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83" w:rsidRPr="00513595" w:rsidRDefault="005B77DB" w:rsidP="00CD4D1E">
      <w:pPr>
        <w:pStyle w:val="Footer"/>
        <w:jc w:val="center"/>
        <w:rPr>
          <w:rFonts w:ascii="Times New Roman" w:eastAsia="Times New Roman" w:hAnsi="Times New Roman"/>
          <w:bCs/>
          <w:sz w:val="26"/>
          <w:szCs w:val="26"/>
        </w:rPr>
      </w:pPr>
      <w:r w:rsidRPr="00513595">
        <w:rPr>
          <w:rFonts w:ascii="Times New Roman" w:hAnsi="Times New Roman"/>
          <w:b/>
          <w:sz w:val="26"/>
          <w:szCs w:val="26"/>
        </w:rPr>
        <w:t>Ministru kabineta noteikumu</w:t>
      </w:r>
    </w:p>
    <w:p w:rsidR="005B77DB" w:rsidRPr="00513595" w:rsidRDefault="00DC169D" w:rsidP="00663BC6">
      <w:pPr>
        <w:spacing w:after="0" w:line="240" w:lineRule="auto"/>
        <w:contextualSpacing/>
        <w:jc w:val="center"/>
        <w:rPr>
          <w:rFonts w:ascii="Times New Roman" w:eastAsia="Times New Roman" w:hAnsi="Times New Roman"/>
          <w:b/>
          <w:bCs/>
          <w:sz w:val="26"/>
          <w:szCs w:val="26"/>
        </w:rPr>
      </w:pPr>
      <w:r w:rsidRPr="00513595">
        <w:rPr>
          <w:rFonts w:ascii="Times New Roman" w:hAnsi="Times New Roman"/>
          <w:b/>
          <w:sz w:val="26"/>
          <w:szCs w:val="26"/>
        </w:rPr>
        <w:t>„</w:t>
      </w:r>
      <w:r w:rsidR="005433B0" w:rsidRPr="00513595">
        <w:rPr>
          <w:rFonts w:ascii="Times New Roman" w:eastAsia="Times New Roman" w:hAnsi="Times New Roman"/>
          <w:b/>
          <w:bCs/>
          <w:sz w:val="26"/>
          <w:szCs w:val="26"/>
        </w:rPr>
        <w:t>Darbības programmas “Izaugsme un nodarbinātība” 8.3.4. specifiskā atbalsta mērķa “Samazināt priekšlaicīgu mācību pārtraukšanu, īstenojot preventīvus un intervences pasākumus” īstenošanas noteikumi</w:t>
      </w:r>
      <w:r w:rsidR="00731F49" w:rsidRPr="00513595">
        <w:rPr>
          <w:rFonts w:ascii="Times New Roman" w:hAnsi="Times New Roman"/>
          <w:b/>
          <w:sz w:val="26"/>
          <w:szCs w:val="26"/>
        </w:rPr>
        <w:t xml:space="preserve">” </w:t>
      </w:r>
      <w:r w:rsidR="005B77DB" w:rsidRPr="00513595">
        <w:rPr>
          <w:rFonts w:ascii="Times New Roman" w:hAnsi="Times New Roman"/>
          <w:b/>
          <w:sz w:val="26"/>
          <w:szCs w:val="26"/>
        </w:rPr>
        <w:t xml:space="preserve"> </w:t>
      </w:r>
      <w:r w:rsidR="009A4A28" w:rsidRPr="00513595">
        <w:rPr>
          <w:rFonts w:ascii="Times New Roman" w:hAnsi="Times New Roman"/>
          <w:b/>
          <w:sz w:val="26"/>
          <w:szCs w:val="26"/>
        </w:rPr>
        <w:t xml:space="preserve">projekta </w:t>
      </w:r>
      <w:r w:rsidR="005B77DB" w:rsidRPr="00513595">
        <w:rPr>
          <w:rFonts w:ascii="Times New Roman" w:hAnsi="Times New Roman"/>
          <w:b/>
          <w:sz w:val="26"/>
          <w:szCs w:val="26"/>
        </w:rPr>
        <w:t>sākotnējās ietekmes novērtējuma ziņojums (anotācija)</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23"/>
        <w:gridCol w:w="1494"/>
        <w:gridCol w:w="6830"/>
      </w:tblGrid>
      <w:tr w:rsidR="00686ADA" w:rsidRPr="00F3446E" w:rsidTr="00D54D15">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5B77DB" w:rsidRPr="000703E1" w:rsidRDefault="005B77DB" w:rsidP="00343EBF">
            <w:pPr>
              <w:spacing w:after="0" w:line="240" w:lineRule="auto"/>
              <w:ind w:firstLine="300"/>
              <w:jc w:val="center"/>
              <w:rPr>
                <w:rFonts w:ascii="Times New Roman" w:eastAsia="Times New Roman" w:hAnsi="Times New Roman"/>
                <w:b/>
                <w:bCs/>
                <w:sz w:val="26"/>
                <w:szCs w:val="26"/>
                <w:lang w:eastAsia="lv-LV"/>
              </w:rPr>
            </w:pPr>
            <w:r w:rsidRPr="000703E1">
              <w:rPr>
                <w:rFonts w:ascii="Times New Roman" w:eastAsia="Times New Roman" w:hAnsi="Times New Roman"/>
                <w:b/>
                <w:bCs/>
                <w:sz w:val="26"/>
                <w:szCs w:val="26"/>
                <w:lang w:eastAsia="lv-LV"/>
              </w:rPr>
              <w:t>I. Tiesību akta projekta izstrādes nepieciešamība</w:t>
            </w:r>
          </w:p>
        </w:tc>
      </w:tr>
      <w:tr w:rsidR="00686ADA" w:rsidRPr="00F3446E" w:rsidTr="00D54D15">
        <w:trPr>
          <w:trHeight w:val="405"/>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5B77DB" w:rsidRPr="00513595" w:rsidRDefault="005B77DB" w:rsidP="00343EBF">
            <w:pPr>
              <w:spacing w:after="0" w:line="240" w:lineRule="auto"/>
              <w:ind w:firstLine="300"/>
              <w:jc w:val="center"/>
              <w:rPr>
                <w:rFonts w:ascii="Times New Roman" w:eastAsia="Times New Roman" w:hAnsi="Times New Roman"/>
                <w:sz w:val="26"/>
                <w:szCs w:val="26"/>
                <w:lang w:eastAsia="lv-LV"/>
              </w:rPr>
            </w:pPr>
            <w:r w:rsidRPr="00513595">
              <w:rPr>
                <w:rFonts w:ascii="Times New Roman" w:eastAsia="Times New Roman" w:hAnsi="Times New Roman"/>
                <w:sz w:val="26"/>
                <w:szCs w:val="26"/>
                <w:lang w:eastAsia="lv-LV"/>
              </w:rPr>
              <w:t>1.</w:t>
            </w:r>
          </w:p>
        </w:tc>
        <w:tc>
          <w:tcPr>
            <w:tcW w:w="806" w:type="pct"/>
            <w:tcBorders>
              <w:top w:val="outset" w:sz="6" w:space="0" w:color="auto"/>
              <w:left w:val="outset" w:sz="6" w:space="0" w:color="auto"/>
              <w:bottom w:val="outset" w:sz="6" w:space="0" w:color="auto"/>
              <w:right w:val="outset" w:sz="6" w:space="0" w:color="auto"/>
            </w:tcBorders>
            <w:hideMark/>
          </w:tcPr>
          <w:p w:rsidR="005B77DB" w:rsidRPr="00513595" w:rsidRDefault="005B77DB" w:rsidP="00343EBF">
            <w:pPr>
              <w:spacing w:after="0" w:line="240" w:lineRule="auto"/>
              <w:rPr>
                <w:rFonts w:ascii="Times New Roman" w:eastAsia="Times New Roman" w:hAnsi="Times New Roman"/>
                <w:sz w:val="26"/>
                <w:szCs w:val="26"/>
                <w:lang w:eastAsia="lv-LV"/>
              </w:rPr>
            </w:pPr>
            <w:r w:rsidRPr="00513595">
              <w:rPr>
                <w:rFonts w:ascii="Times New Roman" w:eastAsia="Times New Roman" w:hAnsi="Times New Roman"/>
                <w:sz w:val="26"/>
                <w:szCs w:val="26"/>
                <w:lang w:eastAsia="lv-LV"/>
              </w:rPr>
              <w:t>Pamatojums</w:t>
            </w:r>
          </w:p>
        </w:tc>
        <w:tc>
          <w:tcPr>
            <w:tcW w:w="3700" w:type="pct"/>
            <w:tcBorders>
              <w:top w:val="outset" w:sz="6" w:space="0" w:color="auto"/>
              <w:left w:val="outset" w:sz="6" w:space="0" w:color="auto"/>
              <w:bottom w:val="outset" w:sz="6" w:space="0" w:color="auto"/>
              <w:right w:val="outset" w:sz="6" w:space="0" w:color="auto"/>
            </w:tcBorders>
            <w:hideMark/>
          </w:tcPr>
          <w:p w:rsidR="005433B0" w:rsidRPr="00513595" w:rsidRDefault="005433B0" w:rsidP="000544B6">
            <w:pPr>
              <w:spacing w:after="60" w:line="240" w:lineRule="auto"/>
              <w:ind w:left="64"/>
              <w:jc w:val="both"/>
              <w:rPr>
                <w:rFonts w:ascii="Times New Roman" w:hAnsi="Times New Roman"/>
                <w:bCs/>
                <w:sz w:val="26"/>
                <w:szCs w:val="26"/>
              </w:rPr>
            </w:pPr>
            <w:r w:rsidRPr="00513595">
              <w:rPr>
                <w:rFonts w:ascii="Times New Roman" w:hAnsi="Times New Roman"/>
                <w:sz w:val="26"/>
                <w:szCs w:val="26"/>
              </w:rPr>
              <w:t>Ministru kabineta noteikumu „</w:t>
            </w:r>
            <w:r w:rsidRPr="00513595">
              <w:rPr>
                <w:rFonts w:ascii="Times New Roman" w:eastAsia="Times New Roman" w:hAnsi="Times New Roman"/>
                <w:bCs/>
                <w:sz w:val="26"/>
                <w:szCs w:val="26"/>
              </w:rPr>
              <w:t>Darbības programmas “Iz</w:t>
            </w:r>
            <w:r w:rsidR="00C940E3">
              <w:rPr>
                <w:rFonts w:ascii="Times New Roman" w:eastAsia="Times New Roman" w:hAnsi="Times New Roman"/>
                <w:bCs/>
                <w:sz w:val="26"/>
                <w:szCs w:val="26"/>
              </w:rPr>
              <w:t>augsme un nodarbinātība” 8.3.4.</w:t>
            </w:r>
            <w:r w:rsidRPr="00513595">
              <w:rPr>
                <w:rFonts w:ascii="Times New Roman" w:eastAsia="Times New Roman" w:hAnsi="Times New Roman"/>
                <w:bCs/>
                <w:sz w:val="26"/>
                <w:szCs w:val="26"/>
              </w:rPr>
              <w:t>specifiskā atbalsta mērķa “Samazināt priekšlaicīgu mācību pārtraukšanu, īstenojot preventīvus un intervences pasākumus” īstenošanas noteikumi</w:t>
            </w:r>
            <w:r w:rsidRPr="00513595">
              <w:rPr>
                <w:rFonts w:ascii="Times New Roman" w:hAnsi="Times New Roman"/>
                <w:sz w:val="26"/>
                <w:szCs w:val="26"/>
              </w:rPr>
              <w:t>” projekts (</w:t>
            </w:r>
            <w:r w:rsidR="00985C24">
              <w:rPr>
                <w:rFonts w:ascii="Times New Roman" w:eastAsia="Times New Roman" w:hAnsi="Times New Roman"/>
                <w:sz w:val="26"/>
                <w:szCs w:val="26"/>
                <w:lang w:eastAsia="lv-LV"/>
              </w:rPr>
              <w:t>turpmāk </w:t>
            </w:r>
            <w:r w:rsidRPr="00513595">
              <w:rPr>
                <w:rFonts w:ascii="Times New Roman" w:eastAsia="Times New Roman" w:hAnsi="Times New Roman"/>
                <w:sz w:val="26"/>
                <w:szCs w:val="26"/>
                <w:lang w:eastAsia="lv-LV"/>
              </w:rPr>
              <w:t>– noteikumu projekts</w:t>
            </w:r>
            <w:r w:rsidRPr="00513595">
              <w:rPr>
                <w:rFonts w:ascii="Times New Roman" w:hAnsi="Times New Roman"/>
                <w:sz w:val="26"/>
                <w:szCs w:val="26"/>
              </w:rPr>
              <w:t xml:space="preserve">) </w:t>
            </w:r>
            <w:r w:rsidRPr="00513595">
              <w:rPr>
                <w:rFonts w:ascii="Times New Roman" w:eastAsia="Times New Roman" w:hAnsi="Times New Roman"/>
                <w:sz w:val="26"/>
                <w:szCs w:val="26"/>
                <w:lang w:eastAsia="lv-LV"/>
              </w:rPr>
              <w:t>ir izstrādāts, pamatojoties uz Eiropas Savienības struktūrfondu un Kohēzijas fonda 2014.-2020.gada plānošanas perioda vadības likuma 20.panta 6. un 13.punktu un Eiropas Savienības fondu un Kohēzijas politikas 2014.-2020.gada plānošanas perioda darbības programmu „Izaugsme un nodarbinātība”</w:t>
            </w:r>
            <w:r w:rsidR="00482933">
              <w:rPr>
                <w:rFonts w:ascii="Times New Roman" w:eastAsia="Times New Roman" w:hAnsi="Times New Roman"/>
                <w:sz w:val="26"/>
                <w:szCs w:val="26"/>
                <w:lang w:eastAsia="lv-LV"/>
              </w:rPr>
              <w:t xml:space="preserve">, </w:t>
            </w:r>
            <w:r w:rsidR="00482933" w:rsidRPr="00B25E3D">
              <w:rPr>
                <w:rFonts w:ascii="Times New Roman" w:eastAsia="Times New Roman" w:hAnsi="Times New Roman"/>
                <w:sz w:val="26"/>
                <w:szCs w:val="26"/>
                <w:lang w:eastAsia="lv-LV"/>
              </w:rPr>
              <w:t>kā arī uz konceptuālo ziņojumu „Par politikas alternatīvu veidošanu priekšlaicīgas mācību pārtraukšanas problēmas risināšanai, lai nodrošinātu 8.3.4.specifiskā atbalsta mērķa “Samazināt priekšlaicīgu mācību pārtraukšanu, īstenojot preventīvus un intervences pasākumus” ieviešanu”, kas a</w:t>
            </w:r>
            <w:r w:rsidR="0099065C" w:rsidRPr="00B25E3D">
              <w:rPr>
                <w:rFonts w:ascii="Times New Roman" w:eastAsia="Times New Roman" w:hAnsi="Times New Roman"/>
                <w:sz w:val="26"/>
                <w:szCs w:val="26"/>
                <w:lang w:eastAsia="lv-LV"/>
              </w:rPr>
              <w:t>tbalstī</w:t>
            </w:r>
            <w:r w:rsidR="00482933" w:rsidRPr="00B25E3D">
              <w:rPr>
                <w:rFonts w:ascii="Times New Roman" w:eastAsia="Times New Roman" w:hAnsi="Times New Roman"/>
                <w:sz w:val="26"/>
                <w:szCs w:val="26"/>
                <w:lang w:eastAsia="lv-LV"/>
              </w:rPr>
              <w:t>ts ar Ministru kabineta 2016.gada 5.maija rīkojumu Nr.286</w:t>
            </w:r>
            <w:r w:rsidR="00ED68FB" w:rsidRPr="00B25E3D">
              <w:rPr>
                <w:rFonts w:ascii="Times New Roman" w:eastAsia="Times New Roman" w:hAnsi="Times New Roman"/>
                <w:sz w:val="26"/>
                <w:szCs w:val="26"/>
                <w:lang w:eastAsia="lv-LV"/>
              </w:rPr>
              <w:t xml:space="preserve"> (turpmāk – konceptuālais ziņojums)</w:t>
            </w:r>
            <w:r w:rsidRPr="00513595">
              <w:rPr>
                <w:rFonts w:ascii="Times New Roman" w:hAnsi="Times New Roman"/>
                <w:bCs/>
                <w:sz w:val="26"/>
                <w:szCs w:val="26"/>
              </w:rPr>
              <w:t>.</w:t>
            </w:r>
          </w:p>
          <w:p w:rsidR="005433B0" w:rsidRPr="00513595" w:rsidRDefault="00513595" w:rsidP="000544B6">
            <w:pPr>
              <w:spacing w:after="60" w:line="240" w:lineRule="auto"/>
              <w:ind w:left="64"/>
              <w:jc w:val="both"/>
              <w:rPr>
                <w:rFonts w:ascii="Times New Roman" w:hAnsi="Times New Roman"/>
                <w:sz w:val="26"/>
                <w:szCs w:val="26"/>
              </w:rPr>
            </w:pPr>
            <w:r w:rsidRPr="00513595">
              <w:rPr>
                <w:rFonts w:ascii="Times New Roman" w:eastAsia="Times New Roman" w:hAnsi="Times New Roman"/>
                <w:sz w:val="26"/>
                <w:szCs w:val="26"/>
              </w:rPr>
              <w:t xml:space="preserve">Priekšlaicīgas mācību pārtraukšanas (turpmāk – PMP) mazināšanas nepieciešamību pamato </w:t>
            </w:r>
            <w:r w:rsidR="005433B0" w:rsidRPr="00513595">
              <w:rPr>
                <w:rFonts w:ascii="Times New Roman" w:hAnsi="Times New Roman"/>
                <w:sz w:val="26"/>
                <w:szCs w:val="26"/>
              </w:rPr>
              <w:t>arī hierarhiski augstākie Latvijas attīstības plānošanas dokumenti:</w:t>
            </w:r>
          </w:p>
          <w:p w:rsidR="00513595" w:rsidRPr="00556F11" w:rsidRDefault="00513595" w:rsidP="008B4F97">
            <w:pPr>
              <w:numPr>
                <w:ilvl w:val="0"/>
                <w:numId w:val="40"/>
              </w:numPr>
              <w:shd w:val="clear" w:color="auto" w:fill="FFFFFF"/>
              <w:tabs>
                <w:tab w:val="left" w:pos="675"/>
              </w:tabs>
              <w:spacing w:after="0" w:line="240" w:lineRule="auto"/>
              <w:ind w:left="674" w:hanging="425"/>
              <w:jc w:val="both"/>
              <w:rPr>
                <w:rFonts w:ascii="Times New Roman" w:hAnsi="Times New Roman"/>
                <w:sz w:val="26"/>
                <w:szCs w:val="26"/>
              </w:rPr>
            </w:pPr>
            <w:r w:rsidRPr="00C940E3">
              <w:rPr>
                <w:rFonts w:ascii="Times New Roman" w:hAnsi="Times New Roman"/>
                <w:i/>
                <w:sz w:val="26"/>
                <w:szCs w:val="26"/>
              </w:rPr>
              <w:t>Latvijas ilgtspējīgas attīstības stratēģijā līdz 2030.gadam</w:t>
            </w:r>
            <w:r w:rsidRPr="00556F11">
              <w:rPr>
                <w:rFonts w:ascii="Times New Roman" w:hAnsi="Times New Roman"/>
                <w:sz w:val="26"/>
                <w:szCs w:val="26"/>
              </w:rPr>
              <w:t xml:space="preserve"> uzsvērta nepieciešamība samazināt PMP, nosakot mērķi līdz 2030.gadam samazināt „pirms laika skolu pametušo īpatsvaru” līdz mazāk nekā 10%;</w:t>
            </w:r>
          </w:p>
          <w:p w:rsidR="00513595" w:rsidRDefault="00513595" w:rsidP="008B4F97">
            <w:pPr>
              <w:numPr>
                <w:ilvl w:val="0"/>
                <w:numId w:val="40"/>
              </w:numPr>
              <w:shd w:val="clear" w:color="auto" w:fill="FFFFFF"/>
              <w:tabs>
                <w:tab w:val="left" w:pos="675"/>
              </w:tabs>
              <w:spacing w:after="0" w:line="240" w:lineRule="auto"/>
              <w:ind w:left="674" w:hanging="425"/>
              <w:jc w:val="both"/>
              <w:rPr>
                <w:rFonts w:ascii="Times New Roman" w:eastAsia="Times New Roman" w:hAnsi="Times New Roman"/>
                <w:sz w:val="26"/>
                <w:szCs w:val="26"/>
              </w:rPr>
            </w:pPr>
            <w:r w:rsidRPr="00C940E3">
              <w:rPr>
                <w:rFonts w:ascii="Times New Roman" w:hAnsi="Times New Roman"/>
                <w:i/>
                <w:sz w:val="26"/>
                <w:szCs w:val="26"/>
              </w:rPr>
              <w:t>Latvijas Nacionālajā attīstības plānā 2014.–2020.gadam</w:t>
            </w:r>
            <w:r w:rsidRPr="00556F11">
              <w:rPr>
                <w:rFonts w:ascii="Times New Roman" w:hAnsi="Times New Roman"/>
                <w:sz w:val="26"/>
                <w:szCs w:val="26"/>
              </w:rPr>
              <w:t xml:space="preserve"> noteikts mērķis skolu nepabeigušo iedzīvotāju īpatsvaram 18–24 gadus vecu iedzīvotāju vidū 2020.gadā – 10%</w:t>
            </w:r>
            <w:r w:rsidRPr="00513595">
              <w:rPr>
                <w:rFonts w:ascii="Times New Roman" w:eastAsia="Times New Roman" w:hAnsi="Times New Roman"/>
                <w:sz w:val="26"/>
                <w:szCs w:val="26"/>
              </w:rPr>
              <w:t>;</w:t>
            </w:r>
          </w:p>
          <w:p w:rsidR="00922E6C" w:rsidRPr="00A65E93" w:rsidRDefault="00922E6C" w:rsidP="00922E6C">
            <w:pPr>
              <w:numPr>
                <w:ilvl w:val="0"/>
                <w:numId w:val="40"/>
              </w:numPr>
              <w:shd w:val="clear" w:color="auto" w:fill="FFFFFF"/>
              <w:tabs>
                <w:tab w:val="left" w:pos="675"/>
              </w:tabs>
              <w:spacing w:after="0" w:line="240" w:lineRule="auto"/>
              <w:ind w:left="674" w:hanging="425"/>
              <w:jc w:val="both"/>
              <w:rPr>
                <w:rFonts w:ascii="Times New Roman" w:hAnsi="Times New Roman"/>
                <w:sz w:val="26"/>
                <w:szCs w:val="26"/>
              </w:rPr>
            </w:pPr>
            <w:r w:rsidRPr="00A65E93">
              <w:rPr>
                <w:rFonts w:ascii="Times New Roman" w:hAnsi="Times New Roman"/>
                <w:i/>
                <w:iCs/>
                <w:sz w:val="26"/>
                <w:szCs w:val="26"/>
              </w:rPr>
              <w:t>Latvijas nacionāl</w:t>
            </w:r>
            <w:r>
              <w:rPr>
                <w:rFonts w:ascii="Times New Roman" w:hAnsi="Times New Roman"/>
                <w:i/>
                <w:iCs/>
                <w:sz w:val="26"/>
                <w:szCs w:val="26"/>
              </w:rPr>
              <w:t>aj</w:t>
            </w:r>
            <w:r w:rsidRPr="00A65E93">
              <w:rPr>
                <w:rFonts w:ascii="Times New Roman" w:hAnsi="Times New Roman"/>
                <w:i/>
                <w:iCs/>
                <w:sz w:val="26"/>
                <w:szCs w:val="26"/>
              </w:rPr>
              <w:t>ā reformu programm</w:t>
            </w:r>
            <w:r>
              <w:rPr>
                <w:rFonts w:ascii="Times New Roman" w:hAnsi="Times New Roman"/>
                <w:i/>
                <w:iCs/>
                <w:sz w:val="26"/>
                <w:szCs w:val="26"/>
              </w:rPr>
              <w:t>ā</w:t>
            </w:r>
            <w:r w:rsidRPr="00A65E93">
              <w:rPr>
                <w:rFonts w:ascii="Times New Roman" w:hAnsi="Times New Roman"/>
                <w:i/>
                <w:iCs/>
                <w:sz w:val="26"/>
                <w:szCs w:val="26"/>
              </w:rPr>
              <w:t xml:space="preserve"> „Eiropa 2020” stratēģijas īstenošanai</w:t>
            </w:r>
            <w:r>
              <w:rPr>
                <w:rFonts w:ascii="Times New Roman" w:hAnsi="Times New Roman"/>
                <w:i/>
                <w:iCs/>
                <w:sz w:val="26"/>
                <w:szCs w:val="26"/>
              </w:rPr>
              <w:t xml:space="preserve"> </w:t>
            </w:r>
            <w:r w:rsidRPr="00A65E93">
              <w:rPr>
                <w:rFonts w:ascii="Times New Roman" w:hAnsi="Times New Roman"/>
                <w:sz w:val="26"/>
                <w:szCs w:val="26"/>
              </w:rPr>
              <w:t>noteiktas Latvijas apņemšanās attiecībā uz priekšlaicīgas mācību p</w:t>
            </w:r>
            <w:r>
              <w:rPr>
                <w:rFonts w:ascii="Times New Roman" w:hAnsi="Times New Roman"/>
                <w:sz w:val="26"/>
                <w:szCs w:val="26"/>
              </w:rPr>
              <w:t>ārtraukšanas</w:t>
            </w:r>
            <w:r w:rsidRPr="00A65E93">
              <w:rPr>
                <w:rFonts w:ascii="Times New Roman" w:hAnsi="Times New Roman"/>
                <w:sz w:val="26"/>
                <w:szCs w:val="26"/>
              </w:rPr>
              <w:t xml:space="preserve"> mazināšanu;</w:t>
            </w:r>
          </w:p>
          <w:p w:rsidR="00437783" w:rsidRPr="00513595" w:rsidRDefault="00513595" w:rsidP="000544B6">
            <w:pPr>
              <w:numPr>
                <w:ilvl w:val="0"/>
                <w:numId w:val="40"/>
              </w:numPr>
              <w:shd w:val="clear" w:color="auto" w:fill="FFFFFF"/>
              <w:tabs>
                <w:tab w:val="left" w:pos="675"/>
              </w:tabs>
              <w:spacing w:after="60" w:line="240" w:lineRule="auto"/>
              <w:ind w:left="675" w:hanging="425"/>
              <w:jc w:val="both"/>
              <w:rPr>
                <w:rFonts w:ascii="Times New Roman" w:hAnsi="Times New Roman"/>
                <w:color w:val="212121"/>
                <w:sz w:val="26"/>
                <w:szCs w:val="26"/>
              </w:rPr>
            </w:pPr>
            <w:r w:rsidRPr="00C940E3">
              <w:rPr>
                <w:rFonts w:ascii="Times New Roman" w:hAnsi="Times New Roman"/>
                <w:i/>
                <w:sz w:val="26"/>
                <w:szCs w:val="26"/>
              </w:rPr>
              <w:t>Izglītības attīstības pamatnostādņu 2014.-2020.gadam</w:t>
            </w:r>
            <w:r w:rsidRPr="00513595">
              <w:rPr>
                <w:rFonts w:ascii="Times New Roman" w:hAnsi="Times New Roman"/>
                <w:sz w:val="26"/>
                <w:szCs w:val="26"/>
              </w:rPr>
              <w:t xml:space="preserve"> 1.4.rīcības virziens „Iekļaujošās izglītības principa īstenošana un sociālās atstumtības riska mazināšana” cita starpā paredz aktivitātes, kas ir vērstas uz sociālās atstumtības riskam pakļauto bērnu un jauniešu apzināšanu izglītības iestādēs, kā arī ārpus tām, izglītības </w:t>
            </w:r>
            <w:proofErr w:type="spellStart"/>
            <w:r w:rsidRPr="00513595">
              <w:rPr>
                <w:rFonts w:ascii="Times New Roman" w:hAnsi="Times New Roman"/>
                <w:sz w:val="26"/>
                <w:szCs w:val="26"/>
              </w:rPr>
              <w:t>neapguves</w:t>
            </w:r>
            <w:proofErr w:type="spellEnd"/>
            <w:r w:rsidRPr="00513595">
              <w:rPr>
                <w:rFonts w:ascii="Times New Roman" w:hAnsi="Times New Roman"/>
                <w:sz w:val="26"/>
                <w:szCs w:val="26"/>
              </w:rPr>
              <w:t xml:space="preserve"> cēloņu identificēšanu, kā arī pasākumu izstrādi identificēto cēloņu novēršanai vai mazināšanai, </w:t>
            </w:r>
            <w:r w:rsidRPr="00513595">
              <w:rPr>
                <w:rFonts w:ascii="Times New Roman" w:hAnsi="Times New Roman"/>
                <w:sz w:val="26"/>
                <w:szCs w:val="26"/>
              </w:rPr>
              <w:lastRenderedPageBreak/>
              <w:t xml:space="preserve">tai skaitā ar Eiropas Savienības fondu (turpmāk – ES fondi) atbalstu. Izglītības attīstības pamatnostādnēs tiek uzsvērts, ka veicams nopietns darbs, lai līdz 2020.gadam nodrošinātu </w:t>
            </w:r>
            <w:proofErr w:type="spellStart"/>
            <w:r w:rsidRPr="00513595">
              <w:rPr>
                <w:rFonts w:ascii="Times New Roman" w:hAnsi="Times New Roman"/>
                <w:sz w:val="26"/>
                <w:szCs w:val="26"/>
              </w:rPr>
              <w:t>prevencijas</w:t>
            </w:r>
            <w:proofErr w:type="spellEnd"/>
            <w:r w:rsidRPr="00513595">
              <w:rPr>
                <w:rFonts w:ascii="Times New Roman" w:hAnsi="Times New Roman"/>
                <w:sz w:val="26"/>
                <w:szCs w:val="26"/>
              </w:rPr>
              <w:t xml:space="preserve"> pasākumus tiem izglītojamajiem, kam draud PMP risks, kā arī turpinātu kompensējošo pasākumu kā otrās iespējas izglītības piedāvājuma īstenošanu.</w:t>
            </w:r>
          </w:p>
        </w:tc>
      </w:tr>
      <w:tr w:rsidR="00686ADA" w:rsidRPr="00F3446E" w:rsidTr="00D54D15">
        <w:trPr>
          <w:trHeight w:val="465"/>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5B77DB" w:rsidRPr="00985C24" w:rsidRDefault="005B77DB" w:rsidP="006116E8">
            <w:pPr>
              <w:spacing w:after="0" w:line="240" w:lineRule="auto"/>
              <w:ind w:firstLine="300"/>
              <w:jc w:val="center"/>
              <w:rPr>
                <w:rFonts w:ascii="Times New Roman" w:eastAsia="Times New Roman" w:hAnsi="Times New Roman"/>
                <w:sz w:val="26"/>
                <w:szCs w:val="26"/>
                <w:lang w:eastAsia="lv-LV"/>
              </w:rPr>
            </w:pPr>
            <w:r w:rsidRPr="00985C24">
              <w:rPr>
                <w:rFonts w:ascii="Times New Roman" w:eastAsia="Times New Roman" w:hAnsi="Times New Roman"/>
                <w:sz w:val="26"/>
                <w:szCs w:val="26"/>
                <w:lang w:eastAsia="lv-LV"/>
              </w:rPr>
              <w:lastRenderedPageBreak/>
              <w:t>2.</w:t>
            </w:r>
          </w:p>
        </w:tc>
        <w:tc>
          <w:tcPr>
            <w:tcW w:w="806" w:type="pct"/>
            <w:tcBorders>
              <w:top w:val="outset" w:sz="6" w:space="0" w:color="auto"/>
              <w:left w:val="outset" w:sz="6" w:space="0" w:color="auto"/>
              <w:bottom w:val="outset" w:sz="6" w:space="0" w:color="auto"/>
              <w:right w:val="outset" w:sz="6" w:space="0" w:color="auto"/>
            </w:tcBorders>
            <w:hideMark/>
          </w:tcPr>
          <w:p w:rsidR="005B77DB" w:rsidRPr="00985C24" w:rsidRDefault="005B77DB" w:rsidP="006116E8">
            <w:pPr>
              <w:spacing w:after="0" w:line="240" w:lineRule="auto"/>
              <w:rPr>
                <w:rFonts w:ascii="Times New Roman" w:eastAsia="Times New Roman" w:hAnsi="Times New Roman"/>
                <w:sz w:val="26"/>
                <w:szCs w:val="26"/>
                <w:lang w:eastAsia="lv-LV"/>
              </w:rPr>
            </w:pPr>
            <w:r w:rsidRPr="00985C24">
              <w:rPr>
                <w:rFonts w:ascii="Times New Roman" w:eastAsia="Times New Roman" w:hAnsi="Times New Roman"/>
                <w:sz w:val="26"/>
                <w:szCs w:val="26"/>
                <w:lang w:eastAsia="lv-LV"/>
              </w:rPr>
              <w:t>Pašreizējā situācija un problēmas, kuru risināšanai tiesību akta projekts izstrādāts, tiesiskā regulējuma mērķis un būtība</w:t>
            </w:r>
          </w:p>
        </w:tc>
        <w:tc>
          <w:tcPr>
            <w:tcW w:w="3700" w:type="pct"/>
            <w:tcBorders>
              <w:top w:val="outset" w:sz="6" w:space="0" w:color="auto"/>
              <w:left w:val="outset" w:sz="6" w:space="0" w:color="auto"/>
              <w:bottom w:val="outset" w:sz="6" w:space="0" w:color="auto"/>
              <w:right w:val="outset" w:sz="6" w:space="0" w:color="auto"/>
            </w:tcBorders>
            <w:hideMark/>
          </w:tcPr>
          <w:p w:rsidR="00E42C5D" w:rsidRPr="00B25E3D" w:rsidRDefault="00E42C5D" w:rsidP="00E42C5D">
            <w:pPr>
              <w:spacing w:after="60" w:line="240" w:lineRule="auto"/>
              <w:ind w:left="64"/>
              <w:jc w:val="both"/>
              <w:rPr>
                <w:rFonts w:ascii="Times New Roman" w:eastAsia="Times New Roman" w:hAnsi="Times New Roman"/>
                <w:sz w:val="26"/>
                <w:szCs w:val="26"/>
                <w:lang w:eastAsia="lv-LV"/>
              </w:rPr>
            </w:pPr>
            <w:r w:rsidRPr="00B25E3D">
              <w:rPr>
                <w:rFonts w:ascii="Times New Roman" w:eastAsia="Times New Roman" w:hAnsi="Times New Roman"/>
                <w:sz w:val="26"/>
                <w:szCs w:val="26"/>
                <w:lang w:eastAsia="lv-LV"/>
              </w:rPr>
              <w:t>ANO Bērnu tiesību komiteja savos 2016.gada 26.janvāra Noslēguma apsvērumos par Latvijas trešo līdz piekto periodisko ziņojumu CRC/C/LVA/CO/3-5 iesaka: (a) nodrošināt, ka visi skolas vecuma bērni apmeklē skolu, īpašu uzmanību pievēršot bērniem lauku apvidos; (b) veikt pasākumus, lai samazinātu un novērstu gadījumus, kad skolēni pārtrauc mācības, īpašu uzmanību pievēršot meitenēm; (e) vēl vairāk nostiprināt skolas personāla zināšanas par metodēm un veidiem, kā novērst vardarbību skolā, un personāla lomu vardarbības identificēšanā un mazināšanā; (f) izstrādāt agrīnas identificēšanas un individualizētas novēršanas programmas bērniem riska situācijās.</w:t>
            </w:r>
          </w:p>
          <w:p w:rsidR="00A66EE4" w:rsidRPr="00C04BE0" w:rsidRDefault="004958A4" w:rsidP="00A66EE4">
            <w:pPr>
              <w:spacing w:after="60" w:line="240" w:lineRule="auto"/>
              <w:ind w:left="64"/>
              <w:jc w:val="both"/>
              <w:rPr>
                <w:rFonts w:ascii="Times New Roman" w:eastAsia="Times New Roman" w:hAnsi="Times New Roman"/>
                <w:sz w:val="26"/>
                <w:szCs w:val="26"/>
                <w:lang w:eastAsia="lv-LV"/>
              </w:rPr>
            </w:pPr>
            <w:r w:rsidRPr="004958A4">
              <w:rPr>
                <w:rFonts w:ascii="Times New Roman" w:eastAsia="Times New Roman" w:hAnsi="Times New Roman"/>
                <w:sz w:val="26"/>
                <w:szCs w:val="26"/>
                <w:lang w:eastAsia="lv-LV"/>
              </w:rPr>
              <w:t>Centrālās statistikas pārvaldes</w:t>
            </w:r>
            <w:r w:rsidR="00F3623E" w:rsidRPr="00C04BE0">
              <w:rPr>
                <w:rFonts w:ascii="Times New Roman" w:eastAsia="Times New Roman" w:hAnsi="Times New Roman"/>
                <w:sz w:val="26"/>
                <w:szCs w:val="26"/>
                <w:lang w:eastAsia="lv-LV"/>
              </w:rPr>
              <w:t xml:space="preserve"> dati liecina, ka 2015.gadā </w:t>
            </w:r>
            <w:r w:rsidR="008D4986" w:rsidRPr="00C04BE0">
              <w:rPr>
                <w:rFonts w:ascii="Times New Roman" w:eastAsia="Times New Roman" w:hAnsi="Times New Roman"/>
                <w:sz w:val="26"/>
                <w:szCs w:val="26"/>
                <w:lang w:eastAsia="lv-LV"/>
              </w:rPr>
              <w:t>Latvijā</w:t>
            </w:r>
            <w:r w:rsidR="00F3623E" w:rsidRPr="00C04BE0">
              <w:rPr>
                <w:rFonts w:ascii="Times New Roman" w:eastAsia="Times New Roman" w:hAnsi="Times New Roman"/>
                <w:sz w:val="26"/>
                <w:szCs w:val="26"/>
                <w:lang w:eastAsia="lv-LV"/>
              </w:rPr>
              <w:t xml:space="preserve"> skolu nepabeigušo jauniešu</w:t>
            </w:r>
            <w:r w:rsidR="00F3623E" w:rsidRPr="00C04BE0">
              <w:rPr>
                <w:rFonts w:ascii="Times New Roman" w:eastAsia="Times New Roman" w:hAnsi="Times New Roman"/>
                <w:sz w:val="26"/>
                <w:szCs w:val="26"/>
                <w:vertAlign w:val="superscript"/>
                <w:lang w:eastAsia="lv-LV"/>
              </w:rPr>
              <w:footnoteReference w:id="1"/>
            </w:r>
            <w:r w:rsidR="00F3623E" w:rsidRPr="00C04BE0">
              <w:rPr>
                <w:rFonts w:ascii="Times New Roman" w:eastAsia="Times New Roman" w:hAnsi="Times New Roman"/>
                <w:sz w:val="26"/>
                <w:szCs w:val="26"/>
                <w:lang w:eastAsia="lv-LV"/>
              </w:rPr>
              <w:t xml:space="preserve"> vecumā 18</w:t>
            </w:r>
            <w:r>
              <w:rPr>
                <w:rFonts w:ascii="Times New Roman" w:eastAsia="Times New Roman" w:hAnsi="Times New Roman"/>
                <w:sz w:val="26"/>
                <w:szCs w:val="26"/>
                <w:lang w:eastAsia="lv-LV"/>
              </w:rPr>
              <w:t>–</w:t>
            </w:r>
            <w:r w:rsidR="00F3623E" w:rsidRPr="00C04BE0">
              <w:rPr>
                <w:rFonts w:ascii="Times New Roman" w:eastAsia="Times New Roman" w:hAnsi="Times New Roman"/>
                <w:sz w:val="26"/>
                <w:szCs w:val="26"/>
                <w:lang w:eastAsia="lv-LV"/>
              </w:rPr>
              <w:t>24 gadi īpatsvars bija 9.9%</w:t>
            </w:r>
            <w:r>
              <w:rPr>
                <w:rStyle w:val="FootnoteReference"/>
                <w:rFonts w:ascii="Times New Roman" w:eastAsia="Times New Roman" w:hAnsi="Times New Roman"/>
                <w:sz w:val="26"/>
                <w:szCs w:val="26"/>
                <w:lang w:eastAsia="lv-LV"/>
              </w:rPr>
              <w:footnoteReference w:id="2"/>
            </w:r>
            <w:r w:rsidR="00F3623E" w:rsidRPr="00C04BE0">
              <w:rPr>
                <w:rFonts w:ascii="Times New Roman" w:eastAsia="Times New Roman" w:hAnsi="Times New Roman"/>
                <w:sz w:val="26"/>
                <w:szCs w:val="26"/>
                <w:lang w:eastAsia="lv-LV"/>
              </w:rPr>
              <w:t xml:space="preserve">. Laika posmā kopš 2013.gada rādītājam ir tendence nedaudz pieaugt (9.8% 2013.gadā; </w:t>
            </w:r>
            <w:r w:rsidR="00C04BE0" w:rsidRPr="00C04BE0">
              <w:rPr>
                <w:rFonts w:ascii="Times New Roman" w:eastAsia="Times New Roman" w:hAnsi="Times New Roman"/>
                <w:sz w:val="26"/>
                <w:szCs w:val="26"/>
                <w:lang w:eastAsia="lv-LV"/>
              </w:rPr>
              <w:t xml:space="preserve">8.5% </w:t>
            </w:r>
            <w:r w:rsidR="00F3623E" w:rsidRPr="00C04BE0">
              <w:rPr>
                <w:rFonts w:ascii="Times New Roman" w:eastAsia="Times New Roman" w:hAnsi="Times New Roman"/>
                <w:sz w:val="26"/>
                <w:szCs w:val="26"/>
                <w:lang w:eastAsia="lv-LV"/>
              </w:rPr>
              <w:t>2014.gadā)</w:t>
            </w:r>
            <w:r w:rsidR="00C04BE0" w:rsidRPr="00C04BE0">
              <w:rPr>
                <w:rFonts w:ascii="Times New Roman" w:eastAsia="Times New Roman" w:hAnsi="Times New Roman"/>
                <w:sz w:val="26"/>
                <w:szCs w:val="26"/>
                <w:lang w:eastAsia="lv-LV"/>
              </w:rPr>
              <w:t>, taču kopumā Latvijas rādītājs ir par 1-2% zemāks kā vidēji Eiropas Savienībā</w:t>
            </w:r>
            <w:r w:rsidRPr="00C04BE0">
              <w:rPr>
                <w:rFonts w:ascii="Times New Roman" w:eastAsia="Times New Roman" w:hAnsi="Times New Roman"/>
                <w:sz w:val="26"/>
                <w:szCs w:val="26"/>
                <w:vertAlign w:val="superscript"/>
                <w:lang w:eastAsia="lv-LV"/>
              </w:rPr>
              <w:footnoteReference w:id="3"/>
            </w:r>
            <w:r w:rsidR="00C04BE0" w:rsidRPr="00C04BE0">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 xml:space="preserve">Statistikas dati arī liecina, ka </w:t>
            </w:r>
            <w:r w:rsidR="007604D6">
              <w:rPr>
                <w:rFonts w:ascii="Times New Roman" w:eastAsia="Times New Roman" w:hAnsi="Times New Roman"/>
                <w:sz w:val="26"/>
                <w:szCs w:val="26"/>
                <w:lang w:eastAsia="lv-LV"/>
              </w:rPr>
              <w:t>PMP</w:t>
            </w:r>
            <w:r>
              <w:rPr>
                <w:rFonts w:ascii="Times New Roman" w:eastAsia="Times New Roman" w:hAnsi="Times New Roman"/>
                <w:sz w:val="26"/>
                <w:szCs w:val="26"/>
                <w:lang w:eastAsia="lv-LV"/>
              </w:rPr>
              <w:t xml:space="preserve"> izteiktāka ir iedzīvotājiem no lauku reģioniem un vīriešiem. Tā piemēram, 2015.gadā laukos </w:t>
            </w:r>
            <w:r w:rsidR="007604D6">
              <w:rPr>
                <w:rFonts w:ascii="Times New Roman" w:eastAsia="Times New Roman" w:hAnsi="Times New Roman"/>
                <w:sz w:val="26"/>
                <w:szCs w:val="26"/>
                <w:lang w:eastAsia="lv-LV"/>
              </w:rPr>
              <w:t>PMP</w:t>
            </w:r>
            <w:r>
              <w:rPr>
                <w:rFonts w:ascii="Times New Roman" w:eastAsia="Times New Roman" w:hAnsi="Times New Roman"/>
                <w:sz w:val="26"/>
                <w:szCs w:val="26"/>
                <w:lang w:eastAsia="lv-LV"/>
              </w:rPr>
              <w:t xml:space="preserve"> personu vecum</w:t>
            </w:r>
            <w:r w:rsidR="007604D6">
              <w:rPr>
                <w:rFonts w:ascii="Times New Roman" w:eastAsia="Times New Roman" w:hAnsi="Times New Roman"/>
                <w:sz w:val="26"/>
                <w:szCs w:val="26"/>
                <w:lang w:eastAsia="lv-LV"/>
              </w:rPr>
              <w:t>ā 18–</w:t>
            </w:r>
            <w:r>
              <w:rPr>
                <w:rFonts w:ascii="Times New Roman" w:eastAsia="Times New Roman" w:hAnsi="Times New Roman"/>
                <w:sz w:val="26"/>
                <w:szCs w:val="26"/>
                <w:lang w:eastAsia="lv-LV"/>
              </w:rPr>
              <w:t>24 bija 13.1% salīdzinājumā ar 8% pilsēt</w:t>
            </w:r>
            <w:r w:rsidR="00081466">
              <w:rPr>
                <w:rFonts w:ascii="Times New Roman" w:eastAsia="Times New Roman" w:hAnsi="Times New Roman"/>
                <w:sz w:val="26"/>
                <w:szCs w:val="26"/>
                <w:lang w:eastAsia="lv-LV"/>
              </w:rPr>
              <w:t>ās;</w:t>
            </w:r>
            <w:r>
              <w:rPr>
                <w:rFonts w:ascii="Times New Roman" w:eastAsia="Times New Roman" w:hAnsi="Times New Roman"/>
                <w:sz w:val="26"/>
                <w:szCs w:val="26"/>
                <w:lang w:eastAsia="lv-LV"/>
              </w:rPr>
              <w:t xml:space="preserve"> </w:t>
            </w:r>
            <w:r w:rsidR="00081466">
              <w:rPr>
                <w:rFonts w:ascii="Times New Roman" w:eastAsia="Times New Roman" w:hAnsi="Times New Roman"/>
                <w:sz w:val="26"/>
                <w:szCs w:val="26"/>
                <w:lang w:eastAsia="lv-LV"/>
              </w:rPr>
              <w:t>s</w:t>
            </w:r>
            <w:r>
              <w:rPr>
                <w:rFonts w:ascii="Times New Roman" w:eastAsia="Times New Roman" w:hAnsi="Times New Roman"/>
                <w:sz w:val="26"/>
                <w:szCs w:val="26"/>
                <w:lang w:eastAsia="lv-LV"/>
              </w:rPr>
              <w:t xml:space="preserve">avukārt vīriešu bija 13.4% </w:t>
            </w:r>
            <w:r w:rsidR="00081466">
              <w:rPr>
                <w:rFonts w:ascii="Times New Roman" w:eastAsia="Times New Roman" w:hAnsi="Times New Roman"/>
                <w:sz w:val="26"/>
                <w:szCs w:val="26"/>
                <w:lang w:eastAsia="lv-LV"/>
              </w:rPr>
              <w:t>salīdzinājumā ar 6</w:t>
            </w:r>
            <w:r>
              <w:rPr>
                <w:rFonts w:ascii="Times New Roman" w:eastAsia="Times New Roman" w:hAnsi="Times New Roman"/>
                <w:sz w:val="26"/>
                <w:szCs w:val="26"/>
                <w:lang w:eastAsia="lv-LV"/>
              </w:rPr>
              <w:t>.2%</w:t>
            </w:r>
            <w:r w:rsidR="00081466">
              <w:rPr>
                <w:rFonts w:ascii="Times New Roman" w:eastAsia="Times New Roman" w:hAnsi="Times New Roman"/>
                <w:sz w:val="26"/>
                <w:szCs w:val="26"/>
                <w:lang w:eastAsia="lv-LV"/>
              </w:rPr>
              <w:t xml:space="preserve"> sieviešu.</w:t>
            </w:r>
          </w:p>
          <w:p w:rsidR="00D9214B" w:rsidRDefault="007604D6" w:rsidP="009C34F1">
            <w:pPr>
              <w:spacing w:after="60" w:line="240" w:lineRule="auto"/>
              <w:ind w:left="64"/>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Lai mazinātu PMP</w:t>
            </w:r>
            <w:r w:rsidR="00D9214B">
              <w:rPr>
                <w:rFonts w:ascii="Times New Roman" w:eastAsia="Times New Roman" w:hAnsi="Times New Roman"/>
                <w:sz w:val="26"/>
                <w:szCs w:val="26"/>
                <w:lang w:eastAsia="lv-LV"/>
              </w:rPr>
              <w:t>, līdz ar to arī vēlākas negatīva</w:t>
            </w:r>
            <w:r>
              <w:rPr>
                <w:rFonts w:ascii="Times New Roman" w:eastAsia="Times New Roman" w:hAnsi="Times New Roman"/>
                <w:sz w:val="26"/>
                <w:szCs w:val="26"/>
                <w:lang w:eastAsia="lv-LV"/>
              </w:rPr>
              <w:t xml:space="preserve">s sekas, </w:t>
            </w:r>
            <w:r w:rsidR="00D9214B">
              <w:rPr>
                <w:rFonts w:ascii="Times New Roman" w:eastAsia="Times New Roman" w:hAnsi="Times New Roman"/>
                <w:sz w:val="26"/>
                <w:szCs w:val="26"/>
                <w:lang w:eastAsia="lv-LV"/>
              </w:rPr>
              <w:t xml:space="preserve">ir paredzēts Eiropas Sociālā fonda atbalsts </w:t>
            </w:r>
            <w:r w:rsidR="009C34F1" w:rsidRPr="009C34F1">
              <w:rPr>
                <w:rFonts w:ascii="Times New Roman" w:eastAsia="Times New Roman" w:hAnsi="Times New Roman"/>
                <w:sz w:val="26"/>
                <w:szCs w:val="26"/>
                <w:lang w:eastAsia="lv-LV"/>
              </w:rPr>
              <w:t>8.3.4.specifisk</w:t>
            </w:r>
            <w:r w:rsidR="00D9214B">
              <w:rPr>
                <w:rFonts w:ascii="Times New Roman" w:eastAsia="Times New Roman" w:hAnsi="Times New Roman"/>
                <w:sz w:val="26"/>
                <w:szCs w:val="26"/>
                <w:lang w:eastAsia="lv-LV"/>
              </w:rPr>
              <w:t>ā</w:t>
            </w:r>
            <w:r w:rsidR="009C34F1" w:rsidRPr="009C34F1">
              <w:rPr>
                <w:rFonts w:ascii="Times New Roman" w:eastAsia="Times New Roman" w:hAnsi="Times New Roman"/>
                <w:sz w:val="26"/>
                <w:szCs w:val="26"/>
                <w:lang w:eastAsia="lv-LV"/>
              </w:rPr>
              <w:t xml:space="preserve"> atbalsta mērķ</w:t>
            </w:r>
            <w:r w:rsidR="00D9214B">
              <w:rPr>
                <w:rFonts w:ascii="Times New Roman" w:eastAsia="Times New Roman" w:hAnsi="Times New Roman"/>
                <w:sz w:val="26"/>
                <w:szCs w:val="26"/>
                <w:lang w:eastAsia="lv-LV"/>
              </w:rPr>
              <w:t>a</w:t>
            </w:r>
            <w:r w:rsidR="009C34F1" w:rsidRPr="009C34F1">
              <w:rPr>
                <w:rFonts w:ascii="Times New Roman" w:eastAsia="Times New Roman" w:hAnsi="Times New Roman"/>
                <w:sz w:val="26"/>
                <w:szCs w:val="26"/>
                <w:lang w:eastAsia="lv-LV"/>
              </w:rPr>
              <w:t xml:space="preserve"> “Samazināt priekšlaicīgu mācību pārtraukšanu, īstenojot preventīvus un intervences pasākumus” (</w:t>
            </w:r>
            <w:r w:rsidR="009C34F1">
              <w:rPr>
                <w:rFonts w:ascii="Times New Roman" w:eastAsia="Times New Roman" w:hAnsi="Times New Roman"/>
                <w:sz w:val="26"/>
                <w:szCs w:val="26"/>
                <w:lang w:eastAsia="lv-LV"/>
              </w:rPr>
              <w:t>turpmāk </w:t>
            </w:r>
            <w:r w:rsidR="009C34F1" w:rsidRPr="00513595">
              <w:rPr>
                <w:rFonts w:ascii="Times New Roman" w:eastAsia="Times New Roman" w:hAnsi="Times New Roman"/>
                <w:sz w:val="26"/>
                <w:szCs w:val="26"/>
                <w:lang w:eastAsia="lv-LV"/>
              </w:rPr>
              <w:t>–</w:t>
            </w:r>
            <w:r w:rsidR="009C34F1">
              <w:rPr>
                <w:rFonts w:ascii="Times New Roman" w:eastAsia="Times New Roman" w:hAnsi="Times New Roman"/>
                <w:sz w:val="26"/>
                <w:szCs w:val="26"/>
                <w:lang w:eastAsia="lv-LV"/>
              </w:rPr>
              <w:t xml:space="preserve"> 8.3.4.SAM) </w:t>
            </w:r>
            <w:r w:rsidR="00D9214B">
              <w:rPr>
                <w:rFonts w:ascii="Times New Roman" w:eastAsia="Times New Roman" w:hAnsi="Times New Roman"/>
                <w:sz w:val="26"/>
                <w:szCs w:val="26"/>
                <w:lang w:eastAsia="lv-LV"/>
              </w:rPr>
              <w:t>ietvaros.</w:t>
            </w:r>
          </w:p>
          <w:p w:rsidR="007A7CF2" w:rsidRDefault="009C34F1" w:rsidP="009C34F1">
            <w:pPr>
              <w:spacing w:after="60" w:line="240" w:lineRule="auto"/>
              <w:ind w:left="64"/>
              <w:jc w:val="both"/>
              <w:rPr>
                <w:rFonts w:ascii="Times New Roman" w:eastAsia="Times New Roman" w:hAnsi="Times New Roman"/>
                <w:sz w:val="26"/>
                <w:szCs w:val="26"/>
                <w:lang w:eastAsia="lv-LV"/>
              </w:rPr>
            </w:pPr>
            <w:r w:rsidRPr="009C34F1">
              <w:rPr>
                <w:rFonts w:ascii="Times New Roman" w:eastAsia="Times New Roman" w:hAnsi="Times New Roman"/>
                <w:sz w:val="26"/>
                <w:szCs w:val="26"/>
                <w:lang w:eastAsia="lv-LV"/>
              </w:rPr>
              <w:t xml:space="preserve">Partnerības līguma Eiropas Savienības investīciju fondu 2014.–2020.gada plānošanas periodam 1.pielikumā „Kopsavilkums par </w:t>
            </w:r>
            <w:proofErr w:type="spellStart"/>
            <w:r w:rsidRPr="009C34F1">
              <w:rPr>
                <w:rFonts w:ascii="Times New Roman" w:eastAsia="Times New Roman" w:hAnsi="Times New Roman"/>
                <w:sz w:val="26"/>
                <w:szCs w:val="26"/>
                <w:lang w:eastAsia="lv-LV"/>
              </w:rPr>
              <w:t>ex-ante</w:t>
            </w:r>
            <w:proofErr w:type="spellEnd"/>
            <w:r w:rsidRPr="009C34F1">
              <w:rPr>
                <w:rFonts w:ascii="Times New Roman" w:eastAsia="Times New Roman" w:hAnsi="Times New Roman"/>
                <w:sz w:val="26"/>
                <w:szCs w:val="26"/>
                <w:lang w:eastAsia="lv-LV"/>
              </w:rPr>
              <w:t xml:space="preserve"> nosacījumu izpildi nacionālā līmenī” noteikts, ka pirms 8.3.4.SAM uzsākšanas ir izpildāms 10.1.ex-ante nosacījums</w:t>
            </w:r>
            <w:r w:rsidR="00D9214B">
              <w:rPr>
                <w:rFonts w:ascii="Times New Roman" w:eastAsia="Times New Roman" w:hAnsi="Times New Roman"/>
                <w:sz w:val="26"/>
                <w:szCs w:val="26"/>
                <w:lang w:eastAsia="lv-LV"/>
              </w:rPr>
              <w:t xml:space="preserve"> </w:t>
            </w:r>
            <w:r w:rsidRPr="009C34F1">
              <w:rPr>
                <w:rFonts w:ascii="Times New Roman" w:eastAsia="Times New Roman" w:hAnsi="Times New Roman"/>
                <w:sz w:val="26"/>
                <w:szCs w:val="26"/>
                <w:lang w:eastAsia="lv-LV"/>
              </w:rPr>
              <w:t xml:space="preserve">„Priekšlaicīga mācību pārtraukšana: ir izstrādāts stratēģisks politikas satvars, lai mazinātu priekšlaicīgu mācību pārtraukšanu (PMP), ņemot vērā LESD 165.pantā noteiktos </w:t>
            </w:r>
            <w:r w:rsidRPr="009C34F1">
              <w:rPr>
                <w:rFonts w:ascii="Times New Roman" w:eastAsia="Times New Roman" w:hAnsi="Times New Roman"/>
                <w:sz w:val="26"/>
                <w:szCs w:val="26"/>
                <w:lang w:eastAsia="lv-LV"/>
              </w:rPr>
              <w:lastRenderedPageBreak/>
              <w:t xml:space="preserve">ierobežojumus”. </w:t>
            </w:r>
            <w:proofErr w:type="spellStart"/>
            <w:r w:rsidRPr="009C34F1">
              <w:rPr>
                <w:rFonts w:ascii="Times New Roman" w:eastAsia="Times New Roman" w:hAnsi="Times New Roman"/>
                <w:sz w:val="26"/>
                <w:szCs w:val="26"/>
                <w:lang w:eastAsia="lv-LV"/>
              </w:rPr>
              <w:t>Ex-ante</w:t>
            </w:r>
            <w:proofErr w:type="spellEnd"/>
            <w:r w:rsidRPr="009C34F1">
              <w:rPr>
                <w:rFonts w:ascii="Times New Roman" w:eastAsia="Times New Roman" w:hAnsi="Times New Roman"/>
                <w:sz w:val="26"/>
                <w:szCs w:val="26"/>
                <w:lang w:eastAsia="lv-LV"/>
              </w:rPr>
              <w:t xml:space="preserve"> nosacījums paredz izstrādāt pierādījumos balstītus priekšlikumus preventīviem pasākumiem </w:t>
            </w:r>
            <w:r w:rsidR="00D9214B">
              <w:rPr>
                <w:rFonts w:ascii="Times New Roman" w:eastAsia="Times New Roman" w:hAnsi="Times New Roman"/>
                <w:sz w:val="26"/>
                <w:szCs w:val="26"/>
                <w:lang w:eastAsia="lv-LV"/>
              </w:rPr>
              <w:t>PMP</w:t>
            </w:r>
            <w:r w:rsidRPr="009C34F1">
              <w:rPr>
                <w:rFonts w:ascii="Times New Roman" w:eastAsia="Times New Roman" w:hAnsi="Times New Roman"/>
                <w:sz w:val="26"/>
                <w:szCs w:val="26"/>
                <w:lang w:eastAsia="lv-LV"/>
              </w:rPr>
              <w:t xml:space="preserve"> samazināšanai, kā arī veikt uzlabojumus Valsts izglītības informācijas sistēmā.</w:t>
            </w:r>
          </w:p>
          <w:p w:rsidR="00DC5399" w:rsidRPr="009C34F1" w:rsidRDefault="00DC5399" w:rsidP="009C34F1">
            <w:pPr>
              <w:spacing w:after="60" w:line="240" w:lineRule="auto"/>
              <w:ind w:left="64"/>
              <w:jc w:val="both"/>
              <w:rPr>
                <w:rFonts w:ascii="Times New Roman" w:eastAsia="Times New Roman" w:hAnsi="Times New Roman"/>
                <w:sz w:val="26"/>
                <w:szCs w:val="26"/>
                <w:lang w:eastAsia="lv-LV"/>
              </w:rPr>
            </w:pPr>
            <w:r w:rsidRPr="009C34F1">
              <w:rPr>
                <w:rFonts w:ascii="Times New Roman" w:eastAsia="Times New Roman" w:hAnsi="Times New Roman"/>
                <w:sz w:val="26"/>
                <w:szCs w:val="26"/>
                <w:lang w:eastAsia="lv-LV"/>
              </w:rPr>
              <w:t xml:space="preserve">Lai </w:t>
            </w:r>
            <w:r w:rsidR="00D9214B">
              <w:rPr>
                <w:rFonts w:ascii="Times New Roman" w:eastAsia="Times New Roman" w:hAnsi="Times New Roman"/>
                <w:sz w:val="26"/>
                <w:szCs w:val="26"/>
                <w:lang w:eastAsia="lv-LV"/>
              </w:rPr>
              <w:t xml:space="preserve">to </w:t>
            </w:r>
            <w:r w:rsidRPr="009C34F1">
              <w:rPr>
                <w:rFonts w:ascii="Times New Roman" w:eastAsia="Times New Roman" w:hAnsi="Times New Roman"/>
                <w:sz w:val="26"/>
                <w:szCs w:val="26"/>
                <w:lang w:eastAsia="lv-LV"/>
              </w:rPr>
              <w:t xml:space="preserve">nodrošinātu, tika analizēta pieejamā informācija par </w:t>
            </w:r>
            <w:r w:rsidR="00D9214B">
              <w:rPr>
                <w:rFonts w:ascii="Times New Roman" w:eastAsia="Times New Roman" w:hAnsi="Times New Roman"/>
                <w:sz w:val="26"/>
                <w:szCs w:val="26"/>
                <w:lang w:eastAsia="lv-LV"/>
              </w:rPr>
              <w:t>PMP</w:t>
            </w:r>
            <w:r w:rsidR="001C4076">
              <w:rPr>
                <w:rFonts w:ascii="Times New Roman" w:eastAsia="Times New Roman" w:hAnsi="Times New Roman"/>
                <w:sz w:val="26"/>
                <w:szCs w:val="26"/>
                <w:lang w:eastAsia="lv-LV"/>
              </w:rPr>
              <w:t xml:space="preserve"> Latvijā</w:t>
            </w:r>
            <w:r w:rsidRPr="009C34F1">
              <w:rPr>
                <w:rFonts w:ascii="Times New Roman" w:eastAsia="Times New Roman" w:hAnsi="Times New Roman"/>
                <w:sz w:val="26"/>
                <w:szCs w:val="26"/>
                <w:lang w:eastAsia="lv-LV"/>
              </w:rPr>
              <w:t xml:space="preserve">, </w:t>
            </w:r>
            <w:r w:rsidR="001C4076">
              <w:rPr>
                <w:rFonts w:ascii="Times New Roman" w:eastAsia="Times New Roman" w:hAnsi="Times New Roman"/>
                <w:sz w:val="26"/>
                <w:szCs w:val="26"/>
                <w:lang w:eastAsia="lv-LV"/>
              </w:rPr>
              <w:t>tai skaitā</w:t>
            </w:r>
            <w:r w:rsidR="001C4076" w:rsidRPr="00D87427">
              <w:rPr>
                <w:rFonts w:ascii="Times New Roman" w:eastAsia="Times New Roman" w:hAnsi="Times New Roman"/>
                <w:sz w:val="26"/>
                <w:szCs w:val="26"/>
                <w:lang w:eastAsia="lv-LV"/>
              </w:rPr>
              <w:t xml:space="preserve"> </w:t>
            </w:r>
            <w:r w:rsidR="001C4076" w:rsidRPr="009C34F1">
              <w:rPr>
                <w:rFonts w:ascii="Times New Roman" w:eastAsia="Times New Roman" w:hAnsi="Times New Roman"/>
                <w:sz w:val="26"/>
                <w:szCs w:val="26"/>
                <w:lang w:eastAsia="lv-LV"/>
              </w:rPr>
              <w:t>Izglītības kvalitātes valsts dienesta un Centrālās statistikas pārvaldes dati</w:t>
            </w:r>
            <w:r w:rsidR="001C4076">
              <w:rPr>
                <w:rFonts w:ascii="Times New Roman" w:eastAsia="Times New Roman" w:hAnsi="Times New Roman"/>
                <w:sz w:val="26"/>
                <w:szCs w:val="26"/>
                <w:lang w:eastAsia="lv-LV"/>
              </w:rPr>
              <w:t>,</w:t>
            </w:r>
            <w:r w:rsidR="001C4076" w:rsidRPr="00D87427">
              <w:rPr>
                <w:rFonts w:ascii="Times New Roman" w:eastAsia="Times New Roman" w:hAnsi="Times New Roman"/>
                <w:sz w:val="26"/>
                <w:szCs w:val="26"/>
                <w:lang w:eastAsia="lv-LV"/>
              </w:rPr>
              <w:t xml:space="preserve"> esošais normatīvais regulējums un PMP jautājuma koordinēšanā iesaistīto institūciju funkcijas, atbildība</w:t>
            </w:r>
            <w:r w:rsidR="001C4076">
              <w:rPr>
                <w:rFonts w:ascii="Times New Roman" w:eastAsia="Times New Roman" w:hAnsi="Times New Roman"/>
                <w:sz w:val="26"/>
                <w:szCs w:val="26"/>
                <w:lang w:eastAsia="lv-LV"/>
              </w:rPr>
              <w:t>, kā arī</w:t>
            </w:r>
            <w:r w:rsidR="001C4076" w:rsidRPr="00D87427">
              <w:rPr>
                <w:rFonts w:ascii="Times New Roman" w:eastAsia="Times New Roman" w:hAnsi="Times New Roman"/>
                <w:sz w:val="26"/>
                <w:szCs w:val="26"/>
                <w:lang w:eastAsia="lv-LV"/>
              </w:rPr>
              <w:t xml:space="preserve"> informācijas uzkrāšana un apmaiņa</w:t>
            </w:r>
            <w:r w:rsidR="001C4076">
              <w:rPr>
                <w:rFonts w:ascii="Times New Roman" w:eastAsia="Times New Roman" w:hAnsi="Times New Roman"/>
                <w:sz w:val="26"/>
                <w:szCs w:val="26"/>
                <w:lang w:eastAsia="lv-LV"/>
              </w:rPr>
              <w:t xml:space="preserve">, </w:t>
            </w:r>
            <w:r w:rsidRPr="009C34F1">
              <w:rPr>
                <w:rFonts w:ascii="Times New Roman" w:eastAsia="Times New Roman" w:hAnsi="Times New Roman"/>
                <w:sz w:val="26"/>
                <w:szCs w:val="26"/>
                <w:lang w:eastAsia="lv-LV"/>
              </w:rPr>
              <w:t xml:space="preserve">kā arī </w:t>
            </w:r>
            <w:r w:rsidR="001C4076">
              <w:rPr>
                <w:rFonts w:ascii="Times New Roman" w:eastAsia="Times New Roman" w:hAnsi="Times New Roman"/>
                <w:sz w:val="26"/>
                <w:szCs w:val="26"/>
                <w:lang w:eastAsia="lv-LV"/>
              </w:rPr>
              <w:t xml:space="preserve">tika </w:t>
            </w:r>
            <w:r w:rsidRPr="009C34F1">
              <w:rPr>
                <w:rFonts w:ascii="Times New Roman" w:eastAsia="Times New Roman" w:hAnsi="Times New Roman"/>
                <w:sz w:val="26"/>
                <w:szCs w:val="26"/>
                <w:lang w:eastAsia="lv-LV"/>
              </w:rPr>
              <w:t xml:space="preserve">veikti vairāki pētījumi, kas ļāva identificēt </w:t>
            </w:r>
            <w:r w:rsidR="00D9214B">
              <w:rPr>
                <w:rFonts w:ascii="Times New Roman" w:eastAsia="Times New Roman" w:hAnsi="Times New Roman"/>
                <w:sz w:val="26"/>
                <w:szCs w:val="26"/>
                <w:lang w:eastAsia="lv-LV"/>
              </w:rPr>
              <w:t>PMP</w:t>
            </w:r>
            <w:r w:rsidRPr="009C34F1">
              <w:rPr>
                <w:rFonts w:ascii="Times New Roman" w:eastAsia="Times New Roman" w:hAnsi="Times New Roman"/>
                <w:sz w:val="26"/>
                <w:szCs w:val="26"/>
                <w:lang w:eastAsia="lv-LV"/>
              </w:rPr>
              <w:t xml:space="preserve"> jautājumā iesaistīto pušu viedokli:</w:t>
            </w:r>
          </w:p>
          <w:p w:rsidR="00DC5399" w:rsidRPr="009C34F1" w:rsidRDefault="00DC5399" w:rsidP="009C34F1">
            <w:pPr>
              <w:numPr>
                <w:ilvl w:val="0"/>
                <w:numId w:val="40"/>
              </w:numPr>
              <w:shd w:val="clear" w:color="auto" w:fill="FFFFFF"/>
              <w:tabs>
                <w:tab w:val="left" w:pos="675"/>
              </w:tabs>
              <w:spacing w:after="60" w:line="240" w:lineRule="auto"/>
              <w:ind w:left="675" w:hanging="425"/>
              <w:jc w:val="both"/>
              <w:rPr>
                <w:rFonts w:ascii="Times New Roman" w:hAnsi="Times New Roman"/>
                <w:sz w:val="26"/>
                <w:szCs w:val="26"/>
              </w:rPr>
            </w:pPr>
            <w:r w:rsidRPr="009C34F1">
              <w:rPr>
                <w:rFonts w:ascii="Times New Roman" w:hAnsi="Times New Roman"/>
                <w:sz w:val="26"/>
                <w:szCs w:val="26"/>
              </w:rPr>
              <w:t>18-24 gadus vecu jauniešu, kas pēc mācību pārtraukšanas ir atgriezušies izglītības sistēmā, viedokli par mācību pārtraukšanas iemesliem un ar atgriešanos izglītībā saistītiem jautājumiem</w:t>
            </w:r>
            <w:r w:rsidRPr="009C34F1">
              <w:rPr>
                <w:rFonts w:ascii="Times New Roman" w:hAnsi="Times New Roman"/>
                <w:sz w:val="26"/>
                <w:szCs w:val="26"/>
                <w:vertAlign w:val="superscript"/>
              </w:rPr>
              <w:footnoteReference w:id="4"/>
            </w:r>
            <w:r w:rsidRPr="009C34F1">
              <w:rPr>
                <w:rFonts w:ascii="Times New Roman" w:hAnsi="Times New Roman"/>
                <w:sz w:val="26"/>
                <w:szCs w:val="26"/>
              </w:rPr>
              <w:t>;</w:t>
            </w:r>
          </w:p>
          <w:p w:rsidR="00DC5399" w:rsidRPr="009C34F1" w:rsidRDefault="00DC5399" w:rsidP="009C34F1">
            <w:pPr>
              <w:numPr>
                <w:ilvl w:val="0"/>
                <w:numId w:val="40"/>
              </w:numPr>
              <w:shd w:val="clear" w:color="auto" w:fill="FFFFFF"/>
              <w:tabs>
                <w:tab w:val="left" w:pos="675"/>
              </w:tabs>
              <w:spacing w:after="60" w:line="240" w:lineRule="auto"/>
              <w:ind w:left="675" w:hanging="425"/>
              <w:jc w:val="both"/>
              <w:rPr>
                <w:rFonts w:ascii="Times New Roman" w:hAnsi="Times New Roman"/>
                <w:sz w:val="26"/>
                <w:szCs w:val="26"/>
              </w:rPr>
            </w:pPr>
            <w:r w:rsidRPr="009C34F1">
              <w:rPr>
                <w:rFonts w:ascii="Times New Roman" w:hAnsi="Times New Roman"/>
                <w:sz w:val="26"/>
                <w:szCs w:val="26"/>
              </w:rPr>
              <w:t>izglītības iestāžu darbinieku aptauja par priekšlaicīgas mācību pārtraukšanas iemesliem un riskiem jauniešiem vecuma grupā 13-18 gadi</w:t>
            </w:r>
            <w:r w:rsidRPr="009C34F1">
              <w:rPr>
                <w:rFonts w:ascii="Times New Roman" w:hAnsi="Times New Roman"/>
                <w:sz w:val="26"/>
                <w:szCs w:val="26"/>
                <w:vertAlign w:val="superscript"/>
              </w:rPr>
              <w:footnoteReference w:id="5"/>
            </w:r>
            <w:r w:rsidRPr="009C34F1">
              <w:rPr>
                <w:rFonts w:ascii="Times New Roman" w:hAnsi="Times New Roman"/>
                <w:sz w:val="26"/>
                <w:szCs w:val="26"/>
              </w:rPr>
              <w:t>;</w:t>
            </w:r>
          </w:p>
          <w:p w:rsidR="00DC5399" w:rsidRPr="009C34F1" w:rsidRDefault="00DC5399" w:rsidP="009C34F1">
            <w:pPr>
              <w:numPr>
                <w:ilvl w:val="0"/>
                <w:numId w:val="40"/>
              </w:numPr>
              <w:shd w:val="clear" w:color="auto" w:fill="FFFFFF"/>
              <w:tabs>
                <w:tab w:val="left" w:pos="675"/>
              </w:tabs>
              <w:spacing w:after="60" w:line="240" w:lineRule="auto"/>
              <w:ind w:left="675" w:hanging="425"/>
              <w:jc w:val="both"/>
              <w:rPr>
                <w:rFonts w:ascii="Times New Roman" w:hAnsi="Times New Roman"/>
                <w:sz w:val="26"/>
                <w:szCs w:val="26"/>
              </w:rPr>
            </w:pPr>
            <w:r w:rsidRPr="009C34F1">
              <w:rPr>
                <w:rFonts w:ascii="Times New Roman" w:hAnsi="Times New Roman"/>
                <w:sz w:val="26"/>
                <w:szCs w:val="26"/>
              </w:rPr>
              <w:t>15-20 gadus vecu jauniešu, kuri priekšlaicīgi pametuši mācības, aptauja par mācību pārtraukšanas iemesliem un lēmuma pārtraukt mācības ietekmējošiem faktoriem, kā arī intervijas ar nozares ekspertiem par priekšlikumiem politikas alternatīvām priekšlaicīgas mācību pārtraukšanas jomā</w:t>
            </w:r>
            <w:r w:rsidRPr="009C34F1">
              <w:rPr>
                <w:rFonts w:ascii="Times New Roman" w:hAnsi="Times New Roman"/>
                <w:sz w:val="26"/>
                <w:szCs w:val="26"/>
                <w:vertAlign w:val="superscript"/>
              </w:rPr>
              <w:footnoteReference w:id="6"/>
            </w:r>
            <w:r w:rsidRPr="009C34F1">
              <w:rPr>
                <w:rFonts w:ascii="Times New Roman" w:hAnsi="Times New Roman"/>
                <w:sz w:val="26"/>
                <w:szCs w:val="26"/>
              </w:rPr>
              <w:t>.</w:t>
            </w:r>
          </w:p>
          <w:p w:rsidR="00D87427" w:rsidRDefault="00D87427" w:rsidP="00D87427">
            <w:pPr>
              <w:spacing w:after="60" w:line="240" w:lineRule="auto"/>
              <w:ind w:left="64"/>
              <w:jc w:val="both"/>
              <w:rPr>
                <w:rFonts w:ascii="Times New Roman" w:eastAsia="Times New Roman" w:hAnsi="Times New Roman"/>
                <w:sz w:val="26"/>
                <w:szCs w:val="26"/>
                <w:lang w:eastAsia="lv-LV"/>
              </w:rPr>
            </w:pPr>
          </w:p>
          <w:p w:rsidR="00EC3385" w:rsidRDefault="00EC3385" w:rsidP="00D87427">
            <w:pPr>
              <w:spacing w:after="60" w:line="240" w:lineRule="auto"/>
              <w:ind w:left="64"/>
              <w:jc w:val="both"/>
              <w:rPr>
                <w:rFonts w:ascii="Times New Roman" w:eastAsia="Times New Roman" w:hAnsi="Times New Roman"/>
                <w:sz w:val="26"/>
                <w:szCs w:val="26"/>
                <w:lang w:eastAsia="lv-LV"/>
              </w:rPr>
            </w:pPr>
            <w:r w:rsidRPr="00EC3385">
              <w:rPr>
                <w:rFonts w:ascii="Times New Roman" w:eastAsia="Times New Roman" w:hAnsi="Times New Roman"/>
                <w:sz w:val="26"/>
                <w:szCs w:val="26"/>
                <w:lang w:eastAsia="lv-LV"/>
              </w:rPr>
              <w:t xml:space="preserve">Latvijā pastāv divas ar </w:t>
            </w:r>
            <w:r w:rsidRPr="00740BAB">
              <w:rPr>
                <w:rFonts w:ascii="Times New Roman" w:eastAsia="Times New Roman" w:hAnsi="Times New Roman"/>
                <w:b/>
                <w:sz w:val="26"/>
                <w:szCs w:val="26"/>
                <w:lang w:eastAsia="lv-LV"/>
              </w:rPr>
              <w:t>PMP risku saistītas mērķa grupas</w:t>
            </w:r>
            <w:r w:rsidRPr="00EC3385">
              <w:rPr>
                <w:rFonts w:ascii="Times New Roman" w:eastAsia="Times New Roman" w:hAnsi="Times New Roman"/>
                <w:sz w:val="26"/>
                <w:szCs w:val="26"/>
                <w:lang w:eastAsia="lv-LV"/>
              </w:rPr>
              <w:t>:</w:t>
            </w:r>
          </w:p>
          <w:p w:rsidR="00EA3D4E" w:rsidRDefault="00EC3385" w:rsidP="00EA3D4E">
            <w:pPr>
              <w:spacing w:after="60" w:line="240" w:lineRule="auto"/>
              <w:ind w:left="64" w:firstLine="469"/>
              <w:jc w:val="both"/>
              <w:rPr>
                <w:rFonts w:ascii="Times New Roman" w:eastAsia="Times New Roman" w:hAnsi="Times New Roman"/>
                <w:sz w:val="26"/>
                <w:szCs w:val="26"/>
                <w:lang w:eastAsia="lv-LV"/>
              </w:rPr>
            </w:pPr>
            <w:r w:rsidRPr="00DF3ADD">
              <w:rPr>
                <w:rFonts w:ascii="Times New Roman" w:eastAsia="Times New Roman" w:hAnsi="Times New Roman"/>
                <w:sz w:val="26"/>
                <w:szCs w:val="26"/>
                <w:lang w:eastAsia="lv-LV"/>
              </w:rPr>
              <w:t>1</w:t>
            </w:r>
            <w:r w:rsidR="00EA3D4E">
              <w:rPr>
                <w:rFonts w:ascii="Times New Roman" w:eastAsia="Times New Roman" w:hAnsi="Times New Roman"/>
                <w:sz w:val="26"/>
                <w:szCs w:val="26"/>
                <w:lang w:eastAsia="lv-LV"/>
              </w:rPr>
              <w:t>. O</w:t>
            </w:r>
            <w:r w:rsidRPr="00DF3ADD">
              <w:rPr>
                <w:rFonts w:ascii="Times New Roman" w:eastAsia="Times New Roman" w:hAnsi="Times New Roman"/>
                <w:sz w:val="26"/>
                <w:szCs w:val="26"/>
                <w:lang w:eastAsia="lv-LV"/>
              </w:rPr>
              <w:t>bligātā izglītības vecumā esoši bērni, kuri nav reģistr</w:t>
            </w:r>
            <w:r w:rsidR="00EA3D4E">
              <w:rPr>
                <w:rFonts w:ascii="Times New Roman" w:eastAsia="Times New Roman" w:hAnsi="Times New Roman"/>
                <w:sz w:val="26"/>
                <w:szCs w:val="26"/>
                <w:lang w:eastAsia="lv-LV"/>
              </w:rPr>
              <w:t>ēti nevienā izglītības iestādē.</w:t>
            </w:r>
            <w:r>
              <w:rPr>
                <w:rFonts w:ascii="Times New Roman" w:eastAsia="Times New Roman" w:hAnsi="Times New Roman"/>
                <w:sz w:val="26"/>
                <w:szCs w:val="26"/>
                <w:lang w:eastAsia="lv-LV"/>
              </w:rPr>
              <w:t xml:space="preserve"> </w:t>
            </w:r>
            <w:r w:rsidR="00EA3D4E">
              <w:rPr>
                <w:rFonts w:ascii="Times New Roman" w:eastAsia="Times New Roman" w:hAnsi="Times New Roman"/>
                <w:sz w:val="26"/>
                <w:szCs w:val="26"/>
                <w:lang w:eastAsia="lv-LV"/>
              </w:rPr>
              <w:t>S</w:t>
            </w:r>
            <w:r w:rsidRPr="00EC3385">
              <w:rPr>
                <w:rFonts w:ascii="Times New Roman" w:eastAsia="Times New Roman" w:hAnsi="Times New Roman"/>
                <w:sz w:val="26"/>
                <w:szCs w:val="26"/>
                <w:lang w:eastAsia="lv-LV"/>
              </w:rPr>
              <w:t xml:space="preserve">tarp tiem ir arī bērni un jaunieši, kuri </w:t>
            </w:r>
            <w:r w:rsidR="00EA3D4E">
              <w:rPr>
                <w:rFonts w:ascii="Times New Roman" w:eastAsia="Times New Roman" w:hAnsi="Times New Roman"/>
                <w:sz w:val="26"/>
                <w:szCs w:val="26"/>
                <w:lang w:eastAsia="lv-LV"/>
              </w:rPr>
              <w:t>ieguvuši</w:t>
            </w:r>
            <w:r w:rsidRPr="00EC3385">
              <w:rPr>
                <w:rFonts w:ascii="Times New Roman" w:eastAsia="Times New Roman" w:hAnsi="Times New Roman"/>
                <w:sz w:val="26"/>
                <w:szCs w:val="26"/>
                <w:lang w:eastAsia="lv-LV"/>
              </w:rPr>
              <w:t xml:space="preserve"> sākumskol</w:t>
            </w:r>
            <w:r w:rsidR="00EA3D4E">
              <w:rPr>
                <w:rFonts w:ascii="Times New Roman" w:eastAsia="Times New Roman" w:hAnsi="Times New Roman"/>
                <w:sz w:val="26"/>
                <w:szCs w:val="26"/>
                <w:lang w:eastAsia="lv-LV"/>
              </w:rPr>
              <w:t>as izglītību</w:t>
            </w:r>
            <w:r w:rsidRPr="00EC3385">
              <w:rPr>
                <w:rFonts w:ascii="Times New Roman" w:eastAsia="Times New Roman" w:hAnsi="Times New Roman"/>
                <w:sz w:val="26"/>
                <w:szCs w:val="26"/>
                <w:lang w:eastAsia="lv-LV"/>
              </w:rPr>
              <w:t>, taču neturpina pamatizglītību</w:t>
            </w:r>
            <w:r w:rsidR="00EA3D4E">
              <w:rPr>
                <w:rFonts w:ascii="Times New Roman" w:eastAsia="Times New Roman" w:hAnsi="Times New Roman"/>
                <w:sz w:val="26"/>
                <w:szCs w:val="26"/>
                <w:lang w:eastAsia="lv-LV"/>
              </w:rPr>
              <w:t>;</w:t>
            </w:r>
            <w:r w:rsidRPr="00EC3385">
              <w:rPr>
                <w:rFonts w:ascii="Times New Roman" w:eastAsia="Times New Roman" w:hAnsi="Times New Roman"/>
                <w:sz w:val="26"/>
                <w:szCs w:val="26"/>
                <w:lang w:eastAsia="lv-LV"/>
              </w:rPr>
              <w:t xml:space="preserve"> arī jaunieši, kuri ieguvuši pamatizglītību, bet neturpina vidējās izglītības ieguvi</w:t>
            </w:r>
            <w:r w:rsidR="00EA3D4E">
              <w:rPr>
                <w:rFonts w:ascii="Times New Roman" w:eastAsia="Times New Roman" w:hAnsi="Times New Roman"/>
                <w:sz w:val="26"/>
                <w:szCs w:val="26"/>
                <w:lang w:eastAsia="lv-LV"/>
              </w:rPr>
              <w:t xml:space="preserve">. </w:t>
            </w:r>
            <w:r w:rsidR="00EA3D4E" w:rsidRPr="00F71740">
              <w:rPr>
                <w:rFonts w:ascii="Times New Roman" w:eastAsia="Times New Roman" w:hAnsi="Times New Roman"/>
                <w:sz w:val="26"/>
                <w:szCs w:val="26"/>
                <w:lang w:eastAsia="lv-LV"/>
              </w:rPr>
              <w:t>Saskaņā ar Izglītības kvalitātes valsts dienesta ziņojumu „Par obligātā izglītības vecuma bērniem, kuri nav reģistrēti nevienas izglītības iestādes sarakstā (2014./2015.m.g.)” 2014./2015.mācību gadā 15 693 bērni nebija reģistrēti nevienas izglītības iestādes sarakstā, tai skaitā 12 948 bērni bija izbraukuši no valsts</w:t>
            </w:r>
            <w:r w:rsidR="00EA3D4E" w:rsidRPr="00612382">
              <w:rPr>
                <w:rFonts w:ascii="Times New Roman" w:eastAsia="Times New Roman" w:hAnsi="Times New Roman"/>
                <w:sz w:val="26"/>
                <w:szCs w:val="26"/>
                <w:lang w:eastAsia="lv-LV"/>
              </w:rPr>
              <w:t xml:space="preserve">. </w:t>
            </w:r>
            <w:r w:rsidR="00B06B7E">
              <w:rPr>
                <w:rFonts w:ascii="Times New Roman" w:eastAsia="Times New Roman" w:hAnsi="Times New Roman"/>
                <w:sz w:val="26"/>
                <w:szCs w:val="26"/>
                <w:lang w:eastAsia="lv-LV"/>
              </w:rPr>
              <w:t>G</w:t>
            </w:r>
            <w:r w:rsidR="00EA3D4E" w:rsidRPr="00612382">
              <w:rPr>
                <w:rFonts w:ascii="Times New Roman" w:eastAsia="Times New Roman" w:hAnsi="Times New Roman"/>
                <w:sz w:val="26"/>
                <w:szCs w:val="26"/>
                <w:lang w:eastAsia="lv-LV"/>
              </w:rPr>
              <w:t>andrīz 800 bērni n</w:t>
            </w:r>
            <w:r w:rsidR="00EA3D4E">
              <w:rPr>
                <w:rFonts w:ascii="Times New Roman" w:eastAsia="Times New Roman" w:hAnsi="Times New Roman"/>
                <w:sz w:val="26"/>
                <w:szCs w:val="26"/>
                <w:lang w:eastAsia="lv-LV"/>
              </w:rPr>
              <w:t>ebija</w:t>
            </w:r>
            <w:r w:rsidR="00EA3D4E" w:rsidRPr="00612382">
              <w:rPr>
                <w:rFonts w:ascii="Times New Roman" w:eastAsia="Times New Roman" w:hAnsi="Times New Roman"/>
                <w:sz w:val="26"/>
                <w:szCs w:val="26"/>
                <w:lang w:eastAsia="lv-LV"/>
              </w:rPr>
              <w:t xml:space="preserve"> reģistrēti izglītības iestādēs un pašvaldībām par tiem </w:t>
            </w:r>
            <w:r w:rsidR="00EA3D4E">
              <w:rPr>
                <w:rFonts w:ascii="Times New Roman" w:eastAsia="Times New Roman" w:hAnsi="Times New Roman"/>
                <w:sz w:val="26"/>
                <w:szCs w:val="26"/>
                <w:lang w:eastAsia="lv-LV"/>
              </w:rPr>
              <w:lastRenderedPageBreak/>
              <w:t>nebija</w:t>
            </w:r>
            <w:r w:rsidR="00EA3D4E" w:rsidRPr="00612382">
              <w:rPr>
                <w:rFonts w:ascii="Times New Roman" w:eastAsia="Times New Roman" w:hAnsi="Times New Roman"/>
                <w:sz w:val="26"/>
                <w:szCs w:val="26"/>
                <w:lang w:eastAsia="lv-LV"/>
              </w:rPr>
              <w:t xml:space="preserve"> informācijas vai tās šādu informāciju n</w:t>
            </w:r>
            <w:r w:rsidR="00EA3D4E">
              <w:rPr>
                <w:rFonts w:ascii="Times New Roman" w:eastAsia="Times New Roman" w:hAnsi="Times New Roman"/>
                <w:sz w:val="26"/>
                <w:szCs w:val="26"/>
                <w:lang w:eastAsia="lv-LV"/>
              </w:rPr>
              <w:t>etika</w:t>
            </w:r>
            <w:r w:rsidR="00EA3D4E" w:rsidRPr="00612382">
              <w:rPr>
                <w:rFonts w:ascii="Times New Roman" w:eastAsia="Times New Roman" w:hAnsi="Times New Roman"/>
                <w:sz w:val="26"/>
                <w:szCs w:val="26"/>
                <w:lang w:eastAsia="lv-LV"/>
              </w:rPr>
              <w:t xml:space="preserve"> norādījušas</w:t>
            </w:r>
            <w:r w:rsidR="00EA3D4E">
              <w:rPr>
                <w:rFonts w:ascii="Times New Roman" w:eastAsia="Times New Roman" w:hAnsi="Times New Roman"/>
                <w:sz w:val="26"/>
                <w:szCs w:val="26"/>
                <w:lang w:eastAsia="lv-LV"/>
              </w:rPr>
              <w:t>. Papildus tam vēl 70 bērni nebija</w:t>
            </w:r>
            <w:r w:rsidR="00EA3D4E" w:rsidRPr="00612382">
              <w:rPr>
                <w:rFonts w:ascii="Times New Roman" w:eastAsia="Times New Roman" w:hAnsi="Times New Roman"/>
                <w:sz w:val="26"/>
                <w:szCs w:val="26"/>
                <w:lang w:eastAsia="lv-LV"/>
              </w:rPr>
              <w:t xml:space="preserve"> reģistrēti izglītības iestādēs kā iemeslu norādot “citu iemeslu dēļ”, tādēļ par šo bērnu situāciju nav iespējams spriest</w:t>
            </w:r>
            <w:r w:rsidR="00EA3D4E">
              <w:rPr>
                <w:rFonts w:ascii="Times New Roman" w:eastAsia="Times New Roman" w:hAnsi="Times New Roman"/>
                <w:sz w:val="26"/>
                <w:szCs w:val="26"/>
                <w:lang w:eastAsia="lv-LV"/>
              </w:rPr>
              <w:t>.</w:t>
            </w:r>
          </w:p>
          <w:p w:rsidR="00EC3385" w:rsidRPr="00D87427" w:rsidRDefault="00EC3385" w:rsidP="00F277E0">
            <w:pPr>
              <w:spacing w:after="60" w:line="240" w:lineRule="auto"/>
              <w:ind w:left="64" w:firstLine="469"/>
              <w:jc w:val="both"/>
              <w:rPr>
                <w:rFonts w:ascii="Times New Roman" w:eastAsia="Times New Roman" w:hAnsi="Times New Roman"/>
                <w:sz w:val="26"/>
                <w:szCs w:val="26"/>
                <w:lang w:eastAsia="lv-LV"/>
              </w:rPr>
            </w:pPr>
            <w:r w:rsidRPr="00DF3ADD">
              <w:rPr>
                <w:rFonts w:ascii="Times New Roman" w:eastAsia="Times New Roman" w:hAnsi="Times New Roman"/>
                <w:sz w:val="26"/>
                <w:szCs w:val="26"/>
                <w:lang w:eastAsia="lv-LV"/>
              </w:rPr>
              <w:t>2</w:t>
            </w:r>
            <w:r w:rsidR="00EA3D4E">
              <w:rPr>
                <w:rFonts w:ascii="Times New Roman" w:eastAsia="Times New Roman" w:hAnsi="Times New Roman"/>
                <w:sz w:val="26"/>
                <w:szCs w:val="26"/>
                <w:lang w:eastAsia="lv-LV"/>
              </w:rPr>
              <w:t>.</w:t>
            </w:r>
            <w:r w:rsidR="00EA19D7">
              <w:rPr>
                <w:rFonts w:ascii="Times New Roman" w:eastAsia="Times New Roman" w:hAnsi="Times New Roman"/>
                <w:sz w:val="26"/>
                <w:szCs w:val="26"/>
                <w:lang w:eastAsia="lv-LV"/>
              </w:rPr>
              <w:t> </w:t>
            </w:r>
            <w:r w:rsidR="00EA3D4E">
              <w:rPr>
                <w:rFonts w:ascii="Times New Roman" w:eastAsia="Times New Roman" w:hAnsi="Times New Roman"/>
                <w:sz w:val="26"/>
                <w:szCs w:val="26"/>
                <w:lang w:eastAsia="lv-LV"/>
              </w:rPr>
              <w:t>I</w:t>
            </w:r>
            <w:r w:rsidRPr="00DF3ADD">
              <w:rPr>
                <w:rFonts w:ascii="Times New Roman" w:eastAsia="Times New Roman" w:hAnsi="Times New Roman"/>
                <w:sz w:val="26"/>
                <w:szCs w:val="26"/>
                <w:lang w:eastAsia="lv-LV"/>
              </w:rPr>
              <w:t>zglītojamie, kuri ir reģistrēti izglītības iestādēs, taču neatta</w:t>
            </w:r>
            <w:r w:rsidR="00EA3D4E">
              <w:rPr>
                <w:rFonts w:ascii="Times New Roman" w:eastAsia="Times New Roman" w:hAnsi="Times New Roman"/>
                <w:sz w:val="26"/>
                <w:szCs w:val="26"/>
                <w:lang w:eastAsia="lv-LV"/>
              </w:rPr>
              <w:t>isnotu iemeslu dēļ kavē mācības.</w:t>
            </w:r>
            <w:r>
              <w:rPr>
                <w:rFonts w:ascii="Times New Roman" w:eastAsia="Times New Roman" w:hAnsi="Times New Roman"/>
                <w:sz w:val="26"/>
                <w:szCs w:val="26"/>
                <w:lang w:eastAsia="lv-LV"/>
              </w:rPr>
              <w:t xml:space="preserve"> </w:t>
            </w:r>
            <w:r w:rsidR="00CB109C">
              <w:rPr>
                <w:rFonts w:ascii="Times New Roman" w:eastAsia="Times New Roman" w:hAnsi="Times New Roman"/>
                <w:sz w:val="26"/>
                <w:szCs w:val="26"/>
                <w:lang w:eastAsia="lv-LV"/>
              </w:rPr>
              <w:t>Šis ir v</w:t>
            </w:r>
            <w:r w:rsidR="00CB109C" w:rsidRPr="00F277E0">
              <w:rPr>
                <w:rFonts w:ascii="Times New Roman" w:eastAsia="Times New Roman" w:hAnsi="Times New Roman"/>
                <w:sz w:val="26"/>
                <w:szCs w:val="26"/>
                <w:lang w:eastAsia="lv-LV"/>
              </w:rPr>
              <w:t xml:space="preserve">iens no izplatītākajiem izglītojamā atskaitīšanas no izglītojamo saraksta iemesliem (jeb </w:t>
            </w:r>
            <w:r w:rsidR="00CB109C" w:rsidRPr="00CB109C">
              <w:rPr>
                <w:rFonts w:ascii="Times New Roman" w:eastAsia="Times New Roman" w:hAnsi="Times New Roman"/>
                <w:sz w:val="26"/>
                <w:szCs w:val="26"/>
                <w:lang w:eastAsia="lv-LV"/>
              </w:rPr>
              <w:t xml:space="preserve">PMP indikācija). Arī </w:t>
            </w:r>
            <w:r w:rsidR="00F277E0">
              <w:rPr>
                <w:rFonts w:ascii="Times New Roman" w:eastAsia="Times New Roman" w:hAnsi="Times New Roman"/>
                <w:sz w:val="26"/>
                <w:szCs w:val="26"/>
                <w:lang w:eastAsia="lv-LV"/>
              </w:rPr>
              <w:t>Ekonomiskās sadarbības un attīstības organizācijas (</w:t>
            </w:r>
            <w:r w:rsidR="00F277E0" w:rsidRPr="00F277E0">
              <w:rPr>
                <w:rFonts w:ascii="Times New Roman" w:eastAsia="Times New Roman" w:hAnsi="Times New Roman"/>
                <w:sz w:val="26"/>
                <w:szCs w:val="26"/>
                <w:lang w:eastAsia="lv-LV"/>
              </w:rPr>
              <w:t>OECD) ziņojumā</w:t>
            </w:r>
            <w:r w:rsidR="00F277E0" w:rsidRPr="00F277E0">
              <w:rPr>
                <w:rFonts w:ascii="Times New Roman" w:hAnsi="Times New Roman"/>
                <w:sz w:val="26"/>
                <w:szCs w:val="26"/>
                <w:vertAlign w:val="superscript"/>
                <w:lang w:eastAsia="lv-LV"/>
              </w:rPr>
              <w:footnoteReference w:id="7"/>
            </w:r>
            <w:r w:rsidR="00F277E0" w:rsidRPr="00F277E0">
              <w:rPr>
                <w:rFonts w:ascii="Times New Roman" w:eastAsia="Times New Roman" w:hAnsi="Times New Roman"/>
                <w:sz w:val="26"/>
                <w:szCs w:val="26"/>
                <w:lang w:eastAsia="lv-LV"/>
              </w:rPr>
              <w:t xml:space="preserve"> norādīts, ka Latvijā vairāk kā 60% izglītojamo neattaisnoti kavē stundas, līdz ar to Latvija ir 1.vietā pētījumā</w:t>
            </w:r>
            <w:r w:rsidR="00F277E0" w:rsidRPr="00EA19D7">
              <w:rPr>
                <w:rFonts w:ascii="Times New Roman" w:eastAsia="Times New Roman" w:hAnsi="Times New Roman"/>
                <w:sz w:val="26"/>
                <w:szCs w:val="26"/>
                <w:lang w:eastAsia="lv-LV"/>
              </w:rPr>
              <w:t xml:space="preserve"> iesaistīto valstu vidū šajā jomā.</w:t>
            </w:r>
            <w:r w:rsidR="00F277E0" w:rsidRPr="00CB109C">
              <w:rPr>
                <w:rFonts w:ascii="Times New Roman" w:eastAsia="Times New Roman" w:hAnsi="Times New Roman"/>
                <w:sz w:val="26"/>
                <w:szCs w:val="26"/>
                <w:lang w:eastAsia="lv-LV"/>
              </w:rPr>
              <w:t xml:space="preserve"> </w:t>
            </w:r>
            <w:r w:rsidR="00CB109C" w:rsidRPr="00CB109C">
              <w:rPr>
                <w:rFonts w:ascii="Times New Roman" w:eastAsia="Times New Roman" w:hAnsi="Times New Roman"/>
                <w:sz w:val="26"/>
                <w:szCs w:val="26"/>
                <w:lang w:eastAsia="lv-LV"/>
              </w:rPr>
              <w:t>Viens no būtiskākajiem neattaisnotas mācību kavēšanas iemesliem ir grūtības mācību vielas apguvē/ nepietiekams sekmju līmenis.</w:t>
            </w:r>
            <w:r w:rsidR="00CB109C" w:rsidRPr="00CB109C">
              <w:rPr>
                <w:rFonts w:ascii="Times New Roman" w:eastAsia="Times New Roman" w:hAnsi="Times New Roman"/>
                <w:sz w:val="26"/>
                <w:szCs w:val="26"/>
                <w:vertAlign w:val="superscript"/>
                <w:lang w:eastAsia="lv-LV"/>
              </w:rPr>
              <w:footnoteReference w:id="8"/>
            </w:r>
            <w:r w:rsidR="00CB109C" w:rsidRPr="00CB109C">
              <w:rPr>
                <w:rFonts w:ascii="Times New Roman" w:eastAsia="Times New Roman" w:hAnsi="Times New Roman"/>
                <w:sz w:val="26"/>
                <w:szCs w:val="26"/>
                <w:lang w:eastAsia="lv-LV"/>
              </w:rPr>
              <w:t xml:space="preserve"> </w:t>
            </w:r>
            <w:r w:rsidR="00EA3D4E">
              <w:rPr>
                <w:rFonts w:ascii="Times New Roman" w:eastAsia="Times New Roman" w:hAnsi="Times New Roman"/>
                <w:sz w:val="26"/>
                <w:szCs w:val="26"/>
                <w:lang w:eastAsia="lv-LV"/>
              </w:rPr>
              <w:t>Š</w:t>
            </w:r>
            <w:r w:rsidRPr="00EC3385">
              <w:rPr>
                <w:rFonts w:ascii="Times New Roman" w:eastAsia="Times New Roman" w:hAnsi="Times New Roman"/>
                <w:sz w:val="26"/>
                <w:szCs w:val="26"/>
                <w:lang w:eastAsia="lv-LV"/>
              </w:rPr>
              <w:t>ie izglītojamie, ņemot vērā iepriekš minēto pētījumu rezultātus, kā arī Centrālās statistikas pārvaldes ziņojumu „Jaunieši Latvijā”</w:t>
            </w:r>
            <w:r w:rsidRPr="00EC3385">
              <w:rPr>
                <w:rFonts w:ascii="Times New Roman" w:eastAsia="Times New Roman" w:hAnsi="Times New Roman"/>
                <w:sz w:val="26"/>
                <w:szCs w:val="26"/>
                <w:vertAlign w:val="superscript"/>
                <w:lang w:eastAsia="lv-LV"/>
              </w:rPr>
              <w:footnoteReference w:id="9"/>
            </w:r>
            <w:r w:rsidR="00284091">
              <w:rPr>
                <w:rFonts w:ascii="Times New Roman" w:eastAsia="Times New Roman" w:hAnsi="Times New Roman"/>
                <w:sz w:val="26"/>
                <w:szCs w:val="26"/>
                <w:lang w:eastAsia="lv-LV"/>
              </w:rPr>
              <w:t>,</w:t>
            </w:r>
            <w:r w:rsidRPr="00EC3385">
              <w:rPr>
                <w:rFonts w:ascii="Times New Roman" w:eastAsia="Times New Roman" w:hAnsi="Times New Roman"/>
                <w:sz w:val="26"/>
                <w:szCs w:val="26"/>
                <w:lang w:eastAsia="lv-LV"/>
              </w:rPr>
              <w:t xml:space="preserve"> ir augsta PMP riska grupa un tiem plānojami preventīvi un intervences pasākumi</w:t>
            </w:r>
            <w:r w:rsidR="00527F33">
              <w:rPr>
                <w:rFonts w:ascii="Times New Roman" w:eastAsia="Times New Roman" w:hAnsi="Times New Roman"/>
                <w:sz w:val="26"/>
                <w:szCs w:val="26"/>
                <w:lang w:eastAsia="lv-LV"/>
              </w:rPr>
              <w:t xml:space="preserve"> 8.3.4.SAM ietvaros</w:t>
            </w:r>
            <w:r w:rsidRPr="00EC3385">
              <w:rPr>
                <w:rFonts w:ascii="Times New Roman" w:eastAsia="Times New Roman" w:hAnsi="Times New Roman"/>
                <w:sz w:val="26"/>
                <w:szCs w:val="26"/>
                <w:lang w:eastAsia="lv-LV"/>
              </w:rPr>
              <w:t>.</w:t>
            </w:r>
          </w:p>
          <w:p w:rsidR="00D87427" w:rsidRDefault="00527F33" w:rsidP="003865C4">
            <w:pPr>
              <w:spacing w:after="0" w:line="240" w:lineRule="auto"/>
              <w:ind w:left="62"/>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Situācijas analīzes rezultātā t</w:t>
            </w:r>
            <w:r w:rsidR="00D87427" w:rsidRPr="00D87427">
              <w:rPr>
                <w:rFonts w:ascii="Times New Roman" w:eastAsia="Times New Roman" w:hAnsi="Times New Roman"/>
                <w:sz w:val="26"/>
                <w:szCs w:val="26"/>
                <w:lang w:eastAsia="lv-LV"/>
              </w:rPr>
              <w:t>ika konstatēt</w:t>
            </w:r>
            <w:r w:rsidR="00AA078A">
              <w:rPr>
                <w:rFonts w:ascii="Times New Roman" w:eastAsia="Times New Roman" w:hAnsi="Times New Roman"/>
                <w:sz w:val="26"/>
                <w:szCs w:val="26"/>
                <w:lang w:eastAsia="lv-LV"/>
              </w:rPr>
              <w:t xml:space="preserve">a nepieciešamība gan uzkrāt papildu informāciju par mācību procesu (kavējumi, to iemesli), lai būtu iespējams analizēt un savlaicīgi diagnosticēt </w:t>
            </w:r>
            <w:r w:rsidR="003674D8">
              <w:rPr>
                <w:rFonts w:ascii="Times New Roman" w:eastAsia="Times New Roman" w:hAnsi="Times New Roman"/>
                <w:sz w:val="26"/>
                <w:szCs w:val="26"/>
                <w:lang w:eastAsia="lv-LV"/>
              </w:rPr>
              <w:t>potenciālus</w:t>
            </w:r>
            <w:r w:rsidR="00AA078A">
              <w:rPr>
                <w:rFonts w:ascii="Times New Roman" w:eastAsia="Times New Roman" w:hAnsi="Times New Roman"/>
                <w:sz w:val="26"/>
                <w:szCs w:val="26"/>
                <w:lang w:eastAsia="lv-LV"/>
              </w:rPr>
              <w:t xml:space="preserve"> PMP gadījumus, gan pilnveidot normatīvo regulējumu, paredzot stiprin</w:t>
            </w:r>
            <w:r w:rsidR="003674D8">
              <w:rPr>
                <w:rFonts w:ascii="Times New Roman" w:eastAsia="Times New Roman" w:hAnsi="Times New Roman"/>
                <w:sz w:val="26"/>
                <w:szCs w:val="26"/>
                <w:lang w:eastAsia="lv-LV"/>
              </w:rPr>
              <w:t>ā</w:t>
            </w:r>
            <w:r w:rsidR="00AA078A">
              <w:rPr>
                <w:rFonts w:ascii="Times New Roman" w:eastAsia="Times New Roman" w:hAnsi="Times New Roman"/>
                <w:sz w:val="26"/>
                <w:szCs w:val="26"/>
                <w:lang w:eastAsia="lv-LV"/>
              </w:rPr>
              <w:t>t</w:t>
            </w:r>
            <w:r w:rsidR="003674D8">
              <w:rPr>
                <w:rFonts w:ascii="Times New Roman" w:eastAsia="Times New Roman" w:hAnsi="Times New Roman"/>
                <w:sz w:val="26"/>
                <w:szCs w:val="26"/>
                <w:lang w:eastAsia="lv-LV"/>
              </w:rPr>
              <w:t xml:space="preserve"> atbildību un </w:t>
            </w:r>
            <w:r w:rsidR="00AA078A">
              <w:rPr>
                <w:rFonts w:ascii="Times New Roman" w:eastAsia="Times New Roman" w:hAnsi="Times New Roman"/>
                <w:sz w:val="26"/>
                <w:szCs w:val="26"/>
                <w:lang w:eastAsia="lv-LV"/>
              </w:rPr>
              <w:t xml:space="preserve">informatīvo saikni starp izglītības iestādi, pašvaldību un valsti, </w:t>
            </w:r>
            <w:r w:rsidR="00A1054C">
              <w:rPr>
                <w:rFonts w:ascii="Times New Roman" w:eastAsia="Times New Roman" w:hAnsi="Times New Roman"/>
                <w:sz w:val="26"/>
                <w:szCs w:val="26"/>
                <w:lang w:eastAsia="lv-LV"/>
              </w:rPr>
              <w:t xml:space="preserve">kā arī </w:t>
            </w:r>
            <w:r w:rsidR="006B2875">
              <w:rPr>
                <w:rFonts w:ascii="Times New Roman" w:eastAsia="Times New Roman" w:hAnsi="Times New Roman"/>
                <w:sz w:val="26"/>
                <w:szCs w:val="26"/>
                <w:lang w:eastAsia="lv-LV"/>
              </w:rPr>
              <w:t xml:space="preserve">uzkrāt informāciju par pilngadību sasniegušiem izglītojamiem, tai skaitā par </w:t>
            </w:r>
            <w:r w:rsidR="003674D8">
              <w:rPr>
                <w:rFonts w:ascii="Times New Roman" w:eastAsia="Times New Roman" w:hAnsi="Times New Roman"/>
                <w:sz w:val="26"/>
                <w:szCs w:val="26"/>
                <w:lang w:eastAsia="lv-LV"/>
              </w:rPr>
              <w:t>mācību kavējumiem</w:t>
            </w:r>
            <w:r w:rsidR="006B2875">
              <w:rPr>
                <w:rFonts w:ascii="Times New Roman" w:eastAsia="Times New Roman" w:hAnsi="Times New Roman"/>
                <w:sz w:val="26"/>
                <w:szCs w:val="26"/>
                <w:lang w:eastAsia="lv-LV"/>
              </w:rPr>
              <w:t xml:space="preserve"> un PMP faktu. </w:t>
            </w:r>
            <w:r w:rsidR="00F71740">
              <w:rPr>
                <w:rFonts w:ascii="Times New Roman" w:eastAsia="Times New Roman" w:hAnsi="Times New Roman"/>
                <w:sz w:val="26"/>
                <w:szCs w:val="26"/>
                <w:lang w:eastAsia="lv-LV"/>
              </w:rPr>
              <w:t>P</w:t>
            </w:r>
            <w:r w:rsidR="006B2875">
              <w:rPr>
                <w:rFonts w:ascii="Times New Roman" w:eastAsia="Times New Roman" w:hAnsi="Times New Roman"/>
                <w:sz w:val="26"/>
                <w:szCs w:val="26"/>
                <w:lang w:eastAsia="lv-LV"/>
              </w:rPr>
              <w:t xml:space="preserve">lānots, ka minētie grozījumi </w:t>
            </w:r>
            <w:r w:rsidR="00035F29">
              <w:rPr>
                <w:rFonts w:ascii="Times New Roman" w:eastAsia="Times New Roman" w:hAnsi="Times New Roman"/>
                <w:sz w:val="26"/>
                <w:szCs w:val="26"/>
                <w:lang w:eastAsia="lv-LV"/>
              </w:rPr>
              <w:t>normatīvajos aktos</w:t>
            </w:r>
            <w:r w:rsidR="00035F29">
              <w:rPr>
                <w:rStyle w:val="FootnoteReference"/>
                <w:rFonts w:ascii="Times New Roman" w:eastAsia="Times New Roman" w:hAnsi="Times New Roman"/>
                <w:sz w:val="26"/>
                <w:szCs w:val="26"/>
                <w:lang w:eastAsia="lv-LV"/>
              </w:rPr>
              <w:footnoteReference w:id="10"/>
            </w:r>
            <w:r w:rsidR="00035F29">
              <w:rPr>
                <w:rFonts w:ascii="Times New Roman" w:eastAsia="Times New Roman" w:hAnsi="Times New Roman"/>
                <w:sz w:val="26"/>
                <w:szCs w:val="26"/>
                <w:lang w:eastAsia="lv-LV"/>
              </w:rPr>
              <w:t xml:space="preserve"> </w:t>
            </w:r>
            <w:r w:rsidR="006B2875">
              <w:rPr>
                <w:rFonts w:ascii="Times New Roman" w:eastAsia="Times New Roman" w:hAnsi="Times New Roman"/>
                <w:sz w:val="26"/>
                <w:szCs w:val="26"/>
                <w:lang w:eastAsia="lv-LV"/>
              </w:rPr>
              <w:t>tiks veikti līdz 2016.gada 1.septembrim.</w:t>
            </w:r>
          </w:p>
          <w:p w:rsidR="00FA7060" w:rsidRDefault="00FA7060" w:rsidP="003865C4">
            <w:pPr>
              <w:spacing w:after="0" w:line="240" w:lineRule="auto"/>
              <w:ind w:left="62"/>
              <w:jc w:val="both"/>
              <w:rPr>
                <w:rFonts w:ascii="Times New Roman" w:eastAsia="Times New Roman" w:hAnsi="Times New Roman"/>
                <w:sz w:val="26"/>
                <w:szCs w:val="26"/>
                <w:lang w:eastAsia="lv-LV"/>
              </w:rPr>
            </w:pPr>
          </w:p>
          <w:p w:rsidR="00795566" w:rsidRDefault="00795566" w:rsidP="003865C4">
            <w:pPr>
              <w:spacing w:after="60" w:line="240" w:lineRule="auto"/>
              <w:ind w:left="62"/>
              <w:jc w:val="both"/>
              <w:rPr>
                <w:rFonts w:ascii="Times New Roman" w:eastAsia="Times New Roman" w:hAnsi="Times New Roman"/>
                <w:sz w:val="26"/>
                <w:szCs w:val="26"/>
                <w:lang w:eastAsia="lv-LV"/>
              </w:rPr>
            </w:pPr>
            <w:r w:rsidRPr="00740BAB">
              <w:rPr>
                <w:rFonts w:ascii="Times New Roman" w:eastAsia="Times New Roman" w:hAnsi="Times New Roman"/>
                <w:b/>
                <w:sz w:val="26"/>
                <w:szCs w:val="26"/>
                <w:lang w:eastAsia="lv-LV"/>
              </w:rPr>
              <w:t>PMP iemesli</w:t>
            </w:r>
            <w:r w:rsidR="005E1DE2">
              <w:rPr>
                <w:rFonts w:ascii="Times New Roman" w:eastAsia="Times New Roman" w:hAnsi="Times New Roman"/>
                <w:b/>
                <w:sz w:val="26"/>
                <w:szCs w:val="26"/>
                <w:lang w:eastAsia="lv-LV"/>
              </w:rPr>
              <w:t>:</w:t>
            </w:r>
            <w:r>
              <w:rPr>
                <w:rFonts w:ascii="Times New Roman" w:eastAsia="Times New Roman" w:hAnsi="Times New Roman"/>
                <w:sz w:val="26"/>
                <w:szCs w:val="26"/>
                <w:lang w:eastAsia="lv-LV"/>
              </w:rPr>
              <w:t xml:space="preserve"> </w:t>
            </w:r>
            <w:r w:rsidR="005E1DE2">
              <w:rPr>
                <w:rFonts w:ascii="Times New Roman" w:eastAsia="Times New Roman" w:hAnsi="Times New Roman"/>
                <w:sz w:val="26"/>
                <w:szCs w:val="26"/>
                <w:lang w:eastAsia="lv-LV"/>
              </w:rPr>
              <w:t>s</w:t>
            </w:r>
            <w:r w:rsidRPr="00FA7060">
              <w:rPr>
                <w:rFonts w:ascii="Times New Roman" w:eastAsia="Times New Roman" w:hAnsi="Times New Roman"/>
                <w:sz w:val="26"/>
                <w:szCs w:val="26"/>
                <w:lang w:eastAsia="lv-LV"/>
              </w:rPr>
              <w:t xml:space="preserve">alīdzinot visu aprakstīto pētījumu rezultātus, konstatējams, ka izglītības iestāžu pārstāvju un PMP jauniešu viedokļi atšķiras – ja pirmie kopumā kā būtiskāku PMP riska faktoru minēja vecāku lomu un iesaisti bērnu audzināšanā, tad PMP jauniešu vērtējumā lielāka nozīme </w:t>
            </w:r>
            <w:r w:rsidR="000F6536">
              <w:rPr>
                <w:rFonts w:ascii="Times New Roman" w:eastAsia="Times New Roman" w:hAnsi="Times New Roman"/>
                <w:sz w:val="26"/>
                <w:szCs w:val="26"/>
                <w:lang w:eastAsia="lv-LV"/>
              </w:rPr>
              <w:t>PMP</w:t>
            </w:r>
            <w:r w:rsidRPr="00FA7060">
              <w:rPr>
                <w:rFonts w:ascii="Times New Roman" w:eastAsia="Times New Roman" w:hAnsi="Times New Roman"/>
                <w:sz w:val="26"/>
                <w:szCs w:val="26"/>
                <w:lang w:eastAsia="lv-LV"/>
              </w:rPr>
              <w:t xml:space="preserve"> ir faktoriem, kas saistīti ar mācību un skolas vidi</w:t>
            </w:r>
            <w:r w:rsidR="0021597B">
              <w:rPr>
                <w:rFonts w:ascii="Times New Roman" w:eastAsia="Times New Roman" w:hAnsi="Times New Roman"/>
                <w:sz w:val="26"/>
                <w:szCs w:val="26"/>
                <w:lang w:eastAsia="lv-LV"/>
              </w:rPr>
              <w:t>, t.sk. motivāciju mācīties</w:t>
            </w:r>
            <w:r w:rsidRPr="00FA7060">
              <w:rPr>
                <w:rFonts w:ascii="Times New Roman" w:eastAsia="Times New Roman" w:hAnsi="Times New Roman"/>
                <w:sz w:val="26"/>
                <w:szCs w:val="26"/>
                <w:lang w:eastAsia="lv-LV"/>
              </w:rPr>
              <w:t xml:space="preserve">. Tomēr abu – gan izglītības iestāžu pārstāvju, gan PMP </w:t>
            </w:r>
            <w:r w:rsidRPr="00FA7060">
              <w:rPr>
                <w:rFonts w:ascii="Times New Roman" w:eastAsia="Times New Roman" w:hAnsi="Times New Roman"/>
                <w:sz w:val="26"/>
                <w:szCs w:val="26"/>
                <w:lang w:eastAsia="lv-LV"/>
              </w:rPr>
              <w:lastRenderedPageBreak/>
              <w:t>jauniešu, skatījumā sociāli ekonomiskie faktori ir pietiekami nozīmīgi PMP aspektā.</w:t>
            </w:r>
          </w:p>
          <w:p w:rsidR="00795566" w:rsidRPr="00795566" w:rsidRDefault="00795566" w:rsidP="003865C4">
            <w:pPr>
              <w:spacing w:after="60" w:line="240" w:lineRule="auto"/>
              <w:ind w:left="62"/>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Tā piemēram, p</w:t>
            </w:r>
            <w:r w:rsidRPr="00795566">
              <w:rPr>
                <w:rFonts w:ascii="Times New Roman" w:eastAsia="Times New Roman" w:hAnsi="Times New Roman"/>
                <w:sz w:val="26"/>
                <w:szCs w:val="26"/>
                <w:lang w:eastAsia="lv-LV"/>
              </w:rPr>
              <w:t>ētījuma “Par priekšlaicīgas mācību pamešanas iemesliem un riskiem jauniešiem vecuma grupā no 13 līdz 18 gadiem” (Baltijas Sociālo zinātņu institūts, 2014) rezultāti liecina, ka izglītības iestāžu atbildīgo darbinieku vērtējumā zemais ģimenes ienākumu un materiālais stāvoklis minēts kā būtiskākais priekšlaicīgas mācību pārtraukšanas riska faktors profesionālās izglītības iestādēs – 71% gadījumu faktors novērtēts kā ļoti būtisks. Salīdzinot dažādu priekšlaicīgas mācību pārtraukšanas riska faktoru būtiskumu, kā būtiskākie profesionālās izglītības iestādēs minēti (1) ekonomiskie faktori (190 punkti), (2) zems vecāku līdzdalības līmenis bērna audzināšanā (155 punkti) un (3) regulāra neattaisnota mācību kavēšana (87 punkti). Vispārējās izglītības iestādēs būtiskākie priekšlaicīgas mācību pārtraukšanas riska faktori ir līdzīgi, taču to nozīmīgums atšķirīgs: (1) zems vecāku līdzdalības līmenis bērna audzināšanā (231 punkti), (2) regulāra neattaisnota mācību kavēšana (137 punkti) un (3) ekonomiskie faktori (130 punkti).</w:t>
            </w:r>
          </w:p>
          <w:p w:rsidR="00795566" w:rsidRPr="00795566" w:rsidRDefault="00795566" w:rsidP="003865C4">
            <w:pPr>
              <w:spacing w:after="60" w:line="240" w:lineRule="auto"/>
              <w:ind w:left="62"/>
              <w:jc w:val="both"/>
              <w:rPr>
                <w:rFonts w:ascii="Times New Roman" w:eastAsia="Times New Roman" w:hAnsi="Times New Roman"/>
                <w:sz w:val="26"/>
                <w:szCs w:val="26"/>
                <w:lang w:eastAsia="lv-LV"/>
              </w:rPr>
            </w:pPr>
            <w:r w:rsidRPr="00795566">
              <w:rPr>
                <w:rFonts w:ascii="Times New Roman" w:eastAsia="Times New Roman" w:hAnsi="Times New Roman"/>
                <w:sz w:val="26"/>
                <w:szCs w:val="26"/>
                <w:lang w:eastAsia="lv-LV"/>
              </w:rPr>
              <w:t>Savukārt, pētījuma par politikas alternatīvu veidošanu priekšlaicīgas mācību pārtraukšanas problēmas risināšanai (SIA “Aptauju Centrs” un SIA “</w:t>
            </w:r>
            <w:proofErr w:type="spellStart"/>
            <w:r w:rsidRPr="00795566">
              <w:rPr>
                <w:rFonts w:ascii="Times New Roman" w:eastAsia="Times New Roman" w:hAnsi="Times New Roman"/>
                <w:sz w:val="26"/>
                <w:szCs w:val="26"/>
                <w:lang w:eastAsia="lv-LV"/>
              </w:rPr>
              <w:t>Excolo</w:t>
            </w:r>
            <w:proofErr w:type="spellEnd"/>
            <w:r w:rsidRPr="00795566">
              <w:rPr>
                <w:rFonts w:ascii="Times New Roman" w:eastAsia="Times New Roman" w:hAnsi="Times New Roman"/>
                <w:sz w:val="26"/>
                <w:szCs w:val="26"/>
                <w:lang w:eastAsia="lv-LV"/>
              </w:rPr>
              <w:t xml:space="preserve"> </w:t>
            </w:r>
            <w:proofErr w:type="spellStart"/>
            <w:r w:rsidRPr="00795566">
              <w:rPr>
                <w:rFonts w:ascii="Times New Roman" w:eastAsia="Times New Roman" w:hAnsi="Times New Roman"/>
                <w:sz w:val="26"/>
                <w:szCs w:val="26"/>
                <w:lang w:eastAsia="lv-LV"/>
              </w:rPr>
              <w:t>Latvia</w:t>
            </w:r>
            <w:proofErr w:type="spellEnd"/>
            <w:r w:rsidRPr="00795566">
              <w:rPr>
                <w:rFonts w:ascii="Times New Roman" w:eastAsia="Times New Roman" w:hAnsi="Times New Roman"/>
                <w:sz w:val="26"/>
                <w:szCs w:val="26"/>
                <w:lang w:eastAsia="lv-LV"/>
              </w:rPr>
              <w:t xml:space="preserve">”, 2015.) rezultāti liecina, ka, lai gan 15-20 gadus vecu PMP jauniešu vidū nav iespējams identificēt vienu dominējošo PMP faktoru, tomēr visbiežāk jaunieši kā PMP faktorus minējuši četrus: motivācijas trūkums mācīties (15%), vēlme sākt strādāt algotu darbu (13%), grūtniecība vai laulības (12%), kā arī nepatika mācīties (12%). Kopumā vairākums PMP jauniešu (65%) kā PMP iemeslus norāda dažādus faktorus, kas saistīti ar mācību darbu, skolas vidi; 39% </w:t>
            </w:r>
            <w:r w:rsidR="0021597B">
              <w:rPr>
                <w:rFonts w:ascii="Times New Roman" w:eastAsia="Times New Roman" w:hAnsi="Times New Roman"/>
                <w:sz w:val="26"/>
                <w:szCs w:val="26"/>
                <w:lang w:eastAsia="lv-LV"/>
              </w:rPr>
              <w:t>no aptaujātajiem PMP jauniešiem</w:t>
            </w:r>
            <w:r w:rsidRPr="00795566">
              <w:rPr>
                <w:rFonts w:ascii="Times New Roman" w:eastAsia="Times New Roman" w:hAnsi="Times New Roman"/>
                <w:sz w:val="26"/>
                <w:szCs w:val="26"/>
                <w:lang w:eastAsia="lv-LV"/>
              </w:rPr>
              <w:t xml:space="preserve"> kā iemeslu mācību pārtraukšanai min sociālo vidi un veselību, savukārt 38% no aptaujātajiem PMP jauniešiem kā iemeslu mācību pārtraukšanai min ekonomiskos apstākļus.</w:t>
            </w:r>
          </w:p>
          <w:p w:rsidR="00EE215E" w:rsidRDefault="00EE215E" w:rsidP="003865C4">
            <w:pPr>
              <w:spacing w:after="60" w:line="240" w:lineRule="auto"/>
              <w:ind w:left="62"/>
              <w:jc w:val="both"/>
              <w:rPr>
                <w:rFonts w:ascii="Times New Roman" w:eastAsia="Times New Roman" w:hAnsi="Times New Roman"/>
                <w:sz w:val="26"/>
                <w:szCs w:val="26"/>
                <w:lang w:eastAsia="lv-LV"/>
              </w:rPr>
            </w:pPr>
            <w:r w:rsidRPr="00EE215E">
              <w:rPr>
                <w:rFonts w:ascii="Times New Roman" w:eastAsia="Times New Roman" w:hAnsi="Times New Roman"/>
                <w:sz w:val="26"/>
                <w:szCs w:val="26"/>
                <w:lang w:eastAsia="lv-LV"/>
              </w:rPr>
              <w:t xml:space="preserve">Visu augstāk minēto pētījumu rezultāti liecina, ka kopumā PMP problemātiku veido plašs saistīto tēmu loks – gan </w:t>
            </w:r>
            <w:r w:rsidR="009A0CB8" w:rsidRPr="007C4F76">
              <w:rPr>
                <w:rFonts w:ascii="Times New Roman" w:eastAsia="Times New Roman" w:hAnsi="Times New Roman"/>
                <w:sz w:val="26"/>
                <w:szCs w:val="26"/>
                <w:lang w:eastAsia="lv-LV"/>
              </w:rPr>
              <w:t>izglītības kvalitāte</w:t>
            </w:r>
            <w:r w:rsidRPr="00EE215E">
              <w:rPr>
                <w:rFonts w:ascii="Times New Roman" w:eastAsia="Times New Roman" w:hAnsi="Times New Roman"/>
                <w:sz w:val="26"/>
                <w:szCs w:val="26"/>
                <w:lang w:eastAsia="lv-LV"/>
              </w:rPr>
              <w:t xml:space="preserve">, ģimeņu sociāli ekonomiskais stāvoklis, gan jauniešu un viņu vecāku </w:t>
            </w:r>
            <w:proofErr w:type="spellStart"/>
            <w:r w:rsidRPr="00EE215E">
              <w:rPr>
                <w:rFonts w:ascii="Times New Roman" w:eastAsia="Times New Roman" w:hAnsi="Times New Roman"/>
                <w:sz w:val="26"/>
                <w:szCs w:val="26"/>
                <w:lang w:eastAsia="lv-LV"/>
              </w:rPr>
              <w:t>vērtīborientācija</w:t>
            </w:r>
            <w:proofErr w:type="spellEnd"/>
            <w:r w:rsidR="00A87604">
              <w:rPr>
                <w:rFonts w:ascii="Times New Roman" w:eastAsia="Times New Roman" w:hAnsi="Times New Roman"/>
                <w:sz w:val="26"/>
                <w:szCs w:val="26"/>
                <w:lang w:eastAsia="lv-LV"/>
              </w:rPr>
              <w:t>, kas var negatīvi ietekmēt mācību motivāciju, gan skolas vides jautājumi</w:t>
            </w:r>
            <w:r w:rsidRPr="00EE215E">
              <w:rPr>
                <w:rFonts w:ascii="Times New Roman" w:eastAsia="Times New Roman" w:hAnsi="Times New Roman"/>
                <w:sz w:val="26"/>
                <w:szCs w:val="26"/>
                <w:lang w:eastAsia="lv-LV"/>
              </w:rPr>
              <w:t xml:space="preserve"> u.c.</w:t>
            </w:r>
          </w:p>
          <w:p w:rsidR="0021597B" w:rsidRPr="005E2227" w:rsidRDefault="00203866" w:rsidP="003865C4">
            <w:pPr>
              <w:spacing w:after="60" w:line="240" w:lineRule="auto"/>
              <w:ind w:left="62"/>
              <w:jc w:val="both"/>
              <w:rPr>
                <w:rFonts w:ascii="Times New Roman" w:eastAsia="Times New Roman" w:hAnsi="Times New Roman"/>
                <w:sz w:val="26"/>
                <w:szCs w:val="26"/>
                <w:lang w:eastAsia="lv-LV"/>
              </w:rPr>
            </w:pPr>
            <w:r>
              <w:rPr>
                <w:rFonts w:ascii="Times New Roman" w:eastAsia="Times New Roman" w:hAnsi="Times New Roman"/>
                <w:b/>
                <w:sz w:val="26"/>
                <w:szCs w:val="26"/>
                <w:lang w:eastAsia="lv-LV"/>
              </w:rPr>
              <w:t>N</w:t>
            </w:r>
            <w:r w:rsidR="001D2D82" w:rsidRPr="00740BAB">
              <w:rPr>
                <w:rFonts w:ascii="Times New Roman" w:eastAsia="Times New Roman" w:hAnsi="Times New Roman"/>
                <w:b/>
                <w:sz w:val="26"/>
                <w:szCs w:val="26"/>
                <w:lang w:eastAsia="lv-LV"/>
              </w:rPr>
              <w:t>epieciešamie pasākumi PMP mazināšanai</w:t>
            </w:r>
            <w:r>
              <w:rPr>
                <w:rFonts w:ascii="Times New Roman" w:eastAsia="Times New Roman" w:hAnsi="Times New Roman"/>
                <w:sz w:val="26"/>
                <w:szCs w:val="26"/>
                <w:lang w:eastAsia="lv-LV"/>
              </w:rPr>
              <w:t>:</w:t>
            </w:r>
            <w:r w:rsidR="0021597B" w:rsidRPr="001D2D82">
              <w:rPr>
                <w:rFonts w:ascii="Times New Roman" w:eastAsia="Times New Roman" w:hAnsi="Times New Roman"/>
                <w:sz w:val="26"/>
                <w:szCs w:val="26"/>
                <w:lang w:eastAsia="lv-LV"/>
              </w:rPr>
              <w:t xml:space="preserve"> izglītības iestāžu pārstāvju vērtējumā (Baltijas Sociālo zinātņu institūts, 2014</w:t>
            </w:r>
            <w:r w:rsidR="000D45B0">
              <w:rPr>
                <w:rFonts w:ascii="Times New Roman" w:eastAsia="Times New Roman" w:hAnsi="Times New Roman"/>
                <w:sz w:val="26"/>
                <w:szCs w:val="26"/>
                <w:lang w:eastAsia="lv-LV"/>
              </w:rPr>
              <w:t>)</w:t>
            </w:r>
            <w:r w:rsidR="0021597B" w:rsidRPr="005E2227">
              <w:rPr>
                <w:rFonts w:ascii="Times New Roman" w:eastAsia="Times New Roman" w:hAnsi="Times New Roman"/>
                <w:sz w:val="26"/>
                <w:szCs w:val="26"/>
                <w:lang w:eastAsia="lv-LV"/>
              </w:rPr>
              <w:t xml:space="preserve"> papildus ekonomiska rakstura atbalstam (mācību stipendijas, ceļa izdevumu segšana, ēdināšana) minēta atbalsta pasākumu nepieciešamība skolas atbalsta personālam konfliktējošu attiecību risināšanai skolēnu starpā, starp skolēniem un skolotājiem (attiecībā uz 7.-9.klašu grupu – 40%; </w:t>
            </w:r>
            <w:r w:rsidR="0021597B" w:rsidRPr="005E2227">
              <w:rPr>
                <w:rFonts w:ascii="Times New Roman" w:eastAsia="Times New Roman" w:hAnsi="Times New Roman"/>
                <w:sz w:val="26"/>
                <w:szCs w:val="26"/>
                <w:lang w:eastAsia="lv-LV"/>
              </w:rPr>
              <w:lastRenderedPageBreak/>
              <w:t>10.-12.klašu grupu – 29%, uz profesionālās izglītības iestāžu audzēkņiem – 38%). Papildus tam, izglītības iestāžu pārstāvji minējuši arī nepieciešamību pašvaldības atbal</w:t>
            </w:r>
            <w:r w:rsidR="001B2D23">
              <w:rPr>
                <w:rFonts w:ascii="Times New Roman" w:eastAsia="Times New Roman" w:hAnsi="Times New Roman"/>
                <w:sz w:val="26"/>
                <w:szCs w:val="26"/>
                <w:lang w:eastAsia="lv-LV"/>
              </w:rPr>
              <w:t xml:space="preserve">sta personāla iesaistei </w:t>
            </w:r>
            <w:proofErr w:type="spellStart"/>
            <w:r w:rsidR="001B2D23">
              <w:rPr>
                <w:rFonts w:ascii="Times New Roman" w:eastAsia="Times New Roman" w:hAnsi="Times New Roman"/>
                <w:sz w:val="26"/>
                <w:szCs w:val="26"/>
                <w:lang w:eastAsia="lv-LV"/>
              </w:rPr>
              <w:t>problēm</w:t>
            </w:r>
            <w:r w:rsidR="0021597B" w:rsidRPr="005E2227">
              <w:rPr>
                <w:rFonts w:ascii="Times New Roman" w:eastAsia="Times New Roman" w:hAnsi="Times New Roman"/>
                <w:sz w:val="26"/>
                <w:szCs w:val="26"/>
                <w:lang w:eastAsia="lv-LV"/>
              </w:rPr>
              <w:t>situāciju</w:t>
            </w:r>
            <w:proofErr w:type="spellEnd"/>
            <w:r w:rsidR="0021597B" w:rsidRPr="005E2227">
              <w:rPr>
                <w:rFonts w:ascii="Times New Roman" w:eastAsia="Times New Roman" w:hAnsi="Times New Roman"/>
                <w:sz w:val="26"/>
                <w:szCs w:val="26"/>
                <w:lang w:eastAsia="lv-LV"/>
              </w:rPr>
              <w:t xml:space="preserve"> (mācību pamešanas riska) gadījumos – kā ļoti būtisku šo pasākumu minējuši 47% gadījumu attiecībā uz 7.-9.klašu grupu, attiecībā uz 10.-12.klašu grupu un profesionālās izglītības iestādēm attiecīgi 26% un 33%.</w:t>
            </w:r>
          </w:p>
          <w:p w:rsidR="0021597B" w:rsidRPr="005E2227" w:rsidRDefault="0021597B" w:rsidP="003865C4">
            <w:pPr>
              <w:spacing w:after="60" w:line="240" w:lineRule="auto"/>
              <w:ind w:left="62"/>
              <w:jc w:val="both"/>
              <w:rPr>
                <w:rFonts w:ascii="Times New Roman" w:eastAsia="Times New Roman" w:hAnsi="Times New Roman"/>
                <w:sz w:val="26"/>
                <w:szCs w:val="26"/>
                <w:lang w:eastAsia="lv-LV"/>
              </w:rPr>
            </w:pPr>
            <w:r w:rsidRPr="005E2227">
              <w:rPr>
                <w:rFonts w:ascii="Times New Roman" w:eastAsia="Times New Roman" w:hAnsi="Times New Roman"/>
                <w:sz w:val="26"/>
                <w:szCs w:val="26"/>
                <w:lang w:eastAsia="lv-LV"/>
              </w:rPr>
              <w:t>Ievērojot pētījumā par politikas alternatīvu veidošanu secināto</w:t>
            </w:r>
            <w:r w:rsidR="005E2227">
              <w:rPr>
                <w:rFonts w:ascii="Times New Roman" w:eastAsia="Times New Roman" w:hAnsi="Times New Roman"/>
                <w:sz w:val="26"/>
                <w:szCs w:val="26"/>
                <w:lang w:eastAsia="lv-LV"/>
              </w:rPr>
              <w:t xml:space="preserve"> (</w:t>
            </w:r>
            <w:r w:rsidR="005E2227" w:rsidRPr="005E2227">
              <w:rPr>
                <w:rFonts w:ascii="Times New Roman" w:eastAsia="Times New Roman" w:hAnsi="Times New Roman"/>
                <w:sz w:val="26"/>
                <w:szCs w:val="26"/>
                <w:lang w:eastAsia="lv-LV"/>
              </w:rPr>
              <w:t>SIA “Aptauju Centrs” un SIA “</w:t>
            </w:r>
            <w:proofErr w:type="spellStart"/>
            <w:r w:rsidR="005E2227" w:rsidRPr="005E2227">
              <w:rPr>
                <w:rFonts w:ascii="Times New Roman" w:eastAsia="Times New Roman" w:hAnsi="Times New Roman"/>
                <w:sz w:val="26"/>
                <w:szCs w:val="26"/>
                <w:lang w:eastAsia="lv-LV"/>
              </w:rPr>
              <w:t>Excolo</w:t>
            </w:r>
            <w:proofErr w:type="spellEnd"/>
            <w:r w:rsidR="005E2227" w:rsidRPr="005E2227">
              <w:rPr>
                <w:rFonts w:ascii="Times New Roman" w:eastAsia="Times New Roman" w:hAnsi="Times New Roman"/>
                <w:sz w:val="26"/>
                <w:szCs w:val="26"/>
                <w:lang w:eastAsia="lv-LV"/>
              </w:rPr>
              <w:t xml:space="preserve"> </w:t>
            </w:r>
            <w:proofErr w:type="spellStart"/>
            <w:r w:rsidR="005E2227" w:rsidRPr="005E2227">
              <w:rPr>
                <w:rFonts w:ascii="Times New Roman" w:eastAsia="Times New Roman" w:hAnsi="Times New Roman"/>
                <w:sz w:val="26"/>
                <w:szCs w:val="26"/>
                <w:lang w:eastAsia="lv-LV"/>
              </w:rPr>
              <w:t>Latvia</w:t>
            </w:r>
            <w:proofErr w:type="spellEnd"/>
            <w:r w:rsidR="005E2227" w:rsidRPr="005E2227">
              <w:rPr>
                <w:rFonts w:ascii="Times New Roman" w:eastAsia="Times New Roman" w:hAnsi="Times New Roman"/>
                <w:sz w:val="26"/>
                <w:szCs w:val="26"/>
                <w:lang w:eastAsia="lv-LV"/>
              </w:rPr>
              <w:t>”, 2015)</w:t>
            </w:r>
            <w:r w:rsidRPr="005E2227">
              <w:rPr>
                <w:rFonts w:ascii="Times New Roman" w:eastAsia="Times New Roman" w:hAnsi="Times New Roman"/>
                <w:sz w:val="26"/>
                <w:szCs w:val="26"/>
                <w:lang w:eastAsia="lv-LV"/>
              </w:rPr>
              <w:t xml:space="preserve">, ka salīdzinoši bieži kā PMP riski tiek minēti dažādi sociālās vides faktori, starp būtiskākajiem ieteicamajiem institucionāliem atbalsta pasākumiem tiek minēta jauniešu </w:t>
            </w:r>
            <w:r w:rsidR="001D2D82" w:rsidRPr="005E2227">
              <w:rPr>
                <w:rFonts w:ascii="Times New Roman" w:eastAsia="Times New Roman" w:hAnsi="Times New Roman"/>
                <w:sz w:val="26"/>
                <w:szCs w:val="26"/>
                <w:lang w:eastAsia="lv-LV"/>
              </w:rPr>
              <w:t>nevalstisko organizāciju</w:t>
            </w:r>
            <w:r w:rsidR="001B2D23">
              <w:rPr>
                <w:rFonts w:ascii="Times New Roman" w:eastAsia="Times New Roman" w:hAnsi="Times New Roman"/>
                <w:sz w:val="26"/>
                <w:szCs w:val="26"/>
                <w:lang w:eastAsia="lv-LV"/>
              </w:rPr>
              <w:t xml:space="preserve"> (turpmāk – NVO)</w:t>
            </w:r>
            <w:r w:rsidRPr="005E2227">
              <w:rPr>
                <w:rFonts w:ascii="Times New Roman" w:eastAsia="Times New Roman" w:hAnsi="Times New Roman"/>
                <w:sz w:val="26"/>
                <w:szCs w:val="26"/>
                <w:lang w:eastAsia="lv-LV"/>
              </w:rPr>
              <w:t>, jaunatnes centru, jauniešu klubu un citu līdzīgu organizāciju (arī jauniešu līderu) plašāka iesaiste PMP jautājumu apzināšanā u</w:t>
            </w:r>
            <w:r w:rsidR="000F6536">
              <w:rPr>
                <w:rFonts w:ascii="Times New Roman" w:eastAsia="Times New Roman" w:hAnsi="Times New Roman"/>
                <w:sz w:val="26"/>
                <w:szCs w:val="26"/>
                <w:lang w:eastAsia="lv-LV"/>
              </w:rPr>
              <w:t>n risināšanā.</w:t>
            </w:r>
          </w:p>
          <w:p w:rsidR="001D2D82" w:rsidRDefault="001D2D82" w:rsidP="003865C4">
            <w:pPr>
              <w:spacing w:after="60" w:line="240" w:lineRule="auto"/>
              <w:ind w:left="62"/>
              <w:jc w:val="both"/>
              <w:rPr>
                <w:rFonts w:ascii="Times New Roman" w:eastAsia="Times New Roman" w:hAnsi="Times New Roman"/>
                <w:sz w:val="26"/>
                <w:szCs w:val="26"/>
                <w:lang w:eastAsia="lv-LV"/>
              </w:rPr>
            </w:pPr>
            <w:r w:rsidRPr="005E2227">
              <w:rPr>
                <w:rFonts w:ascii="Times New Roman" w:eastAsia="Times New Roman" w:hAnsi="Times New Roman"/>
                <w:sz w:val="26"/>
                <w:szCs w:val="26"/>
                <w:lang w:eastAsia="lv-LV"/>
              </w:rPr>
              <w:t xml:space="preserve">Jauniešu iesaistīšanās ārpus formālās izglītības aktivitātēs, tai skaitā jauniešu </w:t>
            </w:r>
            <w:r w:rsidR="001B2D23">
              <w:rPr>
                <w:rFonts w:ascii="Times New Roman" w:eastAsia="Times New Roman" w:hAnsi="Times New Roman"/>
                <w:sz w:val="26"/>
                <w:szCs w:val="26"/>
                <w:lang w:eastAsia="lv-LV"/>
              </w:rPr>
              <w:t>NVO</w:t>
            </w:r>
            <w:r w:rsidRPr="005E2227">
              <w:rPr>
                <w:rFonts w:ascii="Times New Roman" w:eastAsia="Times New Roman" w:hAnsi="Times New Roman"/>
                <w:sz w:val="26"/>
                <w:szCs w:val="26"/>
                <w:lang w:eastAsia="lv-LV"/>
              </w:rPr>
              <w:t xml:space="preserve"> un to </w:t>
            </w:r>
            <w:r w:rsidR="001B2D23">
              <w:rPr>
                <w:rFonts w:ascii="Times New Roman" w:eastAsia="Times New Roman" w:hAnsi="Times New Roman"/>
                <w:sz w:val="26"/>
                <w:szCs w:val="26"/>
                <w:lang w:eastAsia="lv-LV"/>
              </w:rPr>
              <w:t>NVO</w:t>
            </w:r>
            <w:r w:rsidRPr="005E2227">
              <w:rPr>
                <w:rFonts w:ascii="Times New Roman" w:eastAsia="Times New Roman" w:hAnsi="Times New Roman"/>
                <w:sz w:val="26"/>
                <w:szCs w:val="26"/>
                <w:lang w:eastAsia="lv-LV"/>
              </w:rPr>
              <w:t xml:space="preserve">, kas veic darbu ar jaunatni, organizētajās aktivitātēs, pamatojama arī ar </w:t>
            </w:r>
            <w:r w:rsidR="005E2227" w:rsidRPr="005E2227">
              <w:rPr>
                <w:rFonts w:ascii="Times New Roman" w:eastAsia="Times New Roman" w:hAnsi="Times New Roman"/>
                <w:sz w:val="26"/>
                <w:szCs w:val="26"/>
                <w:lang w:eastAsia="lv-LV"/>
              </w:rPr>
              <w:t xml:space="preserve">Ievas </w:t>
            </w:r>
            <w:proofErr w:type="spellStart"/>
            <w:r w:rsidR="005E2227" w:rsidRPr="005E2227">
              <w:rPr>
                <w:rFonts w:ascii="Times New Roman" w:eastAsia="Times New Roman" w:hAnsi="Times New Roman"/>
                <w:sz w:val="26"/>
                <w:szCs w:val="26"/>
                <w:lang w:eastAsia="lv-LV"/>
              </w:rPr>
              <w:t>Kārkliņas</w:t>
            </w:r>
            <w:proofErr w:type="spellEnd"/>
            <w:r w:rsidR="005E2227" w:rsidRPr="005E2227">
              <w:rPr>
                <w:rFonts w:ascii="Times New Roman" w:eastAsia="Times New Roman" w:hAnsi="Times New Roman"/>
                <w:sz w:val="26"/>
                <w:szCs w:val="26"/>
                <w:lang w:eastAsia="lv-LV"/>
              </w:rPr>
              <w:t xml:space="preserve"> </w:t>
            </w:r>
            <w:r w:rsidRPr="005E2227">
              <w:rPr>
                <w:rFonts w:ascii="Times New Roman" w:eastAsia="Times New Roman" w:hAnsi="Times New Roman"/>
                <w:sz w:val="26"/>
                <w:szCs w:val="26"/>
                <w:lang w:eastAsia="lv-LV"/>
              </w:rPr>
              <w:t>promocijas darba “Latvijas trūcīgo ģimeņu bērnu izglītības sasniegumus ietekmējošie faktori” (Rīgas Stradiņa Universitāte, 2013; darba zinātniskais vadītājs</w:t>
            </w:r>
            <w:r w:rsidR="000D45B0">
              <w:rPr>
                <w:rFonts w:ascii="Times New Roman" w:eastAsia="Times New Roman" w:hAnsi="Times New Roman"/>
                <w:sz w:val="26"/>
                <w:szCs w:val="26"/>
                <w:lang w:eastAsia="lv-LV"/>
              </w:rPr>
              <w:t>:</w:t>
            </w:r>
            <w:r w:rsidRPr="005E2227">
              <w:rPr>
                <w:rFonts w:ascii="Times New Roman" w:eastAsia="Times New Roman" w:hAnsi="Times New Roman"/>
                <w:sz w:val="26"/>
                <w:szCs w:val="26"/>
                <w:lang w:eastAsia="lv-LV"/>
              </w:rPr>
              <w:t xml:space="preserve"> Dr.oec., prof. Andrejs </w:t>
            </w:r>
            <w:proofErr w:type="spellStart"/>
            <w:r w:rsidRPr="005E2227">
              <w:rPr>
                <w:rFonts w:ascii="Times New Roman" w:eastAsia="Times New Roman" w:hAnsi="Times New Roman"/>
                <w:sz w:val="26"/>
                <w:szCs w:val="26"/>
                <w:lang w:eastAsia="lv-LV"/>
              </w:rPr>
              <w:t>Geske</w:t>
            </w:r>
            <w:proofErr w:type="spellEnd"/>
            <w:r w:rsidRPr="005E2227">
              <w:rPr>
                <w:rFonts w:ascii="Times New Roman" w:eastAsia="Times New Roman" w:hAnsi="Times New Roman"/>
                <w:sz w:val="26"/>
                <w:szCs w:val="26"/>
                <w:lang w:eastAsia="lv-LV"/>
              </w:rPr>
              <w:t xml:space="preserve">) ietvaros veiktā pētījuma rezultātiem, kur konstatēts, ka izšķiramas „divu veidu trūcīgās ģimenes, kuras vieno līdzīgā ekonomiskā situācija, kamēr ģimenes sociālais, kultūras un </w:t>
            </w:r>
            <w:proofErr w:type="spellStart"/>
            <w:r w:rsidRPr="005E2227">
              <w:rPr>
                <w:rFonts w:ascii="Times New Roman" w:eastAsia="Times New Roman" w:hAnsi="Times New Roman"/>
                <w:sz w:val="26"/>
                <w:szCs w:val="26"/>
                <w:lang w:eastAsia="lv-LV"/>
              </w:rPr>
              <w:t>cilvēkkapitāls</w:t>
            </w:r>
            <w:proofErr w:type="spellEnd"/>
            <w:r w:rsidRPr="005E2227">
              <w:rPr>
                <w:rFonts w:ascii="Times New Roman" w:eastAsia="Times New Roman" w:hAnsi="Times New Roman"/>
                <w:sz w:val="26"/>
                <w:szCs w:val="26"/>
                <w:lang w:eastAsia="lv-LV"/>
              </w:rPr>
              <w:t>, kā arī spējas tos konvertēt ir pilnīgi atšķirīgas” (I.Kārkliņa, 2013, 198.lpp.).</w:t>
            </w:r>
            <w:r w:rsidR="000D45B0" w:rsidRPr="00651389">
              <w:rPr>
                <w:rFonts w:ascii="Times New Roman" w:hAnsi="Times New Roman"/>
                <w:sz w:val="24"/>
                <w:szCs w:val="24"/>
              </w:rPr>
              <w:t xml:space="preserve"> </w:t>
            </w:r>
            <w:r w:rsidR="000D45B0" w:rsidRPr="000D45B0">
              <w:rPr>
                <w:rFonts w:ascii="Times New Roman" w:eastAsia="Times New Roman" w:hAnsi="Times New Roman"/>
                <w:sz w:val="26"/>
                <w:szCs w:val="26"/>
                <w:lang w:eastAsia="lv-LV"/>
              </w:rPr>
              <w:t xml:space="preserve">Pētījumā arī secināts, ka ieguldījumi kultūras, </w:t>
            </w:r>
            <w:proofErr w:type="spellStart"/>
            <w:r w:rsidR="000D45B0" w:rsidRPr="000D45B0">
              <w:rPr>
                <w:rFonts w:ascii="Times New Roman" w:eastAsia="Times New Roman" w:hAnsi="Times New Roman"/>
                <w:sz w:val="26"/>
                <w:szCs w:val="26"/>
                <w:lang w:eastAsia="lv-LV"/>
              </w:rPr>
              <w:t>cilvēkkapitālā</w:t>
            </w:r>
            <w:proofErr w:type="spellEnd"/>
            <w:r w:rsidR="000D45B0" w:rsidRPr="000D45B0">
              <w:rPr>
                <w:rFonts w:ascii="Times New Roman" w:eastAsia="Times New Roman" w:hAnsi="Times New Roman"/>
                <w:sz w:val="26"/>
                <w:szCs w:val="26"/>
                <w:lang w:eastAsia="lv-LV"/>
              </w:rPr>
              <w:t xml:space="preserve"> un sociālajā kapitālā, t.sk. interešu izglītības aktivitāšu izmantošana, intereses radīšana par </w:t>
            </w:r>
            <w:proofErr w:type="spellStart"/>
            <w:r w:rsidR="000D45B0" w:rsidRPr="000D45B0">
              <w:rPr>
                <w:rFonts w:ascii="Times New Roman" w:eastAsia="Times New Roman" w:hAnsi="Times New Roman"/>
                <w:sz w:val="26"/>
                <w:szCs w:val="26"/>
                <w:lang w:eastAsia="lv-LV"/>
              </w:rPr>
              <w:t>tīklošanos</w:t>
            </w:r>
            <w:proofErr w:type="spellEnd"/>
            <w:r w:rsidR="000D45B0" w:rsidRPr="000D45B0">
              <w:rPr>
                <w:rFonts w:ascii="Times New Roman" w:eastAsia="Times New Roman" w:hAnsi="Times New Roman"/>
                <w:sz w:val="26"/>
                <w:szCs w:val="26"/>
                <w:lang w:eastAsia="lv-LV"/>
              </w:rPr>
              <w:t xml:space="preserve"> jeb kontaktu dibināšanu ne tikai savas kopienas ietvaros, bet arī ārpus tās, </w:t>
            </w:r>
            <w:r w:rsidR="00220D83">
              <w:rPr>
                <w:rFonts w:ascii="Times New Roman" w:eastAsia="Times New Roman" w:hAnsi="Times New Roman"/>
                <w:sz w:val="26"/>
                <w:szCs w:val="26"/>
                <w:lang w:eastAsia="lv-LV"/>
              </w:rPr>
              <w:t>veicina jauniešos</w:t>
            </w:r>
            <w:r w:rsidR="000D45B0" w:rsidRPr="000D45B0">
              <w:rPr>
                <w:rFonts w:ascii="Times New Roman" w:eastAsia="Times New Roman" w:hAnsi="Times New Roman"/>
                <w:sz w:val="26"/>
                <w:szCs w:val="26"/>
                <w:lang w:eastAsia="lv-LV"/>
              </w:rPr>
              <w:t xml:space="preserve"> tieksmi domāt par tālākizglītības iespējām, motivē izglītības ieguvei, iesaistei sabiedriskajā dzīvē.</w:t>
            </w:r>
          </w:p>
          <w:p w:rsidR="001B2D23" w:rsidRDefault="001B2D23" w:rsidP="003865C4">
            <w:pPr>
              <w:spacing w:after="0" w:line="240" w:lineRule="auto"/>
              <w:ind w:left="62"/>
              <w:jc w:val="both"/>
              <w:rPr>
                <w:rFonts w:ascii="Times New Roman" w:eastAsia="Times New Roman" w:hAnsi="Times New Roman"/>
                <w:sz w:val="26"/>
                <w:szCs w:val="26"/>
                <w:lang w:eastAsia="lv-LV"/>
              </w:rPr>
            </w:pPr>
            <w:r w:rsidRPr="001B2D23">
              <w:rPr>
                <w:rFonts w:ascii="Times New Roman" w:eastAsia="Times New Roman" w:hAnsi="Times New Roman"/>
                <w:sz w:val="26"/>
                <w:szCs w:val="26"/>
                <w:lang w:eastAsia="lv-LV"/>
              </w:rPr>
              <w:t>Arī ārvalstu, piemēram, Beļģijas, Apvienotās Karalistes un Vācijas pieredze liecina, ka caur iesaistīšanos iniciatīvu projektos un piedalīšanos ārpus formālās izglītības aktivitātēs, tiek veicināta PMP riska mazināšanās, jaunieši iegūst un pilnveido kompetences, kas ir pieprasītas darba tirgū un tiek veicināta viņu personīgā izaugsme. Sadarbībā ar jauniešu NVO un to NVO, kas veic darbu ar jaunatni, realizētās ārpus formālās izglītības aktivitātes, jauniešiem dod iespēju iesaistīties aktivitātēs, kas ir balstītas uz viņu interesēm, tādējādi praktiski darbojoties, tiek sniegta iespēja iepazīt citu sociālo vidi un veicināta papildu motivācija jaunu un padziļinātu zināšanu apguvei, kas v</w:t>
            </w:r>
            <w:r w:rsidR="000F6536">
              <w:rPr>
                <w:rFonts w:ascii="Times New Roman" w:eastAsia="Times New Roman" w:hAnsi="Times New Roman"/>
                <w:sz w:val="26"/>
                <w:szCs w:val="26"/>
                <w:lang w:eastAsia="lv-LV"/>
              </w:rPr>
              <w:t>eicina PMP riska samazināšanos.</w:t>
            </w:r>
          </w:p>
          <w:p w:rsidR="006208A4" w:rsidRPr="006208A4" w:rsidRDefault="006208A4" w:rsidP="003865C4">
            <w:pPr>
              <w:spacing w:after="0" w:line="240" w:lineRule="auto"/>
              <w:ind w:left="62"/>
              <w:jc w:val="both"/>
              <w:rPr>
                <w:rFonts w:ascii="Times New Roman" w:eastAsia="Times New Roman" w:hAnsi="Times New Roman"/>
                <w:sz w:val="26"/>
                <w:szCs w:val="26"/>
                <w:lang w:eastAsia="lv-LV"/>
              </w:rPr>
            </w:pPr>
          </w:p>
          <w:p w:rsidR="006208A4" w:rsidRDefault="006208A4" w:rsidP="003865C4">
            <w:pPr>
              <w:spacing w:after="60" w:line="240" w:lineRule="auto"/>
              <w:ind w:left="64"/>
              <w:jc w:val="both"/>
              <w:rPr>
                <w:rFonts w:ascii="Times New Roman" w:eastAsia="Times New Roman" w:hAnsi="Times New Roman"/>
                <w:sz w:val="26"/>
                <w:szCs w:val="26"/>
                <w:lang w:eastAsia="lv-LV"/>
              </w:rPr>
            </w:pPr>
            <w:r w:rsidRPr="006208A4">
              <w:rPr>
                <w:rFonts w:ascii="Times New Roman" w:eastAsia="Times New Roman" w:hAnsi="Times New Roman"/>
                <w:sz w:val="26"/>
                <w:szCs w:val="26"/>
                <w:lang w:eastAsia="lv-LV"/>
              </w:rPr>
              <w:t xml:space="preserve">Apkopojot </w:t>
            </w:r>
            <w:r w:rsidR="00203866">
              <w:rPr>
                <w:rFonts w:ascii="Times New Roman" w:eastAsia="Times New Roman" w:hAnsi="Times New Roman"/>
                <w:sz w:val="26"/>
                <w:szCs w:val="26"/>
                <w:lang w:eastAsia="lv-LV"/>
              </w:rPr>
              <w:t>visu izklāstīto</w:t>
            </w:r>
            <w:r w:rsidRPr="006208A4">
              <w:rPr>
                <w:rFonts w:ascii="Times New Roman" w:eastAsia="Times New Roman" w:hAnsi="Times New Roman"/>
                <w:sz w:val="26"/>
                <w:szCs w:val="26"/>
                <w:lang w:eastAsia="lv-LV"/>
              </w:rPr>
              <w:t>, tika identificēti</w:t>
            </w:r>
            <w:r w:rsidRPr="006208A4">
              <w:rPr>
                <w:rFonts w:ascii="Times New Roman" w:eastAsia="Times New Roman" w:hAnsi="Times New Roman"/>
                <w:b/>
                <w:sz w:val="26"/>
                <w:szCs w:val="26"/>
                <w:lang w:eastAsia="lv-LV"/>
              </w:rPr>
              <w:t xml:space="preserve"> nepieciešamie preventīvie un intervences pasākumi</w:t>
            </w:r>
            <w:r w:rsidRPr="006208A4">
              <w:rPr>
                <w:rFonts w:ascii="Times New Roman" w:eastAsia="Times New Roman" w:hAnsi="Times New Roman"/>
                <w:sz w:val="26"/>
                <w:szCs w:val="26"/>
                <w:lang w:eastAsia="lv-LV"/>
              </w:rPr>
              <w:t>, kas vērsti gan uz individuāliem, gan institucionāliem faktoriem.</w:t>
            </w:r>
          </w:p>
          <w:p w:rsidR="006208A4" w:rsidRPr="006208A4" w:rsidRDefault="006208A4" w:rsidP="003865C4">
            <w:pPr>
              <w:spacing w:after="60" w:line="240" w:lineRule="auto"/>
              <w:ind w:left="64"/>
              <w:jc w:val="both"/>
              <w:rPr>
                <w:rFonts w:ascii="Times New Roman" w:eastAsia="Times New Roman" w:hAnsi="Times New Roman"/>
                <w:sz w:val="26"/>
                <w:szCs w:val="26"/>
                <w:lang w:eastAsia="lv-LV"/>
              </w:rPr>
            </w:pPr>
            <w:r w:rsidRPr="006208A4">
              <w:rPr>
                <w:rFonts w:ascii="Times New Roman" w:eastAsia="Times New Roman" w:hAnsi="Times New Roman"/>
                <w:sz w:val="26"/>
                <w:szCs w:val="26"/>
                <w:lang w:eastAsia="lv-LV"/>
              </w:rPr>
              <w:t>Preventīvo pasākumu ietvaros nepieciešams:</w:t>
            </w:r>
          </w:p>
          <w:p w:rsidR="006208A4" w:rsidRPr="006208A4" w:rsidRDefault="006208A4" w:rsidP="003865C4">
            <w:pPr>
              <w:pStyle w:val="ListParagraph"/>
              <w:widowControl w:val="0"/>
              <w:numPr>
                <w:ilvl w:val="0"/>
                <w:numId w:val="43"/>
              </w:numPr>
              <w:tabs>
                <w:tab w:val="left" w:pos="675"/>
              </w:tabs>
              <w:spacing w:after="60" w:line="240" w:lineRule="auto"/>
              <w:ind w:left="78" w:firstLine="224"/>
              <w:contextualSpacing w:val="0"/>
              <w:jc w:val="both"/>
              <w:rPr>
                <w:rFonts w:ascii="Times New Roman" w:hAnsi="Times New Roman"/>
                <w:sz w:val="26"/>
                <w:szCs w:val="26"/>
              </w:rPr>
            </w:pPr>
            <w:r w:rsidRPr="006208A4">
              <w:rPr>
                <w:rFonts w:ascii="Times New Roman" w:hAnsi="Times New Roman"/>
                <w:sz w:val="26"/>
                <w:szCs w:val="26"/>
              </w:rPr>
              <w:t>izstrādāt valstī vienotas vadlīnijas, ieteikumus koordinētai PMP risku mazināšanai, pašvaldības un izglītības iestādes līmenī;</w:t>
            </w:r>
          </w:p>
          <w:p w:rsidR="006208A4" w:rsidRPr="006208A4" w:rsidRDefault="006208A4" w:rsidP="003865C4">
            <w:pPr>
              <w:pStyle w:val="ListParagraph"/>
              <w:widowControl w:val="0"/>
              <w:numPr>
                <w:ilvl w:val="0"/>
                <w:numId w:val="43"/>
              </w:numPr>
              <w:tabs>
                <w:tab w:val="left" w:pos="675"/>
              </w:tabs>
              <w:spacing w:after="60" w:line="240" w:lineRule="auto"/>
              <w:ind w:left="78" w:firstLine="224"/>
              <w:contextualSpacing w:val="0"/>
              <w:jc w:val="both"/>
              <w:rPr>
                <w:rFonts w:ascii="Times New Roman" w:hAnsi="Times New Roman"/>
                <w:sz w:val="26"/>
                <w:szCs w:val="26"/>
              </w:rPr>
            </w:pPr>
            <w:r w:rsidRPr="006208A4">
              <w:rPr>
                <w:rFonts w:ascii="Times New Roman" w:hAnsi="Times New Roman"/>
                <w:bCs/>
                <w:sz w:val="26"/>
                <w:szCs w:val="26"/>
                <w:lang w:eastAsia="lv-LV"/>
              </w:rPr>
              <w:t>regulāri apzināt PMP riskam pakļautos izglītojamos katrā izglītības iestādē un pašvaldībā un, balstoties uz informācijas visaptverošu analīzi, izstrādāt PMP risku mazināšanas plānu pašvaldībā, tajā ietverot daudzveidīgus pasākumus individuālā, skolas un pašvaldības līmenī PMP risku mazināšanai;</w:t>
            </w:r>
          </w:p>
          <w:p w:rsidR="006208A4" w:rsidRPr="006208A4" w:rsidRDefault="006208A4" w:rsidP="003865C4">
            <w:pPr>
              <w:pStyle w:val="ListParagraph"/>
              <w:widowControl w:val="0"/>
              <w:numPr>
                <w:ilvl w:val="0"/>
                <w:numId w:val="43"/>
              </w:numPr>
              <w:tabs>
                <w:tab w:val="left" w:pos="675"/>
              </w:tabs>
              <w:spacing w:after="60" w:line="240" w:lineRule="auto"/>
              <w:ind w:left="78" w:firstLine="224"/>
              <w:contextualSpacing w:val="0"/>
              <w:jc w:val="both"/>
              <w:rPr>
                <w:rFonts w:ascii="Times New Roman" w:hAnsi="Times New Roman"/>
                <w:sz w:val="26"/>
                <w:szCs w:val="26"/>
              </w:rPr>
            </w:pPr>
            <w:r w:rsidRPr="006208A4">
              <w:rPr>
                <w:rFonts w:ascii="Times New Roman" w:hAnsi="Times New Roman"/>
                <w:bCs/>
                <w:sz w:val="26"/>
                <w:szCs w:val="26"/>
                <w:lang w:eastAsia="lv-LV"/>
              </w:rPr>
              <w:t>nodrošināt visaptverošu ar PMP saistīto datu nodrošinājumu, t.sk. regulāru un pilnīgu informācijas apmaiņu skolas, pašvaldības un valsts līmenī;</w:t>
            </w:r>
          </w:p>
          <w:p w:rsidR="006208A4" w:rsidRPr="006208A4" w:rsidRDefault="006208A4" w:rsidP="003865C4">
            <w:pPr>
              <w:pStyle w:val="ListParagraph"/>
              <w:widowControl w:val="0"/>
              <w:numPr>
                <w:ilvl w:val="0"/>
                <w:numId w:val="43"/>
              </w:numPr>
              <w:tabs>
                <w:tab w:val="left" w:pos="675"/>
              </w:tabs>
              <w:spacing w:after="60" w:line="240" w:lineRule="auto"/>
              <w:ind w:left="78" w:firstLine="224"/>
              <w:contextualSpacing w:val="0"/>
              <w:jc w:val="both"/>
              <w:rPr>
                <w:rFonts w:ascii="Times New Roman" w:hAnsi="Times New Roman"/>
                <w:sz w:val="26"/>
                <w:szCs w:val="26"/>
              </w:rPr>
            </w:pPr>
            <w:r w:rsidRPr="006208A4">
              <w:rPr>
                <w:rFonts w:ascii="Times New Roman" w:hAnsi="Times New Roman"/>
                <w:bCs/>
                <w:sz w:val="26"/>
                <w:szCs w:val="26"/>
                <w:lang w:eastAsia="lv-LV"/>
              </w:rPr>
              <w:t>veicināt atbalstošas mācību vides veidošanu</w:t>
            </w:r>
            <w:r w:rsidRPr="006208A4">
              <w:rPr>
                <w:rFonts w:ascii="Times New Roman" w:hAnsi="Times New Roman"/>
                <w:sz w:val="26"/>
                <w:szCs w:val="26"/>
              </w:rPr>
              <w:t xml:space="preserve"> PMP riska mazināšanai, t.sk. stiprinot skolas personāla kompetenci darbam ar PMP riska audzēkņiem, stiprinot skolas un vecāku sadarbību, savstarpēju uzticēšanos, īstenojot uz vecākiem vērstas sociālās kampaņas;</w:t>
            </w:r>
          </w:p>
          <w:p w:rsidR="006208A4" w:rsidRPr="006208A4" w:rsidRDefault="006208A4" w:rsidP="003865C4">
            <w:pPr>
              <w:pStyle w:val="ListParagraph"/>
              <w:widowControl w:val="0"/>
              <w:numPr>
                <w:ilvl w:val="0"/>
                <w:numId w:val="43"/>
              </w:numPr>
              <w:tabs>
                <w:tab w:val="left" w:pos="675"/>
              </w:tabs>
              <w:spacing w:after="60" w:line="240" w:lineRule="auto"/>
              <w:ind w:left="78" w:firstLine="224"/>
              <w:contextualSpacing w:val="0"/>
              <w:jc w:val="both"/>
              <w:rPr>
                <w:rFonts w:ascii="Times New Roman" w:hAnsi="Times New Roman"/>
                <w:sz w:val="26"/>
                <w:szCs w:val="26"/>
              </w:rPr>
            </w:pPr>
            <w:r w:rsidRPr="006208A4">
              <w:rPr>
                <w:rFonts w:ascii="Times New Roman" w:hAnsi="Times New Roman"/>
                <w:sz w:val="26"/>
                <w:szCs w:val="26"/>
              </w:rPr>
              <w:t>veidot pašvaldībā labvēlīgu vidi jauniešu iniciatīvām, atbalstot jauniešu organizāciju, NVO projektus, tādējādi iesaistot jauniešus, īpaši PMP riskam pakļautos, projektu īstenošanā un vadībā, veicinot viņu izpratni par viņiem aktuālām tēmām, par projektu vadību, lēmumu pieņemšanu utt. Tāpat arī veicinot pašvaldības un izglītības iestāžu sadarbību ar krīzes centriem, NVO un vecāku organizācijām PMP risku mazināšanas kontekstā.</w:t>
            </w:r>
          </w:p>
          <w:p w:rsidR="006208A4" w:rsidRPr="006208A4" w:rsidRDefault="006208A4" w:rsidP="003865C4">
            <w:pPr>
              <w:spacing w:after="60" w:line="240" w:lineRule="auto"/>
              <w:ind w:left="64"/>
              <w:jc w:val="both"/>
              <w:rPr>
                <w:rFonts w:ascii="Times New Roman" w:eastAsia="Times New Roman" w:hAnsi="Times New Roman"/>
                <w:sz w:val="26"/>
                <w:szCs w:val="26"/>
                <w:lang w:eastAsia="lv-LV"/>
              </w:rPr>
            </w:pPr>
            <w:r w:rsidRPr="006208A4">
              <w:rPr>
                <w:rFonts w:ascii="Times New Roman" w:eastAsia="Times New Roman" w:hAnsi="Times New Roman"/>
                <w:sz w:val="26"/>
                <w:szCs w:val="26"/>
                <w:lang w:eastAsia="lv-LV"/>
              </w:rPr>
              <w:t>Situācijas izmainīšanas (intervences) pasākumu ietvaros nepieciešams:</w:t>
            </w:r>
          </w:p>
          <w:p w:rsidR="006208A4" w:rsidRPr="006208A4" w:rsidRDefault="006208A4" w:rsidP="003865C4">
            <w:pPr>
              <w:pStyle w:val="CM1"/>
              <w:numPr>
                <w:ilvl w:val="0"/>
                <w:numId w:val="44"/>
              </w:numPr>
              <w:tabs>
                <w:tab w:val="left" w:pos="652"/>
              </w:tabs>
              <w:spacing w:after="60"/>
              <w:ind w:left="78" w:firstLine="238"/>
              <w:jc w:val="both"/>
              <w:rPr>
                <w:rFonts w:ascii="Times New Roman" w:hAnsi="Times New Roman"/>
                <w:b/>
                <w:sz w:val="26"/>
                <w:szCs w:val="26"/>
              </w:rPr>
            </w:pPr>
            <w:r w:rsidRPr="006208A4">
              <w:rPr>
                <w:rFonts w:ascii="Times New Roman" w:hAnsi="Times New Roman"/>
                <w:bCs/>
                <w:sz w:val="26"/>
                <w:szCs w:val="26"/>
                <w:lang w:eastAsia="lv-LV"/>
              </w:rPr>
              <w:t>regulāri apzināt PMP riskam pakļautos izglītojamos katrā izglītības iestādē un pašvaldībā un izstrādāt un īstenot individuālus PMP risku mazināšanas plānus PMP riska grupas izglītojamiem; individuālajos PMP risku mazināšanas plānos paredzēts daudzveidīgus un konkrētajam jaunietim piemeklētus atbalsta pasākumus;</w:t>
            </w:r>
          </w:p>
          <w:p w:rsidR="006208A4" w:rsidRPr="006208A4" w:rsidRDefault="006208A4" w:rsidP="003865C4">
            <w:pPr>
              <w:pStyle w:val="ListParagraph"/>
              <w:widowControl w:val="0"/>
              <w:numPr>
                <w:ilvl w:val="0"/>
                <w:numId w:val="44"/>
              </w:numPr>
              <w:tabs>
                <w:tab w:val="left" w:pos="652"/>
              </w:tabs>
              <w:spacing w:after="60" w:line="240" w:lineRule="auto"/>
              <w:ind w:left="78" w:firstLine="238"/>
              <w:contextualSpacing w:val="0"/>
              <w:jc w:val="both"/>
              <w:rPr>
                <w:rFonts w:ascii="Times New Roman" w:hAnsi="Times New Roman"/>
                <w:sz w:val="26"/>
                <w:szCs w:val="26"/>
              </w:rPr>
            </w:pPr>
            <w:r w:rsidRPr="006208A4">
              <w:rPr>
                <w:rFonts w:ascii="Times New Roman" w:hAnsi="Times New Roman"/>
                <w:sz w:val="26"/>
                <w:szCs w:val="26"/>
              </w:rPr>
              <w:t>veicināt individuālu un atbalstošu pieeju PMP riska grupas jauniešiem un, ja nepieciešams, vecākiem no izglītības iestāžu personāla puses;</w:t>
            </w:r>
          </w:p>
          <w:p w:rsidR="006208A4" w:rsidRPr="006208A4" w:rsidRDefault="006208A4" w:rsidP="003865C4">
            <w:pPr>
              <w:pStyle w:val="ListParagraph"/>
              <w:widowControl w:val="0"/>
              <w:numPr>
                <w:ilvl w:val="0"/>
                <w:numId w:val="44"/>
              </w:numPr>
              <w:tabs>
                <w:tab w:val="left" w:pos="652"/>
              </w:tabs>
              <w:spacing w:after="0" w:line="240" w:lineRule="auto"/>
              <w:ind w:left="78" w:firstLine="238"/>
              <w:contextualSpacing w:val="0"/>
              <w:jc w:val="both"/>
              <w:rPr>
                <w:rFonts w:ascii="Times New Roman" w:hAnsi="Times New Roman"/>
                <w:sz w:val="26"/>
                <w:szCs w:val="26"/>
              </w:rPr>
            </w:pPr>
            <w:r w:rsidRPr="006208A4">
              <w:rPr>
                <w:rFonts w:ascii="Times New Roman" w:hAnsi="Times New Roman"/>
                <w:sz w:val="26"/>
                <w:szCs w:val="26"/>
              </w:rPr>
              <w:t xml:space="preserve">nodrošināt atbalsta pasākumus izglītojamiem, kuru sociāli ekonomiskie apstākļi varētu būt par pamatu PMP, piedāvājot nepieciešamo materiālo atbalstam: apmaksātu ēdināšanu, dienesta viesnīcas izdevumu segšana, transporta izdevumus ceļam uz/no izglītības iestādi, individuālo mācību līdzekļu </w:t>
            </w:r>
            <w:r w:rsidRPr="006208A4">
              <w:rPr>
                <w:rFonts w:ascii="Times New Roman" w:hAnsi="Times New Roman"/>
                <w:sz w:val="26"/>
                <w:szCs w:val="26"/>
              </w:rPr>
              <w:lastRenderedPageBreak/>
              <w:t>nodrošināšanu atkarībā no apgūstamās izglītības programmas (īpaši attiecināms uz profesionālās izglītības iestāžu programmām).</w:t>
            </w:r>
          </w:p>
          <w:p w:rsidR="006208A4" w:rsidRDefault="006208A4" w:rsidP="003865C4">
            <w:pPr>
              <w:spacing w:after="0" w:line="240" w:lineRule="auto"/>
              <w:ind w:left="64"/>
              <w:jc w:val="both"/>
              <w:rPr>
                <w:rFonts w:ascii="Times New Roman" w:eastAsia="Times New Roman" w:hAnsi="Times New Roman"/>
                <w:sz w:val="26"/>
                <w:szCs w:val="26"/>
                <w:lang w:eastAsia="lv-LV"/>
              </w:rPr>
            </w:pPr>
          </w:p>
          <w:p w:rsidR="00225A6C" w:rsidRDefault="00BC1E2C" w:rsidP="00BC1E2C">
            <w:pPr>
              <w:spacing w:after="60" w:line="240" w:lineRule="auto"/>
              <w:ind w:left="64"/>
              <w:jc w:val="both"/>
              <w:rPr>
                <w:rFonts w:ascii="Times New Roman" w:eastAsia="Times New Roman" w:hAnsi="Times New Roman"/>
                <w:sz w:val="26"/>
                <w:szCs w:val="26"/>
                <w:lang w:eastAsia="lv-LV"/>
              </w:rPr>
            </w:pPr>
            <w:r w:rsidRPr="00BC1E2C">
              <w:rPr>
                <w:rFonts w:ascii="Times New Roman" w:eastAsia="Times New Roman" w:hAnsi="Times New Roman"/>
                <w:sz w:val="26"/>
                <w:szCs w:val="26"/>
                <w:lang w:eastAsia="lv-LV"/>
              </w:rPr>
              <w:t>8.3.4.SAM</w:t>
            </w:r>
            <w:r w:rsidRPr="00BC1E2C">
              <w:rPr>
                <w:rFonts w:ascii="Times New Roman" w:eastAsia="Times New Roman" w:hAnsi="Times New Roman"/>
                <w:b/>
                <w:sz w:val="26"/>
                <w:szCs w:val="26"/>
                <w:lang w:eastAsia="lv-LV"/>
              </w:rPr>
              <w:t xml:space="preserve"> mērķa grupa</w:t>
            </w:r>
            <w:r>
              <w:rPr>
                <w:rFonts w:ascii="Times New Roman" w:eastAsia="Times New Roman" w:hAnsi="Times New Roman"/>
                <w:sz w:val="26"/>
                <w:szCs w:val="26"/>
                <w:lang w:eastAsia="lv-LV"/>
              </w:rPr>
              <w:t>:</w:t>
            </w:r>
            <w:r w:rsidRPr="00BC1E2C">
              <w:rPr>
                <w:rFonts w:ascii="Times New Roman" w:eastAsia="Times New Roman" w:hAnsi="Times New Roman"/>
                <w:sz w:val="26"/>
                <w:szCs w:val="26"/>
                <w:lang w:eastAsia="lv-LV"/>
              </w:rPr>
              <w:t xml:space="preserve"> 8.3.4.SAM atbalsts, kas vērsts uz indivīdu (individualizēts atbalsts), novirzāms (a)</w:t>
            </w:r>
            <w:r>
              <w:rPr>
                <w:rFonts w:ascii="Times New Roman" w:eastAsia="Times New Roman" w:hAnsi="Times New Roman"/>
                <w:sz w:val="26"/>
                <w:szCs w:val="26"/>
                <w:lang w:eastAsia="lv-LV"/>
              </w:rPr>
              <w:t> </w:t>
            </w:r>
            <w:r w:rsidRPr="00BC1E2C">
              <w:rPr>
                <w:rFonts w:ascii="Times New Roman" w:eastAsia="Times New Roman" w:hAnsi="Times New Roman"/>
                <w:sz w:val="26"/>
                <w:szCs w:val="26"/>
                <w:lang w:eastAsia="lv-LV"/>
              </w:rPr>
              <w:t>izglītojamiem, kam novērojamas PMP riska pazīmes (piemēram, neattaisnota mācību kavēšana, grūtības mācību vielas apguvē, zemas sekmes) un (b)</w:t>
            </w:r>
            <w:r>
              <w:rPr>
                <w:rFonts w:ascii="Times New Roman" w:eastAsia="Times New Roman" w:hAnsi="Times New Roman"/>
                <w:sz w:val="26"/>
                <w:szCs w:val="26"/>
                <w:lang w:eastAsia="lv-LV"/>
              </w:rPr>
              <w:t> </w:t>
            </w:r>
            <w:r w:rsidRPr="00BC1E2C">
              <w:rPr>
                <w:rFonts w:ascii="Times New Roman" w:eastAsia="Times New Roman" w:hAnsi="Times New Roman"/>
                <w:sz w:val="26"/>
                <w:szCs w:val="26"/>
                <w:lang w:eastAsia="lv-LV"/>
              </w:rPr>
              <w:t>izglītojamiem, kuri ir pakļauti apstākļiem, kas var veicināt PMP riska iestāšanos, piemēram, mācību vides vai izglītības iestādes maiņa, zems izglītojamā ģimenes sociāli ekonomiskais stāvoklis</w:t>
            </w:r>
            <w:r w:rsidR="00453E3D">
              <w:rPr>
                <w:rFonts w:ascii="Times New Roman" w:eastAsia="Times New Roman" w:hAnsi="Times New Roman"/>
                <w:sz w:val="26"/>
                <w:szCs w:val="26"/>
                <w:lang w:eastAsia="lv-LV"/>
              </w:rPr>
              <w:t>, vecāku ilgstoša prombūtne vai bērnu atstāšana novārtā</w:t>
            </w:r>
            <w:r w:rsidRPr="00BC1E2C">
              <w:rPr>
                <w:rFonts w:ascii="Times New Roman" w:eastAsia="Times New Roman" w:hAnsi="Times New Roman"/>
                <w:sz w:val="26"/>
                <w:szCs w:val="26"/>
                <w:lang w:eastAsia="lv-LV"/>
              </w:rPr>
              <w:t>.</w:t>
            </w:r>
          </w:p>
          <w:p w:rsidR="00BC1E2C" w:rsidRDefault="00BC1E2C" w:rsidP="0039027C">
            <w:pPr>
              <w:spacing w:after="0" w:line="240" w:lineRule="auto"/>
              <w:ind w:left="62"/>
              <w:jc w:val="both"/>
              <w:rPr>
                <w:rFonts w:ascii="Times New Roman" w:eastAsia="Times New Roman" w:hAnsi="Times New Roman"/>
                <w:sz w:val="26"/>
                <w:szCs w:val="26"/>
                <w:lang w:eastAsia="lv-LV"/>
              </w:rPr>
            </w:pPr>
            <w:r w:rsidRPr="00BC1E2C">
              <w:rPr>
                <w:rFonts w:ascii="Times New Roman" w:eastAsia="Times New Roman" w:hAnsi="Times New Roman"/>
                <w:sz w:val="26"/>
                <w:szCs w:val="26"/>
                <w:lang w:eastAsia="lv-LV"/>
              </w:rPr>
              <w:t>Pamatizglītības posmā ar pirmajām būtiskajām izmaiņām mācību procesā izglītojamie tradicionāli saskaras jau 5.klasē. Salīdzinot ar izglītības procesu līdz tam, 5.klasē sākas jauni mācību priekšmeti, mācību priekšmetus pasniedz dažādi pedagogi un mazinās klases audzinātāja atbalsta iespējas, kā arī vairumā izglītības iestāžu izglītības process vairs nenotiek vienā klases telpā (izglītojamie dienas laikā maina vairākas klases). Savlaicīgi nodrošinot izglītojamiem nepieciešamo atbalstu ātrākai adaptācijai jaunajiem apstākļiem agrīnā stadijā, izglītojamie tiek preventīvi gatavoti līdzīgām pārmaiņām vēlāk. Ņemot to vērā, kā arī izglītības nozares ekspertu ieteikumus, optimālā 8.3.4.SAM mērķa grupa ir vispārējās izglītības iestāžu 5.-12.klašu audzēkņi</w:t>
            </w:r>
            <w:r w:rsidR="00A724CC">
              <w:rPr>
                <w:rFonts w:ascii="Times New Roman" w:eastAsia="Times New Roman" w:hAnsi="Times New Roman"/>
                <w:sz w:val="26"/>
                <w:szCs w:val="26"/>
                <w:lang w:eastAsia="lv-LV"/>
              </w:rPr>
              <w:t>, kā arī</w:t>
            </w:r>
            <w:r w:rsidRPr="00BC1E2C">
              <w:rPr>
                <w:rFonts w:ascii="Times New Roman" w:eastAsia="Times New Roman" w:hAnsi="Times New Roman"/>
                <w:sz w:val="26"/>
                <w:szCs w:val="26"/>
                <w:lang w:eastAsia="lv-LV"/>
              </w:rPr>
              <w:t xml:space="preserve"> profesionālās izglītības</w:t>
            </w:r>
            <w:r w:rsidR="00A724CC" w:rsidRPr="00CC1530">
              <w:rPr>
                <w:rFonts w:ascii="Times New Roman" w:hAnsi="Times New Roman"/>
                <w:bCs/>
                <w:spacing w:val="-2"/>
                <w:sz w:val="28"/>
                <w:szCs w:val="28"/>
              </w:rPr>
              <w:t xml:space="preserve"> un vispārējās izglītības iestāžu, kas īsteno profesionālās izglītības programmas,</w:t>
            </w:r>
            <w:r w:rsidRPr="00BC1E2C">
              <w:rPr>
                <w:rFonts w:ascii="Times New Roman" w:eastAsia="Times New Roman" w:hAnsi="Times New Roman"/>
                <w:sz w:val="26"/>
                <w:szCs w:val="26"/>
                <w:lang w:eastAsia="lv-LV"/>
              </w:rPr>
              <w:t xml:space="preserve"> iestāžu 1.-4.kursa audzēkņi.</w:t>
            </w:r>
          </w:p>
          <w:p w:rsidR="00EA19D7" w:rsidRDefault="00EA19D7" w:rsidP="0039027C">
            <w:pPr>
              <w:spacing w:after="0" w:line="240" w:lineRule="auto"/>
              <w:ind w:left="62"/>
              <w:jc w:val="both"/>
              <w:rPr>
                <w:rFonts w:ascii="Times New Roman" w:eastAsia="Times New Roman" w:hAnsi="Times New Roman"/>
                <w:sz w:val="26"/>
                <w:szCs w:val="26"/>
                <w:lang w:eastAsia="lv-LV"/>
              </w:rPr>
            </w:pPr>
          </w:p>
          <w:p w:rsidR="00EA19D7" w:rsidRDefault="00EA19D7" w:rsidP="00BC1E2C">
            <w:pPr>
              <w:spacing w:after="60" w:line="240" w:lineRule="auto"/>
              <w:ind w:left="64"/>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Plānots, ka </w:t>
            </w:r>
            <w:r w:rsidRPr="00061058">
              <w:rPr>
                <w:rFonts w:ascii="Times New Roman" w:eastAsia="Times New Roman" w:hAnsi="Times New Roman"/>
                <w:b/>
                <w:sz w:val="26"/>
                <w:szCs w:val="26"/>
                <w:lang w:eastAsia="lv-LV"/>
              </w:rPr>
              <w:t>8.3.4.SAM projektu īstenos Izglītības kvalitātes valsts dienests</w:t>
            </w:r>
            <w:r>
              <w:rPr>
                <w:rFonts w:ascii="Times New Roman" w:eastAsia="Times New Roman" w:hAnsi="Times New Roman"/>
                <w:sz w:val="26"/>
                <w:szCs w:val="26"/>
                <w:lang w:eastAsia="lv-LV"/>
              </w:rPr>
              <w:t xml:space="preserve">, kas atbilstoši </w:t>
            </w:r>
            <w:r w:rsidRPr="00061058">
              <w:rPr>
                <w:rFonts w:ascii="Times New Roman" w:eastAsia="Times New Roman" w:hAnsi="Times New Roman"/>
                <w:sz w:val="26"/>
                <w:szCs w:val="26"/>
                <w:lang w:eastAsia="lv-LV"/>
              </w:rPr>
              <w:t xml:space="preserve">Izglītības likuma 20.pantā noteiktajam uzrauga izglītības regulējošo normatīvo aktu ievērošanu un sniedz atbalstu izglītības iestādēm. Turklāt, atbilstoši Ministru kabineta 2013.gada 23.aprīļa noteikumiem Nr.225 „Izglītības kvalitātes valsts dienesta nolikums” </w:t>
            </w:r>
            <w:r w:rsidR="00061058" w:rsidRPr="00061058">
              <w:rPr>
                <w:rFonts w:ascii="Times New Roman" w:eastAsia="Times New Roman" w:hAnsi="Times New Roman"/>
                <w:sz w:val="26"/>
                <w:szCs w:val="26"/>
                <w:lang w:eastAsia="lv-LV"/>
              </w:rPr>
              <w:t>Izglītības kvalitātes valsts dienesta</w:t>
            </w:r>
            <w:r w:rsidRPr="00061058">
              <w:rPr>
                <w:rFonts w:ascii="Times New Roman" w:eastAsia="Times New Roman" w:hAnsi="Times New Roman"/>
                <w:sz w:val="26"/>
                <w:szCs w:val="26"/>
                <w:lang w:eastAsia="lv-LV"/>
              </w:rPr>
              <w:t xml:space="preserve"> funkcij</w:t>
            </w:r>
            <w:r w:rsidR="00061058">
              <w:rPr>
                <w:rFonts w:ascii="Times New Roman" w:eastAsia="Times New Roman" w:hAnsi="Times New Roman"/>
                <w:sz w:val="26"/>
                <w:szCs w:val="26"/>
                <w:lang w:eastAsia="lv-LV"/>
              </w:rPr>
              <w:t>ās</w:t>
            </w:r>
            <w:r w:rsidRPr="00061058">
              <w:rPr>
                <w:rFonts w:ascii="Times New Roman" w:eastAsia="Times New Roman" w:hAnsi="Times New Roman"/>
                <w:sz w:val="26"/>
                <w:szCs w:val="26"/>
                <w:lang w:eastAsia="lv-LV"/>
              </w:rPr>
              <w:t xml:space="preserve"> i</w:t>
            </w:r>
            <w:r w:rsidR="00061058">
              <w:rPr>
                <w:rFonts w:ascii="Times New Roman" w:eastAsia="Times New Roman" w:hAnsi="Times New Roman"/>
                <w:sz w:val="26"/>
                <w:szCs w:val="26"/>
                <w:lang w:eastAsia="lv-LV"/>
              </w:rPr>
              <w:t>etilpst</w:t>
            </w:r>
            <w:r w:rsidRPr="00061058">
              <w:rPr>
                <w:rFonts w:ascii="Times New Roman" w:eastAsia="Times New Roman" w:hAnsi="Times New Roman"/>
                <w:sz w:val="26"/>
                <w:szCs w:val="26"/>
                <w:lang w:eastAsia="lv-LV"/>
              </w:rPr>
              <w:t xml:space="preserve"> izglītības politikas veidoš</w:t>
            </w:r>
            <w:r w:rsidR="00061058">
              <w:rPr>
                <w:rFonts w:ascii="Times New Roman" w:eastAsia="Times New Roman" w:hAnsi="Times New Roman"/>
                <w:sz w:val="26"/>
                <w:szCs w:val="26"/>
                <w:lang w:eastAsia="lv-LV"/>
              </w:rPr>
              <w:t>anai un īstenošanai nepieciešamās</w:t>
            </w:r>
            <w:r w:rsidRPr="00061058">
              <w:rPr>
                <w:rFonts w:ascii="Times New Roman" w:eastAsia="Times New Roman" w:hAnsi="Times New Roman"/>
                <w:sz w:val="26"/>
                <w:szCs w:val="26"/>
                <w:lang w:eastAsia="lv-LV"/>
              </w:rPr>
              <w:t xml:space="preserve"> informācij</w:t>
            </w:r>
            <w:r w:rsidR="00061058">
              <w:rPr>
                <w:rFonts w:ascii="Times New Roman" w:eastAsia="Times New Roman" w:hAnsi="Times New Roman"/>
                <w:sz w:val="26"/>
                <w:szCs w:val="26"/>
                <w:lang w:eastAsia="lv-LV"/>
              </w:rPr>
              <w:t>as ieguve, apkopošana</w:t>
            </w:r>
            <w:r w:rsidR="00061058" w:rsidRPr="00061058">
              <w:rPr>
                <w:rFonts w:ascii="Times New Roman" w:eastAsia="Times New Roman" w:hAnsi="Times New Roman"/>
                <w:sz w:val="26"/>
                <w:szCs w:val="26"/>
                <w:lang w:eastAsia="lv-LV"/>
              </w:rPr>
              <w:t xml:space="preserve"> un anal</w:t>
            </w:r>
            <w:r w:rsidR="00061058">
              <w:rPr>
                <w:rFonts w:ascii="Times New Roman" w:eastAsia="Times New Roman" w:hAnsi="Times New Roman"/>
                <w:sz w:val="26"/>
                <w:szCs w:val="26"/>
                <w:lang w:eastAsia="lv-LV"/>
              </w:rPr>
              <w:t>īze</w:t>
            </w:r>
            <w:r w:rsidRPr="00061058">
              <w:rPr>
                <w:rFonts w:ascii="Times New Roman" w:eastAsia="Times New Roman" w:hAnsi="Times New Roman"/>
                <w:sz w:val="26"/>
                <w:szCs w:val="26"/>
                <w:lang w:eastAsia="lv-LV"/>
              </w:rPr>
              <w:t>, kā arī izglītības proces</w:t>
            </w:r>
            <w:r w:rsidR="00061058">
              <w:rPr>
                <w:rFonts w:ascii="Times New Roman" w:eastAsia="Times New Roman" w:hAnsi="Times New Roman"/>
                <w:sz w:val="26"/>
                <w:szCs w:val="26"/>
                <w:lang w:eastAsia="lv-LV"/>
              </w:rPr>
              <w:t>a kontrole</w:t>
            </w:r>
            <w:r w:rsidRPr="00061058">
              <w:rPr>
                <w:rFonts w:ascii="Times New Roman" w:eastAsia="Times New Roman" w:hAnsi="Times New Roman"/>
                <w:sz w:val="26"/>
                <w:szCs w:val="26"/>
                <w:lang w:eastAsia="lv-LV"/>
              </w:rPr>
              <w:t xml:space="preserve"> un ieteikumu</w:t>
            </w:r>
            <w:r w:rsidR="00061058">
              <w:rPr>
                <w:rFonts w:ascii="Times New Roman" w:eastAsia="Times New Roman" w:hAnsi="Times New Roman"/>
                <w:sz w:val="26"/>
                <w:szCs w:val="26"/>
                <w:lang w:eastAsia="lv-LV"/>
              </w:rPr>
              <w:t xml:space="preserve"> sniegšana</w:t>
            </w:r>
            <w:r w:rsidRPr="00061058">
              <w:rPr>
                <w:rFonts w:ascii="Times New Roman" w:eastAsia="Times New Roman" w:hAnsi="Times New Roman"/>
                <w:sz w:val="26"/>
                <w:szCs w:val="26"/>
                <w:lang w:eastAsia="lv-LV"/>
              </w:rPr>
              <w:t xml:space="preserve"> konstatēto trūkumu novēršan</w:t>
            </w:r>
            <w:r w:rsidR="00061058">
              <w:rPr>
                <w:rFonts w:ascii="Times New Roman" w:eastAsia="Times New Roman" w:hAnsi="Times New Roman"/>
                <w:sz w:val="26"/>
                <w:szCs w:val="26"/>
                <w:lang w:eastAsia="lv-LV"/>
              </w:rPr>
              <w:t>ai. Tāpat arī Izglītības kvalitātes valsts dienests</w:t>
            </w:r>
            <w:r w:rsidRPr="00061058">
              <w:rPr>
                <w:rFonts w:ascii="Times New Roman" w:eastAsia="Times New Roman" w:hAnsi="Times New Roman"/>
                <w:sz w:val="26"/>
                <w:szCs w:val="26"/>
                <w:lang w:eastAsia="lv-LV"/>
              </w:rPr>
              <w:t xml:space="preserve"> vei</w:t>
            </w:r>
            <w:r w:rsidR="00061058">
              <w:rPr>
                <w:rFonts w:ascii="Times New Roman" w:eastAsia="Times New Roman" w:hAnsi="Times New Roman"/>
                <w:sz w:val="26"/>
                <w:szCs w:val="26"/>
                <w:lang w:eastAsia="lv-LV"/>
              </w:rPr>
              <w:t>c</w:t>
            </w:r>
            <w:r w:rsidRPr="00061058">
              <w:rPr>
                <w:rFonts w:ascii="Times New Roman" w:eastAsia="Times New Roman" w:hAnsi="Times New Roman"/>
                <w:sz w:val="26"/>
                <w:szCs w:val="26"/>
                <w:lang w:eastAsia="lv-LV"/>
              </w:rPr>
              <w:t xml:space="preserve"> izglītības iestāžu pašnovērtējuma ziņojumu analīzi un snie</w:t>
            </w:r>
            <w:r w:rsidR="00061058">
              <w:rPr>
                <w:rFonts w:ascii="Times New Roman" w:eastAsia="Times New Roman" w:hAnsi="Times New Roman"/>
                <w:sz w:val="26"/>
                <w:szCs w:val="26"/>
                <w:lang w:eastAsia="lv-LV"/>
              </w:rPr>
              <w:t>dz</w:t>
            </w:r>
            <w:r w:rsidRPr="00061058">
              <w:rPr>
                <w:rFonts w:ascii="Times New Roman" w:eastAsia="Times New Roman" w:hAnsi="Times New Roman"/>
                <w:sz w:val="26"/>
                <w:szCs w:val="26"/>
                <w:lang w:eastAsia="lv-LV"/>
              </w:rPr>
              <w:t xml:space="preserve"> metodisko atbalstu izglītības iestādes darbības un izglītības procesa īstenošanas pilnveidē, kā arī koordinē un organizē izglītības kvalitātes datu ieguvi un pētniecību</w:t>
            </w:r>
            <w:r w:rsidR="00061058">
              <w:rPr>
                <w:rFonts w:ascii="Times New Roman" w:eastAsia="Times New Roman" w:hAnsi="Times New Roman"/>
                <w:sz w:val="26"/>
                <w:szCs w:val="26"/>
                <w:lang w:eastAsia="lv-LV"/>
              </w:rPr>
              <w:t>.</w:t>
            </w:r>
          </w:p>
          <w:p w:rsidR="001A38AA" w:rsidRPr="001A38AA" w:rsidRDefault="0039027C" w:rsidP="00F62303">
            <w:pPr>
              <w:spacing w:after="60" w:line="240" w:lineRule="auto"/>
              <w:ind w:left="62"/>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Projekts tiks īstenots </w:t>
            </w:r>
            <w:r w:rsidRPr="00B25E3D">
              <w:rPr>
                <w:rFonts w:ascii="Times New Roman" w:eastAsia="Times New Roman" w:hAnsi="Times New Roman"/>
                <w:sz w:val="26"/>
                <w:szCs w:val="26"/>
                <w:lang w:eastAsia="lv-LV"/>
              </w:rPr>
              <w:t xml:space="preserve">sadarbībā ar </w:t>
            </w:r>
            <w:r w:rsidR="0099065C" w:rsidRPr="00B25E3D">
              <w:rPr>
                <w:rFonts w:ascii="Times New Roman" w:eastAsia="Times New Roman" w:hAnsi="Times New Roman"/>
                <w:sz w:val="26"/>
                <w:szCs w:val="26"/>
                <w:lang w:eastAsia="lv-LV"/>
              </w:rPr>
              <w:t xml:space="preserve">republikas pilsētu un </w:t>
            </w:r>
            <w:r w:rsidRPr="00B25E3D">
              <w:rPr>
                <w:rFonts w:ascii="Times New Roman" w:eastAsia="Times New Roman" w:hAnsi="Times New Roman"/>
                <w:sz w:val="26"/>
                <w:szCs w:val="26"/>
                <w:lang w:eastAsia="lv-LV"/>
              </w:rPr>
              <w:t xml:space="preserve">novadu pašvaldībām un valsts profesionālās izglītības iestādēm, </w:t>
            </w:r>
            <w:r w:rsidR="000F7F38" w:rsidRPr="00B25E3D">
              <w:rPr>
                <w:rFonts w:ascii="Times New Roman" w:hAnsi="Times New Roman"/>
                <w:sz w:val="28"/>
                <w:szCs w:val="28"/>
              </w:rPr>
              <w:t xml:space="preserve">kā </w:t>
            </w:r>
            <w:r w:rsidR="000F7F38" w:rsidRPr="00B25E3D">
              <w:rPr>
                <w:rFonts w:ascii="Times New Roman" w:hAnsi="Times New Roman"/>
                <w:sz w:val="28"/>
                <w:szCs w:val="28"/>
              </w:rPr>
              <w:lastRenderedPageBreak/>
              <w:t xml:space="preserve">prioritāti nosakot profesionālās izglītības kompetences centru </w:t>
            </w:r>
            <w:r w:rsidR="00854813" w:rsidRPr="00B25E3D">
              <w:rPr>
                <w:rFonts w:ascii="Times New Roman" w:hAnsi="Times New Roman"/>
                <w:sz w:val="28"/>
                <w:szCs w:val="28"/>
              </w:rPr>
              <w:t>(</w:t>
            </w:r>
            <w:r w:rsidR="00C47AE1" w:rsidRPr="00B25E3D">
              <w:rPr>
                <w:rFonts w:ascii="Times New Roman" w:hAnsi="Times New Roman"/>
                <w:sz w:val="28"/>
                <w:szCs w:val="28"/>
              </w:rPr>
              <w:t>turpmāk – PIKC</w:t>
            </w:r>
            <w:r w:rsidR="00854813" w:rsidRPr="00B25E3D">
              <w:rPr>
                <w:rFonts w:ascii="Times New Roman" w:hAnsi="Times New Roman"/>
                <w:sz w:val="28"/>
                <w:szCs w:val="28"/>
              </w:rPr>
              <w:t xml:space="preserve">) </w:t>
            </w:r>
            <w:r w:rsidR="000F7F38" w:rsidRPr="00B25E3D">
              <w:rPr>
                <w:rFonts w:ascii="Times New Roman" w:hAnsi="Times New Roman"/>
                <w:sz w:val="28"/>
                <w:szCs w:val="28"/>
              </w:rPr>
              <w:t>iesaisti projektā.</w:t>
            </w:r>
            <w:r w:rsidR="000F7F38" w:rsidRPr="00B25E3D">
              <w:rPr>
                <w:rFonts w:ascii="Times New Roman" w:eastAsia="Times New Roman" w:hAnsi="Times New Roman"/>
                <w:sz w:val="26"/>
                <w:szCs w:val="26"/>
                <w:lang w:eastAsia="lv-LV"/>
              </w:rPr>
              <w:t xml:space="preserve"> </w:t>
            </w:r>
            <w:r w:rsidR="00854813" w:rsidRPr="00B25E3D">
              <w:rPr>
                <w:rFonts w:ascii="Times New Roman" w:hAnsi="Times New Roman"/>
                <w:sz w:val="28"/>
                <w:szCs w:val="28"/>
              </w:rPr>
              <w:t>P</w:t>
            </w:r>
            <w:r w:rsidR="00C47AE1" w:rsidRPr="00B25E3D">
              <w:rPr>
                <w:rFonts w:ascii="Times New Roman" w:hAnsi="Times New Roman"/>
                <w:sz w:val="28"/>
                <w:szCs w:val="28"/>
              </w:rPr>
              <w:t>IKC</w:t>
            </w:r>
            <w:r w:rsidR="00854813" w:rsidRPr="00B25E3D">
              <w:rPr>
                <w:rFonts w:ascii="Times New Roman" w:hAnsi="Times New Roman"/>
                <w:sz w:val="28"/>
                <w:szCs w:val="28"/>
              </w:rPr>
              <w:t xml:space="preserve"> iesaiste noteikta kā prioritāte, lai veicinātu Izglītības attīstības pamatnostādnēs 2014.-2020. gadam noteiktās izglītojamo proporcijas 50:50 sasniegšanu, kā arī ņemot vērā, ka PIKC ir koncentrēti resursi mūsdienīgai profesionālās izglītības programmu apguvei plašākam izglītojamo lokam, tādējādi arī projekta ietvaros piedāvātais atbalsts būs pieejams lielākam mērķa grupas izglītojamo skaitam</w:t>
            </w:r>
            <w:r w:rsidR="00C47AE1" w:rsidRPr="00B25E3D">
              <w:rPr>
                <w:rFonts w:ascii="Times New Roman" w:hAnsi="Times New Roman"/>
                <w:sz w:val="28"/>
                <w:szCs w:val="28"/>
              </w:rPr>
              <w:t>. Plānots, ka</w:t>
            </w:r>
            <w:r w:rsidR="000F28F5" w:rsidRPr="00B25E3D">
              <w:rPr>
                <w:rFonts w:ascii="Times New Roman" w:eastAsia="Times New Roman" w:hAnsi="Times New Roman"/>
                <w:sz w:val="26"/>
                <w:szCs w:val="26"/>
                <w:lang w:eastAsia="lv-LV"/>
              </w:rPr>
              <w:t xml:space="preserve"> </w:t>
            </w:r>
            <w:r w:rsidRPr="00B25E3D">
              <w:rPr>
                <w:rFonts w:ascii="Times New Roman" w:eastAsia="Times New Roman" w:hAnsi="Times New Roman"/>
                <w:sz w:val="26"/>
                <w:szCs w:val="26"/>
                <w:lang w:eastAsia="lv-LV"/>
              </w:rPr>
              <w:t>sadarbības partneri</w:t>
            </w:r>
            <w:r w:rsidR="000F7F38" w:rsidRPr="00B25E3D">
              <w:rPr>
                <w:rFonts w:ascii="Times New Roman" w:eastAsia="Times New Roman" w:hAnsi="Times New Roman"/>
                <w:sz w:val="26"/>
                <w:szCs w:val="26"/>
                <w:lang w:eastAsia="lv-LV"/>
              </w:rPr>
              <w:t xml:space="preserve"> varēs iesaistīties projektā</w:t>
            </w:r>
            <w:r>
              <w:rPr>
                <w:rFonts w:ascii="Times New Roman" w:eastAsia="Times New Roman" w:hAnsi="Times New Roman"/>
                <w:sz w:val="26"/>
                <w:szCs w:val="26"/>
                <w:lang w:eastAsia="lv-LV"/>
              </w:rPr>
              <w:t xml:space="preserve">, izstrādājot un iesniedzot Izglītības kvalitātes valsts dienestā </w:t>
            </w:r>
            <w:r w:rsidR="001A38AA">
              <w:rPr>
                <w:rFonts w:ascii="Times New Roman" w:eastAsia="Times New Roman" w:hAnsi="Times New Roman"/>
                <w:sz w:val="26"/>
                <w:szCs w:val="26"/>
                <w:lang w:eastAsia="lv-LV"/>
              </w:rPr>
              <w:t>pašvaldības (</w:t>
            </w:r>
            <w:r w:rsidR="001A38AA" w:rsidRPr="001A38AA">
              <w:rPr>
                <w:rFonts w:ascii="Times New Roman" w:eastAsia="Times New Roman" w:hAnsi="Times New Roman"/>
                <w:sz w:val="26"/>
                <w:szCs w:val="26"/>
                <w:lang w:eastAsia="lv-LV"/>
              </w:rPr>
              <w:t>vai izglītības iestādes) PMP mazināšanas rīcības plānu</w:t>
            </w:r>
            <w:r w:rsidR="00854813">
              <w:rPr>
                <w:rFonts w:ascii="Times New Roman" w:eastAsia="Times New Roman" w:hAnsi="Times New Roman"/>
                <w:sz w:val="26"/>
                <w:szCs w:val="26"/>
                <w:lang w:eastAsia="lv-LV"/>
              </w:rPr>
              <w:t xml:space="preserve">. </w:t>
            </w:r>
            <w:r w:rsidR="001A38AA" w:rsidRPr="001A38AA">
              <w:rPr>
                <w:rFonts w:ascii="Times New Roman" w:eastAsia="Times New Roman" w:hAnsi="Times New Roman"/>
                <w:sz w:val="26"/>
                <w:szCs w:val="26"/>
                <w:lang w:eastAsia="lv-LV"/>
              </w:rPr>
              <w:t xml:space="preserve">PMP plāna </w:t>
            </w:r>
            <w:r w:rsidR="005A6BF7">
              <w:rPr>
                <w:rFonts w:ascii="Times New Roman" w:eastAsia="Times New Roman" w:hAnsi="Times New Roman"/>
                <w:sz w:val="26"/>
                <w:szCs w:val="26"/>
                <w:lang w:eastAsia="lv-LV"/>
              </w:rPr>
              <w:t>sagatavošanai</w:t>
            </w:r>
            <w:r w:rsidR="001A38AA" w:rsidRPr="001A38AA">
              <w:rPr>
                <w:rFonts w:ascii="Times New Roman" w:eastAsia="Times New Roman" w:hAnsi="Times New Roman"/>
                <w:sz w:val="26"/>
                <w:szCs w:val="26"/>
                <w:lang w:eastAsia="lv-LV"/>
              </w:rPr>
              <w:t xml:space="preserve"> Izglītības kvalitātes valsts dienests izstrādās vadlīnijas un nodrošinās nepieciešamo informatīvo</w:t>
            </w:r>
            <w:r w:rsidR="005A6BF7">
              <w:rPr>
                <w:rFonts w:ascii="Times New Roman" w:eastAsia="Times New Roman" w:hAnsi="Times New Roman"/>
                <w:sz w:val="26"/>
                <w:szCs w:val="26"/>
                <w:lang w:eastAsia="lv-LV"/>
              </w:rPr>
              <w:t xml:space="preserve"> atbalstu</w:t>
            </w:r>
            <w:r w:rsidR="001A38AA" w:rsidRPr="001A38AA">
              <w:rPr>
                <w:rFonts w:ascii="Times New Roman" w:eastAsia="Times New Roman" w:hAnsi="Times New Roman"/>
                <w:sz w:val="26"/>
                <w:szCs w:val="26"/>
                <w:lang w:eastAsia="lv-LV"/>
              </w:rPr>
              <w:t xml:space="preserve"> pašvaldībām un izglītības iestādēm par to iesaistes iespējām un nosacījumiem.</w:t>
            </w:r>
            <w:r w:rsidR="00566513">
              <w:rPr>
                <w:rFonts w:ascii="Times New Roman" w:eastAsia="Times New Roman" w:hAnsi="Times New Roman"/>
                <w:sz w:val="26"/>
                <w:szCs w:val="26"/>
                <w:lang w:eastAsia="lv-LV"/>
              </w:rPr>
              <w:t xml:space="preserve"> Pašvaldības varēs iesaistīties projekta īstenošanā visā projekta īstenošanas laikā.</w:t>
            </w:r>
            <w:r w:rsidR="000F7F38">
              <w:rPr>
                <w:rFonts w:ascii="Times New Roman" w:eastAsia="Times New Roman" w:hAnsi="Times New Roman"/>
                <w:sz w:val="26"/>
                <w:szCs w:val="26"/>
                <w:lang w:eastAsia="lv-LV"/>
              </w:rPr>
              <w:t xml:space="preserve"> </w:t>
            </w:r>
          </w:p>
          <w:p w:rsidR="00566513" w:rsidRDefault="0076206C" w:rsidP="00F62303">
            <w:pPr>
              <w:spacing w:after="60" w:line="240" w:lineRule="auto"/>
              <w:ind w:left="62"/>
              <w:jc w:val="both"/>
              <w:rPr>
                <w:rFonts w:ascii="Times New Roman" w:eastAsia="Times New Roman" w:hAnsi="Times New Roman"/>
                <w:sz w:val="26"/>
                <w:szCs w:val="26"/>
                <w:lang w:eastAsia="lv-LV"/>
              </w:rPr>
            </w:pPr>
            <w:r w:rsidRPr="00A724CC">
              <w:rPr>
                <w:rFonts w:ascii="Times New Roman" w:eastAsia="Times New Roman" w:hAnsi="Times New Roman"/>
                <w:b/>
                <w:sz w:val="26"/>
                <w:szCs w:val="26"/>
                <w:lang w:eastAsia="lv-LV"/>
              </w:rPr>
              <w:t xml:space="preserve">8.3.4.SAM ieviešanas rezultātā tiks nodrošināta sistēmiska pieeja koordinētai PMP </w:t>
            </w:r>
            <w:proofErr w:type="spellStart"/>
            <w:r w:rsidRPr="00A724CC">
              <w:rPr>
                <w:rFonts w:ascii="Times New Roman" w:eastAsia="Times New Roman" w:hAnsi="Times New Roman"/>
                <w:b/>
                <w:sz w:val="26"/>
                <w:szCs w:val="26"/>
                <w:lang w:eastAsia="lv-LV"/>
              </w:rPr>
              <w:t>prevencijai</w:t>
            </w:r>
            <w:proofErr w:type="spellEnd"/>
            <w:r w:rsidRPr="00A724CC">
              <w:rPr>
                <w:rFonts w:ascii="Times New Roman" w:eastAsia="Times New Roman" w:hAnsi="Times New Roman"/>
                <w:b/>
                <w:sz w:val="26"/>
                <w:szCs w:val="26"/>
                <w:lang w:eastAsia="lv-LV"/>
              </w:rPr>
              <w:t xml:space="preserve"> un intervencei</w:t>
            </w:r>
            <w:r w:rsidR="00566513">
              <w:rPr>
                <w:rFonts w:ascii="Times New Roman" w:eastAsia="Times New Roman" w:hAnsi="Times New Roman"/>
                <w:sz w:val="26"/>
                <w:szCs w:val="26"/>
                <w:lang w:eastAsia="lv-LV"/>
              </w:rPr>
              <w:t xml:space="preserve">: </w:t>
            </w:r>
            <w:r w:rsidR="00566513" w:rsidRPr="00566513">
              <w:rPr>
                <w:rFonts w:ascii="Times New Roman" w:eastAsia="Times New Roman" w:hAnsi="Times New Roman"/>
                <w:sz w:val="26"/>
                <w:szCs w:val="26"/>
                <w:lang w:eastAsia="lv-LV"/>
              </w:rPr>
              <w:t xml:space="preserve">665 vispārējās un profesionālās izglītības iestādēs ar </w:t>
            </w:r>
            <w:r w:rsidR="005E1D5C">
              <w:rPr>
                <w:rFonts w:ascii="Times New Roman" w:eastAsia="Times New Roman" w:hAnsi="Times New Roman"/>
                <w:sz w:val="26"/>
                <w:szCs w:val="26"/>
                <w:lang w:eastAsia="lv-LV"/>
              </w:rPr>
              <w:t xml:space="preserve">Eiropas Sociālā fonda (turpmāk – </w:t>
            </w:r>
            <w:r w:rsidR="00566513" w:rsidRPr="00566513">
              <w:rPr>
                <w:rFonts w:ascii="Times New Roman" w:eastAsia="Times New Roman" w:hAnsi="Times New Roman"/>
                <w:sz w:val="26"/>
                <w:szCs w:val="26"/>
                <w:lang w:eastAsia="lv-LV"/>
              </w:rPr>
              <w:t>ESF</w:t>
            </w:r>
            <w:r w:rsidR="005E1D5C">
              <w:rPr>
                <w:rFonts w:ascii="Times New Roman" w:eastAsia="Times New Roman" w:hAnsi="Times New Roman"/>
                <w:sz w:val="26"/>
                <w:szCs w:val="26"/>
                <w:lang w:eastAsia="lv-LV"/>
              </w:rPr>
              <w:t>)</w:t>
            </w:r>
            <w:r w:rsidR="00566513" w:rsidRPr="00566513">
              <w:rPr>
                <w:rFonts w:ascii="Times New Roman" w:eastAsia="Times New Roman" w:hAnsi="Times New Roman"/>
                <w:sz w:val="26"/>
                <w:szCs w:val="26"/>
                <w:lang w:eastAsia="lv-LV"/>
              </w:rPr>
              <w:t xml:space="preserve"> atbalstu būs izveidots un turpmāk patstāvīgi nodrošināts sistēmisks atbalsts PMP riska grupas izglītojamiem.</w:t>
            </w:r>
          </w:p>
          <w:p w:rsidR="00DD52AA" w:rsidRDefault="00DD52AA" w:rsidP="00F62303">
            <w:pPr>
              <w:spacing w:after="60" w:line="240" w:lineRule="auto"/>
              <w:ind w:left="62"/>
              <w:jc w:val="both"/>
              <w:rPr>
                <w:rFonts w:ascii="Times New Roman" w:eastAsia="Times New Roman" w:hAnsi="Times New Roman"/>
                <w:sz w:val="26"/>
                <w:szCs w:val="26"/>
                <w:lang w:eastAsia="lv-LV"/>
              </w:rPr>
            </w:pPr>
            <w:r>
              <w:rPr>
                <w:rFonts w:ascii="Times New Roman" w:eastAsia="Times New Roman" w:hAnsi="Times New Roman"/>
                <w:sz w:val="26"/>
                <w:szCs w:val="26"/>
              </w:rPr>
              <w:t xml:space="preserve">Sīkāka informācija par projekta īstenošanā iesaistītajiem partneriem </w:t>
            </w:r>
            <w:r>
              <w:rPr>
                <w:rFonts w:ascii="Times New Roman" w:eastAsia="Times New Roman" w:hAnsi="Times New Roman"/>
                <w:sz w:val="26"/>
                <w:szCs w:val="26"/>
                <w:lang w:eastAsia="lv-LV"/>
              </w:rPr>
              <w:t>un to funkcijām ietverta konceptuālajā ziņojumā</w:t>
            </w:r>
            <w:r w:rsidRPr="00DD52AA">
              <w:rPr>
                <w:rFonts w:ascii="Times New Roman" w:eastAsia="Times New Roman" w:hAnsi="Times New Roman"/>
                <w:sz w:val="26"/>
                <w:szCs w:val="26"/>
                <w:lang w:eastAsia="lv-LV"/>
              </w:rPr>
              <w:t>.</w:t>
            </w:r>
          </w:p>
          <w:p w:rsidR="008F026F" w:rsidRDefault="008F026F" w:rsidP="00DD52AA">
            <w:pPr>
              <w:spacing w:after="60" w:line="240" w:lineRule="auto"/>
              <w:ind w:left="64"/>
              <w:jc w:val="both"/>
              <w:rPr>
                <w:rFonts w:ascii="Times New Roman" w:eastAsia="Times New Roman" w:hAnsi="Times New Roman"/>
                <w:sz w:val="26"/>
                <w:szCs w:val="26"/>
                <w:lang w:eastAsia="lv-LV"/>
              </w:rPr>
            </w:pPr>
          </w:p>
          <w:p w:rsidR="008F026F" w:rsidRPr="00B25E3D" w:rsidRDefault="008F026F" w:rsidP="00F62303">
            <w:pPr>
              <w:pStyle w:val="CommentText"/>
              <w:spacing w:after="60"/>
              <w:ind w:left="78"/>
              <w:jc w:val="both"/>
              <w:rPr>
                <w:rFonts w:ascii="Times New Roman" w:hAnsi="Times New Roman"/>
                <w:sz w:val="28"/>
                <w:szCs w:val="28"/>
              </w:rPr>
            </w:pPr>
            <w:r w:rsidRPr="007A4DC6">
              <w:rPr>
                <w:rFonts w:ascii="Times New Roman" w:hAnsi="Times New Roman"/>
                <w:b/>
                <w:sz w:val="28"/>
                <w:szCs w:val="28"/>
              </w:rPr>
              <w:t xml:space="preserve">8.3.4.SAM ir netieša ietekme uz horizontālo principu „Vienlīdzīgas iespējas”. </w:t>
            </w:r>
            <w:r w:rsidRPr="00B25E3D">
              <w:rPr>
                <w:rFonts w:ascii="Times New Roman" w:hAnsi="Times New Roman"/>
                <w:sz w:val="28"/>
                <w:szCs w:val="28"/>
              </w:rPr>
              <w:t xml:space="preserve">Lai nodrošinātu šī principa ievērošanu un uzraudzību, tiks īstenotas specifiskas darbības (izglītības pakalpojuma pieejamības nodrošināšana </w:t>
            </w:r>
            <w:r w:rsidR="00D30C8C" w:rsidRPr="00B25E3D">
              <w:rPr>
                <w:rFonts w:ascii="Times New Roman" w:hAnsi="Times New Roman"/>
                <w:sz w:val="28"/>
                <w:szCs w:val="28"/>
              </w:rPr>
              <w:t xml:space="preserve">un individuālā </w:t>
            </w:r>
            <w:r w:rsidR="00A66EE4" w:rsidRPr="00B25E3D">
              <w:rPr>
                <w:rFonts w:ascii="Times New Roman" w:hAnsi="Times New Roman"/>
                <w:sz w:val="28"/>
                <w:szCs w:val="28"/>
              </w:rPr>
              <w:t>PMP</w:t>
            </w:r>
            <w:r w:rsidR="00D30C8C" w:rsidRPr="00B25E3D">
              <w:rPr>
                <w:rFonts w:ascii="Times New Roman" w:hAnsi="Times New Roman"/>
                <w:sz w:val="28"/>
                <w:szCs w:val="28"/>
              </w:rPr>
              <w:t xml:space="preserve"> riska mazināšanas plāna izstrāde un īstenošana </w:t>
            </w:r>
            <w:r w:rsidRPr="00B25E3D">
              <w:rPr>
                <w:rFonts w:ascii="Times New Roman" w:hAnsi="Times New Roman"/>
                <w:sz w:val="28"/>
                <w:szCs w:val="28"/>
              </w:rPr>
              <w:t>sociālās atstumtības un nabadzības riskam pakļautiem izglītojamiem un izglītojamiem ar speciālām vajadzībām) un uzkrāti dati par horizontālo</w:t>
            </w:r>
            <w:r w:rsidR="00D30C8C" w:rsidRPr="00B25E3D">
              <w:rPr>
                <w:rFonts w:ascii="Times New Roman" w:hAnsi="Times New Roman"/>
                <w:sz w:val="28"/>
                <w:szCs w:val="28"/>
              </w:rPr>
              <w:t xml:space="preserve"> </w:t>
            </w:r>
            <w:r w:rsidRPr="00B25E3D">
              <w:rPr>
                <w:rFonts w:ascii="Times New Roman" w:hAnsi="Times New Roman"/>
                <w:sz w:val="28"/>
                <w:szCs w:val="28"/>
              </w:rPr>
              <w:t>rādītāju sasniegšanu</w:t>
            </w:r>
            <w:r w:rsidR="00D30C8C" w:rsidRPr="00B25E3D">
              <w:rPr>
                <w:rFonts w:ascii="Times New Roman" w:hAnsi="Times New Roman"/>
                <w:sz w:val="28"/>
                <w:szCs w:val="28"/>
              </w:rPr>
              <w:t>,</w:t>
            </w:r>
            <w:r w:rsidRPr="00B25E3D">
              <w:rPr>
                <w:rFonts w:ascii="Times New Roman" w:hAnsi="Times New Roman"/>
                <w:sz w:val="28"/>
                <w:szCs w:val="28"/>
              </w:rPr>
              <w:t xml:space="preserve"> veicinot tādu horizontālo principu, kā dzimumu līdztiesība, personu ar invaliditāti tiesības, </w:t>
            </w:r>
            <w:proofErr w:type="spellStart"/>
            <w:r w:rsidRPr="00B25E3D">
              <w:rPr>
                <w:rFonts w:ascii="Times New Roman" w:hAnsi="Times New Roman"/>
                <w:sz w:val="28"/>
                <w:szCs w:val="28"/>
              </w:rPr>
              <w:t>nediskriminācija</w:t>
            </w:r>
            <w:proofErr w:type="spellEnd"/>
            <w:r w:rsidRPr="00B25E3D">
              <w:rPr>
                <w:rFonts w:ascii="Times New Roman" w:hAnsi="Times New Roman"/>
                <w:sz w:val="28"/>
                <w:szCs w:val="28"/>
              </w:rPr>
              <w:t xml:space="preserve"> vecuma vai etnis</w:t>
            </w:r>
            <w:r w:rsidR="00D30C8C" w:rsidRPr="00B25E3D">
              <w:rPr>
                <w:rFonts w:ascii="Times New Roman" w:hAnsi="Times New Roman"/>
                <w:sz w:val="28"/>
                <w:szCs w:val="28"/>
              </w:rPr>
              <w:t>kās piederības dēļ, ievērošanu.</w:t>
            </w:r>
            <w:r w:rsidR="00A66EE4" w:rsidRPr="00B25E3D">
              <w:rPr>
                <w:rFonts w:ascii="Times New Roman" w:hAnsi="Times New Roman"/>
                <w:sz w:val="28"/>
                <w:szCs w:val="28"/>
              </w:rPr>
              <w:t xml:space="preserve"> Tiks īstenoti pasākumi, ņemot vērā katra dzimuma atšķirības un piedāvājot uz individuālām vajadzībām balstītus risinājumus, tādējādi gan mazinot PMP riskus, gan sniedzot atbalstu PMP riska grupas izglītojamiem.</w:t>
            </w:r>
          </w:p>
          <w:p w:rsidR="008F026F" w:rsidRPr="00B25E3D" w:rsidRDefault="008F026F" w:rsidP="00F62303">
            <w:pPr>
              <w:spacing w:after="60" w:line="240" w:lineRule="auto"/>
              <w:ind w:left="64"/>
              <w:jc w:val="both"/>
              <w:rPr>
                <w:rFonts w:ascii="Times New Roman" w:hAnsi="Times New Roman"/>
                <w:sz w:val="28"/>
                <w:szCs w:val="28"/>
              </w:rPr>
            </w:pPr>
            <w:r w:rsidRPr="00B25E3D">
              <w:rPr>
                <w:rFonts w:ascii="Times New Roman" w:hAnsi="Times New Roman"/>
                <w:sz w:val="28"/>
                <w:szCs w:val="28"/>
              </w:rPr>
              <w:t>8.3.</w:t>
            </w:r>
            <w:r w:rsidR="00D30C8C" w:rsidRPr="00B25E3D">
              <w:rPr>
                <w:rFonts w:ascii="Times New Roman" w:hAnsi="Times New Roman"/>
                <w:sz w:val="28"/>
                <w:szCs w:val="28"/>
              </w:rPr>
              <w:t>4</w:t>
            </w:r>
            <w:r w:rsidRPr="00B25E3D">
              <w:rPr>
                <w:rFonts w:ascii="Times New Roman" w:hAnsi="Times New Roman"/>
                <w:sz w:val="28"/>
                <w:szCs w:val="28"/>
              </w:rPr>
              <w:t>.</w:t>
            </w:r>
            <w:r w:rsidR="00D30C8C" w:rsidRPr="00B25E3D">
              <w:rPr>
                <w:rFonts w:ascii="Times New Roman" w:hAnsi="Times New Roman"/>
                <w:sz w:val="28"/>
                <w:szCs w:val="28"/>
              </w:rPr>
              <w:t>SAM</w:t>
            </w:r>
            <w:r w:rsidRPr="00B25E3D">
              <w:rPr>
                <w:rFonts w:ascii="Times New Roman" w:hAnsi="Times New Roman"/>
                <w:sz w:val="28"/>
                <w:szCs w:val="28"/>
              </w:rPr>
              <w:t xml:space="preserve"> ietvaros tiks uzkrāti dati par </w:t>
            </w:r>
            <w:r w:rsidR="00D30C8C" w:rsidRPr="00B25E3D">
              <w:rPr>
                <w:rFonts w:ascii="Times New Roman" w:hAnsi="Times New Roman"/>
                <w:sz w:val="28"/>
                <w:szCs w:val="28"/>
              </w:rPr>
              <w:t>atbalstu saņēmušiem izglītojamiem</w:t>
            </w:r>
            <w:r w:rsidRPr="00B25E3D">
              <w:rPr>
                <w:rFonts w:ascii="Times New Roman" w:hAnsi="Times New Roman"/>
                <w:sz w:val="28"/>
                <w:szCs w:val="28"/>
              </w:rPr>
              <w:t xml:space="preserve"> dzimumu</w:t>
            </w:r>
            <w:r w:rsidR="00D30C8C" w:rsidRPr="00B25E3D">
              <w:rPr>
                <w:rFonts w:ascii="Times New Roman" w:hAnsi="Times New Roman"/>
                <w:sz w:val="28"/>
                <w:szCs w:val="28"/>
              </w:rPr>
              <w:t>,</w:t>
            </w:r>
            <w:r w:rsidRPr="00B25E3D">
              <w:rPr>
                <w:rFonts w:ascii="Times New Roman" w:hAnsi="Times New Roman"/>
                <w:sz w:val="28"/>
                <w:szCs w:val="28"/>
              </w:rPr>
              <w:t xml:space="preserve"> speciālo vajadzību</w:t>
            </w:r>
            <w:r w:rsidR="00D30C8C" w:rsidRPr="00B25E3D">
              <w:rPr>
                <w:rFonts w:ascii="Times New Roman" w:hAnsi="Times New Roman"/>
                <w:sz w:val="28"/>
                <w:szCs w:val="28"/>
              </w:rPr>
              <w:t xml:space="preserve"> </w:t>
            </w:r>
            <w:r w:rsidR="00D30C8C" w:rsidRPr="00B25E3D">
              <w:rPr>
                <w:rFonts w:ascii="Times New Roman" w:hAnsi="Times New Roman"/>
                <w:sz w:val="28"/>
                <w:szCs w:val="28"/>
              </w:rPr>
              <w:lastRenderedPageBreak/>
              <w:t>un sociālās atstumtības un nabadzības riska</w:t>
            </w:r>
            <w:r w:rsidRPr="00B25E3D">
              <w:rPr>
                <w:rFonts w:ascii="Times New Roman" w:hAnsi="Times New Roman"/>
                <w:sz w:val="28"/>
                <w:szCs w:val="28"/>
              </w:rPr>
              <w:t xml:space="preserve"> griezumā.</w:t>
            </w:r>
          </w:p>
          <w:p w:rsidR="00A66EE4" w:rsidRPr="005F7C15" w:rsidRDefault="00A66EE4" w:rsidP="00F62303">
            <w:pPr>
              <w:spacing w:after="60" w:line="240" w:lineRule="auto"/>
              <w:ind w:left="64"/>
              <w:jc w:val="both"/>
              <w:rPr>
                <w:rFonts w:ascii="Times New Roman" w:eastAsia="Times New Roman" w:hAnsi="Times New Roman"/>
                <w:sz w:val="26"/>
                <w:szCs w:val="26"/>
                <w:lang w:eastAsia="lv-LV"/>
              </w:rPr>
            </w:pPr>
          </w:p>
          <w:p w:rsidR="0069383F" w:rsidRPr="00B25E3D" w:rsidRDefault="004E0475" w:rsidP="005F7C15">
            <w:pPr>
              <w:spacing w:after="60" w:line="240" w:lineRule="auto"/>
              <w:ind w:left="64"/>
              <w:jc w:val="both"/>
              <w:rPr>
                <w:rFonts w:ascii="Times New Roman" w:hAnsi="Times New Roman"/>
                <w:sz w:val="26"/>
                <w:szCs w:val="26"/>
              </w:rPr>
            </w:pPr>
            <w:r w:rsidRPr="00B25E3D">
              <w:rPr>
                <w:rFonts w:ascii="Times New Roman" w:eastAsia="Times New Roman" w:hAnsi="Times New Roman"/>
                <w:sz w:val="26"/>
                <w:szCs w:val="26"/>
                <w:lang w:eastAsia="lv-LV"/>
              </w:rPr>
              <w:t xml:space="preserve">8.3.4.SAM ietvaros paredzēts </w:t>
            </w:r>
            <w:r w:rsidRPr="00B25E3D">
              <w:rPr>
                <w:rFonts w:ascii="Times New Roman" w:eastAsia="Times New Roman" w:hAnsi="Times New Roman"/>
                <w:b/>
                <w:sz w:val="26"/>
                <w:szCs w:val="26"/>
                <w:lang w:eastAsia="lv-LV"/>
              </w:rPr>
              <w:t>atbalsts</w:t>
            </w:r>
            <w:r w:rsidRPr="007A4DC6">
              <w:rPr>
                <w:rFonts w:ascii="Times New Roman" w:eastAsia="Times New Roman" w:hAnsi="Times New Roman"/>
                <w:b/>
                <w:sz w:val="26"/>
                <w:szCs w:val="26"/>
                <w:lang w:eastAsia="lv-LV"/>
              </w:rPr>
              <w:t xml:space="preserve"> </w:t>
            </w:r>
            <w:r w:rsidR="006862F2" w:rsidRPr="007A4DC6">
              <w:rPr>
                <w:rFonts w:ascii="Times New Roman" w:hAnsi="Times New Roman"/>
                <w:b/>
                <w:sz w:val="26"/>
                <w:szCs w:val="26"/>
              </w:rPr>
              <w:t xml:space="preserve">PMP </w:t>
            </w:r>
            <w:r w:rsidR="002263B5">
              <w:rPr>
                <w:rFonts w:ascii="Times New Roman" w:hAnsi="Times New Roman"/>
                <w:b/>
                <w:sz w:val="26"/>
                <w:szCs w:val="26"/>
              </w:rPr>
              <w:t>riska</w:t>
            </w:r>
            <w:r w:rsidR="006862F2" w:rsidRPr="007A4DC6">
              <w:rPr>
                <w:rFonts w:ascii="Times New Roman" w:hAnsi="Times New Roman"/>
                <w:b/>
                <w:sz w:val="26"/>
                <w:szCs w:val="26"/>
              </w:rPr>
              <w:t xml:space="preserve"> grupas izglītojamo iesaistei </w:t>
            </w:r>
            <w:r w:rsidR="006862F2" w:rsidRPr="00B25E3D">
              <w:rPr>
                <w:rFonts w:ascii="Times New Roman" w:hAnsi="Times New Roman"/>
                <w:sz w:val="26"/>
                <w:szCs w:val="26"/>
              </w:rPr>
              <w:t>jaunatnes organizāciju un biedrību vai nodibinājumu, kas veic darbu ar jaunatni, organizētās</w:t>
            </w:r>
            <w:r w:rsidR="006862F2" w:rsidRPr="007A4DC6">
              <w:rPr>
                <w:rFonts w:ascii="Times New Roman" w:hAnsi="Times New Roman"/>
                <w:b/>
                <w:sz w:val="26"/>
                <w:szCs w:val="26"/>
              </w:rPr>
              <w:t xml:space="preserve"> jauniešu ārpus formālās izglītības aktivitātēs un iniciatīvās </w:t>
            </w:r>
            <w:r w:rsidR="006862F2" w:rsidRPr="00B25E3D">
              <w:rPr>
                <w:rFonts w:ascii="Times New Roman" w:hAnsi="Times New Roman"/>
                <w:sz w:val="26"/>
                <w:szCs w:val="26"/>
              </w:rPr>
              <w:t>(turpmāk – jaunatnes iniciatīvu projekts)</w:t>
            </w:r>
            <w:r w:rsidRPr="00B25E3D">
              <w:rPr>
                <w:rFonts w:ascii="Times New Roman" w:hAnsi="Times New Roman"/>
                <w:sz w:val="26"/>
                <w:szCs w:val="26"/>
              </w:rPr>
              <w:t>, kas vērst</w:t>
            </w:r>
            <w:r w:rsidR="006862F2" w:rsidRPr="00B25E3D">
              <w:rPr>
                <w:rFonts w:ascii="Times New Roman" w:hAnsi="Times New Roman"/>
                <w:sz w:val="26"/>
                <w:szCs w:val="26"/>
              </w:rPr>
              <w:t>as</w:t>
            </w:r>
            <w:r w:rsidRPr="00B25E3D">
              <w:rPr>
                <w:rFonts w:ascii="Times New Roman" w:hAnsi="Times New Roman"/>
                <w:sz w:val="26"/>
                <w:szCs w:val="26"/>
              </w:rPr>
              <w:t xml:space="preserve"> uz </w:t>
            </w:r>
            <w:r w:rsidR="006862F2" w:rsidRPr="00B25E3D">
              <w:rPr>
                <w:rFonts w:ascii="Times New Roman" w:hAnsi="Times New Roman"/>
                <w:sz w:val="26"/>
                <w:szCs w:val="26"/>
              </w:rPr>
              <w:t xml:space="preserve">PMP </w:t>
            </w:r>
            <w:r w:rsidR="002263B5" w:rsidRPr="00B25E3D">
              <w:rPr>
                <w:rFonts w:ascii="Times New Roman" w:hAnsi="Times New Roman"/>
                <w:sz w:val="26"/>
                <w:szCs w:val="26"/>
              </w:rPr>
              <w:t>riska</w:t>
            </w:r>
            <w:r w:rsidR="006862F2" w:rsidRPr="00B25E3D">
              <w:rPr>
                <w:rFonts w:ascii="Times New Roman" w:hAnsi="Times New Roman"/>
                <w:sz w:val="26"/>
                <w:szCs w:val="26"/>
              </w:rPr>
              <w:t xml:space="preserve"> grupas izglītojamo motivācijas palielināšanu turpināt izglītību un </w:t>
            </w:r>
            <w:r w:rsidR="00523AA9" w:rsidRPr="00B25E3D">
              <w:rPr>
                <w:rFonts w:ascii="Times New Roman" w:hAnsi="Times New Roman"/>
                <w:sz w:val="26"/>
                <w:szCs w:val="26"/>
              </w:rPr>
              <w:t xml:space="preserve">viņu aktīvas </w:t>
            </w:r>
            <w:r w:rsidR="006862F2" w:rsidRPr="00B25E3D">
              <w:rPr>
                <w:rFonts w:ascii="Times New Roman" w:hAnsi="Times New Roman"/>
                <w:sz w:val="26"/>
                <w:szCs w:val="26"/>
              </w:rPr>
              <w:t xml:space="preserve">līdzdalības veicināšanu </w:t>
            </w:r>
            <w:r w:rsidR="00523AA9" w:rsidRPr="00B25E3D">
              <w:rPr>
                <w:rFonts w:ascii="Times New Roman" w:hAnsi="Times New Roman"/>
                <w:sz w:val="26"/>
                <w:szCs w:val="26"/>
              </w:rPr>
              <w:t>ikdienas dzīvē</w:t>
            </w:r>
            <w:r w:rsidR="00416E51" w:rsidRPr="00B25E3D">
              <w:rPr>
                <w:rFonts w:ascii="Times New Roman" w:hAnsi="Times New Roman"/>
                <w:sz w:val="28"/>
                <w:szCs w:val="28"/>
              </w:rPr>
              <w:t xml:space="preserve"> </w:t>
            </w:r>
            <w:r w:rsidR="006862F2" w:rsidRPr="00B25E3D">
              <w:rPr>
                <w:rFonts w:ascii="Times New Roman" w:hAnsi="Times New Roman"/>
                <w:sz w:val="26"/>
                <w:szCs w:val="26"/>
              </w:rPr>
              <w:t>un kas atbilst pašvaldības plānā PMP samazināšanai noteiktajām prioritātēm</w:t>
            </w:r>
            <w:r w:rsidR="00292E14" w:rsidRPr="00B25E3D">
              <w:rPr>
                <w:rFonts w:ascii="Times New Roman" w:hAnsi="Times New Roman"/>
                <w:sz w:val="26"/>
                <w:szCs w:val="26"/>
              </w:rPr>
              <w:t xml:space="preserve"> un</w:t>
            </w:r>
            <w:r w:rsidR="006862F2" w:rsidRPr="00B25E3D">
              <w:rPr>
                <w:rFonts w:ascii="Times New Roman" w:hAnsi="Times New Roman"/>
                <w:sz w:val="26"/>
                <w:szCs w:val="26"/>
              </w:rPr>
              <w:t xml:space="preserve"> aktivitātēm.</w:t>
            </w:r>
            <w:r w:rsidR="00681758" w:rsidRPr="00B25E3D">
              <w:rPr>
                <w:rFonts w:ascii="Times New Roman" w:hAnsi="Times New Roman"/>
                <w:sz w:val="26"/>
                <w:szCs w:val="26"/>
              </w:rPr>
              <w:t xml:space="preserve"> </w:t>
            </w:r>
            <w:r w:rsidR="00E70CBB" w:rsidRPr="00B25E3D">
              <w:rPr>
                <w:rFonts w:ascii="Times New Roman" w:hAnsi="Times New Roman"/>
                <w:sz w:val="26"/>
                <w:szCs w:val="26"/>
              </w:rPr>
              <w:t xml:space="preserve">Šim mērķim iezīmēti 3 294 117 </w:t>
            </w:r>
            <w:proofErr w:type="spellStart"/>
            <w:r w:rsidR="00E70CBB" w:rsidRPr="00B25E3D">
              <w:rPr>
                <w:rFonts w:ascii="Times New Roman" w:hAnsi="Times New Roman"/>
                <w:i/>
                <w:sz w:val="26"/>
                <w:szCs w:val="26"/>
              </w:rPr>
              <w:t>euro</w:t>
            </w:r>
            <w:proofErr w:type="spellEnd"/>
            <w:r w:rsidR="00E70CBB" w:rsidRPr="00B25E3D">
              <w:rPr>
                <w:rFonts w:ascii="Times New Roman" w:hAnsi="Times New Roman"/>
                <w:sz w:val="26"/>
                <w:szCs w:val="26"/>
              </w:rPr>
              <w:t xml:space="preserve"> no 8.3.4.SAM kopējā finansējuma, un līdz 2022.gadam plānots atbalstīt ap 700 jaunatnes iniciatīvu projektus. Atbalst</w:t>
            </w:r>
            <w:r w:rsidR="005F7C15" w:rsidRPr="00B25E3D">
              <w:rPr>
                <w:rFonts w:ascii="Times New Roman" w:hAnsi="Times New Roman"/>
                <w:sz w:val="26"/>
                <w:szCs w:val="26"/>
              </w:rPr>
              <w:t>s</w:t>
            </w:r>
            <w:r w:rsidR="00E70CBB" w:rsidRPr="00B25E3D">
              <w:rPr>
                <w:rFonts w:ascii="Times New Roman" w:hAnsi="Times New Roman"/>
                <w:sz w:val="26"/>
                <w:szCs w:val="26"/>
              </w:rPr>
              <w:t xml:space="preserve"> PMP </w:t>
            </w:r>
            <w:r w:rsidR="002263B5" w:rsidRPr="00B25E3D">
              <w:rPr>
                <w:rFonts w:ascii="Times New Roman" w:hAnsi="Times New Roman"/>
                <w:sz w:val="26"/>
                <w:szCs w:val="26"/>
              </w:rPr>
              <w:t>riska</w:t>
            </w:r>
            <w:r w:rsidR="00E70CBB" w:rsidRPr="00B25E3D">
              <w:rPr>
                <w:rFonts w:ascii="Times New Roman" w:hAnsi="Times New Roman"/>
                <w:sz w:val="26"/>
                <w:szCs w:val="26"/>
              </w:rPr>
              <w:t xml:space="preserve"> grupas izglītojamo iesaistei jaunatnes iniciatīvu projektos</w:t>
            </w:r>
            <w:r w:rsidR="005F7C15" w:rsidRPr="00B25E3D">
              <w:rPr>
                <w:rFonts w:ascii="Times New Roman" w:hAnsi="Times New Roman"/>
                <w:sz w:val="26"/>
                <w:szCs w:val="26"/>
              </w:rPr>
              <w:t xml:space="preserve"> pamatots konceptuālajā ziņojumā un to </w:t>
            </w:r>
            <w:r w:rsidR="00E70CBB" w:rsidRPr="00B25E3D">
              <w:rPr>
                <w:rFonts w:ascii="Times New Roman" w:hAnsi="Times New Roman"/>
                <w:sz w:val="26"/>
                <w:szCs w:val="26"/>
              </w:rPr>
              <w:t xml:space="preserve">paredzēts piešķirt atklātu projektu konkursu veidā, ko organizē </w:t>
            </w:r>
            <w:r w:rsidR="0099065C" w:rsidRPr="00B25E3D">
              <w:rPr>
                <w:rFonts w:ascii="Times New Roman" w:hAnsi="Times New Roman"/>
                <w:sz w:val="26"/>
                <w:szCs w:val="26"/>
              </w:rPr>
              <w:t xml:space="preserve">republikas pilsētu un </w:t>
            </w:r>
            <w:r w:rsidR="00E70CBB" w:rsidRPr="00B25E3D">
              <w:rPr>
                <w:rFonts w:ascii="Times New Roman" w:hAnsi="Times New Roman"/>
                <w:sz w:val="26"/>
                <w:szCs w:val="26"/>
              </w:rPr>
              <w:t xml:space="preserve">novada pašvaldība, vēlams – tās jauniešu centrs. Šāds veids izvēlēts, ievērojot </w:t>
            </w:r>
            <w:r w:rsidR="005A72E7" w:rsidRPr="00B25E3D">
              <w:rPr>
                <w:rFonts w:ascii="Times New Roman" w:hAnsi="Times New Roman"/>
                <w:sz w:val="26"/>
                <w:szCs w:val="26"/>
              </w:rPr>
              <w:t>Jaunatnes li</w:t>
            </w:r>
            <w:r w:rsidR="0069383F" w:rsidRPr="00B25E3D">
              <w:rPr>
                <w:rFonts w:ascii="Times New Roman" w:hAnsi="Times New Roman"/>
                <w:sz w:val="26"/>
                <w:szCs w:val="26"/>
              </w:rPr>
              <w:t>kum</w:t>
            </w:r>
            <w:r w:rsidR="005F7C15" w:rsidRPr="00B25E3D">
              <w:rPr>
                <w:rFonts w:ascii="Times New Roman" w:hAnsi="Times New Roman"/>
                <w:sz w:val="26"/>
                <w:szCs w:val="26"/>
              </w:rPr>
              <w:t>ā noteiktās normas</w:t>
            </w:r>
            <w:r w:rsidR="0069383F" w:rsidRPr="00B25E3D">
              <w:rPr>
                <w:rFonts w:ascii="Times New Roman" w:hAnsi="Times New Roman"/>
                <w:sz w:val="26"/>
                <w:szCs w:val="26"/>
              </w:rPr>
              <w:t>:</w:t>
            </w:r>
          </w:p>
          <w:p w:rsidR="0069383F" w:rsidRPr="00B25E3D" w:rsidRDefault="005A72E7" w:rsidP="00B46226">
            <w:pPr>
              <w:pStyle w:val="ListParagraph"/>
              <w:numPr>
                <w:ilvl w:val="0"/>
                <w:numId w:val="47"/>
              </w:numPr>
              <w:spacing w:after="60" w:line="240" w:lineRule="auto"/>
              <w:ind w:left="392" w:hanging="284"/>
              <w:contextualSpacing w:val="0"/>
              <w:jc w:val="both"/>
              <w:rPr>
                <w:rFonts w:ascii="Times New Roman" w:hAnsi="Times New Roman"/>
                <w:sz w:val="26"/>
                <w:szCs w:val="26"/>
              </w:rPr>
            </w:pPr>
            <w:r w:rsidRPr="00B25E3D">
              <w:rPr>
                <w:rFonts w:ascii="Times New Roman" w:hAnsi="Times New Roman"/>
                <w:sz w:val="26"/>
                <w:szCs w:val="26"/>
              </w:rPr>
              <w:t>5. pantā pašvaldībai noteikto deleģējumu, veikt darbu ar jaunatni, ievērojot jaunatnes politikas pamatprincipus un valsts jaunatnes politikas attīstības plānošanas dokumentus</w:t>
            </w:r>
            <w:r w:rsidR="0069383F" w:rsidRPr="00B25E3D">
              <w:rPr>
                <w:rFonts w:ascii="Times New Roman" w:hAnsi="Times New Roman"/>
                <w:sz w:val="26"/>
                <w:szCs w:val="26"/>
              </w:rPr>
              <w:t>;</w:t>
            </w:r>
          </w:p>
          <w:p w:rsidR="005A72E7" w:rsidRPr="00B25E3D" w:rsidRDefault="005A72E7" w:rsidP="00B46226">
            <w:pPr>
              <w:pStyle w:val="ListParagraph"/>
              <w:numPr>
                <w:ilvl w:val="0"/>
                <w:numId w:val="47"/>
              </w:numPr>
              <w:spacing w:after="60" w:line="240" w:lineRule="auto"/>
              <w:ind w:left="392" w:hanging="284"/>
              <w:contextualSpacing w:val="0"/>
              <w:jc w:val="both"/>
              <w:rPr>
                <w:rFonts w:ascii="Times New Roman" w:hAnsi="Times New Roman"/>
                <w:sz w:val="26"/>
                <w:szCs w:val="26"/>
              </w:rPr>
            </w:pPr>
            <w:r w:rsidRPr="00B25E3D">
              <w:rPr>
                <w:rFonts w:ascii="Times New Roman" w:hAnsi="Times New Roman"/>
                <w:sz w:val="26"/>
                <w:szCs w:val="26"/>
              </w:rPr>
              <w:t>12. </w:t>
            </w:r>
            <w:r w:rsidR="00E70CBB" w:rsidRPr="00B25E3D">
              <w:rPr>
                <w:rFonts w:ascii="Times New Roman" w:hAnsi="Times New Roman"/>
                <w:sz w:val="26"/>
                <w:szCs w:val="26"/>
              </w:rPr>
              <w:t>panta pirmajā daļā noteikto, ka valsts budžeta finansējumu, kas paredzēts, lai veicinātu jauniešu iniciatīvas un līdzdalību lēmumu pieņemšanā un sabiedriskajā dzīvē, kā arī darbam ar jaun</w:t>
            </w:r>
            <w:r w:rsidR="0069383F" w:rsidRPr="00B25E3D">
              <w:rPr>
                <w:rFonts w:ascii="Times New Roman" w:hAnsi="Times New Roman"/>
                <w:sz w:val="26"/>
                <w:szCs w:val="26"/>
              </w:rPr>
              <w:t>atni, piešķir atklātā konkursā</w:t>
            </w:r>
            <w:r w:rsidR="00C4178D" w:rsidRPr="00B25E3D">
              <w:rPr>
                <w:rFonts w:ascii="Times New Roman" w:hAnsi="Times New Roman"/>
                <w:sz w:val="26"/>
                <w:szCs w:val="26"/>
              </w:rPr>
              <w:t>;</w:t>
            </w:r>
          </w:p>
          <w:p w:rsidR="00C4178D" w:rsidRPr="00B25E3D" w:rsidRDefault="0069383F" w:rsidP="00B46226">
            <w:pPr>
              <w:pStyle w:val="ListParagraph"/>
              <w:numPr>
                <w:ilvl w:val="0"/>
                <w:numId w:val="47"/>
              </w:numPr>
              <w:spacing w:after="60" w:line="240" w:lineRule="auto"/>
              <w:ind w:left="392" w:hanging="284"/>
              <w:contextualSpacing w:val="0"/>
              <w:jc w:val="both"/>
              <w:rPr>
                <w:rFonts w:ascii="Times New Roman" w:hAnsi="Times New Roman"/>
                <w:sz w:val="26"/>
                <w:szCs w:val="26"/>
              </w:rPr>
            </w:pPr>
            <w:r w:rsidRPr="00B25E3D">
              <w:rPr>
                <w:rFonts w:ascii="Times New Roman" w:hAnsi="Times New Roman"/>
                <w:sz w:val="26"/>
                <w:szCs w:val="26"/>
              </w:rPr>
              <w:t>12. panta trešajā daļā noteikto, ka valsts budžeta finansējuma saņēmējs var būt arī biedrība vai nodibinājums, kura projekts ir orientēts uz darbu ar jaunatni</w:t>
            </w:r>
            <w:r w:rsidR="00C4178D" w:rsidRPr="00B25E3D">
              <w:rPr>
                <w:rFonts w:ascii="Times New Roman" w:hAnsi="Times New Roman"/>
                <w:sz w:val="26"/>
                <w:szCs w:val="26"/>
              </w:rPr>
              <w:t>, kā arī tā paša panta septītajā daļā noteikto, ka pašvaldība var atbalstīt jauniešu iniciatīvas konkursa kārtībā.</w:t>
            </w:r>
          </w:p>
          <w:p w:rsidR="00B83697" w:rsidRPr="00B25E3D" w:rsidRDefault="00E70CBB" w:rsidP="00681758">
            <w:pPr>
              <w:spacing w:after="60" w:line="240" w:lineRule="auto"/>
              <w:ind w:left="64"/>
              <w:jc w:val="both"/>
              <w:rPr>
                <w:rFonts w:ascii="Times New Roman" w:hAnsi="Times New Roman"/>
                <w:sz w:val="26"/>
                <w:szCs w:val="26"/>
              </w:rPr>
            </w:pPr>
            <w:r w:rsidRPr="00B25E3D">
              <w:rPr>
                <w:rFonts w:ascii="Times New Roman" w:hAnsi="Times New Roman"/>
                <w:sz w:val="26"/>
                <w:szCs w:val="26"/>
              </w:rPr>
              <w:t>Projektu vērtēšanu veiks pašvaldības izveidota komisija. Lai nodrošinātu vienotu pieeju atbalsta saņemšanai</w:t>
            </w:r>
            <w:r w:rsidR="005F7C15" w:rsidRPr="00B25E3D">
              <w:rPr>
                <w:rFonts w:ascii="Times New Roman" w:hAnsi="Times New Roman"/>
                <w:sz w:val="26"/>
                <w:szCs w:val="26"/>
              </w:rPr>
              <w:t xml:space="preserve"> un vienotus </w:t>
            </w:r>
            <w:r w:rsidR="00881E31" w:rsidRPr="00B25E3D">
              <w:rPr>
                <w:rFonts w:ascii="Times New Roman" w:hAnsi="Times New Roman"/>
                <w:sz w:val="26"/>
                <w:szCs w:val="26"/>
              </w:rPr>
              <w:t xml:space="preserve">jaunatnes iniciatīvu projektu </w:t>
            </w:r>
            <w:r w:rsidR="005F7C15" w:rsidRPr="00B25E3D">
              <w:rPr>
                <w:rFonts w:ascii="Times New Roman" w:hAnsi="Times New Roman"/>
                <w:sz w:val="26"/>
                <w:szCs w:val="26"/>
              </w:rPr>
              <w:t>kvalitātes standartus</w:t>
            </w:r>
            <w:r w:rsidR="00F2483D" w:rsidRPr="00B25E3D">
              <w:rPr>
                <w:rFonts w:ascii="Times New Roman" w:hAnsi="Times New Roman"/>
                <w:sz w:val="26"/>
                <w:szCs w:val="26"/>
              </w:rPr>
              <w:t>, tostarp, ka to ietvaros sniegtais pakalpojums būs visizdevīgākais sabiedrībai un šo projektu īstenotāji netiks pārkompensēti</w:t>
            </w:r>
            <w:r w:rsidRPr="00B25E3D">
              <w:rPr>
                <w:rFonts w:ascii="Times New Roman" w:hAnsi="Times New Roman"/>
                <w:sz w:val="26"/>
                <w:szCs w:val="26"/>
              </w:rPr>
              <w:t>, 8.3.4.SAM finansējuma saņēmējs izstrādās atklātu projektu konkursu nolikumu, tajā cita starpā iekļaujot projektu vērtēšanas kritērijus</w:t>
            </w:r>
            <w:r w:rsidR="005F7C15" w:rsidRPr="00B25E3D">
              <w:rPr>
                <w:rFonts w:ascii="Times New Roman" w:hAnsi="Times New Roman"/>
                <w:sz w:val="26"/>
                <w:szCs w:val="26"/>
              </w:rPr>
              <w:t>, projekt</w:t>
            </w:r>
            <w:r w:rsidR="009441EB" w:rsidRPr="00B25E3D">
              <w:rPr>
                <w:rFonts w:ascii="Times New Roman" w:hAnsi="Times New Roman"/>
                <w:sz w:val="26"/>
                <w:szCs w:val="26"/>
              </w:rPr>
              <w:t>a</w:t>
            </w:r>
            <w:r w:rsidR="005F7C15" w:rsidRPr="00B25E3D">
              <w:rPr>
                <w:rFonts w:ascii="Times New Roman" w:hAnsi="Times New Roman"/>
                <w:sz w:val="26"/>
                <w:szCs w:val="26"/>
              </w:rPr>
              <w:t xml:space="preserve"> </w:t>
            </w:r>
            <w:r w:rsidR="003D571E" w:rsidRPr="00B25E3D">
              <w:rPr>
                <w:rFonts w:ascii="Times New Roman" w:hAnsi="Times New Roman"/>
                <w:sz w:val="26"/>
                <w:szCs w:val="26"/>
              </w:rPr>
              <w:t xml:space="preserve">maksimālo summu, </w:t>
            </w:r>
            <w:r w:rsidR="005F7C15" w:rsidRPr="00B25E3D">
              <w:rPr>
                <w:rFonts w:ascii="Times New Roman" w:hAnsi="Times New Roman"/>
                <w:sz w:val="26"/>
                <w:szCs w:val="26"/>
              </w:rPr>
              <w:t>finansēšanas un atskaitīšanās nosacījumus,</w:t>
            </w:r>
            <w:r w:rsidR="00040269" w:rsidRPr="00B25E3D">
              <w:rPr>
                <w:rFonts w:ascii="Times New Roman" w:hAnsi="Times New Roman"/>
                <w:sz w:val="26"/>
                <w:szCs w:val="26"/>
              </w:rPr>
              <w:t xml:space="preserve"> </w:t>
            </w:r>
            <w:r w:rsidR="005F7C15" w:rsidRPr="00B25E3D">
              <w:rPr>
                <w:rFonts w:ascii="Times New Roman" w:hAnsi="Times New Roman"/>
                <w:sz w:val="26"/>
                <w:szCs w:val="26"/>
              </w:rPr>
              <w:t>kā arī citus būtiskus nosacījumus.</w:t>
            </w:r>
            <w:r w:rsidR="0096099B" w:rsidRPr="00B25E3D">
              <w:rPr>
                <w:rFonts w:ascii="Times New Roman" w:hAnsi="Times New Roman"/>
                <w:sz w:val="26"/>
                <w:szCs w:val="26"/>
              </w:rPr>
              <w:t xml:space="preserve"> </w:t>
            </w:r>
            <w:r w:rsidR="0082136E" w:rsidRPr="00B25E3D">
              <w:rPr>
                <w:rFonts w:ascii="Times New Roman" w:hAnsi="Times New Roman"/>
                <w:sz w:val="26"/>
                <w:szCs w:val="26"/>
              </w:rPr>
              <w:t>Lai</w:t>
            </w:r>
            <w:r w:rsidR="0082136E">
              <w:rPr>
                <w:rFonts w:ascii="Times New Roman" w:hAnsi="Times New Roman"/>
                <w:b/>
                <w:sz w:val="26"/>
                <w:szCs w:val="26"/>
              </w:rPr>
              <w:t xml:space="preserve"> </w:t>
            </w:r>
            <w:r w:rsidR="0082136E" w:rsidRPr="00B25E3D">
              <w:rPr>
                <w:rFonts w:ascii="Times New Roman" w:hAnsi="Times New Roman"/>
                <w:sz w:val="26"/>
                <w:szCs w:val="26"/>
              </w:rPr>
              <w:t xml:space="preserve">veicinātu Eiropas Savienības jaunatnes iniciatīvu </w:t>
            </w:r>
            <w:r w:rsidR="009441EB" w:rsidRPr="00B25E3D">
              <w:rPr>
                <w:rFonts w:ascii="Times New Roman" w:hAnsi="Times New Roman"/>
                <w:sz w:val="26"/>
                <w:szCs w:val="26"/>
              </w:rPr>
              <w:t>projektu labā</w:t>
            </w:r>
            <w:r w:rsidR="0082136E" w:rsidRPr="00B25E3D">
              <w:rPr>
                <w:rFonts w:ascii="Times New Roman" w:hAnsi="Times New Roman"/>
                <w:sz w:val="26"/>
                <w:szCs w:val="26"/>
              </w:rPr>
              <w:t>s prakses pārņemšanu un, ņ</w:t>
            </w:r>
            <w:r w:rsidR="0096099B" w:rsidRPr="00B25E3D">
              <w:rPr>
                <w:rFonts w:ascii="Times New Roman" w:hAnsi="Times New Roman"/>
                <w:sz w:val="26"/>
                <w:szCs w:val="26"/>
              </w:rPr>
              <w:t>emot vērā</w:t>
            </w:r>
            <w:r w:rsidR="00EF46E0" w:rsidRPr="00B25E3D">
              <w:rPr>
                <w:rFonts w:ascii="Times New Roman" w:hAnsi="Times New Roman"/>
                <w:sz w:val="26"/>
                <w:szCs w:val="26"/>
              </w:rPr>
              <w:t>, ka</w:t>
            </w:r>
            <w:r w:rsidR="0096099B" w:rsidRPr="00B25E3D">
              <w:rPr>
                <w:rFonts w:ascii="Times New Roman" w:hAnsi="Times New Roman"/>
                <w:sz w:val="26"/>
                <w:szCs w:val="26"/>
              </w:rPr>
              <w:t xml:space="preserve"> </w:t>
            </w:r>
            <w:r w:rsidR="0082136E" w:rsidRPr="00B25E3D">
              <w:rPr>
                <w:rFonts w:ascii="Times New Roman" w:hAnsi="Times New Roman"/>
                <w:sz w:val="26"/>
                <w:szCs w:val="26"/>
              </w:rPr>
              <w:t xml:space="preserve">8.3.4.SAM </w:t>
            </w:r>
            <w:r w:rsidR="0096099B" w:rsidRPr="00B25E3D">
              <w:rPr>
                <w:rFonts w:ascii="Times New Roman" w:hAnsi="Times New Roman"/>
                <w:sz w:val="26"/>
                <w:szCs w:val="26"/>
              </w:rPr>
              <w:t>jaunatnes iniciatīvu projektu mērķ</w:t>
            </w:r>
            <w:r w:rsidR="00EF46E0" w:rsidRPr="00B25E3D">
              <w:rPr>
                <w:rFonts w:ascii="Times New Roman" w:hAnsi="Times New Roman"/>
                <w:sz w:val="26"/>
                <w:szCs w:val="26"/>
              </w:rPr>
              <w:t>is</w:t>
            </w:r>
            <w:r w:rsidR="0082136E" w:rsidRPr="00B25E3D">
              <w:rPr>
                <w:rFonts w:ascii="Times New Roman" w:hAnsi="Times New Roman"/>
                <w:sz w:val="26"/>
                <w:szCs w:val="26"/>
              </w:rPr>
              <w:t xml:space="preserve"> </w:t>
            </w:r>
            <w:r w:rsidR="009441EB" w:rsidRPr="00B25E3D">
              <w:rPr>
                <w:rFonts w:ascii="Times New Roman" w:hAnsi="Times New Roman"/>
                <w:sz w:val="26"/>
                <w:szCs w:val="26"/>
              </w:rPr>
              <w:t>un plānotās aktivitātes</w:t>
            </w:r>
            <w:r w:rsidR="0082136E" w:rsidRPr="00B25E3D">
              <w:rPr>
                <w:rFonts w:ascii="Times New Roman" w:hAnsi="Times New Roman"/>
                <w:sz w:val="26"/>
                <w:szCs w:val="26"/>
              </w:rPr>
              <w:t xml:space="preserve"> </w:t>
            </w:r>
            <w:r w:rsidR="00EF46E0" w:rsidRPr="00B25E3D">
              <w:rPr>
                <w:rFonts w:ascii="Times New Roman" w:hAnsi="Times New Roman"/>
                <w:sz w:val="26"/>
                <w:szCs w:val="26"/>
              </w:rPr>
              <w:t>atbilst</w:t>
            </w:r>
            <w:r w:rsidR="0096099B" w:rsidRPr="00B25E3D">
              <w:rPr>
                <w:rFonts w:ascii="Times New Roman" w:hAnsi="Times New Roman"/>
                <w:sz w:val="26"/>
                <w:szCs w:val="26"/>
              </w:rPr>
              <w:t xml:space="preserve"> programmas „Jaunatne darbībā” mērķ</w:t>
            </w:r>
            <w:r w:rsidR="00EF46E0" w:rsidRPr="00B25E3D">
              <w:rPr>
                <w:rFonts w:ascii="Times New Roman" w:hAnsi="Times New Roman"/>
                <w:sz w:val="26"/>
                <w:szCs w:val="26"/>
              </w:rPr>
              <w:t>im</w:t>
            </w:r>
            <w:r w:rsidR="00325CBB" w:rsidRPr="00B25E3D">
              <w:rPr>
                <w:rFonts w:ascii="Times New Roman" w:hAnsi="Times New Roman"/>
                <w:sz w:val="26"/>
                <w:szCs w:val="26"/>
              </w:rPr>
              <w:t xml:space="preserve"> </w:t>
            </w:r>
            <w:r w:rsidR="0055389C" w:rsidRPr="00B25E3D">
              <w:rPr>
                <w:rFonts w:ascii="Times New Roman" w:hAnsi="Times New Roman"/>
                <w:sz w:val="26"/>
                <w:szCs w:val="26"/>
              </w:rPr>
              <w:t xml:space="preserve">un 1.2. apakšprogrammai „Jauniešu iniciatīvas” attiecībā uz </w:t>
            </w:r>
            <w:r w:rsidR="0055389C" w:rsidRPr="00B25E3D">
              <w:rPr>
                <w:rFonts w:ascii="Times New Roman" w:hAnsi="Times New Roman"/>
                <w:sz w:val="26"/>
                <w:szCs w:val="26"/>
              </w:rPr>
              <w:lastRenderedPageBreak/>
              <w:t xml:space="preserve">nacionāla mēroga projektiem </w:t>
            </w:r>
            <w:r w:rsidR="009441EB" w:rsidRPr="00B25E3D">
              <w:rPr>
                <w:rFonts w:ascii="Times New Roman" w:hAnsi="Times New Roman"/>
                <w:sz w:val="26"/>
                <w:szCs w:val="26"/>
              </w:rPr>
              <w:t xml:space="preserve">(turpmāk – </w:t>
            </w:r>
            <w:r w:rsidR="0055389C" w:rsidRPr="00B25E3D">
              <w:rPr>
                <w:rFonts w:ascii="Times New Roman" w:hAnsi="Times New Roman"/>
                <w:sz w:val="26"/>
                <w:szCs w:val="26"/>
              </w:rPr>
              <w:t>ES jaunatnes</w:t>
            </w:r>
            <w:r w:rsidR="009441EB" w:rsidRPr="00B25E3D">
              <w:rPr>
                <w:rFonts w:ascii="Times New Roman" w:hAnsi="Times New Roman"/>
                <w:sz w:val="26"/>
                <w:szCs w:val="26"/>
              </w:rPr>
              <w:t xml:space="preserve"> programma)</w:t>
            </w:r>
            <w:r w:rsidR="00EF46E0" w:rsidRPr="00B25E3D">
              <w:rPr>
                <w:rFonts w:ascii="Times New Roman" w:hAnsi="Times New Roman"/>
                <w:sz w:val="26"/>
                <w:szCs w:val="26"/>
              </w:rPr>
              <w:t xml:space="preserve"> – </w:t>
            </w:r>
            <w:r w:rsidR="00EF46E0" w:rsidRPr="00B25E3D">
              <w:rPr>
                <w:rFonts w:ascii="Times New Roman" w:hAnsi="Times New Roman"/>
                <w:i/>
                <w:sz w:val="26"/>
                <w:szCs w:val="26"/>
              </w:rPr>
              <w:t>sniegt iespēju jauniešiem uzņemties iniciatīvu un būt radošiem savā ikdienas dzīvē un izpaust savas vajadzības un intereses gan attiecībā uz vietēja līmeņa, gan globāliem jautājumiem</w:t>
            </w:r>
            <w:r w:rsidR="0096099B" w:rsidRPr="00B25E3D">
              <w:rPr>
                <w:rFonts w:ascii="Times New Roman" w:hAnsi="Times New Roman"/>
                <w:i/>
                <w:sz w:val="26"/>
                <w:szCs w:val="26"/>
              </w:rPr>
              <w:t>,</w:t>
            </w:r>
            <w:r w:rsidR="009441EB" w:rsidRPr="00B25E3D">
              <w:rPr>
                <w:rFonts w:ascii="Times New Roman" w:hAnsi="Times New Roman"/>
                <w:i/>
                <w:sz w:val="26"/>
                <w:szCs w:val="26"/>
              </w:rPr>
              <w:t xml:space="preserve"> tostarp </w:t>
            </w:r>
            <w:r w:rsidR="00B83697" w:rsidRPr="00B25E3D">
              <w:rPr>
                <w:rFonts w:ascii="Times New Roman" w:hAnsi="Times New Roman"/>
                <w:i/>
                <w:sz w:val="26"/>
                <w:szCs w:val="26"/>
              </w:rPr>
              <w:t>veicināt</w:t>
            </w:r>
            <w:r w:rsidR="009441EB" w:rsidRPr="00B25E3D">
              <w:rPr>
                <w:rFonts w:ascii="Times New Roman" w:hAnsi="Times New Roman"/>
                <w:i/>
                <w:sz w:val="26"/>
                <w:szCs w:val="26"/>
              </w:rPr>
              <w:t xml:space="preserve"> jauniešu ar ierobežotām iespējām </w:t>
            </w:r>
            <w:r w:rsidR="00B83697" w:rsidRPr="00B25E3D">
              <w:rPr>
                <w:rFonts w:ascii="Times New Roman" w:hAnsi="Times New Roman"/>
                <w:i/>
                <w:sz w:val="26"/>
                <w:szCs w:val="26"/>
              </w:rPr>
              <w:t>(sociālie un ekonomiskie apstākļi, izglītības problēmas, kultūras atšķirības, ģeogrāfiskie apstākļi, veselī</w:t>
            </w:r>
            <w:r w:rsidR="002F5E3B" w:rsidRPr="00B25E3D">
              <w:rPr>
                <w:rFonts w:ascii="Times New Roman" w:hAnsi="Times New Roman"/>
                <w:i/>
                <w:sz w:val="26"/>
                <w:szCs w:val="26"/>
              </w:rPr>
              <w:t>bas problēmas vai invaliditāte)</w:t>
            </w:r>
            <w:r w:rsidR="00B83697" w:rsidRPr="00B25E3D">
              <w:rPr>
                <w:rFonts w:ascii="Times New Roman" w:hAnsi="Times New Roman"/>
                <w:i/>
                <w:sz w:val="26"/>
                <w:szCs w:val="26"/>
              </w:rPr>
              <w:t xml:space="preserve"> sociālo iekļaušanu</w:t>
            </w:r>
            <w:r w:rsidR="00B83697" w:rsidRPr="00B25E3D">
              <w:rPr>
                <w:rFonts w:ascii="Times New Roman" w:hAnsi="Times New Roman"/>
                <w:sz w:val="26"/>
                <w:szCs w:val="26"/>
              </w:rPr>
              <w:t>,</w:t>
            </w:r>
            <w:r w:rsidR="009441EB" w:rsidRPr="00B25E3D">
              <w:rPr>
                <w:rFonts w:ascii="Times New Roman" w:hAnsi="Times New Roman"/>
                <w:sz w:val="26"/>
                <w:szCs w:val="26"/>
              </w:rPr>
              <w:t xml:space="preserve"> 8.3.4.SAM </w:t>
            </w:r>
            <w:r w:rsidR="00EF46E0" w:rsidRPr="00B25E3D">
              <w:rPr>
                <w:rFonts w:ascii="Times New Roman" w:hAnsi="Times New Roman"/>
                <w:sz w:val="26"/>
                <w:szCs w:val="26"/>
              </w:rPr>
              <w:t>j</w:t>
            </w:r>
            <w:r w:rsidR="0096099B" w:rsidRPr="00B25E3D">
              <w:rPr>
                <w:rFonts w:ascii="Times New Roman" w:hAnsi="Times New Roman"/>
                <w:sz w:val="26"/>
                <w:szCs w:val="26"/>
              </w:rPr>
              <w:t>aunatnes iniciatīvu projek</w:t>
            </w:r>
            <w:r w:rsidR="009441EB" w:rsidRPr="00B25E3D">
              <w:rPr>
                <w:rFonts w:ascii="Times New Roman" w:hAnsi="Times New Roman"/>
                <w:sz w:val="26"/>
                <w:szCs w:val="26"/>
              </w:rPr>
              <w:t xml:space="preserve">tu atlasē un īstenošanā </w:t>
            </w:r>
            <w:r w:rsidR="004D5F68" w:rsidRPr="00B25E3D">
              <w:rPr>
                <w:rFonts w:ascii="Times New Roman" w:hAnsi="Times New Roman"/>
                <w:sz w:val="26"/>
                <w:szCs w:val="26"/>
              </w:rPr>
              <w:t>tiks</w:t>
            </w:r>
            <w:r w:rsidR="009441EB" w:rsidRPr="00B25E3D">
              <w:rPr>
                <w:rFonts w:ascii="Times New Roman" w:hAnsi="Times New Roman"/>
                <w:sz w:val="26"/>
                <w:szCs w:val="26"/>
              </w:rPr>
              <w:t xml:space="preserve"> </w:t>
            </w:r>
            <w:r w:rsidR="0082136E" w:rsidRPr="00B25E3D">
              <w:rPr>
                <w:rFonts w:ascii="Times New Roman" w:hAnsi="Times New Roman"/>
                <w:sz w:val="26"/>
                <w:szCs w:val="26"/>
              </w:rPr>
              <w:t>piemērot</w:t>
            </w:r>
            <w:r w:rsidR="004D5F68" w:rsidRPr="00B25E3D">
              <w:rPr>
                <w:rFonts w:ascii="Times New Roman" w:hAnsi="Times New Roman"/>
                <w:sz w:val="26"/>
                <w:szCs w:val="26"/>
              </w:rPr>
              <w:t>i</w:t>
            </w:r>
            <w:r w:rsidR="0082136E" w:rsidRPr="00B25E3D">
              <w:rPr>
                <w:rFonts w:ascii="Times New Roman" w:hAnsi="Times New Roman"/>
                <w:sz w:val="26"/>
                <w:szCs w:val="26"/>
              </w:rPr>
              <w:t xml:space="preserve"> </w:t>
            </w:r>
            <w:r w:rsidR="0055389C" w:rsidRPr="00B25E3D">
              <w:rPr>
                <w:rFonts w:ascii="Times New Roman" w:hAnsi="Times New Roman"/>
                <w:sz w:val="26"/>
                <w:szCs w:val="26"/>
              </w:rPr>
              <w:t>ES</w:t>
            </w:r>
            <w:r w:rsidR="0055389C">
              <w:rPr>
                <w:rFonts w:ascii="Times New Roman" w:hAnsi="Times New Roman"/>
                <w:b/>
                <w:sz w:val="26"/>
                <w:szCs w:val="26"/>
              </w:rPr>
              <w:t xml:space="preserve"> </w:t>
            </w:r>
            <w:r w:rsidR="0055389C" w:rsidRPr="00B25E3D">
              <w:rPr>
                <w:rFonts w:ascii="Times New Roman" w:hAnsi="Times New Roman"/>
                <w:sz w:val="26"/>
                <w:szCs w:val="26"/>
              </w:rPr>
              <w:t>jaunatnes programmas</w:t>
            </w:r>
            <w:r w:rsidR="009441EB" w:rsidRPr="00B25E3D">
              <w:rPr>
                <w:rFonts w:ascii="Times New Roman" w:hAnsi="Times New Roman"/>
                <w:sz w:val="26"/>
                <w:szCs w:val="26"/>
              </w:rPr>
              <w:t xml:space="preserve"> </w:t>
            </w:r>
            <w:r w:rsidR="0082136E" w:rsidRPr="00B25E3D">
              <w:rPr>
                <w:rFonts w:ascii="Times New Roman" w:hAnsi="Times New Roman"/>
                <w:sz w:val="26"/>
                <w:szCs w:val="26"/>
              </w:rPr>
              <w:t>projektu atlases un finansēšanas princip</w:t>
            </w:r>
            <w:r w:rsidR="004D5F68" w:rsidRPr="00B25E3D">
              <w:rPr>
                <w:rFonts w:ascii="Times New Roman" w:hAnsi="Times New Roman"/>
                <w:sz w:val="26"/>
                <w:szCs w:val="26"/>
              </w:rPr>
              <w:t>i</w:t>
            </w:r>
            <w:r w:rsidR="00B83697" w:rsidRPr="00B25E3D">
              <w:rPr>
                <w:rFonts w:ascii="Times New Roman" w:hAnsi="Times New Roman"/>
                <w:sz w:val="26"/>
                <w:szCs w:val="26"/>
              </w:rPr>
              <w:t>,</w:t>
            </w:r>
            <w:r w:rsidR="00325CBB" w:rsidRPr="00B25E3D">
              <w:rPr>
                <w:rFonts w:ascii="Times New Roman" w:hAnsi="Times New Roman"/>
                <w:sz w:val="26"/>
                <w:szCs w:val="26"/>
              </w:rPr>
              <w:t xml:space="preserve"> tostarp</w:t>
            </w:r>
            <w:r w:rsidR="00B83697" w:rsidRPr="00B25E3D">
              <w:rPr>
                <w:rFonts w:ascii="Times New Roman" w:hAnsi="Times New Roman"/>
                <w:sz w:val="26"/>
                <w:szCs w:val="26"/>
              </w:rPr>
              <w:t xml:space="preserve"> </w:t>
            </w:r>
            <w:r w:rsidR="00325CBB" w:rsidRPr="00B25E3D">
              <w:rPr>
                <w:rFonts w:ascii="Times New Roman" w:hAnsi="Times New Roman"/>
                <w:sz w:val="26"/>
                <w:szCs w:val="26"/>
              </w:rPr>
              <w:t>piemērot</w:t>
            </w:r>
            <w:r w:rsidR="00FF1F3E" w:rsidRPr="00B25E3D">
              <w:rPr>
                <w:rFonts w:ascii="Times New Roman" w:hAnsi="Times New Roman"/>
                <w:sz w:val="26"/>
                <w:szCs w:val="26"/>
              </w:rPr>
              <w:t>s</w:t>
            </w:r>
            <w:r w:rsidR="00325CBB" w:rsidRPr="00B25E3D">
              <w:rPr>
                <w:rFonts w:ascii="Times New Roman" w:hAnsi="Times New Roman"/>
                <w:sz w:val="26"/>
                <w:szCs w:val="26"/>
              </w:rPr>
              <w:t xml:space="preserve"> Eiropas Komisijas noteikt</w:t>
            </w:r>
            <w:r w:rsidR="004764F8" w:rsidRPr="00B25E3D">
              <w:rPr>
                <w:rFonts w:ascii="Times New Roman" w:hAnsi="Times New Roman"/>
                <w:sz w:val="26"/>
                <w:szCs w:val="26"/>
              </w:rPr>
              <w:t>s</w:t>
            </w:r>
            <w:r w:rsidR="00325CBB" w:rsidRPr="00B25E3D">
              <w:rPr>
                <w:rFonts w:ascii="Times New Roman" w:hAnsi="Times New Roman"/>
                <w:sz w:val="26"/>
                <w:szCs w:val="26"/>
              </w:rPr>
              <w:t xml:space="preserve"> vien</w:t>
            </w:r>
            <w:r w:rsidR="00B647AF" w:rsidRPr="00B25E3D">
              <w:rPr>
                <w:rFonts w:ascii="Times New Roman" w:hAnsi="Times New Roman"/>
                <w:sz w:val="26"/>
                <w:szCs w:val="26"/>
              </w:rPr>
              <w:t>reizējais</w:t>
            </w:r>
            <w:r w:rsidR="00325CBB" w:rsidRPr="00B25E3D">
              <w:rPr>
                <w:rFonts w:ascii="Times New Roman" w:hAnsi="Times New Roman"/>
                <w:sz w:val="26"/>
                <w:szCs w:val="26"/>
              </w:rPr>
              <w:t xml:space="preserve"> </w:t>
            </w:r>
            <w:r w:rsidR="004764F8" w:rsidRPr="00B25E3D">
              <w:rPr>
                <w:rFonts w:ascii="Times New Roman" w:hAnsi="Times New Roman"/>
                <w:sz w:val="26"/>
                <w:szCs w:val="26"/>
              </w:rPr>
              <w:t>maksājums</w:t>
            </w:r>
            <w:r w:rsidR="00325CBB" w:rsidRPr="00B25E3D">
              <w:rPr>
                <w:rFonts w:ascii="Times New Roman" w:hAnsi="Times New Roman"/>
                <w:sz w:val="26"/>
                <w:szCs w:val="26"/>
              </w:rPr>
              <w:t xml:space="preserve"> 4 600 </w:t>
            </w:r>
            <w:proofErr w:type="spellStart"/>
            <w:r w:rsidR="00325CBB" w:rsidRPr="00B25E3D">
              <w:rPr>
                <w:rFonts w:ascii="Times New Roman" w:hAnsi="Times New Roman"/>
                <w:i/>
                <w:sz w:val="26"/>
                <w:szCs w:val="26"/>
              </w:rPr>
              <w:t>euro</w:t>
            </w:r>
            <w:proofErr w:type="spellEnd"/>
            <w:r w:rsidR="00325CBB" w:rsidRPr="00B25E3D">
              <w:rPr>
                <w:rStyle w:val="FootnoteReference"/>
                <w:rFonts w:ascii="Times New Roman" w:hAnsi="Times New Roman"/>
                <w:sz w:val="26"/>
                <w:szCs w:val="26"/>
              </w:rPr>
              <w:footnoteReference w:id="11"/>
            </w:r>
            <w:r w:rsidR="000F475D" w:rsidRPr="00B25E3D">
              <w:rPr>
                <w:rFonts w:ascii="Times New Roman" w:hAnsi="Times New Roman"/>
                <w:sz w:val="26"/>
                <w:szCs w:val="26"/>
              </w:rPr>
              <w:t xml:space="preserve"> un</w:t>
            </w:r>
            <w:r w:rsidR="00E94BB8" w:rsidRPr="00B25E3D">
              <w:rPr>
                <w:rFonts w:ascii="Times New Roman" w:hAnsi="Times New Roman"/>
                <w:sz w:val="26"/>
                <w:szCs w:val="26"/>
              </w:rPr>
              <w:t xml:space="preserve"> nodrošināts </w:t>
            </w:r>
            <w:proofErr w:type="spellStart"/>
            <w:r w:rsidR="00E94BB8" w:rsidRPr="00B25E3D">
              <w:rPr>
                <w:rFonts w:ascii="Times New Roman" w:hAnsi="Times New Roman"/>
                <w:sz w:val="26"/>
                <w:szCs w:val="26"/>
              </w:rPr>
              <w:t>priekšfinansējuma</w:t>
            </w:r>
            <w:proofErr w:type="spellEnd"/>
            <w:r w:rsidR="00E94BB8" w:rsidRPr="00B25E3D">
              <w:rPr>
                <w:rFonts w:ascii="Times New Roman" w:hAnsi="Times New Roman"/>
                <w:sz w:val="26"/>
                <w:szCs w:val="26"/>
              </w:rPr>
              <w:t xml:space="preserve"> maksājums 80% apjomā</w:t>
            </w:r>
            <w:r w:rsidR="00EF46E0" w:rsidRPr="00B25E3D">
              <w:rPr>
                <w:rFonts w:ascii="Times New Roman" w:hAnsi="Times New Roman"/>
                <w:sz w:val="26"/>
                <w:szCs w:val="26"/>
              </w:rPr>
              <w:t>.</w:t>
            </w:r>
            <w:r w:rsidR="00E94BB8" w:rsidRPr="00B25E3D">
              <w:rPr>
                <w:rFonts w:ascii="Times New Roman" w:hAnsi="Times New Roman"/>
                <w:sz w:val="26"/>
                <w:szCs w:val="26"/>
              </w:rPr>
              <w:t xml:space="preserve"> </w:t>
            </w:r>
            <w:proofErr w:type="spellStart"/>
            <w:r w:rsidR="00E94BB8" w:rsidRPr="00B25E3D">
              <w:rPr>
                <w:rFonts w:ascii="Times New Roman" w:hAnsi="Times New Roman"/>
                <w:sz w:val="26"/>
                <w:szCs w:val="26"/>
              </w:rPr>
              <w:t>Priekšfinansēšana</w:t>
            </w:r>
            <w:proofErr w:type="spellEnd"/>
            <w:r w:rsidR="00E94BB8" w:rsidRPr="00B25E3D">
              <w:rPr>
                <w:rFonts w:ascii="Times New Roman" w:hAnsi="Times New Roman"/>
                <w:sz w:val="26"/>
                <w:szCs w:val="26"/>
              </w:rPr>
              <w:t xml:space="preserve"> ir būtisks elements, ņemot vērā, ka jaunatnes iniciatīvu projektu īstenotāji ir organizācijas, kam nav savu finanšu resursu </w:t>
            </w:r>
            <w:r w:rsidR="000F475D" w:rsidRPr="00B25E3D">
              <w:rPr>
                <w:rFonts w:ascii="Times New Roman" w:hAnsi="Times New Roman"/>
                <w:sz w:val="26"/>
                <w:szCs w:val="26"/>
              </w:rPr>
              <w:t xml:space="preserve">vai tie </w:t>
            </w:r>
            <w:r w:rsidR="00C372F6" w:rsidRPr="00B25E3D">
              <w:rPr>
                <w:rFonts w:ascii="Times New Roman" w:hAnsi="Times New Roman"/>
                <w:sz w:val="26"/>
                <w:szCs w:val="26"/>
              </w:rPr>
              <w:t>nav pietiekami projektu īstenošanai</w:t>
            </w:r>
            <w:r w:rsidR="000F475D" w:rsidRPr="00B25E3D">
              <w:rPr>
                <w:rFonts w:ascii="Times New Roman" w:hAnsi="Times New Roman"/>
                <w:sz w:val="26"/>
                <w:szCs w:val="26"/>
              </w:rPr>
              <w:t xml:space="preserve">. Jāatzīmē, ka līdzvērtīgus nosacījumus Eiropas Komisija </w:t>
            </w:r>
            <w:r w:rsidR="00E94BB8" w:rsidRPr="00B25E3D">
              <w:rPr>
                <w:rFonts w:ascii="Times New Roman" w:hAnsi="Times New Roman"/>
                <w:sz w:val="26"/>
                <w:szCs w:val="26"/>
              </w:rPr>
              <w:t>piem</w:t>
            </w:r>
            <w:r w:rsidR="000F475D" w:rsidRPr="00B25E3D">
              <w:rPr>
                <w:rFonts w:ascii="Times New Roman" w:hAnsi="Times New Roman"/>
                <w:sz w:val="26"/>
                <w:szCs w:val="26"/>
              </w:rPr>
              <w:t>ēroja ES jaunatnes programmā.</w:t>
            </w:r>
            <w:r w:rsidR="00B83697" w:rsidRPr="00B25E3D">
              <w:rPr>
                <w:rFonts w:ascii="Times New Roman" w:hAnsi="Times New Roman"/>
                <w:sz w:val="26"/>
                <w:szCs w:val="26"/>
              </w:rPr>
              <w:t xml:space="preserve"> </w:t>
            </w:r>
            <w:r w:rsidR="00C372F6" w:rsidRPr="00B25E3D">
              <w:rPr>
                <w:rFonts w:ascii="Times New Roman" w:hAnsi="Times New Roman"/>
                <w:sz w:val="26"/>
                <w:szCs w:val="26"/>
              </w:rPr>
              <w:t>Noslēguma</w:t>
            </w:r>
            <w:r w:rsidR="000F475D" w:rsidRPr="00B25E3D">
              <w:rPr>
                <w:rFonts w:ascii="Times New Roman" w:hAnsi="Times New Roman"/>
                <w:sz w:val="26"/>
                <w:szCs w:val="26"/>
              </w:rPr>
              <w:t xml:space="preserve"> maksājums tiek </w:t>
            </w:r>
            <w:r w:rsidR="0059464F" w:rsidRPr="00B25E3D">
              <w:rPr>
                <w:rFonts w:ascii="Times New Roman" w:hAnsi="Times New Roman"/>
                <w:sz w:val="26"/>
                <w:szCs w:val="26"/>
              </w:rPr>
              <w:t>veikts</w:t>
            </w:r>
            <w:r w:rsidR="000F475D" w:rsidRPr="00B25E3D">
              <w:rPr>
                <w:rFonts w:ascii="Times New Roman" w:hAnsi="Times New Roman"/>
                <w:sz w:val="26"/>
                <w:szCs w:val="26"/>
              </w:rPr>
              <w:t xml:space="preserve">, pamatojoties uz projekta noslēguma atskaiti. </w:t>
            </w:r>
            <w:r w:rsidR="00FF1F3E" w:rsidRPr="00B25E3D">
              <w:rPr>
                <w:rFonts w:ascii="Times New Roman" w:hAnsi="Times New Roman"/>
                <w:sz w:val="26"/>
                <w:szCs w:val="26"/>
              </w:rPr>
              <w:t>Tāpat p</w:t>
            </w:r>
            <w:r w:rsidR="00325CBB" w:rsidRPr="00B25E3D">
              <w:rPr>
                <w:rFonts w:ascii="Times New Roman" w:hAnsi="Times New Roman"/>
                <w:sz w:val="26"/>
                <w:szCs w:val="26"/>
              </w:rPr>
              <w:t>lānots izmantot v</w:t>
            </w:r>
            <w:r w:rsidR="0055389C" w:rsidRPr="00B25E3D">
              <w:rPr>
                <w:rFonts w:ascii="Times New Roman" w:hAnsi="Times New Roman"/>
                <w:sz w:val="26"/>
                <w:szCs w:val="26"/>
              </w:rPr>
              <w:t xml:space="preserve">ienotos </w:t>
            </w:r>
            <w:r w:rsidR="00040269" w:rsidRPr="00B25E3D">
              <w:rPr>
                <w:rFonts w:ascii="Times New Roman" w:hAnsi="Times New Roman"/>
                <w:sz w:val="26"/>
                <w:szCs w:val="26"/>
              </w:rPr>
              <w:t>ES jaunatnes programmas projektu</w:t>
            </w:r>
            <w:r w:rsidR="0055389C" w:rsidRPr="00B25E3D">
              <w:rPr>
                <w:rFonts w:ascii="Times New Roman" w:hAnsi="Times New Roman"/>
                <w:sz w:val="26"/>
                <w:szCs w:val="26"/>
              </w:rPr>
              <w:t xml:space="preserve"> izvērtēšanas kritērijus</w:t>
            </w:r>
            <w:r w:rsidR="000D0253" w:rsidRPr="00B25E3D">
              <w:rPr>
                <w:rFonts w:ascii="Times New Roman" w:hAnsi="Times New Roman"/>
                <w:sz w:val="26"/>
                <w:szCs w:val="26"/>
              </w:rPr>
              <w:t>, projekta iesnieguma veidlapu un finansēšanas un atskaitīšanās noteikumus</w:t>
            </w:r>
            <w:r w:rsidR="0055389C" w:rsidRPr="00B25E3D">
              <w:rPr>
                <w:rFonts w:ascii="Times New Roman" w:hAnsi="Times New Roman"/>
                <w:sz w:val="26"/>
                <w:szCs w:val="26"/>
              </w:rPr>
              <w:t>, tos pielāgojot 8.3.4.SAM atbalstam, piemēram, precizējot mērķa grupas vecumu</w:t>
            </w:r>
            <w:r w:rsidR="00325CBB" w:rsidRPr="00B25E3D">
              <w:rPr>
                <w:rFonts w:ascii="Times New Roman" w:hAnsi="Times New Roman"/>
                <w:sz w:val="26"/>
                <w:szCs w:val="26"/>
              </w:rPr>
              <w:t xml:space="preserve"> u.c.</w:t>
            </w:r>
            <w:r w:rsidR="0055389C" w:rsidRPr="00B25E3D">
              <w:rPr>
                <w:rFonts w:ascii="Times New Roman" w:hAnsi="Times New Roman"/>
                <w:sz w:val="26"/>
                <w:szCs w:val="26"/>
              </w:rPr>
              <w:t>.</w:t>
            </w:r>
          </w:p>
          <w:p w:rsidR="00167CA4" w:rsidRPr="00B25E3D" w:rsidRDefault="00DA619F" w:rsidP="00F62303">
            <w:pPr>
              <w:spacing w:after="60" w:line="240" w:lineRule="auto"/>
              <w:ind w:left="64"/>
              <w:jc w:val="both"/>
              <w:rPr>
                <w:rFonts w:ascii="Times New Roman" w:hAnsi="Times New Roman"/>
                <w:sz w:val="26"/>
                <w:szCs w:val="26"/>
              </w:rPr>
            </w:pPr>
            <w:r w:rsidRPr="00B25E3D">
              <w:rPr>
                <w:rFonts w:ascii="Times New Roman" w:hAnsi="Times New Roman"/>
                <w:sz w:val="26"/>
                <w:szCs w:val="26"/>
              </w:rPr>
              <w:t>J</w:t>
            </w:r>
            <w:r w:rsidR="00471A54" w:rsidRPr="00B25E3D">
              <w:rPr>
                <w:rFonts w:ascii="Times New Roman" w:hAnsi="Times New Roman"/>
                <w:sz w:val="26"/>
                <w:szCs w:val="26"/>
              </w:rPr>
              <w:t xml:space="preserve">āatzīmē, ka </w:t>
            </w:r>
            <w:r w:rsidR="004D5F68" w:rsidRPr="00B25E3D">
              <w:rPr>
                <w:rFonts w:ascii="Times New Roman" w:hAnsi="Times New Roman"/>
                <w:sz w:val="26"/>
                <w:szCs w:val="26"/>
              </w:rPr>
              <w:t xml:space="preserve">8.3.4.SAM ietvaros plānots piemērot arī citus nosacījumus </w:t>
            </w:r>
            <w:r w:rsidR="00471A54" w:rsidRPr="00B25E3D">
              <w:rPr>
                <w:rFonts w:ascii="Times New Roman" w:hAnsi="Times New Roman"/>
                <w:sz w:val="26"/>
                <w:szCs w:val="26"/>
              </w:rPr>
              <w:t>atbilstoši programmas „Jaunatne darbībā” vadlīnijām,</w:t>
            </w:r>
            <w:r w:rsidR="004D5F68" w:rsidRPr="00B25E3D">
              <w:rPr>
                <w:rFonts w:ascii="Times New Roman" w:hAnsi="Times New Roman"/>
                <w:sz w:val="26"/>
                <w:szCs w:val="26"/>
              </w:rPr>
              <w:t xml:space="preserve"> piemēram,</w:t>
            </w:r>
            <w:r w:rsidR="00471A54" w:rsidRPr="00B25E3D">
              <w:rPr>
                <w:rFonts w:ascii="Times New Roman" w:hAnsi="Times New Roman"/>
                <w:sz w:val="26"/>
                <w:szCs w:val="26"/>
              </w:rPr>
              <w:t xml:space="preserve"> </w:t>
            </w:r>
            <w:r w:rsidR="007E0C8E" w:rsidRPr="00B25E3D">
              <w:rPr>
                <w:rFonts w:ascii="Times New Roman" w:hAnsi="Times New Roman"/>
                <w:sz w:val="26"/>
                <w:szCs w:val="26"/>
              </w:rPr>
              <w:t>l</w:t>
            </w:r>
            <w:r w:rsidR="00F2483D" w:rsidRPr="00B25E3D">
              <w:rPr>
                <w:rFonts w:ascii="Times New Roman" w:hAnsi="Times New Roman"/>
                <w:sz w:val="26"/>
                <w:szCs w:val="26"/>
              </w:rPr>
              <w:t>ai nodrošinātu, ka 8.3.4.SAM jaunatnes iniciatīvu projektu ietvaros veiktās saimnieciskās darbības (ja attiecināms) rezultātā netiek gūt</w:t>
            </w:r>
            <w:r w:rsidR="00C7547D" w:rsidRPr="00B25E3D">
              <w:rPr>
                <w:rFonts w:ascii="Times New Roman" w:hAnsi="Times New Roman"/>
                <w:sz w:val="26"/>
                <w:szCs w:val="26"/>
              </w:rPr>
              <w:t>i ieņēmumi</w:t>
            </w:r>
            <w:r w:rsidR="00F2483D" w:rsidRPr="00B25E3D">
              <w:rPr>
                <w:rFonts w:ascii="Times New Roman" w:hAnsi="Times New Roman"/>
                <w:sz w:val="26"/>
                <w:szCs w:val="26"/>
              </w:rPr>
              <w:t>, noteikumu projektā ir noteikts, ka jaunatnes iniciatīvu projektu ietvaros netiek gūt</w:t>
            </w:r>
            <w:r w:rsidR="00C7547D" w:rsidRPr="00B25E3D">
              <w:rPr>
                <w:rFonts w:ascii="Times New Roman" w:hAnsi="Times New Roman"/>
                <w:sz w:val="26"/>
                <w:szCs w:val="26"/>
              </w:rPr>
              <w:t>i ieņ</w:t>
            </w:r>
            <w:r w:rsidR="007E4E71" w:rsidRPr="00B25E3D">
              <w:rPr>
                <w:rFonts w:ascii="Times New Roman" w:hAnsi="Times New Roman"/>
                <w:sz w:val="26"/>
                <w:szCs w:val="26"/>
              </w:rPr>
              <w:t>ē</w:t>
            </w:r>
            <w:r w:rsidR="00C7547D" w:rsidRPr="00B25E3D">
              <w:rPr>
                <w:rFonts w:ascii="Times New Roman" w:hAnsi="Times New Roman"/>
                <w:sz w:val="26"/>
                <w:szCs w:val="26"/>
              </w:rPr>
              <w:t>mumi</w:t>
            </w:r>
            <w:r w:rsidR="00F2483D" w:rsidRPr="00B25E3D">
              <w:rPr>
                <w:rFonts w:ascii="Times New Roman" w:hAnsi="Times New Roman"/>
                <w:sz w:val="26"/>
                <w:szCs w:val="26"/>
              </w:rPr>
              <w:t xml:space="preserve"> un piedāvāti maksas pakalpojumi. Vienlaikus, jaunatnes iniciatīvu projektu ietvaros ir piemērojamas </w:t>
            </w:r>
            <w:r w:rsidR="00C0234D" w:rsidRPr="00B25E3D">
              <w:rPr>
                <w:rFonts w:ascii="Times New Roman" w:hAnsi="Times New Roman"/>
                <w:sz w:val="26"/>
                <w:szCs w:val="26"/>
              </w:rPr>
              <w:t>p</w:t>
            </w:r>
            <w:r w:rsidR="00F2483D" w:rsidRPr="00B25E3D">
              <w:rPr>
                <w:rFonts w:ascii="Times New Roman" w:hAnsi="Times New Roman"/>
                <w:sz w:val="26"/>
                <w:szCs w:val="26"/>
              </w:rPr>
              <w:t xml:space="preserve">ubliskā iepirkuma </w:t>
            </w:r>
            <w:r w:rsidR="00841667" w:rsidRPr="00B25E3D">
              <w:rPr>
                <w:rFonts w:ascii="Times New Roman" w:hAnsi="Times New Roman"/>
                <w:sz w:val="26"/>
                <w:szCs w:val="26"/>
              </w:rPr>
              <w:t>regulējuma</w:t>
            </w:r>
            <w:r w:rsidR="00F2483D" w:rsidRPr="00B25E3D">
              <w:rPr>
                <w:rFonts w:ascii="Times New Roman" w:hAnsi="Times New Roman"/>
                <w:sz w:val="26"/>
                <w:szCs w:val="26"/>
              </w:rPr>
              <w:t xml:space="preserve"> normas (ja attiecināms)</w:t>
            </w:r>
            <w:r w:rsidR="00C0234D" w:rsidRPr="00B25E3D">
              <w:rPr>
                <w:rFonts w:ascii="Times New Roman" w:hAnsi="Times New Roman"/>
                <w:sz w:val="26"/>
                <w:szCs w:val="26"/>
              </w:rPr>
              <w:t xml:space="preserve"> </w:t>
            </w:r>
            <w:r w:rsidR="004764F8" w:rsidRPr="00B25E3D">
              <w:rPr>
                <w:rFonts w:ascii="Times New Roman" w:hAnsi="Times New Roman"/>
                <w:sz w:val="26"/>
                <w:szCs w:val="26"/>
              </w:rPr>
              <w:t>vienas izmaksu pozīcijas ietvaros</w:t>
            </w:r>
            <w:r w:rsidR="00FF1F3E" w:rsidRPr="00B25E3D">
              <w:rPr>
                <w:rStyle w:val="FootnoteReference"/>
                <w:rFonts w:ascii="Times New Roman" w:hAnsi="Times New Roman"/>
                <w:sz w:val="26"/>
                <w:szCs w:val="26"/>
              </w:rPr>
              <w:footnoteReference w:id="12"/>
            </w:r>
            <w:r w:rsidR="004764F8" w:rsidRPr="00B25E3D">
              <w:rPr>
                <w:rFonts w:ascii="Times New Roman" w:hAnsi="Times New Roman"/>
                <w:sz w:val="26"/>
                <w:szCs w:val="26"/>
              </w:rPr>
              <w:t>, kas ir daļa no visas projekta summas, bet pati par sevi nesekmē projekta mērķa sasniegšanu (piemēram, kancelejas un biroja preces, ēdināšana, telpu, transporta un materiāli tehnisko līdzekļu noma</w:t>
            </w:r>
            <w:r w:rsidR="00B647AF" w:rsidRPr="00B25E3D">
              <w:rPr>
                <w:rFonts w:ascii="Times New Roman" w:hAnsi="Times New Roman"/>
                <w:sz w:val="26"/>
                <w:szCs w:val="26"/>
              </w:rPr>
              <w:t>, lektoru piesaiste</w:t>
            </w:r>
            <w:r w:rsidR="004764F8" w:rsidRPr="00B25E3D">
              <w:rPr>
                <w:rFonts w:ascii="Times New Roman" w:hAnsi="Times New Roman"/>
                <w:sz w:val="26"/>
                <w:szCs w:val="26"/>
              </w:rPr>
              <w:t>).</w:t>
            </w:r>
          </w:p>
          <w:p w:rsidR="00681758" w:rsidRPr="00B25E3D" w:rsidRDefault="00E70CBB" w:rsidP="00681758">
            <w:pPr>
              <w:spacing w:after="60" w:line="240" w:lineRule="auto"/>
              <w:ind w:left="64"/>
              <w:jc w:val="both"/>
              <w:rPr>
                <w:rFonts w:ascii="Times New Roman" w:hAnsi="Times New Roman"/>
                <w:sz w:val="26"/>
                <w:szCs w:val="26"/>
              </w:rPr>
            </w:pPr>
            <w:r w:rsidRPr="00B25E3D">
              <w:rPr>
                <w:rFonts w:ascii="Times New Roman" w:hAnsi="Times New Roman"/>
                <w:sz w:val="26"/>
                <w:szCs w:val="26"/>
              </w:rPr>
              <w:t xml:space="preserve">Pašvaldība var organizēt atklāto konkursu </w:t>
            </w:r>
            <w:r w:rsidR="00E145D9" w:rsidRPr="00B25E3D">
              <w:rPr>
                <w:rFonts w:ascii="Times New Roman" w:hAnsi="Times New Roman"/>
                <w:sz w:val="26"/>
                <w:szCs w:val="26"/>
              </w:rPr>
              <w:t xml:space="preserve">atsevišķi vai sadarbībā ar citām pašvaldībām </w:t>
            </w:r>
            <w:r w:rsidRPr="00B25E3D">
              <w:rPr>
                <w:rFonts w:ascii="Times New Roman" w:hAnsi="Times New Roman"/>
                <w:sz w:val="26"/>
                <w:szCs w:val="26"/>
              </w:rPr>
              <w:t>tai pieejamās kvotas ietvaros. Kvotu nosaka 8.3.4.SAM finansējuma saņēmējs proporcionāli vispārējās izglītības iestāžu 5.-12.klašu izglītojamo un profesionālās izglītības iestāžu 1.-4.kursa audzēkņu skaitam pašvaldībā.</w:t>
            </w:r>
          </w:p>
          <w:p w:rsidR="00DA619F" w:rsidRDefault="00DA619F" w:rsidP="00681758">
            <w:pPr>
              <w:spacing w:after="60" w:line="240" w:lineRule="auto"/>
              <w:ind w:left="64"/>
              <w:jc w:val="both"/>
              <w:rPr>
                <w:rFonts w:ascii="Times New Roman" w:hAnsi="Times New Roman"/>
                <w:sz w:val="26"/>
                <w:szCs w:val="26"/>
              </w:rPr>
            </w:pPr>
            <w:r w:rsidRPr="00B25E3D">
              <w:rPr>
                <w:rFonts w:ascii="Times New Roman" w:hAnsi="Times New Roman"/>
                <w:sz w:val="26"/>
                <w:szCs w:val="26"/>
              </w:rPr>
              <w:lastRenderedPageBreak/>
              <w:t xml:space="preserve">Attiecībā uz jaunatnes iniciatīvu projektu īstenošanu līgumi var tikt slēgti un izmaksas veiktas pēc </w:t>
            </w:r>
            <w:r w:rsidR="00167CA4" w:rsidRPr="00B25E3D">
              <w:rPr>
                <w:rFonts w:ascii="Times New Roman" w:hAnsi="Times New Roman"/>
                <w:sz w:val="26"/>
                <w:szCs w:val="26"/>
              </w:rPr>
              <w:t>vienreizējā maksājuma piemērošanas</w:t>
            </w:r>
            <w:r w:rsidRPr="00B25E3D">
              <w:rPr>
                <w:rFonts w:ascii="Times New Roman" w:hAnsi="Times New Roman"/>
                <w:sz w:val="26"/>
                <w:szCs w:val="26"/>
              </w:rPr>
              <w:t xml:space="preserve"> metodikas saskaņošanas ar </w:t>
            </w:r>
            <w:r w:rsidR="000D6088" w:rsidRPr="00B25E3D">
              <w:rPr>
                <w:rFonts w:ascii="Times New Roman" w:hAnsi="Times New Roman"/>
                <w:sz w:val="26"/>
                <w:szCs w:val="26"/>
              </w:rPr>
              <w:t xml:space="preserve">ES </w:t>
            </w:r>
            <w:r w:rsidRPr="00B25E3D">
              <w:rPr>
                <w:rFonts w:ascii="Times New Roman" w:hAnsi="Times New Roman"/>
                <w:sz w:val="26"/>
                <w:szCs w:val="26"/>
              </w:rPr>
              <w:t>fondu un Kohēzijas fonda vadošo iestādi.</w:t>
            </w:r>
          </w:p>
          <w:p w:rsidR="00D80E9F" w:rsidRDefault="004016B8" w:rsidP="00681758">
            <w:pPr>
              <w:spacing w:after="60" w:line="240" w:lineRule="auto"/>
              <w:ind w:left="64"/>
              <w:jc w:val="both"/>
              <w:rPr>
                <w:rFonts w:ascii="Times New Roman" w:hAnsi="Times New Roman"/>
                <w:sz w:val="26"/>
                <w:szCs w:val="26"/>
              </w:rPr>
            </w:pPr>
            <w:r>
              <w:rPr>
                <w:rFonts w:ascii="Times New Roman" w:hAnsi="Times New Roman"/>
                <w:sz w:val="26"/>
                <w:szCs w:val="26"/>
              </w:rPr>
              <w:t xml:space="preserve">8.3.4.SAM jaunatnes iniciatīvu projektu ietvaros līdzīgi kā ES jaunatnes programmas ietvaros var tikt īstenoti projekti par jebkuru jauniešiem aktuālu jautājumu. Atbilstoši ES jaunatnes programmas īstenošanas vadlīnijām, „īstenojot jauniešu iniciatīvu, jauniešiem ir iespēja diskutēt un reflektēt par viņu izvēlētu tēmu Eiropas kontekstā, saprast, ka viņi var dot ieguldījumu Eiropas veidošanā un tāpēc apzināties sevi kā Eiropas pilsoņus”. Projektā ir jābūt iekļautiem neformālās izglītības principiem un metodēm, un projekta izstrādē un vadībā ir jābūt iesaistītiem vismaz četriem jauniešiem. ES jaunatnes programmas īstenošanas vadlīnijās kā piemērs minēts Turcijas jauniešu īstenots projekts, kura mērķis bija sniegt iespēju ielu bērniem apgūt </w:t>
            </w:r>
            <w:proofErr w:type="spellStart"/>
            <w:r>
              <w:rPr>
                <w:rFonts w:ascii="Times New Roman" w:hAnsi="Times New Roman"/>
                <w:sz w:val="26"/>
                <w:szCs w:val="26"/>
              </w:rPr>
              <w:t>datorprasmes</w:t>
            </w:r>
            <w:proofErr w:type="spellEnd"/>
            <w:r>
              <w:rPr>
                <w:rFonts w:ascii="Times New Roman" w:hAnsi="Times New Roman"/>
                <w:sz w:val="26"/>
                <w:szCs w:val="26"/>
              </w:rPr>
              <w:t xml:space="preserve">. Jaunieši sadarbojās ar vietējām NVO, kas regulāri strādā ar šiem bērniem. Lai vietēja līmeņa jauniešu iniciatīvas projektam piešķirtu Eiropas dimensiju, mācoties strādāt ar datoru, jaunieši un bērni veica izpēti par </w:t>
            </w:r>
            <w:r w:rsidR="00D80E9F">
              <w:rPr>
                <w:rFonts w:ascii="Times New Roman" w:hAnsi="Times New Roman"/>
                <w:sz w:val="26"/>
                <w:szCs w:val="26"/>
              </w:rPr>
              <w:t>vienaudžiem</w:t>
            </w:r>
            <w:r>
              <w:rPr>
                <w:rFonts w:ascii="Times New Roman" w:hAnsi="Times New Roman"/>
                <w:sz w:val="26"/>
                <w:szCs w:val="26"/>
              </w:rPr>
              <w:t xml:space="preserve"> līdzīgās situācijās citās Eiropas valstīs. </w:t>
            </w:r>
            <w:r w:rsidR="00D80E9F">
              <w:rPr>
                <w:rFonts w:ascii="Times New Roman" w:hAnsi="Times New Roman"/>
                <w:sz w:val="26"/>
                <w:szCs w:val="26"/>
              </w:rPr>
              <w:t xml:space="preserve">Rezultātā jaunieši apsprieda iegūto informāciju un dalījās ar secinājumiem. </w:t>
            </w:r>
            <w:proofErr w:type="spellStart"/>
            <w:r w:rsidR="00D80E9F">
              <w:rPr>
                <w:rFonts w:ascii="Times New Roman" w:hAnsi="Times New Roman"/>
                <w:sz w:val="26"/>
                <w:szCs w:val="26"/>
              </w:rPr>
              <w:t>Datorkursi</w:t>
            </w:r>
            <w:proofErr w:type="spellEnd"/>
            <w:r w:rsidR="00D80E9F">
              <w:rPr>
                <w:rFonts w:ascii="Times New Roman" w:hAnsi="Times New Roman"/>
                <w:sz w:val="26"/>
                <w:szCs w:val="26"/>
              </w:rPr>
              <w:t xml:space="preserve"> notika trīs mēnešus un projekts aptvēra aptuveni 70 bērnus.</w:t>
            </w:r>
          </w:p>
          <w:p w:rsidR="004016B8" w:rsidRDefault="00D80E9F" w:rsidP="00D80E9F">
            <w:pPr>
              <w:spacing w:after="60" w:line="240" w:lineRule="auto"/>
              <w:ind w:left="64"/>
              <w:jc w:val="both"/>
              <w:rPr>
                <w:rFonts w:ascii="Times New Roman" w:hAnsi="Times New Roman"/>
                <w:sz w:val="26"/>
                <w:szCs w:val="26"/>
              </w:rPr>
            </w:pPr>
            <w:r>
              <w:rPr>
                <w:rFonts w:ascii="Times New Roman" w:hAnsi="Times New Roman"/>
                <w:sz w:val="26"/>
                <w:szCs w:val="26"/>
              </w:rPr>
              <w:t xml:space="preserve">Jāatzīmē, ka saskaņā ar vadlīnijām jaunatnes iniciatīvu projektos nav noteiktas prasības attiecībā uz  iesaistāmo personu skaitu, taču kvalitātes kritēriji paredz papildus punktus, piemēram, par jauniešu ar ierobežotām iespējām iesaisti projektā, kā arī par dzimumu līdzsvara ievērošanu. Arī Latvijas prakse ES jaunatnes programmas īstenošanā liecina, ka jauniešu iniciatīvu projekti ir ļoti daudzveidīgi atkarībā no reģiona, jauniešu vecuma grupas un interesēm. </w:t>
            </w:r>
          </w:p>
          <w:p w:rsidR="00D80E9F" w:rsidRPr="00B25E3D" w:rsidRDefault="00D80E9F" w:rsidP="00681758">
            <w:pPr>
              <w:spacing w:after="60" w:line="240" w:lineRule="auto"/>
              <w:ind w:left="64"/>
              <w:jc w:val="both"/>
              <w:rPr>
                <w:rFonts w:ascii="Times New Roman" w:hAnsi="Times New Roman"/>
                <w:sz w:val="26"/>
                <w:szCs w:val="26"/>
              </w:rPr>
            </w:pPr>
            <w:r>
              <w:rPr>
                <w:rFonts w:ascii="Times New Roman" w:hAnsi="Times New Roman"/>
                <w:sz w:val="26"/>
                <w:szCs w:val="26"/>
              </w:rPr>
              <w:t xml:space="preserve">8.3.4.SAM jauniešu iniciatīvu projektos tiks piemērota līdzīga prakse. </w:t>
            </w:r>
          </w:p>
          <w:p w:rsidR="000D6088" w:rsidRPr="009E7AC6" w:rsidRDefault="000D6088" w:rsidP="00681758">
            <w:pPr>
              <w:spacing w:after="60" w:line="240" w:lineRule="auto"/>
              <w:ind w:left="64"/>
              <w:jc w:val="both"/>
              <w:rPr>
                <w:rFonts w:ascii="Times New Roman" w:hAnsi="Times New Roman"/>
                <w:b/>
                <w:sz w:val="26"/>
                <w:szCs w:val="26"/>
              </w:rPr>
            </w:pPr>
          </w:p>
          <w:p w:rsidR="00140635" w:rsidRPr="00B25E3D" w:rsidRDefault="00B847F0" w:rsidP="000D6088">
            <w:pPr>
              <w:spacing w:after="60" w:line="240" w:lineRule="auto"/>
              <w:ind w:left="78"/>
              <w:jc w:val="both"/>
              <w:rPr>
                <w:rFonts w:ascii="Times New Roman" w:eastAsiaTheme="minorHAnsi" w:hAnsi="Times New Roman"/>
                <w:color w:val="000000"/>
                <w:sz w:val="26"/>
                <w:szCs w:val="26"/>
              </w:rPr>
            </w:pPr>
            <w:r w:rsidRPr="00B25E3D">
              <w:rPr>
                <w:rFonts w:ascii="Times New Roman" w:eastAsiaTheme="minorHAnsi" w:hAnsi="Times New Roman"/>
                <w:color w:val="000000"/>
                <w:sz w:val="26"/>
                <w:szCs w:val="26"/>
              </w:rPr>
              <w:t>Turpinājumā sniegts izvērtējums Komercdarbības atbalsta kontroles likuma (turpmāk – Likums) normu piemērojamībai attiecībā uz jaunatnes iniciatīvu projektiem. Atbilstoši L</w:t>
            </w:r>
            <w:r w:rsidR="0096475E" w:rsidRPr="00B25E3D">
              <w:rPr>
                <w:rFonts w:ascii="Times New Roman" w:eastAsiaTheme="minorHAnsi" w:hAnsi="Times New Roman"/>
                <w:color w:val="000000"/>
                <w:sz w:val="26"/>
                <w:szCs w:val="26"/>
              </w:rPr>
              <w:t>ikuma 5.pantam, kas nosaka, ka saskaņā ar Līguma par Eiropas Savienības darbību 107.panta 1.punktā un citos Eiropas Savienības aktos noteikto, lai finansiālo palīdzību komercdarbības veicināšanai uzskatītu par komercdarbības atbalstu, tai jāatbilst visām šādām pazīmēm:</w:t>
            </w:r>
          </w:p>
          <w:p w:rsidR="00B847F0" w:rsidRPr="00B25E3D" w:rsidRDefault="00B847F0" w:rsidP="00B847F0">
            <w:pPr>
              <w:pStyle w:val="ListParagraph"/>
              <w:numPr>
                <w:ilvl w:val="0"/>
                <w:numId w:val="48"/>
              </w:numPr>
              <w:spacing w:line="240" w:lineRule="auto"/>
              <w:ind w:left="533" w:hanging="425"/>
              <w:jc w:val="both"/>
              <w:rPr>
                <w:rFonts w:ascii="Times New Roman" w:eastAsiaTheme="minorHAnsi" w:hAnsi="Times New Roman"/>
                <w:color w:val="000000"/>
                <w:sz w:val="26"/>
                <w:szCs w:val="26"/>
              </w:rPr>
            </w:pPr>
            <w:r w:rsidRPr="00B25E3D">
              <w:rPr>
                <w:rFonts w:ascii="Times New Roman" w:eastAsiaTheme="minorHAnsi" w:hAnsi="Times New Roman"/>
                <w:color w:val="000000"/>
                <w:sz w:val="26"/>
                <w:szCs w:val="26"/>
              </w:rPr>
              <w:t xml:space="preserve">finansiālo palīdzību tieši vai pastarpināti sniedz no valsts, pašvaldības, Eiropas Savienības vai citiem publiskiem līdzekļiem (turpmāk – valsts vai pašvaldības līdzekļi, un </w:t>
            </w:r>
            <w:r w:rsidRPr="00B25E3D">
              <w:rPr>
                <w:rFonts w:ascii="Times New Roman" w:eastAsiaTheme="minorHAnsi" w:hAnsi="Times New Roman"/>
                <w:color w:val="000000"/>
                <w:sz w:val="26"/>
                <w:szCs w:val="26"/>
              </w:rPr>
              <w:lastRenderedPageBreak/>
              <w:t>valsts institūcijām ir kontrolējoša ietekme pār finanšu līdzekļiem)</w:t>
            </w:r>
            <w:r w:rsidR="00FE5883" w:rsidRPr="00B25E3D">
              <w:rPr>
                <w:rFonts w:ascii="Times New Roman" w:eastAsiaTheme="minorHAnsi" w:hAnsi="Times New Roman"/>
                <w:color w:val="000000"/>
                <w:sz w:val="26"/>
                <w:szCs w:val="26"/>
              </w:rPr>
              <w:t xml:space="preserve"> (izpildās, ņemot vērā, ka ir iesaistīti publiskie resursi)</w:t>
            </w:r>
            <w:r w:rsidRPr="00B25E3D">
              <w:rPr>
                <w:rFonts w:ascii="Times New Roman" w:eastAsiaTheme="minorHAnsi" w:hAnsi="Times New Roman"/>
                <w:color w:val="000000"/>
                <w:sz w:val="26"/>
                <w:szCs w:val="26"/>
              </w:rPr>
              <w:t>;</w:t>
            </w:r>
          </w:p>
          <w:p w:rsidR="00B847F0" w:rsidRPr="00B25E3D" w:rsidRDefault="00B847F0" w:rsidP="00B847F0">
            <w:pPr>
              <w:pStyle w:val="ListParagraph"/>
              <w:numPr>
                <w:ilvl w:val="0"/>
                <w:numId w:val="48"/>
              </w:numPr>
              <w:spacing w:line="240" w:lineRule="auto"/>
              <w:ind w:left="533" w:hanging="425"/>
              <w:jc w:val="both"/>
              <w:rPr>
                <w:rFonts w:ascii="Times New Roman" w:eastAsiaTheme="minorHAnsi" w:hAnsi="Times New Roman"/>
                <w:color w:val="000000"/>
                <w:sz w:val="26"/>
                <w:szCs w:val="26"/>
              </w:rPr>
            </w:pPr>
            <w:r w:rsidRPr="00B25E3D">
              <w:rPr>
                <w:rFonts w:ascii="Times New Roman" w:eastAsiaTheme="minorHAnsi" w:hAnsi="Times New Roman"/>
                <w:color w:val="000000"/>
                <w:sz w:val="26"/>
                <w:szCs w:val="26"/>
              </w:rPr>
              <w:t>komercsabiedrība veic saimniecisko darbību un attiecībā uz saimniecisko darbību iegūst ekonomiskās priekšrocības, kādas tā nevarētu iegūt, ja komercdarbības atbalsts netiktu sniegts</w:t>
            </w:r>
            <w:r w:rsidR="00FE5883" w:rsidRPr="00B25E3D">
              <w:rPr>
                <w:rFonts w:ascii="Times New Roman" w:eastAsiaTheme="minorHAnsi" w:hAnsi="Times New Roman"/>
                <w:color w:val="000000"/>
                <w:sz w:val="26"/>
                <w:szCs w:val="26"/>
              </w:rPr>
              <w:t xml:space="preserve"> (izpildās, jo minētās biedrības nodarbojas ar saimnieciskajām aktivitātēm, piemēram, nometņu organizēšana u.c.)</w:t>
            </w:r>
            <w:r w:rsidRPr="00B25E3D">
              <w:rPr>
                <w:rFonts w:ascii="Times New Roman" w:eastAsiaTheme="minorHAnsi" w:hAnsi="Times New Roman"/>
                <w:color w:val="000000"/>
                <w:sz w:val="26"/>
                <w:szCs w:val="26"/>
              </w:rPr>
              <w:t>;</w:t>
            </w:r>
          </w:p>
          <w:p w:rsidR="00B847F0" w:rsidRPr="00B25E3D" w:rsidRDefault="00B847F0" w:rsidP="00B847F0">
            <w:pPr>
              <w:pStyle w:val="ListParagraph"/>
              <w:numPr>
                <w:ilvl w:val="0"/>
                <w:numId w:val="48"/>
              </w:numPr>
              <w:spacing w:line="240" w:lineRule="auto"/>
              <w:ind w:left="533" w:hanging="425"/>
              <w:jc w:val="both"/>
              <w:rPr>
                <w:rFonts w:ascii="Times New Roman" w:eastAsiaTheme="minorHAnsi" w:hAnsi="Times New Roman"/>
                <w:color w:val="000000"/>
                <w:sz w:val="26"/>
                <w:szCs w:val="26"/>
              </w:rPr>
            </w:pPr>
            <w:r w:rsidRPr="00B25E3D">
              <w:rPr>
                <w:rFonts w:ascii="Times New Roman" w:eastAsiaTheme="minorHAnsi" w:hAnsi="Times New Roman"/>
                <w:color w:val="000000"/>
                <w:sz w:val="26"/>
                <w:szCs w:val="26"/>
              </w:rPr>
              <w:t>finansiālā palīdzība neattiecas uz visām komercsabiedrībām vienādi, bet ir paredzēta komercsabiedrībām atkarībā no to lieluma, darbības veida vai atrašanās vietas, kā arī citiem diferencējošiem kritērijiem vai arī ir paredzēta tikai konkrētai komercsabiedrībai</w:t>
            </w:r>
            <w:r w:rsidR="00FE5883" w:rsidRPr="00B25E3D">
              <w:rPr>
                <w:rFonts w:ascii="Times New Roman" w:eastAsiaTheme="minorHAnsi" w:hAnsi="Times New Roman"/>
                <w:color w:val="000000"/>
                <w:sz w:val="26"/>
                <w:szCs w:val="26"/>
              </w:rPr>
              <w:t xml:space="preserve"> (izpildās, jo pasākums ir selektīvs, tiek iesaistītas tikai jaunatnes organizācijas un biedrības, kas veic darbu ar jaunatni)</w:t>
            </w:r>
            <w:r w:rsidRPr="00B25E3D">
              <w:rPr>
                <w:rFonts w:ascii="Times New Roman" w:eastAsiaTheme="minorHAnsi" w:hAnsi="Times New Roman"/>
                <w:color w:val="000000"/>
                <w:sz w:val="26"/>
                <w:szCs w:val="26"/>
              </w:rPr>
              <w:t>;</w:t>
            </w:r>
          </w:p>
          <w:p w:rsidR="006F116B" w:rsidRPr="00B25E3D" w:rsidRDefault="00B847F0" w:rsidP="00F62303">
            <w:pPr>
              <w:pStyle w:val="ListParagraph"/>
              <w:numPr>
                <w:ilvl w:val="0"/>
                <w:numId w:val="48"/>
              </w:numPr>
              <w:spacing w:after="60" w:line="240" w:lineRule="auto"/>
              <w:ind w:left="533" w:hanging="425"/>
              <w:contextualSpacing w:val="0"/>
              <w:jc w:val="both"/>
              <w:rPr>
                <w:rFonts w:ascii="Times New Roman" w:eastAsiaTheme="minorHAnsi" w:hAnsi="Times New Roman"/>
                <w:color w:val="000000"/>
                <w:sz w:val="26"/>
                <w:szCs w:val="26"/>
              </w:rPr>
            </w:pPr>
            <w:r w:rsidRPr="00B25E3D">
              <w:rPr>
                <w:rFonts w:ascii="Times New Roman" w:eastAsiaTheme="minorHAnsi" w:hAnsi="Times New Roman"/>
                <w:color w:val="000000"/>
                <w:sz w:val="26"/>
                <w:szCs w:val="26"/>
              </w:rPr>
              <w:t>finansiālā palīdzība ietekmē tirdzniecību un izkropļo konkurenci Eiropas Savienības iekšējā tirgū.</w:t>
            </w:r>
            <w:r w:rsidR="00FE5883" w:rsidRPr="00B25E3D">
              <w:rPr>
                <w:rFonts w:ascii="Times New Roman" w:eastAsiaTheme="minorHAnsi" w:hAnsi="Times New Roman"/>
                <w:color w:val="000000"/>
                <w:sz w:val="26"/>
                <w:szCs w:val="26"/>
              </w:rPr>
              <w:t xml:space="preserve"> (Neizpildās, jo</w:t>
            </w:r>
            <w:r w:rsidR="00F62303" w:rsidRPr="00B25E3D">
              <w:rPr>
                <w:rFonts w:ascii="Times New Roman" w:eastAsiaTheme="minorHAnsi" w:hAnsi="Times New Roman"/>
                <w:color w:val="000000"/>
                <w:sz w:val="26"/>
                <w:szCs w:val="26"/>
              </w:rPr>
              <w:t xml:space="preserve"> </w:t>
            </w:r>
            <w:r w:rsidR="006F116B" w:rsidRPr="00B25E3D">
              <w:rPr>
                <w:rFonts w:ascii="Times New Roman" w:eastAsiaTheme="minorHAnsi" w:hAnsi="Times New Roman"/>
                <w:color w:val="000000"/>
                <w:sz w:val="26"/>
                <w:szCs w:val="26"/>
              </w:rPr>
              <w:t xml:space="preserve">attiecīgā finansiālā palīdzība neietekmē tirdzniecību un nekropļo konkurenci Eiropas Savienības iekšējā tirgū. Skaidrojam, ka </w:t>
            </w:r>
            <w:r w:rsidR="001B61E2" w:rsidRPr="00B25E3D">
              <w:rPr>
                <w:rFonts w:ascii="Times New Roman" w:hAnsi="Times New Roman"/>
                <w:sz w:val="26"/>
                <w:szCs w:val="26"/>
              </w:rPr>
              <w:t xml:space="preserve">jaunatnes organizāciju un biedrību vai nodibinājumu, kas veic darbu ar jaunatni, darbībai ir </w:t>
            </w:r>
            <w:r w:rsidR="00FE5883" w:rsidRPr="00B25E3D">
              <w:rPr>
                <w:rFonts w:ascii="Times New Roman" w:eastAsiaTheme="minorHAnsi" w:hAnsi="Times New Roman"/>
                <w:color w:val="000000"/>
                <w:sz w:val="26"/>
                <w:szCs w:val="26"/>
              </w:rPr>
              <w:t xml:space="preserve">vietēja </w:t>
            </w:r>
            <w:r w:rsidR="006F116B" w:rsidRPr="00B25E3D">
              <w:rPr>
                <w:rFonts w:ascii="Times New Roman" w:eastAsiaTheme="minorHAnsi" w:hAnsi="Times New Roman"/>
                <w:color w:val="000000"/>
                <w:sz w:val="26"/>
                <w:szCs w:val="26"/>
              </w:rPr>
              <w:t>ietekme</w:t>
            </w:r>
            <w:r w:rsidR="001B61E2" w:rsidRPr="00B25E3D">
              <w:rPr>
                <w:rFonts w:ascii="Times New Roman" w:eastAsiaTheme="minorHAnsi" w:hAnsi="Times New Roman"/>
                <w:color w:val="000000"/>
                <w:sz w:val="26"/>
                <w:szCs w:val="26"/>
              </w:rPr>
              <w:t xml:space="preserve"> (statūtos norādītie mērķi un mērķa grupa ir vietēja mēroga), tāpat arī jaunatnes iniciatīvu projektiem</w:t>
            </w:r>
            <w:r w:rsidR="006F116B" w:rsidRPr="00B25E3D">
              <w:rPr>
                <w:rFonts w:ascii="Times New Roman" w:eastAsiaTheme="minorHAnsi" w:hAnsi="Times New Roman"/>
                <w:color w:val="000000"/>
                <w:sz w:val="26"/>
                <w:szCs w:val="26"/>
              </w:rPr>
              <w:t xml:space="preserve"> (atklātu projektu konkursus rīko katra pašvaldība un projekti būs vērsti uz attiecīgās pašvaldības teritorijā esošajiem PMP riskam pakļautajiem izglītojamiem). </w:t>
            </w:r>
            <w:r w:rsidR="00FE5883" w:rsidRPr="00B25E3D">
              <w:rPr>
                <w:rFonts w:ascii="Times New Roman" w:eastAsiaTheme="minorHAnsi" w:hAnsi="Times New Roman"/>
                <w:color w:val="000000"/>
                <w:sz w:val="26"/>
                <w:szCs w:val="26"/>
              </w:rPr>
              <w:t>Šo projektu specifika prasa pārzināt konkrēto jauniešu situāciju, intereses, kā arī situāciju un pieejamos resursus attiecīgajā pašvaldībā. Jaunatnes iniciatīvu projektu aktivitātes var ietvert, piemēram, diskusijas par jauniešiem aktuālām tēmām, seminārus, pārgājienus un citus informatīvi izklaidējošus pasākumus, kas vērsti uz pašvaldības teritorijā esošo PMP riskam pakļauto izglītojamo motivācijas un līdzdalības veicināšanu.</w:t>
            </w:r>
            <w:r w:rsidR="00B2612E" w:rsidRPr="00B25E3D">
              <w:rPr>
                <w:rFonts w:ascii="Times New Roman" w:eastAsiaTheme="minorHAnsi" w:hAnsi="Times New Roman"/>
                <w:color w:val="000000"/>
                <w:sz w:val="26"/>
                <w:szCs w:val="26"/>
              </w:rPr>
              <w:t>)</w:t>
            </w:r>
          </w:p>
          <w:p w:rsidR="003D571E" w:rsidRPr="00B25E3D" w:rsidRDefault="00F2483D" w:rsidP="00F62303">
            <w:pPr>
              <w:spacing w:after="60" w:line="240" w:lineRule="auto"/>
              <w:ind w:left="64"/>
              <w:jc w:val="both"/>
              <w:rPr>
                <w:rFonts w:ascii="Times New Roman" w:hAnsi="Times New Roman"/>
                <w:sz w:val="26"/>
                <w:szCs w:val="26"/>
              </w:rPr>
            </w:pPr>
            <w:r w:rsidRPr="00B25E3D">
              <w:rPr>
                <w:rFonts w:ascii="Times New Roman" w:hAnsi="Times New Roman"/>
                <w:sz w:val="26"/>
                <w:szCs w:val="26"/>
              </w:rPr>
              <w:t>Ņemot vērā izklāstīto,</w:t>
            </w:r>
            <w:r w:rsidR="003D571E" w:rsidRPr="00B25E3D">
              <w:rPr>
                <w:rFonts w:ascii="Times New Roman" w:hAnsi="Times New Roman"/>
                <w:sz w:val="26"/>
                <w:szCs w:val="26"/>
              </w:rPr>
              <w:t xml:space="preserve"> uz</w:t>
            </w:r>
            <w:r w:rsidRPr="00B25E3D">
              <w:rPr>
                <w:rFonts w:ascii="Times New Roman" w:hAnsi="Times New Roman"/>
                <w:sz w:val="26"/>
                <w:szCs w:val="26"/>
              </w:rPr>
              <w:t xml:space="preserve"> j</w:t>
            </w:r>
            <w:r w:rsidR="00E0253C" w:rsidRPr="00B25E3D">
              <w:rPr>
                <w:rFonts w:ascii="Times New Roman" w:hAnsi="Times New Roman"/>
                <w:sz w:val="26"/>
                <w:szCs w:val="26"/>
              </w:rPr>
              <w:t xml:space="preserve">aunatnes </w:t>
            </w:r>
            <w:r w:rsidR="003D571E" w:rsidRPr="00B25E3D">
              <w:rPr>
                <w:rFonts w:ascii="Times New Roman" w:hAnsi="Times New Roman"/>
                <w:sz w:val="26"/>
                <w:szCs w:val="26"/>
              </w:rPr>
              <w:t>iniciatīvu projektiem nav attiecināmas Komercdarbības atbalsta kontroles likumā noteiktās normas.</w:t>
            </w:r>
          </w:p>
          <w:p w:rsidR="00C32D85" w:rsidRDefault="00C32D85" w:rsidP="00F62303">
            <w:pPr>
              <w:spacing w:after="60" w:line="240" w:lineRule="auto"/>
              <w:ind w:left="64"/>
              <w:jc w:val="both"/>
              <w:rPr>
                <w:rFonts w:ascii="Times New Roman" w:eastAsia="Times New Roman" w:hAnsi="Times New Roman"/>
                <w:sz w:val="26"/>
                <w:szCs w:val="26"/>
                <w:lang w:eastAsia="lv-LV"/>
              </w:rPr>
            </w:pPr>
          </w:p>
          <w:p w:rsidR="00566513" w:rsidRDefault="00566513" w:rsidP="00566513">
            <w:pPr>
              <w:spacing w:after="60" w:line="240" w:lineRule="auto"/>
              <w:ind w:left="64"/>
              <w:jc w:val="both"/>
              <w:rPr>
                <w:rFonts w:ascii="Times New Roman" w:eastAsia="Times New Roman" w:hAnsi="Times New Roman"/>
                <w:sz w:val="26"/>
                <w:szCs w:val="26"/>
                <w:lang w:eastAsia="lv-LV"/>
              </w:rPr>
            </w:pPr>
            <w:r w:rsidRPr="00566513">
              <w:rPr>
                <w:rFonts w:ascii="Times New Roman" w:eastAsia="Times New Roman" w:hAnsi="Times New Roman"/>
                <w:b/>
                <w:sz w:val="26"/>
                <w:szCs w:val="26"/>
                <w:lang w:eastAsia="lv-LV"/>
              </w:rPr>
              <w:t>Laika grafiks</w:t>
            </w:r>
            <w:r>
              <w:rPr>
                <w:rFonts w:ascii="Times New Roman" w:eastAsia="Times New Roman" w:hAnsi="Times New Roman"/>
                <w:sz w:val="26"/>
                <w:szCs w:val="26"/>
                <w:lang w:eastAsia="lv-LV"/>
              </w:rPr>
              <w:t xml:space="preserve">: </w:t>
            </w:r>
            <w:r w:rsidRPr="00566513">
              <w:rPr>
                <w:rFonts w:ascii="Times New Roman" w:eastAsia="Times New Roman" w:hAnsi="Times New Roman"/>
                <w:sz w:val="26"/>
                <w:szCs w:val="26"/>
                <w:lang w:eastAsia="lv-LV"/>
              </w:rPr>
              <w:t xml:space="preserve">8.3.4.SAM plānots īstenot no 2017.gada 1.ceturkšņa līdz 2022.gada </w:t>
            </w:r>
            <w:r>
              <w:rPr>
                <w:rFonts w:ascii="Times New Roman" w:eastAsia="Times New Roman" w:hAnsi="Times New Roman"/>
                <w:sz w:val="26"/>
                <w:szCs w:val="26"/>
                <w:lang w:eastAsia="lv-LV"/>
              </w:rPr>
              <w:t>4.ceturksnim</w:t>
            </w:r>
            <w:r w:rsidRPr="00566513">
              <w:rPr>
                <w:rFonts w:ascii="Times New Roman" w:eastAsia="Times New Roman" w:hAnsi="Times New Roman"/>
                <w:sz w:val="26"/>
                <w:szCs w:val="26"/>
                <w:lang w:eastAsia="lv-LV"/>
              </w:rPr>
              <w:t>. Atbalsta ieviešana notiks pakāpeniski, sagatavojot vadlīnijas pašvaldībām, kas ietvers PMP jauniešu identificēšanas kritērijus, PMP mazināšanas plānu, atbalsta piešķiršanas metodiku.</w:t>
            </w:r>
          </w:p>
          <w:p w:rsidR="00566513" w:rsidRPr="00566513" w:rsidRDefault="00566513" w:rsidP="00566513">
            <w:pPr>
              <w:spacing w:after="60" w:line="240" w:lineRule="auto"/>
              <w:ind w:left="64"/>
              <w:jc w:val="both"/>
              <w:rPr>
                <w:rFonts w:ascii="Times New Roman" w:eastAsia="Times New Roman" w:hAnsi="Times New Roman"/>
                <w:sz w:val="26"/>
                <w:szCs w:val="26"/>
                <w:lang w:eastAsia="lv-LV"/>
              </w:rPr>
            </w:pPr>
            <w:r w:rsidRPr="00566513">
              <w:rPr>
                <w:rFonts w:ascii="Times New Roman" w:eastAsia="Times New Roman" w:hAnsi="Times New Roman"/>
                <w:sz w:val="26"/>
                <w:szCs w:val="26"/>
                <w:lang w:eastAsia="lv-LV"/>
              </w:rPr>
              <w:t xml:space="preserve">Lai nodrošinātu savlaicīgu 8.3.4.SAM atbalstu PMP riska </w:t>
            </w:r>
            <w:r w:rsidRPr="00566513">
              <w:rPr>
                <w:rFonts w:ascii="Times New Roman" w:eastAsia="Times New Roman" w:hAnsi="Times New Roman"/>
                <w:sz w:val="26"/>
                <w:szCs w:val="26"/>
                <w:lang w:eastAsia="lv-LV"/>
              </w:rPr>
              <w:lastRenderedPageBreak/>
              <w:t>grupas jauniešiem, tādējādi nodrošinātu augustu projekta gatavības pakāpi, vairākas projekta darbības nepieciešams uzsākt pirms projekta iesnieguma apstiprināšanas. Tādējādi 2016.gada septembrī plānots uzsākt darbu pie speciālistu piesaistes tehnisko specifikāciju un iepirkumu dokumentācijas izstrādei šādām projekta aktivitātēm:</w:t>
            </w:r>
          </w:p>
          <w:p w:rsidR="00566513" w:rsidRPr="00566513" w:rsidRDefault="00566513" w:rsidP="00566513">
            <w:pPr>
              <w:pStyle w:val="ListParagraph"/>
              <w:widowControl w:val="0"/>
              <w:numPr>
                <w:ilvl w:val="0"/>
                <w:numId w:val="45"/>
              </w:numPr>
              <w:spacing w:after="0" w:line="240" w:lineRule="auto"/>
              <w:ind w:left="108" w:firstLine="284"/>
              <w:contextualSpacing w:val="0"/>
              <w:jc w:val="both"/>
              <w:rPr>
                <w:rFonts w:ascii="Times New Roman" w:hAnsi="Times New Roman"/>
                <w:sz w:val="26"/>
                <w:szCs w:val="26"/>
              </w:rPr>
            </w:pPr>
            <w:r w:rsidRPr="00566513">
              <w:rPr>
                <w:rFonts w:ascii="Times New Roman" w:hAnsi="Times New Roman"/>
                <w:sz w:val="26"/>
                <w:szCs w:val="26"/>
              </w:rPr>
              <w:t>PMP risku nov</w:t>
            </w:r>
            <w:r>
              <w:rPr>
                <w:rFonts w:ascii="Times New Roman" w:hAnsi="Times New Roman"/>
                <w:sz w:val="26"/>
                <w:szCs w:val="26"/>
              </w:rPr>
              <w:t>ēršanas vadlīniju sagatavošana</w:t>
            </w:r>
            <w:r w:rsidRPr="00566513">
              <w:rPr>
                <w:rFonts w:ascii="Times New Roman" w:hAnsi="Times New Roman"/>
                <w:sz w:val="26"/>
                <w:szCs w:val="26"/>
              </w:rPr>
              <w:t>;</w:t>
            </w:r>
          </w:p>
          <w:p w:rsidR="00566513" w:rsidRPr="00566513" w:rsidRDefault="00EE66F8" w:rsidP="00566513">
            <w:pPr>
              <w:pStyle w:val="ListParagraph"/>
              <w:widowControl w:val="0"/>
              <w:numPr>
                <w:ilvl w:val="0"/>
                <w:numId w:val="45"/>
              </w:numPr>
              <w:spacing w:after="0" w:line="240" w:lineRule="auto"/>
              <w:ind w:left="108" w:firstLine="284"/>
              <w:contextualSpacing w:val="0"/>
              <w:jc w:val="both"/>
              <w:rPr>
                <w:rFonts w:ascii="Times New Roman" w:hAnsi="Times New Roman"/>
                <w:sz w:val="26"/>
                <w:szCs w:val="26"/>
              </w:rPr>
            </w:pPr>
            <w:r>
              <w:rPr>
                <w:rFonts w:ascii="Times New Roman" w:eastAsia="Times New Roman" w:hAnsi="Times New Roman"/>
                <w:sz w:val="26"/>
                <w:szCs w:val="26"/>
              </w:rPr>
              <w:t>p</w:t>
            </w:r>
            <w:r w:rsidR="00566513" w:rsidRPr="00566513">
              <w:rPr>
                <w:rFonts w:ascii="Times New Roman" w:eastAsia="Times New Roman" w:hAnsi="Times New Roman"/>
                <w:sz w:val="26"/>
                <w:szCs w:val="26"/>
              </w:rPr>
              <w:t>rojekta (PMP rādītāju) operatīvās uzskaites sistēmas izveide</w:t>
            </w:r>
            <w:r w:rsidR="00FB05A1">
              <w:rPr>
                <w:rFonts w:ascii="Times New Roman" w:eastAsia="Times New Roman" w:hAnsi="Times New Roman"/>
                <w:sz w:val="26"/>
                <w:szCs w:val="26"/>
              </w:rPr>
              <w:t>.</w:t>
            </w:r>
          </w:p>
          <w:p w:rsidR="00A724CC" w:rsidRDefault="00A724CC" w:rsidP="00A724CC">
            <w:pPr>
              <w:widowControl w:val="0"/>
              <w:spacing w:after="0" w:line="240" w:lineRule="auto"/>
              <w:jc w:val="both"/>
              <w:rPr>
                <w:rFonts w:ascii="Times New Roman" w:eastAsia="Times New Roman" w:hAnsi="Times New Roman"/>
                <w:sz w:val="26"/>
                <w:szCs w:val="26"/>
              </w:rPr>
            </w:pPr>
          </w:p>
          <w:p w:rsidR="003F023C" w:rsidRDefault="003F023C" w:rsidP="00942D83">
            <w:pPr>
              <w:widowControl w:val="0"/>
              <w:spacing w:after="0" w:line="240" w:lineRule="auto"/>
              <w:jc w:val="both"/>
              <w:rPr>
                <w:rFonts w:ascii="Times New Roman" w:hAnsi="Times New Roman"/>
                <w:sz w:val="28"/>
                <w:szCs w:val="28"/>
              </w:rPr>
            </w:pPr>
            <w:r>
              <w:rPr>
                <w:rFonts w:ascii="Times New Roman" w:eastAsia="Times New Roman" w:hAnsi="Times New Roman"/>
                <w:sz w:val="26"/>
                <w:szCs w:val="26"/>
              </w:rPr>
              <w:t xml:space="preserve">Attiecībā uz plānoto </w:t>
            </w:r>
            <w:r w:rsidRPr="003F023C">
              <w:rPr>
                <w:rFonts w:ascii="Times New Roman" w:hAnsi="Times New Roman"/>
                <w:b/>
                <w:sz w:val="28"/>
                <w:szCs w:val="28"/>
              </w:rPr>
              <w:t>individuālo atbalstu priekšlaicīgas mācību pārtraukšanas riska grupas izglītojamiem</w:t>
            </w:r>
            <w:r>
              <w:rPr>
                <w:rFonts w:ascii="Times New Roman" w:hAnsi="Times New Roman"/>
                <w:sz w:val="28"/>
                <w:szCs w:val="28"/>
              </w:rPr>
              <w:t>, ir jāatzīmē turpmāk minētais:</w:t>
            </w:r>
          </w:p>
          <w:p w:rsidR="003F023C" w:rsidRDefault="00A724CC" w:rsidP="003F023C">
            <w:pPr>
              <w:pStyle w:val="ListParagraph"/>
              <w:widowControl w:val="0"/>
              <w:numPr>
                <w:ilvl w:val="0"/>
                <w:numId w:val="50"/>
              </w:numPr>
              <w:spacing w:after="0" w:line="240" w:lineRule="auto"/>
              <w:ind w:left="533" w:hanging="425"/>
              <w:jc w:val="both"/>
              <w:rPr>
                <w:rFonts w:ascii="Times New Roman" w:eastAsia="Times New Roman" w:hAnsi="Times New Roman"/>
                <w:sz w:val="26"/>
                <w:szCs w:val="26"/>
              </w:rPr>
            </w:pPr>
            <w:r w:rsidRPr="003F023C">
              <w:rPr>
                <w:rFonts w:ascii="Times New Roman" w:eastAsia="Times New Roman" w:hAnsi="Times New Roman"/>
                <w:sz w:val="26"/>
                <w:szCs w:val="26"/>
              </w:rPr>
              <w:t>Lai nodrošinātu lietderīgu, samērīgu un uz rezultāta sasniegšanu vērstu atbalstu, noteikumu projektā paredzēti izmaksu ierobežojumi PMP riska grupas izglītojamiem plānotajam materiālajam atbalstam</w:t>
            </w:r>
            <w:r w:rsidR="0041474F" w:rsidRPr="003F023C">
              <w:rPr>
                <w:rFonts w:ascii="Times New Roman" w:eastAsia="Times New Roman" w:hAnsi="Times New Roman"/>
                <w:sz w:val="26"/>
                <w:szCs w:val="26"/>
              </w:rPr>
              <w:t>, tostarp</w:t>
            </w:r>
            <w:r w:rsidR="00942D83" w:rsidRPr="003F023C">
              <w:rPr>
                <w:rFonts w:ascii="Times New Roman" w:eastAsia="Times New Roman" w:hAnsi="Times New Roman"/>
                <w:sz w:val="26"/>
                <w:szCs w:val="26"/>
              </w:rPr>
              <w:t xml:space="preserve"> noteikts, ka</w:t>
            </w:r>
            <w:r w:rsidR="0041474F" w:rsidRPr="003F023C">
              <w:rPr>
                <w:rFonts w:ascii="Times New Roman" w:eastAsia="Times New Roman" w:hAnsi="Times New Roman"/>
                <w:sz w:val="26"/>
                <w:szCs w:val="26"/>
              </w:rPr>
              <w:t xml:space="preserve"> m</w:t>
            </w:r>
            <w:r w:rsidRPr="003F023C">
              <w:rPr>
                <w:rFonts w:ascii="Times New Roman" w:eastAsia="Times New Roman" w:hAnsi="Times New Roman"/>
                <w:sz w:val="26"/>
                <w:szCs w:val="26"/>
              </w:rPr>
              <w:t>ateriālais atbalsts nepārsniedz 15 procentus no kopējā</w:t>
            </w:r>
            <w:r w:rsidR="0041474F" w:rsidRPr="003F023C">
              <w:rPr>
                <w:rFonts w:ascii="Times New Roman" w:eastAsia="Times New Roman" w:hAnsi="Times New Roman"/>
                <w:sz w:val="26"/>
                <w:szCs w:val="26"/>
              </w:rPr>
              <w:t xml:space="preserve">m </w:t>
            </w:r>
            <w:r w:rsidR="005E26DE" w:rsidRPr="003F023C">
              <w:rPr>
                <w:rFonts w:ascii="Times New Roman" w:eastAsia="Times New Roman" w:hAnsi="Times New Roman"/>
                <w:sz w:val="26"/>
                <w:szCs w:val="26"/>
              </w:rPr>
              <w:t>pašvaldības vai izglītības iestādes plāna PMP samazināšanai</w:t>
            </w:r>
            <w:r w:rsidR="0041474F" w:rsidRPr="003F023C">
              <w:rPr>
                <w:rFonts w:ascii="Times New Roman" w:eastAsia="Times New Roman" w:hAnsi="Times New Roman"/>
                <w:sz w:val="26"/>
                <w:szCs w:val="26"/>
              </w:rPr>
              <w:t xml:space="preserve"> izmaksām, kā arī noteikts ierobežojums transporta izmaksu kompensācijas apmēram, uzturēšanās izdevumiem internātā, ēdināšanas izmaksām un individuālo mācību līdzekļu </w:t>
            </w:r>
            <w:r w:rsidR="00942D83" w:rsidRPr="003F023C">
              <w:rPr>
                <w:rFonts w:ascii="Times New Roman" w:eastAsia="Times New Roman" w:hAnsi="Times New Roman"/>
                <w:sz w:val="26"/>
                <w:szCs w:val="26"/>
              </w:rPr>
              <w:t xml:space="preserve">nodrošināšanas </w:t>
            </w:r>
            <w:r w:rsidR="0041474F" w:rsidRPr="003F023C">
              <w:rPr>
                <w:rFonts w:ascii="Times New Roman" w:eastAsia="Times New Roman" w:hAnsi="Times New Roman"/>
                <w:sz w:val="26"/>
                <w:szCs w:val="26"/>
              </w:rPr>
              <w:t xml:space="preserve">izmaksām profesionālās izglītības iestāžu audzēkņiem. </w:t>
            </w:r>
            <w:r w:rsidR="005E26DE" w:rsidRPr="003F023C">
              <w:rPr>
                <w:rFonts w:ascii="Times New Roman" w:eastAsia="Times New Roman" w:hAnsi="Times New Roman"/>
                <w:sz w:val="26"/>
                <w:szCs w:val="26"/>
              </w:rPr>
              <w:t>Kopējais materiālā atbalsta ierobežojums</w:t>
            </w:r>
            <w:r w:rsidR="00A03877" w:rsidRPr="003F023C">
              <w:rPr>
                <w:rFonts w:ascii="Times New Roman" w:eastAsia="Times New Roman" w:hAnsi="Times New Roman"/>
                <w:sz w:val="26"/>
                <w:szCs w:val="26"/>
              </w:rPr>
              <w:t xml:space="preserve"> noteikts, ievērojot</w:t>
            </w:r>
            <w:r w:rsidR="005E26DE" w:rsidRPr="003F023C">
              <w:rPr>
                <w:rFonts w:ascii="Times New Roman" w:eastAsia="Times New Roman" w:hAnsi="Times New Roman"/>
                <w:sz w:val="26"/>
                <w:szCs w:val="26"/>
              </w:rPr>
              <w:t xml:space="preserve"> Eiropas Komisijas rekomendācij</w:t>
            </w:r>
            <w:r w:rsidR="00A03877" w:rsidRPr="003F023C">
              <w:rPr>
                <w:rFonts w:ascii="Times New Roman" w:eastAsia="Times New Roman" w:hAnsi="Times New Roman"/>
                <w:sz w:val="26"/>
                <w:szCs w:val="26"/>
              </w:rPr>
              <w:t>u</w:t>
            </w:r>
            <w:r w:rsidR="005E26DE" w:rsidRPr="003F023C">
              <w:rPr>
                <w:rFonts w:ascii="Times New Roman" w:eastAsia="Times New Roman" w:hAnsi="Times New Roman"/>
                <w:sz w:val="26"/>
                <w:szCs w:val="26"/>
              </w:rPr>
              <w:t xml:space="preserve">, savukārt </w:t>
            </w:r>
            <w:r w:rsidR="00A03877" w:rsidRPr="003F023C">
              <w:rPr>
                <w:rFonts w:ascii="Times New Roman" w:eastAsia="Times New Roman" w:hAnsi="Times New Roman"/>
                <w:sz w:val="26"/>
                <w:szCs w:val="26"/>
              </w:rPr>
              <w:t xml:space="preserve">izmaksu </w:t>
            </w:r>
            <w:r w:rsidR="005E26DE" w:rsidRPr="003F023C">
              <w:rPr>
                <w:rFonts w:ascii="Times New Roman" w:eastAsia="Times New Roman" w:hAnsi="Times New Roman"/>
                <w:sz w:val="26"/>
                <w:szCs w:val="26"/>
              </w:rPr>
              <w:t>ierobežojumi transporta, dienesta viesnīca</w:t>
            </w:r>
            <w:r w:rsidR="00FD5117" w:rsidRPr="003F023C">
              <w:rPr>
                <w:rFonts w:ascii="Times New Roman" w:eastAsia="Times New Roman" w:hAnsi="Times New Roman"/>
                <w:sz w:val="26"/>
                <w:szCs w:val="26"/>
              </w:rPr>
              <w:t xml:space="preserve">, </w:t>
            </w:r>
            <w:r w:rsidR="005E26DE" w:rsidRPr="003F023C">
              <w:rPr>
                <w:rFonts w:ascii="Times New Roman" w:eastAsia="Times New Roman" w:hAnsi="Times New Roman"/>
                <w:sz w:val="26"/>
                <w:szCs w:val="26"/>
              </w:rPr>
              <w:t xml:space="preserve">ēdināšanas </w:t>
            </w:r>
            <w:r w:rsidR="00A03877" w:rsidRPr="003F023C">
              <w:rPr>
                <w:rFonts w:ascii="Times New Roman" w:eastAsia="Times New Roman" w:hAnsi="Times New Roman"/>
                <w:sz w:val="26"/>
                <w:szCs w:val="26"/>
              </w:rPr>
              <w:t>izdevumiem</w:t>
            </w:r>
            <w:r w:rsidR="00FD5117" w:rsidRPr="003F023C">
              <w:rPr>
                <w:rFonts w:ascii="Times New Roman" w:eastAsia="Times New Roman" w:hAnsi="Times New Roman"/>
                <w:sz w:val="26"/>
                <w:szCs w:val="26"/>
              </w:rPr>
              <w:t xml:space="preserve"> un individuālajiem mācību līdzekļiem</w:t>
            </w:r>
            <w:r w:rsidR="00A03877" w:rsidRPr="003F023C">
              <w:rPr>
                <w:rFonts w:ascii="Times New Roman" w:eastAsia="Times New Roman" w:hAnsi="Times New Roman"/>
                <w:sz w:val="26"/>
                <w:szCs w:val="26"/>
              </w:rPr>
              <w:t xml:space="preserve"> noteikti, balstoties uz normatīvajos aktos noteiktajiem ierobežojumiem un faktiskajām izmaksām</w:t>
            </w:r>
            <w:r w:rsidR="003F023C" w:rsidRPr="003F023C">
              <w:rPr>
                <w:rFonts w:ascii="Times New Roman" w:eastAsia="Times New Roman" w:hAnsi="Times New Roman"/>
                <w:sz w:val="26"/>
                <w:szCs w:val="26"/>
              </w:rPr>
              <w:t>.</w:t>
            </w:r>
          </w:p>
          <w:p w:rsidR="003F023C" w:rsidRPr="003F023C" w:rsidRDefault="00BD6F08" w:rsidP="003F023C">
            <w:pPr>
              <w:pStyle w:val="ListParagraph"/>
              <w:widowControl w:val="0"/>
              <w:numPr>
                <w:ilvl w:val="0"/>
                <w:numId w:val="50"/>
              </w:numPr>
              <w:spacing w:after="0" w:line="240" w:lineRule="auto"/>
              <w:ind w:left="533" w:hanging="425"/>
              <w:jc w:val="both"/>
              <w:rPr>
                <w:rFonts w:ascii="Times New Roman" w:eastAsia="Times New Roman" w:hAnsi="Times New Roman"/>
                <w:sz w:val="26"/>
                <w:szCs w:val="26"/>
              </w:rPr>
            </w:pPr>
            <w:r w:rsidRPr="00E62C17">
              <w:rPr>
                <w:rFonts w:ascii="Times New Roman" w:eastAsia="Times New Roman" w:hAnsi="Times New Roman"/>
                <w:sz w:val="26"/>
                <w:szCs w:val="26"/>
              </w:rPr>
              <w:t xml:space="preserve">Individuālā atbalsta ietvaros </w:t>
            </w:r>
            <w:r w:rsidR="00E62C17">
              <w:rPr>
                <w:rFonts w:ascii="Times New Roman" w:eastAsia="Times New Roman" w:hAnsi="Times New Roman"/>
                <w:sz w:val="26"/>
                <w:szCs w:val="26"/>
              </w:rPr>
              <w:t xml:space="preserve">ir </w:t>
            </w:r>
            <w:r w:rsidRPr="00E62C17">
              <w:rPr>
                <w:rFonts w:ascii="Times New Roman" w:eastAsia="Times New Roman" w:hAnsi="Times New Roman"/>
                <w:sz w:val="26"/>
                <w:szCs w:val="26"/>
              </w:rPr>
              <w:t xml:space="preserve">paredzētas speciālistu konsultācijas, tostarp atbalstāma </w:t>
            </w:r>
            <w:proofErr w:type="spellStart"/>
            <w:r w:rsidRPr="00E62C17">
              <w:rPr>
                <w:rFonts w:ascii="Times New Roman" w:eastAsia="Times New Roman" w:hAnsi="Times New Roman"/>
                <w:sz w:val="26"/>
                <w:szCs w:val="26"/>
              </w:rPr>
              <w:t>ergoterapeita</w:t>
            </w:r>
            <w:proofErr w:type="spellEnd"/>
            <w:r w:rsidRPr="00E62C17">
              <w:rPr>
                <w:rFonts w:ascii="Times New Roman" w:eastAsia="Times New Roman" w:hAnsi="Times New Roman"/>
                <w:sz w:val="26"/>
                <w:szCs w:val="26"/>
              </w:rPr>
              <w:t xml:space="preserve"> piesaiste (ja nepieciešams). </w:t>
            </w:r>
            <w:r w:rsidR="000B7E0A">
              <w:rPr>
                <w:rFonts w:ascii="Times New Roman" w:eastAsia="Times New Roman" w:hAnsi="Times New Roman"/>
                <w:sz w:val="26"/>
                <w:szCs w:val="26"/>
              </w:rPr>
              <w:t>J</w:t>
            </w:r>
            <w:r>
              <w:rPr>
                <w:rFonts w:ascii="Times New Roman" w:eastAsia="Times New Roman" w:hAnsi="Times New Roman"/>
                <w:sz w:val="26"/>
                <w:szCs w:val="26"/>
              </w:rPr>
              <w:t xml:space="preserve">a pašvaldība lemj par </w:t>
            </w:r>
            <w:proofErr w:type="spellStart"/>
            <w:r>
              <w:rPr>
                <w:rFonts w:ascii="Times New Roman" w:eastAsia="Times New Roman" w:hAnsi="Times New Roman"/>
                <w:sz w:val="26"/>
                <w:szCs w:val="26"/>
              </w:rPr>
              <w:t>ergoterapeita</w:t>
            </w:r>
            <w:proofErr w:type="spellEnd"/>
            <w:r>
              <w:rPr>
                <w:rFonts w:ascii="Times New Roman" w:eastAsia="Times New Roman" w:hAnsi="Times New Roman"/>
                <w:sz w:val="26"/>
                <w:szCs w:val="26"/>
              </w:rPr>
              <w:t xml:space="preserve"> piesaisti, t</w:t>
            </w:r>
            <w:r w:rsidR="000B7E0A">
              <w:rPr>
                <w:rFonts w:ascii="Times New Roman" w:eastAsia="Times New Roman" w:hAnsi="Times New Roman"/>
                <w:sz w:val="26"/>
                <w:szCs w:val="26"/>
              </w:rPr>
              <w:t>ā</w:t>
            </w:r>
            <w:r>
              <w:rPr>
                <w:rFonts w:ascii="Times New Roman" w:eastAsia="Times New Roman" w:hAnsi="Times New Roman"/>
                <w:sz w:val="26"/>
                <w:szCs w:val="26"/>
              </w:rPr>
              <w:t xml:space="preserve"> rēķinās ar saviem ieguldījumiem gadījumā, ja tiek izteikti ieteikumi attiecībā uz fiziskās vides </w:t>
            </w:r>
            <w:r w:rsidR="000B7E0A">
              <w:rPr>
                <w:rFonts w:ascii="Times New Roman" w:eastAsia="Times New Roman" w:hAnsi="Times New Roman"/>
                <w:sz w:val="26"/>
                <w:szCs w:val="26"/>
              </w:rPr>
              <w:t>pielāgošanu</w:t>
            </w:r>
            <w:r>
              <w:rPr>
                <w:rFonts w:ascii="Times New Roman" w:eastAsia="Times New Roman" w:hAnsi="Times New Roman"/>
                <w:sz w:val="26"/>
                <w:szCs w:val="26"/>
              </w:rPr>
              <w:t xml:space="preserve"> izglītojamiem ar speciālām vajadzībām</w:t>
            </w:r>
            <w:r w:rsidR="00E62C17">
              <w:rPr>
                <w:rFonts w:ascii="Times New Roman" w:eastAsia="Times New Roman" w:hAnsi="Times New Roman"/>
                <w:sz w:val="26"/>
                <w:szCs w:val="26"/>
              </w:rPr>
              <w:t xml:space="preserve">, ņemot vērā </w:t>
            </w:r>
            <w:r w:rsidR="00E62C17" w:rsidRPr="00E62C17">
              <w:rPr>
                <w:rFonts w:ascii="Times New Roman" w:eastAsia="Times New Roman" w:hAnsi="Times New Roman"/>
                <w:i/>
                <w:sz w:val="26"/>
                <w:szCs w:val="26"/>
              </w:rPr>
              <w:t xml:space="preserve">(a) </w:t>
            </w:r>
            <w:r w:rsidR="00E62C17" w:rsidRPr="00E62C17">
              <w:rPr>
                <w:rFonts w:ascii="Times New Roman" w:eastAsia="Times New Roman" w:hAnsi="Times New Roman"/>
                <w:sz w:val="26"/>
                <w:szCs w:val="26"/>
              </w:rPr>
              <w:t xml:space="preserve">ka </w:t>
            </w:r>
            <w:r w:rsidR="00E62C17">
              <w:rPr>
                <w:rFonts w:ascii="Times New Roman" w:eastAsia="Times New Roman" w:hAnsi="Times New Roman"/>
                <w:sz w:val="26"/>
                <w:szCs w:val="26"/>
              </w:rPr>
              <w:t xml:space="preserve">fiziskās vides, tostarp infrastruktūras, informācijas un komunikācijas tehnoloģiju uzlabojumi ir ārpus ESF atbalsta, (b) </w:t>
            </w:r>
            <w:r w:rsidR="000B7E0A">
              <w:rPr>
                <w:rFonts w:ascii="Times New Roman" w:eastAsia="Times New Roman" w:hAnsi="Times New Roman"/>
                <w:sz w:val="26"/>
                <w:szCs w:val="26"/>
              </w:rPr>
              <w:t>iepriekšējā punktā izklāstīt</w:t>
            </w:r>
            <w:r w:rsidR="00E62C17">
              <w:rPr>
                <w:rFonts w:ascii="Times New Roman" w:eastAsia="Times New Roman" w:hAnsi="Times New Roman"/>
                <w:sz w:val="26"/>
                <w:szCs w:val="26"/>
              </w:rPr>
              <w:t>o</w:t>
            </w:r>
            <w:r w:rsidR="000B7E0A">
              <w:rPr>
                <w:rFonts w:ascii="Times New Roman" w:eastAsia="Times New Roman" w:hAnsi="Times New Roman"/>
                <w:sz w:val="26"/>
                <w:szCs w:val="26"/>
              </w:rPr>
              <w:t xml:space="preserve"> ierobežojum</w:t>
            </w:r>
            <w:r w:rsidR="00E62C17">
              <w:rPr>
                <w:rFonts w:ascii="Times New Roman" w:eastAsia="Times New Roman" w:hAnsi="Times New Roman"/>
                <w:sz w:val="26"/>
                <w:szCs w:val="26"/>
              </w:rPr>
              <w:t>u</w:t>
            </w:r>
            <w:r w:rsidR="000B7E0A">
              <w:rPr>
                <w:rFonts w:ascii="Times New Roman" w:eastAsia="Times New Roman" w:hAnsi="Times New Roman"/>
                <w:sz w:val="26"/>
                <w:szCs w:val="26"/>
              </w:rPr>
              <w:t xml:space="preserve"> attiecībā uz materiālā atbalsta apjomu 8.3.4.SAM ietvaros.</w:t>
            </w:r>
          </w:p>
          <w:p w:rsidR="00942D83" w:rsidRPr="00B25E3D" w:rsidRDefault="00942D83" w:rsidP="003F023C">
            <w:pPr>
              <w:widowControl w:val="0"/>
              <w:spacing w:after="0" w:line="240" w:lineRule="auto"/>
              <w:ind w:left="533" w:hanging="425"/>
              <w:jc w:val="both"/>
              <w:rPr>
                <w:rFonts w:ascii="Times New Roman" w:eastAsia="Times New Roman" w:hAnsi="Times New Roman"/>
                <w:sz w:val="26"/>
                <w:szCs w:val="26"/>
              </w:rPr>
            </w:pPr>
          </w:p>
          <w:p w:rsidR="00B35C35" w:rsidRPr="00B25E3D" w:rsidRDefault="00B35C35" w:rsidP="00942D83">
            <w:pPr>
              <w:widowControl w:val="0"/>
              <w:spacing w:after="0" w:line="240" w:lineRule="auto"/>
              <w:jc w:val="both"/>
              <w:rPr>
                <w:rFonts w:ascii="Times New Roman" w:eastAsia="Times New Roman" w:hAnsi="Times New Roman"/>
                <w:sz w:val="26"/>
                <w:szCs w:val="26"/>
              </w:rPr>
            </w:pPr>
            <w:r w:rsidRPr="00B25E3D">
              <w:rPr>
                <w:rFonts w:ascii="Times New Roman" w:eastAsia="Times New Roman" w:hAnsi="Times New Roman"/>
                <w:sz w:val="26"/>
                <w:szCs w:val="26"/>
              </w:rPr>
              <w:t>S</w:t>
            </w:r>
            <w:r w:rsidR="00263E6F" w:rsidRPr="00B25E3D">
              <w:rPr>
                <w:rFonts w:ascii="Times New Roman" w:eastAsia="Times New Roman" w:hAnsi="Times New Roman"/>
                <w:sz w:val="26"/>
                <w:szCs w:val="26"/>
              </w:rPr>
              <w:t>istēmisks atbalsts PMP risku mazināšanai Latvijā</w:t>
            </w:r>
            <w:r w:rsidRPr="00B25E3D">
              <w:rPr>
                <w:rFonts w:ascii="Times New Roman" w:eastAsia="Times New Roman" w:hAnsi="Times New Roman"/>
                <w:sz w:val="26"/>
                <w:szCs w:val="26"/>
              </w:rPr>
              <w:t xml:space="preserve"> tiek plānots pirmo reizi, tāpēc, lai izvērtētu projektā paveikto un sniegtu priekšlikumus izglītības politikas veidošanai šajā jomā, projekta noslēgumā tiks veikts PMP mazināšanas pasākumu rezultātu </w:t>
            </w:r>
            <w:r w:rsidRPr="00B25E3D">
              <w:rPr>
                <w:rFonts w:ascii="Times New Roman" w:eastAsia="Times New Roman" w:hAnsi="Times New Roman"/>
                <w:sz w:val="26"/>
                <w:szCs w:val="26"/>
              </w:rPr>
              <w:lastRenderedPageBreak/>
              <w:t xml:space="preserve">noslēguma pētījums (izmaksas indikatīvi 150 000 </w:t>
            </w:r>
            <w:proofErr w:type="spellStart"/>
            <w:r w:rsidRPr="00B25E3D">
              <w:rPr>
                <w:rFonts w:ascii="Times New Roman" w:eastAsia="Times New Roman" w:hAnsi="Times New Roman"/>
                <w:i/>
                <w:sz w:val="26"/>
                <w:szCs w:val="26"/>
              </w:rPr>
              <w:t>euro</w:t>
            </w:r>
            <w:proofErr w:type="spellEnd"/>
            <w:r w:rsidRPr="00B25E3D">
              <w:rPr>
                <w:rFonts w:ascii="Times New Roman" w:eastAsia="Times New Roman" w:hAnsi="Times New Roman"/>
                <w:sz w:val="26"/>
                <w:szCs w:val="26"/>
              </w:rPr>
              <w:t>).</w:t>
            </w:r>
          </w:p>
          <w:p w:rsidR="00263E6F" w:rsidRDefault="00263E6F" w:rsidP="00942D83">
            <w:pPr>
              <w:widowControl w:val="0"/>
              <w:spacing w:after="0" w:line="240" w:lineRule="auto"/>
              <w:jc w:val="both"/>
              <w:rPr>
                <w:rFonts w:ascii="Times New Roman" w:eastAsia="Times New Roman" w:hAnsi="Times New Roman"/>
                <w:sz w:val="26"/>
                <w:szCs w:val="26"/>
              </w:rPr>
            </w:pPr>
          </w:p>
          <w:p w:rsidR="007E4E71" w:rsidRDefault="00942D83" w:rsidP="00F019E0">
            <w:pPr>
              <w:widowControl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Lai nodrošinātu atbalstāmo darbību nepārklāšanos</w:t>
            </w:r>
            <w:r w:rsidR="007E4E71">
              <w:rPr>
                <w:rFonts w:ascii="Times New Roman" w:eastAsia="Times New Roman" w:hAnsi="Times New Roman"/>
                <w:sz w:val="26"/>
                <w:szCs w:val="26"/>
              </w:rPr>
              <w:t>:</w:t>
            </w:r>
          </w:p>
          <w:p w:rsidR="007E4E71" w:rsidRPr="007E4E71" w:rsidRDefault="00942D83" w:rsidP="007E4E71">
            <w:pPr>
              <w:pStyle w:val="ListParagraph"/>
              <w:widowControl w:val="0"/>
              <w:numPr>
                <w:ilvl w:val="0"/>
                <w:numId w:val="49"/>
              </w:numPr>
              <w:spacing w:after="0" w:line="240" w:lineRule="auto"/>
              <w:ind w:left="533" w:hanging="425"/>
              <w:jc w:val="both"/>
              <w:rPr>
                <w:rFonts w:ascii="Times New Roman" w:eastAsia="Times New Roman" w:hAnsi="Times New Roman"/>
                <w:sz w:val="26"/>
                <w:szCs w:val="26"/>
              </w:rPr>
            </w:pPr>
            <w:r w:rsidRPr="007E4E71">
              <w:rPr>
                <w:rFonts w:ascii="Times New Roman" w:eastAsia="Times New Roman" w:hAnsi="Times New Roman"/>
                <w:sz w:val="26"/>
                <w:szCs w:val="26"/>
              </w:rPr>
              <w:t xml:space="preserve">ar Eiropas Atbalsta fonda vistrūcīgākajām personām darbības programmas „Pārtikas un pamata materiālās palīdzības sniegšana vistrūcīgākajām personām 2014.-2020.gada plānošanas periodā” ietvaros sniegto atbalstu, noteikumu projektā noteikti ierobežojumi </w:t>
            </w:r>
            <w:r w:rsidR="00F019E0" w:rsidRPr="007E4E71">
              <w:rPr>
                <w:rFonts w:ascii="Times New Roman" w:eastAsia="Times New Roman" w:hAnsi="Times New Roman"/>
                <w:sz w:val="26"/>
                <w:szCs w:val="26"/>
              </w:rPr>
              <w:t>izglītojamiem</w:t>
            </w:r>
            <w:r w:rsidRPr="007E4E71">
              <w:rPr>
                <w:rFonts w:ascii="Times New Roman" w:eastAsia="Times New Roman" w:hAnsi="Times New Roman"/>
                <w:sz w:val="26"/>
                <w:szCs w:val="26"/>
              </w:rPr>
              <w:t>, kur</w:t>
            </w:r>
            <w:r w:rsidR="00F019E0" w:rsidRPr="007E4E71">
              <w:rPr>
                <w:rFonts w:ascii="Times New Roman" w:eastAsia="Times New Roman" w:hAnsi="Times New Roman"/>
                <w:sz w:val="26"/>
                <w:szCs w:val="26"/>
              </w:rPr>
              <w:t>i</w:t>
            </w:r>
            <w:r w:rsidRPr="007E4E71">
              <w:rPr>
                <w:rFonts w:ascii="Times New Roman" w:eastAsia="Times New Roman" w:hAnsi="Times New Roman"/>
                <w:sz w:val="26"/>
                <w:szCs w:val="26"/>
              </w:rPr>
              <w:t xml:space="preserve"> var saņemt materiālo atbalstu.</w:t>
            </w:r>
          </w:p>
          <w:p w:rsidR="007E4E71" w:rsidRPr="00B25E3D" w:rsidRDefault="007E4E71" w:rsidP="007E4E71">
            <w:pPr>
              <w:pStyle w:val="ListParagraph"/>
              <w:widowControl w:val="0"/>
              <w:numPr>
                <w:ilvl w:val="0"/>
                <w:numId w:val="49"/>
              </w:numPr>
              <w:spacing w:after="0" w:line="240" w:lineRule="auto"/>
              <w:ind w:left="533" w:hanging="425"/>
              <w:jc w:val="both"/>
              <w:rPr>
                <w:rFonts w:ascii="Times New Roman" w:eastAsia="Times New Roman" w:hAnsi="Times New Roman"/>
                <w:sz w:val="26"/>
                <w:szCs w:val="26"/>
              </w:rPr>
            </w:pPr>
            <w:r w:rsidRPr="00B25E3D">
              <w:rPr>
                <w:rFonts w:ascii="Times New Roman" w:eastAsia="Times New Roman" w:hAnsi="Times New Roman"/>
                <w:sz w:val="26"/>
                <w:szCs w:val="26"/>
              </w:rPr>
              <w:t>ar 8.3.2.2.pasākuma „Atbalsts izglītojamo individuālo kompetenču attīstībai” ietvaros sniegto atbalstu, 8.3.4.SAM ietvaros izstrādātajās vadlīnijās pašvaldībām par PMP riska pazīmēm tiks noteikts, ka, piemēram, mācību grūtības pašas par sevi nav PMP riska pazīme, bet tikai kopā ar mācību stundu kavējumiem vai ģimenes sociāli ekonomiskajiem apstākļiem, un jaunieši no 5.-12.klasei ar vienīgo pazīmi - mācību grūtības - nebūs 8.3.4.SAM mērķa grupa. Pēdējiem minētajiem atbalsts tiks sniegts 8.3.2.2.pasākuma ietvaros.</w:t>
            </w:r>
          </w:p>
          <w:p w:rsidR="00A724CC" w:rsidRPr="00A724CC" w:rsidRDefault="0041474F" w:rsidP="00F019E0">
            <w:pPr>
              <w:widowControl w:val="0"/>
              <w:spacing w:after="0" w:line="240" w:lineRule="auto"/>
              <w:jc w:val="both"/>
              <w:rPr>
                <w:rFonts w:ascii="Times New Roman" w:eastAsia="Times New Roman" w:hAnsi="Times New Roman"/>
                <w:sz w:val="26"/>
                <w:szCs w:val="26"/>
              </w:rPr>
            </w:pPr>
            <w:r>
              <w:rPr>
                <w:rFonts w:ascii="Times New Roman" w:hAnsi="Times New Roman"/>
                <w:bCs/>
                <w:sz w:val="28"/>
                <w:szCs w:val="28"/>
              </w:rPr>
              <w:t xml:space="preserve"> </w:t>
            </w:r>
          </w:p>
        </w:tc>
      </w:tr>
      <w:tr w:rsidR="00686ADA" w:rsidRPr="00F3446E" w:rsidTr="00D54D15">
        <w:trPr>
          <w:trHeight w:val="465"/>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5B77DB" w:rsidRPr="00985C24" w:rsidRDefault="005B77DB" w:rsidP="00343EBF">
            <w:pPr>
              <w:spacing w:after="0" w:line="240" w:lineRule="auto"/>
              <w:ind w:firstLine="300"/>
              <w:jc w:val="center"/>
              <w:rPr>
                <w:rFonts w:ascii="Times New Roman" w:eastAsia="Times New Roman" w:hAnsi="Times New Roman"/>
                <w:sz w:val="26"/>
                <w:szCs w:val="26"/>
                <w:lang w:eastAsia="lv-LV"/>
              </w:rPr>
            </w:pPr>
            <w:r w:rsidRPr="00985C24">
              <w:rPr>
                <w:rFonts w:ascii="Times New Roman" w:eastAsia="Times New Roman" w:hAnsi="Times New Roman"/>
                <w:sz w:val="26"/>
                <w:szCs w:val="26"/>
                <w:lang w:eastAsia="lv-LV"/>
              </w:rPr>
              <w:lastRenderedPageBreak/>
              <w:t>3.</w:t>
            </w:r>
          </w:p>
        </w:tc>
        <w:tc>
          <w:tcPr>
            <w:tcW w:w="806" w:type="pct"/>
            <w:tcBorders>
              <w:top w:val="outset" w:sz="6" w:space="0" w:color="auto"/>
              <w:left w:val="outset" w:sz="6" w:space="0" w:color="auto"/>
              <w:bottom w:val="outset" w:sz="6" w:space="0" w:color="auto"/>
              <w:right w:val="outset" w:sz="6" w:space="0" w:color="auto"/>
            </w:tcBorders>
            <w:hideMark/>
          </w:tcPr>
          <w:p w:rsidR="005B77DB" w:rsidRPr="00985C24" w:rsidRDefault="005B77DB" w:rsidP="00343EBF">
            <w:pPr>
              <w:spacing w:after="0" w:line="240" w:lineRule="auto"/>
              <w:rPr>
                <w:rFonts w:ascii="Times New Roman" w:eastAsia="Times New Roman" w:hAnsi="Times New Roman"/>
                <w:sz w:val="26"/>
                <w:szCs w:val="26"/>
                <w:lang w:eastAsia="lv-LV"/>
              </w:rPr>
            </w:pPr>
            <w:r w:rsidRPr="00985C24">
              <w:rPr>
                <w:rFonts w:ascii="Times New Roman" w:eastAsia="Times New Roman" w:hAnsi="Times New Roman"/>
                <w:sz w:val="26"/>
                <w:szCs w:val="26"/>
                <w:lang w:eastAsia="lv-LV"/>
              </w:rPr>
              <w:t>Projekta izstrādē iesaistītās institūcijas</w:t>
            </w:r>
          </w:p>
        </w:tc>
        <w:tc>
          <w:tcPr>
            <w:tcW w:w="3700" w:type="pct"/>
            <w:tcBorders>
              <w:top w:val="outset" w:sz="6" w:space="0" w:color="auto"/>
              <w:left w:val="outset" w:sz="6" w:space="0" w:color="auto"/>
              <w:bottom w:val="outset" w:sz="6" w:space="0" w:color="auto"/>
              <w:right w:val="outset" w:sz="6" w:space="0" w:color="auto"/>
            </w:tcBorders>
            <w:hideMark/>
          </w:tcPr>
          <w:p w:rsidR="005B77DB" w:rsidRPr="00985C24" w:rsidRDefault="00B06B7E" w:rsidP="00B06B7E">
            <w:pPr>
              <w:spacing w:after="60" w:line="240" w:lineRule="auto"/>
              <w:ind w:left="78"/>
              <w:jc w:val="both"/>
              <w:rPr>
                <w:rFonts w:ascii="Times New Roman" w:hAnsi="Times New Roman"/>
                <w:sz w:val="26"/>
                <w:szCs w:val="26"/>
              </w:rPr>
            </w:pPr>
            <w:r>
              <w:rPr>
                <w:rFonts w:ascii="Times New Roman" w:hAnsi="Times New Roman"/>
                <w:sz w:val="26"/>
                <w:szCs w:val="26"/>
              </w:rPr>
              <w:t xml:space="preserve">Izglītības un zinātnes ministrija. Noteikumu projekta izstrādes gaitā tika nodrošinātas konsultācijas ar Izglītības kvalitātes valsts dienestu. </w:t>
            </w:r>
          </w:p>
        </w:tc>
      </w:tr>
      <w:tr w:rsidR="00686ADA" w:rsidRPr="00F3446E" w:rsidTr="00D54D15">
        <w:trPr>
          <w:tblCellSpacing w:w="15" w:type="dxa"/>
        </w:trPr>
        <w:tc>
          <w:tcPr>
            <w:tcW w:w="428" w:type="pct"/>
            <w:tcBorders>
              <w:top w:val="outset" w:sz="6" w:space="0" w:color="auto"/>
              <w:left w:val="outset" w:sz="6" w:space="0" w:color="auto"/>
              <w:bottom w:val="outset" w:sz="6" w:space="0" w:color="auto"/>
              <w:right w:val="outset" w:sz="6" w:space="0" w:color="auto"/>
            </w:tcBorders>
            <w:hideMark/>
          </w:tcPr>
          <w:p w:rsidR="005B77DB" w:rsidRPr="00985C24" w:rsidRDefault="005B77DB" w:rsidP="00343EBF">
            <w:pPr>
              <w:spacing w:after="0" w:line="240" w:lineRule="auto"/>
              <w:ind w:firstLine="300"/>
              <w:jc w:val="center"/>
              <w:rPr>
                <w:rFonts w:ascii="Times New Roman" w:eastAsia="Times New Roman" w:hAnsi="Times New Roman"/>
                <w:sz w:val="26"/>
                <w:szCs w:val="26"/>
                <w:lang w:eastAsia="lv-LV"/>
              </w:rPr>
            </w:pPr>
            <w:r w:rsidRPr="00985C24">
              <w:rPr>
                <w:rFonts w:ascii="Times New Roman" w:eastAsia="Times New Roman" w:hAnsi="Times New Roman"/>
                <w:sz w:val="26"/>
                <w:szCs w:val="26"/>
                <w:lang w:eastAsia="lv-LV"/>
              </w:rPr>
              <w:t>4.</w:t>
            </w:r>
          </w:p>
        </w:tc>
        <w:tc>
          <w:tcPr>
            <w:tcW w:w="806" w:type="pct"/>
            <w:tcBorders>
              <w:top w:val="outset" w:sz="6" w:space="0" w:color="auto"/>
              <w:left w:val="outset" w:sz="6" w:space="0" w:color="auto"/>
              <w:bottom w:val="outset" w:sz="6" w:space="0" w:color="auto"/>
              <w:right w:val="outset" w:sz="6" w:space="0" w:color="auto"/>
            </w:tcBorders>
            <w:hideMark/>
          </w:tcPr>
          <w:p w:rsidR="005B77DB" w:rsidRPr="00985C24" w:rsidRDefault="005B77DB" w:rsidP="00343EBF">
            <w:pPr>
              <w:spacing w:after="0" w:line="240" w:lineRule="auto"/>
              <w:rPr>
                <w:rFonts w:ascii="Times New Roman" w:eastAsia="Times New Roman" w:hAnsi="Times New Roman"/>
                <w:sz w:val="26"/>
                <w:szCs w:val="26"/>
                <w:lang w:eastAsia="lv-LV"/>
              </w:rPr>
            </w:pPr>
            <w:r w:rsidRPr="00985C24">
              <w:rPr>
                <w:rFonts w:ascii="Times New Roman" w:eastAsia="Times New Roman" w:hAnsi="Times New Roman"/>
                <w:sz w:val="26"/>
                <w:szCs w:val="26"/>
                <w:lang w:eastAsia="lv-LV"/>
              </w:rPr>
              <w:t>Cita informācija</w:t>
            </w:r>
          </w:p>
        </w:tc>
        <w:tc>
          <w:tcPr>
            <w:tcW w:w="3700" w:type="pct"/>
            <w:tcBorders>
              <w:top w:val="outset" w:sz="6" w:space="0" w:color="auto"/>
              <w:left w:val="outset" w:sz="6" w:space="0" w:color="auto"/>
              <w:bottom w:val="outset" w:sz="6" w:space="0" w:color="auto"/>
              <w:right w:val="outset" w:sz="6" w:space="0" w:color="auto"/>
            </w:tcBorders>
            <w:hideMark/>
          </w:tcPr>
          <w:p w:rsidR="00F557B2" w:rsidRPr="00985C24" w:rsidRDefault="00213B55" w:rsidP="00B06B7E">
            <w:pPr>
              <w:spacing w:after="60" w:line="240" w:lineRule="auto"/>
              <w:ind w:left="78"/>
              <w:jc w:val="both"/>
              <w:rPr>
                <w:rFonts w:ascii="Times New Roman" w:hAnsi="Times New Roman"/>
                <w:sz w:val="26"/>
                <w:szCs w:val="26"/>
              </w:rPr>
            </w:pPr>
            <w:r w:rsidRPr="00985C24">
              <w:rPr>
                <w:rFonts w:ascii="Times New Roman" w:hAnsi="Times New Roman"/>
                <w:sz w:val="26"/>
                <w:szCs w:val="26"/>
              </w:rPr>
              <w:t>8.3.</w:t>
            </w:r>
            <w:r w:rsidR="00985C24" w:rsidRPr="00985C24">
              <w:rPr>
                <w:rFonts w:ascii="Times New Roman" w:hAnsi="Times New Roman"/>
                <w:sz w:val="26"/>
                <w:szCs w:val="26"/>
              </w:rPr>
              <w:t>4</w:t>
            </w:r>
            <w:r w:rsidR="00CE68F6" w:rsidRPr="00985C24">
              <w:rPr>
                <w:rFonts w:ascii="Times New Roman" w:hAnsi="Times New Roman"/>
                <w:sz w:val="26"/>
                <w:szCs w:val="26"/>
              </w:rPr>
              <w:t>.</w:t>
            </w:r>
            <w:r w:rsidR="00985C24" w:rsidRPr="00985C24">
              <w:rPr>
                <w:rFonts w:ascii="Times New Roman" w:hAnsi="Times New Roman"/>
                <w:sz w:val="26"/>
                <w:szCs w:val="26"/>
              </w:rPr>
              <w:t>SAM projektu i</w:t>
            </w:r>
            <w:r w:rsidRPr="00985C24">
              <w:rPr>
                <w:rFonts w:ascii="Times New Roman" w:hAnsi="Times New Roman"/>
                <w:sz w:val="26"/>
                <w:szCs w:val="26"/>
              </w:rPr>
              <w:t>esniegumu vērtēšanas kritērij</w:t>
            </w:r>
            <w:r w:rsidR="00985C24" w:rsidRPr="00985C24">
              <w:rPr>
                <w:rFonts w:ascii="Times New Roman" w:hAnsi="Times New Roman"/>
                <w:sz w:val="26"/>
                <w:szCs w:val="26"/>
              </w:rPr>
              <w:t>us paredzēts</w:t>
            </w:r>
            <w:r w:rsidR="00CE68F6" w:rsidRPr="00985C24">
              <w:rPr>
                <w:rFonts w:ascii="Times New Roman" w:hAnsi="Times New Roman"/>
                <w:sz w:val="26"/>
                <w:szCs w:val="26"/>
              </w:rPr>
              <w:t xml:space="preserve"> </w:t>
            </w:r>
            <w:r w:rsidR="00E965E5" w:rsidRPr="00985C24">
              <w:rPr>
                <w:rFonts w:ascii="Times New Roman" w:hAnsi="Times New Roman"/>
                <w:sz w:val="26"/>
                <w:szCs w:val="26"/>
              </w:rPr>
              <w:t>apstiprināt</w:t>
            </w:r>
            <w:r w:rsidR="00E45193" w:rsidRPr="00985C24">
              <w:rPr>
                <w:rFonts w:ascii="Times New Roman" w:hAnsi="Times New Roman"/>
                <w:sz w:val="26"/>
                <w:szCs w:val="26"/>
              </w:rPr>
              <w:t xml:space="preserve"> </w:t>
            </w:r>
            <w:r w:rsidR="00DF2A21" w:rsidRPr="00985C24">
              <w:rPr>
                <w:rFonts w:ascii="Times New Roman" w:eastAsia="Times New Roman" w:hAnsi="Times New Roman"/>
                <w:sz w:val="26"/>
                <w:szCs w:val="26"/>
                <w:lang w:eastAsia="lv-LV" w:bidi="lo-LA"/>
              </w:rPr>
              <w:t>2014.</w:t>
            </w:r>
            <w:r w:rsidR="00985C24" w:rsidRPr="00985C24">
              <w:rPr>
                <w:rFonts w:ascii="Times New Roman" w:eastAsia="Times New Roman" w:hAnsi="Times New Roman"/>
                <w:sz w:val="26"/>
                <w:szCs w:val="26"/>
                <w:lang w:eastAsia="lv-LV" w:bidi="lo-LA"/>
              </w:rPr>
              <w:t>-2020.</w:t>
            </w:r>
            <w:r w:rsidR="00DF2A21" w:rsidRPr="00985C24">
              <w:rPr>
                <w:rFonts w:ascii="Times New Roman" w:eastAsia="Times New Roman" w:hAnsi="Times New Roman"/>
                <w:sz w:val="26"/>
                <w:szCs w:val="26"/>
                <w:lang w:eastAsia="lv-LV" w:bidi="lo-LA"/>
              </w:rPr>
              <w:t xml:space="preserve">gada plānošanas perioda Eiropas Savienības struktūrfondu un Kohēzijas fonda </w:t>
            </w:r>
            <w:r w:rsidR="00A04984" w:rsidRPr="00985C24">
              <w:rPr>
                <w:rFonts w:ascii="Times New Roman" w:hAnsi="Times New Roman"/>
                <w:sz w:val="26"/>
                <w:szCs w:val="26"/>
              </w:rPr>
              <w:t>Uzraudzības komitej</w:t>
            </w:r>
            <w:r w:rsidR="00FF636E" w:rsidRPr="00985C24">
              <w:rPr>
                <w:rFonts w:ascii="Times New Roman" w:hAnsi="Times New Roman"/>
                <w:sz w:val="26"/>
                <w:szCs w:val="26"/>
              </w:rPr>
              <w:t>ā</w:t>
            </w:r>
            <w:r w:rsidR="00985C24" w:rsidRPr="00985C24">
              <w:rPr>
                <w:rFonts w:ascii="Times New Roman" w:hAnsi="Times New Roman"/>
                <w:sz w:val="26"/>
                <w:szCs w:val="26"/>
              </w:rPr>
              <w:t>, kuras sastāvā ir iekļauti arī sociālie, nevalstiskā sektora un reģionālie partneri.</w:t>
            </w:r>
            <w:r w:rsidR="00A04984" w:rsidRPr="00985C24">
              <w:rPr>
                <w:rFonts w:ascii="Times New Roman" w:hAnsi="Times New Roman"/>
                <w:sz w:val="26"/>
                <w:szCs w:val="26"/>
              </w:rPr>
              <w:t xml:space="preserve"> </w:t>
            </w:r>
          </w:p>
        </w:tc>
      </w:tr>
    </w:tbl>
    <w:p w:rsidR="00437783" w:rsidRPr="00F3446E" w:rsidRDefault="006116E8">
      <w:pPr>
        <w:tabs>
          <w:tab w:val="left" w:pos="6080"/>
        </w:tabs>
        <w:spacing w:after="0" w:line="240" w:lineRule="auto"/>
        <w:ind w:firstLine="300"/>
        <w:rPr>
          <w:rFonts w:ascii="Times New Roman" w:eastAsia="Times New Roman" w:hAnsi="Times New Roman"/>
          <w:sz w:val="28"/>
          <w:szCs w:val="28"/>
          <w:lang w:eastAsia="lv-LV"/>
        </w:rPr>
      </w:pPr>
      <w:r w:rsidRPr="00F3446E">
        <w:rPr>
          <w:rFonts w:ascii="Times New Roman" w:eastAsia="Times New Roman" w:hAnsi="Times New Roman"/>
          <w:sz w:val="28"/>
          <w:szCs w:val="28"/>
          <w:lang w:eastAsia="lv-LV"/>
        </w:rPr>
        <w:tab/>
      </w: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
        <w:gridCol w:w="2835"/>
        <w:gridCol w:w="6095"/>
      </w:tblGrid>
      <w:tr w:rsidR="00686ADA" w:rsidRPr="00F3446E" w:rsidTr="00343EBF">
        <w:trPr>
          <w:tblCellSpacing w:w="0" w:type="dxa"/>
        </w:trPr>
        <w:tc>
          <w:tcPr>
            <w:tcW w:w="9498" w:type="dxa"/>
            <w:gridSpan w:val="3"/>
            <w:tcBorders>
              <w:top w:val="outset" w:sz="6" w:space="0" w:color="auto"/>
              <w:left w:val="outset" w:sz="6" w:space="0" w:color="auto"/>
              <w:bottom w:val="outset" w:sz="6" w:space="0" w:color="auto"/>
              <w:right w:val="outset" w:sz="6" w:space="0" w:color="auto"/>
            </w:tcBorders>
            <w:hideMark/>
          </w:tcPr>
          <w:p w:rsidR="005B77DB" w:rsidRPr="000703E1" w:rsidRDefault="005B77DB" w:rsidP="00343EBF">
            <w:pPr>
              <w:spacing w:after="0" w:line="240" w:lineRule="auto"/>
              <w:jc w:val="center"/>
              <w:rPr>
                <w:rFonts w:ascii="Times New Roman" w:hAnsi="Times New Roman"/>
                <w:b/>
                <w:bCs/>
                <w:sz w:val="26"/>
                <w:szCs w:val="26"/>
                <w:lang w:eastAsia="lv-LV"/>
              </w:rPr>
            </w:pPr>
            <w:r w:rsidRPr="000703E1">
              <w:rPr>
                <w:rFonts w:ascii="Times New Roman" w:hAnsi="Times New Roman"/>
                <w:b/>
                <w:bCs/>
                <w:sz w:val="26"/>
                <w:szCs w:val="26"/>
                <w:lang w:eastAsia="lv-LV"/>
              </w:rPr>
              <w:t>II. Tiesību akta projekta ietekme uz sabiedrību, tautsaimniecības attīstību un administratīvo slogu</w:t>
            </w:r>
          </w:p>
        </w:tc>
      </w:tr>
      <w:tr w:rsidR="00686ADA" w:rsidRPr="00F3446E" w:rsidTr="00DC5399">
        <w:trPr>
          <w:trHeight w:val="1306"/>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5B77DB" w:rsidRPr="00DC5399" w:rsidRDefault="005B77DB" w:rsidP="00DC5399">
            <w:pPr>
              <w:spacing w:after="0" w:line="240" w:lineRule="auto"/>
              <w:jc w:val="center"/>
              <w:rPr>
                <w:rFonts w:ascii="Times New Roman" w:hAnsi="Times New Roman"/>
                <w:sz w:val="26"/>
                <w:szCs w:val="26"/>
                <w:lang w:eastAsia="lv-LV"/>
              </w:rPr>
            </w:pPr>
            <w:r w:rsidRPr="00DC5399">
              <w:rPr>
                <w:rFonts w:ascii="Times New Roman" w:hAnsi="Times New Roman"/>
                <w:sz w:val="26"/>
                <w:szCs w:val="26"/>
                <w:lang w:eastAsia="lv-LV"/>
              </w:rPr>
              <w:t>1.</w:t>
            </w:r>
          </w:p>
        </w:tc>
        <w:tc>
          <w:tcPr>
            <w:tcW w:w="2835" w:type="dxa"/>
            <w:tcBorders>
              <w:top w:val="outset" w:sz="6" w:space="0" w:color="auto"/>
              <w:left w:val="outset" w:sz="6" w:space="0" w:color="auto"/>
              <w:bottom w:val="outset" w:sz="6" w:space="0" w:color="auto"/>
              <w:right w:val="outset" w:sz="6" w:space="0" w:color="auto"/>
            </w:tcBorders>
            <w:hideMark/>
          </w:tcPr>
          <w:p w:rsidR="00437783" w:rsidRPr="00DC5399" w:rsidRDefault="005B77DB" w:rsidP="00DC5399">
            <w:pPr>
              <w:spacing w:after="0" w:line="240" w:lineRule="auto"/>
              <w:ind w:left="77"/>
              <w:rPr>
                <w:rFonts w:ascii="Times New Roman" w:hAnsi="Times New Roman"/>
                <w:sz w:val="26"/>
                <w:szCs w:val="26"/>
                <w:lang w:eastAsia="lv-LV"/>
              </w:rPr>
            </w:pPr>
            <w:r w:rsidRPr="00DC5399">
              <w:rPr>
                <w:rFonts w:ascii="Times New Roman" w:hAnsi="Times New Roman"/>
                <w:sz w:val="26"/>
                <w:szCs w:val="26"/>
                <w:lang w:eastAsia="lv-LV"/>
              </w:rPr>
              <w:t>Sabiedrības mērķgrupas, kuras tiesiskais regulējums ietekmē vai varētu ietekmēt</w:t>
            </w:r>
          </w:p>
        </w:tc>
        <w:tc>
          <w:tcPr>
            <w:tcW w:w="6095" w:type="dxa"/>
            <w:tcBorders>
              <w:top w:val="outset" w:sz="6" w:space="0" w:color="auto"/>
              <w:left w:val="outset" w:sz="6" w:space="0" w:color="auto"/>
              <w:bottom w:val="outset" w:sz="6" w:space="0" w:color="auto"/>
              <w:right w:val="outset" w:sz="6" w:space="0" w:color="auto"/>
            </w:tcBorders>
            <w:hideMark/>
          </w:tcPr>
          <w:p w:rsidR="00DC5399" w:rsidRDefault="005B77DB" w:rsidP="00DC5399">
            <w:pPr>
              <w:spacing w:after="60" w:line="240" w:lineRule="auto"/>
              <w:ind w:left="78"/>
              <w:jc w:val="both"/>
              <w:rPr>
                <w:rFonts w:ascii="Times New Roman" w:hAnsi="Times New Roman"/>
                <w:sz w:val="26"/>
                <w:szCs w:val="26"/>
              </w:rPr>
            </w:pPr>
            <w:r w:rsidRPr="00DC5399">
              <w:rPr>
                <w:rFonts w:ascii="Times New Roman" w:hAnsi="Times New Roman"/>
                <w:sz w:val="26"/>
                <w:szCs w:val="26"/>
              </w:rPr>
              <w:t xml:space="preserve">Tiesiskais regulējums ietekmē </w:t>
            </w:r>
            <w:r w:rsidR="00DC5399" w:rsidRPr="00DC5399">
              <w:rPr>
                <w:rFonts w:ascii="Times New Roman" w:hAnsi="Times New Roman"/>
                <w:sz w:val="26"/>
                <w:szCs w:val="26"/>
              </w:rPr>
              <w:t>I</w:t>
            </w:r>
            <w:r w:rsidR="00973D5F">
              <w:rPr>
                <w:rFonts w:ascii="Times New Roman" w:hAnsi="Times New Roman"/>
                <w:sz w:val="26"/>
                <w:szCs w:val="26"/>
              </w:rPr>
              <w:t>zglītības kvalitātes valsts dienestu</w:t>
            </w:r>
            <w:r w:rsidR="00DC5399" w:rsidRPr="00DC5399">
              <w:rPr>
                <w:rFonts w:ascii="Times New Roman" w:hAnsi="Times New Roman"/>
                <w:sz w:val="26"/>
                <w:szCs w:val="26"/>
              </w:rPr>
              <w:t xml:space="preserve">, Izglītības un zinātnes ministriju, </w:t>
            </w:r>
            <w:r w:rsidRPr="00DC5399">
              <w:rPr>
                <w:rFonts w:ascii="Times New Roman" w:hAnsi="Times New Roman"/>
                <w:sz w:val="26"/>
                <w:szCs w:val="26"/>
              </w:rPr>
              <w:t>Centr</w:t>
            </w:r>
            <w:r w:rsidR="00DC5399">
              <w:rPr>
                <w:rFonts w:ascii="Times New Roman" w:hAnsi="Times New Roman"/>
                <w:sz w:val="26"/>
                <w:szCs w:val="26"/>
              </w:rPr>
              <w:t xml:space="preserve">ālo finanšu un līgumu aģentūru, </w:t>
            </w:r>
            <w:r w:rsidR="0020320E" w:rsidRPr="00DC5399">
              <w:rPr>
                <w:rFonts w:ascii="Times New Roman" w:hAnsi="Times New Roman"/>
                <w:sz w:val="26"/>
                <w:szCs w:val="26"/>
              </w:rPr>
              <w:t xml:space="preserve">projekta īstenošanā iesaistītos sadarbības </w:t>
            </w:r>
            <w:r w:rsidR="00DC5399" w:rsidRPr="00DC5399">
              <w:rPr>
                <w:rFonts w:ascii="Times New Roman" w:hAnsi="Times New Roman"/>
                <w:sz w:val="26"/>
                <w:szCs w:val="26"/>
              </w:rPr>
              <w:t>un stratēģiskos partnerus </w:t>
            </w:r>
            <w:r w:rsidR="0020320E" w:rsidRPr="00DC5399">
              <w:rPr>
                <w:rFonts w:ascii="Times New Roman" w:hAnsi="Times New Roman"/>
                <w:sz w:val="26"/>
                <w:szCs w:val="26"/>
              </w:rPr>
              <w:t xml:space="preserve">– </w:t>
            </w:r>
            <w:r w:rsidR="0099065C">
              <w:rPr>
                <w:rFonts w:ascii="Times New Roman" w:hAnsi="Times New Roman"/>
                <w:sz w:val="26"/>
                <w:szCs w:val="26"/>
              </w:rPr>
              <w:t xml:space="preserve">republikas pilsētu un </w:t>
            </w:r>
            <w:r w:rsidR="00DC5399" w:rsidRPr="00DC5399">
              <w:rPr>
                <w:rFonts w:ascii="Times New Roman" w:hAnsi="Times New Roman"/>
                <w:sz w:val="26"/>
                <w:szCs w:val="26"/>
              </w:rPr>
              <w:t>novadu pašvaldības</w:t>
            </w:r>
            <w:r w:rsidR="00DC5399">
              <w:rPr>
                <w:rFonts w:ascii="Times New Roman" w:hAnsi="Times New Roman"/>
                <w:sz w:val="26"/>
                <w:szCs w:val="26"/>
              </w:rPr>
              <w:t>,</w:t>
            </w:r>
            <w:r w:rsidR="006226E6">
              <w:rPr>
                <w:rFonts w:ascii="Times New Roman" w:hAnsi="Times New Roman"/>
                <w:sz w:val="26"/>
                <w:szCs w:val="26"/>
              </w:rPr>
              <w:t xml:space="preserve"> </w:t>
            </w:r>
            <w:r w:rsidR="00DC5399">
              <w:rPr>
                <w:rFonts w:ascii="Times New Roman" w:hAnsi="Times New Roman"/>
                <w:sz w:val="26"/>
                <w:szCs w:val="26"/>
              </w:rPr>
              <w:t>vispārējās un profesionālās</w:t>
            </w:r>
            <w:r w:rsidR="00DC5399" w:rsidRPr="00DC5399">
              <w:rPr>
                <w:rFonts w:ascii="Times New Roman" w:hAnsi="Times New Roman"/>
                <w:sz w:val="26"/>
                <w:szCs w:val="26"/>
              </w:rPr>
              <w:t xml:space="preserve"> izglītības iestādes</w:t>
            </w:r>
            <w:r w:rsidR="00DC5399">
              <w:rPr>
                <w:rFonts w:ascii="Times New Roman" w:hAnsi="Times New Roman"/>
                <w:sz w:val="26"/>
                <w:szCs w:val="26"/>
              </w:rPr>
              <w:t xml:space="preserve">, </w:t>
            </w:r>
            <w:r w:rsidR="00EB60AA" w:rsidRPr="00B25E3D">
              <w:rPr>
                <w:rFonts w:ascii="Times New Roman" w:hAnsi="Times New Roman"/>
                <w:sz w:val="28"/>
                <w:szCs w:val="28"/>
              </w:rPr>
              <w:t>jaunatnes organizācijas un biedrības vai nodibinājumus, kas veic darbu ar jaunatni</w:t>
            </w:r>
            <w:r w:rsidR="006226E6">
              <w:rPr>
                <w:rFonts w:ascii="Times New Roman" w:hAnsi="Times New Roman"/>
                <w:sz w:val="26"/>
                <w:szCs w:val="26"/>
              </w:rPr>
              <w:t xml:space="preserve">, </w:t>
            </w:r>
            <w:r w:rsidR="00DC5399">
              <w:rPr>
                <w:rFonts w:ascii="Times New Roman" w:hAnsi="Times New Roman"/>
                <w:sz w:val="26"/>
                <w:szCs w:val="26"/>
              </w:rPr>
              <w:t>tai skaitā projekta tiešo mērķa grupu un citas iesaistītās personas:</w:t>
            </w:r>
          </w:p>
          <w:p w:rsidR="00437783" w:rsidRDefault="00DC5399" w:rsidP="00776471">
            <w:pPr>
              <w:numPr>
                <w:ilvl w:val="0"/>
                <w:numId w:val="42"/>
              </w:numPr>
              <w:tabs>
                <w:tab w:val="left" w:pos="693"/>
              </w:tabs>
              <w:spacing w:after="0" w:line="240" w:lineRule="auto"/>
              <w:ind w:left="691" w:hanging="425"/>
              <w:jc w:val="both"/>
              <w:rPr>
                <w:rFonts w:ascii="Times New Roman" w:hAnsi="Times New Roman"/>
                <w:sz w:val="26"/>
                <w:szCs w:val="26"/>
              </w:rPr>
            </w:pPr>
            <w:r>
              <w:rPr>
                <w:rFonts w:ascii="Times New Roman" w:hAnsi="Times New Roman"/>
                <w:sz w:val="26"/>
                <w:szCs w:val="26"/>
              </w:rPr>
              <w:t>vispārējās izglītības iestāžu 5.-12.klašu audzēkņus un profesionālās izglītības iestāžu 1.-4.k</w:t>
            </w:r>
            <w:r w:rsidR="006226E6">
              <w:rPr>
                <w:rFonts w:ascii="Times New Roman" w:hAnsi="Times New Roman"/>
                <w:sz w:val="26"/>
                <w:szCs w:val="26"/>
              </w:rPr>
              <w:t>ursa audzēkņus, it īpaši tos, kuri</w:t>
            </w:r>
            <w:r>
              <w:rPr>
                <w:rFonts w:ascii="Times New Roman" w:hAnsi="Times New Roman"/>
                <w:sz w:val="26"/>
                <w:szCs w:val="26"/>
              </w:rPr>
              <w:t xml:space="preserve"> pakļauti PMP riskam</w:t>
            </w:r>
            <w:r w:rsidR="00B12193">
              <w:rPr>
                <w:rFonts w:ascii="Times New Roman" w:hAnsi="Times New Roman"/>
                <w:sz w:val="26"/>
                <w:szCs w:val="26"/>
              </w:rPr>
              <w:t xml:space="preserve">, </w:t>
            </w:r>
            <w:r w:rsidR="00B12193" w:rsidRPr="00B25E3D">
              <w:rPr>
                <w:rFonts w:ascii="Times New Roman" w:hAnsi="Times New Roman"/>
                <w:sz w:val="26"/>
                <w:szCs w:val="26"/>
              </w:rPr>
              <w:t>tostarp zēni</w:t>
            </w:r>
            <w:r>
              <w:rPr>
                <w:rFonts w:ascii="Times New Roman" w:hAnsi="Times New Roman"/>
                <w:sz w:val="26"/>
                <w:szCs w:val="26"/>
              </w:rPr>
              <w:t>;</w:t>
            </w:r>
          </w:p>
          <w:p w:rsidR="00DC5399" w:rsidRDefault="00DC5399" w:rsidP="00776471">
            <w:pPr>
              <w:numPr>
                <w:ilvl w:val="0"/>
                <w:numId w:val="42"/>
              </w:numPr>
              <w:tabs>
                <w:tab w:val="left" w:pos="693"/>
              </w:tabs>
              <w:spacing w:after="0" w:line="240" w:lineRule="auto"/>
              <w:ind w:left="691" w:hanging="425"/>
              <w:jc w:val="both"/>
              <w:rPr>
                <w:rFonts w:ascii="Times New Roman" w:hAnsi="Times New Roman"/>
                <w:sz w:val="26"/>
                <w:szCs w:val="26"/>
              </w:rPr>
            </w:pPr>
            <w:r>
              <w:rPr>
                <w:rFonts w:ascii="Times New Roman" w:hAnsi="Times New Roman"/>
                <w:sz w:val="26"/>
                <w:szCs w:val="26"/>
              </w:rPr>
              <w:lastRenderedPageBreak/>
              <w:t xml:space="preserve">pedagogus, sociālos pedagogus, psihologus un citus </w:t>
            </w:r>
            <w:r w:rsidR="006226E6">
              <w:rPr>
                <w:rFonts w:ascii="Times New Roman" w:hAnsi="Times New Roman"/>
                <w:sz w:val="26"/>
                <w:szCs w:val="26"/>
              </w:rPr>
              <w:t xml:space="preserve">izglītības iestāžu </w:t>
            </w:r>
            <w:r>
              <w:rPr>
                <w:rFonts w:ascii="Times New Roman" w:hAnsi="Times New Roman"/>
                <w:sz w:val="26"/>
                <w:szCs w:val="26"/>
              </w:rPr>
              <w:t>speciālistus;</w:t>
            </w:r>
          </w:p>
          <w:p w:rsidR="00DC5399" w:rsidRPr="00DC5399" w:rsidRDefault="006226E6" w:rsidP="006226E6">
            <w:pPr>
              <w:numPr>
                <w:ilvl w:val="0"/>
                <w:numId w:val="42"/>
              </w:numPr>
              <w:tabs>
                <w:tab w:val="left" w:pos="693"/>
              </w:tabs>
              <w:spacing w:after="60" w:line="240" w:lineRule="auto"/>
              <w:ind w:left="693" w:hanging="425"/>
              <w:jc w:val="both"/>
              <w:rPr>
                <w:rFonts w:ascii="Times New Roman" w:hAnsi="Times New Roman"/>
                <w:sz w:val="26"/>
                <w:szCs w:val="26"/>
              </w:rPr>
            </w:pPr>
            <w:r>
              <w:rPr>
                <w:rFonts w:ascii="Times New Roman" w:hAnsi="Times New Roman"/>
                <w:sz w:val="26"/>
                <w:szCs w:val="26"/>
              </w:rPr>
              <w:t>izglītojamo vecākus.</w:t>
            </w:r>
          </w:p>
        </w:tc>
      </w:tr>
      <w:tr w:rsidR="00686ADA" w:rsidRPr="00F3446E" w:rsidTr="000610E2">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auto"/>
            <w:hideMark/>
          </w:tcPr>
          <w:p w:rsidR="005B77DB" w:rsidRPr="00DC5399" w:rsidRDefault="00DC5399" w:rsidP="00DC5399">
            <w:pPr>
              <w:spacing w:after="0" w:line="240" w:lineRule="auto"/>
              <w:jc w:val="center"/>
              <w:rPr>
                <w:rFonts w:ascii="Times New Roman" w:hAnsi="Times New Roman"/>
                <w:sz w:val="26"/>
                <w:szCs w:val="26"/>
                <w:lang w:eastAsia="lv-LV"/>
              </w:rPr>
            </w:pPr>
            <w:r w:rsidRPr="00DC5399">
              <w:rPr>
                <w:rFonts w:ascii="Times New Roman" w:hAnsi="Times New Roman"/>
                <w:sz w:val="26"/>
                <w:szCs w:val="26"/>
                <w:lang w:eastAsia="lv-LV"/>
              </w:rPr>
              <w:lastRenderedPageBreak/>
              <w:t>2</w:t>
            </w:r>
            <w:r w:rsidR="005B77DB" w:rsidRPr="00DC5399">
              <w:rPr>
                <w:rFonts w:ascii="Times New Roman" w:hAnsi="Times New Roman"/>
                <w:sz w:val="26"/>
                <w:szCs w:val="26"/>
                <w:lang w:eastAsia="lv-LV"/>
              </w:rPr>
              <w:t>.</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5B77DB" w:rsidRPr="00DC5399" w:rsidRDefault="005B77DB" w:rsidP="00DC5399">
            <w:pPr>
              <w:spacing w:after="0" w:line="240" w:lineRule="auto"/>
              <w:ind w:left="77"/>
              <w:rPr>
                <w:rFonts w:ascii="Times New Roman" w:hAnsi="Times New Roman"/>
                <w:sz w:val="26"/>
                <w:szCs w:val="26"/>
                <w:lang w:eastAsia="lv-LV"/>
              </w:rPr>
            </w:pPr>
            <w:r w:rsidRPr="00DC5399">
              <w:rPr>
                <w:rFonts w:ascii="Times New Roman" w:hAnsi="Times New Roman"/>
                <w:sz w:val="26"/>
                <w:szCs w:val="26"/>
                <w:lang w:eastAsia="lv-LV"/>
              </w:rPr>
              <w:t>Tiesiskā regulējuma ietekme uz tautsaimniecību un administratīvo slogu</w:t>
            </w: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6226E6" w:rsidRPr="00B25E3D" w:rsidRDefault="009229C8" w:rsidP="00F62303">
            <w:pPr>
              <w:spacing w:after="60" w:line="240" w:lineRule="auto"/>
              <w:ind w:left="79" w:right="34"/>
              <w:jc w:val="both"/>
              <w:rPr>
                <w:rFonts w:ascii="Times New Roman" w:eastAsia="Times New Roman" w:hAnsi="Times New Roman"/>
                <w:sz w:val="26"/>
                <w:szCs w:val="26"/>
                <w:lang w:eastAsia="lv-LV"/>
              </w:rPr>
            </w:pPr>
            <w:r w:rsidRPr="00B25E3D">
              <w:rPr>
                <w:rFonts w:ascii="Times New Roman" w:hAnsi="Times New Roman"/>
                <w:sz w:val="26"/>
                <w:szCs w:val="26"/>
              </w:rPr>
              <w:t>Ietekme uz makroekonomisko vidi</w:t>
            </w:r>
            <w:r w:rsidR="007958D9" w:rsidRPr="00B25E3D">
              <w:rPr>
                <w:rFonts w:ascii="Times New Roman" w:hAnsi="Times New Roman"/>
                <w:sz w:val="26"/>
                <w:szCs w:val="26"/>
              </w:rPr>
              <w:t xml:space="preserve">: </w:t>
            </w:r>
            <w:r w:rsidRPr="00B25E3D">
              <w:rPr>
                <w:rFonts w:ascii="Times New Roman" w:hAnsi="Times New Roman"/>
                <w:sz w:val="26"/>
                <w:szCs w:val="26"/>
              </w:rPr>
              <w:t xml:space="preserve">8.3.4.SAM ietvaros plānotās aktivitātes makroekonomisko vidi tieši neietekmē. </w:t>
            </w:r>
            <w:r w:rsidR="00070972" w:rsidRPr="00B25E3D">
              <w:rPr>
                <w:rFonts w:ascii="Times New Roman" w:hAnsi="Times New Roman"/>
                <w:sz w:val="26"/>
                <w:szCs w:val="26"/>
              </w:rPr>
              <w:t xml:space="preserve">Pamatojoties uz tiesisko regulējumu, </w:t>
            </w:r>
            <w:r w:rsidR="006226E6" w:rsidRPr="00B25E3D">
              <w:rPr>
                <w:rFonts w:ascii="Times New Roman" w:hAnsi="Times New Roman"/>
                <w:sz w:val="26"/>
                <w:szCs w:val="26"/>
              </w:rPr>
              <w:t xml:space="preserve">tiks nodrošināta sistēmiska pieeja koordinētai PMP </w:t>
            </w:r>
            <w:proofErr w:type="spellStart"/>
            <w:r w:rsidR="006226E6" w:rsidRPr="00B25E3D">
              <w:rPr>
                <w:rFonts w:ascii="Times New Roman" w:hAnsi="Times New Roman"/>
                <w:sz w:val="26"/>
                <w:szCs w:val="26"/>
              </w:rPr>
              <w:t>prevencijai</w:t>
            </w:r>
            <w:proofErr w:type="spellEnd"/>
            <w:r w:rsidR="006226E6" w:rsidRPr="00B25E3D">
              <w:rPr>
                <w:rFonts w:ascii="Times New Roman" w:hAnsi="Times New Roman"/>
                <w:sz w:val="26"/>
                <w:szCs w:val="26"/>
              </w:rPr>
              <w:t xml:space="preserve"> un intervencei, tādējādi veicinot PMP mazināšanos, tai skaitā nodrošinot PMP riskam pakļauto jauniešu identificēšanu, nepieciešamā atbalsta sniegšanu, atbalstošas skolas vides veidošanu, koordinētu pašvaldības institūciju iesaisti, kā arī informācijas un datu apmaiņas starp iesaistītajām institūcijām uzlabošanu</w:t>
            </w:r>
            <w:r w:rsidR="002201B7" w:rsidRPr="00B25E3D">
              <w:rPr>
                <w:rFonts w:ascii="Times New Roman" w:hAnsi="Times New Roman"/>
                <w:sz w:val="26"/>
                <w:szCs w:val="26"/>
              </w:rPr>
              <w:t>.</w:t>
            </w:r>
            <w:r w:rsidRPr="00B25E3D">
              <w:rPr>
                <w:rFonts w:ascii="Times New Roman" w:eastAsia="Times New Roman" w:hAnsi="Times New Roman"/>
                <w:sz w:val="26"/>
                <w:szCs w:val="26"/>
                <w:lang w:eastAsia="lv-LV"/>
              </w:rPr>
              <w:t xml:space="preserve"> Pozitīva ietekme uz makroekonomisko vidi varētu būt nākotnē, kad izglītojamie iesaistīsies darba tirgū.</w:t>
            </w:r>
          </w:p>
          <w:p w:rsidR="007958D9" w:rsidRPr="00B25E3D" w:rsidRDefault="005C6FB2" w:rsidP="00F62303">
            <w:pPr>
              <w:spacing w:after="60" w:line="240" w:lineRule="auto"/>
              <w:ind w:left="79" w:right="34"/>
              <w:jc w:val="both"/>
              <w:rPr>
                <w:rFonts w:ascii="Times New Roman" w:hAnsi="Times New Roman"/>
                <w:sz w:val="26"/>
                <w:szCs w:val="26"/>
              </w:rPr>
            </w:pPr>
            <w:r w:rsidRPr="00B25E3D">
              <w:rPr>
                <w:rFonts w:ascii="Times New Roman" w:eastAsia="Times New Roman" w:hAnsi="Times New Roman"/>
                <w:bCs/>
                <w:sz w:val="26"/>
                <w:szCs w:val="26"/>
                <w:lang w:eastAsia="lv-LV"/>
              </w:rPr>
              <w:t xml:space="preserve">Ietekme uz uzņēmējdarbības vidi: </w:t>
            </w:r>
            <w:r w:rsidRPr="00B25E3D">
              <w:rPr>
                <w:rFonts w:ascii="Times New Roman" w:eastAsia="Times New Roman" w:hAnsi="Times New Roman"/>
                <w:sz w:val="26"/>
                <w:szCs w:val="26"/>
                <w:lang w:eastAsia="lv-LV"/>
              </w:rPr>
              <w:t>8.3.4.SAM īstenošana tieši neietekmē uzņēmējdarbības vidi, taču tam ir netieša pozitīva ietekme, jo cilvēkresursu kvalitāte ir viens no uzņēmējdarbības attīstību ietekmējošiem faktoriem, un SAM īstenošanas rezultātā nākotnē darba tirgū iesaistīsies izglītotāki cilvēki.</w:t>
            </w:r>
          </w:p>
          <w:p w:rsidR="005B77DB" w:rsidRPr="006226E6" w:rsidRDefault="005B77DB" w:rsidP="00F62303">
            <w:pPr>
              <w:spacing w:after="60" w:line="240" w:lineRule="auto"/>
              <w:ind w:left="79" w:right="34"/>
              <w:jc w:val="both"/>
              <w:rPr>
                <w:rFonts w:ascii="Times New Roman" w:hAnsi="Times New Roman"/>
                <w:sz w:val="26"/>
                <w:szCs w:val="26"/>
              </w:rPr>
            </w:pPr>
            <w:r w:rsidRPr="007958D9">
              <w:rPr>
                <w:rFonts w:ascii="Times New Roman" w:hAnsi="Times New Roman"/>
                <w:sz w:val="26"/>
                <w:szCs w:val="26"/>
              </w:rPr>
              <w:t xml:space="preserve">Sabiedrības grupām un institūcijām </w:t>
            </w:r>
            <w:r w:rsidR="00776471" w:rsidRPr="007958D9">
              <w:rPr>
                <w:rFonts w:ascii="Times New Roman" w:hAnsi="Times New Roman"/>
                <w:sz w:val="26"/>
                <w:szCs w:val="26"/>
              </w:rPr>
              <w:t xml:space="preserve">noteikumu </w:t>
            </w:r>
            <w:r w:rsidRPr="007958D9">
              <w:rPr>
                <w:rFonts w:ascii="Times New Roman" w:hAnsi="Times New Roman"/>
                <w:sz w:val="26"/>
                <w:szCs w:val="26"/>
              </w:rPr>
              <w:t>projekta tiesiskais regulējums nemaina tiesības un pienākumus.</w:t>
            </w:r>
          </w:p>
        </w:tc>
      </w:tr>
      <w:tr w:rsidR="00686ADA" w:rsidRPr="00F3446E" w:rsidTr="000610E2">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auto"/>
            <w:hideMark/>
          </w:tcPr>
          <w:p w:rsidR="005B77DB" w:rsidRPr="00DC5399" w:rsidRDefault="005B77DB" w:rsidP="00DC5399">
            <w:pPr>
              <w:spacing w:after="0" w:line="240" w:lineRule="auto"/>
              <w:jc w:val="center"/>
              <w:rPr>
                <w:rFonts w:ascii="Times New Roman" w:hAnsi="Times New Roman"/>
                <w:sz w:val="26"/>
                <w:szCs w:val="26"/>
                <w:lang w:eastAsia="lv-LV"/>
              </w:rPr>
            </w:pPr>
            <w:r w:rsidRPr="00DC5399">
              <w:rPr>
                <w:rFonts w:ascii="Times New Roman" w:hAnsi="Times New Roman"/>
                <w:sz w:val="26"/>
                <w:szCs w:val="26"/>
                <w:lang w:eastAsia="lv-LV"/>
              </w:rPr>
              <w:t>3.</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5B77DB" w:rsidRPr="00DC5399" w:rsidRDefault="005B77DB" w:rsidP="00DC5399">
            <w:pPr>
              <w:spacing w:after="0" w:line="240" w:lineRule="auto"/>
              <w:ind w:left="77"/>
              <w:rPr>
                <w:rFonts w:ascii="Times New Roman" w:hAnsi="Times New Roman"/>
                <w:sz w:val="26"/>
                <w:szCs w:val="26"/>
                <w:lang w:eastAsia="lv-LV"/>
              </w:rPr>
            </w:pPr>
            <w:r w:rsidRPr="00DC5399">
              <w:rPr>
                <w:rFonts w:ascii="Times New Roman" w:hAnsi="Times New Roman"/>
                <w:sz w:val="26"/>
                <w:szCs w:val="26"/>
                <w:lang w:eastAsia="lv-LV"/>
              </w:rPr>
              <w:t>Administratīvo izmaksu monetārs novērtējums</w:t>
            </w:r>
          </w:p>
        </w:tc>
        <w:tc>
          <w:tcPr>
            <w:tcW w:w="6095" w:type="dxa"/>
            <w:tcBorders>
              <w:top w:val="outset" w:sz="6" w:space="0" w:color="auto"/>
              <w:left w:val="outset" w:sz="6" w:space="0" w:color="auto"/>
              <w:bottom w:val="outset" w:sz="6" w:space="0" w:color="auto"/>
              <w:right w:val="outset" w:sz="6" w:space="0" w:color="auto"/>
            </w:tcBorders>
            <w:shd w:val="clear" w:color="auto" w:fill="auto"/>
            <w:hideMark/>
          </w:tcPr>
          <w:p w:rsidR="00B86131" w:rsidRPr="00B25E3D" w:rsidRDefault="00B86131" w:rsidP="00B86131">
            <w:pPr>
              <w:spacing w:after="60" w:line="240" w:lineRule="auto"/>
              <w:ind w:left="85" w:right="62"/>
              <w:jc w:val="both"/>
              <w:rPr>
                <w:rFonts w:ascii="Times New Roman" w:hAnsi="Times New Roman"/>
                <w:sz w:val="26"/>
                <w:szCs w:val="26"/>
              </w:rPr>
            </w:pPr>
            <w:r w:rsidRPr="00B25E3D">
              <w:rPr>
                <w:rFonts w:ascii="Times New Roman" w:hAnsi="Times New Roman"/>
                <w:sz w:val="26"/>
                <w:szCs w:val="26"/>
              </w:rPr>
              <w:t>Atbilstoši noteikumu projektam projekta iesniedzējs sagatavo un iesniedz projekta iesniegumu, kā arī savā tīmekļvietnē vismaz reizi trijos mēnešos aktualizē informāciju par projektu. Minētā iesniedzamā informācija ir identiska ar Eiropas Savienības struktūrfondu 2007.–2013. gada plānošanas periodā prasīto iesniedzamo informāciju, kas izriet no normatīvajos aktos noteiktā, līdz ar to administratīvā sloga monetārais novērtējums nav jāveic.</w:t>
            </w:r>
          </w:p>
          <w:p w:rsidR="005B77DB" w:rsidRPr="00B25E3D" w:rsidRDefault="00B86131" w:rsidP="00B86131">
            <w:pPr>
              <w:spacing w:after="60" w:line="240" w:lineRule="auto"/>
              <w:ind w:left="85" w:right="62"/>
              <w:jc w:val="both"/>
              <w:rPr>
                <w:rFonts w:ascii="Times New Roman" w:hAnsi="Times New Roman"/>
                <w:sz w:val="26"/>
                <w:szCs w:val="26"/>
                <w:lang w:eastAsia="lv-LV"/>
              </w:rPr>
            </w:pPr>
            <w:r w:rsidRPr="00B25E3D">
              <w:rPr>
                <w:rFonts w:ascii="Times New Roman" w:hAnsi="Times New Roman"/>
                <w:sz w:val="26"/>
                <w:szCs w:val="26"/>
                <w:lang w:eastAsia="lv-LV"/>
              </w:rPr>
              <w:t xml:space="preserve">Finansējuma saņēmēja izmaksas par noteikumu projekta </w:t>
            </w:r>
            <w:r w:rsidR="000F28F5" w:rsidRPr="00B25E3D">
              <w:rPr>
                <w:rFonts w:ascii="Times New Roman" w:hAnsi="Times New Roman"/>
                <w:sz w:val="26"/>
                <w:szCs w:val="26"/>
                <w:lang w:eastAsia="lv-LV"/>
              </w:rPr>
              <w:t>4</w:t>
            </w:r>
            <w:r w:rsidR="0099065C" w:rsidRPr="00B25E3D">
              <w:rPr>
                <w:rFonts w:ascii="Times New Roman" w:hAnsi="Times New Roman"/>
                <w:sz w:val="26"/>
                <w:szCs w:val="26"/>
                <w:lang w:eastAsia="lv-LV"/>
              </w:rPr>
              <w:t>5</w:t>
            </w:r>
            <w:r w:rsidRPr="00B25E3D">
              <w:rPr>
                <w:rFonts w:ascii="Times New Roman" w:hAnsi="Times New Roman"/>
                <w:sz w:val="26"/>
                <w:szCs w:val="26"/>
                <w:lang w:eastAsia="lv-LV"/>
              </w:rPr>
              <w:t>.punktā noteikto informācijas sagatavošanu un ievietošanu tīmekļvietnē (</w:t>
            </w:r>
            <w:r w:rsidRPr="00B25E3D">
              <w:rPr>
                <w:rFonts w:ascii="Times New Roman" w:hAnsi="Times New Roman"/>
                <w:sz w:val="26"/>
                <w:szCs w:val="26"/>
              </w:rPr>
              <w:t xml:space="preserve">finansējuma saņēmēja darbaspēka atlīdzības vidējā likme * laiks, kas nepieciešamas darbiniekam, lai nodrošinātu </w:t>
            </w:r>
            <w:r w:rsidRPr="00B25E3D">
              <w:rPr>
                <w:rFonts w:ascii="Times New Roman" w:hAnsi="Times New Roman"/>
                <w:sz w:val="26"/>
                <w:szCs w:val="26"/>
                <w:lang w:eastAsia="lv-LV"/>
              </w:rPr>
              <w:t>informācijas sagatavošanu un ievietošanu tīmekļvietnē</w:t>
            </w:r>
            <w:r w:rsidRPr="00B25E3D">
              <w:rPr>
                <w:rFonts w:ascii="Times New Roman" w:hAnsi="Times New Roman"/>
                <w:sz w:val="26"/>
                <w:szCs w:val="26"/>
              </w:rPr>
              <w:t xml:space="preserve"> * informācijas sagatavošanas un ievietošanas tīmekļvietnē biežums gadā: 6,77*4*4) sastāda 108,32 </w:t>
            </w:r>
            <w:proofErr w:type="spellStart"/>
            <w:r w:rsidRPr="00B25E3D">
              <w:rPr>
                <w:rFonts w:ascii="Times New Roman" w:hAnsi="Times New Roman"/>
                <w:i/>
                <w:sz w:val="26"/>
                <w:szCs w:val="26"/>
              </w:rPr>
              <w:t>euro</w:t>
            </w:r>
            <w:proofErr w:type="spellEnd"/>
            <w:r w:rsidRPr="00B25E3D">
              <w:rPr>
                <w:rFonts w:ascii="Times New Roman" w:hAnsi="Times New Roman"/>
                <w:i/>
                <w:sz w:val="26"/>
                <w:szCs w:val="26"/>
              </w:rPr>
              <w:t>.</w:t>
            </w:r>
          </w:p>
        </w:tc>
      </w:tr>
      <w:tr w:rsidR="00686ADA" w:rsidRPr="00F3446E" w:rsidTr="000610E2">
        <w:trPr>
          <w:tblCellSpacing w:w="0" w:type="dxa"/>
        </w:trPr>
        <w:tc>
          <w:tcPr>
            <w:tcW w:w="568" w:type="dxa"/>
            <w:tcBorders>
              <w:top w:val="outset" w:sz="6" w:space="0" w:color="auto"/>
              <w:left w:val="outset" w:sz="6" w:space="0" w:color="auto"/>
              <w:bottom w:val="outset" w:sz="6" w:space="0" w:color="auto"/>
              <w:right w:val="outset" w:sz="6" w:space="0" w:color="auto"/>
            </w:tcBorders>
          </w:tcPr>
          <w:p w:rsidR="005B77DB" w:rsidRPr="00DC5399" w:rsidRDefault="005B77DB" w:rsidP="00DC5399">
            <w:pPr>
              <w:spacing w:after="0" w:line="240" w:lineRule="auto"/>
              <w:jc w:val="center"/>
              <w:rPr>
                <w:rFonts w:ascii="Times New Roman" w:hAnsi="Times New Roman"/>
                <w:sz w:val="26"/>
                <w:szCs w:val="26"/>
                <w:lang w:eastAsia="lv-LV"/>
              </w:rPr>
            </w:pPr>
            <w:r w:rsidRPr="00DC5399">
              <w:rPr>
                <w:rFonts w:ascii="Times New Roman" w:hAnsi="Times New Roman"/>
                <w:sz w:val="26"/>
                <w:szCs w:val="26"/>
                <w:lang w:eastAsia="lv-LV"/>
              </w:rPr>
              <w:t>4.</w:t>
            </w:r>
          </w:p>
        </w:tc>
        <w:tc>
          <w:tcPr>
            <w:tcW w:w="2835" w:type="dxa"/>
            <w:tcBorders>
              <w:top w:val="outset" w:sz="6" w:space="0" w:color="auto"/>
              <w:left w:val="outset" w:sz="6" w:space="0" w:color="auto"/>
              <w:bottom w:val="outset" w:sz="6" w:space="0" w:color="auto"/>
              <w:right w:val="outset" w:sz="6" w:space="0" w:color="auto"/>
            </w:tcBorders>
          </w:tcPr>
          <w:p w:rsidR="005B77DB" w:rsidRPr="00DC5399" w:rsidRDefault="005B77DB" w:rsidP="00DC5399">
            <w:pPr>
              <w:spacing w:after="0" w:line="240" w:lineRule="auto"/>
              <w:ind w:left="77"/>
              <w:rPr>
                <w:rFonts w:ascii="Times New Roman" w:hAnsi="Times New Roman"/>
                <w:sz w:val="26"/>
                <w:szCs w:val="26"/>
                <w:lang w:eastAsia="lv-LV"/>
              </w:rPr>
            </w:pPr>
            <w:r w:rsidRPr="00DC5399">
              <w:rPr>
                <w:rFonts w:ascii="Times New Roman" w:hAnsi="Times New Roman"/>
                <w:sz w:val="26"/>
                <w:szCs w:val="26"/>
                <w:lang w:eastAsia="lv-LV"/>
              </w:rPr>
              <w:t>Cita informācija</w:t>
            </w:r>
          </w:p>
        </w:tc>
        <w:tc>
          <w:tcPr>
            <w:tcW w:w="6095" w:type="dxa"/>
            <w:tcBorders>
              <w:top w:val="outset" w:sz="6" w:space="0" w:color="auto"/>
              <w:left w:val="outset" w:sz="6" w:space="0" w:color="auto"/>
              <w:bottom w:val="outset" w:sz="6" w:space="0" w:color="auto"/>
              <w:right w:val="outset" w:sz="6" w:space="0" w:color="auto"/>
            </w:tcBorders>
          </w:tcPr>
          <w:p w:rsidR="005B77DB" w:rsidRPr="00DC5399" w:rsidRDefault="005B77DB" w:rsidP="006226E6">
            <w:pPr>
              <w:spacing w:after="0" w:line="240" w:lineRule="auto"/>
              <w:ind w:left="84"/>
              <w:rPr>
                <w:rFonts w:ascii="Times New Roman" w:hAnsi="Times New Roman"/>
                <w:sz w:val="26"/>
                <w:szCs w:val="26"/>
                <w:lang w:eastAsia="lv-LV"/>
              </w:rPr>
            </w:pPr>
            <w:r w:rsidRPr="00DC5399">
              <w:rPr>
                <w:rFonts w:ascii="Times New Roman" w:hAnsi="Times New Roman"/>
                <w:sz w:val="26"/>
                <w:szCs w:val="26"/>
                <w:lang w:eastAsia="lv-LV"/>
              </w:rPr>
              <w:t>Nav.</w:t>
            </w:r>
          </w:p>
        </w:tc>
      </w:tr>
    </w:tbl>
    <w:p w:rsidR="005B77DB" w:rsidRPr="00F3446E" w:rsidRDefault="005B77DB" w:rsidP="00AD29BF">
      <w:pPr>
        <w:spacing w:after="0" w:line="240" w:lineRule="auto"/>
        <w:jc w:val="center"/>
        <w:rPr>
          <w:rFonts w:ascii="Times New Roman" w:hAnsi="Times New Roman"/>
          <w:b/>
          <w:sz w:val="28"/>
          <w:szCs w:val="28"/>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126"/>
        <w:gridCol w:w="1840"/>
        <w:gridCol w:w="1692"/>
        <w:gridCol w:w="1633"/>
        <w:gridCol w:w="1550"/>
      </w:tblGrid>
      <w:tr w:rsidR="00686ADA" w:rsidRPr="007C1709" w:rsidTr="005F3752">
        <w:trPr>
          <w:trHeight w:val="361"/>
          <w:jc w:val="center"/>
        </w:trPr>
        <w:tc>
          <w:tcPr>
            <w:tcW w:w="9632" w:type="dxa"/>
            <w:gridSpan w:val="6"/>
            <w:tcBorders>
              <w:top w:val="single" w:sz="4" w:space="0" w:color="auto"/>
              <w:left w:val="single" w:sz="4" w:space="0" w:color="auto"/>
              <w:bottom w:val="single" w:sz="4" w:space="0" w:color="auto"/>
              <w:right w:val="single" w:sz="4" w:space="0" w:color="auto"/>
            </w:tcBorders>
            <w:vAlign w:val="center"/>
            <w:hideMark/>
          </w:tcPr>
          <w:p w:rsidR="00F00019" w:rsidRPr="007C1709" w:rsidRDefault="00F00019" w:rsidP="00F00019">
            <w:pPr>
              <w:spacing w:after="0" w:line="240" w:lineRule="auto"/>
              <w:jc w:val="center"/>
              <w:rPr>
                <w:rFonts w:ascii="Times New Roman" w:eastAsia="Times New Roman" w:hAnsi="Times New Roman"/>
                <w:b/>
                <w:i/>
                <w:sz w:val="26"/>
                <w:szCs w:val="26"/>
                <w:lang w:eastAsia="lv-LV" w:bidi="lo-LA"/>
              </w:rPr>
            </w:pPr>
            <w:r w:rsidRPr="007C1709">
              <w:rPr>
                <w:rFonts w:ascii="Times New Roman" w:eastAsia="Times New Roman" w:hAnsi="Times New Roman"/>
                <w:sz w:val="26"/>
                <w:szCs w:val="26"/>
                <w:lang w:eastAsia="lv-LV" w:bidi="lo-LA"/>
              </w:rPr>
              <w:br w:type="page"/>
            </w:r>
            <w:r w:rsidR="008B737A" w:rsidRPr="007C1709">
              <w:rPr>
                <w:rFonts w:ascii="Times New Roman" w:eastAsia="Times New Roman" w:hAnsi="Times New Roman"/>
                <w:b/>
                <w:sz w:val="26"/>
                <w:szCs w:val="26"/>
                <w:lang w:eastAsia="lv-LV" w:bidi="lo-LA"/>
              </w:rPr>
              <w:t>III. Tiesību akta projekta ietekme uz valsts budžetu un pašvaldību budžetiem</w:t>
            </w:r>
          </w:p>
        </w:tc>
      </w:tr>
      <w:tr w:rsidR="00686ADA" w:rsidRPr="007C1709" w:rsidTr="005F3752">
        <w:trPr>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F00019" w:rsidRPr="007C1709" w:rsidRDefault="008B737A" w:rsidP="00F00019">
            <w:pPr>
              <w:spacing w:after="0" w:line="240" w:lineRule="auto"/>
              <w:jc w:val="center"/>
              <w:rPr>
                <w:rFonts w:ascii="Times New Roman" w:eastAsia="Arial Unicode MS" w:hAnsi="Times New Roman"/>
                <w:b/>
                <w:sz w:val="26"/>
                <w:szCs w:val="26"/>
              </w:rPr>
            </w:pPr>
            <w:r w:rsidRPr="007C1709">
              <w:rPr>
                <w:rFonts w:ascii="Times New Roman" w:eastAsia="Arial Unicode MS" w:hAnsi="Times New Roman"/>
                <w:b/>
                <w:sz w:val="26"/>
                <w:szCs w:val="26"/>
              </w:rPr>
              <w:lastRenderedPageBreak/>
              <w:t>Rādītāji</w:t>
            </w:r>
          </w:p>
          <w:p w:rsidR="00F00019" w:rsidRPr="007C1709" w:rsidRDefault="00F00019" w:rsidP="00F00019">
            <w:pPr>
              <w:spacing w:after="0" w:line="240" w:lineRule="auto"/>
              <w:rPr>
                <w:rFonts w:ascii="Times New Roman" w:eastAsia="Times New Roman" w:hAnsi="Times New Roman"/>
                <w:sz w:val="26"/>
                <w:szCs w:val="26"/>
                <w:lang w:eastAsia="lv-LV"/>
              </w:rPr>
            </w:pPr>
          </w:p>
          <w:p w:rsidR="00F00019" w:rsidRPr="007C1709" w:rsidRDefault="00F00019" w:rsidP="00F00019">
            <w:pPr>
              <w:spacing w:after="0" w:line="240" w:lineRule="auto"/>
              <w:rPr>
                <w:rFonts w:ascii="Times New Roman" w:eastAsia="Times New Roman" w:hAnsi="Times New Roman"/>
                <w:sz w:val="26"/>
                <w:szCs w:val="26"/>
                <w:lang w:eastAsia="lv-LV"/>
              </w:rPr>
            </w:pPr>
          </w:p>
          <w:p w:rsidR="00F00019" w:rsidRPr="007C1709" w:rsidRDefault="00F00019" w:rsidP="00F00019">
            <w:pPr>
              <w:spacing w:after="0" w:line="240" w:lineRule="auto"/>
              <w:rPr>
                <w:rFonts w:ascii="Times New Roman" w:eastAsia="Times New Roman" w:hAnsi="Times New Roman"/>
                <w:sz w:val="26"/>
                <w:szCs w:val="26"/>
                <w:lang w:eastAsia="lv-LV"/>
              </w:rPr>
            </w:pPr>
          </w:p>
        </w:tc>
        <w:tc>
          <w:tcPr>
            <w:tcW w:w="29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00019" w:rsidRPr="007C1709" w:rsidRDefault="00345751" w:rsidP="004464EB">
            <w:pPr>
              <w:spacing w:after="0" w:line="240" w:lineRule="auto"/>
              <w:jc w:val="center"/>
              <w:rPr>
                <w:rFonts w:ascii="Times New Roman" w:eastAsia="Arial Unicode MS" w:hAnsi="Times New Roman"/>
                <w:b/>
                <w:sz w:val="26"/>
                <w:szCs w:val="26"/>
              </w:rPr>
            </w:pPr>
            <w:r w:rsidRPr="007C1709">
              <w:rPr>
                <w:rFonts w:ascii="Times New Roman" w:eastAsia="Arial Unicode MS" w:hAnsi="Times New Roman"/>
                <w:b/>
                <w:sz w:val="26"/>
                <w:szCs w:val="26"/>
              </w:rPr>
              <w:t>201</w:t>
            </w:r>
            <w:r w:rsidR="00F83467" w:rsidRPr="007C1709">
              <w:rPr>
                <w:rFonts w:ascii="Times New Roman" w:eastAsia="Arial Unicode MS" w:hAnsi="Times New Roman"/>
                <w:b/>
                <w:sz w:val="26"/>
                <w:szCs w:val="26"/>
              </w:rPr>
              <w:t>6</w:t>
            </w:r>
            <w:r w:rsidR="008B737A" w:rsidRPr="007C1709">
              <w:rPr>
                <w:rFonts w:ascii="Times New Roman" w:eastAsia="Arial Unicode MS" w:hAnsi="Times New Roman"/>
                <w:b/>
                <w:sz w:val="26"/>
                <w:szCs w:val="26"/>
              </w:rPr>
              <w:t>.gads</w:t>
            </w:r>
          </w:p>
        </w:tc>
        <w:tc>
          <w:tcPr>
            <w:tcW w:w="4875" w:type="dxa"/>
            <w:gridSpan w:val="3"/>
            <w:tcBorders>
              <w:top w:val="single" w:sz="4" w:space="0" w:color="auto"/>
              <w:left w:val="single" w:sz="4" w:space="0" w:color="auto"/>
              <w:bottom w:val="single" w:sz="4" w:space="0" w:color="auto"/>
              <w:right w:val="single" w:sz="4" w:space="0" w:color="auto"/>
            </w:tcBorders>
            <w:vAlign w:val="center"/>
            <w:hideMark/>
          </w:tcPr>
          <w:p w:rsidR="00F00019" w:rsidRPr="007C1709" w:rsidRDefault="008B737A" w:rsidP="00F00019">
            <w:pPr>
              <w:spacing w:after="0" w:line="240" w:lineRule="auto"/>
              <w:jc w:val="center"/>
              <w:rPr>
                <w:rFonts w:ascii="Times New Roman" w:eastAsia="Arial Unicode MS" w:hAnsi="Times New Roman"/>
                <w:b/>
                <w:i/>
                <w:sz w:val="26"/>
                <w:szCs w:val="26"/>
              </w:rPr>
            </w:pPr>
            <w:r w:rsidRPr="007C1709">
              <w:rPr>
                <w:rFonts w:ascii="Times New Roman" w:eastAsia="Arial Unicode MS" w:hAnsi="Times New Roman"/>
                <w:sz w:val="26"/>
                <w:szCs w:val="26"/>
              </w:rPr>
              <w:t>Turpmākie trīs gadi (</w:t>
            </w:r>
            <w:proofErr w:type="spellStart"/>
            <w:r w:rsidR="007C1709" w:rsidRPr="007C1709">
              <w:rPr>
                <w:rFonts w:ascii="Times New Roman" w:eastAsia="Arial Unicode MS" w:hAnsi="Times New Roman"/>
                <w:i/>
                <w:sz w:val="26"/>
                <w:szCs w:val="26"/>
              </w:rPr>
              <w:t>euro</w:t>
            </w:r>
            <w:proofErr w:type="spellEnd"/>
            <w:r w:rsidRPr="007C1709">
              <w:rPr>
                <w:rFonts w:ascii="Times New Roman" w:eastAsia="Arial Unicode MS" w:hAnsi="Times New Roman"/>
                <w:sz w:val="26"/>
                <w:szCs w:val="26"/>
              </w:rPr>
              <w:t>)</w:t>
            </w:r>
          </w:p>
        </w:tc>
      </w:tr>
      <w:tr w:rsidR="00686ADA" w:rsidRPr="007C1709" w:rsidTr="005F3752">
        <w:trPr>
          <w:jc w:val="center"/>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00019" w:rsidRPr="007C1709" w:rsidRDefault="00F00019" w:rsidP="00F00019">
            <w:pPr>
              <w:spacing w:after="0" w:line="240" w:lineRule="auto"/>
              <w:rPr>
                <w:rFonts w:ascii="Times New Roman" w:eastAsia="Times New Roman" w:hAnsi="Times New Roman"/>
                <w:sz w:val="26"/>
                <w:szCs w:val="26"/>
                <w:lang w:eastAsia="lv-LV"/>
              </w:rPr>
            </w:pPr>
          </w:p>
        </w:tc>
        <w:tc>
          <w:tcPr>
            <w:tcW w:w="2966" w:type="dxa"/>
            <w:gridSpan w:val="2"/>
            <w:vMerge/>
            <w:tcBorders>
              <w:top w:val="single" w:sz="4" w:space="0" w:color="auto"/>
              <w:left w:val="single" w:sz="4" w:space="0" w:color="auto"/>
              <w:bottom w:val="single" w:sz="4" w:space="0" w:color="auto"/>
              <w:right w:val="single" w:sz="4" w:space="0" w:color="auto"/>
            </w:tcBorders>
            <w:vAlign w:val="center"/>
            <w:hideMark/>
          </w:tcPr>
          <w:p w:rsidR="00F00019" w:rsidRPr="007C1709" w:rsidRDefault="00F00019" w:rsidP="00F00019">
            <w:pPr>
              <w:spacing w:after="0" w:line="240" w:lineRule="auto"/>
              <w:rPr>
                <w:rFonts w:ascii="Times New Roman" w:eastAsia="Arial Unicode MS" w:hAnsi="Times New Roman"/>
                <w:b/>
                <w:sz w:val="26"/>
                <w:szCs w:val="26"/>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F00019" w:rsidRPr="007C1709" w:rsidRDefault="00345751" w:rsidP="004464EB">
            <w:pPr>
              <w:spacing w:after="0" w:line="240" w:lineRule="auto"/>
              <w:jc w:val="center"/>
              <w:rPr>
                <w:rFonts w:ascii="Times New Roman" w:eastAsia="Arial Unicode MS" w:hAnsi="Times New Roman"/>
                <w:b/>
                <w:i/>
                <w:sz w:val="26"/>
                <w:szCs w:val="26"/>
              </w:rPr>
            </w:pPr>
            <w:r w:rsidRPr="007C1709">
              <w:rPr>
                <w:rFonts w:ascii="Times New Roman" w:eastAsia="Arial Unicode MS" w:hAnsi="Times New Roman"/>
                <w:b/>
                <w:bCs/>
                <w:sz w:val="26"/>
                <w:szCs w:val="26"/>
              </w:rPr>
              <w:t>201</w:t>
            </w:r>
            <w:r w:rsidR="00F83467" w:rsidRPr="007C1709">
              <w:rPr>
                <w:rFonts w:ascii="Times New Roman" w:eastAsia="Arial Unicode MS" w:hAnsi="Times New Roman"/>
                <w:b/>
                <w:bCs/>
                <w:sz w:val="26"/>
                <w:szCs w:val="26"/>
              </w:rPr>
              <w:t>7</w:t>
            </w:r>
            <w:r w:rsidR="008B737A" w:rsidRPr="007C1709">
              <w:rPr>
                <w:rFonts w:ascii="Times New Roman" w:eastAsia="Arial Unicode MS" w:hAnsi="Times New Roman"/>
                <w:b/>
                <w:bCs/>
                <w:sz w:val="26"/>
                <w:szCs w:val="26"/>
              </w:rPr>
              <w:t>.</w:t>
            </w:r>
          </w:p>
        </w:tc>
        <w:tc>
          <w:tcPr>
            <w:tcW w:w="1633" w:type="dxa"/>
            <w:tcBorders>
              <w:top w:val="single" w:sz="4" w:space="0" w:color="auto"/>
              <w:left w:val="single" w:sz="4" w:space="0" w:color="auto"/>
              <w:bottom w:val="single" w:sz="4" w:space="0" w:color="auto"/>
              <w:right w:val="single" w:sz="4" w:space="0" w:color="auto"/>
            </w:tcBorders>
            <w:vAlign w:val="center"/>
            <w:hideMark/>
          </w:tcPr>
          <w:p w:rsidR="00F00019" w:rsidRPr="007C1709" w:rsidRDefault="00345751" w:rsidP="004464EB">
            <w:pPr>
              <w:spacing w:after="0" w:line="240" w:lineRule="auto"/>
              <w:jc w:val="center"/>
              <w:rPr>
                <w:rFonts w:ascii="Times New Roman" w:eastAsia="Arial Unicode MS" w:hAnsi="Times New Roman"/>
                <w:b/>
                <w:i/>
                <w:sz w:val="26"/>
                <w:szCs w:val="26"/>
              </w:rPr>
            </w:pPr>
            <w:r w:rsidRPr="007C1709">
              <w:rPr>
                <w:rFonts w:ascii="Times New Roman" w:eastAsia="Arial Unicode MS" w:hAnsi="Times New Roman"/>
                <w:b/>
                <w:bCs/>
                <w:sz w:val="26"/>
                <w:szCs w:val="26"/>
              </w:rPr>
              <w:t>201</w:t>
            </w:r>
            <w:r w:rsidR="00F83467" w:rsidRPr="007C1709">
              <w:rPr>
                <w:rFonts w:ascii="Times New Roman" w:eastAsia="Arial Unicode MS" w:hAnsi="Times New Roman"/>
                <w:b/>
                <w:bCs/>
                <w:sz w:val="26"/>
                <w:szCs w:val="26"/>
              </w:rPr>
              <w:t>8</w:t>
            </w:r>
            <w:r w:rsidR="008B737A" w:rsidRPr="007C1709">
              <w:rPr>
                <w:rFonts w:ascii="Times New Roman" w:eastAsia="Arial Unicode MS" w:hAnsi="Times New Roman"/>
                <w:b/>
                <w:bCs/>
                <w:sz w:val="26"/>
                <w:szCs w:val="26"/>
              </w:rPr>
              <w:t>.</w:t>
            </w:r>
          </w:p>
        </w:tc>
        <w:tc>
          <w:tcPr>
            <w:tcW w:w="1550" w:type="dxa"/>
            <w:tcBorders>
              <w:top w:val="single" w:sz="4" w:space="0" w:color="auto"/>
              <w:left w:val="single" w:sz="4" w:space="0" w:color="auto"/>
              <w:bottom w:val="single" w:sz="4" w:space="0" w:color="auto"/>
              <w:right w:val="single" w:sz="4" w:space="0" w:color="auto"/>
            </w:tcBorders>
            <w:vAlign w:val="center"/>
            <w:hideMark/>
          </w:tcPr>
          <w:p w:rsidR="00F00019" w:rsidRPr="007C1709" w:rsidRDefault="00345751" w:rsidP="004464EB">
            <w:pPr>
              <w:spacing w:after="0" w:line="240" w:lineRule="auto"/>
              <w:jc w:val="center"/>
              <w:rPr>
                <w:rFonts w:ascii="Times New Roman" w:eastAsia="Arial Unicode MS" w:hAnsi="Times New Roman"/>
                <w:b/>
                <w:i/>
                <w:sz w:val="26"/>
                <w:szCs w:val="26"/>
              </w:rPr>
            </w:pPr>
            <w:r w:rsidRPr="007C1709">
              <w:rPr>
                <w:rFonts w:ascii="Times New Roman" w:eastAsia="Arial Unicode MS" w:hAnsi="Times New Roman"/>
                <w:b/>
                <w:bCs/>
                <w:sz w:val="26"/>
                <w:szCs w:val="26"/>
              </w:rPr>
              <w:t>201</w:t>
            </w:r>
            <w:r w:rsidR="00F83467" w:rsidRPr="007C1709">
              <w:rPr>
                <w:rFonts w:ascii="Times New Roman" w:eastAsia="Arial Unicode MS" w:hAnsi="Times New Roman"/>
                <w:b/>
                <w:bCs/>
                <w:sz w:val="26"/>
                <w:szCs w:val="26"/>
              </w:rPr>
              <w:t>9</w:t>
            </w:r>
            <w:r w:rsidR="008B737A" w:rsidRPr="007C1709">
              <w:rPr>
                <w:rFonts w:ascii="Times New Roman" w:eastAsia="Arial Unicode MS" w:hAnsi="Times New Roman"/>
                <w:b/>
                <w:bCs/>
                <w:sz w:val="26"/>
                <w:szCs w:val="26"/>
              </w:rPr>
              <w:t>.</w:t>
            </w:r>
          </w:p>
        </w:tc>
      </w:tr>
      <w:tr w:rsidR="00686ADA" w:rsidRPr="007C1709" w:rsidTr="005F3752">
        <w:trPr>
          <w:jc w:val="center"/>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00019" w:rsidRPr="007C1709" w:rsidRDefault="00F00019" w:rsidP="00F00019">
            <w:pPr>
              <w:spacing w:after="0" w:line="240" w:lineRule="auto"/>
              <w:rPr>
                <w:rFonts w:ascii="Times New Roman" w:eastAsia="Times New Roman" w:hAnsi="Times New Roman"/>
                <w:sz w:val="26"/>
                <w:szCs w:val="26"/>
                <w:lang w:eastAsia="lv-LV"/>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F00019" w:rsidRPr="007C1709" w:rsidRDefault="008B737A" w:rsidP="00F00019">
            <w:pPr>
              <w:spacing w:after="0" w:line="240" w:lineRule="auto"/>
              <w:jc w:val="center"/>
              <w:rPr>
                <w:rFonts w:ascii="Times New Roman" w:eastAsia="Arial Unicode MS" w:hAnsi="Times New Roman"/>
                <w:b/>
                <w:i/>
                <w:sz w:val="26"/>
                <w:szCs w:val="26"/>
              </w:rPr>
            </w:pPr>
            <w:r w:rsidRPr="007C1709">
              <w:rPr>
                <w:rFonts w:ascii="Times New Roman" w:eastAsia="Arial Unicode MS" w:hAnsi="Times New Roman"/>
                <w:sz w:val="26"/>
                <w:szCs w:val="26"/>
              </w:rPr>
              <w:t>saskaņā ar valsts budžetu kārtējam gadam</w:t>
            </w:r>
          </w:p>
        </w:tc>
        <w:tc>
          <w:tcPr>
            <w:tcW w:w="1840" w:type="dxa"/>
            <w:tcBorders>
              <w:top w:val="single" w:sz="4" w:space="0" w:color="auto"/>
              <w:left w:val="single" w:sz="4" w:space="0" w:color="auto"/>
              <w:bottom w:val="single" w:sz="4" w:space="0" w:color="auto"/>
              <w:right w:val="single" w:sz="4" w:space="0" w:color="auto"/>
            </w:tcBorders>
            <w:vAlign w:val="center"/>
            <w:hideMark/>
          </w:tcPr>
          <w:p w:rsidR="00F00019" w:rsidRPr="007C1709" w:rsidRDefault="008B737A" w:rsidP="00F00019">
            <w:pPr>
              <w:spacing w:after="0" w:line="240" w:lineRule="auto"/>
              <w:jc w:val="center"/>
              <w:rPr>
                <w:rFonts w:ascii="Times New Roman" w:eastAsia="Arial Unicode MS" w:hAnsi="Times New Roman"/>
                <w:b/>
                <w:i/>
                <w:sz w:val="26"/>
                <w:szCs w:val="26"/>
              </w:rPr>
            </w:pPr>
            <w:r w:rsidRPr="007C1709">
              <w:rPr>
                <w:rFonts w:ascii="Times New Roman" w:eastAsia="Arial Unicode MS" w:hAnsi="Times New Roman"/>
                <w:sz w:val="26"/>
                <w:szCs w:val="26"/>
              </w:rPr>
              <w:t>izmaiņas kārtējā gadā, salīdzinot ar valsts budžetu kārtējam gadam</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0019" w:rsidRPr="007C1709" w:rsidRDefault="008B737A" w:rsidP="00F00019">
            <w:pPr>
              <w:spacing w:after="0" w:line="240" w:lineRule="auto"/>
              <w:jc w:val="center"/>
              <w:rPr>
                <w:rFonts w:ascii="Times New Roman" w:eastAsia="Arial Unicode MS" w:hAnsi="Times New Roman"/>
                <w:b/>
                <w:i/>
                <w:sz w:val="26"/>
                <w:szCs w:val="26"/>
              </w:rPr>
            </w:pPr>
            <w:r w:rsidRPr="007C1709">
              <w:rPr>
                <w:rFonts w:ascii="Times New Roman" w:eastAsia="Arial Unicode MS" w:hAnsi="Times New Roman"/>
                <w:sz w:val="26"/>
                <w:szCs w:val="26"/>
              </w:rPr>
              <w:t>izmaiņas, salīdzinot ar kārtējo (n) gadu</w:t>
            </w:r>
          </w:p>
        </w:tc>
        <w:tc>
          <w:tcPr>
            <w:tcW w:w="1633" w:type="dxa"/>
            <w:tcBorders>
              <w:top w:val="single" w:sz="4" w:space="0" w:color="auto"/>
              <w:left w:val="single" w:sz="4" w:space="0" w:color="auto"/>
              <w:bottom w:val="single" w:sz="4" w:space="0" w:color="auto"/>
              <w:right w:val="single" w:sz="4" w:space="0" w:color="auto"/>
            </w:tcBorders>
            <w:vAlign w:val="center"/>
            <w:hideMark/>
          </w:tcPr>
          <w:p w:rsidR="00F00019" w:rsidRPr="007C1709" w:rsidRDefault="008B737A" w:rsidP="00F00019">
            <w:pPr>
              <w:spacing w:after="0" w:line="240" w:lineRule="auto"/>
              <w:jc w:val="center"/>
              <w:rPr>
                <w:rFonts w:ascii="Times New Roman" w:eastAsia="Arial Unicode MS" w:hAnsi="Times New Roman"/>
                <w:b/>
                <w:i/>
                <w:sz w:val="26"/>
                <w:szCs w:val="26"/>
              </w:rPr>
            </w:pPr>
            <w:r w:rsidRPr="007C1709">
              <w:rPr>
                <w:rFonts w:ascii="Times New Roman" w:eastAsia="Arial Unicode MS" w:hAnsi="Times New Roman"/>
                <w:sz w:val="26"/>
                <w:szCs w:val="26"/>
              </w:rPr>
              <w:t>izmaiņas, salīdzinot ar kārtējo (n) gadu</w:t>
            </w:r>
          </w:p>
        </w:tc>
        <w:tc>
          <w:tcPr>
            <w:tcW w:w="1550" w:type="dxa"/>
            <w:tcBorders>
              <w:top w:val="single" w:sz="4" w:space="0" w:color="auto"/>
              <w:left w:val="single" w:sz="4" w:space="0" w:color="auto"/>
              <w:bottom w:val="single" w:sz="4" w:space="0" w:color="auto"/>
              <w:right w:val="single" w:sz="4" w:space="0" w:color="auto"/>
            </w:tcBorders>
            <w:vAlign w:val="center"/>
            <w:hideMark/>
          </w:tcPr>
          <w:p w:rsidR="00F00019" w:rsidRPr="007C1709" w:rsidRDefault="008B737A" w:rsidP="00F00019">
            <w:pPr>
              <w:spacing w:after="0" w:line="240" w:lineRule="auto"/>
              <w:jc w:val="center"/>
              <w:rPr>
                <w:rFonts w:ascii="Times New Roman" w:eastAsia="Arial Unicode MS" w:hAnsi="Times New Roman"/>
                <w:b/>
                <w:i/>
                <w:sz w:val="26"/>
                <w:szCs w:val="26"/>
              </w:rPr>
            </w:pPr>
            <w:r w:rsidRPr="007C1709">
              <w:rPr>
                <w:rFonts w:ascii="Times New Roman" w:eastAsia="Arial Unicode MS" w:hAnsi="Times New Roman"/>
                <w:sz w:val="26"/>
                <w:szCs w:val="26"/>
              </w:rPr>
              <w:t>izmaiņas, salīdzinot ar kārtējo (n) gadu</w:t>
            </w:r>
          </w:p>
        </w:tc>
      </w:tr>
      <w:tr w:rsidR="00686ADA" w:rsidRPr="007C1709" w:rsidTr="005F3752">
        <w:trPr>
          <w:jc w:val="center"/>
        </w:trPr>
        <w:tc>
          <w:tcPr>
            <w:tcW w:w="1791" w:type="dxa"/>
            <w:tcBorders>
              <w:top w:val="single" w:sz="4" w:space="0" w:color="auto"/>
              <w:left w:val="single" w:sz="4" w:space="0" w:color="auto"/>
              <w:bottom w:val="single" w:sz="4" w:space="0" w:color="auto"/>
              <w:right w:val="single" w:sz="4" w:space="0" w:color="auto"/>
            </w:tcBorders>
            <w:vAlign w:val="center"/>
            <w:hideMark/>
          </w:tcPr>
          <w:p w:rsidR="00F00019" w:rsidRPr="007C1709" w:rsidRDefault="008B737A" w:rsidP="00F00019">
            <w:pPr>
              <w:spacing w:after="0" w:line="240" w:lineRule="auto"/>
              <w:jc w:val="center"/>
              <w:rPr>
                <w:rFonts w:ascii="Times New Roman" w:eastAsia="Arial Unicode MS" w:hAnsi="Times New Roman"/>
                <w:bCs/>
                <w:sz w:val="26"/>
                <w:szCs w:val="26"/>
              </w:rPr>
            </w:pPr>
            <w:r w:rsidRPr="007C1709">
              <w:rPr>
                <w:rFonts w:ascii="Times New Roman" w:eastAsia="Arial Unicode MS" w:hAnsi="Times New Roman"/>
                <w:bCs/>
                <w:sz w:val="26"/>
                <w:szCs w:val="26"/>
              </w:rPr>
              <w:t>1</w:t>
            </w:r>
          </w:p>
        </w:tc>
        <w:tc>
          <w:tcPr>
            <w:tcW w:w="1126" w:type="dxa"/>
            <w:tcBorders>
              <w:top w:val="single" w:sz="4" w:space="0" w:color="auto"/>
              <w:left w:val="single" w:sz="4" w:space="0" w:color="auto"/>
              <w:bottom w:val="single" w:sz="4" w:space="0" w:color="auto"/>
              <w:right w:val="single" w:sz="4" w:space="0" w:color="auto"/>
            </w:tcBorders>
            <w:vAlign w:val="center"/>
            <w:hideMark/>
          </w:tcPr>
          <w:p w:rsidR="00F00019" w:rsidRPr="007C1709" w:rsidRDefault="008B737A" w:rsidP="00F00019">
            <w:pPr>
              <w:spacing w:after="0" w:line="240" w:lineRule="auto"/>
              <w:jc w:val="center"/>
              <w:rPr>
                <w:rFonts w:ascii="Times New Roman" w:eastAsia="Arial Unicode MS" w:hAnsi="Times New Roman"/>
                <w:bCs/>
                <w:sz w:val="26"/>
                <w:szCs w:val="26"/>
              </w:rPr>
            </w:pPr>
            <w:r w:rsidRPr="007C1709">
              <w:rPr>
                <w:rFonts w:ascii="Times New Roman" w:eastAsia="Arial Unicode MS" w:hAnsi="Times New Roman"/>
                <w:bCs/>
                <w:sz w:val="26"/>
                <w:szCs w:val="26"/>
              </w:rPr>
              <w:t>2</w:t>
            </w:r>
          </w:p>
        </w:tc>
        <w:tc>
          <w:tcPr>
            <w:tcW w:w="1840" w:type="dxa"/>
            <w:tcBorders>
              <w:top w:val="single" w:sz="4" w:space="0" w:color="auto"/>
              <w:left w:val="single" w:sz="4" w:space="0" w:color="auto"/>
              <w:bottom w:val="single" w:sz="4" w:space="0" w:color="auto"/>
              <w:right w:val="single" w:sz="4" w:space="0" w:color="auto"/>
            </w:tcBorders>
            <w:vAlign w:val="center"/>
            <w:hideMark/>
          </w:tcPr>
          <w:p w:rsidR="00F00019" w:rsidRPr="007C1709" w:rsidRDefault="008B737A" w:rsidP="00F00019">
            <w:pPr>
              <w:spacing w:after="0" w:line="240" w:lineRule="auto"/>
              <w:jc w:val="center"/>
              <w:rPr>
                <w:rFonts w:ascii="Times New Roman" w:eastAsia="Arial Unicode MS" w:hAnsi="Times New Roman"/>
                <w:bCs/>
                <w:sz w:val="26"/>
                <w:szCs w:val="26"/>
              </w:rPr>
            </w:pPr>
            <w:r w:rsidRPr="007C1709">
              <w:rPr>
                <w:rFonts w:ascii="Times New Roman" w:eastAsia="Arial Unicode MS" w:hAnsi="Times New Roman"/>
                <w:bCs/>
                <w:sz w:val="26"/>
                <w:szCs w:val="26"/>
              </w:rPr>
              <w:t>3</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0019" w:rsidRPr="007C1709" w:rsidRDefault="008B737A" w:rsidP="00F00019">
            <w:pPr>
              <w:spacing w:after="0" w:line="240" w:lineRule="auto"/>
              <w:jc w:val="center"/>
              <w:rPr>
                <w:rFonts w:ascii="Times New Roman" w:eastAsia="Arial Unicode MS" w:hAnsi="Times New Roman"/>
                <w:bCs/>
                <w:sz w:val="26"/>
                <w:szCs w:val="26"/>
              </w:rPr>
            </w:pPr>
            <w:r w:rsidRPr="007C1709">
              <w:rPr>
                <w:rFonts w:ascii="Times New Roman" w:eastAsia="Arial Unicode MS" w:hAnsi="Times New Roman"/>
                <w:bCs/>
                <w:sz w:val="26"/>
                <w:szCs w:val="26"/>
              </w:rPr>
              <w:t>4</w:t>
            </w:r>
          </w:p>
        </w:tc>
        <w:tc>
          <w:tcPr>
            <w:tcW w:w="1633" w:type="dxa"/>
            <w:tcBorders>
              <w:top w:val="single" w:sz="4" w:space="0" w:color="auto"/>
              <w:left w:val="single" w:sz="4" w:space="0" w:color="auto"/>
              <w:bottom w:val="single" w:sz="4" w:space="0" w:color="auto"/>
              <w:right w:val="single" w:sz="4" w:space="0" w:color="auto"/>
            </w:tcBorders>
            <w:vAlign w:val="center"/>
            <w:hideMark/>
          </w:tcPr>
          <w:p w:rsidR="00F00019" w:rsidRPr="007C1709" w:rsidRDefault="008B737A" w:rsidP="00F00019">
            <w:pPr>
              <w:spacing w:after="0" w:line="240" w:lineRule="auto"/>
              <w:jc w:val="center"/>
              <w:rPr>
                <w:rFonts w:ascii="Times New Roman" w:eastAsia="Arial Unicode MS" w:hAnsi="Times New Roman"/>
                <w:bCs/>
                <w:sz w:val="26"/>
                <w:szCs w:val="26"/>
              </w:rPr>
            </w:pPr>
            <w:r w:rsidRPr="007C1709">
              <w:rPr>
                <w:rFonts w:ascii="Times New Roman" w:eastAsia="Arial Unicode MS" w:hAnsi="Times New Roman"/>
                <w:bCs/>
                <w:sz w:val="26"/>
                <w:szCs w:val="26"/>
              </w:rPr>
              <w:t>5</w:t>
            </w:r>
          </w:p>
        </w:tc>
        <w:tc>
          <w:tcPr>
            <w:tcW w:w="1550" w:type="dxa"/>
            <w:tcBorders>
              <w:top w:val="single" w:sz="4" w:space="0" w:color="auto"/>
              <w:left w:val="single" w:sz="4" w:space="0" w:color="auto"/>
              <w:bottom w:val="single" w:sz="4" w:space="0" w:color="auto"/>
              <w:right w:val="single" w:sz="4" w:space="0" w:color="auto"/>
            </w:tcBorders>
            <w:vAlign w:val="center"/>
            <w:hideMark/>
          </w:tcPr>
          <w:p w:rsidR="00F00019" w:rsidRPr="007C1709" w:rsidRDefault="008B737A" w:rsidP="00F00019">
            <w:pPr>
              <w:spacing w:after="0" w:line="240" w:lineRule="auto"/>
              <w:jc w:val="center"/>
              <w:rPr>
                <w:rFonts w:ascii="Times New Roman" w:eastAsia="Arial Unicode MS" w:hAnsi="Times New Roman"/>
                <w:bCs/>
                <w:sz w:val="26"/>
                <w:szCs w:val="26"/>
              </w:rPr>
            </w:pPr>
            <w:r w:rsidRPr="007C1709">
              <w:rPr>
                <w:rFonts w:ascii="Times New Roman" w:eastAsia="Arial Unicode MS" w:hAnsi="Times New Roman"/>
                <w:bCs/>
                <w:sz w:val="26"/>
                <w:szCs w:val="26"/>
              </w:rPr>
              <w:t>6</w:t>
            </w:r>
          </w:p>
        </w:tc>
      </w:tr>
      <w:tr w:rsidR="004464EB" w:rsidRPr="007C1709" w:rsidTr="005F3752">
        <w:trPr>
          <w:jc w:val="center"/>
        </w:trPr>
        <w:tc>
          <w:tcPr>
            <w:tcW w:w="1791" w:type="dxa"/>
            <w:tcBorders>
              <w:top w:val="single" w:sz="4" w:space="0" w:color="auto"/>
              <w:left w:val="single" w:sz="4" w:space="0" w:color="auto"/>
              <w:bottom w:val="single" w:sz="4" w:space="0" w:color="auto"/>
              <w:right w:val="single" w:sz="4" w:space="0" w:color="auto"/>
            </w:tcBorders>
            <w:hideMark/>
          </w:tcPr>
          <w:p w:rsidR="004464EB" w:rsidRPr="0074544C" w:rsidRDefault="004464EB" w:rsidP="00367E2D">
            <w:pPr>
              <w:tabs>
                <w:tab w:val="left" w:pos="444"/>
                <w:tab w:val="left" w:pos="586"/>
              </w:tabs>
              <w:spacing w:after="0" w:line="240" w:lineRule="auto"/>
              <w:jc w:val="both"/>
              <w:rPr>
                <w:rFonts w:ascii="Times New Roman" w:eastAsia="Arial Unicode MS" w:hAnsi="Times New Roman"/>
                <w:i/>
                <w:sz w:val="26"/>
                <w:szCs w:val="26"/>
              </w:rPr>
            </w:pPr>
            <w:r w:rsidRPr="0074544C">
              <w:rPr>
                <w:rFonts w:ascii="Times New Roman" w:eastAsia="Arial Unicode MS" w:hAnsi="Times New Roman"/>
                <w:sz w:val="26"/>
                <w:szCs w:val="26"/>
              </w:rPr>
              <w:t>1.Budžeta ieņēmumi:</w:t>
            </w:r>
          </w:p>
        </w:tc>
        <w:tc>
          <w:tcPr>
            <w:tcW w:w="1126" w:type="dxa"/>
            <w:tcBorders>
              <w:top w:val="single" w:sz="4" w:space="0" w:color="auto"/>
              <w:left w:val="single" w:sz="4" w:space="0" w:color="auto"/>
              <w:bottom w:val="single" w:sz="4" w:space="0" w:color="auto"/>
              <w:right w:val="single" w:sz="4" w:space="0" w:color="auto"/>
            </w:tcBorders>
            <w:vAlign w:val="center"/>
            <w:hideMark/>
          </w:tcPr>
          <w:p w:rsidR="004464EB" w:rsidRPr="007C1709" w:rsidRDefault="004464EB" w:rsidP="00367E2D">
            <w:pPr>
              <w:spacing w:after="0" w:line="240" w:lineRule="auto"/>
              <w:jc w:val="center"/>
              <w:rPr>
                <w:rFonts w:ascii="Times New Roman" w:hAnsi="Times New Roman"/>
                <w:sz w:val="26"/>
                <w:szCs w:val="26"/>
                <w:lang w:eastAsia="lv-LV"/>
              </w:rPr>
            </w:pPr>
            <w:r w:rsidRPr="007C1709">
              <w:rPr>
                <w:rFonts w:ascii="Times New Roman" w:hAnsi="Times New Roman"/>
                <w:sz w:val="26"/>
                <w:szCs w:val="26"/>
              </w:rPr>
              <w:t>0</w:t>
            </w:r>
          </w:p>
        </w:tc>
        <w:tc>
          <w:tcPr>
            <w:tcW w:w="1840" w:type="dxa"/>
            <w:tcBorders>
              <w:top w:val="single" w:sz="4" w:space="0" w:color="auto"/>
              <w:left w:val="single" w:sz="4" w:space="0" w:color="auto"/>
              <w:bottom w:val="single" w:sz="4" w:space="0" w:color="auto"/>
              <w:right w:val="single" w:sz="4" w:space="0" w:color="auto"/>
            </w:tcBorders>
            <w:vAlign w:val="center"/>
          </w:tcPr>
          <w:p w:rsidR="004464EB" w:rsidRPr="00B25E3D" w:rsidRDefault="004464EB" w:rsidP="00040269">
            <w:pPr>
              <w:jc w:val="center"/>
              <w:rPr>
                <w:rFonts w:ascii="Times New Roman" w:hAnsi="Times New Roman"/>
                <w:sz w:val="26"/>
                <w:szCs w:val="26"/>
              </w:rPr>
            </w:pPr>
            <w:r w:rsidRPr="00B25E3D">
              <w:rPr>
                <w:rFonts w:ascii="Times New Roman" w:eastAsia="Times New Roman" w:hAnsi="Times New Roman"/>
                <w:sz w:val="26"/>
                <w:szCs w:val="26"/>
                <w:lang w:eastAsia="lv-LV" w:bidi="lo-LA"/>
              </w:rPr>
              <w:t>3</w:t>
            </w:r>
            <w:r w:rsidR="00040269" w:rsidRPr="00B25E3D">
              <w:rPr>
                <w:rFonts w:ascii="Times New Roman" w:eastAsia="Times New Roman" w:hAnsi="Times New Roman"/>
                <w:sz w:val="26"/>
                <w:szCs w:val="26"/>
                <w:lang w:eastAsia="lv-LV" w:bidi="lo-LA"/>
              </w:rPr>
              <w:t>6</w:t>
            </w:r>
            <w:r w:rsidRPr="00B25E3D">
              <w:rPr>
                <w:rFonts w:ascii="Times New Roman" w:eastAsia="Times New Roman" w:hAnsi="Times New Roman"/>
                <w:sz w:val="26"/>
                <w:szCs w:val="26"/>
                <w:lang w:eastAsia="lv-LV" w:bidi="lo-LA"/>
              </w:rPr>
              <w:t> </w:t>
            </w:r>
            <w:r w:rsidR="00040269" w:rsidRPr="00B25E3D">
              <w:rPr>
                <w:rFonts w:ascii="Times New Roman" w:eastAsia="Times New Roman" w:hAnsi="Times New Roman"/>
                <w:sz w:val="26"/>
                <w:szCs w:val="26"/>
                <w:lang w:eastAsia="lv-LV" w:bidi="lo-LA"/>
              </w:rPr>
              <w:t>55</w:t>
            </w:r>
            <w:r w:rsidRPr="00B25E3D">
              <w:rPr>
                <w:rFonts w:ascii="Times New Roman" w:eastAsia="Times New Roman" w:hAnsi="Times New Roman"/>
                <w:sz w:val="26"/>
                <w:szCs w:val="26"/>
                <w:lang w:eastAsia="lv-LV" w:bidi="lo-LA"/>
              </w:rPr>
              <w:t>0</w:t>
            </w:r>
          </w:p>
        </w:tc>
        <w:tc>
          <w:tcPr>
            <w:tcW w:w="1692" w:type="dxa"/>
            <w:tcBorders>
              <w:top w:val="single" w:sz="4" w:space="0" w:color="auto"/>
              <w:left w:val="single" w:sz="4" w:space="0" w:color="auto"/>
              <w:bottom w:val="single" w:sz="4" w:space="0" w:color="auto"/>
              <w:right w:val="single" w:sz="4" w:space="0" w:color="auto"/>
            </w:tcBorders>
            <w:vAlign w:val="center"/>
          </w:tcPr>
          <w:p w:rsidR="004464EB" w:rsidRPr="00B25E3D" w:rsidRDefault="004464EB" w:rsidP="00040269">
            <w:pPr>
              <w:jc w:val="center"/>
              <w:rPr>
                <w:rFonts w:ascii="Times New Roman" w:hAnsi="Times New Roman"/>
                <w:sz w:val="26"/>
                <w:szCs w:val="26"/>
              </w:rPr>
            </w:pPr>
            <w:r w:rsidRPr="00B25E3D">
              <w:rPr>
                <w:rFonts w:ascii="Times New Roman" w:eastAsia="Times New Roman" w:hAnsi="Times New Roman"/>
                <w:sz w:val="26"/>
                <w:szCs w:val="26"/>
                <w:lang w:eastAsia="lv-LV" w:bidi="lo-LA"/>
              </w:rPr>
              <w:t>2 2</w:t>
            </w:r>
            <w:r w:rsidR="00040269" w:rsidRPr="00B25E3D">
              <w:rPr>
                <w:rFonts w:ascii="Times New Roman" w:eastAsia="Times New Roman" w:hAnsi="Times New Roman"/>
                <w:sz w:val="26"/>
                <w:szCs w:val="26"/>
                <w:lang w:eastAsia="lv-LV" w:bidi="lo-LA"/>
              </w:rPr>
              <w:t>13</w:t>
            </w:r>
            <w:r w:rsidRPr="00B25E3D">
              <w:rPr>
                <w:rFonts w:ascii="Times New Roman" w:eastAsia="Times New Roman" w:hAnsi="Times New Roman"/>
                <w:sz w:val="26"/>
                <w:szCs w:val="26"/>
                <w:lang w:eastAsia="lv-LV" w:bidi="lo-LA"/>
              </w:rPr>
              <w:t> </w:t>
            </w:r>
            <w:r w:rsidR="00040269" w:rsidRPr="00B25E3D">
              <w:rPr>
                <w:rFonts w:ascii="Times New Roman" w:eastAsia="Times New Roman" w:hAnsi="Times New Roman"/>
                <w:sz w:val="26"/>
                <w:szCs w:val="26"/>
                <w:lang w:eastAsia="lv-LV" w:bidi="lo-LA"/>
              </w:rPr>
              <w:t>38</w:t>
            </w:r>
            <w:r w:rsidRPr="00B25E3D">
              <w:rPr>
                <w:rFonts w:ascii="Times New Roman" w:eastAsia="Times New Roman" w:hAnsi="Times New Roman"/>
                <w:sz w:val="26"/>
                <w:szCs w:val="26"/>
                <w:lang w:eastAsia="lv-LV" w:bidi="lo-LA"/>
              </w:rPr>
              <w:t>4</w:t>
            </w:r>
          </w:p>
        </w:tc>
        <w:tc>
          <w:tcPr>
            <w:tcW w:w="1633" w:type="dxa"/>
            <w:tcBorders>
              <w:top w:val="single" w:sz="4" w:space="0" w:color="auto"/>
              <w:left w:val="single" w:sz="4" w:space="0" w:color="auto"/>
              <w:bottom w:val="single" w:sz="4" w:space="0" w:color="auto"/>
              <w:right w:val="single" w:sz="4" w:space="0" w:color="auto"/>
            </w:tcBorders>
            <w:vAlign w:val="center"/>
          </w:tcPr>
          <w:p w:rsidR="004464EB" w:rsidRPr="00B25E3D" w:rsidRDefault="004464EB" w:rsidP="00D6537A">
            <w:pPr>
              <w:jc w:val="center"/>
              <w:rPr>
                <w:rFonts w:ascii="Times New Roman" w:hAnsi="Times New Roman"/>
                <w:sz w:val="26"/>
                <w:szCs w:val="26"/>
              </w:rPr>
            </w:pPr>
            <w:r w:rsidRPr="00B25E3D">
              <w:rPr>
                <w:rFonts w:ascii="Times New Roman" w:eastAsia="Times New Roman" w:hAnsi="Times New Roman"/>
                <w:sz w:val="26"/>
                <w:szCs w:val="26"/>
                <w:lang w:eastAsia="lv-LV" w:bidi="lo-LA"/>
              </w:rPr>
              <w:t>5 725 386</w:t>
            </w:r>
          </w:p>
        </w:tc>
        <w:tc>
          <w:tcPr>
            <w:tcW w:w="1550" w:type="dxa"/>
            <w:tcBorders>
              <w:top w:val="single" w:sz="4" w:space="0" w:color="auto"/>
              <w:left w:val="single" w:sz="4" w:space="0" w:color="auto"/>
              <w:bottom w:val="single" w:sz="4" w:space="0" w:color="auto"/>
              <w:right w:val="single" w:sz="4" w:space="0" w:color="auto"/>
            </w:tcBorders>
            <w:vAlign w:val="center"/>
          </w:tcPr>
          <w:p w:rsidR="004464EB" w:rsidRPr="00B25E3D" w:rsidRDefault="004464EB" w:rsidP="00367E2D">
            <w:pPr>
              <w:jc w:val="center"/>
              <w:rPr>
                <w:rFonts w:ascii="Times New Roman" w:hAnsi="Times New Roman"/>
                <w:sz w:val="26"/>
                <w:szCs w:val="26"/>
              </w:rPr>
            </w:pPr>
            <w:r w:rsidRPr="00B25E3D">
              <w:rPr>
                <w:rFonts w:ascii="Times New Roman" w:eastAsia="Times New Roman" w:hAnsi="Times New Roman"/>
                <w:sz w:val="26"/>
                <w:szCs w:val="26"/>
                <w:lang w:eastAsia="lv-LV" w:bidi="lo-LA"/>
              </w:rPr>
              <w:t>6 466 299</w:t>
            </w:r>
          </w:p>
        </w:tc>
      </w:tr>
      <w:tr w:rsidR="00040269" w:rsidRPr="007C1709" w:rsidTr="005F3752">
        <w:trPr>
          <w:jc w:val="center"/>
        </w:trPr>
        <w:tc>
          <w:tcPr>
            <w:tcW w:w="1791" w:type="dxa"/>
            <w:tcBorders>
              <w:top w:val="single" w:sz="4" w:space="0" w:color="auto"/>
              <w:left w:val="single" w:sz="4" w:space="0" w:color="auto"/>
              <w:bottom w:val="single" w:sz="4" w:space="0" w:color="auto"/>
              <w:right w:val="single" w:sz="4" w:space="0" w:color="auto"/>
            </w:tcBorders>
            <w:hideMark/>
          </w:tcPr>
          <w:p w:rsidR="00040269" w:rsidRPr="0074544C" w:rsidRDefault="00040269" w:rsidP="00367E2D">
            <w:pPr>
              <w:spacing w:after="0" w:line="240" w:lineRule="auto"/>
              <w:jc w:val="both"/>
              <w:rPr>
                <w:rFonts w:ascii="Times New Roman" w:eastAsia="Arial Unicode MS" w:hAnsi="Times New Roman"/>
                <w:sz w:val="26"/>
                <w:szCs w:val="26"/>
              </w:rPr>
            </w:pPr>
            <w:r w:rsidRPr="0074544C">
              <w:rPr>
                <w:rFonts w:ascii="Times New Roman" w:eastAsia="Arial Unicode MS" w:hAnsi="Times New Roman"/>
                <w:sz w:val="26"/>
                <w:szCs w:val="26"/>
              </w:rPr>
              <w:t>1.1. valsts pamatbudžets</w:t>
            </w:r>
          </w:p>
        </w:tc>
        <w:tc>
          <w:tcPr>
            <w:tcW w:w="1126" w:type="dxa"/>
            <w:tcBorders>
              <w:top w:val="single" w:sz="4" w:space="0" w:color="auto"/>
              <w:left w:val="single" w:sz="4" w:space="0" w:color="auto"/>
              <w:bottom w:val="single" w:sz="4" w:space="0" w:color="auto"/>
              <w:right w:val="single" w:sz="4" w:space="0" w:color="auto"/>
            </w:tcBorders>
            <w:vAlign w:val="center"/>
            <w:hideMark/>
          </w:tcPr>
          <w:p w:rsidR="00040269" w:rsidRPr="007C1709" w:rsidRDefault="00040269" w:rsidP="00367E2D">
            <w:pPr>
              <w:jc w:val="center"/>
              <w:rPr>
                <w:rFonts w:ascii="Times New Roman" w:hAnsi="Times New Roman"/>
                <w:sz w:val="26"/>
                <w:szCs w:val="26"/>
              </w:rPr>
            </w:pPr>
            <w:r w:rsidRPr="007C1709">
              <w:rPr>
                <w:rFonts w:ascii="Times New Roman" w:hAnsi="Times New Roman"/>
                <w:sz w:val="26"/>
                <w:szCs w:val="26"/>
              </w:rPr>
              <w:t>0</w:t>
            </w:r>
          </w:p>
        </w:tc>
        <w:tc>
          <w:tcPr>
            <w:tcW w:w="1840" w:type="dxa"/>
            <w:tcBorders>
              <w:top w:val="single" w:sz="4" w:space="0" w:color="auto"/>
              <w:left w:val="single" w:sz="4" w:space="0" w:color="auto"/>
              <w:bottom w:val="single" w:sz="4" w:space="0" w:color="auto"/>
              <w:right w:val="single" w:sz="4" w:space="0" w:color="auto"/>
            </w:tcBorders>
            <w:vAlign w:val="center"/>
          </w:tcPr>
          <w:p w:rsidR="00040269" w:rsidRPr="00B25E3D" w:rsidRDefault="00040269" w:rsidP="00040269">
            <w:pPr>
              <w:jc w:val="center"/>
              <w:rPr>
                <w:rFonts w:ascii="Times New Roman" w:hAnsi="Times New Roman"/>
                <w:sz w:val="26"/>
                <w:szCs w:val="26"/>
              </w:rPr>
            </w:pPr>
            <w:r w:rsidRPr="00B25E3D">
              <w:rPr>
                <w:rFonts w:ascii="Times New Roman" w:eastAsia="Times New Roman" w:hAnsi="Times New Roman"/>
                <w:sz w:val="26"/>
                <w:szCs w:val="26"/>
                <w:lang w:eastAsia="lv-LV" w:bidi="lo-LA"/>
              </w:rPr>
              <w:t>36 550</w:t>
            </w:r>
          </w:p>
        </w:tc>
        <w:tc>
          <w:tcPr>
            <w:tcW w:w="1692" w:type="dxa"/>
            <w:tcBorders>
              <w:top w:val="single" w:sz="4" w:space="0" w:color="auto"/>
              <w:left w:val="single" w:sz="4" w:space="0" w:color="auto"/>
              <w:bottom w:val="single" w:sz="4" w:space="0" w:color="auto"/>
              <w:right w:val="single" w:sz="4" w:space="0" w:color="auto"/>
            </w:tcBorders>
            <w:vAlign w:val="center"/>
          </w:tcPr>
          <w:p w:rsidR="00040269" w:rsidRPr="00B25E3D" w:rsidRDefault="00040269" w:rsidP="00040269">
            <w:pPr>
              <w:jc w:val="center"/>
              <w:rPr>
                <w:rFonts w:ascii="Times New Roman" w:hAnsi="Times New Roman"/>
                <w:sz w:val="26"/>
                <w:szCs w:val="26"/>
              </w:rPr>
            </w:pPr>
            <w:r w:rsidRPr="00B25E3D">
              <w:rPr>
                <w:rFonts w:ascii="Times New Roman" w:eastAsia="Times New Roman" w:hAnsi="Times New Roman"/>
                <w:sz w:val="26"/>
                <w:szCs w:val="26"/>
                <w:lang w:eastAsia="lv-LV" w:bidi="lo-LA"/>
              </w:rPr>
              <w:t>2 213 384</w:t>
            </w:r>
          </w:p>
        </w:tc>
        <w:tc>
          <w:tcPr>
            <w:tcW w:w="1633" w:type="dxa"/>
            <w:tcBorders>
              <w:top w:val="single" w:sz="4" w:space="0" w:color="auto"/>
              <w:left w:val="single" w:sz="4" w:space="0" w:color="auto"/>
              <w:bottom w:val="single" w:sz="4" w:space="0" w:color="auto"/>
              <w:right w:val="single" w:sz="4" w:space="0" w:color="auto"/>
            </w:tcBorders>
            <w:vAlign w:val="center"/>
          </w:tcPr>
          <w:p w:rsidR="00040269" w:rsidRPr="00B25E3D" w:rsidRDefault="00040269" w:rsidP="00D6537A">
            <w:pPr>
              <w:jc w:val="center"/>
              <w:rPr>
                <w:rFonts w:ascii="Times New Roman" w:hAnsi="Times New Roman"/>
                <w:sz w:val="26"/>
                <w:szCs w:val="26"/>
              </w:rPr>
            </w:pPr>
            <w:r w:rsidRPr="00B25E3D">
              <w:rPr>
                <w:rFonts w:ascii="Times New Roman" w:eastAsia="Times New Roman" w:hAnsi="Times New Roman"/>
                <w:sz w:val="26"/>
                <w:szCs w:val="26"/>
                <w:lang w:eastAsia="lv-LV" w:bidi="lo-LA"/>
              </w:rPr>
              <w:t>5 725 386</w:t>
            </w:r>
          </w:p>
        </w:tc>
        <w:tc>
          <w:tcPr>
            <w:tcW w:w="1550" w:type="dxa"/>
            <w:tcBorders>
              <w:top w:val="single" w:sz="4" w:space="0" w:color="auto"/>
              <w:left w:val="single" w:sz="4" w:space="0" w:color="auto"/>
              <w:bottom w:val="single" w:sz="4" w:space="0" w:color="auto"/>
              <w:right w:val="single" w:sz="4" w:space="0" w:color="auto"/>
            </w:tcBorders>
            <w:vAlign w:val="center"/>
          </w:tcPr>
          <w:p w:rsidR="00040269" w:rsidRPr="00B25E3D" w:rsidRDefault="00040269" w:rsidP="00367E2D">
            <w:pPr>
              <w:jc w:val="center"/>
              <w:rPr>
                <w:rFonts w:ascii="Times New Roman" w:hAnsi="Times New Roman"/>
                <w:sz w:val="26"/>
                <w:szCs w:val="26"/>
              </w:rPr>
            </w:pPr>
            <w:r w:rsidRPr="00B25E3D">
              <w:rPr>
                <w:rFonts w:ascii="Times New Roman" w:eastAsia="Times New Roman" w:hAnsi="Times New Roman"/>
                <w:sz w:val="26"/>
                <w:szCs w:val="26"/>
                <w:lang w:eastAsia="lv-LV" w:bidi="lo-LA"/>
              </w:rPr>
              <w:t>6 466 299</w:t>
            </w:r>
          </w:p>
        </w:tc>
      </w:tr>
      <w:tr w:rsidR="00362F8B" w:rsidRPr="007C1709" w:rsidTr="005F3752">
        <w:trPr>
          <w:jc w:val="center"/>
        </w:trPr>
        <w:tc>
          <w:tcPr>
            <w:tcW w:w="1791" w:type="dxa"/>
            <w:tcBorders>
              <w:top w:val="single" w:sz="4" w:space="0" w:color="auto"/>
              <w:left w:val="single" w:sz="4" w:space="0" w:color="auto"/>
              <w:bottom w:val="single" w:sz="4" w:space="0" w:color="auto"/>
              <w:right w:val="single" w:sz="4" w:space="0" w:color="auto"/>
            </w:tcBorders>
            <w:hideMark/>
          </w:tcPr>
          <w:p w:rsidR="00362F8B" w:rsidRPr="0074544C" w:rsidRDefault="00362F8B" w:rsidP="00362F8B">
            <w:pPr>
              <w:spacing w:after="0" w:line="240" w:lineRule="auto"/>
              <w:jc w:val="both"/>
              <w:rPr>
                <w:rFonts w:ascii="Times New Roman" w:eastAsia="Arial Unicode MS" w:hAnsi="Times New Roman"/>
                <w:sz w:val="26"/>
                <w:szCs w:val="26"/>
              </w:rPr>
            </w:pPr>
            <w:r w:rsidRPr="0074544C">
              <w:rPr>
                <w:rFonts w:ascii="Times New Roman" w:eastAsia="Arial Unicode MS" w:hAnsi="Times New Roman"/>
                <w:sz w:val="26"/>
                <w:szCs w:val="26"/>
              </w:rPr>
              <w:t>1.2. valsts speciālais budžets</w:t>
            </w:r>
          </w:p>
        </w:tc>
        <w:tc>
          <w:tcPr>
            <w:tcW w:w="1126" w:type="dxa"/>
            <w:tcBorders>
              <w:top w:val="single" w:sz="4" w:space="0" w:color="auto"/>
              <w:left w:val="single" w:sz="4" w:space="0" w:color="auto"/>
              <w:bottom w:val="single" w:sz="4" w:space="0" w:color="auto"/>
              <w:right w:val="single" w:sz="4" w:space="0" w:color="auto"/>
            </w:tcBorders>
            <w:vAlign w:val="center"/>
            <w:hideMark/>
          </w:tcPr>
          <w:p w:rsidR="00362F8B" w:rsidRPr="007C1709" w:rsidRDefault="00362F8B" w:rsidP="00362F8B">
            <w:pPr>
              <w:jc w:val="center"/>
              <w:rPr>
                <w:rFonts w:ascii="Times New Roman" w:hAnsi="Times New Roman"/>
                <w:sz w:val="26"/>
                <w:szCs w:val="26"/>
              </w:rPr>
            </w:pPr>
            <w:r w:rsidRPr="007C1709">
              <w:rPr>
                <w:rFonts w:ascii="Times New Roman" w:hAnsi="Times New Roman"/>
                <w:sz w:val="26"/>
                <w:szCs w:val="26"/>
              </w:rPr>
              <w:t>0</w:t>
            </w:r>
          </w:p>
        </w:tc>
        <w:tc>
          <w:tcPr>
            <w:tcW w:w="1840" w:type="dxa"/>
            <w:tcBorders>
              <w:top w:val="single" w:sz="4" w:space="0" w:color="auto"/>
              <w:left w:val="single" w:sz="4" w:space="0" w:color="auto"/>
              <w:bottom w:val="single" w:sz="4" w:space="0" w:color="auto"/>
              <w:right w:val="single" w:sz="4" w:space="0" w:color="auto"/>
            </w:tcBorders>
            <w:vAlign w:val="center"/>
          </w:tcPr>
          <w:p w:rsidR="00362F8B" w:rsidRPr="007C1709" w:rsidRDefault="00362F8B" w:rsidP="00362F8B">
            <w:pPr>
              <w:jc w:val="center"/>
              <w:rPr>
                <w:rFonts w:ascii="Times New Roman" w:hAnsi="Times New Roman"/>
                <w:sz w:val="26"/>
                <w:szCs w:val="26"/>
              </w:rPr>
            </w:pPr>
            <w:r w:rsidRPr="007C1709">
              <w:rPr>
                <w:rFonts w:ascii="Times New Roman" w:hAnsi="Times New Roman"/>
                <w:sz w:val="26"/>
                <w:szCs w:val="26"/>
              </w:rPr>
              <w:t>0</w:t>
            </w:r>
          </w:p>
        </w:tc>
        <w:tc>
          <w:tcPr>
            <w:tcW w:w="1692" w:type="dxa"/>
            <w:tcBorders>
              <w:top w:val="single" w:sz="4" w:space="0" w:color="auto"/>
              <w:left w:val="single" w:sz="4" w:space="0" w:color="auto"/>
              <w:bottom w:val="single" w:sz="4" w:space="0" w:color="auto"/>
              <w:right w:val="single" w:sz="4" w:space="0" w:color="auto"/>
            </w:tcBorders>
            <w:vAlign w:val="center"/>
          </w:tcPr>
          <w:p w:rsidR="00362F8B" w:rsidRPr="007C1709" w:rsidRDefault="00362F8B" w:rsidP="00362F8B">
            <w:pPr>
              <w:jc w:val="center"/>
              <w:rPr>
                <w:rFonts w:ascii="Times New Roman" w:hAnsi="Times New Roman"/>
                <w:sz w:val="26"/>
                <w:szCs w:val="26"/>
              </w:rPr>
            </w:pPr>
            <w:r w:rsidRPr="007C1709">
              <w:rPr>
                <w:rFonts w:ascii="Times New Roman" w:hAnsi="Times New Roman"/>
                <w:sz w:val="26"/>
                <w:szCs w:val="26"/>
              </w:rPr>
              <w:t>0</w:t>
            </w:r>
          </w:p>
        </w:tc>
        <w:tc>
          <w:tcPr>
            <w:tcW w:w="1633" w:type="dxa"/>
            <w:tcBorders>
              <w:top w:val="single" w:sz="4" w:space="0" w:color="auto"/>
              <w:left w:val="single" w:sz="4" w:space="0" w:color="auto"/>
              <w:bottom w:val="single" w:sz="4" w:space="0" w:color="auto"/>
              <w:right w:val="single" w:sz="4" w:space="0" w:color="auto"/>
            </w:tcBorders>
            <w:vAlign w:val="center"/>
          </w:tcPr>
          <w:p w:rsidR="00362F8B" w:rsidRPr="007C1709" w:rsidRDefault="00362F8B" w:rsidP="00362F8B">
            <w:pPr>
              <w:jc w:val="center"/>
              <w:rPr>
                <w:rFonts w:ascii="Times New Roman" w:hAnsi="Times New Roman"/>
                <w:sz w:val="26"/>
                <w:szCs w:val="26"/>
              </w:rPr>
            </w:pPr>
            <w:r w:rsidRPr="007C1709">
              <w:rPr>
                <w:rFonts w:ascii="Times New Roman" w:hAnsi="Times New Roman"/>
                <w:sz w:val="26"/>
                <w:szCs w:val="26"/>
              </w:rPr>
              <w:t>0</w:t>
            </w:r>
          </w:p>
        </w:tc>
        <w:tc>
          <w:tcPr>
            <w:tcW w:w="1550" w:type="dxa"/>
            <w:tcBorders>
              <w:top w:val="single" w:sz="4" w:space="0" w:color="auto"/>
              <w:left w:val="single" w:sz="4" w:space="0" w:color="auto"/>
              <w:bottom w:val="single" w:sz="4" w:space="0" w:color="auto"/>
              <w:right w:val="single" w:sz="4" w:space="0" w:color="auto"/>
            </w:tcBorders>
            <w:vAlign w:val="center"/>
          </w:tcPr>
          <w:p w:rsidR="00362F8B" w:rsidRPr="007C1709" w:rsidRDefault="00362F8B" w:rsidP="00362F8B">
            <w:pPr>
              <w:jc w:val="center"/>
              <w:rPr>
                <w:rFonts w:ascii="Times New Roman" w:hAnsi="Times New Roman"/>
                <w:sz w:val="26"/>
                <w:szCs w:val="26"/>
              </w:rPr>
            </w:pPr>
            <w:r w:rsidRPr="007C1709">
              <w:rPr>
                <w:rFonts w:ascii="Times New Roman" w:hAnsi="Times New Roman"/>
                <w:sz w:val="26"/>
                <w:szCs w:val="26"/>
              </w:rPr>
              <w:t>0</w:t>
            </w:r>
          </w:p>
        </w:tc>
      </w:tr>
      <w:tr w:rsidR="00362F8B" w:rsidRPr="007C1709" w:rsidTr="005F3752">
        <w:trPr>
          <w:jc w:val="center"/>
        </w:trPr>
        <w:tc>
          <w:tcPr>
            <w:tcW w:w="1791" w:type="dxa"/>
            <w:tcBorders>
              <w:top w:val="single" w:sz="4" w:space="0" w:color="auto"/>
              <w:left w:val="single" w:sz="4" w:space="0" w:color="auto"/>
              <w:bottom w:val="single" w:sz="4" w:space="0" w:color="auto"/>
              <w:right w:val="single" w:sz="4" w:space="0" w:color="auto"/>
            </w:tcBorders>
            <w:hideMark/>
          </w:tcPr>
          <w:p w:rsidR="00362F8B" w:rsidRPr="0074544C" w:rsidRDefault="00362F8B" w:rsidP="00362F8B">
            <w:pPr>
              <w:spacing w:after="0" w:line="240" w:lineRule="auto"/>
              <w:jc w:val="both"/>
              <w:rPr>
                <w:rFonts w:ascii="Times New Roman" w:eastAsia="Arial Unicode MS" w:hAnsi="Times New Roman"/>
                <w:sz w:val="26"/>
                <w:szCs w:val="26"/>
              </w:rPr>
            </w:pPr>
            <w:r w:rsidRPr="0074544C">
              <w:rPr>
                <w:rFonts w:ascii="Times New Roman" w:eastAsia="Arial Unicode MS" w:hAnsi="Times New Roman"/>
                <w:sz w:val="26"/>
                <w:szCs w:val="26"/>
              </w:rPr>
              <w:t>1.3. pašvaldību budžets</w:t>
            </w:r>
          </w:p>
        </w:tc>
        <w:tc>
          <w:tcPr>
            <w:tcW w:w="1126" w:type="dxa"/>
            <w:tcBorders>
              <w:top w:val="single" w:sz="4" w:space="0" w:color="auto"/>
              <w:left w:val="single" w:sz="4" w:space="0" w:color="auto"/>
              <w:bottom w:val="single" w:sz="4" w:space="0" w:color="auto"/>
              <w:right w:val="single" w:sz="4" w:space="0" w:color="auto"/>
            </w:tcBorders>
            <w:vAlign w:val="center"/>
            <w:hideMark/>
          </w:tcPr>
          <w:p w:rsidR="00362F8B" w:rsidRPr="007C1709" w:rsidRDefault="00362F8B" w:rsidP="00362F8B">
            <w:pPr>
              <w:jc w:val="center"/>
              <w:rPr>
                <w:rFonts w:ascii="Times New Roman" w:hAnsi="Times New Roman"/>
                <w:sz w:val="26"/>
                <w:szCs w:val="26"/>
              </w:rPr>
            </w:pPr>
            <w:r w:rsidRPr="007C1709">
              <w:rPr>
                <w:rFonts w:ascii="Times New Roman" w:hAnsi="Times New Roman"/>
                <w:sz w:val="26"/>
                <w:szCs w:val="26"/>
              </w:rPr>
              <w:t>0</w:t>
            </w:r>
          </w:p>
        </w:tc>
        <w:tc>
          <w:tcPr>
            <w:tcW w:w="1840" w:type="dxa"/>
            <w:tcBorders>
              <w:top w:val="single" w:sz="4" w:space="0" w:color="auto"/>
              <w:left w:val="single" w:sz="4" w:space="0" w:color="auto"/>
              <w:bottom w:val="single" w:sz="4" w:space="0" w:color="auto"/>
              <w:right w:val="single" w:sz="4" w:space="0" w:color="auto"/>
            </w:tcBorders>
            <w:vAlign w:val="center"/>
          </w:tcPr>
          <w:p w:rsidR="00362F8B" w:rsidRPr="007C1709" w:rsidRDefault="00362F8B" w:rsidP="00362F8B">
            <w:pPr>
              <w:jc w:val="center"/>
              <w:rPr>
                <w:rFonts w:ascii="Times New Roman" w:hAnsi="Times New Roman"/>
                <w:sz w:val="26"/>
                <w:szCs w:val="26"/>
              </w:rPr>
            </w:pPr>
            <w:r w:rsidRPr="007C1709">
              <w:rPr>
                <w:rFonts w:ascii="Times New Roman" w:hAnsi="Times New Roman"/>
                <w:sz w:val="26"/>
                <w:szCs w:val="26"/>
              </w:rPr>
              <w:t>0</w:t>
            </w:r>
          </w:p>
        </w:tc>
        <w:tc>
          <w:tcPr>
            <w:tcW w:w="1692" w:type="dxa"/>
            <w:tcBorders>
              <w:top w:val="single" w:sz="4" w:space="0" w:color="auto"/>
              <w:left w:val="single" w:sz="4" w:space="0" w:color="auto"/>
              <w:bottom w:val="single" w:sz="4" w:space="0" w:color="auto"/>
              <w:right w:val="single" w:sz="4" w:space="0" w:color="auto"/>
            </w:tcBorders>
            <w:vAlign w:val="center"/>
          </w:tcPr>
          <w:p w:rsidR="00362F8B" w:rsidRPr="007C1709" w:rsidRDefault="00362F8B" w:rsidP="00362F8B">
            <w:pPr>
              <w:jc w:val="center"/>
              <w:rPr>
                <w:rFonts w:ascii="Times New Roman" w:hAnsi="Times New Roman"/>
                <w:sz w:val="26"/>
                <w:szCs w:val="26"/>
              </w:rPr>
            </w:pPr>
            <w:r w:rsidRPr="007C1709">
              <w:rPr>
                <w:rFonts w:ascii="Times New Roman" w:hAnsi="Times New Roman"/>
                <w:sz w:val="26"/>
                <w:szCs w:val="26"/>
              </w:rPr>
              <w:t>0</w:t>
            </w:r>
          </w:p>
        </w:tc>
        <w:tc>
          <w:tcPr>
            <w:tcW w:w="1633" w:type="dxa"/>
            <w:tcBorders>
              <w:top w:val="single" w:sz="4" w:space="0" w:color="auto"/>
              <w:left w:val="single" w:sz="4" w:space="0" w:color="auto"/>
              <w:bottom w:val="single" w:sz="4" w:space="0" w:color="auto"/>
              <w:right w:val="single" w:sz="4" w:space="0" w:color="auto"/>
            </w:tcBorders>
            <w:vAlign w:val="center"/>
          </w:tcPr>
          <w:p w:rsidR="00362F8B" w:rsidRPr="007C1709" w:rsidRDefault="00362F8B" w:rsidP="00362F8B">
            <w:pPr>
              <w:jc w:val="center"/>
              <w:rPr>
                <w:rFonts w:ascii="Times New Roman" w:hAnsi="Times New Roman"/>
                <w:sz w:val="26"/>
                <w:szCs w:val="26"/>
              </w:rPr>
            </w:pPr>
            <w:r w:rsidRPr="007C1709">
              <w:rPr>
                <w:rFonts w:ascii="Times New Roman" w:hAnsi="Times New Roman"/>
                <w:sz w:val="26"/>
                <w:szCs w:val="26"/>
              </w:rPr>
              <w:t>0</w:t>
            </w:r>
          </w:p>
        </w:tc>
        <w:tc>
          <w:tcPr>
            <w:tcW w:w="1550" w:type="dxa"/>
            <w:tcBorders>
              <w:top w:val="single" w:sz="4" w:space="0" w:color="auto"/>
              <w:left w:val="single" w:sz="4" w:space="0" w:color="auto"/>
              <w:bottom w:val="single" w:sz="4" w:space="0" w:color="auto"/>
              <w:right w:val="single" w:sz="4" w:space="0" w:color="auto"/>
            </w:tcBorders>
            <w:vAlign w:val="center"/>
          </w:tcPr>
          <w:p w:rsidR="00362F8B" w:rsidRPr="007C1709" w:rsidRDefault="00362F8B" w:rsidP="00362F8B">
            <w:pPr>
              <w:jc w:val="center"/>
              <w:rPr>
                <w:rFonts w:ascii="Times New Roman" w:hAnsi="Times New Roman"/>
                <w:sz w:val="26"/>
                <w:szCs w:val="26"/>
              </w:rPr>
            </w:pPr>
            <w:r w:rsidRPr="007C1709">
              <w:rPr>
                <w:rFonts w:ascii="Times New Roman" w:hAnsi="Times New Roman"/>
                <w:sz w:val="26"/>
                <w:szCs w:val="26"/>
              </w:rPr>
              <w:t>0</w:t>
            </w:r>
          </w:p>
        </w:tc>
      </w:tr>
      <w:tr w:rsidR="004464EB" w:rsidRPr="007C1709" w:rsidTr="005F3752">
        <w:trPr>
          <w:jc w:val="center"/>
        </w:trPr>
        <w:tc>
          <w:tcPr>
            <w:tcW w:w="1791" w:type="dxa"/>
            <w:tcBorders>
              <w:top w:val="single" w:sz="4" w:space="0" w:color="auto"/>
              <w:left w:val="single" w:sz="4" w:space="0" w:color="auto"/>
              <w:bottom w:val="single" w:sz="4" w:space="0" w:color="auto"/>
              <w:right w:val="single" w:sz="4" w:space="0" w:color="auto"/>
            </w:tcBorders>
            <w:hideMark/>
          </w:tcPr>
          <w:p w:rsidR="004464EB" w:rsidRPr="0074544C" w:rsidRDefault="004464EB" w:rsidP="00367E2D">
            <w:pPr>
              <w:spacing w:after="0" w:line="240" w:lineRule="auto"/>
              <w:rPr>
                <w:rFonts w:ascii="Times New Roman" w:eastAsia="Times New Roman" w:hAnsi="Times New Roman"/>
                <w:sz w:val="26"/>
                <w:szCs w:val="26"/>
              </w:rPr>
            </w:pPr>
            <w:r w:rsidRPr="0074544C">
              <w:rPr>
                <w:rFonts w:ascii="Times New Roman" w:eastAsia="Times New Roman" w:hAnsi="Times New Roman"/>
                <w:sz w:val="26"/>
                <w:szCs w:val="26"/>
              </w:rPr>
              <w:t>2. Budžeta izdevumi:</w:t>
            </w:r>
          </w:p>
        </w:tc>
        <w:tc>
          <w:tcPr>
            <w:tcW w:w="1126" w:type="dxa"/>
            <w:tcBorders>
              <w:top w:val="single" w:sz="4" w:space="0" w:color="auto"/>
              <w:left w:val="single" w:sz="4" w:space="0" w:color="auto"/>
              <w:bottom w:val="single" w:sz="4" w:space="0" w:color="auto"/>
              <w:right w:val="single" w:sz="4" w:space="0" w:color="auto"/>
            </w:tcBorders>
            <w:vAlign w:val="center"/>
            <w:hideMark/>
          </w:tcPr>
          <w:p w:rsidR="004464EB" w:rsidRPr="007C1709" w:rsidRDefault="004464EB" w:rsidP="00367E2D">
            <w:pPr>
              <w:jc w:val="center"/>
              <w:rPr>
                <w:rFonts w:ascii="Times New Roman" w:hAnsi="Times New Roman"/>
                <w:sz w:val="26"/>
                <w:szCs w:val="26"/>
              </w:rPr>
            </w:pPr>
            <w:r w:rsidRPr="007C1709">
              <w:rPr>
                <w:rFonts w:ascii="Times New Roman" w:hAnsi="Times New Roman"/>
                <w:sz w:val="26"/>
                <w:szCs w:val="26"/>
              </w:rPr>
              <w:t>0</w:t>
            </w:r>
          </w:p>
        </w:tc>
        <w:tc>
          <w:tcPr>
            <w:tcW w:w="1840" w:type="dxa"/>
            <w:tcBorders>
              <w:top w:val="single" w:sz="4" w:space="0" w:color="auto"/>
              <w:left w:val="single" w:sz="4" w:space="0" w:color="auto"/>
              <w:bottom w:val="single" w:sz="4" w:space="0" w:color="auto"/>
              <w:right w:val="single" w:sz="4" w:space="0" w:color="auto"/>
            </w:tcBorders>
          </w:tcPr>
          <w:p w:rsidR="004464EB" w:rsidRPr="00B25E3D" w:rsidRDefault="00040269" w:rsidP="00821701">
            <w:pPr>
              <w:jc w:val="center"/>
              <w:rPr>
                <w:rFonts w:ascii="Times New Roman" w:hAnsi="Times New Roman"/>
                <w:sz w:val="26"/>
                <w:szCs w:val="26"/>
              </w:rPr>
            </w:pPr>
            <w:r w:rsidRPr="00B25E3D">
              <w:rPr>
                <w:rFonts w:ascii="Times New Roman" w:eastAsia="Times New Roman" w:hAnsi="Times New Roman"/>
                <w:sz w:val="26"/>
                <w:szCs w:val="26"/>
                <w:lang w:eastAsia="lv-LV" w:bidi="lo-LA"/>
              </w:rPr>
              <w:t>43</w:t>
            </w:r>
            <w:r w:rsidR="004464EB" w:rsidRPr="00B25E3D">
              <w:rPr>
                <w:rFonts w:ascii="Times New Roman" w:eastAsia="Times New Roman" w:hAnsi="Times New Roman"/>
                <w:sz w:val="26"/>
                <w:szCs w:val="26"/>
                <w:lang w:eastAsia="lv-LV" w:bidi="lo-LA"/>
              </w:rPr>
              <w:t> 000</w:t>
            </w:r>
          </w:p>
        </w:tc>
        <w:tc>
          <w:tcPr>
            <w:tcW w:w="1692" w:type="dxa"/>
            <w:tcBorders>
              <w:top w:val="single" w:sz="4" w:space="0" w:color="auto"/>
              <w:left w:val="single" w:sz="4" w:space="0" w:color="auto"/>
              <w:bottom w:val="single" w:sz="4" w:space="0" w:color="auto"/>
              <w:right w:val="single" w:sz="4" w:space="0" w:color="auto"/>
            </w:tcBorders>
            <w:vAlign w:val="center"/>
          </w:tcPr>
          <w:p w:rsidR="004464EB" w:rsidRPr="00B25E3D" w:rsidRDefault="004464EB" w:rsidP="00040269">
            <w:pPr>
              <w:jc w:val="center"/>
              <w:rPr>
                <w:rFonts w:ascii="Times New Roman" w:hAnsi="Times New Roman"/>
                <w:sz w:val="26"/>
                <w:szCs w:val="26"/>
              </w:rPr>
            </w:pPr>
            <w:r w:rsidRPr="00B25E3D">
              <w:rPr>
                <w:rFonts w:ascii="Times New Roman" w:eastAsia="Times New Roman" w:hAnsi="Times New Roman"/>
                <w:sz w:val="26"/>
                <w:szCs w:val="26"/>
                <w:lang w:eastAsia="lv-LV" w:bidi="lo-LA"/>
              </w:rPr>
              <w:t>2 6</w:t>
            </w:r>
            <w:r w:rsidR="00040269" w:rsidRPr="00B25E3D">
              <w:rPr>
                <w:rFonts w:ascii="Times New Roman" w:eastAsia="Times New Roman" w:hAnsi="Times New Roman"/>
                <w:sz w:val="26"/>
                <w:szCs w:val="26"/>
                <w:lang w:eastAsia="lv-LV" w:bidi="lo-LA"/>
              </w:rPr>
              <w:t>03</w:t>
            </w:r>
            <w:r w:rsidRPr="00B25E3D">
              <w:rPr>
                <w:rFonts w:ascii="Times New Roman" w:eastAsia="Times New Roman" w:hAnsi="Times New Roman"/>
                <w:sz w:val="26"/>
                <w:szCs w:val="26"/>
                <w:lang w:eastAsia="lv-LV" w:bidi="lo-LA"/>
              </w:rPr>
              <w:t> 981</w:t>
            </w:r>
          </w:p>
        </w:tc>
        <w:tc>
          <w:tcPr>
            <w:tcW w:w="1633" w:type="dxa"/>
            <w:tcBorders>
              <w:top w:val="single" w:sz="4" w:space="0" w:color="auto"/>
              <w:left w:val="single" w:sz="4" w:space="0" w:color="auto"/>
              <w:bottom w:val="single" w:sz="4" w:space="0" w:color="auto"/>
              <w:right w:val="single" w:sz="4" w:space="0" w:color="auto"/>
            </w:tcBorders>
            <w:vAlign w:val="center"/>
          </w:tcPr>
          <w:p w:rsidR="004464EB" w:rsidRPr="00B25E3D" w:rsidRDefault="004464EB" w:rsidP="00367E2D">
            <w:pPr>
              <w:jc w:val="center"/>
              <w:rPr>
                <w:rFonts w:ascii="Times New Roman" w:hAnsi="Times New Roman"/>
                <w:sz w:val="26"/>
                <w:szCs w:val="26"/>
              </w:rPr>
            </w:pPr>
            <w:r w:rsidRPr="00B25E3D">
              <w:rPr>
                <w:rFonts w:ascii="Times New Roman" w:eastAsia="Times New Roman" w:hAnsi="Times New Roman"/>
                <w:sz w:val="26"/>
                <w:szCs w:val="26"/>
                <w:lang w:eastAsia="lv-LV" w:bidi="lo-LA"/>
              </w:rPr>
              <w:t>6 735 748</w:t>
            </w:r>
          </w:p>
        </w:tc>
        <w:tc>
          <w:tcPr>
            <w:tcW w:w="1550" w:type="dxa"/>
            <w:tcBorders>
              <w:top w:val="single" w:sz="4" w:space="0" w:color="auto"/>
              <w:left w:val="single" w:sz="4" w:space="0" w:color="auto"/>
              <w:bottom w:val="single" w:sz="4" w:space="0" w:color="auto"/>
              <w:right w:val="single" w:sz="4" w:space="0" w:color="auto"/>
            </w:tcBorders>
            <w:vAlign w:val="center"/>
          </w:tcPr>
          <w:p w:rsidR="004464EB" w:rsidRPr="00B25E3D" w:rsidRDefault="004464EB" w:rsidP="00367E2D">
            <w:pPr>
              <w:jc w:val="center"/>
              <w:rPr>
                <w:rFonts w:ascii="Times New Roman" w:hAnsi="Times New Roman"/>
                <w:sz w:val="26"/>
                <w:szCs w:val="26"/>
              </w:rPr>
            </w:pPr>
            <w:r w:rsidRPr="00B25E3D">
              <w:rPr>
                <w:rFonts w:ascii="Times New Roman" w:eastAsia="Times New Roman" w:hAnsi="Times New Roman"/>
                <w:sz w:val="26"/>
                <w:szCs w:val="26"/>
                <w:lang w:eastAsia="lv-LV" w:bidi="lo-LA"/>
              </w:rPr>
              <w:t>7 607 411</w:t>
            </w:r>
          </w:p>
        </w:tc>
      </w:tr>
      <w:tr w:rsidR="00040269" w:rsidRPr="007C1709" w:rsidTr="005F3752">
        <w:trPr>
          <w:jc w:val="center"/>
        </w:trPr>
        <w:tc>
          <w:tcPr>
            <w:tcW w:w="1791" w:type="dxa"/>
            <w:tcBorders>
              <w:top w:val="single" w:sz="4" w:space="0" w:color="auto"/>
              <w:left w:val="single" w:sz="4" w:space="0" w:color="auto"/>
              <w:bottom w:val="single" w:sz="4" w:space="0" w:color="auto"/>
              <w:right w:val="single" w:sz="4" w:space="0" w:color="auto"/>
            </w:tcBorders>
            <w:hideMark/>
          </w:tcPr>
          <w:p w:rsidR="00040269" w:rsidRPr="0074544C" w:rsidRDefault="00040269" w:rsidP="00367E2D">
            <w:pPr>
              <w:spacing w:after="0" w:line="240" w:lineRule="auto"/>
              <w:rPr>
                <w:rFonts w:ascii="Times New Roman" w:eastAsia="Times New Roman" w:hAnsi="Times New Roman"/>
                <w:sz w:val="26"/>
                <w:szCs w:val="26"/>
              </w:rPr>
            </w:pPr>
            <w:r w:rsidRPr="0074544C">
              <w:rPr>
                <w:rFonts w:ascii="Times New Roman" w:eastAsia="Times New Roman" w:hAnsi="Times New Roman"/>
                <w:sz w:val="26"/>
                <w:szCs w:val="26"/>
              </w:rPr>
              <w:t>2.1. valsts pamatbudžets</w:t>
            </w:r>
          </w:p>
        </w:tc>
        <w:tc>
          <w:tcPr>
            <w:tcW w:w="1126" w:type="dxa"/>
            <w:tcBorders>
              <w:top w:val="single" w:sz="4" w:space="0" w:color="auto"/>
              <w:left w:val="single" w:sz="4" w:space="0" w:color="auto"/>
              <w:bottom w:val="single" w:sz="4" w:space="0" w:color="auto"/>
              <w:right w:val="single" w:sz="4" w:space="0" w:color="auto"/>
            </w:tcBorders>
            <w:vAlign w:val="center"/>
            <w:hideMark/>
          </w:tcPr>
          <w:p w:rsidR="00040269" w:rsidRPr="007C1709" w:rsidRDefault="00040269" w:rsidP="00367E2D">
            <w:pPr>
              <w:jc w:val="center"/>
              <w:rPr>
                <w:rFonts w:ascii="Times New Roman" w:hAnsi="Times New Roman"/>
                <w:sz w:val="26"/>
                <w:szCs w:val="26"/>
              </w:rPr>
            </w:pPr>
            <w:r w:rsidRPr="007C1709">
              <w:rPr>
                <w:rFonts w:ascii="Times New Roman" w:hAnsi="Times New Roman"/>
                <w:sz w:val="26"/>
                <w:szCs w:val="26"/>
              </w:rPr>
              <w:t>0</w:t>
            </w:r>
          </w:p>
        </w:tc>
        <w:tc>
          <w:tcPr>
            <w:tcW w:w="1840" w:type="dxa"/>
            <w:tcBorders>
              <w:top w:val="single" w:sz="4" w:space="0" w:color="auto"/>
              <w:left w:val="single" w:sz="4" w:space="0" w:color="auto"/>
              <w:bottom w:val="single" w:sz="4" w:space="0" w:color="auto"/>
              <w:right w:val="single" w:sz="4" w:space="0" w:color="auto"/>
            </w:tcBorders>
          </w:tcPr>
          <w:p w:rsidR="00040269" w:rsidRPr="00B25E3D" w:rsidRDefault="00040269" w:rsidP="00821701">
            <w:pPr>
              <w:jc w:val="center"/>
              <w:rPr>
                <w:rFonts w:ascii="Times New Roman" w:hAnsi="Times New Roman"/>
                <w:sz w:val="26"/>
                <w:szCs w:val="26"/>
              </w:rPr>
            </w:pPr>
            <w:r w:rsidRPr="00B25E3D">
              <w:rPr>
                <w:rFonts w:ascii="Times New Roman" w:eastAsia="Times New Roman" w:hAnsi="Times New Roman"/>
                <w:sz w:val="26"/>
                <w:szCs w:val="26"/>
                <w:lang w:eastAsia="lv-LV" w:bidi="lo-LA"/>
              </w:rPr>
              <w:t>43 000</w:t>
            </w:r>
          </w:p>
        </w:tc>
        <w:tc>
          <w:tcPr>
            <w:tcW w:w="1692" w:type="dxa"/>
            <w:tcBorders>
              <w:top w:val="single" w:sz="4" w:space="0" w:color="auto"/>
              <w:left w:val="single" w:sz="4" w:space="0" w:color="auto"/>
              <w:bottom w:val="single" w:sz="4" w:space="0" w:color="auto"/>
              <w:right w:val="single" w:sz="4" w:space="0" w:color="auto"/>
            </w:tcBorders>
            <w:vAlign w:val="center"/>
          </w:tcPr>
          <w:p w:rsidR="00040269" w:rsidRPr="00B25E3D" w:rsidRDefault="00040269" w:rsidP="00040269">
            <w:pPr>
              <w:jc w:val="center"/>
              <w:rPr>
                <w:rFonts w:ascii="Times New Roman" w:hAnsi="Times New Roman"/>
                <w:sz w:val="26"/>
                <w:szCs w:val="26"/>
              </w:rPr>
            </w:pPr>
            <w:r w:rsidRPr="00B25E3D">
              <w:rPr>
                <w:rFonts w:ascii="Times New Roman" w:eastAsia="Times New Roman" w:hAnsi="Times New Roman"/>
                <w:sz w:val="26"/>
                <w:szCs w:val="26"/>
                <w:lang w:eastAsia="lv-LV" w:bidi="lo-LA"/>
              </w:rPr>
              <w:t>2 603 981</w:t>
            </w:r>
          </w:p>
        </w:tc>
        <w:tc>
          <w:tcPr>
            <w:tcW w:w="1633" w:type="dxa"/>
            <w:tcBorders>
              <w:top w:val="single" w:sz="4" w:space="0" w:color="auto"/>
              <w:left w:val="single" w:sz="4" w:space="0" w:color="auto"/>
              <w:bottom w:val="single" w:sz="4" w:space="0" w:color="auto"/>
              <w:right w:val="single" w:sz="4" w:space="0" w:color="auto"/>
            </w:tcBorders>
            <w:vAlign w:val="center"/>
          </w:tcPr>
          <w:p w:rsidR="00040269" w:rsidRPr="00B25E3D" w:rsidRDefault="00040269" w:rsidP="00367E2D">
            <w:pPr>
              <w:jc w:val="center"/>
              <w:rPr>
                <w:rFonts w:ascii="Times New Roman" w:hAnsi="Times New Roman"/>
                <w:sz w:val="26"/>
                <w:szCs w:val="26"/>
              </w:rPr>
            </w:pPr>
            <w:r w:rsidRPr="00B25E3D">
              <w:rPr>
                <w:rFonts w:ascii="Times New Roman" w:eastAsia="Times New Roman" w:hAnsi="Times New Roman"/>
                <w:sz w:val="26"/>
                <w:szCs w:val="26"/>
                <w:lang w:eastAsia="lv-LV" w:bidi="lo-LA"/>
              </w:rPr>
              <w:t>6 735 748</w:t>
            </w:r>
          </w:p>
        </w:tc>
        <w:tc>
          <w:tcPr>
            <w:tcW w:w="1550" w:type="dxa"/>
            <w:tcBorders>
              <w:top w:val="single" w:sz="4" w:space="0" w:color="auto"/>
              <w:left w:val="single" w:sz="4" w:space="0" w:color="auto"/>
              <w:bottom w:val="single" w:sz="4" w:space="0" w:color="auto"/>
              <w:right w:val="single" w:sz="4" w:space="0" w:color="auto"/>
            </w:tcBorders>
            <w:vAlign w:val="center"/>
          </w:tcPr>
          <w:p w:rsidR="00040269" w:rsidRPr="00B25E3D" w:rsidRDefault="00040269" w:rsidP="00367E2D">
            <w:pPr>
              <w:jc w:val="center"/>
              <w:rPr>
                <w:rFonts w:ascii="Times New Roman" w:hAnsi="Times New Roman"/>
                <w:sz w:val="26"/>
                <w:szCs w:val="26"/>
              </w:rPr>
            </w:pPr>
            <w:r w:rsidRPr="00B25E3D">
              <w:rPr>
                <w:rFonts w:ascii="Times New Roman" w:eastAsia="Times New Roman" w:hAnsi="Times New Roman"/>
                <w:sz w:val="26"/>
                <w:szCs w:val="26"/>
                <w:lang w:eastAsia="lv-LV" w:bidi="lo-LA"/>
              </w:rPr>
              <w:t>7 607 411</w:t>
            </w:r>
          </w:p>
        </w:tc>
      </w:tr>
      <w:tr w:rsidR="00362F8B" w:rsidRPr="007C1709" w:rsidTr="005F3752">
        <w:trPr>
          <w:jc w:val="center"/>
        </w:trPr>
        <w:tc>
          <w:tcPr>
            <w:tcW w:w="1791" w:type="dxa"/>
            <w:tcBorders>
              <w:top w:val="single" w:sz="4" w:space="0" w:color="auto"/>
              <w:left w:val="single" w:sz="4" w:space="0" w:color="auto"/>
              <w:bottom w:val="single" w:sz="4" w:space="0" w:color="auto"/>
              <w:right w:val="single" w:sz="4" w:space="0" w:color="auto"/>
            </w:tcBorders>
            <w:hideMark/>
          </w:tcPr>
          <w:p w:rsidR="00362F8B" w:rsidRPr="0074544C" w:rsidRDefault="00362F8B" w:rsidP="00362F8B">
            <w:pPr>
              <w:spacing w:after="0" w:line="240" w:lineRule="auto"/>
              <w:rPr>
                <w:rFonts w:ascii="Times New Roman" w:eastAsia="Times New Roman" w:hAnsi="Times New Roman"/>
                <w:sz w:val="26"/>
                <w:szCs w:val="26"/>
              </w:rPr>
            </w:pPr>
            <w:r w:rsidRPr="0074544C">
              <w:rPr>
                <w:rFonts w:ascii="Times New Roman" w:eastAsia="Times New Roman" w:hAnsi="Times New Roman"/>
                <w:sz w:val="26"/>
                <w:szCs w:val="26"/>
              </w:rPr>
              <w:t>2.2. valsts speciālais budžets</w:t>
            </w:r>
          </w:p>
        </w:tc>
        <w:tc>
          <w:tcPr>
            <w:tcW w:w="1126" w:type="dxa"/>
            <w:tcBorders>
              <w:top w:val="single" w:sz="4" w:space="0" w:color="auto"/>
              <w:left w:val="single" w:sz="4" w:space="0" w:color="auto"/>
              <w:bottom w:val="single" w:sz="4" w:space="0" w:color="auto"/>
              <w:right w:val="single" w:sz="4" w:space="0" w:color="auto"/>
            </w:tcBorders>
            <w:vAlign w:val="center"/>
            <w:hideMark/>
          </w:tcPr>
          <w:p w:rsidR="00362F8B" w:rsidRPr="007C1709" w:rsidRDefault="00362F8B" w:rsidP="00362F8B">
            <w:pPr>
              <w:jc w:val="center"/>
              <w:rPr>
                <w:rFonts w:ascii="Times New Roman" w:hAnsi="Times New Roman"/>
                <w:sz w:val="26"/>
                <w:szCs w:val="26"/>
              </w:rPr>
            </w:pPr>
            <w:r w:rsidRPr="007C1709">
              <w:rPr>
                <w:rFonts w:ascii="Times New Roman" w:hAnsi="Times New Roman"/>
                <w:sz w:val="26"/>
                <w:szCs w:val="26"/>
              </w:rPr>
              <w:t>0</w:t>
            </w:r>
          </w:p>
        </w:tc>
        <w:tc>
          <w:tcPr>
            <w:tcW w:w="1840" w:type="dxa"/>
            <w:tcBorders>
              <w:top w:val="single" w:sz="4" w:space="0" w:color="auto"/>
              <w:left w:val="single" w:sz="4" w:space="0" w:color="auto"/>
              <w:bottom w:val="single" w:sz="4" w:space="0" w:color="auto"/>
              <w:right w:val="single" w:sz="4" w:space="0" w:color="auto"/>
            </w:tcBorders>
            <w:vAlign w:val="center"/>
          </w:tcPr>
          <w:p w:rsidR="00362F8B" w:rsidRPr="00B25E3D" w:rsidRDefault="00362F8B" w:rsidP="00362F8B">
            <w:pPr>
              <w:jc w:val="center"/>
              <w:rPr>
                <w:rFonts w:ascii="Times New Roman" w:hAnsi="Times New Roman"/>
                <w:sz w:val="26"/>
                <w:szCs w:val="26"/>
              </w:rPr>
            </w:pPr>
            <w:r w:rsidRPr="00B25E3D">
              <w:rPr>
                <w:rFonts w:ascii="Times New Roman" w:hAnsi="Times New Roman"/>
                <w:sz w:val="26"/>
                <w:szCs w:val="26"/>
              </w:rPr>
              <w:t>0</w:t>
            </w:r>
          </w:p>
        </w:tc>
        <w:tc>
          <w:tcPr>
            <w:tcW w:w="1692" w:type="dxa"/>
            <w:tcBorders>
              <w:top w:val="single" w:sz="4" w:space="0" w:color="auto"/>
              <w:left w:val="single" w:sz="4" w:space="0" w:color="auto"/>
              <w:bottom w:val="single" w:sz="4" w:space="0" w:color="auto"/>
              <w:right w:val="single" w:sz="4" w:space="0" w:color="auto"/>
            </w:tcBorders>
            <w:vAlign w:val="center"/>
          </w:tcPr>
          <w:p w:rsidR="00362F8B" w:rsidRPr="00B25E3D" w:rsidRDefault="00362F8B" w:rsidP="00362F8B">
            <w:pPr>
              <w:jc w:val="center"/>
              <w:rPr>
                <w:rFonts w:ascii="Times New Roman" w:hAnsi="Times New Roman"/>
                <w:sz w:val="26"/>
                <w:szCs w:val="26"/>
              </w:rPr>
            </w:pPr>
            <w:r w:rsidRPr="00B25E3D">
              <w:rPr>
                <w:rFonts w:ascii="Times New Roman" w:hAnsi="Times New Roman"/>
                <w:sz w:val="26"/>
                <w:szCs w:val="26"/>
              </w:rPr>
              <w:t>0</w:t>
            </w:r>
          </w:p>
        </w:tc>
        <w:tc>
          <w:tcPr>
            <w:tcW w:w="1633" w:type="dxa"/>
            <w:tcBorders>
              <w:top w:val="single" w:sz="4" w:space="0" w:color="auto"/>
              <w:left w:val="single" w:sz="4" w:space="0" w:color="auto"/>
              <w:bottom w:val="single" w:sz="4" w:space="0" w:color="auto"/>
              <w:right w:val="single" w:sz="4" w:space="0" w:color="auto"/>
            </w:tcBorders>
            <w:vAlign w:val="center"/>
          </w:tcPr>
          <w:p w:rsidR="00362F8B" w:rsidRPr="00B25E3D" w:rsidRDefault="00362F8B" w:rsidP="00362F8B">
            <w:pPr>
              <w:jc w:val="center"/>
              <w:rPr>
                <w:rFonts w:ascii="Times New Roman" w:hAnsi="Times New Roman"/>
                <w:sz w:val="26"/>
                <w:szCs w:val="26"/>
              </w:rPr>
            </w:pPr>
            <w:r w:rsidRPr="00B25E3D">
              <w:rPr>
                <w:rFonts w:ascii="Times New Roman" w:hAnsi="Times New Roman"/>
                <w:sz w:val="26"/>
                <w:szCs w:val="26"/>
              </w:rPr>
              <w:t>0</w:t>
            </w:r>
          </w:p>
        </w:tc>
        <w:tc>
          <w:tcPr>
            <w:tcW w:w="1550" w:type="dxa"/>
            <w:tcBorders>
              <w:top w:val="single" w:sz="4" w:space="0" w:color="auto"/>
              <w:left w:val="single" w:sz="4" w:space="0" w:color="auto"/>
              <w:bottom w:val="single" w:sz="4" w:space="0" w:color="auto"/>
              <w:right w:val="single" w:sz="4" w:space="0" w:color="auto"/>
            </w:tcBorders>
            <w:vAlign w:val="center"/>
          </w:tcPr>
          <w:p w:rsidR="00362F8B" w:rsidRPr="00B25E3D" w:rsidRDefault="00362F8B" w:rsidP="00362F8B">
            <w:pPr>
              <w:jc w:val="center"/>
              <w:rPr>
                <w:rFonts w:ascii="Times New Roman" w:hAnsi="Times New Roman"/>
                <w:sz w:val="26"/>
                <w:szCs w:val="26"/>
              </w:rPr>
            </w:pPr>
            <w:r w:rsidRPr="00B25E3D">
              <w:rPr>
                <w:rFonts w:ascii="Times New Roman" w:hAnsi="Times New Roman"/>
                <w:sz w:val="26"/>
                <w:szCs w:val="26"/>
              </w:rPr>
              <w:t>0</w:t>
            </w:r>
          </w:p>
        </w:tc>
      </w:tr>
      <w:tr w:rsidR="00362F8B" w:rsidRPr="007C1709" w:rsidTr="005F3752">
        <w:trPr>
          <w:jc w:val="center"/>
        </w:trPr>
        <w:tc>
          <w:tcPr>
            <w:tcW w:w="1791" w:type="dxa"/>
            <w:tcBorders>
              <w:top w:val="single" w:sz="4" w:space="0" w:color="auto"/>
              <w:left w:val="single" w:sz="4" w:space="0" w:color="auto"/>
              <w:bottom w:val="single" w:sz="4" w:space="0" w:color="auto"/>
              <w:right w:val="single" w:sz="4" w:space="0" w:color="auto"/>
            </w:tcBorders>
            <w:hideMark/>
          </w:tcPr>
          <w:p w:rsidR="00362F8B" w:rsidRPr="0074544C" w:rsidRDefault="00362F8B" w:rsidP="00362F8B">
            <w:pPr>
              <w:spacing w:after="0" w:line="240" w:lineRule="auto"/>
              <w:rPr>
                <w:rFonts w:ascii="Times New Roman" w:eastAsia="Times New Roman" w:hAnsi="Times New Roman"/>
                <w:sz w:val="26"/>
                <w:szCs w:val="26"/>
              </w:rPr>
            </w:pPr>
            <w:r w:rsidRPr="0074544C">
              <w:rPr>
                <w:rFonts w:ascii="Times New Roman" w:eastAsia="Times New Roman" w:hAnsi="Times New Roman"/>
                <w:sz w:val="26"/>
                <w:szCs w:val="26"/>
              </w:rPr>
              <w:t>2.3. pašvaldību budžets</w:t>
            </w:r>
          </w:p>
        </w:tc>
        <w:tc>
          <w:tcPr>
            <w:tcW w:w="1126" w:type="dxa"/>
            <w:tcBorders>
              <w:top w:val="single" w:sz="4" w:space="0" w:color="auto"/>
              <w:left w:val="single" w:sz="4" w:space="0" w:color="auto"/>
              <w:bottom w:val="single" w:sz="4" w:space="0" w:color="auto"/>
              <w:right w:val="single" w:sz="4" w:space="0" w:color="auto"/>
            </w:tcBorders>
            <w:vAlign w:val="center"/>
            <w:hideMark/>
          </w:tcPr>
          <w:p w:rsidR="00362F8B" w:rsidRPr="007C1709" w:rsidRDefault="00362F8B" w:rsidP="00362F8B">
            <w:pPr>
              <w:jc w:val="center"/>
              <w:rPr>
                <w:rFonts w:ascii="Times New Roman" w:hAnsi="Times New Roman"/>
                <w:sz w:val="26"/>
                <w:szCs w:val="26"/>
              </w:rPr>
            </w:pPr>
            <w:r w:rsidRPr="007C1709">
              <w:rPr>
                <w:rFonts w:ascii="Times New Roman" w:hAnsi="Times New Roman"/>
                <w:sz w:val="26"/>
                <w:szCs w:val="26"/>
              </w:rPr>
              <w:t>0</w:t>
            </w:r>
          </w:p>
        </w:tc>
        <w:tc>
          <w:tcPr>
            <w:tcW w:w="1840" w:type="dxa"/>
            <w:tcBorders>
              <w:top w:val="single" w:sz="4" w:space="0" w:color="auto"/>
              <w:left w:val="single" w:sz="4" w:space="0" w:color="auto"/>
              <w:bottom w:val="single" w:sz="4" w:space="0" w:color="auto"/>
              <w:right w:val="single" w:sz="4" w:space="0" w:color="auto"/>
            </w:tcBorders>
            <w:vAlign w:val="center"/>
          </w:tcPr>
          <w:p w:rsidR="00362F8B" w:rsidRPr="00B25E3D" w:rsidRDefault="00362F8B" w:rsidP="00362F8B">
            <w:pPr>
              <w:jc w:val="center"/>
              <w:rPr>
                <w:rFonts w:ascii="Times New Roman" w:hAnsi="Times New Roman"/>
                <w:sz w:val="26"/>
                <w:szCs w:val="26"/>
              </w:rPr>
            </w:pPr>
            <w:r w:rsidRPr="00B25E3D">
              <w:rPr>
                <w:rFonts w:ascii="Times New Roman" w:hAnsi="Times New Roman"/>
                <w:sz w:val="26"/>
                <w:szCs w:val="26"/>
              </w:rPr>
              <w:t>0</w:t>
            </w:r>
          </w:p>
        </w:tc>
        <w:tc>
          <w:tcPr>
            <w:tcW w:w="1692" w:type="dxa"/>
            <w:tcBorders>
              <w:top w:val="single" w:sz="4" w:space="0" w:color="auto"/>
              <w:left w:val="single" w:sz="4" w:space="0" w:color="auto"/>
              <w:bottom w:val="single" w:sz="4" w:space="0" w:color="auto"/>
              <w:right w:val="single" w:sz="4" w:space="0" w:color="auto"/>
            </w:tcBorders>
            <w:vAlign w:val="center"/>
          </w:tcPr>
          <w:p w:rsidR="00362F8B" w:rsidRPr="00B25E3D" w:rsidRDefault="00362F8B" w:rsidP="00362F8B">
            <w:pPr>
              <w:jc w:val="center"/>
              <w:rPr>
                <w:rFonts w:ascii="Times New Roman" w:hAnsi="Times New Roman"/>
                <w:sz w:val="26"/>
                <w:szCs w:val="26"/>
              </w:rPr>
            </w:pPr>
            <w:r w:rsidRPr="00B25E3D">
              <w:rPr>
                <w:rFonts w:ascii="Times New Roman" w:hAnsi="Times New Roman"/>
                <w:sz w:val="26"/>
                <w:szCs w:val="26"/>
              </w:rPr>
              <w:t>0</w:t>
            </w:r>
          </w:p>
        </w:tc>
        <w:tc>
          <w:tcPr>
            <w:tcW w:w="1633" w:type="dxa"/>
            <w:tcBorders>
              <w:top w:val="single" w:sz="4" w:space="0" w:color="auto"/>
              <w:left w:val="single" w:sz="4" w:space="0" w:color="auto"/>
              <w:bottom w:val="single" w:sz="4" w:space="0" w:color="auto"/>
              <w:right w:val="single" w:sz="4" w:space="0" w:color="auto"/>
            </w:tcBorders>
            <w:vAlign w:val="center"/>
          </w:tcPr>
          <w:p w:rsidR="00362F8B" w:rsidRPr="00B25E3D" w:rsidRDefault="00362F8B" w:rsidP="00362F8B">
            <w:pPr>
              <w:jc w:val="center"/>
              <w:rPr>
                <w:rFonts w:ascii="Times New Roman" w:hAnsi="Times New Roman"/>
                <w:sz w:val="26"/>
                <w:szCs w:val="26"/>
              </w:rPr>
            </w:pPr>
            <w:r w:rsidRPr="00B25E3D">
              <w:rPr>
                <w:rFonts w:ascii="Times New Roman" w:hAnsi="Times New Roman"/>
                <w:sz w:val="26"/>
                <w:szCs w:val="26"/>
              </w:rPr>
              <w:t>0</w:t>
            </w:r>
          </w:p>
        </w:tc>
        <w:tc>
          <w:tcPr>
            <w:tcW w:w="1550" w:type="dxa"/>
            <w:tcBorders>
              <w:top w:val="single" w:sz="4" w:space="0" w:color="auto"/>
              <w:left w:val="single" w:sz="4" w:space="0" w:color="auto"/>
              <w:bottom w:val="single" w:sz="4" w:space="0" w:color="auto"/>
              <w:right w:val="single" w:sz="4" w:space="0" w:color="auto"/>
            </w:tcBorders>
            <w:vAlign w:val="center"/>
          </w:tcPr>
          <w:p w:rsidR="00362F8B" w:rsidRPr="00B25E3D" w:rsidRDefault="00362F8B" w:rsidP="00362F8B">
            <w:pPr>
              <w:jc w:val="center"/>
              <w:rPr>
                <w:rFonts w:ascii="Times New Roman" w:hAnsi="Times New Roman"/>
                <w:sz w:val="26"/>
                <w:szCs w:val="26"/>
              </w:rPr>
            </w:pPr>
            <w:r w:rsidRPr="00B25E3D">
              <w:rPr>
                <w:rFonts w:ascii="Times New Roman" w:hAnsi="Times New Roman"/>
                <w:sz w:val="26"/>
                <w:szCs w:val="26"/>
              </w:rPr>
              <w:t>0</w:t>
            </w:r>
          </w:p>
        </w:tc>
      </w:tr>
      <w:tr w:rsidR="004464EB" w:rsidRPr="007C1709" w:rsidTr="005F3752">
        <w:trPr>
          <w:jc w:val="center"/>
        </w:trPr>
        <w:tc>
          <w:tcPr>
            <w:tcW w:w="1791" w:type="dxa"/>
            <w:tcBorders>
              <w:top w:val="single" w:sz="4" w:space="0" w:color="auto"/>
              <w:left w:val="single" w:sz="4" w:space="0" w:color="auto"/>
              <w:bottom w:val="single" w:sz="4" w:space="0" w:color="auto"/>
              <w:right w:val="single" w:sz="4" w:space="0" w:color="auto"/>
            </w:tcBorders>
            <w:hideMark/>
          </w:tcPr>
          <w:p w:rsidR="004464EB" w:rsidRPr="0074544C" w:rsidRDefault="004464EB" w:rsidP="00367E2D">
            <w:pPr>
              <w:spacing w:after="0" w:line="240" w:lineRule="auto"/>
              <w:rPr>
                <w:rFonts w:ascii="Times New Roman" w:eastAsia="Times New Roman" w:hAnsi="Times New Roman"/>
                <w:sz w:val="26"/>
                <w:szCs w:val="26"/>
              </w:rPr>
            </w:pPr>
            <w:r w:rsidRPr="0074544C">
              <w:rPr>
                <w:rFonts w:ascii="Times New Roman" w:eastAsia="Times New Roman" w:hAnsi="Times New Roman"/>
                <w:sz w:val="26"/>
                <w:szCs w:val="26"/>
              </w:rPr>
              <w:t>3. Finansiālā ietekme:</w:t>
            </w:r>
          </w:p>
        </w:tc>
        <w:tc>
          <w:tcPr>
            <w:tcW w:w="1126" w:type="dxa"/>
            <w:tcBorders>
              <w:top w:val="single" w:sz="4" w:space="0" w:color="auto"/>
              <w:left w:val="single" w:sz="4" w:space="0" w:color="auto"/>
              <w:bottom w:val="single" w:sz="4" w:space="0" w:color="auto"/>
              <w:right w:val="single" w:sz="4" w:space="0" w:color="auto"/>
            </w:tcBorders>
            <w:vAlign w:val="center"/>
            <w:hideMark/>
          </w:tcPr>
          <w:p w:rsidR="004464EB" w:rsidRPr="007C1709" w:rsidRDefault="004464EB" w:rsidP="00367E2D">
            <w:pPr>
              <w:jc w:val="center"/>
              <w:rPr>
                <w:rFonts w:ascii="Times New Roman" w:hAnsi="Times New Roman"/>
                <w:sz w:val="26"/>
                <w:szCs w:val="26"/>
              </w:rPr>
            </w:pPr>
            <w:r w:rsidRPr="007C1709">
              <w:rPr>
                <w:rFonts w:ascii="Times New Roman" w:hAnsi="Times New Roman"/>
                <w:sz w:val="26"/>
                <w:szCs w:val="26"/>
              </w:rPr>
              <w:t>0</w:t>
            </w:r>
          </w:p>
        </w:tc>
        <w:tc>
          <w:tcPr>
            <w:tcW w:w="1840" w:type="dxa"/>
            <w:tcBorders>
              <w:top w:val="single" w:sz="4" w:space="0" w:color="auto"/>
              <w:left w:val="single" w:sz="4" w:space="0" w:color="auto"/>
              <w:bottom w:val="single" w:sz="4" w:space="0" w:color="auto"/>
              <w:right w:val="single" w:sz="4" w:space="0" w:color="auto"/>
            </w:tcBorders>
            <w:vAlign w:val="center"/>
          </w:tcPr>
          <w:p w:rsidR="004464EB" w:rsidRPr="00B25E3D" w:rsidRDefault="004464EB" w:rsidP="00040269">
            <w:pPr>
              <w:jc w:val="center"/>
              <w:rPr>
                <w:rFonts w:ascii="Times New Roman" w:hAnsi="Times New Roman"/>
                <w:sz w:val="26"/>
                <w:szCs w:val="26"/>
              </w:rPr>
            </w:pPr>
            <w:r w:rsidRPr="00B25E3D">
              <w:rPr>
                <w:rFonts w:ascii="Times New Roman" w:hAnsi="Times New Roman"/>
                <w:sz w:val="26"/>
                <w:szCs w:val="26"/>
              </w:rPr>
              <w:t>-</w:t>
            </w:r>
            <w:r w:rsidR="00040269" w:rsidRPr="00B25E3D">
              <w:rPr>
                <w:rFonts w:ascii="Times New Roman" w:eastAsia="Times New Roman" w:hAnsi="Times New Roman"/>
                <w:sz w:val="26"/>
                <w:szCs w:val="26"/>
                <w:lang w:eastAsia="lv-LV" w:bidi="lo-LA"/>
              </w:rPr>
              <w:t>645</w:t>
            </w:r>
            <w:r w:rsidRPr="00B25E3D">
              <w:rPr>
                <w:rFonts w:ascii="Times New Roman" w:eastAsia="Times New Roman" w:hAnsi="Times New Roman"/>
                <w:sz w:val="26"/>
                <w:szCs w:val="26"/>
                <w:lang w:eastAsia="lv-LV" w:bidi="lo-LA"/>
              </w:rPr>
              <w:t>0</w:t>
            </w:r>
          </w:p>
        </w:tc>
        <w:tc>
          <w:tcPr>
            <w:tcW w:w="1692" w:type="dxa"/>
            <w:tcBorders>
              <w:top w:val="single" w:sz="4" w:space="0" w:color="auto"/>
              <w:left w:val="single" w:sz="4" w:space="0" w:color="auto"/>
              <w:bottom w:val="single" w:sz="4" w:space="0" w:color="auto"/>
              <w:right w:val="single" w:sz="4" w:space="0" w:color="auto"/>
            </w:tcBorders>
            <w:vAlign w:val="center"/>
          </w:tcPr>
          <w:p w:rsidR="004464EB" w:rsidRPr="00B25E3D" w:rsidRDefault="004464EB" w:rsidP="00040269">
            <w:pPr>
              <w:jc w:val="center"/>
              <w:rPr>
                <w:rFonts w:ascii="Times New Roman" w:hAnsi="Times New Roman"/>
                <w:sz w:val="26"/>
                <w:szCs w:val="26"/>
              </w:rPr>
            </w:pPr>
            <w:r w:rsidRPr="00B25E3D">
              <w:rPr>
                <w:rFonts w:ascii="Times New Roman" w:hAnsi="Times New Roman"/>
                <w:sz w:val="26"/>
                <w:szCs w:val="26"/>
              </w:rPr>
              <w:t>-</w:t>
            </w:r>
            <w:r w:rsidRPr="00B25E3D">
              <w:rPr>
                <w:rFonts w:ascii="Times New Roman" w:eastAsia="Times New Roman" w:hAnsi="Times New Roman"/>
                <w:sz w:val="26"/>
                <w:szCs w:val="26"/>
                <w:lang w:eastAsia="lv-LV" w:bidi="lo-LA"/>
              </w:rPr>
              <w:t>39</w:t>
            </w:r>
            <w:r w:rsidR="00040269" w:rsidRPr="00B25E3D">
              <w:rPr>
                <w:rFonts w:ascii="Times New Roman" w:eastAsia="Times New Roman" w:hAnsi="Times New Roman"/>
                <w:sz w:val="26"/>
                <w:szCs w:val="26"/>
                <w:lang w:eastAsia="lv-LV" w:bidi="lo-LA"/>
              </w:rPr>
              <w:t>0</w:t>
            </w:r>
            <w:r w:rsidRPr="00B25E3D">
              <w:rPr>
                <w:rFonts w:ascii="Times New Roman" w:eastAsia="Times New Roman" w:hAnsi="Times New Roman"/>
                <w:sz w:val="26"/>
                <w:szCs w:val="26"/>
                <w:lang w:eastAsia="lv-LV" w:bidi="lo-LA"/>
              </w:rPr>
              <w:t> </w:t>
            </w:r>
            <w:r w:rsidR="00040269" w:rsidRPr="00B25E3D">
              <w:rPr>
                <w:rFonts w:ascii="Times New Roman" w:eastAsia="Times New Roman" w:hAnsi="Times New Roman"/>
                <w:sz w:val="26"/>
                <w:szCs w:val="26"/>
                <w:lang w:eastAsia="lv-LV" w:bidi="lo-LA"/>
              </w:rPr>
              <w:t>59</w:t>
            </w:r>
            <w:r w:rsidRPr="00B25E3D">
              <w:rPr>
                <w:rFonts w:ascii="Times New Roman" w:eastAsia="Times New Roman" w:hAnsi="Times New Roman"/>
                <w:sz w:val="26"/>
                <w:szCs w:val="26"/>
                <w:lang w:eastAsia="lv-LV" w:bidi="lo-LA"/>
              </w:rPr>
              <w:t>7</w:t>
            </w:r>
          </w:p>
        </w:tc>
        <w:tc>
          <w:tcPr>
            <w:tcW w:w="1633" w:type="dxa"/>
            <w:tcBorders>
              <w:top w:val="single" w:sz="4" w:space="0" w:color="auto"/>
              <w:left w:val="single" w:sz="4" w:space="0" w:color="auto"/>
              <w:bottom w:val="single" w:sz="4" w:space="0" w:color="auto"/>
              <w:right w:val="single" w:sz="4" w:space="0" w:color="auto"/>
            </w:tcBorders>
            <w:vAlign w:val="center"/>
          </w:tcPr>
          <w:p w:rsidR="004464EB" w:rsidRPr="00B25E3D" w:rsidRDefault="004464EB" w:rsidP="00D6537A">
            <w:pPr>
              <w:jc w:val="center"/>
              <w:rPr>
                <w:rFonts w:ascii="Times New Roman" w:hAnsi="Times New Roman"/>
                <w:sz w:val="26"/>
                <w:szCs w:val="26"/>
              </w:rPr>
            </w:pPr>
            <w:r w:rsidRPr="00B25E3D">
              <w:rPr>
                <w:rFonts w:ascii="Times New Roman" w:hAnsi="Times New Roman"/>
                <w:sz w:val="26"/>
                <w:szCs w:val="26"/>
              </w:rPr>
              <w:t>-</w:t>
            </w:r>
            <w:r w:rsidRPr="00B25E3D">
              <w:rPr>
                <w:rFonts w:ascii="Times New Roman" w:eastAsia="Times New Roman" w:hAnsi="Times New Roman"/>
                <w:sz w:val="26"/>
                <w:szCs w:val="26"/>
                <w:lang w:eastAsia="lv-LV" w:bidi="lo-LA"/>
              </w:rPr>
              <w:t>1 010 362</w:t>
            </w:r>
          </w:p>
        </w:tc>
        <w:tc>
          <w:tcPr>
            <w:tcW w:w="1550" w:type="dxa"/>
            <w:tcBorders>
              <w:top w:val="single" w:sz="4" w:space="0" w:color="auto"/>
              <w:left w:val="single" w:sz="4" w:space="0" w:color="auto"/>
              <w:bottom w:val="single" w:sz="4" w:space="0" w:color="auto"/>
              <w:right w:val="single" w:sz="4" w:space="0" w:color="auto"/>
            </w:tcBorders>
            <w:vAlign w:val="center"/>
          </w:tcPr>
          <w:p w:rsidR="004464EB" w:rsidRPr="00B25E3D" w:rsidRDefault="004464EB" w:rsidP="00367E2D">
            <w:pPr>
              <w:jc w:val="center"/>
              <w:rPr>
                <w:rFonts w:ascii="Times New Roman" w:hAnsi="Times New Roman"/>
                <w:sz w:val="26"/>
                <w:szCs w:val="26"/>
              </w:rPr>
            </w:pPr>
            <w:r w:rsidRPr="00B25E3D">
              <w:rPr>
                <w:rFonts w:ascii="Times New Roman" w:hAnsi="Times New Roman"/>
                <w:sz w:val="26"/>
                <w:szCs w:val="26"/>
              </w:rPr>
              <w:t>-</w:t>
            </w:r>
            <w:r w:rsidRPr="00B25E3D">
              <w:rPr>
                <w:rFonts w:ascii="Times New Roman" w:eastAsia="Times New Roman" w:hAnsi="Times New Roman"/>
                <w:sz w:val="26"/>
                <w:szCs w:val="26"/>
                <w:lang w:eastAsia="lv-LV" w:bidi="lo-LA"/>
              </w:rPr>
              <w:t>1 141 112</w:t>
            </w:r>
          </w:p>
        </w:tc>
      </w:tr>
      <w:tr w:rsidR="00040269" w:rsidRPr="007C1709" w:rsidTr="005F3752">
        <w:trPr>
          <w:jc w:val="center"/>
        </w:trPr>
        <w:tc>
          <w:tcPr>
            <w:tcW w:w="1791" w:type="dxa"/>
            <w:tcBorders>
              <w:top w:val="single" w:sz="4" w:space="0" w:color="auto"/>
              <w:left w:val="single" w:sz="4" w:space="0" w:color="auto"/>
              <w:bottom w:val="single" w:sz="4" w:space="0" w:color="auto"/>
              <w:right w:val="single" w:sz="4" w:space="0" w:color="auto"/>
            </w:tcBorders>
            <w:hideMark/>
          </w:tcPr>
          <w:p w:rsidR="00040269" w:rsidRPr="0074544C" w:rsidRDefault="00040269" w:rsidP="00367E2D">
            <w:pPr>
              <w:spacing w:after="0" w:line="240" w:lineRule="auto"/>
              <w:rPr>
                <w:rFonts w:ascii="Times New Roman" w:eastAsia="Times New Roman" w:hAnsi="Times New Roman"/>
                <w:sz w:val="26"/>
                <w:szCs w:val="26"/>
              </w:rPr>
            </w:pPr>
            <w:r w:rsidRPr="0074544C">
              <w:rPr>
                <w:rFonts w:ascii="Times New Roman" w:eastAsia="Times New Roman" w:hAnsi="Times New Roman"/>
                <w:sz w:val="26"/>
                <w:szCs w:val="26"/>
              </w:rPr>
              <w:t>3.1. valsts pamatbudžets</w:t>
            </w:r>
          </w:p>
        </w:tc>
        <w:tc>
          <w:tcPr>
            <w:tcW w:w="1126" w:type="dxa"/>
            <w:tcBorders>
              <w:top w:val="single" w:sz="4" w:space="0" w:color="auto"/>
              <w:left w:val="single" w:sz="4" w:space="0" w:color="auto"/>
              <w:bottom w:val="single" w:sz="4" w:space="0" w:color="auto"/>
              <w:right w:val="single" w:sz="4" w:space="0" w:color="auto"/>
            </w:tcBorders>
            <w:vAlign w:val="center"/>
            <w:hideMark/>
          </w:tcPr>
          <w:p w:rsidR="00040269" w:rsidRPr="007C1709" w:rsidRDefault="00040269" w:rsidP="00367E2D">
            <w:pPr>
              <w:jc w:val="center"/>
              <w:rPr>
                <w:rFonts w:ascii="Times New Roman" w:hAnsi="Times New Roman"/>
                <w:sz w:val="26"/>
                <w:szCs w:val="26"/>
              </w:rPr>
            </w:pPr>
            <w:r w:rsidRPr="007C1709">
              <w:rPr>
                <w:rFonts w:ascii="Times New Roman" w:hAnsi="Times New Roman"/>
                <w:sz w:val="26"/>
                <w:szCs w:val="26"/>
              </w:rPr>
              <w:t>0</w:t>
            </w:r>
          </w:p>
        </w:tc>
        <w:tc>
          <w:tcPr>
            <w:tcW w:w="1840" w:type="dxa"/>
            <w:tcBorders>
              <w:top w:val="single" w:sz="4" w:space="0" w:color="auto"/>
              <w:left w:val="single" w:sz="4" w:space="0" w:color="auto"/>
              <w:bottom w:val="single" w:sz="4" w:space="0" w:color="auto"/>
              <w:right w:val="single" w:sz="4" w:space="0" w:color="auto"/>
            </w:tcBorders>
            <w:vAlign w:val="center"/>
          </w:tcPr>
          <w:p w:rsidR="00040269" w:rsidRPr="00B25E3D" w:rsidRDefault="00040269" w:rsidP="00040269">
            <w:pPr>
              <w:jc w:val="center"/>
              <w:rPr>
                <w:rFonts w:ascii="Times New Roman" w:hAnsi="Times New Roman"/>
                <w:sz w:val="26"/>
                <w:szCs w:val="26"/>
              </w:rPr>
            </w:pPr>
            <w:r w:rsidRPr="00B25E3D">
              <w:rPr>
                <w:rFonts w:ascii="Times New Roman" w:hAnsi="Times New Roman"/>
                <w:sz w:val="26"/>
                <w:szCs w:val="26"/>
              </w:rPr>
              <w:t>-</w:t>
            </w:r>
            <w:r w:rsidRPr="00B25E3D">
              <w:rPr>
                <w:rFonts w:ascii="Times New Roman" w:eastAsia="Times New Roman" w:hAnsi="Times New Roman"/>
                <w:sz w:val="26"/>
                <w:szCs w:val="26"/>
                <w:lang w:eastAsia="lv-LV" w:bidi="lo-LA"/>
              </w:rPr>
              <w:t>6450</w:t>
            </w:r>
          </w:p>
        </w:tc>
        <w:tc>
          <w:tcPr>
            <w:tcW w:w="1692" w:type="dxa"/>
            <w:tcBorders>
              <w:top w:val="single" w:sz="4" w:space="0" w:color="auto"/>
              <w:left w:val="single" w:sz="4" w:space="0" w:color="auto"/>
              <w:bottom w:val="single" w:sz="4" w:space="0" w:color="auto"/>
              <w:right w:val="single" w:sz="4" w:space="0" w:color="auto"/>
            </w:tcBorders>
            <w:vAlign w:val="center"/>
          </w:tcPr>
          <w:p w:rsidR="00040269" w:rsidRPr="00B25E3D" w:rsidRDefault="00040269" w:rsidP="00040269">
            <w:pPr>
              <w:jc w:val="center"/>
              <w:rPr>
                <w:rFonts w:ascii="Times New Roman" w:hAnsi="Times New Roman"/>
                <w:sz w:val="26"/>
                <w:szCs w:val="26"/>
              </w:rPr>
            </w:pPr>
            <w:r w:rsidRPr="00B25E3D">
              <w:rPr>
                <w:rFonts w:ascii="Times New Roman" w:hAnsi="Times New Roman"/>
                <w:sz w:val="26"/>
                <w:szCs w:val="26"/>
              </w:rPr>
              <w:t>-</w:t>
            </w:r>
            <w:r w:rsidRPr="00B25E3D">
              <w:rPr>
                <w:rFonts w:ascii="Times New Roman" w:eastAsia="Times New Roman" w:hAnsi="Times New Roman"/>
                <w:sz w:val="26"/>
                <w:szCs w:val="26"/>
                <w:lang w:eastAsia="lv-LV" w:bidi="lo-LA"/>
              </w:rPr>
              <w:t>390 597</w:t>
            </w:r>
          </w:p>
        </w:tc>
        <w:tc>
          <w:tcPr>
            <w:tcW w:w="1633" w:type="dxa"/>
            <w:tcBorders>
              <w:top w:val="single" w:sz="4" w:space="0" w:color="auto"/>
              <w:left w:val="single" w:sz="4" w:space="0" w:color="auto"/>
              <w:bottom w:val="single" w:sz="4" w:space="0" w:color="auto"/>
              <w:right w:val="single" w:sz="4" w:space="0" w:color="auto"/>
            </w:tcBorders>
            <w:vAlign w:val="center"/>
          </w:tcPr>
          <w:p w:rsidR="00040269" w:rsidRPr="00B25E3D" w:rsidRDefault="00040269" w:rsidP="00D6537A">
            <w:pPr>
              <w:jc w:val="center"/>
              <w:rPr>
                <w:rFonts w:ascii="Times New Roman" w:hAnsi="Times New Roman"/>
                <w:sz w:val="26"/>
                <w:szCs w:val="26"/>
              </w:rPr>
            </w:pPr>
            <w:r w:rsidRPr="00B25E3D">
              <w:rPr>
                <w:rFonts w:ascii="Times New Roman" w:hAnsi="Times New Roman"/>
                <w:sz w:val="26"/>
                <w:szCs w:val="26"/>
              </w:rPr>
              <w:t>-</w:t>
            </w:r>
            <w:r w:rsidRPr="00B25E3D">
              <w:rPr>
                <w:rFonts w:ascii="Times New Roman" w:eastAsia="Times New Roman" w:hAnsi="Times New Roman"/>
                <w:sz w:val="26"/>
                <w:szCs w:val="26"/>
                <w:lang w:eastAsia="lv-LV" w:bidi="lo-LA"/>
              </w:rPr>
              <w:t>1 010 362</w:t>
            </w:r>
          </w:p>
        </w:tc>
        <w:tc>
          <w:tcPr>
            <w:tcW w:w="1550" w:type="dxa"/>
            <w:tcBorders>
              <w:top w:val="single" w:sz="4" w:space="0" w:color="auto"/>
              <w:left w:val="single" w:sz="4" w:space="0" w:color="auto"/>
              <w:bottom w:val="single" w:sz="4" w:space="0" w:color="auto"/>
              <w:right w:val="single" w:sz="4" w:space="0" w:color="auto"/>
            </w:tcBorders>
            <w:vAlign w:val="center"/>
          </w:tcPr>
          <w:p w:rsidR="00040269" w:rsidRPr="00B25E3D" w:rsidRDefault="00040269" w:rsidP="00367E2D">
            <w:pPr>
              <w:jc w:val="center"/>
              <w:rPr>
                <w:rFonts w:ascii="Times New Roman" w:hAnsi="Times New Roman"/>
                <w:sz w:val="26"/>
                <w:szCs w:val="26"/>
              </w:rPr>
            </w:pPr>
            <w:r w:rsidRPr="00B25E3D">
              <w:rPr>
                <w:rFonts w:ascii="Times New Roman" w:hAnsi="Times New Roman"/>
                <w:sz w:val="26"/>
                <w:szCs w:val="26"/>
              </w:rPr>
              <w:t>-</w:t>
            </w:r>
            <w:r w:rsidRPr="00B25E3D">
              <w:rPr>
                <w:rFonts w:ascii="Times New Roman" w:eastAsia="Times New Roman" w:hAnsi="Times New Roman"/>
                <w:sz w:val="26"/>
                <w:szCs w:val="26"/>
                <w:lang w:eastAsia="lv-LV" w:bidi="lo-LA"/>
              </w:rPr>
              <w:t>1 141 112</w:t>
            </w:r>
          </w:p>
        </w:tc>
      </w:tr>
      <w:tr w:rsidR="00362F8B" w:rsidRPr="007C1709" w:rsidTr="005F3752">
        <w:trPr>
          <w:jc w:val="center"/>
        </w:trPr>
        <w:tc>
          <w:tcPr>
            <w:tcW w:w="1791" w:type="dxa"/>
            <w:tcBorders>
              <w:top w:val="single" w:sz="4" w:space="0" w:color="auto"/>
              <w:left w:val="single" w:sz="4" w:space="0" w:color="auto"/>
              <w:bottom w:val="single" w:sz="4" w:space="0" w:color="auto"/>
              <w:right w:val="single" w:sz="4" w:space="0" w:color="auto"/>
            </w:tcBorders>
            <w:hideMark/>
          </w:tcPr>
          <w:p w:rsidR="00362F8B" w:rsidRPr="0074544C" w:rsidRDefault="00362F8B" w:rsidP="00362F8B">
            <w:pPr>
              <w:spacing w:after="0" w:line="240" w:lineRule="auto"/>
              <w:rPr>
                <w:rFonts w:ascii="Times New Roman" w:eastAsia="Times New Roman" w:hAnsi="Times New Roman"/>
                <w:sz w:val="26"/>
                <w:szCs w:val="26"/>
              </w:rPr>
            </w:pPr>
            <w:r w:rsidRPr="0074544C">
              <w:rPr>
                <w:rFonts w:ascii="Times New Roman" w:eastAsia="Times New Roman" w:hAnsi="Times New Roman"/>
                <w:sz w:val="26"/>
                <w:szCs w:val="26"/>
              </w:rPr>
              <w:t>3.2. speciālais budžets</w:t>
            </w:r>
          </w:p>
        </w:tc>
        <w:tc>
          <w:tcPr>
            <w:tcW w:w="1126" w:type="dxa"/>
            <w:tcBorders>
              <w:top w:val="single" w:sz="4" w:space="0" w:color="auto"/>
              <w:left w:val="single" w:sz="4" w:space="0" w:color="auto"/>
              <w:bottom w:val="single" w:sz="4" w:space="0" w:color="auto"/>
              <w:right w:val="single" w:sz="4" w:space="0" w:color="auto"/>
            </w:tcBorders>
            <w:vAlign w:val="center"/>
            <w:hideMark/>
          </w:tcPr>
          <w:p w:rsidR="00362F8B" w:rsidRPr="007C1709" w:rsidRDefault="00362F8B" w:rsidP="00362F8B">
            <w:pPr>
              <w:jc w:val="center"/>
              <w:rPr>
                <w:rFonts w:ascii="Times New Roman" w:hAnsi="Times New Roman"/>
                <w:sz w:val="26"/>
                <w:szCs w:val="26"/>
              </w:rPr>
            </w:pPr>
            <w:r w:rsidRPr="007C1709">
              <w:rPr>
                <w:rFonts w:ascii="Times New Roman" w:hAnsi="Times New Roman"/>
                <w:sz w:val="26"/>
                <w:szCs w:val="26"/>
              </w:rPr>
              <w:t>0</w:t>
            </w:r>
          </w:p>
        </w:tc>
        <w:tc>
          <w:tcPr>
            <w:tcW w:w="1840" w:type="dxa"/>
            <w:tcBorders>
              <w:top w:val="single" w:sz="4" w:space="0" w:color="auto"/>
              <w:left w:val="single" w:sz="4" w:space="0" w:color="auto"/>
              <w:bottom w:val="single" w:sz="4" w:space="0" w:color="auto"/>
              <w:right w:val="single" w:sz="4" w:space="0" w:color="auto"/>
            </w:tcBorders>
            <w:vAlign w:val="center"/>
          </w:tcPr>
          <w:p w:rsidR="00362F8B" w:rsidRPr="00B25E3D" w:rsidRDefault="00362F8B" w:rsidP="00362F8B">
            <w:pPr>
              <w:jc w:val="center"/>
              <w:rPr>
                <w:rFonts w:ascii="Times New Roman" w:hAnsi="Times New Roman"/>
                <w:sz w:val="26"/>
                <w:szCs w:val="26"/>
              </w:rPr>
            </w:pPr>
            <w:r w:rsidRPr="00B25E3D">
              <w:rPr>
                <w:rFonts w:ascii="Times New Roman" w:hAnsi="Times New Roman"/>
                <w:sz w:val="26"/>
                <w:szCs w:val="26"/>
              </w:rPr>
              <w:t>0</w:t>
            </w:r>
          </w:p>
        </w:tc>
        <w:tc>
          <w:tcPr>
            <w:tcW w:w="1692" w:type="dxa"/>
            <w:tcBorders>
              <w:top w:val="single" w:sz="4" w:space="0" w:color="auto"/>
              <w:left w:val="single" w:sz="4" w:space="0" w:color="auto"/>
              <w:bottom w:val="single" w:sz="4" w:space="0" w:color="auto"/>
              <w:right w:val="single" w:sz="4" w:space="0" w:color="auto"/>
            </w:tcBorders>
            <w:vAlign w:val="center"/>
          </w:tcPr>
          <w:p w:rsidR="00362F8B" w:rsidRPr="00B25E3D" w:rsidRDefault="00362F8B" w:rsidP="00362F8B">
            <w:pPr>
              <w:jc w:val="center"/>
              <w:rPr>
                <w:rFonts w:ascii="Times New Roman" w:hAnsi="Times New Roman"/>
                <w:sz w:val="26"/>
                <w:szCs w:val="26"/>
              </w:rPr>
            </w:pPr>
            <w:r w:rsidRPr="00B25E3D">
              <w:rPr>
                <w:rFonts w:ascii="Times New Roman" w:hAnsi="Times New Roman"/>
                <w:sz w:val="26"/>
                <w:szCs w:val="26"/>
              </w:rPr>
              <w:t>0</w:t>
            </w:r>
          </w:p>
        </w:tc>
        <w:tc>
          <w:tcPr>
            <w:tcW w:w="1633" w:type="dxa"/>
            <w:tcBorders>
              <w:top w:val="single" w:sz="4" w:space="0" w:color="auto"/>
              <w:left w:val="single" w:sz="4" w:space="0" w:color="auto"/>
              <w:bottom w:val="single" w:sz="4" w:space="0" w:color="auto"/>
              <w:right w:val="single" w:sz="4" w:space="0" w:color="auto"/>
            </w:tcBorders>
            <w:vAlign w:val="center"/>
          </w:tcPr>
          <w:p w:rsidR="00362F8B" w:rsidRPr="00B25E3D" w:rsidRDefault="00362F8B" w:rsidP="00362F8B">
            <w:pPr>
              <w:jc w:val="center"/>
              <w:rPr>
                <w:rFonts w:ascii="Times New Roman" w:hAnsi="Times New Roman"/>
                <w:sz w:val="26"/>
                <w:szCs w:val="26"/>
              </w:rPr>
            </w:pPr>
            <w:r w:rsidRPr="00B25E3D">
              <w:rPr>
                <w:rFonts w:ascii="Times New Roman" w:hAnsi="Times New Roman"/>
                <w:sz w:val="26"/>
                <w:szCs w:val="26"/>
              </w:rPr>
              <w:t>0</w:t>
            </w:r>
          </w:p>
        </w:tc>
        <w:tc>
          <w:tcPr>
            <w:tcW w:w="1550" w:type="dxa"/>
            <w:tcBorders>
              <w:top w:val="single" w:sz="4" w:space="0" w:color="auto"/>
              <w:left w:val="single" w:sz="4" w:space="0" w:color="auto"/>
              <w:bottom w:val="single" w:sz="4" w:space="0" w:color="auto"/>
              <w:right w:val="single" w:sz="4" w:space="0" w:color="auto"/>
            </w:tcBorders>
            <w:vAlign w:val="center"/>
          </w:tcPr>
          <w:p w:rsidR="00362F8B" w:rsidRPr="00B25E3D" w:rsidRDefault="00362F8B" w:rsidP="00362F8B">
            <w:pPr>
              <w:jc w:val="center"/>
              <w:rPr>
                <w:rFonts w:ascii="Times New Roman" w:hAnsi="Times New Roman"/>
                <w:sz w:val="26"/>
                <w:szCs w:val="26"/>
              </w:rPr>
            </w:pPr>
            <w:r w:rsidRPr="00B25E3D">
              <w:rPr>
                <w:rFonts w:ascii="Times New Roman" w:hAnsi="Times New Roman"/>
                <w:sz w:val="26"/>
                <w:szCs w:val="26"/>
              </w:rPr>
              <w:t>0</w:t>
            </w:r>
          </w:p>
        </w:tc>
      </w:tr>
      <w:tr w:rsidR="00362F8B" w:rsidRPr="007C1709" w:rsidTr="005F3752">
        <w:trPr>
          <w:jc w:val="center"/>
        </w:trPr>
        <w:tc>
          <w:tcPr>
            <w:tcW w:w="1791" w:type="dxa"/>
            <w:tcBorders>
              <w:top w:val="single" w:sz="4" w:space="0" w:color="auto"/>
              <w:left w:val="single" w:sz="4" w:space="0" w:color="auto"/>
              <w:bottom w:val="single" w:sz="4" w:space="0" w:color="auto"/>
              <w:right w:val="single" w:sz="4" w:space="0" w:color="auto"/>
            </w:tcBorders>
            <w:hideMark/>
          </w:tcPr>
          <w:p w:rsidR="00362F8B" w:rsidRPr="0074544C" w:rsidRDefault="00362F8B" w:rsidP="00362F8B">
            <w:pPr>
              <w:spacing w:after="0" w:line="240" w:lineRule="auto"/>
              <w:rPr>
                <w:rFonts w:ascii="Times New Roman" w:eastAsia="Times New Roman" w:hAnsi="Times New Roman"/>
                <w:sz w:val="26"/>
                <w:szCs w:val="26"/>
              </w:rPr>
            </w:pPr>
            <w:r w:rsidRPr="0074544C">
              <w:rPr>
                <w:rFonts w:ascii="Times New Roman" w:eastAsia="Times New Roman" w:hAnsi="Times New Roman"/>
                <w:sz w:val="26"/>
                <w:szCs w:val="26"/>
              </w:rPr>
              <w:t>3.3. pašvaldību budžets</w:t>
            </w:r>
          </w:p>
        </w:tc>
        <w:tc>
          <w:tcPr>
            <w:tcW w:w="1126" w:type="dxa"/>
            <w:tcBorders>
              <w:top w:val="single" w:sz="4" w:space="0" w:color="auto"/>
              <w:left w:val="single" w:sz="4" w:space="0" w:color="auto"/>
              <w:bottom w:val="single" w:sz="4" w:space="0" w:color="auto"/>
              <w:right w:val="single" w:sz="4" w:space="0" w:color="auto"/>
            </w:tcBorders>
            <w:vAlign w:val="center"/>
            <w:hideMark/>
          </w:tcPr>
          <w:p w:rsidR="00362F8B" w:rsidRPr="007C1709" w:rsidRDefault="00362F8B" w:rsidP="00362F8B">
            <w:pPr>
              <w:jc w:val="center"/>
              <w:rPr>
                <w:rFonts w:ascii="Times New Roman" w:hAnsi="Times New Roman"/>
                <w:sz w:val="26"/>
                <w:szCs w:val="26"/>
              </w:rPr>
            </w:pPr>
            <w:r w:rsidRPr="007C1709">
              <w:rPr>
                <w:rFonts w:ascii="Times New Roman" w:hAnsi="Times New Roman"/>
                <w:sz w:val="26"/>
                <w:szCs w:val="26"/>
              </w:rPr>
              <w:t>0</w:t>
            </w:r>
          </w:p>
        </w:tc>
        <w:tc>
          <w:tcPr>
            <w:tcW w:w="1840" w:type="dxa"/>
            <w:tcBorders>
              <w:top w:val="single" w:sz="4" w:space="0" w:color="auto"/>
              <w:left w:val="single" w:sz="4" w:space="0" w:color="auto"/>
              <w:bottom w:val="single" w:sz="4" w:space="0" w:color="auto"/>
              <w:right w:val="single" w:sz="4" w:space="0" w:color="auto"/>
            </w:tcBorders>
            <w:vAlign w:val="center"/>
          </w:tcPr>
          <w:p w:rsidR="00362F8B" w:rsidRPr="00B25E3D" w:rsidRDefault="00362F8B" w:rsidP="00362F8B">
            <w:pPr>
              <w:jc w:val="center"/>
              <w:rPr>
                <w:rFonts w:ascii="Times New Roman" w:hAnsi="Times New Roman"/>
                <w:sz w:val="26"/>
                <w:szCs w:val="26"/>
              </w:rPr>
            </w:pPr>
            <w:r w:rsidRPr="00B25E3D">
              <w:rPr>
                <w:rFonts w:ascii="Times New Roman" w:hAnsi="Times New Roman"/>
                <w:sz w:val="26"/>
                <w:szCs w:val="26"/>
              </w:rPr>
              <w:t>0</w:t>
            </w:r>
          </w:p>
        </w:tc>
        <w:tc>
          <w:tcPr>
            <w:tcW w:w="1692" w:type="dxa"/>
            <w:tcBorders>
              <w:top w:val="single" w:sz="4" w:space="0" w:color="auto"/>
              <w:left w:val="single" w:sz="4" w:space="0" w:color="auto"/>
              <w:bottom w:val="single" w:sz="4" w:space="0" w:color="auto"/>
              <w:right w:val="single" w:sz="4" w:space="0" w:color="auto"/>
            </w:tcBorders>
            <w:vAlign w:val="center"/>
          </w:tcPr>
          <w:p w:rsidR="00362F8B" w:rsidRPr="00B25E3D" w:rsidRDefault="00362F8B" w:rsidP="00362F8B">
            <w:pPr>
              <w:jc w:val="center"/>
              <w:rPr>
                <w:rFonts w:ascii="Times New Roman" w:hAnsi="Times New Roman"/>
                <w:sz w:val="26"/>
                <w:szCs w:val="26"/>
              </w:rPr>
            </w:pPr>
            <w:r w:rsidRPr="00B25E3D">
              <w:rPr>
                <w:rFonts w:ascii="Times New Roman" w:hAnsi="Times New Roman"/>
                <w:sz w:val="26"/>
                <w:szCs w:val="26"/>
              </w:rPr>
              <w:t>0</w:t>
            </w:r>
          </w:p>
        </w:tc>
        <w:tc>
          <w:tcPr>
            <w:tcW w:w="1633" w:type="dxa"/>
            <w:tcBorders>
              <w:top w:val="single" w:sz="4" w:space="0" w:color="auto"/>
              <w:left w:val="single" w:sz="4" w:space="0" w:color="auto"/>
              <w:bottom w:val="single" w:sz="4" w:space="0" w:color="auto"/>
              <w:right w:val="single" w:sz="4" w:space="0" w:color="auto"/>
            </w:tcBorders>
            <w:vAlign w:val="center"/>
          </w:tcPr>
          <w:p w:rsidR="00362F8B" w:rsidRPr="00B25E3D" w:rsidRDefault="00362F8B" w:rsidP="00362F8B">
            <w:pPr>
              <w:jc w:val="center"/>
              <w:rPr>
                <w:rFonts w:ascii="Times New Roman" w:hAnsi="Times New Roman"/>
                <w:sz w:val="26"/>
                <w:szCs w:val="26"/>
              </w:rPr>
            </w:pPr>
            <w:r w:rsidRPr="00B25E3D">
              <w:rPr>
                <w:rFonts w:ascii="Times New Roman" w:hAnsi="Times New Roman"/>
                <w:sz w:val="26"/>
                <w:szCs w:val="26"/>
              </w:rPr>
              <w:t>0</w:t>
            </w:r>
          </w:p>
        </w:tc>
        <w:tc>
          <w:tcPr>
            <w:tcW w:w="1550" w:type="dxa"/>
            <w:tcBorders>
              <w:top w:val="single" w:sz="4" w:space="0" w:color="auto"/>
              <w:left w:val="single" w:sz="4" w:space="0" w:color="auto"/>
              <w:bottom w:val="single" w:sz="4" w:space="0" w:color="auto"/>
              <w:right w:val="single" w:sz="4" w:space="0" w:color="auto"/>
            </w:tcBorders>
            <w:vAlign w:val="center"/>
          </w:tcPr>
          <w:p w:rsidR="00362F8B" w:rsidRPr="00B25E3D" w:rsidRDefault="00362F8B" w:rsidP="00362F8B">
            <w:pPr>
              <w:jc w:val="center"/>
              <w:rPr>
                <w:rFonts w:ascii="Times New Roman" w:hAnsi="Times New Roman"/>
                <w:sz w:val="26"/>
                <w:szCs w:val="26"/>
              </w:rPr>
            </w:pPr>
            <w:r w:rsidRPr="00B25E3D">
              <w:rPr>
                <w:rFonts w:ascii="Times New Roman" w:hAnsi="Times New Roman"/>
                <w:sz w:val="26"/>
                <w:szCs w:val="26"/>
              </w:rPr>
              <w:t>0</w:t>
            </w:r>
          </w:p>
        </w:tc>
      </w:tr>
      <w:tr w:rsidR="00040269" w:rsidRPr="007C1709" w:rsidTr="005F3752">
        <w:trPr>
          <w:trHeight w:val="1380"/>
          <w:jc w:val="center"/>
        </w:trPr>
        <w:tc>
          <w:tcPr>
            <w:tcW w:w="1791" w:type="dxa"/>
            <w:tcBorders>
              <w:top w:val="single" w:sz="4" w:space="0" w:color="auto"/>
              <w:left w:val="single" w:sz="4" w:space="0" w:color="auto"/>
              <w:bottom w:val="single" w:sz="4" w:space="0" w:color="auto"/>
              <w:right w:val="single" w:sz="4" w:space="0" w:color="auto"/>
            </w:tcBorders>
            <w:hideMark/>
          </w:tcPr>
          <w:p w:rsidR="00040269" w:rsidRPr="0074544C" w:rsidRDefault="00040269" w:rsidP="00396378">
            <w:pPr>
              <w:spacing w:after="0" w:line="240" w:lineRule="auto"/>
              <w:rPr>
                <w:rFonts w:ascii="Times New Roman" w:eastAsia="Times New Roman" w:hAnsi="Times New Roman"/>
                <w:sz w:val="26"/>
                <w:szCs w:val="26"/>
              </w:rPr>
            </w:pPr>
            <w:r w:rsidRPr="0074544C">
              <w:rPr>
                <w:rFonts w:ascii="Times New Roman" w:eastAsia="Times New Roman" w:hAnsi="Times New Roman"/>
                <w:sz w:val="26"/>
                <w:szCs w:val="26"/>
              </w:rPr>
              <w:t xml:space="preserve">4. Finanšu līdzekļi papildu izdevumu finansēšanai (kompensējošu izdevumu samazinājumu norāda ar "+" </w:t>
            </w:r>
            <w:r w:rsidRPr="0074544C">
              <w:rPr>
                <w:rFonts w:ascii="Times New Roman" w:eastAsia="Times New Roman" w:hAnsi="Times New Roman"/>
                <w:sz w:val="26"/>
                <w:szCs w:val="26"/>
              </w:rPr>
              <w:lastRenderedPageBreak/>
              <w:t>zīmi)</w:t>
            </w:r>
          </w:p>
        </w:tc>
        <w:tc>
          <w:tcPr>
            <w:tcW w:w="1126" w:type="dxa"/>
            <w:tcBorders>
              <w:top w:val="single" w:sz="4" w:space="0" w:color="auto"/>
              <w:left w:val="single" w:sz="4" w:space="0" w:color="auto"/>
              <w:bottom w:val="single" w:sz="4" w:space="0" w:color="auto"/>
              <w:right w:val="single" w:sz="4" w:space="0" w:color="auto"/>
            </w:tcBorders>
            <w:vAlign w:val="center"/>
            <w:hideMark/>
          </w:tcPr>
          <w:p w:rsidR="00040269" w:rsidRPr="007C1709" w:rsidRDefault="00040269" w:rsidP="00396378">
            <w:pPr>
              <w:jc w:val="center"/>
              <w:rPr>
                <w:rFonts w:ascii="Times New Roman" w:hAnsi="Times New Roman"/>
                <w:sz w:val="26"/>
                <w:szCs w:val="26"/>
              </w:rPr>
            </w:pPr>
            <w:r w:rsidRPr="007C1709">
              <w:rPr>
                <w:rFonts w:ascii="Times New Roman" w:hAnsi="Times New Roman"/>
                <w:sz w:val="26"/>
                <w:szCs w:val="26"/>
              </w:rPr>
              <w:lastRenderedPageBreak/>
              <w:t>N/A</w:t>
            </w:r>
          </w:p>
        </w:tc>
        <w:tc>
          <w:tcPr>
            <w:tcW w:w="1840" w:type="dxa"/>
            <w:tcBorders>
              <w:top w:val="single" w:sz="4" w:space="0" w:color="auto"/>
              <w:left w:val="single" w:sz="4" w:space="0" w:color="auto"/>
              <w:bottom w:val="single" w:sz="4" w:space="0" w:color="auto"/>
              <w:right w:val="single" w:sz="4" w:space="0" w:color="auto"/>
            </w:tcBorders>
            <w:vAlign w:val="center"/>
            <w:hideMark/>
          </w:tcPr>
          <w:p w:rsidR="00040269" w:rsidRPr="00B25E3D" w:rsidRDefault="00040269" w:rsidP="00040269">
            <w:pPr>
              <w:jc w:val="center"/>
              <w:rPr>
                <w:rFonts w:ascii="Times New Roman" w:hAnsi="Times New Roman"/>
                <w:sz w:val="26"/>
                <w:szCs w:val="26"/>
              </w:rPr>
            </w:pPr>
            <w:r w:rsidRPr="00B25E3D">
              <w:rPr>
                <w:rFonts w:ascii="Times New Roman" w:eastAsia="Times New Roman" w:hAnsi="Times New Roman"/>
                <w:sz w:val="26"/>
                <w:szCs w:val="26"/>
                <w:lang w:eastAsia="lv-LV" w:bidi="lo-LA"/>
              </w:rPr>
              <w:t>6450</w:t>
            </w:r>
          </w:p>
        </w:tc>
        <w:tc>
          <w:tcPr>
            <w:tcW w:w="1692" w:type="dxa"/>
            <w:tcBorders>
              <w:top w:val="single" w:sz="4" w:space="0" w:color="auto"/>
              <w:left w:val="single" w:sz="4" w:space="0" w:color="auto"/>
              <w:bottom w:val="single" w:sz="4" w:space="0" w:color="auto"/>
              <w:right w:val="single" w:sz="4" w:space="0" w:color="auto"/>
            </w:tcBorders>
            <w:vAlign w:val="center"/>
            <w:hideMark/>
          </w:tcPr>
          <w:p w:rsidR="00040269" w:rsidRPr="00B25E3D" w:rsidRDefault="00040269" w:rsidP="00040269">
            <w:pPr>
              <w:jc w:val="center"/>
              <w:rPr>
                <w:rFonts w:ascii="Times New Roman" w:hAnsi="Times New Roman"/>
                <w:sz w:val="26"/>
                <w:szCs w:val="26"/>
              </w:rPr>
            </w:pPr>
            <w:r w:rsidRPr="00B25E3D">
              <w:rPr>
                <w:rFonts w:ascii="Times New Roman" w:eastAsia="Times New Roman" w:hAnsi="Times New Roman"/>
                <w:sz w:val="26"/>
                <w:szCs w:val="26"/>
                <w:lang w:eastAsia="lv-LV" w:bidi="lo-LA"/>
              </w:rPr>
              <w:t>390 597</w:t>
            </w:r>
          </w:p>
        </w:tc>
        <w:tc>
          <w:tcPr>
            <w:tcW w:w="1633" w:type="dxa"/>
            <w:tcBorders>
              <w:top w:val="single" w:sz="4" w:space="0" w:color="auto"/>
              <w:left w:val="single" w:sz="4" w:space="0" w:color="auto"/>
              <w:bottom w:val="single" w:sz="4" w:space="0" w:color="auto"/>
              <w:right w:val="single" w:sz="4" w:space="0" w:color="auto"/>
            </w:tcBorders>
            <w:vAlign w:val="center"/>
            <w:hideMark/>
          </w:tcPr>
          <w:p w:rsidR="00040269" w:rsidRPr="00B25E3D" w:rsidRDefault="00040269" w:rsidP="00D6537A">
            <w:pPr>
              <w:jc w:val="center"/>
              <w:rPr>
                <w:rFonts w:ascii="Times New Roman" w:hAnsi="Times New Roman"/>
                <w:sz w:val="26"/>
                <w:szCs w:val="26"/>
              </w:rPr>
            </w:pPr>
            <w:r w:rsidRPr="00B25E3D">
              <w:rPr>
                <w:rFonts w:ascii="Times New Roman" w:eastAsia="Times New Roman" w:hAnsi="Times New Roman"/>
                <w:sz w:val="26"/>
                <w:szCs w:val="26"/>
                <w:lang w:eastAsia="lv-LV" w:bidi="lo-LA"/>
              </w:rPr>
              <w:t>1 010 362</w:t>
            </w:r>
          </w:p>
        </w:tc>
        <w:tc>
          <w:tcPr>
            <w:tcW w:w="1550" w:type="dxa"/>
            <w:tcBorders>
              <w:top w:val="single" w:sz="4" w:space="0" w:color="auto"/>
              <w:left w:val="single" w:sz="4" w:space="0" w:color="auto"/>
              <w:bottom w:val="single" w:sz="4" w:space="0" w:color="auto"/>
              <w:right w:val="single" w:sz="4" w:space="0" w:color="auto"/>
            </w:tcBorders>
            <w:vAlign w:val="center"/>
            <w:hideMark/>
          </w:tcPr>
          <w:p w:rsidR="00040269" w:rsidRPr="00B25E3D" w:rsidRDefault="00040269" w:rsidP="00D74390">
            <w:pPr>
              <w:jc w:val="center"/>
              <w:rPr>
                <w:rFonts w:ascii="Times New Roman" w:hAnsi="Times New Roman"/>
                <w:sz w:val="26"/>
                <w:szCs w:val="26"/>
              </w:rPr>
            </w:pPr>
            <w:r w:rsidRPr="00B25E3D">
              <w:rPr>
                <w:rFonts w:ascii="Times New Roman" w:eastAsia="Times New Roman" w:hAnsi="Times New Roman"/>
                <w:sz w:val="26"/>
                <w:szCs w:val="26"/>
                <w:lang w:eastAsia="lv-LV" w:bidi="lo-LA"/>
              </w:rPr>
              <w:t>1 141 112</w:t>
            </w:r>
          </w:p>
        </w:tc>
      </w:tr>
      <w:tr w:rsidR="00362F8B" w:rsidRPr="007C1709" w:rsidTr="005F3752">
        <w:trPr>
          <w:jc w:val="center"/>
        </w:trPr>
        <w:tc>
          <w:tcPr>
            <w:tcW w:w="1791" w:type="dxa"/>
            <w:tcBorders>
              <w:top w:val="single" w:sz="4" w:space="0" w:color="auto"/>
              <w:left w:val="single" w:sz="4" w:space="0" w:color="auto"/>
              <w:bottom w:val="single" w:sz="4" w:space="0" w:color="auto"/>
              <w:right w:val="single" w:sz="4" w:space="0" w:color="auto"/>
            </w:tcBorders>
            <w:hideMark/>
          </w:tcPr>
          <w:p w:rsidR="00362F8B" w:rsidRPr="007C1709" w:rsidRDefault="00362F8B" w:rsidP="00362F8B">
            <w:pPr>
              <w:spacing w:after="0" w:line="240" w:lineRule="auto"/>
              <w:rPr>
                <w:rFonts w:ascii="Times New Roman" w:eastAsia="Times New Roman" w:hAnsi="Times New Roman"/>
                <w:sz w:val="26"/>
                <w:szCs w:val="26"/>
              </w:rPr>
            </w:pPr>
            <w:r w:rsidRPr="007C1709">
              <w:rPr>
                <w:rFonts w:ascii="Times New Roman" w:eastAsia="Times New Roman" w:hAnsi="Times New Roman"/>
                <w:sz w:val="26"/>
                <w:szCs w:val="26"/>
              </w:rPr>
              <w:lastRenderedPageBreak/>
              <w:t>5. Precizēta finansiālā ietekme:</w:t>
            </w:r>
          </w:p>
        </w:tc>
        <w:tc>
          <w:tcPr>
            <w:tcW w:w="1126" w:type="dxa"/>
            <w:tcBorders>
              <w:top w:val="single" w:sz="4" w:space="0" w:color="auto"/>
              <w:left w:val="single" w:sz="4" w:space="0" w:color="auto"/>
              <w:bottom w:val="single" w:sz="4" w:space="0" w:color="auto"/>
              <w:right w:val="single" w:sz="4" w:space="0" w:color="auto"/>
            </w:tcBorders>
            <w:vAlign w:val="center"/>
            <w:hideMark/>
          </w:tcPr>
          <w:p w:rsidR="00362F8B" w:rsidRPr="007C1709" w:rsidRDefault="00362F8B" w:rsidP="00362F8B">
            <w:pPr>
              <w:jc w:val="center"/>
              <w:rPr>
                <w:rFonts w:ascii="Times New Roman" w:hAnsi="Times New Roman"/>
                <w:sz w:val="26"/>
                <w:szCs w:val="26"/>
              </w:rPr>
            </w:pPr>
            <w:r w:rsidRPr="007C1709">
              <w:rPr>
                <w:rFonts w:ascii="Times New Roman" w:hAnsi="Times New Roman"/>
                <w:sz w:val="26"/>
                <w:szCs w:val="26"/>
              </w:rPr>
              <w:t>N/A</w:t>
            </w:r>
          </w:p>
        </w:tc>
        <w:tc>
          <w:tcPr>
            <w:tcW w:w="1840" w:type="dxa"/>
            <w:tcBorders>
              <w:top w:val="single" w:sz="4" w:space="0" w:color="auto"/>
              <w:left w:val="single" w:sz="4" w:space="0" w:color="auto"/>
              <w:bottom w:val="single" w:sz="4" w:space="0" w:color="auto"/>
              <w:right w:val="single" w:sz="4" w:space="0" w:color="auto"/>
            </w:tcBorders>
            <w:vAlign w:val="center"/>
            <w:hideMark/>
          </w:tcPr>
          <w:p w:rsidR="00362F8B" w:rsidRPr="007C1709" w:rsidRDefault="00362F8B" w:rsidP="00362F8B">
            <w:pPr>
              <w:jc w:val="center"/>
              <w:rPr>
                <w:rFonts w:ascii="Times New Roman" w:hAnsi="Times New Roman"/>
                <w:sz w:val="26"/>
                <w:szCs w:val="26"/>
              </w:rPr>
            </w:pPr>
            <w:r w:rsidRPr="007C1709">
              <w:rPr>
                <w:rFonts w:ascii="Times New Roman" w:hAnsi="Times New Roman"/>
                <w:sz w:val="26"/>
                <w:szCs w:val="26"/>
              </w:rPr>
              <w:t>N/A</w:t>
            </w:r>
          </w:p>
        </w:tc>
        <w:tc>
          <w:tcPr>
            <w:tcW w:w="1692" w:type="dxa"/>
            <w:tcBorders>
              <w:top w:val="single" w:sz="4" w:space="0" w:color="auto"/>
              <w:left w:val="single" w:sz="4" w:space="0" w:color="auto"/>
              <w:bottom w:val="single" w:sz="4" w:space="0" w:color="auto"/>
              <w:right w:val="single" w:sz="4" w:space="0" w:color="auto"/>
            </w:tcBorders>
            <w:vAlign w:val="center"/>
            <w:hideMark/>
          </w:tcPr>
          <w:p w:rsidR="00362F8B" w:rsidRPr="007C1709" w:rsidRDefault="00362F8B" w:rsidP="00362F8B">
            <w:pPr>
              <w:jc w:val="center"/>
              <w:rPr>
                <w:rFonts w:ascii="Times New Roman" w:hAnsi="Times New Roman"/>
                <w:sz w:val="26"/>
                <w:szCs w:val="26"/>
              </w:rPr>
            </w:pPr>
            <w:r w:rsidRPr="007C1709">
              <w:rPr>
                <w:rFonts w:ascii="Times New Roman" w:hAnsi="Times New Roman"/>
                <w:sz w:val="26"/>
                <w:szCs w:val="26"/>
              </w:rPr>
              <w:t>N/A</w:t>
            </w:r>
          </w:p>
        </w:tc>
        <w:tc>
          <w:tcPr>
            <w:tcW w:w="1633" w:type="dxa"/>
            <w:tcBorders>
              <w:top w:val="single" w:sz="4" w:space="0" w:color="auto"/>
              <w:left w:val="single" w:sz="4" w:space="0" w:color="auto"/>
              <w:bottom w:val="single" w:sz="4" w:space="0" w:color="auto"/>
              <w:right w:val="single" w:sz="4" w:space="0" w:color="auto"/>
            </w:tcBorders>
            <w:vAlign w:val="center"/>
            <w:hideMark/>
          </w:tcPr>
          <w:p w:rsidR="00362F8B" w:rsidRPr="007C1709" w:rsidRDefault="00362F8B" w:rsidP="00362F8B">
            <w:pPr>
              <w:jc w:val="center"/>
              <w:rPr>
                <w:rFonts w:ascii="Times New Roman" w:hAnsi="Times New Roman"/>
                <w:sz w:val="26"/>
                <w:szCs w:val="26"/>
              </w:rPr>
            </w:pPr>
            <w:r w:rsidRPr="007C1709">
              <w:rPr>
                <w:rFonts w:ascii="Times New Roman" w:hAnsi="Times New Roman"/>
                <w:sz w:val="26"/>
                <w:szCs w:val="26"/>
              </w:rPr>
              <w:t>N/A</w:t>
            </w:r>
          </w:p>
        </w:tc>
        <w:tc>
          <w:tcPr>
            <w:tcW w:w="1550" w:type="dxa"/>
            <w:tcBorders>
              <w:top w:val="single" w:sz="4" w:space="0" w:color="auto"/>
              <w:left w:val="single" w:sz="4" w:space="0" w:color="auto"/>
              <w:bottom w:val="single" w:sz="4" w:space="0" w:color="auto"/>
              <w:right w:val="single" w:sz="4" w:space="0" w:color="auto"/>
            </w:tcBorders>
            <w:vAlign w:val="center"/>
            <w:hideMark/>
          </w:tcPr>
          <w:p w:rsidR="00362F8B" w:rsidRPr="007C1709" w:rsidRDefault="00362F8B" w:rsidP="00362F8B">
            <w:pPr>
              <w:jc w:val="center"/>
              <w:rPr>
                <w:rFonts w:ascii="Times New Roman" w:hAnsi="Times New Roman"/>
                <w:sz w:val="26"/>
                <w:szCs w:val="26"/>
              </w:rPr>
            </w:pPr>
            <w:r w:rsidRPr="007C1709">
              <w:rPr>
                <w:rFonts w:ascii="Times New Roman" w:hAnsi="Times New Roman"/>
                <w:sz w:val="26"/>
                <w:szCs w:val="26"/>
              </w:rPr>
              <w:t>N/A</w:t>
            </w:r>
          </w:p>
        </w:tc>
      </w:tr>
      <w:tr w:rsidR="00686ADA" w:rsidRPr="007C1709" w:rsidTr="005F3752">
        <w:trPr>
          <w:jc w:val="center"/>
        </w:trPr>
        <w:tc>
          <w:tcPr>
            <w:tcW w:w="1791" w:type="dxa"/>
            <w:tcBorders>
              <w:top w:val="single" w:sz="4" w:space="0" w:color="auto"/>
              <w:left w:val="single" w:sz="4" w:space="0" w:color="auto"/>
              <w:bottom w:val="single" w:sz="4" w:space="0" w:color="auto"/>
              <w:right w:val="single" w:sz="4" w:space="0" w:color="auto"/>
            </w:tcBorders>
            <w:hideMark/>
          </w:tcPr>
          <w:p w:rsidR="00F00019" w:rsidRPr="0074544C" w:rsidRDefault="008B737A" w:rsidP="00EA19D7">
            <w:pPr>
              <w:spacing w:after="0" w:line="240" w:lineRule="auto"/>
              <w:rPr>
                <w:rFonts w:ascii="Times New Roman" w:eastAsia="Times New Roman" w:hAnsi="Times New Roman"/>
                <w:sz w:val="26"/>
                <w:szCs w:val="26"/>
              </w:rPr>
            </w:pPr>
            <w:r w:rsidRPr="0074544C">
              <w:rPr>
                <w:rFonts w:ascii="Times New Roman" w:eastAsia="Times New Roman" w:hAnsi="Times New Roman"/>
                <w:sz w:val="26"/>
                <w:szCs w:val="26"/>
              </w:rPr>
              <w:t>6. Detalizēts ieņēmumu un izdevumu aprēķins (ja nepieciešams, detalizētu ieņēmumu un izdevumu aprēķinu var pievienot anotācijas pielikumā):</w:t>
            </w:r>
          </w:p>
        </w:tc>
        <w:tc>
          <w:tcPr>
            <w:tcW w:w="7841" w:type="dxa"/>
            <w:gridSpan w:val="5"/>
            <w:vMerge w:val="restart"/>
            <w:tcBorders>
              <w:top w:val="single" w:sz="4" w:space="0" w:color="auto"/>
              <w:left w:val="single" w:sz="4" w:space="0" w:color="auto"/>
              <w:bottom w:val="single" w:sz="4" w:space="0" w:color="auto"/>
              <w:right w:val="single" w:sz="4" w:space="0" w:color="auto"/>
            </w:tcBorders>
            <w:vAlign w:val="center"/>
          </w:tcPr>
          <w:p w:rsidR="00DF2A21" w:rsidRPr="007C1709" w:rsidRDefault="00DF2A21" w:rsidP="00287D55">
            <w:pPr>
              <w:spacing w:after="60" w:line="240" w:lineRule="auto"/>
              <w:ind w:left="62"/>
              <w:jc w:val="both"/>
              <w:rPr>
                <w:rFonts w:ascii="Times New Roman" w:eastAsia="Times New Roman" w:hAnsi="Times New Roman"/>
                <w:sz w:val="26"/>
                <w:szCs w:val="26"/>
                <w:lang w:eastAsia="lv-LV"/>
              </w:rPr>
            </w:pPr>
            <w:r w:rsidRPr="007C1709">
              <w:rPr>
                <w:rFonts w:ascii="Times New Roman" w:eastAsia="Times New Roman" w:hAnsi="Times New Roman"/>
                <w:sz w:val="26"/>
                <w:szCs w:val="26"/>
                <w:lang w:eastAsia="lv-LV"/>
              </w:rPr>
              <w:t>8.3.</w:t>
            </w:r>
            <w:r w:rsidR="00DD52AA" w:rsidRPr="007C1709">
              <w:rPr>
                <w:rFonts w:ascii="Times New Roman" w:eastAsia="Times New Roman" w:hAnsi="Times New Roman"/>
                <w:sz w:val="26"/>
                <w:szCs w:val="26"/>
                <w:lang w:eastAsia="lv-LV"/>
              </w:rPr>
              <w:t>4</w:t>
            </w:r>
            <w:r w:rsidR="0019120E" w:rsidRPr="007C1709">
              <w:rPr>
                <w:rFonts w:ascii="Times New Roman" w:eastAsia="Times New Roman" w:hAnsi="Times New Roman"/>
                <w:sz w:val="26"/>
                <w:szCs w:val="26"/>
                <w:lang w:eastAsia="lv-LV"/>
              </w:rPr>
              <w:t>.</w:t>
            </w:r>
            <w:r w:rsidR="0072448A" w:rsidRPr="007C1709">
              <w:rPr>
                <w:rFonts w:ascii="Times New Roman" w:eastAsia="Times New Roman" w:hAnsi="Times New Roman"/>
                <w:sz w:val="26"/>
                <w:szCs w:val="26"/>
                <w:lang w:eastAsia="lv-LV"/>
              </w:rPr>
              <w:t>SAM</w:t>
            </w:r>
            <w:r w:rsidRPr="007C1709">
              <w:rPr>
                <w:rFonts w:ascii="Times New Roman" w:eastAsia="Times New Roman" w:hAnsi="Times New Roman"/>
                <w:sz w:val="26"/>
                <w:szCs w:val="26"/>
                <w:lang w:eastAsia="lv-LV"/>
              </w:rPr>
              <w:t xml:space="preserve"> kopējais finansējums </w:t>
            </w:r>
            <w:r w:rsidR="007C1709" w:rsidRPr="007C1709">
              <w:rPr>
                <w:rFonts w:ascii="Times New Roman" w:eastAsia="Times New Roman" w:hAnsi="Times New Roman"/>
                <w:sz w:val="26"/>
                <w:szCs w:val="26"/>
                <w:lang w:eastAsia="lv-LV"/>
              </w:rPr>
              <w:t>sastāda</w:t>
            </w:r>
            <w:r w:rsidR="00360F20" w:rsidRPr="007C1709">
              <w:rPr>
                <w:rFonts w:ascii="Times New Roman" w:eastAsia="Times New Roman" w:hAnsi="Times New Roman"/>
                <w:sz w:val="26"/>
                <w:szCs w:val="26"/>
                <w:lang w:eastAsia="lv-LV"/>
              </w:rPr>
              <w:t xml:space="preserve"> </w:t>
            </w:r>
            <w:r w:rsidR="007C1709" w:rsidRPr="007C1709">
              <w:rPr>
                <w:rFonts w:ascii="Times New Roman" w:eastAsia="Times New Roman" w:hAnsi="Times New Roman"/>
                <w:sz w:val="26"/>
                <w:szCs w:val="26"/>
                <w:lang w:eastAsia="lv-LV"/>
              </w:rPr>
              <w:t>39 812 37</w:t>
            </w:r>
            <w:r w:rsidR="00FC6A01">
              <w:rPr>
                <w:rFonts w:ascii="Times New Roman" w:eastAsia="Times New Roman" w:hAnsi="Times New Roman"/>
                <w:sz w:val="26"/>
                <w:szCs w:val="26"/>
                <w:lang w:eastAsia="lv-LV"/>
              </w:rPr>
              <w:t>6</w:t>
            </w:r>
            <w:r w:rsidR="007C1709" w:rsidRPr="007C1709">
              <w:rPr>
                <w:rFonts w:ascii="Times New Roman" w:eastAsia="Times New Roman" w:hAnsi="Times New Roman"/>
                <w:sz w:val="26"/>
                <w:szCs w:val="26"/>
                <w:lang w:eastAsia="lv-LV"/>
              </w:rPr>
              <w:t xml:space="preserve"> </w:t>
            </w:r>
            <w:proofErr w:type="spellStart"/>
            <w:r w:rsidR="007C1709" w:rsidRPr="007C1709">
              <w:rPr>
                <w:rFonts w:ascii="Times New Roman" w:eastAsia="Times New Roman" w:hAnsi="Times New Roman"/>
                <w:i/>
                <w:sz w:val="26"/>
                <w:szCs w:val="26"/>
                <w:lang w:eastAsia="lv-LV"/>
              </w:rPr>
              <w:t>euro</w:t>
            </w:r>
            <w:proofErr w:type="spellEnd"/>
            <w:r w:rsidR="00D371A4" w:rsidRPr="007C1709">
              <w:rPr>
                <w:rFonts w:ascii="Times New Roman" w:eastAsia="Times New Roman" w:hAnsi="Times New Roman"/>
                <w:sz w:val="26"/>
                <w:szCs w:val="26"/>
                <w:lang w:eastAsia="lv-LV"/>
              </w:rPr>
              <w:t>, tai skaitā</w:t>
            </w:r>
            <w:r w:rsidRPr="007C1709">
              <w:rPr>
                <w:rFonts w:ascii="Times New Roman" w:eastAsia="Times New Roman" w:hAnsi="Times New Roman"/>
                <w:sz w:val="26"/>
                <w:szCs w:val="26"/>
                <w:lang w:eastAsia="lv-LV"/>
              </w:rPr>
              <w:t xml:space="preserve"> E</w:t>
            </w:r>
            <w:r w:rsidR="0072448A" w:rsidRPr="007C1709">
              <w:rPr>
                <w:rFonts w:ascii="Times New Roman" w:eastAsia="Times New Roman" w:hAnsi="Times New Roman"/>
                <w:sz w:val="26"/>
                <w:szCs w:val="26"/>
                <w:lang w:eastAsia="lv-LV"/>
              </w:rPr>
              <w:t>SF</w:t>
            </w:r>
            <w:r w:rsidRPr="007C1709">
              <w:rPr>
                <w:rFonts w:ascii="Times New Roman" w:eastAsia="Times New Roman" w:hAnsi="Times New Roman"/>
                <w:sz w:val="26"/>
                <w:szCs w:val="26"/>
                <w:lang w:eastAsia="lv-LV"/>
              </w:rPr>
              <w:t xml:space="preserve"> līdzfinansējums </w:t>
            </w:r>
            <w:r w:rsidR="007C1709" w:rsidRPr="007C1709">
              <w:rPr>
                <w:rFonts w:ascii="Times New Roman" w:eastAsia="Times New Roman" w:hAnsi="Times New Roman"/>
                <w:sz w:val="26"/>
                <w:szCs w:val="26"/>
                <w:lang w:eastAsia="lv-LV"/>
              </w:rPr>
              <w:t>33 840 51</w:t>
            </w:r>
            <w:r w:rsidR="00B06B7E">
              <w:rPr>
                <w:rFonts w:ascii="Times New Roman" w:eastAsia="Times New Roman" w:hAnsi="Times New Roman"/>
                <w:sz w:val="26"/>
                <w:szCs w:val="26"/>
                <w:lang w:eastAsia="lv-LV"/>
              </w:rPr>
              <w:t>9</w:t>
            </w:r>
            <w:r w:rsidR="007C1709" w:rsidRPr="007C1709">
              <w:rPr>
                <w:rFonts w:ascii="Times New Roman" w:eastAsia="Times New Roman" w:hAnsi="Times New Roman"/>
                <w:sz w:val="26"/>
                <w:szCs w:val="26"/>
                <w:lang w:eastAsia="lv-LV"/>
              </w:rPr>
              <w:t xml:space="preserve"> </w:t>
            </w:r>
            <w:proofErr w:type="spellStart"/>
            <w:r w:rsidR="007C1709" w:rsidRPr="007C1709">
              <w:rPr>
                <w:rFonts w:ascii="Times New Roman" w:eastAsia="Times New Roman" w:hAnsi="Times New Roman"/>
                <w:i/>
                <w:sz w:val="26"/>
                <w:szCs w:val="26"/>
                <w:lang w:eastAsia="lv-LV"/>
              </w:rPr>
              <w:t>euro</w:t>
            </w:r>
            <w:proofErr w:type="spellEnd"/>
            <w:r w:rsidR="007C1709" w:rsidRPr="007C1709">
              <w:rPr>
                <w:rFonts w:ascii="Times New Roman" w:eastAsia="Times New Roman" w:hAnsi="Times New Roman"/>
                <w:sz w:val="26"/>
                <w:szCs w:val="26"/>
                <w:lang w:eastAsia="lv-LV"/>
              </w:rPr>
              <w:t xml:space="preserve"> </w:t>
            </w:r>
            <w:r w:rsidRPr="007C1709">
              <w:rPr>
                <w:rFonts w:ascii="Times New Roman" w:eastAsia="Times New Roman" w:hAnsi="Times New Roman"/>
                <w:sz w:val="26"/>
                <w:szCs w:val="26"/>
                <w:lang w:eastAsia="lv-LV"/>
              </w:rPr>
              <w:t xml:space="preserve">apmērā, </w:t>
            </w:r>
            <w:r w:rsidR="00D371A4" w:rsidRPr="007C1709">
              <w:rPr>
                <w:rFonts w:ascii="Times New Roman" w:eastAsia="Times New Roman" w:hAnsi="Times New Roman"/>
                <w:sz w:val="26"/>
                <w:szCs w:val="26"/>
                <w:lang w:eastAsia="lv-LV"/>
              </w:rPr>
              <w:t>nacionālais</w:t>
            </w:r>
            <w:r w:rsidRPr="007C1709">
              <w:rPr>
                <w:rFonts w:ascii="Times New Roman" w:eastAsia="Times New Roman" w:hAnsi="Times New Roman"/>
                <w:sz w:val="26"/>
                <w:szCs w:val="26"/>
                <w:lang w:eastAsia="lv-LV"/>
              </w:rPr>
              <w:t xml:space="preserve"> līdzfinansējums </w:t>
            </w:r>
            <w:r w:rsidR="007C1709" w:rsidRPr="007C1709">
              <w:rPr>
                <w:rFonts w:ascii="Times New Roman" w:eastAsia="Times New Roman" w:hAnsi="Times New Roman"/>
                <w:sz w:val="26"/>
                <w:szCs w:val="26"/>
                <w:lang w:eastAsia="lv-LV"/>
              </w:rPr>
              <w:t>5 971 85</w:t>
            </w:r>
            <w:r w:rsidR="00FC6A01">
              <w:rPr>
                <w:rFonts w:ascii="Times New Roman" w:eastAsia="Times New Roman" w:hAnsi="Times New Roman"/>
                <w:sz w:val="26"/>
                <w:szCs w:val="26"/>
                <w:lang w:eastAsia="lv-LV"/>
              </w:rPr>
              <w:t>7</w:t>
            </w:r>
            <w:r w:rsidR="007C1709" w:rsidRPr="007C1709">
              <w:rPr>
                <w:rFonts w:ascii="Times New Roman" w:eastAsia="Times New Roman" w:hAnsi="Times New Roman"/>
                <w:sz w:val="26"/>
                <w:szCs w:val="26"/>
                <w:lang w:eastAsia="lv-LV"/>
              </w:rPr>
              <w:t xml:space="preserve"> </w:t>
            </w:r>
            <w:proofErr w:type="spellStart"/>
            <w:r w:rsidR="007C1709" w:rsidRPr="007C1709">
              <w:rPr>
                <w:rFonts w:ascii="Times New Roman" w:eastAsia="Times New Roman" w:hAnsi="Times New Roman"/>
                <w:i/>
                <w:sz w:val="26"/>
                <w:szCs w:val="26"/>
                <w:lang w:eastAsia="lv-LV"/>
              </w:rPr>
              <w:t>euro</w:t>
            </w:r>
            <w:proofErr w:type="spellEnd"/>
            <w:r w:rsidR="007C1709" w:rsidRPr="007C1709">
              <w:rPr>
                <w:rFonts w:ascii="Times New Roman" w:eastAsia="Times New Roman" w:hAnsi="Times New Roman"/>
                <w:sz w:val="26"/>
                <w:szCs w:val="26"/>
                <w:lang w:eastAsia="lv-LV"/>
              </w:rPr>
              <w:t xml:space="preserve"> apmērā.</w:t>
            </w:r>
          </w:p>
          <w:p w:rsidR="007C1709" w:rsidRPr="007C1709" w:rsidRDefault="002A2FA5" w:rsidP="00287D55">
            <w:pPr>
              <w:spacing w:after="60" w:line="240" w:lineRule="auto"/>
              <w:ind w:left="62" w:right="57"/>
              <w:jc w:val="both"/>
              <w:rPr>
                <w:rFonts w:ascii="Times New Roman" w:hAnsi="Times New Roman"/>
                <w:sz w:val="26"/>
                <w:szCs w:val="26"/>
              </w:rPr>
            </w:pPr>
            <w:r w:rsidRPr="007C1709">
              <w:rPr>
                <w:rFonts w:ascii="Times New Roman" w:hAnsi="Times New Roman"/>
                <w:sz w:val="26"/>
                <w:szCs w:val="26"/>
              </w:rPr>
              <w:t>8.3.</w:t>
            </w:r>
            <w:r w:rsidR="007C1709">
              <w:rPr>
                <w:rFonts w:ascii="Times New Roman" w:hAnsi="Times New Roman"/>
                <w:sz w:val="26"/>
                <w:szCs w:val="26"/>
              </w:rPr>
              <w:t>4</w:t>
            </w:r>
            <w:r w:rsidRPr="007C1709">
              <w:rPr>
                <w:rFonts w:ascii="Times New Roman" w:hAnsi="Times New Roman"/>
                <w:sz w:val="26"/>
                <w:szCs w:val="26"/>
              </w:rPr>
              <w:t>.SAM ievieša</w:t>
            </w:r>
            <w:r w:rsidR="007C1709">
              <w:rPr>
                <w:rFonts w:ascii="Times New Roman" w:hAnsi="Times New Roman"/>
                <w:sz w:val="26"/>
                <w:szCs w:val="26"/>
              </w:rPr>
              <w:t xml:space="preserve">na plānota </w:t>
            </w:r>
            <w:r w:rsidR="007C1709" w:rsidRPr="00064196">
              <w:rPr>
                <w:rFonts w:ascii="Times New Roman" w:hAnsi="Times New Roman"/>
                <w:sz w:val="28"/>
                <w:szCs w:val="28"/>
              </w:rPr>
              <w:t>vienā projektu iesniegumu atlases kārtā par visu atbalsta mērķim pieejamo finansējumu</w:t>
            </w:r>
            <w:r w:rsidR="007C1709" w:rsidRPr="007C1709">
              <w:rPr>
                <w:rFonts w:ascii="Times New Roman" w:hAnsi="Times New Roman"/>
                <w:sz w:val="26"/>
                <w:szCs w:val="26"/>
              </w:rPr>
              <w:t xml:space="preserve"> </w:t>
            </w:r>
            <w:r w:rsidR="003248B0" w:rsidRPr="007C1709">
              <w:rPr>
                <w:rFonts w:ascii="Times New Roman" w:hAnsi="Times New Roman"/>
                <w:sz w:val="26"/>
                <w:szCs w:val="26"/>
              </w:rPr>
              <w:t>Projekta īstenošanu plānots uzsākt 2017.gada sākumā</w:t>
            </w:r>
            <w:r w:rsidR="007C1709">
              <w:rPr>
                <w:rFonts w:ascii="Times New Roman" w:hAnsi="Times New Roman"/>
                <w:sz w:val="26"/>
                <w:szCs w:val="26"/>
              </w:rPr>
              <w:t xml:space="preserve">, atsevišķu darbību īstenošanu un izmaksu attiecināšanu paredzot no </w:t>
            </w:r>
            <w:r w:rsidR="00D1411E" w:rsidRPr="00B25E3D">
              <w:rPr>
                <w:rFonts w:ascii="Times New Roman" w:hAnsi="Times New Roman"/>
                <w:sz w:val="26"/>
                <w:szCs w:val="26"/>
              </w:rPr>
              <w:t>noteikumu projekta spēkā stāšanās</w:t>
            </w:r>
            <w:r w:rsidR="007C1709" w:rsidRPr="00B25E3D">
              <w:rPr>
                <w:rFonts w:ascii="Times New Roman" w:eastAsia="Times New Roman" w:hAnsi="Times New Roman"/>
                <w:sz w:val="26"/>
                <w:szCs w:val="26"/>
                <w:lang w:eastAsia="lv-LV"/>
              </w:rPr>
              <w:t xml:space="preserve"> (piemēram, speciālistu piesaiste tehnisko specifikāciju un iepirkumu dokumentācijas izstrādei, tehnisko specifikāciju un iepirkumu dokumentācijas izstrāde)</w:t>
            </w:r>
            <w:r w:rsidR="007C1709" w:rsidRPr="00B25E3D">
              <w:rPr>
                <w:rFonts w:ascii="Times New Roman" w:hAnsi="Times New Roman"/>
                <w:sz w:val="26"/>
                <w:szCs w:val="26"/>
              </w:rPr>
              <w:t xml:space="preserve">. Darbībām pirms projekta apstiprināšanas plānoti </w:t>
            </w:r>
            <w:r w:rsidR="00040269" w:rsidRPr="00B25E3D">
              <w:rPr>
                <w:rFonts w:ascii="Times New Roman" w:hAnsi="Times New Roman"/>
                <w:sz w:val="26"/>
                <w:szCs w:val="26"/>
              </w:rPr>
              <w:t>43</w:t>
            </w:r>
            <w:r w:rsidR="00655155" w:rsidRPr="00B25E3D">
              <w:rPr>
                <w:rFonts w:ascii="Times New Roman" w:hAnsi="Times New Roman"/>
                <w:sz w:val="26"/>
                <w:szCs w:val="26"/>
              </w:rPr>
              <w:t> </w:t>
            </w:r>
            <w:r w:rsidR="007C1709" w:rsidRPr="00B25E3D">
              <w:rPr>
                <w:rFonts w:ascii="Times New Roman" w:hAnsi="Times New Roman"/>
                <w:sz w:val="26"/>
                <w:szCs w:val="26"/>
              </w:rPr>
              <w:t>000</w:t>
            </w:r>
            <w:r w:rsidR="007C1709" w:rsidRPr="000703E1">
              <w:rPr>
                <w:rFonts w:ascii="Times New Roman" w:hAnsi="Times New Roman"/>
                <w:sz w:val="26"/>
                <w:szCs w:val="26"/>
              </w:rPr>
              <w:t xml:space="preserve"> </w:t>
            </w:r>
            <w:proofErr w:type="spellStart"/>
            <w:r w:rsidR="007C1709" w:rsidRPr="000703E1">
              <w:rPr>
                <w:rFonts w:ascii="Times New Roman" w:hAnsi="Times New Roman"/>
                <w:i/>
                <w:sz w:val="26"/>
                <w:szCs w:val="26"/>
              </w:rPr>
              <w:t>euro</w:t>
            </w:r>
            <w:proofErr w:type="spellEnd"/>
            <w:r w:rsidR="007C1709">
              <w:rPr>
                <w:rFonts w:ascii="Times New Roman" w:hAnsi="Times New Roman"/>
                <w:sz w:val="26"/>
                <w:szCs w:val="26"/>
              </w:rPr>
              <w:t>.</w:t>
            </w:r>
            <w:r w:rsidR="007C1709" w:rsidRPr="007C1709">
              <w:rPr>
                <w:rFonts w:ascii="Times New Roman" w:eastAsia="Times New Roman" w:hAnsi="Times New Roman"/>
                <w:sz w:val="26"/>
                <w:szCs w:val="26"/>
                <w:lang w:eastAsia="lv-LV" w:bidi="lo-LA"/>
              </w:rPr>
              <w:t xml:space="preserve"> Budžeta ieņēmumi ir finansējuma ESF daļa 85</w:t>
            </w:r>
            <w:r w:rsidR="00DC360E">
              <w:rPr>
                <w:rFonts w:ascii="Times New Roman" w:eastAsia="Times New Roman" w:hAnsi="Times New Roman"/>
                <w:sz w:val="26"/>
                <w:szCs w:val="26"/>
                <w:lang w:eastAsia="lv-LV" w:bidi="lo-LA"/>
              </w:rPr>
              <w:t>%</w:t>
            </w:r>
            <w:r w:rsidR="007C1709" w:rsidRPr="007C1709">
              <w:rPr>
                <w:rFonts w:ascii="Times New Roman" w:eastAsia="Times New Roman" w:hAnsi="Times New Roman"/>
                <w:sz w:val="26"/>
                <w:szCs w:val="26"/>
                <w:lang w:eastAsia="lv-LV" w:bidi="lo-LA"/>
              </w:rPr>
              <w:t xml:space="preserve"> apmērā no projekta kopējām attiecināmajām izmaksām.</w:t>
            </w:r>
          </w:p>
          <w:p w:rsidR="00DC712A" w:rsidRDefault="00C02DB5" w:rsidP="00287D55">
            <w:pPr>
              <w:spacing w:after="60" w:line="240" w:lineRule="auto"/>
              <w:ind w:left="62"/>
              <w:jc w:val="both"/>
              <w:rPr>
                <w:rFonts w:ascii="Times New Roman" w:eastAsia="Times New Roman" w:hAnsi="Times New Roman"/>
                <w:sz w:val="26"/>
                <w:szCs w:val="26"/>
                <w:lang w:eastAsia="lv-LV" w:bidi="lo-LA"/>
              </w:rPr>
            </w:pPr>
            <w:r w:rsidRPr="007C1709">
              <w:rPr>
                <w:rFonts w:ascii="Times New Roman" w:eastAsia="Times New Roman" w:hAnsi="Times New Roman"/>
                <w:sz w:val="26"/>
                <w:szCs w:val="26"/>
                <w:lang w:eastAsia="lv-LV" w:bidi="lo-LA"/>
              </w:rPr>
              <w:t>P</w:t>
            </w:r>
            <w:r w:rsidR="00E85B1D" w:rsidRPr="007C1709">
              <w:rPr>
                <w:rFonts w:ascii="Times New Roman" w:eastAsia="Times New Roman" w:hAnsi="Times New Roman"/>
                <w:sz w:val="26"/>
                <w:szCs w:val="26"/>
                <w:lang w:eastAsia="lv-LV" w:bidi="lo-LA"/>
              </w:rPr>
              <w:t>lānojot 8.3.</w:t>
            </w:r>
            <w:r w:rsidR="007C1709">
              <w:rPr>
                <w:rFonts w:ascii="Times New Roman" w:eastAsia="Times New Roman" w:hAnsi="Times New Roman"/>
                <w:sz w:val="26"/>
                <w:szCs w:val="26"/>
                <w:lang w:eastAsia="lv-LV" w:bidi="lo-LA"/>
              </w:rPr>
              <w:t>4</w:t>
            </w:r>
            <w:r w:rsidR="00DF2A21" w:rsidRPr="007C1709">
              <w:rPr>
                <w:rFonts w:ascii="Times New Roman" w:eastAsia="Times New Roman" w:hAnsi="Times New Roman"/>
                <w:sz w:val="26"/>
                <w:szCs w:val="26"/>
                <w:lang w:eastAsia="lv-LV" w:bidi="lo-LA"/>
              </w:rPr>
              <w:t>.</w:t>
            </w:r>
            <w:r w:rsidR="007C1709">
              <w:rPr>
                <w:rFonts w:ascii="Times New Roman" w:eastAsia="Times New Roman" w:hAnsi="Times New Roman"/>
                <w:sz w:val="26"/>
                <w:szCs w:val="26"/>
                <w:lang w:eastAsia="lv-LV" w:bidi="lo-LA"/>
              </w:rPr>
              <w:t xml:space="preserve">SAM </w:t>
            </w:r>
            <w:r w:rsidR="00DF2A21" w:rsidRPr="007C1709">
              <w:rPr>
                <w:rFonts w:ascii="Times New Roman" w:eastAsia="Times New Roman" w:hAnsi="Times New Roman"/>
                <w:sz w:val="26"/>
                <w:szCs w:val="26"/>
                <w:lang w:eastAsia="lv-LV" w:bidi="lo-LA"/>
              </w:rPr>
              <w:t>ieviešanu</w:t>
            </w:r>
            <w:r w:rsidR="00FF636E" w:rsidRPr="007C1709">
              <w:rPr>
                <w:rFonts w:ascii="Times New Roman" w:eastAsia="Times New Roman" w:hAnsi="Times New Roman"/>
                <w:sz w:val="26"/>
                <w:szCs w:val="26"/>
                <w:lang w:eastAsia="lv-LV" w:bidi="lo-LA"/>
              </w:rPr>
              <w:t>,</w:t>
            </w:r>
            <w:r w:rsidR="00DF2A21" w:rsidRPr="007C1709">
              <w:rPr>
                <w:rFonts w:ascii="Times New Roman" w:eastAsia="Times New Roman" w:hAnsi="Times New Roman"/>
                <w:sz w:val="26"/>
                <w:szCs w:val="26"/>
                <w:lang w:eastAsia="lv-LV" w:bidi="lo-LA"/>
              </w:rPr>
              <w:t xml:space="preserve"> tiek nodrošināta atbilstība </w:t>
            </w:r>
            <w:r w:rsidR="00432A2F" w:rsidRPr="007C1709">
              <w:rPr>
                <w:rFonts w:ascii="Times New Roman" w:hAnsi="Times New Roman"/>
                <w:sz w:val="26"/>
                <w:szCs w:val="26"/>
                <w:lang w:eastAsia="lv-LV"/>
              </w:rPr>
              <w:t>Eiropas Parlamenta un Padomes Regula</w:t>
            </w:r>
            <w:r w:rsidR="00D13B85" w:rsidRPr="007C1709">
              <w:rPr>
                <w:rFonts w:ascii="Times New Roman" w:hAnsi="Times New Roman"/>
                <w:sz w:val="26"/>
                <w:szCs w:val="26"/>
                <w:lang w:eastAsia="lv-LV"/>
              </w:rPr>
              <w:t xml:space="preserve"> </w:t>
            </w:r>
            <w:r w:rsidR="00CF0FD8" w:rsidRPr="007C1709">
              <w:rPr>
                <w:rFonts w:ascii="Times New Roman" w:hAnsi="Times New Roman"/>
                <w:sz w:val="26"/>
                <w:szCs w:val="26"/>
                <w:lang w:eastAsia="lv-LV"/>
              </w:rPr>
              <w:t xml:space="preserve">(ES) Nr. </w:t>
            </w:r>
            <w:r w:rsidR="00432A2F" w:rsidRPr="007C1709">
              <w:rPr>
                <w:rFonts w:ascii="Times New Roman" w:hAnsi="Times New Roman"/>
                <w:sz w:val="26"/>
                <w:szCs w:val="26"/>
                <w:lang w:eastAsia="lv-LV"/>
              </w:rPr>
              <w:t>1303/2013</w:t>
            </w:r>
            <w:r w:rsidR="00CF0FD8" w:rsidRPr="007C1709">
              <w:rPr>
                <w:rFonts w:ascii="Times New Roman" w:hAnsi="Times New Roman"/>
                <w:sz w:val="26"/>
                <w:szCs w:val="26"/>
                <w:lang w:eastAsia="lv-LV"/>
              </w:rPr>
              <w:t xml:space="preserve">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w:t>
            </w:r>
            <w:r w:rsidR="007C1709">
              <w:rPr>
                <w:rFonts w:ascii="Times New Roman" w:hAnsi="Times New Roman"/>
                <w:sz w:val="26"/>
                <w:szCs w:val="26"/>
                <w:lang w:eastAsia="lv-LV"/>
              </w:rPr>
              <w:t>(EK) Nr. 1083/2006 (turpmāk </w:t>
            </w:r>
            <w:r w:rsidR="00CF0FD8" w:rsidRPr="007C1709">
              <w:rPr>
                <w:rFonts w:ascii="Times New Roman" w:hAnsi="Times New Roman"/>
                <w:sz w:val="26"/>
                <w:szCs w:val="26"/>
                <w:lang w:eastAsia="lv-LV"/>
              </w:rPr>
              <w:t xml:space="preserve">– </w:t>
            </w:r>
            <w:r w:rsidR="007C1709" w:rsidRPr="0074592D">
              <w:rPr>
                <w:rFonts w:ascii="Times New Roman" w:hAnsi="Times New Roman"/>
                <w:sz w:val="26"/>
                <w:szCs w:val="26"/>
              </w:rPr>
              <w:t>Eiropas Parlamenta un Padomes regula Nr.1303/2013</w:t>
            </w:r>
            <w:r w:rsidR="00CF0FD8" w:rsidRPr="007C1709">
              <w:rPr>
                <w:rFonts w:ascii="Times New Roman" w:hAnsi="Times New Roman"/>
                <w:sz w:val="26"/>
                <w:szCs w:val="26"/>
                <w:lang w:eastAsia="lv-LV"/>
              </w:rPr>
              <w:t>)</w:t>
            </w:r>
            <w:r w:rsidR="00DF2A21" w:rsidRPr="007C1709">
              <w:rPr>
                <w:rFonts w:ascii="Times New Roman" w:eastAsia="Times New Roman" w:hAnsi="Times New Roman"/>
                <w:sz w:val="26"/>
                <w:szCs w:val="26"/>
                <w:lang w:eastAsia="lv-LV" w:bidi="lo-LA"/>
              </w:rPr>
              <w:t xml:space="preserve"> 20.pantam, paredzot, ka vienošanos par projekta īstenošanu var slēgt</w:t>
            </w:r>
            <w:r w:rsidR="00AA5C71" w:rsidRPr="007C1709">
              <w:rPr>
                <w:rFonts w:ascii="Times New Roman" w:eastAsia="Times New Roman" w:hAnsi="Times New Roman"/>
                <w:sz w:val="26"/>
                <w:szCs w:val="26"/>
                <w:lang w:eastAsia="lv-LV" w:bidi="lo-LA"/>
              </w:rPr>
              <w:t>,</w:t>
            </w:r>
            <w:r w:rsidR="00DC360E">
              <w:rPr>
                <w:rFonts w:ascii="Times New Roman" w:eastAsia="Times New Roman" w:hAnsi="Times New Roman"/>
                <w:sz w:val="26"/>
                <w:szCs w:val="26"/>
                <w:lang w:eastAsia="lv-LV" w:bidi="lo-LA"/>
              </w:rPr>
              <w:t xml:space="preserve"> nepārsniedzot 9</w:t>
            </w:r>
            <w:r w:rsidR="007440B3" w:rsidRPr="007A4DC6">
              <w:rPr>
                <w:rFonts w:ascii="Times New Roman" w:eastAsia="Times New Roman" w:hAnsi="Times New Roman"/>
                <w:b/>
                <w:sz w:val="26"/>
                <w:szCs w:val="26"/>
                <w:lang w:eastAsia="lv-LV" w:bidi="lo-LA"/>
              </w:rPr>
              <w:t>4</w:t>
            </w:r>
            <w:r w:rsidR="00DC360E">
              <w:rPr>
                <w:rFonts w:ascii="Times New Roman" w:eastAsia="Times New Roman" w:hAnsi="Times New Roman"/>
                <w:sz w:val="26"/>
                <w:szCs w:val="26"/>
                <w:lang w:eastAsia="lv-LV" w:bidi="lo-LA"/>
              </w:rPr>
              <w:t>%</w:t>
            </w:r>
            <w:r w:rsidR="00E85B1D" w:rsidRPr="007C1709">
              <w:rPr>
                <w:rFonts w:ascii="Times New Roman" w:eastAsia="Times New Roman" w:hAnsi="Times New Roman"/>
                <w:sz w:val="26"/>
                <w:szCs w:val="26"/>
                <w:lang w:eastAsia="lv-LV" w:bidi="lo-LA"/>
              </w:rPr>
              <w:t xml:space="preserve"> no kopējā plānotā 8.3.</w:t>
            </w:r>
            <w:r w:rsidR="007C1709">
              <w:rPr>
                <w:rFonts w:ascii="Times New Roman" w:eastAsia="Times New Roman" w:hAnsi="Times New Roman"/>
                <w:sz w:val="26"/>
                <w:szCs w:val="26"/>
                <w:lang w:eastAsia="lv-LV" w:bidi="lo-LA"/>
              </w:rPr>
              <w:t>4</w:t>
            </w:r>
            <w:r w:rsidR="00DF2A21" w:rsidRPr="007C1709">
              <w:rPr>
                <w:rFonts w:ascii="Times New Roman" w:eastAsia="Times New Roman" w:hAnsi="Times New Roman"/>
                <w:sz w:val="26"/>
                <w:szCs w:val="26"/>
                <w:lang w:eastAsia="lv-LV" w:bidi="lo-LA"/>
              </w:rPr>
              <w:t>.</w:t>
            </w:r>
            <w:r w:rsidR="00B27DAE" w:rsidRPr="007C1709">
              <w:rPr>
                <w:rFonts w:ascii="Times New Roman" w:eastAsia="Times New Roman" w:hAnsi="Times New Roman"/>
                <w:sz w:val="26"/>
                <w:szCs w:val="26"/>
                <w:lang w:eastAsia="lv-LV" w:bidi="lo-LA"/>
              </w:rPr>
              <w:t>SAM</w:t>
            </w:r>
            <w:r w:rsidR="00DF2A21" w:rsidRPr="007C1709">
              <w:rPr>
                <w:rFonts w:ascii="Times New Roman" w:eastAsia="Times New Roman" w:hAnsi="Times New Roman"/>
                <w:sz w:val="26"/>
                <w:szCs w:val="26"/>
                <w:lang w:eastAsia="lv-LV" w:bidi="lo-LA"/>
              </w:rPr>
              <w:t xml:space="preserve"> finansējuma</w:t>
            </w:r>
            <w:r w:rsidR="00C93EEB">
              <w:rPr>
                <w:rFonts w:ascii="Times New Roman" w:eastAsia="Times New Roman" w:hAnsi="Times New Roman"/>
                <w:sz w:val="26"/>
                <w:szCs w:val="26"/>
                <w:lang w:eastAsia="lv-LV" w:bidi="lo-LA"/>
              </w:rPr>
              <w:t xml:space="preserve"> </w:t>
            </w:r>
            <w:r w:rsidR="00EB7541" w:rsidRPr="00B25E3D">
              <w:rPr>
                <w:rFonts w:ascii="Times New Roman" w:eastAsia="Times New Roman" w:hAnsi="Times New Roman"/>
                <w:sz w:val="26"/>
                <w:szCs w:val="26"/>
                <w:lang w:eastAsia="lv-LV" w:bidi="lo-LA"/>
              </w:rPr>
              <w:t>(finanšu rezerve 2</w:t>
            </w:r>
            <w:r w:rsidR="005F710D" w:rsidRPr="00B25E3D">
              <w:rPr>
                <w:rFonts w:ascii="Times New Roman" w:eastAsia="Times New Roman" w:hAnsi="Times New Roman"/>
                <w:sz w:val="26"/>
                <w:szCs w:val="26"/>
                <w:lang w:eastAsia="lv-LV" w:bidi="lo-LA"/>
              </w:rPr>
              <w:t> </w:t>
            </w:r>
            <w:r w:rsidR="0065428B" w:rsidRPr="00B25E3D">
              <w:rPr>
                <w:rFonts w:ascii="Times New Roman" w:eastAsia="Times New Roman" w:hAnsi="Times New Roman"/>
                <w:sz w:val="26"/>
                <w:szCs w:val="26"/>
                <w:lang w:eastAsia="lv-LV" w:bidi="lo-LA"/>
              </w:rPr>
              <w:t>47</w:t>
            </w:r>
            <w:r w:rsidR="005F710D" w:rsidRPr="00B25E3D">
              <w:rPr>
                <w:rFonts w:ascii="Times New Roman" w:eastAsia="Times New Roman" w:hAnsi="Times New Roman"/>
                <w:sz w:val="26"/>
                <w:szCs w:val="26"/>
                <w:lang w:eastAsia="lv-LV" w:bidi="lo-LA"/>
              </w:rPr>
              <w:t>5 744</w:t>
            </w:r>
            <w:r w:rsidR="00C93EEB" w:rsidRPr="00B25E3D">
              <w:rPr>
                <w:rFonts w:ascii="Times New Roman" w:eastAsia="Times New Roman" w:hAnsi="Times New Roman"/>
                <w:sz w:val="26"/>
                <w:szCs w:val="26"/>
                <w:lang w:eastAsia="lv-LV" w:bidi="lo-LA"/>
              </w:rPr>
              <w:t xml:space="preserve"> </w:t>
            </w:r>
            <w:proofErr w:type="spellStart"/>
            <w:r w:rsidR="00C93EEB" w:rsidRPr="00B25E3D">
              <w:rPr>
                <w:rFonts w:ascii="Times New Roman" w:eastAsia="Times New Roman" w:hAnsi="Times New Roman"/>
                <w:i/>
                <w:sz w:val="26"/>
                <w:szCs w:val="26"/>
                <w:lang w:eastAsia="lv-LV" w:bidi="lo-LA"/>
              </w:rPr>
              <w:t>euro</w:t>
            </w:r>
            <w:proofErr w:type="spellEnd"/>
            <w:r w:rsidR="00EB7541" w:rsidRPr="00B25E3D">
              <w:rPr>
                <w:rFonts w:ascii="Times New Roman" w:eastAsia="Times New Roman" w:hAnsi="Times New Roman"/>
                <w:sz w:val="26"/>
                <w:szCs w:val="26"/>
                <w:lang w:eastAsia="lv-LV" w:bidi="lo-LA"/>
              </w:rPr>
              <w:t>)</w:t>
            </w:r>
            <w:r w:rsidR="007440B3" w:rsidRPr="00B25E3D">
              <w:rPr>
                <w:rFonts w:ascii="Times New Roman" w:eastAsia="Times New Roman" w:hAnsi="Times New Roman"/>
                <w:sz w:val="26"/>
                <w:szCs w:val="26"/>
                <w:lang w:eastAsia="lv-LV" w:bidi="lo-LA"/>
              </w:rPr>
              <w:t>, kā arī iekļaujot 8.3.3.specifiskā mērķa „Attīstīt NVA nereģistrēto NEET jauniešu prasmes un veicināt to iesaisti izglītībā, NVA īstenotajos pasākumos Jauniešu garantijas ietvaros un nevalstisko organizāciju vai jauniešu centru darbībā” finanšu rezervi 5</w:t>
            </w:r>
            <w:r w:rsidR="0065428B" w:rsidRPr="00B25E3D">
              <w:rPr>
                <w:rFonts w:ascii="Times New Roman" w:eastAsia="Times New Roman" w:hAnsi="Times New Roman"/>
                <w:sz w:val="26"/>
                <w:szCs w:val="26"/>
                <w:lang w:eastAsia="lv-LV" w:bidi="lo-LA"/>
              </w:rPr>
              <w:t>59 </w:t>
            </w:r>
            <w:r w:rsidR="005F710D" w:rsidRPr="00B25E3D">
              <w:rPr>
                <w:rFonts w:ascii="Times New Roman" w:eastAsia="Times New Roman" w:hAnsi="Times New Roman"/>
                <w:sz w:val="26"/>
                <w:szCs w:val="26"/>
                <w:lang w:eastAsia="lv-LV" w:bidi="lo-LA"/>
              </w:rPr>
              <w:t>667</w:t>
            </w:r>
            <w:r w:rsidR="007440B3" w:rsidRPr="00B25E3D">
              <w:rPr>
                <w:rFonts w:ascii="Times New Roman" w:eastAsia="Times New Roman" w:hAnsi="Times New Roman"/>
                <w:sz w:val="26"/>
                <w:szCs w:val="26"/>
                <w:lang w:eastAsia="lv-LV" w:bidi="lo-LA"/>
              </w:rPr>
              <w:t xml:space="preserve"> </w:t>
            </w:r>
            <w:proofErr w:type="spellStart"/>
            <w:r w:rsidR="007440B3" w:rsidRPr="00B25E3D">
              <w:rPr>
                <w:rFonts w:ascii="Times New Roman" w:eastAsia="Times New Roman" w:hAnsi="Times New Roman"/>
                <w:i/>
                <w:sz w:val="26"/>
                <w:szCs w:val="26"/>
                <w:lang w:eastAsia="lv-LV" w:bidi="lo-LA"/>
              </w:rPr>
              <w:t>euro</w:t>
            </w:r>
            <w:proofErr w:type="spellEnd"/>
            <w:r w:rsidR="007440B3" w:rsidRPr="00B25E3D">
              <w:rPr>
                <w:rFonts w:ascii="Times New Roman" w:eastAsia="Times New Roman" w:hAnsi="Times New Roman"/>
                <w:sz w:val="26"/>
                <w:szCs w:val="26"/>
                <w:lang w:eastAsia="lv-LV" w:bidi="lo-LA"/>
              </w:rPr>
              <w:t xml:space="preserve"> apmērā</w:t>
            </w:r>
            <w:r w:rsidR="00C93EEB" w:rsidRPr="00B25E3D">
              <w:rPr>
                <w:rFonts w:ascii="Times New Roman" w:eastAsia="Times New Roman" w:hAnsi="Times New Roman"/>
                <w:sz w:val="26"/>
                <w:szCs w:val="26"/>
                <w:lang w:eastAsia="lv-LV" w:bidi="lo-LA"/>
              </w:rPr>
              <w:t>, tādējādi kopējā līguma slēgšanai pieejamā summa sastāda 36</w:t>
            </w:r>
            <w:r w:rsidR="00A14308" w:rsidRPr="00B25E3D">
              <w:rPr>
                <w:rFonts w:ascii="Times New Roman" w:eastAsia="Times New Roman" w:hAnsi="Times New Roman"/>
                <w:sz w:val="26"/>
                <w:szCs w:val="26"/>
                <w:lang w:eastAsia="lv-LV" w:bidi="lo-LA"/>
              </w:rPr>
              <w:t> </w:t>
            </w:r>
            <w:r w:rsidR="0065428B" w:rsidRPr="00B25E3D">
              <w:rPr>
                <w:rFonts w:ascii="Times New Roman" w:eastAsia="Times New Roman" w:hAnsi="Times New Roman"/>
                <w:sz w:val="26"/>
                <w:szCs w:val="26"/>
                <w:lang w:eastAsia="lv-LV" w:bidi="lo-LA"/>
              </w:rPr>
              <w:t>776 </w:t>
            </w:r>
            <w:r w:rsidR="00FC6A01" w:rsidRPr="00B25E3D">
              <w:rPr>
                <w:rFonts w:ascii="Times New Roman" w:eastAsia="Times New Roman" w:hAnsi="Times New Roman"/>
                <w:sz w:val="26"/>
                <w:szCs w:val="26"/>
                <w:lang w:eastAsia="lv-LV" w:bidi="lo-LA"/>
              </w:rPr>
              <w:t>965</w:t>
            </w:r>
            <w:r w:rsidR="00C93EEB" w:rsidRPr="00B25E3D">
              <w:rPr>
                <w:rFonts w:ascii="Times New Roman" w:eastAsia="Times New Roman" w:hAnsi="Times New Roman"/>
                <w:sz w:val="26"/>
                <w:szCs w:val="26"/>
                <w:lang w:eastAsia="lv-LV" w:bidi="lo-LA"/>
              </w:rPr>
              <w:t xml:space="preserve"> </w:t>
            </w:r>
            <w:proofErr w:type="spellStart"/>
            <w:r w:rsidR="00C93EEB" w:rsidRPr="00B25E3D">
              <w:rPr>
                <w:rFonts w:ascii="Times New Roman" w:eastAsia="Times New Roman" w:hAnsi="Times New Roman"/>
                <w:i/>
                <w:sz w:val="26"/>
                <w:szCs w:val="26"/>
                <w:lang w:eastAsia="lv-LV" w:bidi="lo-LA"/>
              </w:rPr>
              <w:t>euro</w:t>
            </w:r>
            <w:proofErr w:type="spellEnd"/>
            <w:r w:rsidR="00E86F1E" w:rsidRPr="00B25E3D">
              <w:rPr>
                <w:rFonts w:ascii="Times New Roman" w:eastAsia="Times New Roman" w:hAnsi="Times New Roman"/>
                <w:sz w:val="26"/>
                <w:szCs w:val="26"/>
                <w:lang w:eastAsia="lv-LV" w:bidi="lo-LA"/>
              </w:rPr>
              <w:t>.</w:t>
            </w:r>
            <w:r w:rsidR="007440B3" w:rsidRPr="00B25E3D">
              <w:rPr>
                <w:rFonts w:ascii="Times New Roman" w:eastAsia="Times New Roman" w:hAnsi="Times New Roman"/>
                <w:sz w:val="26"/>
                <w:szCs w:val="26"/>
                <w:lang w:eastAsia="lv-LV" w:bidi="lo-LA"/>
              </w:rPr>
              <w:t xml:space="preserve"> 8.3.3.SAM ietva</w:t>
            </w:r>
            <w:r w:rsidR="00EB7541" w:rsidRPr="00B25E3D">
              <w:rPr>
                <w:rFonts w:ascii="Times New Roman" w:eastAsia="Times New Roman" w:hAnsi="Times New Roman"/>
                <w:sz w:val="26"/>
                <w:szCs w:val="26"/>
                <w:lang w:eastAsia="lv-LV" w:bidi="lo-LA"/>
              </w:rPr>
              <w:t>r</w:t>
            </w:r>
            <w:r w:rsidR="007440B3" w:rsidRPr="00B25E3D">
              <w:rPr>
                <w:rFonts w:ascii="Times New Roman" w:eastAsia="Times New Roman" w:hAnsi="Times New Roman"/>
                <w:sz w:val="26"/>
                <w:szCs w:val="26"/>
                <w:lang w:eastAsia="lv-LV" w:bidi="lo-LA"/>
              </w:rPr>
              <w:t>os finanšu rezervi nav iespējams piemērot, ņemot vērā tā īstenošana beigu termiņu (2018.gads).</w:t>
            </w:r>
            <w:r w:rsidR="007440B3">
              <w:rPr>
                <w:rFonts w:ascii="Times New Roman" w:eastAsia="Times New Roman" w:hAnsi="Times New Roman"/>
                <w:sz w:val="26"/>
                <w:szCs w:val="26"/>
                <w:lang w:eastAsia="lv-LV" w:bidi="lo-LA"/>
              </w:rPr>
              <w:t xml:space="preserve"> </w:t>
            </w:r>
            <w:r w:rsidR="00DF2A21" w:rsidRPr="007C1709">
              <w:rPr>
                <w:rFonts w:ascii="Times New Roman" w:eastAsia="Times New Roman" w:hAnsi="Times New Roman"/>
                <w:sz w:val="26"/>
                <w:szCs w:val="26"/>
                <w:lang w:eastAsia="lv-LV" w:bidi="lo-LA"/>
              </w:rPr>
              <w:t xml:space="preserve">Līdz 2018.gada beigām </w:t>
            </w:r>
            <w:r w:rsidR="008B10C8" w:rsidRPr="007C1709">
              <w:rPr>
                <w:rFonts w:ascii="Times New Roman" w:eastAsia="Times New Roman" w:hAnsi="Times New Roman"/>
                <w:sz w:val="26"/>
                <w:szCs w:val="26"/>
                <w:lang w:eastAsia="lv-LV" w:bidi="lo-LA"/>
              </w:rPr>
              <w:t>8.3.</w:t>
            </w:r>
            <w:r w:rsidR="007C1709">
              <w:rPr>
                <w:rFonts w:ascii="Times New Roman" w:eastAsia="Times New Roman" w:hAnsi="Times New Roman"/>
                <w:sz w:val="26"/>
                <w:szCs w:val="26"/>
                <w:lang w:eastAsia="lv-LV" w:bidi="lo-LA"/>
              </w:rPr>
              <w:t>4</w:t>
            </w:r>
            <w:r w:rsidR="008B10C8" w:rsidRPr="007C1709">
              <w:rPr>
                <w:rFonts w:ascii="Times New Roman" w:eastAsia="Times New Roman" w:hAnsi="Times New Roman"/>
                <w:sz w:val="26"/>
                <w:szCs w:val="26"/>
                <w:lang w:eastAsia="lv-LV" w:bidi="lo-LA"/>
              </w:rPr>
              <w:t xml:space="preserve">.SAM ietvaros plānots sertificēt izdevumus </w:t>
            </w:r>
            <w:r w:rsidR="00191B10">
              <w:rPr>
                <w:rFonts w:ascii="Times New Roman" w:eastAsia="Times New Roman" w:hAnsi="Times New Roman"/>
                <w:sz w:val="26"/>
                <w:szCs w:val="26"/>
                <w:lang w:eastAsia="lv-LV" w:bidi="lo-LA"/>
              </w:rPr>
              <w:t>5 971 856</w:t>
            </w:r>
            <w:r w:rsidR="008B10C8" w:rsidRPr="007C1709">
              <w:rPr>
                <w:rFonts w:ascii="Times New Roman" w:eastAsia="Times New Roman" w:hAnsi="Times New Roman"/>
                <w:sz w:val="26"/>
                <w:szCs w:val="26"/>
                <w:lang w:eastAsia="lv-LV" w:bidi="lo-LA"/>
              </w:rPr>
              <w:t xml:space="preserve"> </w:t>
            </w:r>
            <w:proofErr w:type="spellStart"/>
            <w:r w:rsidR="007C1709" w:rsidRPr="007C1709">
              <w:rPr>
                <w:rFonts w:ascii="Times New Roman" w:eastAsia="Times New Roman" w:hAnsi="Times New Roman"/>
                <w:i/>
                <w:sz w:val="26"/>
                <w:szCs w:val="26"/>
                <w:lang w:eastAsia="lv-LV" w:bidi="lo-LA"/>
              </w:rPr>
              <w:t>euro</w:t>
            </w:r>
            <w:proofErr w:type="spellEnd"/>
            <w:r w:rsidR="008B10C8" w:rsidRPr="007C1709">
              <w:rPr>
                <w:rFonts w:ascii="Times New Roman" w:eastAsia="Times New Roman" w:hAnsi="Times New Roman"/>
                <w:sz w:val="26"/>
                <w:szCs w:val="26"/>
                <w:lang w:eastAsia="lv-LV" w:bidi="lo-LA"/>
              </w:rPr>
              <w:t xml:space="preserve"> apmērā</w:t>
            </w:r>
            <w:r w:rsidR="000A79EF" w:rsidRPr="007C1709">
              <w:rPr>
                <w:rFonts w:ascii="Times New Roman" w:eastAsia="Times New Roman" w:hAnsi="Times New Roman"/>
                <w:sz w:val="26"/>
                <w:szCs w:val="26"/>
                <w:lang w:eastAsia="lv-LV" w:bidi="lo-LA"/>
              </w:rPr>
              <w:t>.</w:t>
            </w:r>
            <w:r w:rsidR="0027364E" w:rsidRPr="007C1709">
              <w:rPr>
                <w:rFonts w:ascii="Times New Roman" w:eastAsia="Times New Roman" w:hAnsi="Times New Roman"/>
                <w:sz w:val="26"/>
                <w:szCs w:val="26"/>
                <w:lang w:eastAsia="lv-LV" w:bidi="lo-LA"/>
              </w:rPr>
              <w:t xml:space="preserve"> </w:t>
            </w:r>
            <w:r w:rsidR="0027364E" w:rsidRPr="00533786">
              <w:rPr>
                <w:rFonts w:ascii="Times New Roman" w:eastAsia="Times New Roman" w:hAnsi="Times New Roman"/>
                <w:sz w:val="26"/>
                <w:szCs w:val="26"/>
                <w:lang w:eastAsia="lv-LV" w:bidi="lo-LA"/>
              </w:rPr>
              <w:t>Minētais finansējums tiks iz</w:t>
            </w:r>
            <w:r w:rsidR="00157098" w:rsidRPr="00533786">
              <w:rPr>
                <w:rFonts w:ascii="Times New Roman" w:eastAsia="Times New Roman" w:hAnsi="Times New Roman"/>
                <w:sz w:val="26"/>
                <w:szCs w:val="26"/>
                <w:lang w:eastAsia="lv-LV" w:bidi="lo-LA"/>
              </w:rPr>
              <w:t>lietots</w:t>
            </w:r>
            <w:r w:rsidR="0027364E" w:rsidRPr="00533786">
              <w:rPr>
                <w:rFonts w:ascii="Times New Roman" w:eastAsia="Times New Roman" w:hAnsi="Times New Roman"/>
                <w:sz w:val="26"/>
                <w:szCs w:val="26"/>
                <w:lang w:eastAsia="lv-LV" w:bidi="lo-LA"/>
              </w:rPr>
              <w:t xml:space="preserve"> </w:t>
            </w:r>
            <w:r w:rsidR="00DC360E" w:rsidRPr="00533786">
              <w:rPr>
                <w:rFonts w:ascii="Times New Roman" w:eastAsia="Times New Roman" w:hAnsi="Times New Roman"/>
                <w:sz w:val="26"/>
                <w:szCs w:val="26"/>
                <w:lang w:eastAsia="lv-LV" w:bidi="lo-LA"/>
              </w:rPr>
              <w:t xml:space="preserve">individuālu PMP plānu izstrādei un īstenošanai PMP riska grupas izglītojamiem, </w:t>
            </w:r>
            <w:r w:rsidR="00533786" w:rsidRPr="00533786">
              <w:rPr>
                <w:rFonts w:ascii="Times New Roman" w:eastAsia="Times New Roman" w:hAnsi="Times New Roman"/>
                <w:sz w:val="26"/>
                <w:szCs w:val="26"/>
                <w:lang w:eastAsia="lv-LV" w:bidi="lo-LA"/>
              </w:rPr>
              <w:t>mācību pieejamības nodrošināšanai minētajai mērķa grupai, pozitīvas mācību vides veidošanai, jauniešu (NVO) iniciatīvu projektu īstenošanai, PMP rādītāju dinamikas uzskaites un analīzes nodrošināšanai,</w:t>
            </w:r>
            <w:r w:rsidR="00DC712A">
              <w:rPr>
                <w:rFonts w:ascii="Times New Roman" w:eastAsia="Times New Roman" w:hAnsi="Times New Roman"/>
                <w:sz w:val="26"/>
                <w:szCs w:val="26"/>
                <w:lang w:eastAsia="lv-LV" w:bidi="lo-LA"/>
              </w:rPr>
              <w:t xml:space="preserve"> PMP vadlīniju izstrādei,</w:t>
            </w:r>
            <w:r w:rsidR="00533786" w:rsidRPr="00533786">
              <w:rPr>
                <w:rFonts w:ascii="Times New Roman" w:eastAsia="Times New Roman" w:hAnsi="Times New Roman"/>
                <w:sz w:val="26"/>
                <w:szCs w:val="26"/>
                <w:lang w:eastAsia="lv-LV" w:bidi="lo-LA"/>
              </w:rPr>
              <w:t xml:space="preserve"> kā arī</w:t>
            </w:r>
            <w:r w:rsidR="00533786">
              <w:rPr>
                <w:rFonts w:ascii="Times New Roman" w:eastAsia="Times New Roman" w:hAnsi="Times New Roman"/>
                <w:sz w:val="26"/>
                <w:szCs w:val="26"/>
                <w:lang w:eastAsia="lv-LV" w:bidi="lo-LA"/>
              </w:rPr>
              <w:t xml:space="preserve"> projekta personāla izmaksām</w:t>
            </w:r>
            <w:r w:rsidR="0027364E" w:rsidRPr="007C1709">
              <w:rPr>
                <w:rFonts w:ascii="Times New Roman" w:eastAsia="Times New Roman" w:hAnsi="Times New Roman"/>
                <w:sz w:val="26"/>
                <w:szCs w:val="26"/>
                <w:lang w:eastAsia="lv-LV" w:bidi="lo-LA"/>
              </w:rPr>
              <w:t>.</w:t>
            </w:r>
          </w:p>
          <w:p w:rsidR="00287D55" w:rsidRPr="00B25E3D" w:rsidRDefault="00DC712A" w:rsidP="00287D55">
            <w:pPr>
              <w:spacing w:after="60" w:line="240" w:lineRule="auto"/>
              <w:ind w:left="62"/>
              <w:jc w:val="both"/>
              <w:rPr>
                <w:rFonts w:ascii="Times New Roman" w:eastAsia="Times New Roman" w:hAnsi="Times New Roman"/>
                <w:sz w:val="26"/>
                <w:szCs w:val="26"/>
                <w:lang w:eastAsia="lv-LV" w:bidi="lo-LA"/>
              </w:rPr>
            </w:pPr>
            <w:r>
              <w:rPr>
                <w:rFonts w:ascii="Times New Roman" w:eastAsia="Times New Roman" w:hAnsi="Times New Roman"/>
                <w:sz w:val="26"/>
                <w:szCs w:val="26"/>
                <w:lang w:eastAsia="lv-LV" w:bidi="lo-LA"/>
              </w:rPr>
              <w:t xml:space="preserve">Kopumā </w:t>
            </w:r>
            <w:r w:rsidR="002A609A">
              <w:rPr>
                <w:rFonts w:ascii="Times New Roman" w:eastAsia="Times New Roman" w:hAnsi="Times New Roman"/>
                <w:sz w:val="26"/>
                <w:szCs w:val="26"/>
                <w:lang w:eastAsia="lv-LV" w:bidi="lo-LA"/>
              </w:rPr>
              <w:t xml:space="preserve">8.3.4.SAM mērķa grupas </w:t>
            </w:r>
            <w:r w:rsidR="00655155" w:rsidRPr="00B25E3D">
              <w:rPr>
                <w:rFonts w:ascii="Times New Roman" w:eastAsia="Times New Roman" w:hAnsi="Times New Roman"/>
                <w:sz w:val="26"/>
                <w:szCs w:val="26"/>
                <w:lang w:eastAsia="lv-LV" w:bidi="lo-LA"/>
              </w:rPr>
              <w:t>tiešajam</w:t>
            </w:r>
            <w:r w:rsidR="00655155">
              <w:rPr>
                <w:rFonts w:ascii="Times New Roman" w:eastAsia="Times New Roman" w:hAnsi="Times New Roman"/>
                <w:sz w:val="26"/>
                <w:szCs w:val="26"/>
                <w:lang w:eastAsia="lv-LV" w:bidi="lo-LA"/>
              </w:rPr>
              <w:t xml:space="preserve"> </w:t>
            </w:r>
            <w:r w:rsidR="002A609A">
              <w:rPr>
                <w:rFonts w:ascii="Times New Roman" w:eastAsia="Times New Roman" w:hAnsi="Times New Roman"/>
                <w:sz w:val="26"/>
                <w:szCs w:val="26"/>
                <w:lang w:eastAsia="lv-LV" w:bidi="lo-LA"/>
              </w:rPr>
              <w:t xml:space="preserve">atbalstam tiek plānoti </w:t>
            </w:r>
            <w:r w:rsidR="002A609A" w:rsidRPr="00B25E3D">
              <w:rPr>
                <w:rFonts w:ascii="Times New Roman" w:eastAsia="Times New Roman" w:hAnsi="Times New Roman"/>
                <w:sz w:val="26"/>
                <w:szCs w:val="26"/>
                <w:lang w:eastAsia="lv-LV" w:bidi="lo-LA"/>
              </w:rPr>
              <w:lastRenderedPageBreak/>
              <w:t xml:space="preserve">indikatīvi </w:t>
            </w:r>
            <w:r w:rsidR="00655155" w:rsidRPr="00B25E3D">
              <w:rPr>
                <w:rFonts w:ascii="Times New Roman" w:eastAsia="Times New Roman" w:hAnsi="Times New Roman"/>
                <w:sz w:val="26"/>
                <w:szCs w:val="26"/>
                <w:lang w:eastAsia="lv-LV" w:bidi="lo-LA"/>
              </w:rPr>
              <w:t>33</w:t>
            </w:r>
            <w:r w:rsidR="002A609A" w:rsidRPr="00B25E3D">
              <w:rPr>
                <w:rFonts w:ascii="Times New Roman" w:eastAsia="Times New Roman" w:hAnsi="Times New Roman"/>
                <w:sz w:val="26"/>
                <w:szCs w:val="26"/>
                <w:lang w:eastAsia="lv-LV" w:bidi="lo-LA"/>
              </w:rPr>
              <w:t>.</w:t>
            </w:r>
            <w:r w:rsidR="00655155" w:rsidRPr="00B25E3D">
              <w:rPr>
                <w:rFonts w:ascii="Times New Roman" w:eastAsia="Times New Roman" w:hAnsi="Times New Roman"/>
                <w:sz w:val="26"/>
                <w:szCs w:val="26"/>
                <w:lang w:eastAsia="lv-LV" w:bidi="lo-LA"/>
              </w:rPr>
              <w:t>49</w:t>
            </w:r>
            <w:r w:rsidR="002A609A" w:rsidRPr="00B25E3D">
              <w:rPr>
                <w:rFonts w:ascii="Times New Roman" w:eastAsia="Times New Roman" w:hAnsi="Times New Roman"/>
                <w:sz w:val="26"/>
                <w:szCs w:val="26"/>
                <w:lang w:eastAsia="lv-LV" w:bidi="lo-LA"/>
              </w:rPr>
              <w:t xml:space="preserve"> milj. </w:t>
            </w:r>
            <w:proofErr w:type="spellStart"/>
            <w:r w:rsidR="002A609A" w:rsidRPr="00B25E3D">
              <w:rPr>
                <w:rFonts w:ascii="Times New Roman" w:eastAsia="Times New Roman" w:hAnsi="Times New Roman"/>
                <w:i/>
                <w:sz w:val="26"/>
                <w:szCs w:val="26"/>
                <w:lang w:eastAsia="lv-LV" w:bidi="lo-LA"/>
              </w:rPr>
              <w:t>euro</w:t>
            </w:r>
            <w:proofErr w:type="spellEnd"/>
            <w:r w:rsidR="002A609A" w:rsidRPr="00B25E3D">
              <w:rPr>
                <w:rFonts w:ascii="Times New Roman" w:eastAsia="Times New Roman" w:hAnsi="Times New Roman"/>
                <w:sz w:val="26"/>
                <w:szCs w:val="26"/>
                <w:lang w:eastAsia="lv-LV" w:bidi="lo-LA"/>
              </w:rPr>
              <w:t>, no tiem materiālajam atbalstam jeb mācību pieejamības nodrošināšanai</w:t>
            </w:r>
            <w:r w:rsidRPr="00B25E3D">
              <w:rPr>
                <w:rFonts w:ascii="Times New Roman" w:eastAsia="Times New Roman" w:hAnsi="Times New Roman"/>
                <w:sz w:val="26"/>
                <w:szCs w:val="26"/>
                <w:lang w:eastAsia="lv-LV" w:bidi="lo-LA"/>
              </w:rPr>
              <w:t> – ne vairāk kā 15%</w:t>
            </w:r>
            <w:r w:rsidR="002A609A" w:rsidRPr="00B25E3D">
              <w:rPr>
                <w:rFonts w:ascii="Times New Roman" w:eastAsia="Times New Roman" w:hAnsi="Times New Roman"/>
                <w:sz w:val="26"/>
                <w:szCs w:val="26"/>
                <w:lang w:eastAsia="lv-LV" w:bidi="lo-LA"/>
              </w:rPr>
              <w:t xml:space="preserve">. </w:t>
            </w:r>
            <w:r w:rsidRPr="00B25E3D">
              <w:rPr>
                <w:rFonts w:ascii="Times New Roman" w:eastAsia="Times New Roman" w:hAnsi="Times New Roman"/>
                <w:sz w:val="26"/>
                <w:szCs w:val="26"/>
                <w:lang w:eastAsia="lv-LV" w:bidi="lo-LA"/>
              </w:rPr>
              <w:t>J</w:t>
            </w:r>
            <w:r w:rsidR="002A609A" w:rsidRPr="00B25E3D">
              <w:rPr>
                <w:rFonts w:ascii="Times New Roman" w:eastAsia="Times New Roman" w:hAnsi="Times New Roman"/>
                <w:sz w:val="26"/>
                <w:szCs w:val="26"/>
                <w:lang w:eastAsia="lv-LV" w:bidi="lo-LA"/>
              </w:rPr>
              <w:t xml:space="preserve">auniešu iniciatīvu projektiem tiek paredzēti indikatīvi 3.29 milj. </w:t>
            </w:r>
            <w:proofErr w:type="spellStart"/>
            <w:r w:rsidR="002A609A" w:rsidRPr="00B25E3D">
              <w:rPr>
                <w:rFonts w:ascii="Times New Roman" w:eastAsia="Times New Roman" w:hAnsi="Times New Roman"/>
                <w:i/>
                <w:sz w:val="26"/>
                <w:szCs w:val="26"/>
                <w:lang w:eastAsia="lv-LV" w:bidi="lo-LA"/>
              </w:rPr>
              <w:t>euro</w:t>
            </w:r>
            <w:proofErr w:type="spellEnd"/>
            <w:r w:rsidR="00287D55" w:rsidRPr="00B25E3D">
              <w:rPr>
                <w:rFonts w:ascii="Times New Roman" w:eastAsia="Times New Roman" w:hAnsi="Times New Roman"/>
                <w:sz w:val="26"/>
                <w:szCs w:val="26"/>
                <w:lang w:eastAsia="lv-LV" w:bidi="lo-LA"/>
              </w:rPr>
              <w:t>.</w:t>
            </w:r>
          </w:p>
          <w:p w:rsidR="00DF2A21" w:rsidRDefault="002A609A" w:rsidP="00287D55">
            <w:pPr>
              <w:spacing w:after="60" w:line="240" w:lineRule="auto"/>
              <w:ind w:left="62"/>
              <w:jc w:val="both"/>
              <w:rPr>
                <w:rFonts w:ascii="Times New Roman" w:eastAsia="Times New Roman" w:hAnsi="Times New Roman"/>
                <w:sz w:val="26"/>
                <w:szCs w:val="26"/>
                <w:lang w:eastAsia="lv-LV" w:bidi="lo-LA"/>
              </w:rPr>
            </w:pPr>
            <w:r w:rsidRPr="00B25E3D">
              <w:rPr>
                <w:rFonts w:ascii="Times New Roman" w:eastAsia="Times New Roman" w:hAnsi="Times New Roman"/>
                <w:sz w:val="26"/>
                <w:szCs w:val="26"/>
                <w:lang w:eastAsia="lv-LV" w:bidi="lo-LA"/>
              </w:rPr>
              <w:t xml:space="preserve">8.3.4.SAM finansējuma reģionālais sadalījums tiks noteikts </w:t>
            </w:r>
            <w:r w:rsidR="00655155" w:rsidRPr="00B25E3D">
              <w:rPr>
                <w:rFonts w:ascii="Times New Roman" w:hAnsi="Times New Roman"/>
                <w:sz w:val="28"/>
                <w:szCs w:val="28"/>
              </w:rPr>
              <w:t>proporcionāli izglītojamo skaitam pašvaldības dibinātajās izglītības iestādēs un proporcionāli PMP riskam pakļauto izglītojamo skaitam valsts profesionālās izglītības iestādē</w:t>
            </w:r>
            <w:r w:rsidR="00287D55" w:rsidRPr="00B25E3D">
              <w:rPr>
                <w:rFonts w:ascii="Times New Roman" w:eastAsia="Times New Roman" w:hAnsi="Times New Roman"/>
                <w:sz w:val="26"/>
                <w:szCs w:val="26"/>
                <w:lang w:eastAsia="lv-LV" w:bidi="lo-LA"/>
              </w:rPr>
              <w:t>.</w:t>
            </w:r>
            <w:r w:rsidR="00287D55">
              <w:rPr>
                <w:rFonts w:ascii="Times New Roman" w:eastAsia="Times New Roman" w:hAnsi="Times New Roman"/>
                <w:sz w:val="26"/>
                <w:szCs w:val="26"/>
                <w:lang w:eastAsia="lv-LV" w:bidi="lo-LA"/>
              </w:rPr>
              <w:t xml:space="preserve"> Reģionālā kvota tiks noteikta </w:t>
            </w:r>
            <w:r>
              <w:rPr>
                <w:rFonts w:ascii="Times New Roman" w:eastAsia="Times New Roman" w:hAnsi="Times New Roman"/>
                <w:sz w:val="26"/>
                <w:szCs w:val="26"/>
                <w:lang w:eastAsia="lv-LV" w:bidi="lo-LA"/>
              </w:rPr>
              <w:t xml:space="preserve">plānošanas reģiona </w:t>
            </w:r>
            <w:r w:rsidR="00287D55">
              <w:rPr>
                <w:rFonts w:ascii="Times New Roman" w:eastAsia="Times New Roman" w:hAnsi="Times New Roman"/>
                <w:sz w:val="26"/>
                <w:szCs w:val="26"/>
                <w:lang w:eastAsia="lv-LV" w:bidi="lo-LA"/>
              </w:rPr>
              <w:t>līmenī, un uz to varēs pretendēt visas attiecīgajā plānošanas reģionā ietilpstošās pašvaldības. Tādējādi tiks nodrošināta elastība finansējuma sadalē starp pašvaldībām, vienlaikus saglabājot atbalsta reģionālo pārklājumu.</w:t>
            </w:r>
          </w:p>
          <w:p w:rsidR="002A609A" w:rsidRPr="007C1709" w:rsidRDefault="002A609A" w:rsidP="00432A2F">
            <w:pPr>
              <w:spacing w:after="0" w:line="240" w:lineRule="auto"/>
              <w:jc w:val="both"/>
              <w:rPr>
                <w:rFonts w:ascii="Times New Roman" w:eastAsia="Times New Roman" w:hAnsi="Times New Roman"/>
                <w:sz w:val="26"/>
                <w:szCs w:val="26"/>
                <w:lang w:eastAsia="lv-LV" w:bidi="lo-LA"/>
              </w:rPr>
            </w:pPr>
          </w:p>
          <w:p w:rsidR="004111F8" w:rsidRPr="00B25E3D" w:rsidRDefault="00432A2F" w:rsidP="007107D4">
            <w:pPr>
              <w:numPr>
                <w:ilvl w:val="0"/>
                <w:numId w:val="26"/>
              </w:numPr>
              <w:tabs>
                <w:tab w:val="left" w:pos="459"/>
              </w:tabs>
              <w:spacing w:before="40" w:after="40" w:line="240" w:lineRule="auto"/>
              <w:ind w:left="81" w:right="57" w:firstLine="0"/>
              <w:jc w:val="both"/>
              <w:rPr>
                <w:rFonts w:ascii="Times New Roman" w:eastAsia="Times New Roman" w:hAnsi="Times New Roman"/>
                <w:sz w:val="26"/>
                <w:szCs w:val="26"/>
                <w:lang w:eastAsia="lv-LV"/>
              </w:rPr>
            </w:pPr>
            <w:r w:rsidRPr="007C1709">
              <w:rPr>
                <w:rFonts w:ascii="Times New Roman" w:eastAsia="Times New Roman" w:hAnsi="Times New Roman"/>
                <w:sz w:val="26"/>
                <w:szCs w:val="26"/>
                <w:u w:val="single"/>
                <w:lang w:eastAsia="lv-LV" w:bidi="lo-LA"/>
              </w:rPr>
              <w:t>2016.</w:t>
            </w:r>
            <w:r w:rsidR="008B737A" w:rsidRPr="007C1709">
              <w:rPr>
                <w:rFonts w:ascii="Times New Roman" w:eastAsia="Times New Roman" w:hAnsi="Times New Roman"/>
                <w:sz w:val="26"/>
                <w:szCs w:val="26"/>
                <w:u w:val="single"/>
                <w:lang w:eastAsia="lv-LV" w:bidi="lo-LA"/>
              </w:rPr>
              <w:t>gadam</w:t>
            </w:r>
            <w:r w:rsidR="008B737A" w:rsidRPr="007C1709">
              <w:rPr>
                <w:rFonts w:ascii="Times New Roman" w:eastAsia="Times New Roman" w:hAnsi="Times New Roman"/>
                <w:sz w:val="26"/>
                <w:szCs w:val="26"/>
                <w:lang w:eastAsia="lv-LV" w:bidi="lo-LA"/>
              </w:rPr>
              <w:t xml:space="preserve"> </w:t>
            </w:r>
            <w:r w:rsidR="008B737A" w:rsidRPr="00B25E3D">
              <w:rPr>
                <w:rFonts w:ascii="Times New Roman" w:eastAsia="Times New Roman" w:hAnsi="Times New Roman"/>
                <w:sz w:val="26"/>
                <w:szCs w:val="26"/>
                <w:lang w:eastAsia="lv-LV" w:bidi="lo-LA"/>
              </w:rPr>
              <w:t xml:space="preserve">kopējās izmaksas indikatīvi </w:t>
            </w:r>
            <w:r w:rsidR="005F3752" w:rsidRPr="00B25E3D">
              <w:rPr>
                <w:rFonts w:ascii="Times New Roman" w:eastAsia="Times New Roman" w:hAnsi="Times New Roman"/>
                <w:sz w:val="26"/>
                <w:szCs w:val="26"/>
                <w:lang w:eastAsia="lv-LV" w:bidi="lo-LA"/>
              </w:rPr>
              <w:t>43</w:t>
            </w:r>
            <w:r w:rsidR="00655155" w:rsidRPr="00B25E3D">
              <w:rPr>
                <w:rFonts w:ascii="Times New Roman" w:eastAsia="Times New Roman" w:hAnsi="Times New Roman"/>
                <w:sz w:val="26"/>
                <w:szCs w:val="26"/>
                <w:lang w:eastAsia="lv-LV" w:bidi="lo-LA"/>
              </w:rPr>
              <w:t> </w:t>
            </w:r>
            <w:r w:rsidR="00B026F7" w:rsidRPr="00B25E3D">
              <w:rPr>
                <w:rFonts w:ascii="Times New Roman" w:eastAsia="Times New Roman" w:hAnsi="Times New Roman"/>
                <w:sz w:val="26"/>
                <w:szCs w:val="26"/>
                <w:lang w:eastAsia="lv-LV" w:bidi="lo-LA"/>
              </w:rPr>
              <w:t>000</w:t>
            </w:r>
            <w:r w:rsidR="00DF2A21" w:rsidRPr="00B25E3D">
              <w:rPr>
                <w:rFonts w:ascii="Times New Roman" w:eastAsia="Times New Roman" w:hAnsi="Times New Roman"/>
                <w:sz w:val="26"/>
                <w:szCs w:val="26"/>
                <w:lang w:eastAsia="lv-LV" w:bidi="lo-LA"/>
              </w:rPr>
              <w:t xml:space="preserve"> </w:t>
            </w:r>
            <w:proofErr w:type="spellStart"/>
            <w:r w:rsidR="007C1709" w:rsidRPr="00B25E3D">
              <w:rPr>
                <w:rFonts w:ascii="Times New Roman" w:eastAsia="Times New Roman" w:hAnsi="Times New Roman"/>
                <w:i/>
                <w:sz w:val="26"/>
                <w:szCs w:val="26"/>
                <w:lang w:eastAsia="lv-LV" w:bidi="lo-LA"/>
              </w:rPr>
              <w:t>euro</w:t>
            </w:r>
            <w:proofErr w:type="spellEnd"/>
            <w:r w:rsidR="008B737A" w:rsidRPr="00B25E3D">
              <w:rPr>
                <w:rFonts w:ascii="Times New Roman" w:eastAsia="Times New Roman" w:hAnsi="Times New Roman"/>
                <w:sz w:val="26"/>
                <w:szCs w:val="26"/>
                <w:lang w:eastAsia="lv-LV" w:bidi="lo-LA"/>
              </w:rPr>
              <w:t>, tai skaitā</w:t>
            </w:r>
            <w:r w:rsidR="008B787E" w:rsidRPr="00B25E3D">
              <w:rPr>
                <w:rFonts w:ascii="Times New Roman" w:eastAsia="Times New Roman" w:hAnsi="Times New Roman"/>
                <w:sz w:val="26"/>
                <w:szCs w:val="26"/>
                <w:lang w:eastAsia="lv-LV" w:bidi="lo-LA"/>
              </w:rPr>
              <w:t xml:space="preserve"> ESF</w:t>
            </w:r>
            <w:r w:rsidR="008B737A" w:rsidRPr="00B25E3D">
              <w:rPr>
                <w:rFonts w:ascii="Times New Roman" w:eastAsia="Times New Roman" w:hAnsi="Times New Roman"/>
                <w:sz w:val="26"/>
                <w:szCs w:val="26"/>
                <w:lang w:eastAsia="lv-LV" w:bidi="lo-LA"/>
              </w:rPr>
              <w:t xml:space="preserve"> finansējums </w:t>
            </w:r>
            <w:r w:rsidR="005F3752" w:rsidRPr="00B25E3D">
              <w:rPr>
                <w:rFonts w:ascii="Times New Roman" w:eastAsia="Times New Roman" w:hAnsi="Times New Roman"/>
                <w:sz w:val="26"/>
                <w:szCs w:val="26"/>
                <w:lang w:eastAsia="lv-LV" w:bidi="lo-LA"/>
              </w:rPr>
              <w:t>36 55</w:t>
            </w:r>
            <w:r w:rsidR="00655155" w:rsidRPr="00B25E3D">
              <w:rPr>
                <w:rFonts w:ascii="Times New Roman" w:eastAsia="Times New Roman" w:hAnsi="Times New Roman"/>
                <w:sz w:val="26"/>
                <w:szCs w:val="26"/>
                <w:lang w:eastAsia="lv-LV" w:bidi="lo-LA"/>
              </w:rPr>
              <w:t>0</w:t>
            </w:r>
            <w:r w:rsidR="00DF2A21" w:rsidRPr="00B25E3D">
              <w:rPr>
                <w:rFonts w:ascii="Times New Roman" w:eastAsia="Times New Roman" w:hAnsi="Times New Roman"/>
                <w:sz w:val="26"/>
                <w:szCs w:val="26"/>
                <w:lang w:eastAsia="lv-LV" w:bidi="lo-LA"/>
              </w:rPr>
              <w:t xml:space="preserve"> </w:t>
            </w:r>
            <w:proofErr w:type="spellStart"/>
            <w:r w:rsidR="007C1709" w:rsidRPr="00B25E3D">
              <w:rPr>
                <w:rFonts w:ascii="Times New Roman" w:eastAsia="Times New Roman" w:hAnsi="Times New Roman"/>
                <w:i/>
                <w:sz w:val="26"/>
                <w:szCs w:val="26"/>
                <w:lang w:eastAsia="lv-LV" w:bidi="lo-LA"/>
              </w:rPr>
              <w:t>euro</w:t>
            </w:r>
            <w:proofErr w:type="spellEnd"/>
            <w:r w:rsidR="008B737A" w:rsidRPr="00B25E3D">
              <w:rPr>
                <w:rFonts w:ascii="Times New Roman" w:eastAsia="Times New Roman" w:hAnsi="Times New Roman"/>
                <w:sz w:val="26"/>
                <w:szCs w:val="26"/>
                <w:lang w:eastAsia="lv-LV" w:bidi="lo-LA"/>
              </w:rPr>
              <w:t xml:space="preserve"> un valsts budžeta līdzfinansējums </w:t>
            </w:r>
            <w:r w:rsidR="005F3752" w:rsidRPr="00B25E3D">
              <w:rPr>
                <w:rFonts w:ascii="Times New Roman" w:eastAsia="Times New Roman" w:hAnsi="Times New Roman"/>
                <w:sz w:val="26"/>
                <w:szCs w:val="26"/>
                <w:lang w:eastAsia="lv-LV" w:bidi="lo-LA"/>
              </w:rPr>
              <w:t>645</w:t>
            </w:r>
            <w:r w:rsidR="00655155" w:rsidRPr="00B25E3D">
              <w:rPr>
                <w:rFonts w:ascii="Times New Roman" w:eastAsia="Times New Roman" w:hAnsi="Times New Roman"/>
                <w:sz w:val="26"/>
                <w:szCs w:val="26"/>
                <w:lang w:eastAsia="lv-LV" w:bidi="lo-LA"/>
              </w:rPr>
              <w:t xml:space="preserve">0 </w:t>
            </w:r>
            <w:proofErr w:type="spellStart"/>
            <w:r w:rsidR="007C1709" w:rsidRPr="00B25E3D">
              <w:rPr>
                <w:rFonts w:ascii="Times New Roman" w:eastAsia="Times New Roman" w:hAnsi="Times New Roman"/>
                <w:i/>
                <w:sz w:val="26"/>
                <w:szCs w:val="26"/>
                <w:lang w:eastAsia="lv-LV" w:bidi="lo-LA"/>
              </w:rPr>
              <w:t>euro</w:t>
            </w:r>
            <w:proofErr w:type="spellEnd"/>
            <w:r w:rsidR="007176AE" w:rsidRPr="00B25E3D">
              <w:rPr>
                <w:rFonts w:ascii="Times New Roman" w:eastAsia="Times New Roman" w:hAnsi="Times New Roman"/>
                <w:i/>
                <w:sz w:val="26"/>
                <w:szCs w:val="26"/>
                <w:lang w:eastAsia="lv-LV" w:bidi="lo-LA"/>
              </w:rPr>
              <w:t xml:space="preserve"> </w:t>
            </w:r>
            <w:r w:rsidR="007176AE" w:rsidRPr="00B25E3D">
              <w:rPr>
                <w:rFonts w:ascii="Times New Roman" w:eastAsia="Times New Roman" w:hAnsi="Times New Roman"/>
                <w:sz w:val="26"/>
                <w:szCs w:val="26"/>
                <w:lang w:eastAsia="lv-LV" w:bidi="lo-LA"/>
              </w:rPr>
              <w:t>(0.</w:t>
            </w:r>
            <w:r w:rsidR="005F3752" w:rsidRPr="00B25E3D">
              <w:rPr>
                <w:rFonts w:ascii="Times New Roman" w:eastAsia="Times New Roman" w:hAnsi="Times New Roman"/>
                <w:sz w:val="26"/>
                <w:szCs w:val="26"/>
                <w:lang w:eastAsia="lv-LV" w:bidi="lo-LA"/>
              </w:rPr>
              <w:t>1</w:t>
            </w:r>
            <w:r w:rsidR="007176AE" w:rsidRPr="00B25E3D">
              <w:rPr>
                <w:rFonts w:ascii="Times New Roman" w:eastAsia="Times New Roman" w:hAnsi="Times New Roman"/>
                <w:sz w:val="26"/>
                <w:szCs w:val="26"/>
                <w:lang w:eastAsia="lv-LV" w:bidi="lo-LA"/>
              </w:rPr>
              <w:t>% no kopējā 8.3.4.SAM finansējuma)</w:t>
            </w:r>
            <w:r w:rsidR="00A072CD" w:rsidRPr="00B25E3D">
              <w:rPr>
                <w:rFonts w:ascii="Times New Roman" w:eastAsia="Times New Roman" w:hAnsi="Times New Roman"/>
                <w:sz w:val="26"/>
                <w:szCs w:val="26"/>
                <w:lang w:eastAsia="lv-LV" w:bidi="lo-LA"/>
              </w:rPr>
              <w:t>.</w:t>
            </w:r>
          </w:p>
          <w:p w:rsidR="00F00019" w:rsidRPr="00B25E3D" w:rsidRDefault="00432A2F" w:rsidP="007107D4">
            <w:pPr>
              <w:numPr>
                <w:ilvl w:val="0"/>
                <w:numId w:val="26"/>
              </w:numPr>
              <w:tabs>
                <w:tab w:val="left" w:pos="459"/>
              </w:tabs>
              <w:spacing w:before="40" w:after="40" w:line="240" w:lineRule="auto"/>
              <w:ind w:left="81" w:right="57" w:firstLine="0"/>
              <w:jc w:val="both"/>
              <w:rPr>
                <w:rFonts w:ascii="Times New Roman" w:eastAsia="Times New Roman" w:hAnsi="Times New Roman"/>
                <w:sz w:val="26"/>
                <w:szCs w:val="26"/>
                <w:u w:val="single"/>
                <w:lang w:eastAsia="lv-LV" w:bidi="lo-LA"/>
              </w:rPr>
            </w:pPr>
            <w:r w:rsidRPr="00B25E3D">
              <w:rPr>
                <w:rFonts w:ascii="Times New Roman" w:eastAsia="Times New Roman" w:hAnsi="Times New Roman"/>
                <w:sz w:val="26"/>
                <w:szCs w:val="26"/>
                <w:u w:val="single"/>
                <w:lang w:eastAsia="lv-LV" w:bidi="lo-LA"/>
              </w:rPr>
              <w:t>2017.</w:t>
            </w:r>
            <w:r w:rsidR="008B737A" w:rsidRPr="00B25E3D">
              <w:rPr>
                <w:rFonts w:ascii="Times New Roman" w:eastAsia="Times New Roman" w:hAnsi="Times New Roman"/>
                <w:sz w:val="26"/>
                <w:szCs w:val="26"/>
                <w:u w:val="single"/>
                <w:lang w:eastAsia="lv-LV" w:bidi="lo-LA"/>
              </w:rPr>
              <w:t>gadam</w:t>
            </w:r>
            <w:r w:rsidR="008B737A" w:rsidRPr="00B25E3D">
              <w:rPr>
                <w:rFonts w:ascii="Times New Roman" w:eastAsia="Times New Roman" w:hAnsi="Times New Roman"/>
                <w:sz w:val="26"/>
                <w:szCs w:val="26"/>
                <w:lang w:eastAsia="lv-LV" w:bidi="lo-LA"/>
              </w:rPr>
              <w:t xml:space="preserve"> kopējās izmaksas indikatīvi </w:t>
            </w:r>
            <w:r w:rsidR="00655155" w:rsidRPr="00B25E3D">
              <w:rPr>
                <w:rFonts w:ascii="Times New Roman" w:eastAsia="Times New Roman" w:hAnsi="Times New Roman"/>
                <w:sz w:val="26"/>
                <w:szCs w:val="26"/>
                <w:lang w:eastAsia="lv-LV" w:bidi="lo-LA"/>
              </w:rPr>
              <w:t>2 6</w:t>
            </w:r>
            <w:r w:rsidR="005F3752" w:rsidRPr="00B25E3D">
              <w:rPr>
                <w:rFonts w:ascii="Times New Roman" w:eastAsia="Times New Roman" w:hAnsi="Times New Roman"/>
                <w:sz w:val="26"/>
                <w:szCs w:val="26"/>
                <w:lang w:eastAsia="lv-LV" w:bidi="lo-LA"/>
              </w:rPr>
              <w:t>03</w:t>
            </w:r>
            <w:r w:rsidR="00655155" w:rsidRPr="00B25E3D">
              <w:rPr>
                <w:rFonts w:ascii="Times New Roman" w:eastAsia="Times New Roman" w:hAnsi="Times New Roman"/>
                <w:sz w:val="26"/>
                <w:szCs w:val="26"/>
                <w:lang w:eastAsia="lv-LV" w:bidi="lo-LA"/>
              </w:rPr>
              <w:t> 981</w:t>
            </w:r>
            <w:r w:rsidR="00DF2A21" w:rsidRPr="00B25E3D">
              <w:rPr>
                <w:rFonts w:ascii="Times New Roman" w:eastAsia="Times New Roman" w:hAnsi="Times New Roman"/>
                <w:sz w:val="26"/>
                <w:szCs w:val="26"/>
                <w:lang w:eastAsia="lv-LV" w:bidi="lo-LA"/>
              </w:rPr>
              <w:t xml:space="preserve"> </w:t>
            </w:r>
            <w:proofErr w:type="spellStart"/>
            <w:r w:rsidR="007C1709" w:rsidRPr="00B25E3D">
              <w:rPr>
                <w:rFonts w:ascii="Times New Roman" w:eastAsia="Times New Roman" w:hAnsi="Times New Roman"/>
                <w:i/>
                <w:sz w:val="26"/>
                <w:szCs w:val="26"/>
                <w:lang w:eastAsia="lv-LV" w:bidi="lo-LA"/>
              </w:rPr>
              <w:t>euro</w:t>
            </w:r>
            <w:proofErr w:type="spellEnd"/>
            <w:r w:rsidR="008B737A" w:rsidRPr="00B25E3D">
              <w:rPr>
                <w:rFonts w:ascii="Times New Roman" w:eastAsia="Times New Roman" w:hAnsi="Times New Roman"/>
                <w:sz w:val="26"/>
                <w:szCs w:val="26"/>
                <w:lang w:eastAsia="lv-LV" w:bidi="lo-LA"/>
              </w:rPr>
              <w:t xml:space="preserve">, tai skaitā ESF finansējums </w:t>
            </w:r>
            <w:r w:rsidR="005F3752" w:rsidRPr="00B25E3D">
              <w:rPr>
                <w:rFonts w:ascii="Times New Roman" w:eastAsia="Times New Roman" w:hAnsi="Times New Roman"/>
                <w:sz w:val="26"/>
                <w:szCs w:val="26"/>
                <w:lang w:eastAsia="lv-LV" w:bidi="lo-LA"/>
              </w:rPr>
              <w:t>2 213</w:t>
            </w:r>
            <w:r w:rsidR="00655155" w:rsidRPr="00B25E3D">
              <w:rPr>
                <w:rFonts w:ascii="Times New Roman" w:eastAsia="Times New Roman" w:hAnsi="Times New Roman"/>
                <w:sz w:val="26"/>
                <w:szCs w:val="26"/>
                <w:lang w:eastAsia="lv-LV" w:bidi="lo-LA"/>
              </w:rPr>
              <w:t> 3</w:t>
            </w:r>
            <w:r w:rsidR="005F3752" w:rsidRPr="00B25E3D">
              <w:rPr>
                <w:rFonts w:ascii="Times New Roman" w:eastAsia="Times New Roman" w:hAnsi="Times New Roman"/>
                <w:sz w:val="26"/>
                <w:szCs w:val="26"/>
                <w:lang w:eastAsia="lv-LV" w:bidi="lo-LA"/>
              </w:rPr>
              <w:t>8</w:t>
            </w:r>
            <w:r w:rsidR="00655155" w:rsidRPr="00B25E3D">
              <w:rPr>
                <w:rFonts w:ascii="Times New Roman" w:eastAsia="Times New Roman" w:hAnsi="Times New Roman"/>
                <w:sz w:val="26"/>
                <w:szCs w:val="26"/>
                <w:lang w:eastAsia="lv-LV" w:bidi="lo-LA"/>
              </w:rPr>
              <w:t>4</w:t>
            </w:r>
            <w:r w:rsidR="00DF2A21" w:rsidRPr="00B25E3D">
              <w:rPr>
                <w:rFonts w:ascii="Times New Roman" w:eastAsia="Times New Roman" w:hAnsi="Times New Roman"/>
                <w:sz w:val="26"/>
                <w:szCs w:val="26"/>
                <w:lang w:eastAsia="lv-LV" w:bidi="lo-LA"/>
              </w:rPr>
              <w:t xml:space="preserve"> </w:t>
            </w:r>
            <w:proofErr w:type="spellStart"/>
            <w:r w:rsidR="007C1709" w:rsidRPr="00B25E3D">
              <w:rPr>
                <w:rFonts w:ascii="Times New Roman" w:eastAsia="Times New Roman" w:hAnsi="Times New Roman"/>
                <w:i/>
                <w:sz w:val="26"/>
                <w:szCs w:val="26"/>
                <w:lang w:eastAsia="lv-LV" w:bidi="lo-LA"/>
              </w:rPr>
              <w:t>euro</w:t>
            </w:r>
            <w:proofErr w:type="spellEnd"/>
            <w:r w:rsidR="008B737A" w:rsidRPr="00B25E3D">
              <w:rPr>
                <w:rFonts w:ascii="Times New Roman" w:eastAsia="Times New Roman" w:hAnsi="Times New Roman"/>
                <w:sz w:val="26"/>
                <w:szCs w:val="26"/>
                <w:lang w:eastAsia="lv-LV" w:bidi="lo-LA"/>
              </w:rPr>
              <w:t xml:space="preserve"> un valsts budžeta līdzfinansējums </w:t>
            </w:r>
            <w:r w:rsidR="00655155" w:rsidRPr="00B25E3D">
              <w:rPr>
                <w:rFonts w:ascii="Times New Roman" w:eastAsia="Times New Roman" w:hAnsi="Times New Roman"/>
                <w:sz w:val="26"/>
                <w:szCs w:val="26"/>
                <w:lang w:eastAsia="lv-LV" w:bidi="lo-LA"/>
              </w:rPr>
              <w:t>39</w:t>
            </w:r>
            <w:r w:rsidR="005F3752" w:rsidRPr="00B25E3D">
              <w:rPr>
                <w:rFonts w:ascii="Times New Roman" w:eastAsia="Times New Roman" w:hAnsi="Times New Roman"/>
                <w:sz w:val="26"/>
                <w:szCs w:val="26"/>
                <w:lang w:eastAsia="lv-LV" w:bidi="lo-LA"/>
              </w:rPr>
              <w:t>0</w:t>
            </w:r>
            <w:r w:rsidR="00655155" w:rsidRPr="00B25E3D">
              <w:rPr>
                <w:rFonts w:ascii="Times New Roman" w:eastAsia="Times New Roman" w:hAnsi="Times New Roman"/>
                <w:sz w:val="26"/>
                <w:szCs w:val="26"/>
                <w:lang w:eastAsia="lv-LV" w:bidi="lo-LA"/>
              </w:rPr>
              <w:t> </w:t>
            </w:r>
            <w:r w:rsidR="005F3752" w:rsidRPr="00B25E3D">
              <w:rPr>
                <w:rFonts w:ascii="Times New Roman" w:eastAsia="Times New Roman" w:hAnsi="Times New Roman"/>
                <w:sz w:val="26"/>
                <w:szCs w:val="26"/>
                <w:lang w:eastAsia="lv-LV" w:bidi="lo-LA"/>
              </w:rPr>
              <w:t>59</w:t>
            </w:r>
            <w:r w:rsidR="00655155" w:rsidRPr="00B25E3D">
              <w:rPr>
                <w:rFonts w:ascii="Times New Roman" w:eastAsia="Times New Roman" w:hAnsi="Times New Roman"/>
                <w:sz w:val="26"/>
                <w:szCs w:val="26"/>
                <w:lang w:eastAsia="lv-LV" w:bidi="lo-LA"/>
              </w:rPr>
              <w:t>7</w:t>
            </w:r>
            <w:r w:rsidR="00DF2A21" w:rsidRPr="00B25E3D">
              <w:rPr>
                <w:rFonts w:ascii="Times New Roman" w:eastAsia="Times New Roman" w:hAnsi="Times New Roman"/>
                <w:sz w:val="26"/>
                <w:szCs w:val="26"/>
                <w:lang w:eastAsia="lv-LV" w:bidi="lo-LA"/>
              </w:rPr>
              <w:t xml:space="preserve"> </w:t>
            </w:r>
            <w:proofErr w:type="spellStart"/>
            <w:r w:rsidR="007C1709" w:rsidRPr="00B25E3D">
              <w:rPr>
                <w:rFonts w:ascii="Times New Roman" w:eastAsia="Times New Roman" w:hAnsi="Times New Roman"/>
                <w:i/>
                <w:sz w:val="26"/>
                <w:szCs w:val="26"/>
                <w:lang w:eastAsia="lv-LV" w:bidi="lo-LA"/>
              </w:rPr>
              <w:t>euro</w:t>
            </w:r>
            <w:proofErr w:type="spellEnd"/>
            <w:r w:rsidR="007176AE" w:rsidRPr="00B25E3D">
              <w:rPr>
                <w:rFonts w:ascii="Times New Roman" w:eastAsia="Times New Roman" w:hAnsi="Times New Roman"/>
                <w:i/>
                <w:sz w:val="26"/>
                <w:szCs w:val="26"/>
                <w:lang w:eastAsia="lv-LV" w:bidi="lo-LA"/>
              </w:rPr>
              <w:t xml:space="preserve"> </w:t>
            </w:r>
            <w:r w:rsidR="007176AE" w:rsidRPr="00B25E3D">
              <w:rPr>
                <w:rFonts w:ascii="Times New Roman" w:eastAsia="Times New Roman" w:hAnsi="Times New Roman"/>
                <w:sz w:val="26"/>
                <w:szCs w:val="26"/>
                <w:lang w:eastAsia="lv-LV" w:bidi="lo-LA"/>
              </w:rPr>
              <w:t>(6.</w:t>
            </w:r>
            <w:r w:rsidR="005F3752" w:rsidRPr="00B25E3D">
              <w:rPr>
                <w:rFonts w:ascii="Times New Roman" w:eastAsia="Times New Roman" w:hAnsi="Times New Roman"/>
                <w:sz w:val="26"/>
                <w:szCs w:val="26"/>
                <w:lang w:eastAsia="lv-LV" w:bidi="lo-LA"/>
              </w:rPr>
              <w:t>5</w:t>
            </w:r>
            <w:r w:rsidR="007176AE" w:rsidRPr="00B25E3D">
              <w:rPr>
                <w:rFonts w:ascii="Times New Roman" w:eastAsia="Times New Roman" w:hAnsi="Times New Roman"/>
                <w:sz w:val="26"/>
                <w:szCs w:val="26"/>
                <w:lang w:eastAsia="lv-LV" w:bidi="lo-LA"/>
              </w:rPr>
              <w:t>% no kopējā 8.3.4.SAM finansējuma)</w:t>
            </w:r>
            <w:r w:rsidR="008B737A" w:rsidRPr="00B25E3D">
              <w:rPr>
                <w:rFonts w:ascii="Times New Roman" w:eastAsia="Times New Roman" w:hAnsi="Times New Roman"/>
                <w:sz w:val="26"/>
                <w:szCs w:val="26"/>
                <w:lang w:eastAsia="lv-LV" w:bidi="lo-LA"/>
              </w:rPr>
              <w:t>.</w:t>
            </w:r>
          </w:p>
          <w:p w:rsidR="00A77DCA" w:rsidRPr="00B25E3D" w:rsidRDefault="00B123F5" w:rsidP="007107D4">
            <w:pPr>
              <w:numPr>
                <w:ilvl w:val="0"/>
                <w:numId w:val="26"/>
              </w:numPr>
              <w:tabs>
                <w:tab w:val="left" w:pos="459"/>
              </w:tabs>
              <w:spacing w:before="40" w:after="40" w:line="240" w:lineRule="auto"/>
              <w:ind w:left="81" w:right="57" w:firstLine="0"/>
              <w:jc w:val="both"/>
              <w:rPr>
                <w:rFonts w:ascii="Times New Roman" w:hAnsi="Times New Roman"/>
                <w:sz w:val="26"/>
                <w:szCs w:val="26"/>
              </w:rPr>
            </w:pPr>
            <w:r w:rsidRPr="00B25E3D">
              <w:rPr>
                <w:rFonts w:ascii="Times New Roman" w:eastAsia="Times New Roman" w:hAnsi="Times New Roman"/>
                <w:sz w:val="26"/>
                <w:szCs w:val="26"/>
                <w:u w:val="single"/>
                <w:lang w:eastAsia="lv-LV" w:bidi="lo-LA"/>
              </w:rPr>
              <w:t>2018.gadam</w:t>
            </w:r>
            <w:r w:rsidRPr="00B25E3D">
              <w:rPr>
                <w:rFonts w:ascii="Times New Roman" w:eastAsia="Times New Roman" w:hAnsi="Times New Roman"/>
                <w:sz w:val="26"/>
                <w:szCs w:val="26"/>
                <w:lang w:eastAsia="lv-LV" w:bidi="lo-LA"/>
              </w:rPr>
              <w:t xml:space="preserve"> kopējās izmaksas indikatīvi </w:t>
            </w:r>
            <w:r w:rsidR="007176AE" w:rsidRPr="00B25E3D">
              <w:rPr>
                <w:rFonts w:ascii="Times New Roman" w:eastAsia="Times New Roman" w:hAnsi="Times New Roman"/>
                <w:sz w:val="26"/>
                <w:szCs w:val="26"/>
                <w:lang w:eastAsia="lv-LV" w:bidi="lo-LA"/>
              </w:rPr>
              <w:t>6 735 748</w:t>
            </w:r>
            <w:r w:rsidRPr="00B25E3D">
              <w:rPr>
                <w:rFonts w:ascii="Times New Roman" w:eastAsia="Times New Roman" w:hAnsi="Times New Roman"/>
                <w:i/>
                <w:sz w:val="26"/>
                <w:szCs w:val="26"/>
                <w:lang w:eastAsia="lv-LV" w:bidi="lo-LA"/>
              </w:rPr>
              <w:t xml:space="preserve"> </w:t>
            </w:r>
            <w:proofErr w:type="spellStart"/>
            <w:r w:rsidR="007C1709" w:rsidRPr="00B25E3D">
              <w:rPr>
                <w:rFonts w:ascii="Times New Roman" w:eastAsia="Times New Roman" w:hAnsi="Times New Roman"/>
                <w:i/>
                <w:sz w:val="26"/>
                <w:szCs w:val="26"/>
                <w:lang w:eastAsia="lv-LV" w:bidi="lo-LA"/>
              </w:rPr>
              <w:t>euro</w:t>
            </w:r>
            <w:proofErr w:type="spellEnd"/>
            <w:r w:rsidRPr="00B25E3D">
              <w:rPr>
                <w:rFonts w:ascii="Times New Roman" w:eastAsia="Times New Roman" w:hAnsi="Times New Roman"/>
                <w:sz w:val="26"/>
                <w:szCs w:val="26"/>
                <w:lang w:eastAsia="lv-LV" w:bidi="lo-LA"/>
              </w:rPr>
              <w:t xml:space="preserve">, tai skaitā ESF finansējums </w:t>
            </w:r>
            <w:r w:rsidR="007176AE" w:rsidRPr="00B25E3D">
              <w:rPr>
                <w:rFonts w:ascii="Times New Roman" w:eastAsia="Times New Roman" w:hAnsi="Times New Roman"/>
                <w:sz w:val="26"/>
                <w:szCs w:val="26"/>
                <w:lang w:eastAsia="lv-LV" w:bidi="lo-LA"/>
              </w:rPr>
              <w:t>5 725 38</w:t>
            </w:r>
            <w:r w:rsidR="00D6537A" w:rsidRPr="00B25E3D">
              <w:rPr>
                <w:rFonts w:ascii="Times New Roman" w:eastAsia="Times New Roman" w:hAnsi="Times New Roman"/>
                <w:sz w:val="26"/>
                <w:szCs w:val="26"/>
                <w:lang w:eastAsia="lv-LV" w:bidi="lo-LA"/>
              </w:rPr>
              <w:t>6</w:t>
            </w:r>
            <w:r w:rsidRPr="00B25E3D">
              <w:rPr>
                <w:rFonts w:ascii="Times New Roman" w:eastAsia="Times New Roman" w:hAnsi="Times New Roman"/>
                <w:i/>
                <w:sz w:val="26"/>
                <w:szCs w:val="26"/>
                <w:lang w:eastAsia="lv-LV" w:bidi="lo-LA"/>
              </w:rPr>
              <w:t xml:space="preserve"> </w:t>
            </w:r>
            <w:proofErr w:type="spellStart"/>
            <w:r w:rsidR="007C1709" w:rsidRPr="00B25E3D">
              <w:rPr>
                <w:rFonts w:ascii="Times New Roman" w:eastAsia="Times New Roman" w:hAnsi="Times New Roman"/>
                <w:i/>
                <w:sz w:val="26"/>
                <w:szCs w:val="26"/>
                <w:lang w:eastAsia="lv-LV" w:bidi="lo-LA"/>
              </w:rPr>
              <w:t>euro</w:t>
            </w:r>
            <w:proofErr w:type="spellEnd"/>
            <w:r w:rsidRPr="00B25E3D">
              <w:rPr>
                <w:rFonts w:ascii="Times New Roman" w:eastAsia="Times New Roman" w:hAnsi="Times New Roman"/>
                <w:sz w:val="26"/>
                <w:szCs w:val="26"/>
                <w:lang w:eastAsia="lv-LV" w:bidi="lo-LA"/>
              </w:rPr>
              <w:t xml:space="preserve"> un valsts budžeta līdzfinansējums </w:t>
            </w:r>
            <w:r w:rsidR="007176AE" w:rsidRPr="00B25E3D">
              <w:rPr>
                <w:rFonts w:ascii="Times New Roman" w:eastAsia="Times New Roman" w:hAnsi="Times New Roman"/>
                <w:sz w:val="26"/>
                <w:szCs w:val="26"/>
                <w:lang w:eastAsia="lv-LV" w:bidi="lo-LA"/>
              </w:rPr>
              <w:t>1 010 36</w:t>
            </w:r>
            <w:r w:rsidR="00D6537A" w:rsidRPr="00B25E3D">
              <w:rPr>
                <w:rFonts w:ascii="Times New Roman" w:eastAsia="Times New Roman" w:hAnsi="Times New Roman"/>
                <w:sz w:val="26"/>
                <w:szCs w:val="26"/>
                <w:lang w:eastAsia="lv-LV" w:bidi="lo-LA"/>
              </w:rPr>
              <w:t>2</w:t>
            </w:r>
            <w:r w:rsidRPr="00B25E3D">
              <w:rPr>
                <w:rFonts w:ascii="Times New Roman" w:eastAsia="Times New Roman" w:hAnsi="Times New Roman"/>
                <w:i/>
                <w:sz w:val="26"/>
                <w:szCs w:val="26"/>
                <w:lang w:eastAsia="lv-LV" w:bidi="lo-LA"/>
              </w:rPr>
              <w:t xml:space="preserve"> </w:t>
            </w:r>
            <w:proofErr w:type="spellStart"/>
            <w:r w:rsidR="007C1709" w:rsidRPr="00B25E3D">
              <w:rPr>
                <w:rFonts w:ascii="Times New Roman" w:eastAsia="Times New Roman" w:hAnsi="Times New Roman"/>
                <w:i/>
                <w:sz w:val="26"/>
                <w:szCs w:val="26"/>
                <w:lang w:eastAsia="lv-LV" w:bidi="lo-LA"/>
              </w:rPr>
              <w:t>euro</w:t>
            </w:r>
            <w:proofErr w:type="spellEnd"/>
            <w:r w:rsidR="007176AE" w:rsidRPr="00B25E3D">
              <w:rPr>
                <w:rFonts w:ascii="Times New Roman" w:eastAsia="Times New Roman" w:hAnsi="Times New Roman"/>
                <w:i/>
                <w:sz w:val="26"/>
                <w:szCs w:val="26"/>
                <w:lang w:eastAsia="lv-LV" w:bidi="lo-LA"/>
              </w:rPr>
              <w:t xml:space="preserve"> </w:t>
            </w:r>
            <w:r w:rsidR="007176AE" w:rsidRPr="00B25E3D">
              <w:rPr>
                <w:rFonts w:ascii="Times New Roman" w:eastAsia="Times New Roman" w:hAnsi="Times New Roman"/>
                <w:sz w:val="26"/>
                <w:szCs w:val="26"/>
                <w:lang w:eastAsia="lv-LV" w:bidi="lo-LA"/>
              </w:rPr>
              <w:t>(16.9% no kopējā 8.3.4.SAM finansējuma)</w:t>
            </w:r>
            <w:r w:rsidRPr="00B25E3D">
              <w:rPr>
                <w:rFonts w:ascii="Times New Roman" w:eastAsia="Times New Roman" w:hAnsi="Times New Roman"/>
                <w:sz w:val="26"/>
                <w:szCs w:val="26"/>
                <w:lang w:eastAsia="lv-LV" w:bidi="lo-LA"/>
              </w:rPr>
              <w:t>.</w:t>
            </w:r>
          </w:p>
          <w:p w:rsidR="00A77DCA" w:rsidRPr="00B25E3D" w:rsidRDefault="00A77DCA" w:rsidP="007107D4">
            <w:pPr>
              <w:numPr>
                <w:ilvl w:val="0"/>
                <w:numId w:val="26"/>
              </w:numPr>
              <w:tabs>
                <w:tab w:val="left" w:pos="459"/>
              </w:tabs>
              <w:spacing w:before="40" w:after="40" w:line="240" w:lineRule="auto"/>
              <w:ind w:left="81" w:right="57" w:firstLine="0"/>
              <w:jc w:val="both"/>
              <w:rPr>
                <w:rFonts w:ascii="Times New Roman" w:hAnsi="Times New Roman"/>
                <w:sz w:val="26"/>
                <w:szCs w:val="26"/>
              </w:rPr>
            </w:pPr>
            <w:r w:rsidRPr="00B25E3D">
              <w:rPr>
                <w:rFonts w:ascii="Times New Roman" w:eastAsia="Times New Roman" w:hAnsi="Times New Roman"/>
                <w:sz w:val="26"/>
                <w:szCs w:val="26"/>
                <w:u w:val="single"/>
                <w:lang w:eastAsia="lv-LV" w:bidi="lo-LA"/>
              </w:rPr>
              <w:t>2019.gadam</w:t>
            </w:r>
            <w:r w:rsidRPr="00B25E3D">
              <w:rPr>
                <w:rFonts w:ascii="Times New Roman" w:eastAsia="Times New Roman" w:hAnsi="Times New Roman"/>
                <w:sz w:val="26"/>
                <w:szCs w:val="26"/>
                <w:lang w:eastAsia="lv-LV" w:bidi="lo-LA"/>
              </w:rPr>
              <w:t xml:space="preserve"> kopējās izmaksas indikatīvi </w:t>
            </w:r>
            <w:r w:rsidR="00C958C0" w:rsidRPr="00B25E3D">
              <w:rPr>
                <w:rFonts w:ascii="Times New Roman" w:eastAsia="Times New Roman" w:hAnsi="Times New Roman"/>
                <w:sz w:val="26"/>
                <w:szCs w:val="26"/>
                <w:lang w:eastAsia="lv-LV" w:bidi="lo-LA"/>
              </w:rPr>
              <w:t>7 607 411</w:t>
            </w:r>
            <w:r w:rsidRPr="00B25E3D">
              <w:rPr>
                <w:rFonts w:ascii="Times New Roman" w:eastAsia="Times New Roman" w:hAnsi="Times New Roman"/>
                <w:sz w:val="26"/>
                <w:szCs w:val="26"/>
                <w:lang w:eastAsia="lv-LV" w:bidi="lo-LA"/>
              </w:rPr>
              <w:t xml:space="preserve"> </w:t>
            </w:r>
            <w:proofErr w:type="spellStart"/>
            <w:r w:rsidR="007C1709" w:rsidRPr="00B25E3D">
              <w:rPr>
                <w:rFonts w:ascii="Times New Roman" w:eastAsia="Times New Roman" w:hAnsi="Times New Roman"/>
                <w:i/>
                <w:sz w:val="26"/>
                <w:szCs w:val="26"/>
                <w:lang w:eastAsia="lv-LV" w:bidi="lo-LA"/>
              </w:rPr>
              <w:t>euro</w:t>
            </w:r>
            <w:proofErr w:type="spellEnd"/>
            <w:r w:rsidRPr="00B25E3D">
              <w:rPr>
                <w:rFonts w:ascii="Times New Roman" w:eastAsia="Times New Roman" w:hAnsi="Times New Roman"/>
                <w:sz w:val="26"/>
                <w:szCs w:val="26"/>
                <w:lang w:eastAsia="lv-LV" w:bidi="lo-LA"/>
              </w:rPr>
              <w:t xml:space="preserve">, tai skaitā ESF finansējums </w:t>
            </w:r>
            <w:r w:rsidR="00C958C0" w:rsidRPr="00B25E3D">
              <w:rPr>
                <w:rFonts w:ascii="Times New Roman" w:eastAsia="Times New Roman" w:hAnsi="Times New Roman"/>
                <w:sz w:val="26"/>
                <w:szCs w:val="26"/>
                <w:lang w:eastAsia="lv-LV" w:bidi="lo-LA"/>
              </w:rPr>
              <w:t>6 466 299</w:t>
            </w:r>
            <w:r w:rsidRPr="00B25E3D">
              <w:rPr>
                <w:rFonts w:ascii="Times New Roman" w:eastAsia="Times New Roman" w:hAnsi="Times New Roman"/>
                <w:sz w:val="26"/>
                <w:szCs w:val="26"/>
                <w:lang w:eastAsia="lv-LV" w:bidi="lo-LA"/>
              </w:rPr>
              <w:t xml:space="preserve"> </w:t>
            </w:r>
            <w:proofErr w:type="spellStart"/>
            <w:r w:rsidR="007C1709" w:rsidRPr="00B25E3D">
              <w:rPr>
                <w:rFonts w:ascii="Times New Roman" w:eastAsia="Times New Roman" w:hAnsi="Times New Roman"/>
                <w:i/>
                <w:sz w:val="26"/>
                <w:szCs w:val="26"/>
                <w:lang w:eastAsia="lv-LV" w:bidi="lo-LA"/>
              </w:rPr>
              <w:t>euro</w:t>
            </w:r>
            <w:proofErr w:type="spellEnd"/>
            <w:r w:rsidRPr="00B25E3D">
              <w:rPr>
                <w:rFonts w:ascii="Times New Roman" w:eastAsia="Times New Roman" w:hAnsi="Times New Roman"/>
                <w:sz w:val="26"/>
                <w:szCs w:val="26"/>
                <w:lang w:eastAsia="lv-LV" w:bidi="lo-LA"/>
              </w:rPr>
              <w:t xml:space="preserve"> un valsts budžeta līdzfinansējums </w:t>
            </w:r>
            <w:r w:rsidR="00C958C0" w:rsidRPr="00B25E3D">
              <w:rPr>
                <w:rFonts w:ascii="Times New Roman" w:eastAsia="Times New Roman" w:hAnsi="Times New Roman"/>
                <w:sz w:val="26"/>
                <w:szCs w:val="26"/>
                <w:lang w:eastAsia="lv-LV" w:bidi="lo-LA"/>
              </w:rPr>
              <w:t>1 141 112</w:t>
            </w:r>
            <w:r w:rsidRPr="00B25E3D">
              <w:rPr>
                <w:rFonts w:ascii="Times New Roman" w:eastAsia="Times New Roman" w:hAnsi="Times New Roman"/>
                <w:sz w:val="26"/>
                <w:szCs w:val="26"/>
                <w:lang w:eastAsia="lv-LV" w:bidi="lo-LA"/>
              </w:rPr>
              <w:t xml:space="preserve"> </w:t>
            </w:r>
            <w:proofErr w:type="spellStart"/>
            <w:r w:rsidR="007C1709" w:rsidRPr="00B25E3D">
              <w:rPr>
                <w:rFonts w:ascii="Times New Roman" w:eastAsia="Times New Roman" w:hAnsi="Times New Roman"/>
                <w:i/>
                <w:sz w:val="26"/>
                <w:szCs w:val="26"/>
                <w:lang w:eastAsia="lv-LV" w:bidi="lo-LA"/>
              </w:rPr>
              <w:t>euro</w:t>
            </w:r>
            <w:proofErr w:type="spellEnd"/>
            <w:r w:rsidR="007176AE" w:rsidRPr="00B25E3D">
              <w:rPr>
                <w:rFonts w:ascii="Times New Roman" w:eastAsia="Times New Roman" w:hAnsi="Times New Roman"/>
                <w:i/>
                <w:sz w:val="26"/>
                <w:szCs w:val="26"/>
                <w:lang w:eastAsia="lv-LV" w:bidi="lo-LA"/>
              </w:rPr>
              <w:t xml:space="preserve"> </w:t>
            </w:r>
            <w:r w:rsidR="007176AE" w:rsidRPr="00B25E3D">
              <w:rPr>
                <w:rFonts w:ascii="Times New Roman" w:eastAsia="Times New Roman" w:hAnsi="Times New Roman"/>
                <w:sz w:val="26"/>
                <w:szCs w:val="26"/>
                <w:lang w:eastAsia="lv-LV" w:bidi="lo-LA"/>
              </w:rPr>
              <w:t>(</w:t>
            </w:r>
            <w:r w:rsidR="00C958C0" w:rsidRPr="00B25E3D">
              <w:rPr>
                <w:rFonts w:ascii="Times New Roman" w:eastAsia="Times New Roman" w:hAnsi="Times New Roman"/>
                <w:sz w:val="26"/>
                <w:szCs w:val="26"/>
                <w:lang w:eastAsia="lv-LV" w:bidi="lo-LA"/>
              </w:rPr>
              <w:t>19</w:t>
            </w:r>
            <w:r w:rsidR="007176AE" w:rsidRPr="00B25E3D">
              <w:rPr>
                <w:rFonts w:ascii="Times New Roman" w:eastAsia="Times New Roman" w:hAnsi="Times New Roman"/>
                <w:sz w:val="26"/>
                <w:szCs w:val="26"/>
                <w:lang w:eastAsia="lv-LV" w:bidi="lo-LA"/>
              </w:rPr>
              <w:t>.</w:t>
            </w:r>
            <w:r w:rsidR="00C958C0" w:rsidRPr="00B25E3D">
              <w:rPr>
                <w:rFonts w:ascii="Times New Roman" w:eastAsia="Times New Roman" w:hAnsi="Times New Roman"/>
                <w:sz w:val="26"/>
                <w:szCs w:val="26"/>
                <w:lang w:eastAsia="lv-LV" w:bidi="lo-LA"/>
              </w:rPr>
              <w:t>1</w:t>
            </w:r>
            <w:r w:rsidR="007176AE" w:rsidRPr="00B25E3D">
              <w:rPr>
                <w:rFonts w:ascii="Times New Roman" w:eastAsia="Times New Roman" w:hAnsi="Times New Roman"/>
                <w:sz w:val="26"/>
                <w:szCs w:val="26"/>
                <w:lang w:eastAsia="lv-LV" w:bidi="lo-LA"/>
              </w:rPr>
              <w:t>% no kopējā 8.3.4.SAM finansējuma)</w:t>
            </w:r>
            <w:r w:rsidRPr="00B25E3D">
              <w:rPr>
                <w:rFonts w:ascii="Times New Roman" w:eastAsia="Times New Roman" w:hAnsi="Times New Roman"/>
                <w:sz w:val="26"/>
                <w:szCs w:val="26"/>
                <w:lang w:eastAsia="lv-LV" w:bidi="lo-LA"/>
              </w:rPr>
              <w:t>.</w:t>
            </w:r>
          </w:p>
          <w:p w:rsidR="007176AE" w:rsidRPr="00B25E3D" w:rsidRDefault="007176AE" w:rsidP="007107D4">
            <w:pPr>
              <w:numPr>
                <w:ilvl w:val="0"/>
                <w:numId w:val="26"/>
              </w:numPr>
              <w:tabs>
                <w:tab w:val="left" w:pos="459"/>
              </w:tabs>
              <w:spacing w:before="40" w:after="40" w:line="240" w:lineRule="auto"/>
              <w:ind w:left="81" w:right="57" w:firstLine="0"/>
              <w:jc w:val="both"/>
              <w:rPr>
                <w:rFonts w:ascii="Times New Roman" w:hAnsi="Times New Roman"/>
                <w:sz w:val="26"/>
                <w:szCs w:val="26"/>
              </w:rPr>
            </w:pPr>
            <w:r w:rsidRPr="00B25E3D">
              <w:rPr>
                <w:rFonts w:ascii="Times New Roman" w:eastAsia="Times New Roman" w:hAnsi="Times New Roman"/>
                <w:sz w:val="26"/>
                <w:szCs w:val="26"/>
                <w:u w:val="single"/>
                <w:lang w:eastAsia="lv-LV" w:bidi="lo-LA"/>
              </w:rPr>
              <w:t>2020.gadam</w:t>
            </w:r>
            <w:r w:rsidRPr="00B25E3D">
              <w:rPr>
                <w:rFonts w:ascii="Times New Roman" w:eastAsia="Times New Roman" w:hAnsi="Times New Roman"/>
                <w:sz w:val="26"/>
                <w:szCs w:val="26"/>
                <w:lang w:eastAsia="lv-LV" w:bidi="lo-LA"/>
              </w:rPr>
              <w:t xml:space="preserve"> </w:t>
            </w:r>
            <w:r w:rsidR="00C958C0" w:rsidRPr="00B25E3D">
              <w:rPr>
                <w:rFonts w:ascii="Times New Roman" w:eastAsia="Times New Roman" w:hAnsi="Times New Roman"/>
                <w:sz w:val="26"/>
                <w:szCs w:val="26"/>
                <w:lang w:eastAsia="lv-LV" w:bidi="lo-LA"/>
              </w:rPr>
              <w:t>kopējās izmaksas indikatīvi 7 607 41</w:t>
            </w:r>
            <w:r w:rsidR="00F62303" w:rsidRPr="00B25E3D">
              <w:rPr>
                <w:rFonts w:ascii="Times New Roman" w:eastAsia="Times New Roman" w:hAnsi="Times New Roman"/>
                <w:sz w:val="26"/>
                <w:szCs w:val="26"/>
                <w:lang w:eastAsia="lv-LV" w:bidi="lo-LA"/>
              </w:rPr>
              <w:t>2</w:t>
            </w:r>
            <w:r w:rsidR="00C958C0" w:rsidRPr="00B25E3D">
              <w:rPr>
                <w:rFonts w:ascii="Times New Roman" w:eastAsia="Times New Roman" w:hAnsi="Times New Roman"/>
                <w:sz w:val="26"/>
                <w:szCs w:val="26"/>
                <w:lang w:eastAsia="lv-LV" w:bidi="lo-LA"/>
              </w:rPr>
              <w:t xml:space="preserve"> </w:t>
            </w:r>
            <w:proofErr w:type="spellStart"/>
            <w:r w:rsidR="00C958C0" w:rsidRPr="00B25E3D">
              <w:rPr>
                <w:rFonts w:ascii="Times New Roman" w:eastAsia="Times New Roman" w:hAnsi="Times New Roman"/>
                <w:i/>
                <w:sz w:val="26"/>
                <w:szCs w:val="26"/>
                <w:lang w:eastAsia="lv-LV" w:bidi="lo-LA"/>
              </w:rPr>
              <w:t>euro</w:t>
            </w:r>
            <w:proofErr w:type="spellEnd"/>
            <w:r w:rsidR="00C958C0" w:rsidRPr="00B25E3D">
              <w:rPr>
                <w:rFonts w:ascii="Times New Roman" w:eastAsia="Times New Roman" w:hAnsi="Times New Roman"/>
                <w:sz w:val="26"/>
                <w:szCs w:val="26"/>
                <w:lang w:eastAsia="lv-LV" w:bidi="lo-LA"/>
              </w:rPr>
              <w:t>, tai skaitā ESF finansējums 6 466 </w:t>
            </w:r>
            <w:r w:rsidR="00571CE9" w:rsidRPr="00B25E3D">
              <w:rPr>
                <w:rFonts w:ascii="Times New Roman" w:eastAsia="Times New Roman" w:hAnsi="Times New Roman"/>
                <w:sz w:val="26"/>
                <w:szCs w:val="26"/>
                <w:lang w:eastAsia="lv-LV" w:bidi="lo-LA"/>
              </w:rPr>
              <w:t xml:space="preserve">300 </w:t>
            </w:r>
            <w:proofErr w:type="spellStart"/>
            <w:r w:rsidR="00C958C0" w:rsidRPr="00B25E3D">
              <w:rPr>
                <w:rFonts w:ascii="Times New Roman" w:eastAsia="Times New Roman" w:hAnsi="Times New Roman"/>
                <w:i/>
                <w:sz w:val="26"/>
                <w:szCs w:val="26"/>
                <w:lang w:eastAsia="lv-LV" w:bidi="lo-LA"/>
              </w:rPr>
              <w:t>euro</w:t>
            </w:r>
            <w:proofErr w:type="spellEnd"/>
            <w:r w:rsidR="00C958C0" w:rsidRPr="00B25E3D">
              <w:rPr>
                <w:rFonts w:ascii="Times New Roman" w:eastAsia="Times New Roman" w:hAnsi="Times New Roman"/>
                <w:sz w:val="26"/>
                <w:szCs w:val="26"/>
                <w:lang w:eastAsia="lv-LV" w:bidi="lo-LA"/>
              </w:rPr>
              <w:t xml:space="preserve"> un valsts budžeta līdzfinansējums 1 141 </w:t>
            </w:r>
            <w:r w:rsidR="00787287" w:rsidRPr="00B25E3D">
              <w:rPr>
                <w:rFonts w:ascii="Times New Roman" w:eastAsia="Times New Roman" w:hAnsi="Times New Roman"/>
                <w:sz w:val="26"/>
                <w:szCs w:val="26"/>
                <w:lang w:eastAsia="lv-LV" w:bidi="lo-LA"/>
              </w:rPr>
              <w:t>11</w:t>
            </w:r>
            <w:r w:rsidR="00F62303" w:rsidRPr="00B25E3D">
              <w:rPr>
                <w:rFonts w:ascii="Times New Roman" w:eastAsia="Times New Roman" w:hAnsi="Times New Roman"/>
                <w:sz w:val="26"/>
                <w:szCs w:val="26"/>
                <w:lang w:eastAsia="lv-LV" w:bidi="lo-LA"/>
              </w:rPr>
              <w:t>2</w:t>
            </w:r>
            <w:r w:rsidR="00787287" w:rsidRPr="00B25E3D">
              <w:rPr>
                <w:rFonts w:ascii="Times New Roman" w:eastAsia="Times New Roman" w:hAnsi="Times New Roman"/>
                <w:sz w:val="26"/>
                <w:szCs w:val="26"/>
                <w:lang w:eastAsia="lv-LV" w:bidi="lo-LA"/>
              </w:rPr>
              <w:t xml:space="preserve"> </w:t>
            </w:r>
            <w:proofErr w:type="spellStart"/>
            <w:r w:rsidR="00C958C0" w:rsidRPr="00B25E3D">
              <w:rPr>
                <w:rFonts w:ascii="Times New Roman" w:eastAsia="Times New Roman" w:hAnsi="Times New Roman"/>
                <w:i/>
                <w:sz w:val="26"/>
                <w:szCs w:val="26"/>
                <w:lang w:eastAsia="lv-LV" w:bidi="lo-LA"/>
              </w:rPr>
              <w:t>euro</w:t>
            </w:r>
            <w:proofErr w:type="spellEnd"/>
            <w:r w:rsidR="00C958C0" w:rsidRPr="00B25E3D">
              <w:rPr>
                <w:rFonts w:ascii="Times New Roman" w:eastAsia="Times New Roman" w:hAnsi="Times New Roman"/>
                <w:i/>
                <w:sz w:val="26"/>
                <w:szCs w:val="26"/>
                <w:lang w:eastAsia="lv-LV" w:bidi="lo-LA"/>
              </w:rPr>
              <w:t xml:space="preserve"> </w:t>
            </w:r>
            <w:r w:rsidR="00C958C0" w:rsidRPr="00B25E3D">
              <w:rPr>
                <w:rFonts w:ascii="Times New Roman" w:eastAsia="Times New Roman" w:hAnsi="Times New Roman"/>
                <w:sz w:val="26"/>
                <w:szCs w:val="26"/>
                <w:lang w:eastAsia="lv-LV" w:bidi="lo-LA"/>
              </w:rPr>
              <w:t>(19.1% no kopējā 8.3.4.SAM finansējuma).</w:t>
            </w:r>
          </w:p>
          <w:p w:rsidR="007176AE" w:rsidRPr="00B25E3D" w:rsidRDefault="007176AE" w:rsidP="007107D4">
            <w:pPr>
              <w:numPr>
                <w:ilvl w:val="0"/>
                <w:numId w:val="26"/>
              </w:numPr>
              <w:tabs>
                <w:tab w:val="left" w:pos="459"/>
              </w:tabs>
              <w:spacing w:before="40" w:after="40" w:line="240" w:lineRule="auto"/>
              <w:ind w:left="81" w:right="57" w:firstLine="0"/>
              <w:jc w:val="both"/>
              <w:rPr>
                <w:rFonts w:ascii="Times New Roman" w:hAnsi="Times New Roman"/>
                <w:sz w:val="26"/>
                <w:szCs w:val="26"/>
              </w:rPr>
            </w:pPr>
            <w:r w:rsidRPr="00B25E3D">
              <w:rPr>
                <w:rFonts w:ascii="Times New Roman" w:hAnsi="Times New Roman"/>
                <w:sz w:val="26"/>
                <w:szCs w:val="26"/>
                <w:u w:val="single"/>
              </w:rPr>
              <w:t>2021.gadam</w:t>
            </w:r>
            <w:r w:rsidR="00344CCC" w:rsidRPr="00B25E3D">
              <w:rPr>
                <w:rFonts w:ascii="Times New Roman" w:eastAsia="Times New Roman" w:hAnsi="Times New Roman"/>
                <w:sz w:val="26"/>
                <w:szCs w:val="26"/>
                <w:lang w:eastAsia="lv-LV" w:bidi="lo-LA"/>
              </w:rPr>
              <w:t xml:space="preserve"> kopējās izmaksas indikatīvi 7 607 412 </w:t>
            </w:r>
            <w:proofErr w:type="spellStart"/>
            <w:r w:rsidR="00344CCC" w:rsidRPr="00B25E3D">
              <w:rPr>
                <w:rFonts w:ascii="Times New Roman" w:eastAsia="Times New Roman" w:hAnsi="Times New Roman"/>
                <w:i/>
                <w:sz w:val="26"/>
                <w:szCs w:val="26"/>
                <w:lang w:eastAsia="lv-LV" w:bidi="lo-LA"/>
              </w:rPr>
              <w:t>euro</w:t>
            </w:r>
            <w:proofErr w:type="spellEnd"/>
            <w:r w:rsidR="00344CCC" w:rsidRPr="00B25E3D">
              <w:rPr>
                <w:rFonts w:ascii="Times New Roman" w:eastAsia="Times New Roman" w:hAnsi="Times New Roman"/>
                <w:sz w:val="26"/>
                <w:szCs w:val="26"/>
                <w:lang w:eastAsia="lv-LV" w:bidi="lo-LA"/>
              </w:rPr>
              <w:t xml:space="preserve">, tai skaitā ESF finansējums 6 466 300 </w:t>
            </w:r>
            <w:proofErr w:type="spellStart"/>
            <w:r w:rsidR="00344CCC" w:rsidRPr="00B25E3D">
              <w:rPr>
                <w:rFonts w:ascii="Times New Roman" w:eastAsia="Times New Roman" w:hAnsi="Times New Roman"/>
                <w:i/>
                <w:sz w:val="26"/>
                <w:szCs w:val="26"/>
                <w:lang w:eastAsia="lv-LV" w:bidi="lo-LA"/>
              </w:rPr>
              <w:t>euro</w:t>
            </w:r>
            <w:proofErr w:type="spellEnd"/>
            <w:r w:rsidR="00344CCC" w:rsidRPr="00B25E3D">
              <w:rPr>
                <w:rFonts w:ascii="Times New Roman" w:eastAsia="Times New Roman" w:hAnsi="Times New Roman"/>
                <w:sz w:val="26"/>
                <w:szCs w:val="26"/>
                <w:lang w:eastAsia="lv-LV" w:bidi="lo-LA"/>
              </w:rPr>
              <w:t xml:space="preserve"> un valsts budžeta līdzfinansējums 1 141 112 </w:t>
            </w:r>
            <w:proofErr w:type="spellStart"/>
            <w:r w:rsidR="00344CCC" w:rsidRPr="00B25E3D">
              <w:rPr>
                <w:rFonts w:ascii="Times New Roman" w:eastAsia="Times New Roman" w:hAnsi="Times New Roman"/>
                <w:i/>
                <w:sz w:val="26"/>
                <w:szCs w:val="26"/>
                <w:lang w:eastAsia="lv-LV" w:bidi="lo-LA"/>
              </w:rPr>
              <w:t>euro</w:t>
            </w:r>
            <w:proofErr w:type="spellEnd"/>
            <w:r w:rsidR="00344CCC" w:rsidRPr="00B25E3D">
              <w:rPr>
                <w:rFonts w:ascii="Times New Roman" w:eastAsia="Times New Roman" w:hAnsi="Times New Roman"/>
                <w:i/>
                <w:sz w:val="26"/>
                <w:szCs w:val="26"/>
                <w:lang w:eastAsia="lv-LV" w:bidi="lo-LA"/>
              </w:rPr>
              <w:t xml:space="preserve"> </w:t>
            </w:r>
            <w:r w:rsidR="00344CCC" w:rsidRPr="00B25E3D">
              <w:rPr>
                <w:rFonts w:ascii="Times New Roman" w:eastAsia="Times New Roman" w:hAnsi="Times New Roman"/>
                <w:sz w:val="26"/>
                <w:szCs w:val="26"/>
                <w:lang w:eastAsia="lv-LV" w:bidi="lo-LA"/>
              </w:rPr>
              <w:t>(19.1% no kopējā 8.3.4.SAM finansējuma).</w:t>
            </w:r>
          </w:p>
          <w:p w:rsidR="007176AE" w:rsidRPr="00B25E3D" w:rsidRDefault="007176AE" w:rsidP="007107D4">
            <w:pPr>
              <w:numPr>
                <w:ilvl w:val="0"/>
                <w:numId w:val="26"/>
              </w:numPr>
              <w:tabs>
                <w:tab w:val="left" w:pos="459"/>
              </w:tabs>
              <w:spacing w:before="40" w:after="40" w:line="240" w:lineRule="auto"/>
              <w:ind w:left="81" w:right="57" w:firstLine="0"/>
              <w:jc w:val="both"/>
              <w:rPr>
                <w:rFonts w:ascii="Times New Roman" w:hAnsi="Times New Roman"/>
                <w:sz w:val="26"/>
                <w:szCs w:val="26"/>
              </w:rPr>
            </w:pPr>
            <w:r w:rsidRPr="00B25E3D">
              <w:rPr>
                <w:rFonts w:ascii="Times New Roman" w:hAnsi="Times New Roman"/>
                <w:sz w:val="26"/>
                <w:szCs w:val="26"/>
                <w:u w:val="single"/>
              </w:rPr>
              <w:t>2022.gadam</w:t>
            </w:r>
            <w:r w:rsidR="00344CCC" w:rsidRPr="00B25E3D">
              <w:rPr>
                <w:rFonts w:ascii="Times New Roman" w:eastAsia="Times New Roman" w:hAnsi="Times New Roman"/>
                <w:sz w:val="26"/>
                <w:szCs w:val="26"/>
                <w:lang w:eastAsia="lv-LV" w:bidi="lo-LA"/>
              </w:rPr>
              <w:t xml:space="preserve"> kopējās izmaksas indikatīvi 7 607 412 </w:t>
            </w:r>
            <w:proofErr w:type="spellStart"/>
            <w:r w:rsidR="00344CCC" w:rsidRPr="00B25E3D">
              <w:rPr>
                <w:rFonts w:ascii="Times New Roman" w:eastAsia="Times New Roman" w:hAnsi="Times New Roman"/>
                <w:i/>
                <w:sz w:val="26"/>
                <w:szCs w:val="26"/>
                <w:lang w:eastAsia="lv-LV" w:bidi="lo-LA"/>
              </w:rPr>
              <w:t>euro</w:t>
            </w:r>
            <w:proofErr w:type="spellEnd"/>
            <w:r w:rsidR="00344CCC" w:rsidRPr="00B25E3D">
              <w:rPr>
                <w:rFonts w:ascii="Times New Roman" w:eastAsia="Times New Roman" w:hAnsi="Times New Roman"/>
                <w:sz w:val="26"/>
                <w:szCs w:val="26"/>
                <w:lang w:eastAsia="lv-LV" w:bidi="lo-LA"/>
              </w:rPr>
              <w:t xml:space="preserve">, tai skaitā ESF finansējums 6 466 300 </w:t>
            </w:r>
            <w:proofErr w:type="spellStart"/>
            <w:r w:rsidR="00344CCC" w:rsidRPr="00B25E3D">
              <w:rPr>
                <w:rFonts w:ascii="Times New Roman" w:eastAsia="Times New Roman" w:hAnsi="Times New Roman"/>
                <w:i/>
                <w:sz w:val="26"/>
                <w:szCs w:val="26"/>
                <w:lang w:eastAsia="lv-LV" w:bidi="lo-LA"/>
              </w:rPr>
              <w:t>euro</w:t>
            </w:r>
            <w:proofErr w:type="spellEnd"/>
            <w:r w:rsidR="00344CCC" w:rsidRPr="00B25E3D">
              <w:rPr>
                <w:rFonts w:ascii="Times New Roman" w:eastAsia="Times New Roman" w:hAnsi="Times New Roman"/>
                <w:sz w:val="26"/>
                <w:szCs w:val="26"/>
                <w:lang w:eastAsia="lv-LV" w:bidi="lo-LA"/>
              </w:rPr>
              <w:t xml:space="preserve"> un valsts budžeta līdzfinansējums 1 141 112 </w:t>
            </w:r>
            <w:proofErr w:type="spellStart"/>
            <w:r w:rsidR="00344CCC" w:rsidRPr="00B25E3D">
              <w:rPr>
                <w:rFonts w:ascii="Times New Roman" w:eastAsia="Times New Roman" w:hAnsi="Times New Roman"/>
                <w:i/>
                <w:sz w:val="26"/>
                <w:szCs w:val="26"/>
                <w:lang w:eastAsia="lv-LV" w:bidi="lo-LA"/>
              </w:rPr>
              <w:t>euro</w:t>
            </w:r>
            <w:proofErr w:type="spellEnd"/>
            <w:r w:rsidR="00344CCC" w:rsidRPr="00B25E3D">
              <w:rPr>
                <w:rFonts w:ascii="Times New Roman" w:eastAsia="Times New Roman" w:hAnsi="Times New Roman"/>
                <w:i/>
                <w:sz w:val="26"/>
                <w:szCs w:val="26"/>
                <w:lang w:eastAsia="lv-LV" w:bidi="lo-LA"/>
              </w:rPr>
              <w:t xml:space="preserve"> </w:t>
            </w:r>
            <w:r w:rsidR="00344CCC" w:rsidRPr="00B25E3D">
              <w:rPr>
                <w:rFonts w:ascii="Times New Roman" w:eastAsia="Times New Roman" w:hAnsi="Times New Roman"/>
                <w:sz w:val="26"/>
                <w:szCs w:val="26"/>
                <w:lang w:eastAsia="lv-LV" w:bidi="lo-LA"/>
              </w:rPr>
              <w:t>(19.1% no kopējā 8.3.4.SAM finansējuma).</w:t>
            </w:r>
          </w:p>
          <w:p w:rsidR="0096736A" w:rsidRPr="00B25E3D" w:rsidRDefault="00A072CD" w:rsidP="007107D4">
            <w:pPr>
              <w:spacing w:before="40" w:after="40" w:line="240" w:lineRule="auto"/>
              <w:ind w:left="57" w:right="57"/>
              <w:jc w:val="both"/>
              <w:rPr>
                <w:rFonts w:ascii="Times New Roman" w:eastAsia="Times New Roman" w:hAnsi="Times New Roman"/>
                <w:sz w:val="26"/>
                <w:szCs w:val="26"/>
                <w:lang w:eastAsia="lv-LV" w:bidi="lo-LA"/>
              </w:rPr>
            </w:pPr>
            <w:r w:rsidRPr="00B25E3D">
              <w:rPr>
                <w:rFonts w:ascii="Times New Roman" w:eastAsia="Times New Roman" w:hAnsi="Times New Roman"/>
                <w:sz w:val="26"/>
                <w:szCs w:val="26"/>
                <w:lang w:eastAsia="lv-LV" w:bidi="lo-LA"/>
              </w:rPr>
              <w:t>B</w:t>
            </w:r>
            <w:r w:rsidR="002A7572" w:rsidRPr="00B25E3D">
              <w:rPr>
                <w:rFonts w:ascii="Times New Roman" w:eastAsia="Times New Roman" w:hAnsi="Times New Roman"/>
                <w:sz w:val="26"/>
                <w:szCs w:val="26"/>
                <w:lang w:eastAsia="lv-LV" w:bidi="lo-LA"/>
              </w:rPr>
              <w:t>udžeta ilgtermiņa saistībās 2016.gadam šobrīd finansējums projektam nav paredzēts.</w:t>
            </w:r>
            <w:r w:rsidRPr="00B25E3D">
              <w:rPr>
                <w:rFonts w:ascii="Times New Roman" w:eastAsia="Times New Roman" w:hAnsi="Times New Roman"/>
                <w:sz w:val="26"/>
                <w:szCs w:val="26"/>
                <w:lang w:eastAsia="lv-LV" w:bidi="lo-LA"/>
              </w:rPr>
              <w:t xml:space="preserve"> 2016.gadā nepieciešamais finansējums </w:t>
            </w:r>
            <w:r w:rsidR="0096736A" w:rsidRPr="00B25E3D">
              <w:rPr>
                <w:rFonts w:ascii="Times New Roman" w:eastAsia="Times New Roman" w:hAnsi="Times New Roman"/>
                <w:sz w:val="26"/>
                <w:szCs w:val="26"/>
                <w:lang w:eastAsia="lv-LV" w:bidi="lo-LA"/>
              </w:rPr>
              <w:t xml:space="preserve">tiks </w:t>
            </w:r>
            <w:r w:rsidR="005F3752" w:rsidRPr="00B25E3D">
              <w:rPr>
                <w:rFonts w:ascii="Times New Roman" w:eastAsia="Times New Roman" w:hAnsi="Times New Roman"/>
                <w:sz w:val="26"/>
                <w:szCs w:val="26"/>
                <w:lang w:eastAsia="lv-LV" w:bidi="lo-LA"/>
              </w:rPr>
              <w:t>segts</w:t>
            </w:r>
            <w:r w:rsidR="0096736A" w:rsidRPr="00B25E3D">
              <w:rPr>
                <w:rFonts w:ascii="Times New Roman" w:eastAsia="Times New Roman" w:hAnsi="Times New Roman"/>
                <w:sz w:val="26"/>
                <w:szCs w:val="26"/>
                <w:lang w:eastAsia="lv-LV" w:bidi="lo-LA"/>
              </w:rPr>
              <w:t xml:space="preserve"> no </w:t>
            </w:r>
            <w:r w:rsidR="005F3752" w:rsidRPr="00B25E3D">
              <w:rPr>
                <w:rFonts w:ascii="Times New Roman" w:eastAsia="Times New Roman" w:hAnsi="Times New Roman"/>
                <w:sz w:val="26"/>
                <w:szCs w:val="26"/>
                <w:lang w:eastAsia="lv-LV" w:bidi="lo-LA"/>
              </w:rPr>
              <w:t>budžeta apakšprogrammas 01.07.00 „Dotācija brīvpusdienu nodrošināšanai 1., 2., 3. un 4.klases izglītojamiem”</w:t>
            </w:r>
            <w:r w:rsidR="0096736A" w:rsidRPr="00B25E3D">
              <w:rPr>
                <w:rFonts w:ascii="Times New Roman" w:eastAsia="Times New Roman" w:hAnsi="Times New Roman"/>
                <w:sz w:val="26"/>
                <w:szCs w:val="26"/>
                <w:lang w:eastAsia="lv-LV" w:bidi="lo-LA"/>
              </w:rPr>
              <w:t>. Sīkāka informācija anotācijas III sadaļas 7.punktā.</w:t>
            </w:r>
          </w:p>
          <w:p w:rsidR="00B55681" w:rsidRPr="007C1709" w:rsidRDefault="00153234" w:rsidP="007107D4">
            <w:pPr>
              <w:spacing w:before="40" w:after="40" w:line="240" w:lineRule="auto"/>
              <w:ind w:left="57" w:right="57"/>
              <w:jc w:val="both"/>
              <w:rPr>
                <w:rFonts w:ascii="Times New Roman" w:hAnsi="Times New Roman"/>
                <w:sz w:val="26"/>
                <w:szCs w:val="26"/>
              </w:rPr>
            </w:pPr>
            <w:r w:rsidRPr="007107D4">
              <w:rPr>
                <w:rFonts w:ascii="Times New Roman" w:eastAsia="Times New Roman" w:hAnsi="Times New Roman"/>
                <w:sz w:val="26"/>
                <w:szCs w:val="26"/>
                <w:lang w:eastAsia="lv-LV" w:bidi="lo-LA"/>
              </w:rPr>
              <w:t xml:space="preserve">Budžeta ilgtermiņa saistībās </w:t>
            </w:r>
            <w:r w:rsidR="00A072CD" w:rsidRPr="007107D4">
              <w:rPr>
                <w:rFonts w:ascii="Times New Roman" w:eastAsia="Times New Roman" w:hAnsi="Times New Roman"/>
                <w:sz w:val="26"/>
                <w:szCs w:val="26"/>
                <w:lang w:eastAsia="lv-LV" w:bidi="lo-LA"/>
              </w:rPr>
              <w:t xml:space="preserve">2017.gadam </w:t>
            </w:r>
            <w:r w:rsidRPr="007107D4">
              <w:rPr>
                <w:rFonts w:ascii="Times New Roman" w:eastAsia="Times New Roman" w:hAnsi="Times New Roman"/>
                <w:sz w:val="26"/>
                <w:szCs w:val="26"/>
                <w:lang w:eastAsia="lv-LV" w:bidi="lo-LA"/>
              </w:rPr>
              <w:t xml:space="preserve">finansējums projektam nav paredzēts. Projekta īstenošanai nepieciešamais finansējums tiks nodrošināts atbilstoši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w:t>
            </w:r>
            <w:r w:rsidRPr="007107D4">
              <w:rPr>
                <w:rFonts w:ascii="Times New Roman" w:eastAsia="Times New Roman" w:hAnsi="Times New Roman"/>
                <w:sz w:val="26"/>
                <w:szCs w:val="26"/>
                <w:lang w:eastAsia="lv-LV" w:bidi="lo-LA"/>
              </w:rPr>
              <w:lastRenderedPageBreak/>
              <w:t>īstenošanai” noteiktajai kārtībai. Savukārt 8.3.</w:t>
            </w:r>
            <w:r w:rsidR="00A072CD" w:rsidRPr="007107D4">
              <w:rPr>
                <w:rFonts w:ascii="Times New Roman" w:eastAsia="Times New Roman" w:hAnsi="Times New Roman"/>
                <w:sz w:val="26"/>
                <w:szCs w:val="26"/>
                <w:lang w:eastAsia="lv-LV" w:bidi="lo-LA"/>
              </w:rPr>
              <w:t>4</w:t>
            </w:r>
            <w:r w:rsidRPr="007107D4">
              <w:rPr>
                <w:rFonts w:ascii="Times New Roman" w:eastAsia="Times New Roman" w:hAnsi="Times New Roman"/>
                <w:sz w:val="26"/>
                <w:szCs w:val="26"/>
                <w:lang w:eastAsia="lv-LV" w:bidi="lo-LA"/>
              </w:rPr>
              <w:t>.</w:t>
            </w:r>
            <w:r w:rsidR="00A072CD" w:rsidRPr="007107D4">
              <w:rPr>
                <w:rFonts w:ascii="Times New Roman" w:eastAsia="Times New Roman" w:hAnsi="Times New Roman"/>
                <w:sz w:val="26"/>
                <w:szCs w:val="26"/>
                <w:lang w:eastAsia="lv-LV" w:bidi="lo-LA"/>
              </w:rPr>
              <w:t>SAM</w:t>
            </w:r>
            <w:r w:rsidRPr="007107D4">
              <w:rPr>
                <w:rFonts w:ascii="Times New Roman" w:eastAsia="Times New Roman" w:hAnsi="Times New Roman"/>
                <w:sz w:val="26"/>
                <w:szCs w:val="26"/>
                <w:lang w:eastAsia="lv-LV" w:bidi="lo-LA"/>
              </w:rPr>
              <w:t xml:space="preserve"> projekta īstenošanai nepieciešamais finansējums pārējiem gadiem tiks iestrādāts budžeta ilgtermiņa saistībās likumprojekta “Par vidēja termiņa budžeta ietvaru” sagatavošanas laikā.</w:t>
            </w:r>
          </w:p>
        </w:tc>
      </w:tr>
      <w:tr w:rsidR="00686ADA" w:rsidRPr="007C1709" w:rsidTr="005F3752">
        <w:trPr>
          <w:jc w:val="center"/>
        </w:trPr>
        <w:tc>
          <w:tcPr>
            <w:tcW w:w="1791" w:type="dxa"/>
            <w:tcBorders>
              <w:top w:val="single" w:sz="4" w:space="0" w:color="auto"/>
              <w:left w:val="single" w:sz="4" w:space="0" w:color="auto"/>
              <w:bottom w:val="single" w:sz="4" w:space="0" w:color="auto"/>
              <w:right w:val="single" w:sz="4" w:space="0" w:color="auto"/>
            </w:tcBorders>
            <w:hideMark/>
          </w:tcPr>
          <w:p w:rsidR="00F00019" w:rsidRPr="007C1709" w:rsidRDefault="008B737A" w:rsidP="00F00019">
            <w:pPr>
              <w:spacing w:after="0" w:line="240" w:lineRule="auto"/>
              <w:rPr>
                <w:rFonts w:ascii="Times New Roman" w:eastAsia="Times New Roman" w:hAnsi="Times New Roman"/>
                <w:sz w:val="26"/>
                <w:szCs w:val="26"/>
              </w:rPr>
            </w:pPr>
            <w:r w:rsidRPr="007C1709">
              <w:rPr>
                <w:rFonts w:ascii="Times New Roman" w:eastAsia="Times New Roman" w:hAnsi="Times New Roman"/>
                <w:sz w:val="26"/>
                <w:szCs w:val="26"/>
              </w:rPr>
              <w:t>6.1. detalizēts ieņēmumu aprēķins</w:t>
            </w:r>
          </w:p>
        </w:tc>
        <w:tc>
          <w:tcPr>
            <w:tcW w:w="7841" w:type="dxa"/>
            <w:gridSpan w:val="5"/>
            <w:vMerge/>
            <w:tcBorders>
              <w:top w:val="single" w:sz="4" w:space="0" w:color="auto"/>
              <w:left w:val="single" w:sz="4" w:space="0" w:color="auto"/>
              <w:bottom w:val="single" w:sz="4" w:space="0" w:color="auto"/>
              <w:right w:val="single" w:sz="4" w:space="0" w:color="auto"/>
            </w:tcBorders>
            <w:vAlign w:val="center"/>
            <w:hideMark/>
          </w:tcPr>
          <w:p w:rsidR="00F00019" w:rsidRPr="007C1709" w:rsidRDefault="00F00019" w:rsidP="00F00019">
            <w:pPr>
              <w:spacing w:after="0" w:line="240" w:lineRule="auto"/>
              <w:rPr>
                <w:rFonts w:ascii="Times New Roman" w:eastAsia="Times New Roman" w:hAnsi="Times New Roman"/>
                <w:sz w:val="26"/>
                <w:szCs w:val="26"/>
              </w:rPr>
            </w:pPr>
          </w:p>
        </w:tc>
      </w:tr>
      <w:tr w:rsidR="00686ADA" w:rsidRPr="007C1709" w:rsidTr="005F3752">
        <w:trPr>
          <w:jc w:val="center"/>
        </w:trPr>
        <w:tc>
          <w:tcPr>
            <w:tcW w:w="1791" w:type="dxa"/>
            <w:tcBorders>
              <w:top w:val="single" w:sz="4" w:space="0" w:color="auto"/>
              <w:left w:val="single" w:sz="4" w:space="0" w:color="auto"/>
              <w:bottom w:val="single" w:sz="4" w:space="0" w:color="auto"/>
              <w:right w:val="single" w:sz="4" w:space="0" w:color="auto"/>
            </w:tcBorders>
            <w:hideMark/>
          </w:tcPr>
          <w:p w:rsidR="00F00019" w:rsidRPr="007C1709" w:rsidRDefault="008B737A" w:rsidP="00F00019">
            <w:pPr>
              <w:spacing w:after="0" w:line="240" w:lineRule="auto"/>
              <w:rPr>
                <w:rFonts w:ascii="Times New Roman" w:eastAsia="Times New Roman" w:hAnsi="Times New Roman"/>
                <w:sz w:val="26"/>
                <w:szCs w:val="26"/>
              </w:rPr>
            </w:pPr>
            <w:r w:rsidRPr="007C1709">
              <w:rPr>
                <w:rFonts w:ascii="Times New Roman" w:eastAsia="Times New Roman" w:hAnsi="Times New Roman"/>
                <w:sz w:val="26"/>
                <w:szCs w:val="26"/>
              </w:rPr>
              <w:t>6.2. detalizēts izdevumu aprēķins</w:t>
            </w:r>
          </w:p>
        </w:tc>
        <w:tc>
          <w:tcPr>
            <w:tcW w:w="7841" w:type="dxa"/>
            <w:gridSpan w:val="5"/>
            <w:vMerge/>
            <w:tcBorders>
              <w:top w:val="single" w:sz="4" w:space="0" w:color="auto"/>
              <w:left w:val="single" w:sz="4" w:space="0" w:color="auto"/>
              <w:bottom w:val="single" w:sz="4" w:space="0" w:color="auto"/>
              <w:right w:val="single" w:sz="4" w:space="0" w:color="auto"/>
            </w:tcBorders>
            <w:vAlign w:val="center"/>
            <w:hideMark/>
          </w:tcPr>
          <w:p w:rsidR="00F00019" w:rsidRPr="007C1709" w:rsidRDefault="00F00019" w:rsidP="00F00019">
            <w:pPr>
              <w:spacing w:after="0" w:line="240" w:lineRule="auto"/>
              <w:rPr>
                <w:rFonts w:ascii="Times New Roman" w:eastAsia="Times New Roman" w:hAnsi="Times New Roman"/>
                <w:sz w:val="26"/>
                <w:szCs w:val="26"/>
              </w:rPr>
            </w:pPr>
          </w:p>
        </w:tc>
      </w:tr>
      <w:tr w:rsidR="00F00019" w:rsidRPr="007C1709" w:rsidTr="005F3752">
        <w:trPr>
          <w:trHeight w:val="556"/>
          <w:jc w:val="center"/>
        </w:trPr>
        <w:tc>
          <w:tcPr>
            <w:tcW w:w="1791" w:type="dxa"/>
            <w:tcBorders>
              <w:top w:val="single" w:sz="4" w:space="0" w:color="auto"/>
              <w:left w:val="single" w:sz="4" w:space="0" w:color="auto"/>
              <w:bottom w:val="single" w:sz="4" w:space="0" w:color="auto"/>
              <w:right w:val="single" w:sz="4" w:space="0" w:color="auto"/>
            </w:tcBorders>
            <w:hideMark/>
          </w:tcPr>
          <w:p w:rsidR="00F00019" w:rsidRPr="007C1709" w:rsidRDefault="008B737A" w:rsidP="00F00019">
            <w:pPr>
              <w:spacing w:after="0" w:line="240" w:lineRule="auto"/>
              <w:rPr>
                <w:rFonts w:ascii="Times New Roman" w:eastAsia="Times New Roman" w:hAnsi="Times New Roman"/>
                <w:sz w:val="26"/>
                <w:szCs w:val="26"/>
              </w:rPr>
            </w:pPr>
            <w:r w:rsidRPr="007C1709">
              <w:rPr>
                <w:rFonts w:ascii="Times New Roman" w:eastAsia="Times New Roman" w:hAnsi="Times New Roman"/>
                <w:sz w:val="26"/>
                <w:szCs w:val="26"/>
              </w:rPr>
              <w:lastRenderedPageBreak/>
              <w:t>7. Cita informācija</w:t>
            </w:r>
          </w:p>
        </w:tc>
        <w:tc>
          <w:tcPr>
            <w:tcW w:w="7841" w:type="dxa"/>
            <w:gridSpan w:val="5"/>
            <w:tcBorders>
              <w:top w:val="single" w:sz="4" w:space="0" w:color="auto"/>
              <w:left w:val="single" w:sz="4" w:space="0" w:color="auto"/>
              <w:bottom w:val="single" w:sz="4" w:space="0" w:color="auto"/>
              <w:right w:val="single" w:sz="4" w:space="0" w:color="auto"/>
            </w:tcBorders>
            <w:hideMark/>
          </w:tcPr>
          <w:p w:rsidR="00A73703" w:rsidRPr="00A73703" w:rsidRDefault="00A73703" w:rsidP="00A73703">
            <w:pPr>
              <w:spacing w:before="40" w:after="40" w:line="240" w:lineRule="auto"/>
              <w:ind w:left="57" w:right="57"/>
              <w:jc w:val="both"/>
              <w:rPr>
                <w:rFonts w:ascii="Times New Roman" w:eastAsia="Times New Roman" w:hAnsi="Times New Roman"/>
                <w:sz w:val="26"/>
                <w:szCs w:val="26"/>
                <w:lang w:eastAsia="lv-LV" w:bidi="lo-LA"/>
              </w:rPr>
            </w:pPr>
            <w:r w:rsidRPr="00A73703">
              <w:rPr>
                <w:rFonts w:ascii="Times New Roman" w:eastAsia="Times New Roman" w:hAnsi="Times New Roman"/>
                <w:sz w:val="26"/>
                <w:szCs w:val="26"/>
                <w:lang w:eastAsia="lv-LV" w:bidi="lo-LA"/>
              </w:rPr>
              <w:t>Finansējuma sadalījums pa gadiem norādīts indikatīvi un var tikt precizēts pēc projekta apstiprināšanas 8.3.4.SAM ietvaros.</w:t>
            </w:r>
          </w:p>
          <w:p w:rsidR="00540B07" w:rsidRDefault="00A73703" w:rsidP="00FE5BFF">
            <w:pPr>
              <w:spacing w:before="40" w:after="40" w:line="240" w:lineRule="auto"/>
              <w:ind w:left="57" w:right="57"/>
              <w:jc w:val="both"/>
              <w:rPr>
                <w:rFonts w:ascii="Times New Roman" w:eastAsia="Times New Roman" w:hAnsi="Times New Roman"/>
                <w:sz w:val="26"/>
                <w:szCs w:val="26"/>
                <w:lang w:eastAsia="lv-LV" w:bidi="lo-LA"/>
              </w:rPr>
            </w:pPr>
            <w:r w:rsidRPr="00A73703">
              <w:rPr>
                <w:rFonts w:ascii="Times New Roman" w:eastAsia="Times New Roman" w:hAnsi="Times New Roman"/>
                <w:sz w:val="26"/>
                <w:szCs w:val="26"/>
                <w:lang w:eastAsia="lv-LV" w:bidi="lo-LA"/>
              </w:rPr>
              <w:t>Pēc projekta iesnieguma apstiprināšanas valsts budžeta finansējums tiks piesaistīts atbilstoši kārtībai par 74.resora „Gadskārtējā valsts budžeta izpildes procesā pārdalāmais finansējums” 80.00.00 programmā plānoto līdzekļu pārdali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rsidR="008E2058" w:rsidRPr="00FE5BFF" w:rsidRDefault="008E2058" w:rsidP="000D6088">
            <w:pPr>
              <w:spacing w:before="40" w:after="40" w:line="240" w:lineRule="auto"/>
              <w:ind w:left="57" w:right="57"/>
              <w:jc w:val="both"/>
              <w:rPr>
                <w:rFonts w:ascii="Times New Roman" w:eastAsia="Times New Roman" w:hAnsi="Times New Roman"/>
                <w:sz w:val="26"/>
                <w:szCs w:val="26"/>
                <w:lang w:eastAsia="lv-LV" w:bidi="lo-LA"/>
              </w:rPr>
            </w:pPr>
            <w:r w:rsidRPr="000F28F5">
              <w:rPr>
                <w:rFonts w:ascii="Times New Roman" w:eastAsia="Times New Roman" w:hAnsi="Times New Roman"/>
                <w:sz w:val="26"/>
                <w:szCs w:val="26"/>
                <w:lang w:eastAsia="lv-LV" w:bidi="lo-LA"/>
              </w:rPr>
              <w:t>Attiecībā uz 2016.gadā nepieciešamo finansējuma 8.3.4.SAM projek</w:t>
            </w:r>
            <w:r w:rsidR="007107D4" w:rsidRPr="000F28F5">
              <w:rPr>
                <w:rFonts w:ascii="Times New Roman" w:eastAsia="Times New Roman" w:hAnsi="Times New Roman"/>
                <w:sz w:val="26"/>
                <w:szCs w:val="26"/>
                <w:lang w:eastAsia="lv-LV" w:bidi="lo-LA"/>
              </w:rPr>
              <w:t>ta atbalstāmo darbību īstenošana</w:t>
            </w:r>
            <w:r w:rsidRPr="000F28F5">
              <w:rPr>
                <w:rFonts w:ascii="Times New Roman" w:eastAsia="Times New Roman" w:hAnsi="Times New Roman"/>
                <w:sz w:val="26"/>
                <w:szCs w:val="26"/>
                <w:lang w:eastAsia="lv-LV" w:bidi="lo-LA"/>
              </w:rPr>
              <w:t xml:space="preserve">i, finansējums 2016.gadā (pirms projekta apstiprināšanas) nepieciešams vairāku projekta darbību uzsākšanai no </w:t>
            </w:r>
            <w:r w:rsidR="006862F2" w:rsidRPr="00B25E3D">
              <w:rPr>
                <w:rFonts w:ascii="Times New Roman" w:eastAsia="Times New Roman" w:hAnsi="Times New Roman"/>
                <w:sz w:val="26"/>
                <w:szCs w:val="26"/>
                <w:lang w:eastAsia="lv-LV" w:bidi="lo-LA"/>
              </w:rPr>
              <w:t>noteikumu projekta spēkā stāšanās</w:t>
            </w:r>
            <w:r w:rsidRPr="00B25E3D">
              <w:rPr>
                <w:rFonts w:ascii="Times New Roman" w:eastAsia="Times New Roman" w:hAnsi="Times New Roman"/>
                <w:sz w:val="26"/>
                <w:szCs w:val="26"/>
                <w:lang w:eastAsia="lv-LV" w:bidi="lo-LA"/>
              </w:rPr>
              <w:t>, l</w:t>
            </w:r>
            <w:r w:rsidRPr="00B25E3D">
              <w:rPr>
                <w:rFonts w:ascii="Times New Roman" w:eastAsia="Times New Roman" w:hAnsi="Times New Roman"/>
                <w:sz w:val="26"/>
                <w:szCs w:val="26"/>
                <w:lang w:eastAsia="lv-LV"/>
              </w:rPr>
              <w:t>ai nodrošinātu savlaicīgu 8.3.4.SAM atbalstu PMP riska grupas jauniešiem. Norādītais finansējums tik</w:t>
            </w:r>
            <w:r w:rsidR="007A3707" w:rsidRPr="00B25E3D">
              <w:rPr>
                <w:rFonts w:ascii="Times New Roman" w:eastAsia="Times New Roman" w:hAnsi="Times New Roman"/>
                <w:sz w:val="26"/>
                <w:szCs w:val="26"/>
                <w:lang w:eastAsia="lv-LV"/>
              </w:rPr>
              <w:t>s</w:t>
            </w:r>
            <w:r w:rsidRPr="00B25E3D">
              <w:rPr>
                <w:rFonts w:ascii="Times New Roman" w:eastAsia="Times New Roman" w:hAnsi="Times New Roman"/>
                <w:sz w:val="26"/>
                <w:szCs w:val="26"/>
                <w:lang w:eastAsia="lv-LV"/>
              </w:rPr>
              <w:t xml:space="preserve"> nodrošināts no </w:t>
            </w:r>
            <w:r w:rsidR="007A3707" w:rsidRPr="00B25E3D">
              <w:rPr>
                <w:rFonts w:ascii="Times New Roman" w:eastAsia="Times New Roman" w:hAnsi="Times New Roman"/>
                <w:sz w:val="26"/>
                <w:szCs w:val="26"/>
                <w:lang w:eastAsia="lv-LV"/>
              </w:rPr>
              <w:t>Izglītības un zinātnes</w:t>
            </w:r>
            <w:r w:rsidR="00226FFD" w:rsidRPr="00B25E3D">
              <w:rPr>
                <w:rFonts w:ascii="Times New Roman" w:eastAsia="Times New Roman" w:hAnsi="Times New Roman"/>
                <w:sz w:val="26"/>
                <w:szCs w:val="26"/>
                <w:lang w:eastAsia="lv-LV"/>
              </w:rPr>
              <w:t xml:space="preserve"> </w:t>
            </w:r>
            <w:r w:rsidR="00B647AF" w:rsidRPr="00B25E3D">
              <w:rPr>
                <w:rFonts w:ascii="Times New Roman" w:eastAsia="Times New Roman" w:hAnsi="Times New Roman"/>
                <w:sz w:val="26"/>
                <w:szCs w:val="26"/>
                <w:lang w:eastAsia="lv-LV"/>
              </w:rPr>
              <w:t xml:space="preserve">ministrijas </w:t>
            </w:r>
            <w:r w:rsidR="00226FFD" w:rsidRPr="00B25E3D">
              <w:rPr>
                <w:rFonts w:ascii="Times New Roman" w:eastAsia="Times New Roman" w:hAnsi="Times New Roman"/>
                <w:sz w:val="26"/>
                <w:szCs w:val="26"/>
                <w:lang w:eastAsia="lv-LV"/>
              </w:rPr>
              <w:t>budžeta līdzekļiem</w:t>
            </w:r>
            <w:r w:rsidR="006833DF" w:rsidRPr="00B25E3D">
              <w:rPr>
                <w:rFonts w:ascii="Times New Roman" w:eastAsia="Times New Roman" w:hAnsi="Times New Roman"/>
                <w:sz w:val="26"/>
                <w:szCs w:val="26"/>
                <w:lang w:eastAsia="lv-LV"/>
              </w:rPr>
              <w:t xml:space="preserve">, </w:t>
            </w:r>
            <w:r w:rsidR="00226FFD" w:rsidRPr="00B25E3D">
              <w:rPr>
                <w:rFonts w:ascii="Times New Roman" w:eastAsia="Times New Roman" w:hAnsi="Times New Roman"/>
                <w:sz w:val="26"/>
                <w:szCs w:val="26"/>
                <w:lang w:eastAsia="lv-LV"/>
              </w:rPr>
              <w:t>neietekmē</w:t>
            </w:r>
            <w:r w:rsidR="006833DF" w:rsidRPr="00B25E3D">
              <w:rPr>
                <w:rFonts w:ascii="Times New Roman" w:eastAsia="Times New Roman" w:hAnsi="Times New Roman"/>
                <w:sz w:val="26"/>
                <w:szCs w:val="26"/>
                <w:lang w:eastAsia="lv-LV"/>
              </w:rPr>
              <w:t xml:space="preserve">jot </w:t>
            </w:r>
            <w:r w:rsidR="00226FFD" w:rsidRPr="00B25E3D">
              <w:rPr>
                <w:rFonts w:ascii="Times New Roman" w:eastAsia="Times New Roman" w:hAnsi="Times New Roman"/>
                <w:sz w:val="26"/>
                <w:szCs w:val="26"/>
                <w:lang w:eastAsia="lv-LV"/>
              </w:rPr>
              <w:t>ministrijas</w:t>
            </w:r>
            <w:r w:rsidR="007A3707" w:rsidRPr="00B25E3D">
              <w:rPr>
                <w:rFonts w:ascii="Times New Roman" w:eastAsia="Times New Roman" w:hAnsi="Times New Roman"/>
                <w:sz w:val="26"/>
                <w:szCs w:val="26"/>
                <w:lang w:eastAsia="lv-LV"/>
              </w:rPr>
              <w:t xml:space="preserve"> </w:t>
            </w:r>
            <w:r w:rsidRPr="00B25E3D">
              <w:rPr>
                <w:rFonts w:ascii="Times New Roman" w:eastAsia="Times New Roman" w:hAnsi="Times New Roman"/>
                <w:sz w:val="26"/>
                <w:szCs w:val="26"/>
                <w:lang w:eastAsia="lv-LV"/>
              </w:rPr>
              <w:t>pamatfunkciju īstenošan</w:t>
            </w:r>
            <w:r w:rsidR="00226FFD" w:rsidRPr="00B25E3D">
              <w:rPr>
                <w:rFonts w:ascii="Times New Roman" w:eastAsia="Times New Roman" w:hAnsi="Times New Roman"/>
                <w:sz w:val="26"/>
                <w:szCs w:val="26"/>
                <w:lang w:eastAsia="lv-LV"/>
              </w:rPr>
              <w:t>u un nerad</w:t>
            </w:r>
            <w:r w:rsidR="006833DF" w:rsidRPr="00B25E3D">
              <w:rPr>
                <w:rFonts w:ascii="Times New Roman" w:eastAsia="Times New Roman" w:hAnsi="Times New Roman"/>
                <w:sz w:val="26"/>
                <w:szCs w:val="26"/>
                <w:lang w:eastAsia="lv-LV"/>
              </w:rPr>
              <w:t>ot</w:t>
            </w:r>
            <w:r w:rsidR="00226FFD" w:rsidRPr="00B25E3D">
              <w:rPr>
                <w:rFonts w:ascii="Times New Roman" w:eastAsia="Times New Roman" w:hAnsi="Times New Roman"/>
                <w:sz w:val="26"/>
                <w:szCs w:val="26"/>
                <w:lang w:eastAsia="lv-LV"/>
              </w:rPr>
              <w:t xml:space="preserve"> parādus</w:t>
            </w:r>
            <w:r w:rsidRPr="00B25E3D">
              <w:rPr>
                <w:rFonts w:ascii="Times New Roman" w:eastAsia="Times New Roman" w:hAnsi="Times New Roman"/>
                <w:sz w:val="26"/>
                <w:szCs w:val="26"/>
                <w:lang w:eastAsia="lv-LV"/>
              </w:rPr>
              <w:t>.</w:t>
            </w:r>
          </w:p>
        </w:tc>
      </w:tr>
    </w:tbl>
    <w:p w:rsidR="00173930" w:rsidRDefault="00173930" w:rsidP="00173930">
      <w:pPr>
        <w:spacing w:after="0" w:line="240" w:lineRule="auto"/>
        <w:rPr>
          <w:rFonts w:ascii="Times New Roman" w:eastAsia="Times New Roman" w:hAnsi="Times New Roman"/>
          <w:sz w:val="28"/>
          <w:szCs w:val="28"/>
          <w:lang w:eastAsia="lv-LV"/>
        </w:rPr>
      </w:pPr>
    </w:p>
    <w:p w:rsidR="00D00542" w:rsidRPr="00F3446E" w:rsidRDefault="00D00542" w:rsidP="00173930">
      <w:pPr>
        <w:spacing w:after="0" w:line="240" w:lineRule="auto"/>
        <w:rPr>
          <w:rFonts w:ascii="Times New Roman" w:eastAsia="Times New Roman" w:hAnsi="Times New Roman"/>
          <w:sz w:val="28"/>
          <w:szCs w:val="28"/>
          <w:lang w:eastAsia="lv-LV"/>
        </w:rPr>
      </w:pPr>
    </w:p>
    <w:tbl>
      <w:tblPr>
        <w:tblStyle w:val="TableGrid"/>
        <w:tblW w:w="9729" w:type="dxa"/>
        <w:tblInd w:w="-228" w:type="dxa"/>
        <w:tblLook w:val="04A0"/>
      </w:tblPr>
      <w:tblGrid>
        <w:gridCol w:w="350"/>
        <w:gridCol w:w="2538"/>
        <w:gridCol w:w="6841"/>
      </w:tblGrid>
      <w:tr w:rsidR="0065751A" w:rsidRPr="0065751A" w:rsidTr="0065751A">
        <w:tc>
          <w:tcPr>
            <w:tcW w:w="9729" w:type="dxa"/>
            <w:gridSpan w:val="3"/>
          </w:tcPr>
          <w:p w:rsidR="0065751A" w:rsidRPr="0065751A" w:rsidRDefault="0065751A" w:rsidP="00DA4262">
            <w:pPr>
              <w:spacing w:after="0" w:line="240" w:lineRule="auto"/>
              <w:jc w:val="center"/>
              <w:rPr>
                <w:rFonts w:ascii="Times New Roman" w:eastAsia="Times New Roman" w:hAnsi="Times New Roman"/>
                <w:sz w:val="26"/>
                <w:szCs w:val="26"/>
                <w:lang w:eastAsia="lv-LV"/>
              </w:rPr>
            </w:pPr>
            <w:r w:rsidRPr="0065751A">
              <w:rPr>
                <w:rFonts w:ascii="Times New Roman" w:eastAsia="Times New Roman" w:hAnsi="Times New Roman"/>
                <w:b/>
                <w:bCs/>
                <w:sz w:val="26"/>
                <w:szCs w:val="26"/>
                <w:lang w:eastAsia="lv-LV"/>
              </w:rPr>
              <w:t>IV. Tiesību akta projekta ietekme uz spēkā esošo tiesību normu sistēmu</w:t>
            </w:r>
          </w:p>
        </w:tc>
      </w:tr>
      <w:tr w:rsidR="0065751A" w:rsidRPr="0065751A" w:rsidTr="0065751A">
        <w:tc>
          <w:tcPr>
            <w:tcW w:w="350" w:type="dxa"/>
          </w:tcPr>
          <w:p w:rsidR="0065751A" w:rsidRPr="0065751A" w:rsidRDefault="0065751A" w:rsidP="00173930">
            <w:pPr>
              <w:spacing w:after="0" w:line="240" w:lineRule="auto"/>
              <w:rPr>
                <w:rFonts w:ascii="Times New Roman" w:eastAsia="Times New Roman" w:hAnsi="Times New Roman"/>
                <w:sz w:val="26"/>
                <w:szCs w:val="26"/>
                <w:lang w:eastAsia="lv-LV"/>
              </w:rPr>
            </w:pPr>
            <w:r w:rsidRPr="0065751A">
              <w:rPr>
                <w:rFonts w:ascii="Times New Roman" w:eastAsia="Times New Roman" w:hAnsi="Times New Roman"/>
                <w:sz w:val="26"/>
                <w:szCs w:val="26"/>
                <w:lang w:eastAsia="lv-LV"/>
              </w:rPr>
              <w:t>1</w:t>
            </w:r>
          </w:p>
        </w:tc>
        <w:tc>
          <w:tcPr>
            <w:tcW w:w="2538" w:type="dxa"/>
          </w:tcPr>
          <w:p w:rsidR="0065751A" w:rsidRPr="0065751A" w:rsidRDefault="0065751A" w:rsidP="00173930">
            <w:pPr>
              <w:spacing w:after="0" w:line="240" w:lineRule="auto"/>
              <w:rPr>
                <w:rFonts w:ascii="Times New Roman" w:eastAsia="Times New Roman" w:hAnsi="Times New Roman"/>
                <w:sz w:val="26"/>
                <w:szCs w:val="26"/>
                <w:lang w:eastAsia="lv-LV"/>
              </w:rPr>
            </w:pPr>
            <w:r w:rsidRPr="0065751A">
              <w:rPr>
                <w:rFonts w:ascii="Times New Roman" w:eastAsia="Times New Roman" w:hAnsi="Times New Roman"/>
                <w:sz w:val="26"/>
                <w:szCs w:val="26"/>
                <w:lang w:eastAsia="lv-LV"/>
              </w:rPr>
              <w:t>Nepieciešamie saistītie tiesību aktu projekti</w:t>
            </w:r>
          </w:p>
        </w:tc>
        <w:tc>
          <w:tcPr>
            <w:tcW w:w="6841" w:type="dxa"/>
          </w:tcPr>
          <w:p w:rsidR="0065751A" w:rsidRPr="00B25E3D" w:rsidRDefault="0065751A" w:rsidP="0065751A">
            <w:pPr>
              <w:pStyle w:val="Default"/>
              <w:ind w:left="57"/>
              <w:jc w:val="both"/>
              <w:rPr>
                <w:rFonts w:ascii="Times New Roman" w:eastAsia="Times New Roman" w:hAnsi="Times New Roman"/>
                <w:sz w:val="26"/>
                <w:szCs w:val="26"/>
                <w:lang w:eastAsia="lv-LV"/>
              </w:rPr>
            </w:pPr>
            <w:r w:rsidRPr="00B25E3D">
              <w:rPr>
                <w:rFonts w:ascii="Times New Roman" w:hAnsi="Times New Roman"/>
                <w:sz w:val="26"/>
                <w:szCs w:val="26"/>
              </w:rPr>
              <w:t xml:space="preserve">Lai nodrošinātu pilnīgu </w:t>
            </w:r>
            <w:r w:rsidRPr="00B25E3D">
              <w:rPr>
                <w:rFonts w:ascii="Times New Roman" w:eastAsia="Times New Roman" w:hAnsi="Times New Roman"/>
                <w:sz w:val="26"/>
                <w:szCs w:val="26"/>
                <w:lang w:eastAsia="lv-LV"/>
              </w:rPr>
              <w:t xml:space="preserve">Partnerības līguma Eiropas Savienības investīciju fondu 2014.–2020.gada plānošanas periodam 1.pielikumā „Kopsavilkums par </w:t>
            </w:r>
            <w:proofErr w:type="spellStart"/>
            <w:r w:rsidRPr="00B25E3D">
              <w:rPr>
                <w:rFonts w:ascii="Times New Roman" w:eastAsia="Times New Roman" w:hAnsi="Times New Roman"/>
                <w:sz w:val="26"/>
                <w:szCs w:val="26"/>
                <w:lang w:eastAsia="lv-LV"/>
              </w:rPr>
              <w:t>ex-ante</w:t>
            </w:r>
            <w:proofErr w:type="spellEnd"/>
            <w:r w:rsidRPr="00B25E3D">
              <w:rPr>
                <w:rFonts w:ascii="Times New Roman" w:eastAsia="Times New Roman" w:hAnsi="Times New Roman"/>
                <w:sz w:val="26"/>
                <w:szCs w:val="26"/>
                <w:lang w:eastAsia="lv-LV"/>
              </w:rPr>
              <w:t xml:space="preserve"> nosacījumu izpildi nacionālā līmenī” noteiktā 10.1.ex-ante nosacījuma „Priekšlaicīga mācību pārtraukšana: ir izstrādāts stratēģisks politikas satvars, lai mazinātu priekšlaicīgu mācību pārtraukšanu (PMP), ņemot vērā LESD 165.pantā noteiktos ierobežojumus” izpildi, nepieciešams veikt grozījumus šādos normatīvajos aktos:</w:t>
            </w:r>
          </w:p>
          <w:p w:rsidR="0065751A" w:rsidRPr="00B25E3D" w:rsidRDefault="0065751A" w:rsidP="0065751A">
            <w:pPr>
              <w:pStyle w:val="Default"/>
              <w:numPr>
                <w:ilvl w:val="0"/>
                <w:numId w:val="46"/>
              </w:numPr>
              <w:ind w:left="353" w:hanging="294"/>
              <w:jc w:val="both"/>
              <w:rPr>
                <w:rFonts w:ascii="Times New Roman" w:eastAsia="Times New Roman" w:hAnsi="Times New Roman"/>
                <w:sz w:val="26"/>
                <w:szCs w:val="26"/>
                <w:lang w:eastAsia="lv-LV"/>
              </w:rPr>
            </w:pPr>
            <w:r w:rsidRPr="00B25E3D">
              <w:rPr>
                <w:rFonts w:ascii="Times New Roman" w:eastAsia="Times New Roman" w:hAnsi="Times New Roman"/>
                <w:sz w:val="26"/>
                <w:szCs w:val="26"/>
                <w:lang w:eastAsia="lv-LV"/>
              </w:rPr>
              <w:t>Ministru kabineta 2010.gada 17.augusta noteikumi Nr.788 “Valsts izglītības informācijas sistēmas saturs, uzturēšanas un aktualizācijas kārtība”;</w:t>
            </w:r>
          </w:p>
          <w:p w:rsidR="0065751A" w:rsidRPr="00B25E3D" w:rsidRDefault="0065751A" w:rsidP="0065751A">
            <w:pPr>
              <w:pStyle w:val="Default"/>
              <w:numPr>
                <w:ilvl w:val="0"/>
                <w:numId w:val="46"/>
              </w:numPr>
              <w:ind w:left="353" w:hanging="294"/>
              <w:jc w:val="both"/>
              <w:rPr>
                <w:rFonts w:ascii="Times New Roman" w:eastAsia="Times New Roman" w:hAnsi="Times New Roman"/>
                <w:sz w:val="26"/>
                <w:szCs w:val="26"/>
                <w:lang w:eastAsia="lv-LV"/>
              </w:rPr>
            </w:pPr>
            <w:r w:rsidRPr="00B25E3D">
              <w:rPr>
                <w:rFonts w:ascii="Times New Roman" w:eastAsia="Times New Roman" w:hAnsi="Times New Roman"/>
                <w:sz w:val="26"/>
                <w:szCs w:val="26"/>
                <w:lang w:eastAsia="lv-LV"/>
              </w:rPr>
              <w:t>Ministru kabineta 2011.gada 1.februāra noteikumi Nr.89 „Kārtība, kādā izglītības iestāde informē izglītojamo vecākus, pašvaldības vai valsts iestādes, ja izglītojamais bez attaisnojoša iemesla neapmeklē izglītības iestādi”;</w:t>
            </w:r>
          </w:p>
          <w:p w:rsidR="0065751A" w:rsidRPr="00B25E3D" w:rsidRDefault="0065751A" w:rsidP="0065751A">
            <w:pPr>
              <w:pStyle w:val="Default"/>
              <w:numPr>
                <w:ilvl w:val="0"/>
                <w:numId w:val="46"/>
              </w:numPr>
              <w:ind w:left="353" w:hanging="294"/>
              <w:jc w:val="both"/>
              <w:rPr>
                <w:rFonts w:ascii="Times New Roman" w:eastAsia="Times New Roman" w:hAnsi="Times New Roman"/>
                <w:sz w:val="26"/>
                <w:szCs w:val="26"/>
                <w:lang w:eastAsia="lv-LV"/>
              </w:rPr>
            </w:pPr>
            <w:r w:rsidRPr="00B25E3D">
              <w:rPr>
                <w:rFonts w:ascii="Times New Roman" w:eastAsia="Times New Roman" w:hAnsi="Times New Roman"/>
                <w:sz w:val="26"/>
                <w:szCs w:val="26"/>
                <w:lang w:eastAsia="lv-LV"/>
              </w:rPr>
              <w:t>Ministru kabineta 2009.gada 4.augusta noteikumi Nr.871 „Obligāto izglītības vecumu sasniegušo bērnu uzskaites kārtība”.</w:t>
            </w:r>
          </w:p>
        </w:tc>
      </w:tr>
      <w:tr w:rsidR="0065751A" w:rsidRPr="0065751A" w:rsidTr="0065751A">
        <w:tc>
          <w:tcPr>
            <w:tcW w:w="350" w:type="dxa"/>
          </w:tcPr>
          <w:p w:rsidR="0065751A" w:rsidRPr="0065751A" w:rsidRDefault="0065751A" w:rsidP="00173930">
            <w:pPr>
              <w:spacing w:after="0" w:line="240" w:lineRule="auto"/>
              <w:rPr>
                <w:rFonts w:ascii="Times New Roman" w:eastAsia="Times New Roman" w:hAnsi="Times New Roman"/>
                <w:sz w:val="26"/>
                <w:szCs w:val="26"/>
                <w:lang w:eastAsia="lv-LV"/>
              </w:rPr>
            </w:pPr>
            <w:r w:rsidRPr="0065751A">
              <w:rPr>
                <w:rFonts w:ascii="Times New Roman" w:eastAsia="Times New Roman" w:hAnsi="Times New Roman"/>
                <w:sz w:val="26"/>
                <w:szCs w:val="26"/>
                <w:lang w:eastAsia="lv-LV"/>
              </w:rPr>
              <w:t>2</w:t>
            </w:r>
          </w:p>
        </w:tc>
        <w:tc>
          <w:tcPr>
            <w:tcW w:w="2538" w:type="dxa"/>
          </w:tcPr>
          <w:p w:rsidR="0065751A" w:rsidRPr="0065751A" w:rsidRDefault="0065751A" w:rsidP="00173930">
            <w:pPr>
              <w:spacing w:after="0" w:line="240" w:lineRule="auto"/>
              <w:rPr>
                <w:rFonts w:ascii="Times New Roman" w:eastAsia="Times New Roman" w:hAnsi="Times New Roman"/>
                <w:sz w:val="26"/>
                <w:szCs w:val="26"/>
                <w:lang w:eastAsia="lv-LV"/>
              </w:rPr>
            </w:pPr>
            <w:r w:rsidRPr="0065751A">
              <w:rPr>
                <w:rFonts w:ascii="Times New Roman" w:eastAsia="Times New Roman" w:hAnsi="Times New Roman"/>
                <w:sz w:val="26"/>
                <w:szCs w:val="26"/>
                <w:lang w:eastAsia="lv-LV"/>
              </w:rPr>
              <w:t>Atbildīgā institūcija</w:t>
            </w:r>
          </w:p>
        </w:tc>
        <w:tc>
          <w:tcPr>
            <w:tcW w:w="6841" w:type="dxa"/>
          </w:tcPr>
          <w:p w:rsidR="0065751A" w:rsidRPr="00B25E3D" w:rsidRDefault="0065751A" w:rsidP="00173930">
            <w:pPr>
              <w:spacing w:after="0" w:line="240" w:lineRule="auto"/>
              <w:rPr>
                <w:rFonts w:ascii="Times New Roman" w:eastAsia="Times New Roman" w:hAnsi="Times New Roman"/>
                <w:sz w:val="26"/>
                <w:szCs w:val="26"/>
                <w:lang w:eastAsia="lv-LV"/>
              </w:rPr>
            </w:pPr>
            <w:r w:rsidRPr="00B25E3D">
              <w:rPr>
                <w:rFonts w:ascii="Times New Roman" w:eastAsia="Times New Roman" w:hAnsi="Times New Roman"/>
                <w:sz w:val="26"/>
                <w:szCs w:val="26"/>
                <w:lang w:eastAsia="lv-LV"/>
              </w:rPr>
              <w:t>Izglītības un zinātnes ministrija</w:t>
            </w:r>
          </w:p>
        </w:tc>
      </w:tr>
      <w:tr w:rsidR="0065751A" w:rsidRPr="0065751A" w:rsidTr="0065751A">
        <w:tc>
          <w:tcPr>
            <w:tcW w:w="350" w:type="dxa"/>
          </w:tcPr>
          <w:p w:rsidR="0065751A" w:rsidRPr="0065751A" w:rsidRDefault="0065751A" w:rsidP="00173930">
            <w:pPr>
              <w:spacing w:after="0" w:line="240" w:lineRule="auto"/>
              <w:rPr>
                <w:rFonts w:ascii="Times New Roman" w:eastAsia="Times New Roman" w:hAnsi="Times New Roman"/>
                <w:sz w:val="26"/>
                <w:szCs w:val="26"/>
                <w:lang w:eastAsia="lv-LV"/>
              </w:rPr>
            </w:pPr>
            <w:r w:rsidRPr="0065751A">
              <w:rPr>
                <w:rFonts w:ascii="Times New Roman" w:eastAsia="Times New Roman" w:hAnsi="Times New Roman"/>
                <w:sz w:val="26"/>
                <w:szCs w:val="26"/>
                <w:lang w:eastAsia="lv-LV"/>
              </w:rPr>
              <w:t>3</w:t>
            </w:r>
          </w:p>
        </w:tc>
        <w:tc>
          <w:tcPr>
            <w:tcW w:w="2538" w:type="dxa"/>
          </w:tcPr>
          <w:p w:rsidR="0065751A" w:rsidRPr="0065751A" w:rsidRDefault="0065751A" w:rsidP="00173930">
            <w:pPr>
              <w:spacing w:after="0" w:line="240" w:lineRule="auto"/>
              <w:rPr>
                <w:rFonts w:ascii="Times New Roman" w:eastAsia="Times New Roman" w:hAnsi="Times New Roman"/>
                <w:sz w:val="26"/>
                <w:szCs w:val="26"/>
                <w:lang w:eastAsia="lv-LV"/>
              </w:rPr>
            </w:pPr>
            <w:r w:rsidRPr="0065751A">
              <w:rPr>
                <w:rFonts w:ascii="Times New Roman" w:eastAsia="Times New Roman" w:hAnsi="Times New Roman"/>
                <w:sz w:val="26"/>
                <w:szCs w:val="26"/>
                <w:lang w:eastAsia="lv-LV"/>
              </w:rPr>
              <w:t>Cita informācija</w:t>
            </w:r>
          </w:p>
        </w:tc>
        <w:tc>
          <w:tcPr>
            <w:tcW w:w="6841" w:type="dxa"/>
          </w:tcPr>
          <w:p w:rsidR="0065751A" w:rsidRPr="00B25E3D" w:rsidRDefault="00B32E4E" w:rsidP="009B057A">
            <w:pPr>
              <w:spacing w:after="0" w:line="240" w:lineRule="auto"/>
              <w:jc w:val="both"/>
              <w:rPr>
                <w:rFonts w:ascii="Times New Roman" w:eastAsia="Times New Roman" w:hAnsi="Times New Roman"/>
                <w:sz w:val="26"/>
                <w:szCs w:val="26"/>
                <w:lang w:eastAsia="lv-LV"/>
              </w:rPr>
            </w:pPr>
            <w:r w:rsidRPr="00B25E3D">
              <w:rPr>
                <w:rFonts w:ascii="Times New Roman" w:eastAsia="Times New Roman" w:hAnsi="Times New Roman"/>
                <w:sz w:val="26"/>
                <w:szCs w:val="26"/>
                <w:lang w:eastAsia="lv-LV"/>
              </w:rPr>
              <w:t xml:space="preserve">Ņemot vērā ar Eiropas Komisiju panākto vienošanos 2016.gada 15.martā notikušajā sanāksmē, kā arī konceptuālajā </w:t>
            </w:r>
            <w:r w:rsidRPr="00B25E3D">
              <w:rPr>
                <w:rFonts w:ascii="Times New Roman" w:eastAsia="Times New Roman" w:hAnsi="Times New Roman"/>
                <w:sz w:val="26"/>
                <w:szCs w:val="26"/>
                <w:lang w:eastAsia="lv-LV"/>
              </w:rPr>
              <w:lastRenderedPageBreak/>
              <w:t>ziņojumā norādīto, ka grozījumiem šīs sadaļas 1.punktā norādītajos Ministru kabineta noteikumos ir jāstājas spēkā līdz 2016.gada 1.septembrim, Ministru kabineta noteikumu projekts „Darbības programmas “Izaugsme un nodarbinātība” 8.3.4. specifiskā atbalsta mērķa “Samazināt priekšlaicīgu mācību pārtraukšanu, īstenojot preventīvus un intervences pasākumus” īstenošanas noteikumi”</w:t>
            </w:r>
            <w:r w:rsidR="009B057A" w:rsidRPr="00B25E3D">
              <w:rPr>
                <w:rFonts w:ascii="Times New Roman" w:eastAsia="Times New Roman" w:hAnsi="Times New Roman"/>
                <w:sz w:val="26"/>
                <w:szCs w:val="26"/>
                <w:lang w:eastAsia="lv-LV"/>
              </w:rPr>
              <w:t xml:space="preserve"> ir virzāms apstiprināšanai Ministru kabinetā atsevišķi.</w:t>
            </w:r>
          </w:p>
        </w:tc>
      </w:tr>
    </w:tbl>
    <w:p w:rsidR="0065751A" w:rsidRPr="0074592D" w:rsidRDefault="0065751A" w:rsidP="00173930">
      <w:pPr>
        <w:spacing w:after="0" w:line="240" w:lineRule="auto"/>
        <w:rPr>
          <w:rFonts w:ascii="Times New Roman" w:eastAsia="Times New Roman" w:hAnsi="Times New Roman"/>
          <w:sz w:val="26"/>
          <w:szCs w:val="26"/>
          <w:lang w:eastAsia="lv-LV"/>
        </w:rPr>
      </w:pPr>
    </w:p>
    <w:p w:rsidR="002D16B4" w:rsidRPr="00F3446E" w:rsidRDefault="002D16B4" w:rsidP="00AD29BF">
      <w:pPr>
        <w:spacing w:after="0" w:line="240" w:lineRule="auto"/>
        <w:rPr>
          <w:rFonts w:ascii="Times New Roman" w:eastAsia="Times New Roman" w:hAnsi="Times New Roman"/>
          <w:sz w:val="28"/>
          <w:szCs w:val="28"/>
          <w:lang w:eastAsia="lv-LV"/>
        </w:rPr>
      </w:pPr>
    </w:p>
    <w:tbl>
      <w:tblPr>
        <w:tblW w:w="9762"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350"/>
        <w:gridCol w:w="1839"/>
        <w:gridCol w:w="282"/>
        <w:gridCol w:w="1703"/>
        <w:gridCol w:w="1417"/>
        <w:gridCol w:w="941"/>
        <w:gridCol w:w="3205"/>
        <w:gridCol w:w="25"/>
      </w:tblGrid>
      <w:tr w:rsidR="00686ADA" w:rsidRPr="00F3446E" w:rsidTr="000610E2">
        <w:trPr>
          <w:gridAfter w:val="1"/>
          <w:wAfter w:w="25" w:type="dxa"/>
          <w:jc w:val="center"/>
        </w:trPr>
        <w:tc>
          <w:tcPr>
            <w:tcW w:w="9737" w:type="dxa"/>
            <w:gridSpan w:val="7"/>
            <w:tcBorders>
              <w:top w:val="outset" w:sz="6" w:space="0" w:color="auto"/>
              <w:left w:val="outset" w:sz="6" w:space="0" w:color="auto"/>
              <w:bottom w:val="outset" w:sz="6" w:space="0" w:color="auto"/>
              <w:right w:val="outset" w:sz="6" w:space="0" w:color="auto"/>
            </w:tcBorders>
            <w:vAlign w:val="center"/>
          </w:tcPr>
          <w:p w:rsidR="007F18F2" w:rsidRPr="0074592D" w:rsidRDefault="007F18F2" w:rsidP="00AD29BF">
            <w:pPr>
              <w:spacing w:after="0" w:line="240" w:lineRule="auto"/>
              <w:jc w:val="center"/>
              <w:rPr>
                <w:rFonts w:ascii="Times New Roman" w:hAnsi="Times New Roman"/>
                <w:b/>
                <w:sz w:val="26"/>
                <w:szCs w:val="26"/>
              </w:rPr>
            </w:pPr>
            <w:r w:rsidRPr="000703E1">
              <w:rPr>
                <w:rFonts w:ascii="Times New Roman" w:hAnsi="Times New Roman"/>
                <w:b/>
                <w:sz w:val="26"/>
                <w:szCs w:val="26"/>
              </w:rPr>
              <w:t>V. Tiesību akta projekta atbilstība Latvijas Republikas starptautiskajām saistībām</w:t>
            </w:r>
          </w:p>
        </w:tc>
      </w:tr>
      <w:tr w:rsidR="00F3446E" w:rsidRPr="00F3446E" w:rsidTr="000610E2">
        <w:trPr>
          <w:gridAfter w:val="1"/>
          <w:wAfter w:w="25" w:type="dxa"/>
          <w:jc w:val="center"/>
        </w:trPr>
        <w:tc>
          <w:tcPr>
            <w:tcW w:w="350" w:type="dxa"/>
            <w:tcBorders>
              <w:top w:val="outset" w:sz="6" w:space="0" w:color="auto"/>
              <w:left w:val="outset" w:sz="6" w:space="0" w:color="auto"/>
              <w:bottom w:val="outset" w:sz="6" w:space="0" w:color="auto"/>
              <w:right w:val="outset" w:sz="6" w:space="0" w:color="auto"/>
            </w:tcBorders>
          </w:tcPr>
          <w:p w:rsidR="007F18F2" w:rsidRPr="0074592D" w:rsidRDefault="007F18F2" w:rsidP="00AD29BF">
            <w:pPr>
              <w:spacing w:after="0" w:line="240" w:lineRule="auto"/>
              <w:ind w:left="57"/>
              <w:rPr>
                <w:rFonts w:ascii="Times New Roman" w:hAnsi="Times New Roman"/>
                <w:sz w:val="26"/>
                <w:szCs w:val="26"/>
              </w:rPr>
            </w:pPr>
            <w:r w:rsidRPr="0074592D">
              <w:rPr>
                <w:rFonts w:ascii="Times New Roman" w:hAnsi="Times New Roman"/>
                <w:sz w:val="26"/>
                <w:szCs w:val="26"/>
              </w:rPr>
              <w:t>1.</w:t>
            </w:r>
          </w:p>
        </w:tc>
        <w:tc>
          <w:tcPr>
            <w:tcW w:w="2121" w:type="dxa"/>
            <w:gridSpan w:val="2"/>
            <w:tcBorders>
              <w:top w:val="outset" w:sz="6" w:space="0" w:color="auto"/>
              <w:left w:val="outset" w:sz="6" w:space="0" w:color="auto"/>
              <w:bottom w:val="outset" w:sz="6" w:space="0" w:color="auto"/>
              <w:right w:val="outset" w:sz="6" w:space="0" w:color="auto"/>
            </w:tcBorders>
          </w:tcPr>
          <w:p w:rsidR="007F18F2" w:rsidRPr="0074592D" w:rsidRDefault="007F18F2" w:rsidP="00AD29BF">
            <w:pPr>
              <w:spacing w:after="0" w:line="240" w:lineRule="auto"/>
              <w:ind w:left="57"/>
              <w:rPr>
                <w:rFonts w:ascii="Times New Roman" w:hAnsi="Times New Roman"/>
                <w:sz w:val="26"/>
                <w:szCs w:val="26"/>
              </w:rPr>
            </w:pPr>
            <w:r w:rsidRPr="0074592D">
              <w:rPr>
                <w:rFonts w:ascii="Times New Roman" w:hAnsi="Times New Roman"/>
                <w:sz w:val="26"/>
                <w:szCs w:val="26"/>
              </w:rPr>
              <w:t>Saistības pret Eiropas Savienību</w:t>
            </w:r>
          </w:p>
        </w:tc>
        <w:tc>
          <w:tcPr>
            <w:tcW w:w="7266" w:type="dxa"/>
            <w:gridSpan w:val="4"/>
            <w:tcBorders>
              <w:top w:val="outset" w:sz="6" w:space="0" w:color="auto"/>
              <w:left w:val="outset" w:sz="6" w:space="0" w:color="auto"/>
              <w:bottom w:val="outset" w:sz="6" w:space="0" w:color="auto"/>
              <w:right w:val="outset" w:sz="6" w:space="0" w:color="auto"/>
            </w:tcBorders>
          </w:tcPr>
          <w:p w:rsidR="00E06C08" w:rsidRPr="00B25E3D" w:rsidRDefault="007361EA" w:rsidP="00E06C08">
            <w:pPr>
              <w:spacing w:after="0" w:line="240" w:lineRule="auto"/>
              <w:ind w:left="57" w:right="57"/>
              <w:jc w:val="both"/>
              <w:rPr>
                <w:rFonts w:ascii="Times New Roman" w:hAnsi="Times New Roman"/>
                <w:sz w:val="26"/>
                <w:szCs w:val="26"/>
              </w:rPr>
            </w:pPr>
            <w:r w:rsidRPr="00B25E3D">
              <w:rPr>
                <w:rFonts w:ascii="Times New Roman" w:hAnsi="Times New Roman"/>
                <w:sz w:val="26"/>
                <w:szCs w:val="26"/>
              </w:rPr>
              <w:t>Eiropas Parlamenta un Padomes regula</w:t>
            </w:r>
            <w:r w:rsidR="00E06C08" w:rsidRPr="00B25E3D">
              <w:rPr>
                <w:rFonts w:ascii="Times New Roman" w:hAnsi="Times New Roman"/>
                <w:sz w:val="26"/>
                <w:szCs w:val="26"/>
              </w:rPr>
              <w:t xml:space="preserve"> Nr. 1303/2013.</w:t>
            </w:r>
          </w:p>
          <w:p w:rsidR="00152F99" w:rsidRPr="00B25E3D" w:rsidRDefault="00E06C08" w:rsidP="00E06C08">
            <w:pPr>
              <w:pStyle w:val="Default"/>
              <w:ind w:left="57"/>
              <w:jc w:val="both"/>
              <w:rPr>
                <w:rFonts w:ascii="Times New Roman" w:hAnsi="Times New Roman"/>
                <w:sz w:val="26"/>
                <w:szCs w:val="26"/>
              </w:rPr>
            </w:pPr>
            <w:r w:rsidRPr="00B25E3D">
              <w:rPr>
                <w:rFonts w:ascii="Times New Roman" w:hAnsi="Times New Roman"/>
                <w:sz w:val="26"/>
                <w:szCs w:val="26"/>
              </w:rPr>
              <w:t>Eiropas Parlamenta un Padomes 2013. gada 17. decembra Regula (ES) Nr. 1304/2013 par Eiropas Sociālo fondu un ar ko atceļ Padomes Regulu (EK) Nr. 1081/2006.</w:t>
            </w:r>
          </w:p>
          <w:p w:rsidR="00821825" w:rsidRPr="00B25E3D" w:rsidRDefault="00821825" w:rsidP="00821825">
            <w:pPr>
              <w:pStyle w:val="Default"/>
              <w:ind w:left="57"/>
              <w:jc w:val="both"/>
              <w:rPr>
                <w:rFonts w:ascii="Times New Roman" w:eastAsia="Times New Roman" w:hAnsi="Times New Roman"/>
                <w:sz w:val="26"/>
                <w:szCs w:val="26"/>
                <w:lang w:eastAsia="lv-LV"/>
              </w:rPr>
            </w:pPr>
            <w:r w:rsidRPr="00B25E3D">
              <w:rPr>
                <w:rFonts w:ascii="Times New Roman" w:hAnsi="Times New Roman"/>
                <w:sz w:val="26"/>
                <w:szCs w:val="26"/>
              </w:rPr>
              <w:t xml:space="preserve">Lai nodrošinātu pilnīgu </w:t>
            </w:r>
            <w:r w:rsidRPr="00B25E3D">
              <w:rPr>
                <w:rFonts w:ascii="Times New Roman" w:eastAsia="Times New Roman" w:hAnsi="Times New Roman"/>
                <w:sz w:val="26"/>
                <w:szCs w:val="26"/>
                <w:lang w:eastAsia="lv-LV"/>
              </w:rPr>
              <w:t xml:space="preserve">Partnerības līguma Eiropas Savienības investīciju fondu 2014.–2020.gada plānošanas periodam 1.pielikumā „Kopsavilkums par </w:t>
            </w:r>
            <w:proofErr w:type="spellStart"/>
            <w:r w:rsidRPr="00B25E3D">
              <w:rPr>
                <w:rFonts w:ascii="Times New Roman" w:eastAsia="Times New Roman" w:hAnsi="Times New Roman"/>
                <w:sz w:val="26"/>
                <w:szCs w:val="26"/>
                <w:lang w:eastAsia="lv-LV"/>
              </w:rPr>
              <w:t>ex-ante</w:t>
            </w:r>
            <w:proofErr w:type="spellEnd"/>
            <w:r w:rsidRPr="00B25E3D">
              <w:rPr>
                <w:rFonts w:ascii="Times New Roman" w:eastAsia="Times New Roman" w:hAnsi="Times New Roman"/>
                <w:sz w:val="26"/>
                <w:szCs w:val="26"/>
                <w:lang w:eastAsia="lv-LV"/>
              </w:rPr>
              <w:t xml:space="preserve"> nosacījumu izpildi nacionālā līmenī” noteiktā 10.1.ex-ante nosacījuma „Priekšlaicīga mācību pārtraukšana: ir izstrādāts stratēģisks politikas satvars, lai mazinātu priekšlaicīgu mācību pārtraukšanu (PMP), ņemot vērā LESD 165.pantā noteiktos ierobežojumus” izpildi, nepieciešams veikt grozījumus šādos normatīvajos aktos:</w:t>
            </w:r>
          </w:p>
          <w:p w:rsidR="00821825" w:rsidRPr="00B25E3D" w:rsidRDefault="00821825" w:rsidP="00821825">
            <w:pPr>
              <w:pStyle w:val="Default"/>
              <w:numPr>
                <w:ilvl w:val="0"/>
                <w:numId w:val="46"/>
              </w:numPr>
              <w:ind w:left="353" w:hanging="294"/>
              <w:jc w:val="both"/>
              <w:rPr>
                <w:rFonts w:ascii="Times New Roman" w:eastAsia="Times New Roman" w:hAnsi="Times New Roman"/>
                <w:sz w:val="26"/>
                <w:szCs w:val="26"/>
                <w:lang w:eastAsia="lv-LV"/>
              </w:rPr>
            </w:pPr>
            <w:r w:rsidRPr="00B25E3D">
              <w:rPr>
                <w:rFonts w:ascii="Times New Roman" w:eastAsia="Times New Roman" w:hAnsi="Times New Roman"/>
                <w:sz w:val="26"/>
                <w:szCs w:val="26"/>
                <w:lang w:eastAsia="lv-LV"/>
              </w:rPr>
              <w:t>M</w:t>
            </w:r>
            <w:r w:rsidR="005E1D5C" w:rsidRPr="00B25E3D">
              <w:rPr>
                <w:rFonts w:ascii="Times New Roman" w:eastAsia="Times New Roman" w:hAnsi="Times New Roman"/>
                <w:sz w:val="26"/>
                <w:szCs w:val="26"/>
                <w:lang w:eastAsia="lv-LV"/>
              </w:rPr>
              <w:t>inistru kabineta</w:t>
            </w:r>
            <w:r w:rsidRPr="00B25E3D">
              <w:rPr>
                <w:rFonts w:ascii="Times New Roman" w:eastAsia="Times New Roman" w:hAnsi="Times New Roman"/>
                <w:sz w:val="26"/>
                <w:szCs w:val="26"/>
                <w:lang w:eastAsia="lv-LV"/>
              </w:rPr>
              <w:t xml:space="preserve"> 2010.gada 17.augusta noteikumi Nr.788 “Valsts izglītības informācijas sistēmas saturs, uzturēšanas un aktualizācijas kārtība”;</w:t>
            </w:r>
          </w:p>
          <w:p w:rsidR="00821825" w:rsidRPr="00B25E3D" w:rsidRDefault="00821825" w:rsidP="00821825">
            <w:pPr>
              <w:pStyle w:val="Default"/>
              <w:numPr>
                <w:ilvl w:val="0"/>
                <w:numId w:val="46"/>
              </w:numPr>
              <w:ind w:left="353" w:hanging="294"/>
              <w:jc w:val="both"/>
              <w:rPr>
                <w:rFonts w:ascii="Times New Roman" w:eastAsia="Times New Roman" w:hAnsi="Times New Roman"/>
                <w:sz w:val="26"/>
                <w:szCs w:val="26"/>
                <w:lang w:eastAsia="lv-LV"/>
              </w:rPr>
            </w:pPr>
            <w:r w:rsidRPr="00B25E3D">
              <w:rPr>
                <w:rFonts w:ascii="Times New Roman" w:eastAsia="Times New Roman" w:hAnsi="Times New Roman"/>
                <w:sz w:val="26"/>
                <w:szCs w:val="26"/>
                <w:lang w:eastAsia="lv-LV"/>
              </w:rPr>
              <w:t>M</w:t>
            </w:r>
            <w:r w:rsidR="005E1D5C" w:rsidRPr="00B25E3D">
              <w:rPr>
                <w:rFonts w:ascii="Times New Roman" w:eastAsia="Times New Roman" w:hAnsi="Times New Roman"/>
                <w:sz w:val="26"/>
                <w:szCs w:val="26"/>
                <w:lang w:eastAsia="lv-LV"/>
              </w:rPr>
              <w:t>inistru kabineta</w:t>
            </w:r>
            <w:r w:rsidRPr="00B25E3D">
              <w:rPr>
                <w:rFonts w:ascii="Times New Roman" w:eastAsia="Times New Roman" w:hAnsi="Times New Roman"/>
                <w:sz w:val="26"/>
                <w:szCs w:val="26"/>
                <w:lang w:eastAsia="lv-LV"/>
              </w:rPr>
              <w:t xml:space="preserve"> 2011.gada 1.februāra noteikumi Nr.89 „Kārtība, kādā izglītības iestāde informē izglītojamo vecākus, pašvaldības vai valsts iestādes, ja izglītojamais bez attaisnojoša iemesla neapmeklē izglītības iestādi”;</w:t>
            </w:r>
          </w:p>
          <w:p w:rsidR="00821825" w:rsidRPr="00B25E3D" w:rsidRDefault="00821825" w:rsidP="005E1D5C">
            <w:pPr>
              <w:pStyle w:val="Default"/>
              <w:numPr>
                <w:ilvl w:val="0"/>
                <w:numId w:val="46"/>
              </w:numPr>
              <w:ind w:left="353" w:hanging="294"/>
              <w:jc w:val="both"/>
              <w:rPr>
                <w:rFonts w:ascii="Times New Roman" w:hAnsi="Times New Roman" w:cs="Times New Roman"/>
                <w:color w:val="auto"/>
                <w:sz w:val="26"/>
                <w:szCs w:val="26"/>
              </w:rPr>
            </w:pPr>
            <w:r w:rsidRPr="00B25E3D">
              <w:rPr>
                <w:rFonts w:ascii="Times New Roman" w:eastAsia="Times New Roman" w:hAnsi="Times New Roman"/>
                <w:sz w:val="26"/>
                <w:szCs w:val="26"/>
                <w:lang w:eastAsia="lv-LV"/>
              </w:rPr>
              <w:t>M</w:t>
            </w:r>
            <w:r w:rsidR="005E1D5C" w:rsidRPr="00B25E3D">
              <w:rPr>
                <w:rFonts w:ascii="Times New Roman" w:eastAsia="Times New Roman" w:hAnsi="Times New Roman"/>
                <w:sz w:val="26"/>
                <w:szCs w:val="26"/>
                <w:lang w:eastAsia="lv-LV"/>
              </w:rPr>
              <w:t>inistru kabineta</w:t>
            </w:r>
            <w:r w:rsidRPr="00B25E3D">
              <w:rPr>
                <w:rFonts w:ascii="Times New Roman" w:eastAsia="Times New Roman" w:hAnsi="Times New Roman"/>
                <w:sz w:val="26"/>
                <w:szCs w:val="26"/>
                <w:lang w:eastAsia="lv-LV"/>
              </w:rPr>
              <w:t xml:space="preserve"> 2009.gada 4.augusta noteikumi Nr.871 „Obligāto izglītības vecumu sasniegušo bērnu uzskaites kārtība”.</w:t>
            </w:r>
          </w:p>
        </w:tc>
      </w:tr>
      <w:tr w:rsidR="00F3446E" w:rsidRPr="00F3446E" w:rsidTr="000610E2">
        <w:trPr>
          <w:gridAfter w:val="1"/>
          <w:wAfter w:w="25" w:type="dxa"/>
          <w:jc w:val="center"/>
        </w:trPr>
        <w:tc>
          <w:tcPr>
            <w:tcW w:w="350" w:type="dxa"/>
            <w:tcBorders>
              <w:top w:val="outset" w:sz="6" w:space="0" w:color="auto"/>
              <w:left w:val="outset" w:sz="6" w:space="0" w:color="auto"/>
              <w:bottom w:val="outset" w:sz="6" w:space="0" w:color="auto"/>
              <w:right w:val="outset" w:sz="6" w:space="0" w:color="auto"/>
            </w:tcBorders>
          </w:tcPr>
          <w:p w:rsidR="007F18F2" w:rsidRPr="0074592D" w:rsidRDefault="007F18F2" w:rsidP="00AD29BF">
            <w:pPr>
              <w:spacing w:after="0" w:line="240" w:lineRule="auto"/>
              <w:ind w:left="57"/>
              <w:rPr>
                <w:rFonts w:ascii="Times New Roman" w:hAnsi="Times New Roman"/>
                <w:sz w:val="26"/>
                <w:szCs w:val="26"/>
              </w:rPr>
            </w:pPr>
            <w:r w:rsidRPr="0074592D">
              <w:rPr>
                <w:rFonts w:ascii="Times New Roman" w:hAnsi="Times New Roman"/>
                <w:sz w:val="26"/>
                <w:szCs w:val="26"/>
              </w:rPr>
              <w:t>2.</w:t>
            </w:r>
          </w:p>
        </w:tc>
        <w:tc>
          <w:tcPr>
            <w:tcW w:w="2121" w:type="dxa"/>
            <w:gridSpan w:val="2"/>
            <w:tcBorders>
              <w:top w:val="outset" w:sz="6" w:space="0" w:color="auto"/>
              <w:left w:val="outset" w:sz="6" w:space="0" w:color="auto"/>
              <w:bottom w:val="outset" w:sz="6" w:space="0" w:color="auto"/>
              <w:right w:val="outset" w:sz="6" w:space="0" w:color="auto"/>
            </w:tcBorders>
          </w:tcPr>
          <w:p w:rsidR="007F18F2" w:rsidRPr="0074592D" w:rsidRDefault="007F18F2" w:rsidP="00AD29BF">
            <w:pPr>
              <w:spacing w:after="0" w:line="240" w:lineRule="auto"/>
              <w:ind w:left="57"/>
              <w:rPr>
                <w:rFonts w:ascii="Times New Roman" w:hAnsi="Times New Roman"/>
                <w:sz w:val="26"/>
                <w:szCs w:val="26"/>
              </w:rPr>
            </w:pPr>
            <w:r w:rsidRPr="0074592D">
              <w:rPr>
                <w:rFonts w:ascii="Times New Roman" w:hAnsi="Times New Roman"/>
                <w:sz w:val="26"/>
                <w:szCs w:val="26"/>
              </w:rPr>
              <w:t>Citas starptautiskās saistības</w:t>
            </w:r>
          </w:p>
        </w:tc>
        <w:tc>
          <w:tcPr>
            <w:tcW w:w="7266" w:type="dxa"/>
            <w:gridSpan w:val="4"/>
            <w:tcBorders>
              <w:top w:val="outset" w:sz="6" w:space="0" w:color="auto"/>
              <w:left w:val="outset" w:sz="6" w:space="0" w:color="auto"/>
              <w:bottom w:val="outset" w:sz="6" w:space="0" w:color="auto"/>
              <w:right w:val="outset" w:sz="6" w:space="0" w:color="auto"/>
            </w:tcBorders>
          </w:tcPr>
          <w:p w:rsidR="007F18F2" w:rsidRPr="0074592D" w:rsidRDefault="007F18F2" w:rsidP="00AD29BF">
            <w:pPr>
              <w:spacing w:after="0" w:line="240" w:lineRule="auto"/>
              <w:ind w:left="57"/>
              <w:jc w:val="both"/>
              <w:rPr>
                <w:rFonts w:ascii="Times New Roman" w:hAnsi="Times New Roman"/>
                <w:sz w:val="26"/>
                <w:szCs w:val="26"/>
              </w:rPr>
            </w:pPr>
            <w:r w:rsidRPr="0074592D">
              <w:rPr>
                <w:rFonts w:ascii="Times New Roman" w:hAnsi="Times New Roman"/>
                <w:sz w:val="26"/>
                <w:szCs w:val="26"/>
              </w:rPr>
              <w:t>Nav</w:t>
            </w:r>
            <w:r w:rsidR="00A108C5" w:rsidRPr="0074592D">
              <w:rPr>
                <w:rFonts w:ascii="Times New Roman" w:hAnsi="Times New Roman"/>
                <w:sz w:val="26"/>
                <w:szCs w:val="26"/>
              </w:rPr>
              <w:t>.</w:t>
            </w:r>
          </w:p>
        </w:tc>
      </w:tr>
      <w:tr w:rsidR="00F3446E" w:rsidRPr="00F3446E" w:rsidTr="000610E2">
        <w:trPr>
          <w:gridAfter w:val="1"/>
          <w:wAfter w:w="25" w:type="dxa"/>
          <w:jc w:val="center"/>
        </w:trPr>
        <w:tc>
          <w:tcPr>
            <w:tcW w:w="350" w:type="dxa"/>
            <w:tcBorders>
              <w:top w:val="outset" w:sz="6" w:space="0" w:color="auto"/>
              <w:left w:val="outset" w:sz="6" w:space="0" w:color="auto"/>
              <w:bottom w:val="outset" w:sz="6" w:space="0" w:color="auto"/>
              <w:right w:val="outset" w:sz="6" w:space="0" w:color="auto"/>
            </w:tcBorders>
          </w:tcPr>
          <w:p w:rsidR="007F18F2" w:rsidRPr="0074592D" w:rsidRDefault="007F18F2" w:rsidP="00AD29BF">
            <w:pPr>
              <w:spacing w:after="0" w:line="240" w:lineRule="auto"/>
              <w:ind w:left="57"/>
              <w:rPr>
                <w:rFonts w:ascii="Times New Roman" w:hAnsi="Times New Roman"/>
                <w:sz w:val="26"/>
                <w:szCs w:val="26"/>
              </w:rPr>
            </w:pPr>
            <w:r w:rsidRPr="0074592D">
              <w:rPr>
                <w:rFonts w:ascii="Times New Roman" w:hAnsi="Times New Roman"/>
                <w:sz w:val="26"/>
                <w:szCs w:val="26"/>
              </w:rPr>
              <w:t>3.</w:t>
            </w:r>
          </w:p>
        </w:tc>
        <w:tc>
          <w:tcPr>
            <w:tcW w:w="2121" w:type="dxa"/>
            <w:gridSpan w:val="2"/>
            <w:tcBorders>
              <w:top w:val="outset" w:sz="6" w:space="0" w:color="auto"/>
              <w:left w:val="outset" w:sz="6" w:space="0" w:color="auto"/>
              <w:bottom w:val="outset" w:sz="6" w:space="0" w:color="auto"/>
              <w:right w:val="outset" w:sz="6" w:space="0" w:color="auto"/>
            </w:tcBorders>
          </w:tcPr>
          <w:p w:rsidR="007F18F2" w:rsidRPr="0074592D" w:rsidRDefault="007F18F2" w:rsidP="00AD29BF">
            <w:pPr>
              <w:spacing w:after="0" w:line="240" w:lineRule="auto"/>
              <w:ind w:left="57"/>
              <w:rPr>
                <w:rFonts w:ascii="Times New Roman" w:hAnsi="Times New Roman"/>
                <w:sz w:val="26"/>
                <w:szCs w:val="26"/>
              </w:rPr>
            </w:pPr>
            <w:r w:rsidRPr="0074592D">
              <w:rPr>
                <w:rFonts w:ascii="Times New Roman" w:hAnsi="Times New Roman"/>
                <w:sz w:val="26"/>
                <w:szCs w:val="26"/>
              </w:rPr>
              <w:t>Cita informācija</w:t>
            </w:r>
          </w:p>
        </w:tc>
        <w:tc>
          <w:tcPr>
            <w:tcW w:w="7266" w:type="dxa"/>
            <w:gridSpan w:val="4"/>
            <w:tcBorders>
              <w:top w:val="outset" w:sz="6" w:space="0" w:color="auto"/>
              <w:left w:val="outset" w:sz="6" w:space="0" w:color="auto"/>
              <w:bottom w:val="outset" w:sz="6" w:space="0" w:color="auto"/>
              <w:right w:val="outset" w:sz="6" w:space="0" w:color="auto"/>
            </w:tcBorders>
          </w:tcPr>
          <w:p w:rsidR="007F18F2" w:rsidRPr="0074592D" w:rsidRDefault="007F18F2" w:rsidP="00AD29BF">
            <w:pPr>
              <w:spacing w:after="0" w:line="240" w:lineRule="auto"/>
              <w:ind w:left="57"/>
              <w:jc w:val="both"/>
              <w:rPr>
                <w:rFonts w:ascii="Times New Roman" w:hAnsi="Times New Roman"/>
                <w:sz w:val="26"/>
                <w:szCs w:val="26"/>
              </w:rPr>
            </w:pPr>
            <w:r w:rsidRPr="0074592D">
              <w:rPr>
                <w:rFonts w:ascii="Times New Roman" w:hAnsi="Times New Roman"/>
                <w:sz w:val="26"/>
                <w:szCs w:val="26"/>
              </w:rPr>
              <w:t>Nav</w:t>
            </w:r>
            <w:r w:rsidR="00A108C5" w:rsidRPr="0074592D">
              <w:rPr>
                <w:rFonts w:ascii="Times New Roman" w:hAnsi="Times New Roman"/>
                <w:sz w:val="26"/>
                <w:szCs w:val="26"/>
              </w:rPr>
              <w:t>.</w:t>
            </w:r>
          </w:p>
        </w:tc>
      </w:tr>
      <w:tr w:rsidR="00686ADA" w:rsidRPr="00F3446E" w:rsidTr="000610E2">
        <w:trPr>
          <w:gridAfter w:val="1"/>
          <w:wAfter w:w="25" w:type="dxa"/>
          <w:jc w:val="center"/>
        </w:trPr>
        <w:tc>
          <w:tcPr>
            <w:tcW w:w="9737" w:type="dxa"/>
            <w:gridSpan w:val="7"/>
            <w:tcBorders>
              <w:top w:val="outset" w:sz="6" w:space="0" w:color="auto"/>
              <w:left w:val="outset" w:sz="6" w:space="0" w:color="auto"/>
              <w:bottom w:val="outset" w:sz="6" w:space="0" w:color="auto"/>
              <w:right w:val="outset" w:sz="6" w:space="0" w:color="auto"/>
            </w:tcBorders>
            <w:vAlign w:val="center"/>
          </w:tcPr>
          <w:p w:rsidR="007F18F2" w:rsidRPr="0074592D" w:rsidRDefault="007F18F2" w:rsidP="00AD29BF">
            <w:pPr>
              <w:spacing w:after="0" w:line="240" w:lineRule="auto"/>
              <w:ind w:left="57"/>
              <w:jc w:val="center"/>
              <w:rPr>
                <w:rFonts w:ascii="Times New Roman" w:hAnsi="Times New Roman"/>
                <w:b/>
                <w:sz w:val="26"/>
                <w:szCs w:val="26"/>
              </w:rPr>
            </w:pPr>
            <w:r w:rsidRPr="0074592D">
              <w:rPr>
                <w:rFonts w:ascii="Times New Roman" w:hAnsi="Times New Roman"/>
                <w:b/>
                <w:sz w:val="26"/>
                <w:szCs w:val="26"/>
              </w:rPr>
              <w:t>1.tabula</w:t>
            </w:r>
          </w:p>
          <w:p w:rsidR="007F18F2" w:rsidRPr="0074592D" w:rsidRDefault="007F18F2" w:rsidP="00AD29BF">
            <w:pPr>
              <w:spacing w:after="0" w:line="240" w:lineRule="auto"/>
              <w:ind w:left="57"/>
              <w:jc w:val="center"/>
              <w:rPr>
                <w:rFonts w:ascii="Times New Roman" w:hAnsi="Times New Roman"/>
                <w:sz w:val="26"/>
                <w:szCs w:val="26"/>
              </w:rPr>
            </w:pPr>
            <w:r w:rsidRPr="0074592D">
              <w:rPr>
                <w:rFonts w:ascii="Times New Roman" w:hAnsi="Times New Roman"/>
                <w:b/>
                <w:sz w:val="26"/>
                <w:szCs w:val="26"/>
              </w:rPr>
              <w:t>Tiesību akta projekta atbilstība ES tiesību aktiem</w:t>
            </w:r>
          </w:p>
        </w:tc>
      </w:tr>
      <w:tr w:rsidR="00F3446E" w:rsidRPr="00F3446E" w:rsidTr="000610E2">
        <w:trPr>
          <w:gridAfter w:val="1"/>
          <w:wAfter w:w="25" w:type="dxa"/>
          <w:jc w:val="center"/>
        </w:trPr>
        <w:tc>
          <w:tcPr>
            <w:tcW w:w="2189" w:type="dxa"/>
            <w:gridSpan w:val="2"/>
            <w:tcBorders>
              <w:top w:val="outset" w:sz="6" w:space="0" w:color="auto"/>
              <w:left w:val="outset" w:sz="6" w:space="0" w:color="auto"/>
              <w:bottom w:val="outset" w:sz="6" w:space="0" w:color="auto"/>
              <w:right w:val="outset" w:sz="6" w:space="0" w:color="auto"/>
            </w:tcBorders>
          </w:tcPr>
          <w:p w:rsidR="007F18F2" w:rsidRPr="0074592D" w:rsidRDefault="007F18F2" w:rsidP="00AD29BF">
            <w:pPr>
              <w:spacing w:after="0" w:line="240" w:lineRule="auto"/>
              <w:ind w:left="57"/>
              <w:rPr>
                <w:rFonts w:ascii="Times New Roman" w:hAnsi="Times New Roman"/>
                <w:sz w:val="26"/>
                <w:szCs w:val="26"/>
              </w:rPr>
            </w:pPr>
            <w:r w:rsidRPr="0074592D">
              <w:rPr>
                <w:rFonts w:ascii="Times New Roman" w:hAnsi="Times New Roman"/>
                <w:sz w:val="26"/>
                <w:szCs w:val="26"/>
              </w:rPr>
              <w:t>Attiecīgā ES tiesību akta datums, numurs un nosaukums</w:t>
            </w:r>
          </w:p>
        </w:tc>
        <w:tc>
          <w:tcPr>
            <w:tcW w:w="7548" w:type="dxa"/>
            <w:gridSpan w:val="5"/>
            <w:tcBorders>
              <w:top w:val="outset" w:sz="6" w:space="0" w:color="auto"/>
              <w:left w:val="outset" w:sz="6" w:space="0" w:color="auto"/>
              <w:bottom w:val="outset" w:sz="6" w:space="0" w:color="auto"/>
              <w:right w:val="outset" w:sz="6" w:space="0" w:color="auto"/>
            </w:tcBorders>
          </w:tcPr>
          <w:p w:rsidR="007F18F2" w:rsidRDefault="00E06C08" w:rsidP="00E06C08">
            <w:pPr>
              <w:pStyle w:val="Default"/>
              <w:ind w:left="114"/>
              <w:jc w:val="both"/>
              <w:rPr>
                <w:rFonts w:ascii="Times New Roman" w:hAnsi="Times New Roman"/>
                <w:sz w:val="26"/>
                <w:szCs w:val="26"/>
              </w:rPr>
            </w:pPr>
            <w:r w:rsidRPr="0074592D">
              <w:rPr>
                <w:rFonts w:ascii="Times New Roman" w:hAnsi="Times New Roman"/>
                <w:sz w:val="26"/>
                <w:szCs w:val="26"/>
              </w:rPr>
              <w:t>Eiropas Parlamenta un Padomes regula Nr.1303/2013</w:t>
            </w:r>
            <w:r w:rsidR="0074592D">
              <w:rPr>
                <w:rFonts w:ascii="Times New Roman" w:hAnsi="Times New Roman"/>
                <w:sz w:val="26"/>
                <w:szCs w:val="26"/>
              </w:rPr>
              <w:t>.</w:t>
            </w:r>
          </w:p>
          <w:p w:rsidR="0074592D" w:rsidRPr="0074592D" w:rsidRDefault="0074592D" w:rsidP="00E06C08">
            <w:pPr>
              <w:pStyle w:val="Default"/>
              <w:ind w:left="114"/>
              <w:jc w:val="both"/>
              <w:rPr>
                <w:rFonts w:ascii="Times New Roman" w:hAnsi="Times New Roman"/>
                <w:sz w:val="26"/>
                <w:szCs w:val="26"/>
              </w:rPr>
            </w:pPr>
            <w:r w:rsidRPr="0074592D">
              <w:rPr>
                <w:rFonts w:ascii="Times New Roman" w:hAnsi="Times New Roman"/>
                <w:sz w:val="26"/>
                <w:szCs w:val="26"/>
              </w:rPr>
              <w:t>Eiropas Parlamenta un Padomes regula Nr.1304/2013</w:t>
            </w:r>
            <w:r>
              <w:rPr>
                <w:rFonts w:ascii="Times New Roman" w:hAnsi="Times New Roman"/>
                <w:sz w:val="26"/>
                <w:szCs w:val="26"/>
              </w:rPr>
              <w:t>.</w:t>
            </w:r>
          </w:p>
        </w:tc>
      </w:tr>
      <w:tr w:rsidR="00F3446E" w:rsidRPr="00F3446E" w:rsidTr="000610E2">
        <w:trPr>
          <w:gridAfter w:val="1"/>
          <w:wAfter w:w="25" w:type="dxa"/>
          <w:jc w:val="center"/>
        </w:trPr>
        <w:tc>
          <w:tcPr>
            <w:tcW w:w="2189" w:type="dxa"/>
            <w:gridSpan w:val="2"/>
            <w:tcBorders>
              <w:top w:val="outset" w:sz="6" w:space="0" w:color="auto"/>
              <w:left w:val="outset" w:sz="6" w:space="0" w:color="auto"/>
              <w:bottom w:val="outset" w:sz="6" w:space="0" w:color="auto"/>
              <w:right w:val="outset" w:sz="6" w:space="0" w:color="auto"/>
            </w:tcBorders>
            <w:vAlign w:val="center"/>
          </w:tcPr>
          <w:p w:rsidR="007F18F2" w:rsidRPr="0074592D" w:rsidRDefault="007F18F2" w:rsidP="00AD29BF">
            <w:pPr>
              <w:spacing w:after="0" w:line="240" w:lineRule="auto"/>
              <w:ind w:left="57"/>
              <w:jc w:val="center"/>
              <w:rPr>
                <w:rFonts w:ascii="Times New Roman" w:hAnsi="Times New Roman"/>
                <w:sz w:val="26"/>
                <w:szCs w:val="26"/>
              </w:rPr>
            </w:pPr>
            <w:r w:rsidRPr="0074592D">
              <w:rPr>
                <w:rFonts w:ascii="Times New Roman" w:hAnsi="Times New Roman"/>
                <w:sz w:val="26"/>
                <w:szCs w:val="26"/>
              </w:rPr>
              <w:t>A</w:t>
            </w:r>
          </w:p>
        </w:tc>
        <w:tc>
          <w:tcPr>
            <w:tcW w:w="1985" w:type="dxa"/>
            <w:gridSpan w:val="2"/>
            <w:tcBorders>
              <w:top w:val="outset" w:sz="6" w:space="0" w:color="auto"/>
              <w:left w:val="outset" w:sz="6" w:space="0" w:color="auto"/>
              <w:bottom w:val="outset" w:sz="6" w:space="0" w:color="auto"/>
              <w:right w:val="outset" w:sz="6" w:space="0" w:color="auto"/>
            </w:tcBorders>
            <w:vAlign w:val="center"/>
          </w:tcPr>
          <w:p w:rsidR="007F18F2" w:rsidRPr="0074592D" w:rsidRDefault="007F18F2" w:rsidP="00AD29BF">
            <w:pPr>
              <w:spacing w:after="0" w:line="240" w:lineRule="auto"/>
              <w:ind w:left="57"/>
              <w:jc w:val="center"/>
              <w:rPr>
                <w:rFonts w:ascii="Times New Roman" w:hAnsi="Times New Roman"/>
                <w:sz w:val="26"/>
                <w:szCs w:val="26"/>
              </w:rPr>
            </w:pPr>
            <w:r w:rsidRPr="0074592D">
              <w:rPr>
                <w:rFonts w:ascii="Times New Roman" w:hAnsi="Times New Roman"/>
                <w:sz w:val="26"/>
                <w:szCs w:val="26"/>
              </w:rPr>
              <w:t>B</w:t>
            </w:r>
          </w:p>
        </w:tc>
        <w:tc>
          <w:tcPr>
            <w:tcW w:w="2358" w:type="dxa"/>
            <w:gridSpan w:val="2"/>
            <w:tcBorders>
              <w:top w:val="outset" w:sz="6" w:space="0" w:color="auto"/>
              <w:left w:val="outset" w:sz="6" w:space="0" w:color="auto"/>
              <w:bottom w:val="outset" w:sz="6" w:space="0" w:color="auto"/>
              <w:right w:val="outset" w:sz="6" w:space="0" w:color="auto"/>
            </w:tcBorders>
            <w:vAlign w:val="center"/>
          </w:tcPr>
          <w:p w:rsidR="007F18F2" w:rsidRPr="0074592D" w:rsidRDefault="007F18F2" w:rsidP="00AD29BF">
            <w:pPr>
              <w:spacing w:after="0" w:line="240" w:lineRule="auto"/>
              <w:ind w:left="57"/>
              <w:jc w:val="center"/>
              <w:rPr>
                <w:rFonts w:ascii="Times New Roman" w:hAnsi="Times New Roman"/>
                <w:sz w:val="26"/>
                <w:szCs w:val="26"/>
              </w:rPr>
            </w:pPr>
            <w:r w:rsidRPr="0074592D">
              <w:rPr>
                <w:rFonts w:ascii="Times New Roman" w:hAnsi="Times New Roman"/>
                <w:sz w:val="26"/>
                <w:szCs w:val="26"/>
              </w:rPr>
              <w:t>C</w:t>
            </w:r>
          </w:p>
        </w:tc>
        <w:tc>
          <w:tcPr>
            <w:tcW w:w="3205" w:type="dxa"/>
            <w:tcBorders>
              <w:top w:val="outset" w:sz="6" w:space="0" w:color="auto"/>
              <w:left w:val="outset" w:sz="6" w:space="0" w:color="auto"/>
              <w:bottom w:val="outset" w:sz="6" w:space="0" w:color="auto"/>
              <w:right w:val="outset" w:sz="6" w:space="0" w:color="auto"/>
            </w:tcBorders>
            <w:vAlign w:val="center"/>
          </w:tcPr>
          <w:p w:rsidR="007F18F2" w:rsidRPr="0074592D" w:rsidRDefault="007F18F2" w:rsidP="00AD29BF">
            <w:pPr>
              <w:spacing w:after="0" w:line="240" w:lineRule="auto"/>
              <w:ind w:left="57"/>
              <w:jc w:val="center"/>
              <w:rPr>
                <w:rFonts w:ascii="Times New Roman" w:hAnsi="Times New Roman"/>
                <w:sz w:val="26"/>
                <w:szCs w:val="26"/>
              </w:rPr>
            </w:pPr>
            <w:r w:rsidRPr="0074592D">
              <w:rPr>
                <w:rFonts w:ascii="Times New Roman" w:hAnsi="Times New Roman"/>
                <w:sz w:val="26"/>
                <w:szCs w:val="26"/>
              </w:rPr>
              <w:t>D</w:t>
            </w:r>
          </w:p>
        </w:tc>
      </w:tr>
      <w:tr w:rsidR="00F3446E" w:rsidRPr="00F3446E" w:rsidTr="000610E2">
        <w:trPr>
          <w:gridAfter w:val="1"/>
          <w:wAfter w:w="25" w:type="dxa"/>
          <w:jc w:val="center"/>
        </w:trPr>
        <w:tc>
          <w:tcPr>
            <w:tcW w:w="2189" w:type="dxa"/>
            <w:gridSpan w:val="2"/>
            <w:tcBorders>
              <w:top w:val="outset" w:sz="6" w:space="0" w:color="auto"/>
              <w:left w:val="outset" w:sz="6" w:space="0" w:color="auto"/>
              <w:bottom w:val="outset" w:sz="6" w:space="0" w:color="auto"/>
              <w:right w:val="outset" w:sz="6" w:space="0" w:color="auto"/>
            </w:tcBorders>
          </w:tcPr>
          <w:p w:rsidR="007F18F2" w:rsidRPr="0074592D" w:rsidRDefault="007F18F2" w:rsidP="00AD29BF">
            <w:pPr>
              <w:spacing w:after="0" w:line="240" w:lineRule="auto"/>
              <w:ind w:left="57"/>
              <w:rPr>
                <w:rFonts w:ascii="Times New Roman" w:hAnsi="Times New Roman"/>
                <w:spacing w:val="-3"/>
                <w:sz w:val="26"/>
                <w:szCs w:val="26"/>
              </w:rPr>
            </w:pPr>
            <w:r w:rsidRPr="0074592D">
              <w:rPr>
                <w:rFonts w:ascii="Times New Roman" w:hAnsi="Times New Roman"/>
                <w:spacing w:val="-3"/>
                <w:sz w:val="26"/>
                <w:szCs w:val="26"/>
              </w:rPr>
              <w:t xml:space="preserve">Attiecīgā ES tiesību akta panta numurs </w:t>
            </w:r>
            <w:r w:rsidRPr="0074592D">
              <w:rPr>
                <w:rFonts w:ascii="Times New Roman" w:hAnsi="Times New Roman"/>
                <w:spacing w:val="-3"/>
                <w:sz w:val="26"/>
                <w:szCs w:val="26"/>
              </w:rPr>
              <w:lastRenderedPageBreak/>
              <w:t>(uzskaitot katru tiesību akta vienību – pantu, daļu, punktu, apakšpunktu)</w:t>
            </w:r>
          </w:p>
        </w:tc>
        <w:tc>
          <w:tcPr>
            <w:tcW w:w="1985" w:type="dxa"/>
            <w:gridSpan w:val="2"/>
            <w:tcBorders>
              <w:top w:val="outset" w:sz="6" w:space="0" w:color="auto"/>
              <w:left w:val="outset" w:sz="6" w:space="0" w:color="auto"/>
              <w:bottom w:val="outset" w:sz="6" w:space="0" w:color="auto"/>
              <w:right w:val="outset" w:sz="6" w:space="0" w:color="auto"/>
            </w:tcBorders>
          </w:tcPr>
          <w:p w:rsidR="007F18F2" w:rsidRPr="0074592D" w:rsidRDefault="007F18F2" w:rsidP="00AD29BF">
            <w:pPr>
              <w:spacing w:after="0" w:line="240" w:lineRule="auto"/>
              <w:ind w:left="57"/>
              <w:rPr>
                <w:rFonts w:ascii="Times New Roman" w:hAnsi="Times New Roman"/>
                <w:spacing w:val="-3"/>
                <w:sz w:val="26"/>
                <w:szCs w:val="26"/>
              </w:rPr>
            </w:pPr>
            <w:r w:rsidRPr="0074592D">
              <w:rPr>
                <w:rFonts w:ascii="Times New Roman" w:hAnsi="Times New Roman"/>
                <w:spacing w:val="-3"/>
                <w:sz w:val="26"/>
                <w:szCs w:val="26"/>
              </w:rPr>
              <w:lastRenderedPageBreak/>
              <w:t xml:space="preserve">Projekta vienība, kas pārņem vai </w:t>
            </w:r>
            <w:r w:rsidRPr="0074592D">
              <w:rPr>
                <w:rFonts w:ascii="Times New Roman" w:hAnsi="Times New Roman"/>
                <w:spacing w:val="-3"/>
                <w:sz w:val="26"/>
                <w:szCs w:val="26"/>
              </w:rPr>
              <w:lastRenderedPageBreak/>
              <w:t>ievieš katru šīs tabulas A ailē minēto ES tiesību akta vienību, vai tiesību akts, kur attiecīgā ES tiesību akta vienība pārņemta vai ieviesta</w:t>
            </w:r>
          </w:p>
        </w:tc>
        <w:tc>
          <w:tcPr>
            <w:tcW w:w="2358" w:type="dxa"/>
            <w:gridSpan w:val="2"/>
            <w:tcBorders>
              <w:top w:val="outset" w:sz="6" w:space="0" w:color="auto"/>
              <w:left w:val="outset" w:sz="6" w:space="0" w:color="auto"/>
              <w:bottom w:val="outset" w:sz="6" w:space="0" w:color="auto"/>
              <w:right w:val="outset" w:sz="6" w:space="0" w:color="auto"/>
            </w:tcBorders>
          </w:tcPr>
          <w:p w:rsidR="007F18F2" w:rsidRPr="0074592D" w:rsidRDefault="007F18F2" w:rsidP="00AD29BF">
            <w:pPr>
              <w:spacing w:after="0" w:line="240" w:lineRule="auto"/>
              <w:ind w:left="57"/>
              <w:rPr>
                <w:rFonts w:ascii="Times New Roman" w:hAnsi="Times New Roman"/>
                <w:spacing w:val="-3"/>
                <w:sz w:val="26"/>
                <w:szCs w:val="26"/>
              </w:rPr>
            </w:pPr>
            <w:r w:rsidRPr="0074592D">
              <w:rPr>
                <w:rFonts w:ascii="Times New Roman" w:hAnsi="Times New Roman"/>
                <w:spacing w:val="-3"/>
                <w:sz w:val="26"/>
                <w:szCs w:val="26"/>
              </w:rPr>
              <w:lastRenderedPageBreak/>
              <w:t xml:space="preserve">Informācija par to, vai šīs tabulas A ailē </w:t>
            </w:r>
            <w:r w:rsidRPr="0074592D">
              <w:rPr>
                <w:rFonts w:ascii="Times New Roman" w:hAnsi="Times New Roman"/>
                <w:spacing w:val="-3"/>
                <w:sz w:val="26"/>
                <w:szCs w:val="26"/>
              </w:rPr>
              <w:lastRenderedPageBreak/>
              <w:t>minētās ES tiesību akta vienības tiek pārņemtas vai ieviestas pilnībā vai daļēji.</w:t>
            </w:r>
          </w:p>
          <w:p w:rsidR="007F18F2" w:rsidRPr="0074592D" w:rsidRDefault="007F18F2" w:rsidP="00AD29BF">
            <w:pPr>
              <w:spacing w:after="0" w:line="240" w:lineRule="auto"/>
              <w:ind w:left="57"/>
              <w:rPr>
                <w:rFonts w:ascii="Times New Roman" w:hAnsi="Times New Roman"/>
                <w:spacing w:val="-3"/>
                <w:sz w:val="26"/>
                <w:szCs w:val="26"/>
              </w:rPr>
            </w:pPr>
            <w:r w:rsidRPr="0074592D">
              <w:rPr>
                <w:rFonts w:ascii="Times New Roman" w:hAnsi="Times New Roman"/>
                <w:spacing w:val="-3"/>
                <w:sz w:val="26"/>
                <w:szCs w:val="26"/>
              </w:rPr>
              <w:t>Ja attiecīgā ES tiesību akta vienība tiek pārņemta vai ieviesta daļēji, sniedz attiecīgu skaidrojumu, kā arī precīzi norāda, kad un kādā veidā ES tiesību akta vienība tiks pārņemta vai ieviesta pilnībā.</w:t>
            </w:r>
          </w:p>
          <w:p w:rsidR="007F18F2" w:rsidRPr="0074592D" w:rsidRDefault="007F18F2" w:rsidP="00AD29BF">
            <w:pPr>
              <w:spacing w:after="0" w:line="240" w:lineRule="auto"/>
              <w:ind w:left="57"/>
              <w:rPr>
                <w:rFonts w:ascii="Times New Roman" w:hAnsi="Times New Roman"/>
                <w:spacing w:val="-3"/>
                <w:sz w:val="26"/>
                <w:szCs w:val="26"/>
              </w:rPr>
            </w:pPr>
            <w:r w:rsidRPr="0074592D">
              <w:rPr>
                <w:rFonts w:ascii="Times New Roman" w:hAnsi="Times New Roman"/>
                <w:spacing w:val="-3"/>
                <w:sz w:val="26"/>
                <w:szCs w:val="26"/>
              </w:rPr>
              <w:t>Norāda institūciju, kas ir atbildīga par šo saistību izpildi pilnībā</w:t>
            </w:r>
          </w:p>
        </w:tc>
        <w:tc>
          <w:tcPr>
            <w:tcW w:w="3205" w:type="dxa"/>
            <w:tcBorders>
              <w:top w:val="outset" w:sz="6" w:space="0" w:color="auto"/>
              <w:left w:val="outset" w:sz="6" w:space="0" w:color="auto"/>
              <w:bottom w:val="outset" w:sz="6" w:space="0" w:color="auto"/>
              <w:right w:val="outset" w:sz="6" w:space="0" w:color="auto"/>
            </w:tcBorders>
          </w:tcPr>
          <w:p w:rsidR="007F18F2" w:rsidRPr="0074592D" w:rsidRDefault="007F18F2" w:rsidP="00AD29BF">
            <w:pPr>
              <w:spacing w:after="0" w:line="240" w:lineRule="auto"/>
              <w:ind w:left="57"/>
              <w:rPr>
                <w:rFonts w:ascii="Times New Roman" w:hAnsi="Times New Roman"/>
                <w:sz w:val="26"/>
                <w:szCs w:val="26"/>
              </w:rPr>
            </w:pPr>
            <w:r w:rsidRPr="0074592D">
              <w:rPr>
                <w:rFonts w:ascii="Times New Roman" w:hAnsi="Times New Roman"/>
                <w:spacing w:val="-3"/>
                <w:sz w:val="26"/>
                <w:szCs w:val="26"/>
              </w:rPr>
              <w:lastRenderedPageBreak/>
              <w:t xml:space="preserve">Informācija par to, vai šīs </w:t>
            </w:r>
            <w:r w:rsidRPr="0074592D">
              <w:rPr>
                <w:rFonts w:ascii="Times New Roman" w:hAnsi="Times New Roman"/>
                <w:sz w:val="26"/>
                <w:szCs w:val="26"/>
              </w:rPr>
              <w:t xml:space="preserve">tabulas B ailē minētās </w:t>
            </w:r>
            <w:r w:rsidRPr="0074592D">
              <w:rPr>
                <w:rFonts w:ascii="Times New Roman" w:hAnsi="Times New Roman"/>
                <w:sz w:val="26"/>
                <w:szCs w:val="26"/>
              </w:rPr>
              <w:lastRenderedPageBreak/>
              <w:t>projekta vienības paredz stingrākas prasības nekā šīs tabulas A ailē minētās ES tiesību akta vienības.</w:t>
            </w:r>
          </w:p>
          <w:p w:rsidR="007F18F2" w:rsidRPr="0074592D" w:rsidRDefault="007F18F2" w:rsidP="00AD29BF">
            <w:pPr>
              <w:spacing w:after="0" w:line="240" w:lineRule="auto"/>
              <w:ind w:left="57"/>
              <w:rPr>
                <w:rFonts w:ascii="Times New Roman" w:hAnsi="Times New Roman"/>
                <w:sz w:val="26"/>
                <w:szCs w:val="26"/>
              </w:rPr>
            </w:pPr>
            <w:r w:rsidRPr="0074592D">
              <w:rPr>
                <w:rFonts w:ascii="Times New Roman" w:hAnsi="Times New Roman"/>
                <w:sz w:val="26"/>
                <w:szCs w:val="26"/>
              </w:rPr>
              <w:t>Ja projekts satur stingrā</w:t>
            </w:r>
            <w:r w:rsidRPr="0074592D">
              <w:rPr>
                <w:rFonts w:ascii="Times New Roman" w:hAnsi="Times New Roman"/>
                <w:sz w:val="26"/>
                <w:szCs w:val="26"/>
              </w:rPr>
              <w:softHyphen/>
              <w:t>kas prasības nekā attie</w:t>
            </w:r>
            <w:r w:rsidRPr="0074592D">
              <w:rPr>
                <w:rFonts w:ascii="Times New Roman" w:hAnsi="Times New Roman"/>
                <w:sz w:val="26"/>
                <w:szCs w:val="26"/>
              </w:rPr>
              <w:softHyphen/>
              <w:t>cīgais ES tiesību akts, norāda pamatojumu un samērīgumu.</w:t>
            </w:r>
          </w:p>
          <w:p w:rsidR="007F18F2" w:rsidRPr="0074592D" w:rsidRDefault="007F18F2" w:rsidP="00AD29BF">
            <w:pPr>
              <w:spacing w:after="0" w:line="240" w:lineRule="auto"/>
              <w:ind w:left="57"/>
              <w:rPr>
                <w:rFonts w:ascii="Times New Roman" w:hAnsi="Times New Roman"/>
                <w:spacing w:val="-3"/>
                <w:sz w:val="26"/>
                <w:szCs w:val="26"/>
              </w:rPr>
            </w:pPr>
            <w:r w:rsidRPr="0074592D">
              <w:rPr>
                <w:rFonts w:ascii="Times New Roman" w:hAnsi="Times New Roman"/>
                <w:sz w:val="26"/>
                <w:szCs w:val="26"/>
              </w:rPr>
              <w:t>Norāda iespējamās alternatīvas (t.sk. alternatīvas, kas neparedz tiesiskā regulējuma izstrādi) – kādos gadījumos būtu iespējams izvairīties no stingrāku prasību</w:t>
            </w:r>
            <w:r w:rsidRPr="0074592D">
              <w:rPr>
                <w:rFonts w:ascii="Times New Roman" w:hAnsi="Times New Roman"/>
                <w:spacing w:val="-3"/>
                <w:sz w:val="26"/>
                <w:szCs w:val="26"/>
              </w:rPr>
              <w:t xml:space="preserve"> noteikšanas, nekā paredzēts attiecīgajos ES tiesību aktos</w:t>
            </w:r>
          </w:p>
        </w:tc>
      </w:tr>
      <w:tr w:rsidR="00F3446E" w:rsidRPr="00F3446E" w:rsidTr="000610E2">
        <w:trPr>
          <w:gridAfter w:val="1"/>
          <w:wAfter w:w="25" w:type="dxa"/>
          <w:jc w:val="center"/>
        </w:trPr>
        <w:tc>
          <w:tcPr>
            <w:tcW w:w="2189" w:type="dxa"/>
            <w:gridSpan w:val="2"/>
            <w:tcBorders>
              <w:top w:val="outset" w:sz="6" w:space="0" w:color="auto"/>
              <w:left w:val="outset" w:sz="6" w:space="0" w:color="auto"/>
              <w:bottom w:val="outset" w:sz="6" w:space="0" w:color="auto"/>
              <w:right w:val="outset" w:sz="6" w:space="0" w:color="auto"/>
            </w:tcBorders>
          </w:tcPr>
          <w:p w:rsidR="00173930" w:rsidRPr="00CE67EC" w:rsidRDefault="005D0D10" w:rsidP="00173930">
            <w:pPr>
              <w:spacing w:after="0" w:line="240" w:lineRule="auto"/>
              <w:ind w:left="57"/>
              <w:rPr>
                <w:rFonts w:ascii="Times New Roman" w:hAnsi="Times New Roman"/>
                <w:spacing w:val="-3"/>
                <w:sz w:val="26"/>
                <w:szCs w:val="26"/>
              </w:rPr>
            </w:pPr>
            <w:r w:rsidRPr="00CE67EC">
              <w:rPr>
                <w:rFonts w:ascii="Times New Roman" w:hAnsi="Times New Roman"/>
                <w:sz w:val="26"/>
                <w:szCs w:val="26"/>
              </w:rPr>
              <w:lastRenderedPageBreak/>
              <w:t>Eiropas Parlamenta un Padomes regulas</w:t>
            </w:r>
            <w:r w:rsidR="00173930" w:rsidRPr="00CE67EC">
              <w:rPr>
                <w:rFonts w:ascii="Times New Roman" w:hAnsi="Times New Roman"/>
                <w:spacing w:val="-3"/>
                <w:sz w:val="26"/>
                <w:szCs w:val="26"/>
              </w:rPr>
              <w:t xml:space="preserve"> Nr.1303/2013</w:t>
            </w:r>
          </w:p>
          <w:p w:rsidR="00173930" w:rsidRPr="00CE67EC" w:rsidRDefault="00173930" w:rsidP="009F4F65">
            <w:pPr>
              <w:spacing w:after="0" w:line="240" w:lineRule="auto"/>
              <w:ind w:left="57"/>
              <w:rPr>
                <w:rFonts w:ascii="Times New Roman" w:hAnsi="Times New Roman"/>
                <w:spacing w:val="-3"/>
                <w:sz w:val="26"/>
                <w:szCs w:val="26"/>
              </w:rPr>
            </w:pPr>
            <w:r w:rsidRPr="00CE67EC">
              <w:rPr>
                <w:rFonts w:ascii="Times New Roman" w:hAnsi="Times New Roman"/>
                <w:spacing w:val="-3"/>
                <w:sz w:val="26"/>
                <w:szCs w:val="26"/>
              </w:rPr>
              <w:t>XII pielikum</w:t>
            </w:r>
            <w:r w:rsidR="009F4F65">
              <w:rPr>
                <w:rFonts w:ascii="Times New Roman" w:hAnsi="Times New Roman"/>
                <w:spacing w:val="-3"/>
                <w:sz w:val="26"/>
                <w:szCs w:val="26"/>
              </w:rPr>
              <w:t>s</w:t>
            </w:r>
          </w:p>
        </w:tc>
        <w:tc>
          <w:tcPr>
            <w:tcW w:w="1985" w:type="dxa"/>
            <w:gridSpan w:val="2"/>
            <w:tcBorders>
              <w:top w:val="outset" w:sz="6" w:space="0" w:color="auto"/>
              <w:left w:val="outset" w:sz="6" w:space="0" w:color="auto"/>
              <w:bottom w:val="outset" w:sz="6" w:space="0" w:color="auto"/>
              <w:right w:val="outset" w:sz="6" w:space="0" w:color="auto"/>
            </w:tcBorders>
          </w:tcPr>
          <w:p w:rsidR="009F4F65" w:rsidRPr="007A4DC6" w:rsidRDefault="000A028E" w:rsidP="00B647AF">
            <w:pPr>
              <w:spacing w:after="0" w:line="240" w:lineRule="auto"/>
              <w:rPr>
                <w:rFonts w:ascii="Times New Roman" w:hAnsi="Times New Roman"/>
                <w:spacing w:val="-3"/>
                <w:sz w:val="26"/>
                <w:szCs w:val="26"/>
              </w:rPr>
            </w:pPr>
            <w:r w:rsidRPr="007A4DC6">
              <w:rPr>
                <w:rFonts w:ascii="Times New Roman" w:hAnsi="Times New Roman"/>
                <w:spacing w:val="-3"/>
                <w:sz w:val="26"/>
                <w:szCs w:val="26"/>
              </w:rPr>
              <w:t>N</w:t>
            </w:r>
            <w:r w:rsidR="00173930" w:rsidRPr="007A4DC6">
              <w:rPr>
                <w:rFonts w:ascii="Times New Roman" w:hAnsi="Times New Roman"/>
                <w:spacing w:val="-3"/>
                <w:sz w:val="26"/>
                <w:szCs w:val="26"/>
              </w:rPr>
              <w:t xml:space="preserve">oteikumu projekta </w:t>
            </w:r>
            <w:r w:rsidR="00015D52" w:rsidRPr="007A4DC6">
              <w:rPr>
                <w:rFonts w:ascii="Times New Roman" w:hAnsi="Times New Roman"/>
                <w:spacing w:val="-3"/>
                <w:sz w:val="26"/>
                <w:szCs w:val="26"/>
              </w:rPr>
              <w:t>4</w:t>
            </w:r>
            <w:r w:rsidR="00B647AF">
              <w:rPr>
                <w:rFonts w:ascii="Times New Roman" w:hAnsi="Times New Roman"/>
                <w:spacing w:val="-3"/>
                <w:sz w:val="26"/>
                <w:szCs w:val="26"/>
              </w:rPr>
              <w:t>3</w:t>
            </w:r>
            <w:r w:rsidRPr="007A4DC6">
              <w:rPr>
                <w:rFonts w:ascii="Times New Roman" w:hAnsi="Times New Roman"/>
                <w:spacing w:val="-3"/>
                <w:sz w:val="26"/>
                <w:szCs w:val="26"/>
              </w:rPr>
              <w:t>.</w:t>
            </w:r>
            <w:r w:rsidR="00B06B7E" w:rsidRPr="007A4DC6">
              <w:rPr>
                <w:rFonts w:ascii="Times New Roman" w:hAnsi="Times New Roman"/>
                <w:spacing w:val="-3"/>
                <w:sz w:val="26"/>
                <w:szCs w:val="26"/>
              </w:rPr>
              <w:t xml:space="preserve"> un </w:t>
            </w:r>
            <w:r w:rsidR="00015D52" w:rsidRPr="007A4DC6">
              <w:rPr>
                <w:rFonts w:ascii="Times New Roman" w:hAnsi="Times New Roman"/>
                <w:spacing w:val="-3"/>
                <w:sz w:val="26"/>
                <w:szCs w:val="26"/>
              </w:rPr>
              <w:t>4</w:t>
            </w:r>
            <w:r w:rsidR="00B647AF">
              <w:rPr>
                <w:rFonts w:ascii="Times New Roman" w:hAnsi="Times New Roman"/>
                <w:spacing w:val="-3"/>
                <w:sz w:val="26"/>
                <w:szCs w:val="26"/>
              </w:rPr>
              <w:t>5</w:t>
            </w:r>
            <w:r w:rsidR="005D0D10" w:rsidRPr="007A4DC6">
              <w:rPr>
                <w:rFonts w:ascii="Times New Roman" w:hAnsi="Times New Roman"/>
                <w:spacing w:val="-3"/>
                <w:sz w:val="26"/>
                <w:szCs w:val="26"/>
              </w:rPr>
              <w:t>.</w:t>
            </w:r>
            <w:r w:rsidR="002B64C7" w:rsidRPr="007A4DC6">
              <w:rPr>
                <w:rFonts w:ascii="Times New Roman" w:hAnsi="Times New Roman"/>
                <w:spacing w:val="-3"/>
                <w:sz w:val="26"/>
                <w:szCs w:val="26"/>
              </w:rPr>
              <w:t>punkts</w:t>
            </w:r>
          </w:p>
        </w:tc>
        <w:tc>
          <w:tcPr>
            <w:tcW w:w="2358" w:type="dxa"/>
            <w:gridSpan w:val="2"/>
            <w:tcBorders>
              <w:top w:val="outset" w:sz="6" w:space="0" w:color="auto"/>
              <w:left w:val="outset" w:sz="6" w:space="0" w:color="auto"/>
              <w:bottom w:val="outset" w:sz="6" w:space="0" w:color="auto"/>
              <w:right w:val="outset" w:sz="6" w:space="0" w:color="auto"/>
            </w:tcBorders>
            <w:shd w:val="clear" w:color="auto" w:fill="auto"/>
          </w:tcPr>
          <w:p w:rsidR="00173930" w:rsidRPr="0074592D" w:rsidRDefault="00173930" w:rsidP="00173930">
            <w:pPr>
              <w:spacing w:after="0" w:line="240" w:lineRule="auto"/>
              <w:ind w:left="57"/>
              <w:rPr>
                <w:rFonts w:ascii="Times New Roman" w:hAnsi="Times New Roman"/>
                <w:spacing w:val="-3"/>
                <w:sz w:val="26"/>
                <w:szCs w:val="26"/>
              </w:rPr>
            </w:pPr>
            <w:r w:rsidRPr="0074592D">
              <w:rPr>
                <w:rFonts w:ascii="Times New Roman" w:hAnsi="Times New Roman"/>
                <w:spacing w:val="-3"/>
                <w:sz w:val="26"/>
                <w:szCs w:val="26"/>
              </w:rPr>
              <w:t>Tiek ieviesta pilnībā.</w:t>
            </w:r>
          </w:p>
          <w:p w:rsidR="00173930" w:rsidRPr="0074592D" w:rsidRDefault="00173930" w:rsidP="0074592D">
            <w:pPr>
              <w:spacing w:after="0" w:line="240" w:lineRule="auto"/>
              <w:ind w:left="57"/>
              <w:rPr>
                <w:rFonts w:ascii="Times New Roman" w:hAnsi="Times New Roman"/>
                <w:spacing w:val="-3"/>
                <w:sz w:val="26"/>
                <w:szCs w:val="26"/>
              </w:rPr>
            </w:pPr>
            <w:r w:rsidRPr="0074592D">
              <w:rPr>
                <w:rFonts w:ascii="Times New Roman" w:hAnsi="Times New Roman"/>
                <w:spacing w:val="-3"/>
                <w:sz w:val="26"/>
                <w:szCs w:val="26"/>
              </w:rPr>
              <w:t xml:space="preserve">Atbildīgā institūcija – </w:t>
            </w:r>
            <w:r w:rsidR="000A028E" w:rsidRPr="0074592D">
              <w:rPr>
                <w:rFonts w:ascii="Times New Roman" w:hAnsi="Times New Roman"/>
                <w:spacing w:val="-3"/>
                <w:sz w:val="26"/>
                <w:szCs w:val="26"/>
              </w:rPr>
              <w:t xml:space="preserve"> </w:t>
            </w:r>
            <w:r w:rsidR="00F42786" w:rsidRPr="0074592D">
              <w:rPr>
                <w:rFonts w:ascii="Times New Roman" w:hAnsi="Times New Roman"/>
                <w:spacing w:val="-3"/>
                <w:sz w:val="26"/>
                <w:szCs w:val="26"/>
              </w:rPr>
              <w:t xml:space="preserve">Izglītības </w:t>
            </w:r>
            <w:r w:rsidR="0074592D">
              <w:rPr>
                <w:rFonts w:ascii="Times New Roman" w:hAnsi="Times New Roman"/>
                <w:spacing w:val="-3"/>
                <w:sz w:val="26"/>
                <w:szCs w:val="26"/>
              </w:rPr>
              <w:t>kvalitātes valsts dienests</w:t>
            </w:r>
            <w:r w:rsidRPr="0074592D">
              <w:rPr>
                <w:rFonts w:ascii="Times New Roman" w:hAnsi="Times New Roman"/>
                <w:spacing w:val="-3"/>
                <w:sz w:val="26"/>
                <w:szCs w:val="26"/>
              </w:rPr>
              <w:t xml:space="preserve"> (projekta iesniedzējs).</w:t>
            </w:r>
          </w:p>
        </w:tc>
        <w:tc>
          <w:tcPr>
            <w:tcW w:w="3205" w:type="dxa"/>
            <w:tcBorders>
              <w:top w:val="outset" w:sz="6" w:space="0" w:color="auto"/>
              <w:left w:val="outset" w:sz="6" w:space="0" w:color="auto"/>
              <w:bottom w:val="outset" w:sz="6" w:space="0" w:color="auto"/>
              <w:right w:val="outset" w:sz="6" w:space="0" w:color="auto"/>
            </w:tcBorders>
          </w:tcPr>
          <w:p w:rsidR="00173930" w:rsidRPr="0074592D" w:rsidRDefault="00173930" w:rsidP="00173930">
            <w:pPr>
              <w:spacing w:after="0" w:line="240" w:lineRule="auto"/>
              <w:ind w:left="57"/>
              <w:rPr>
                <w:rFonts w:ascii="Times New Roman" w:hAnsi="Times New Roman"/>
                <w:spacing w:val="-3"/>
                <w:sz w:val="26"/>
                <w:szCs w:val="26"/>
              </w:rPr>
            </w:pPr>
            <w:r w:rsidRPr="0074592D">
              <w:rPr>
                <w:rFonts w:ascii="Times New Roman" w:hAnsi="Times New Roman"/>
                <w:spacing w:val="-3"/>
                <w:sz w:val="26"/>
                <w:szCs w:val="26"/>
              </w:rPr>
              <w:t>Netiek paredzētas stingrākas prasības.</w:t>
            </w:r>
          </w:p>
        </w:tc>
      </w:tr>
      <w:tr w:rsidR="00F3446E" w:rsidRPr="00F3446E" w:rsidTr="000610E2">
        <w:trPr>
          <w:gridAfter w:val="1"/>
          <w:wAfter w:w="25" w:type="dxa"/>
          <w:jc w:val="center"/>
        </w:trPr>
        <w:tc>
          <w:tcPr>
            <w:tcW w:w="2189" w:type="dxa"/>
            <w:gridSpan w:val="2"/>
            <w:tcBorders>
              <w:top w:val="outset" w:sz="6" w:space="0" w:color="auto"/>
              <w:left w:val="outset" w:sz="6" w:space="0" w:color="auto"/>
              <w:bottom w:val="outset" w:sz="6" w:space="0" w:color="auto"/>
              <w:right w:val="outset" w:sz="6" w:space="0" w:color="auto"/>
            </w:tcBorders>
          </w:tcPr>
          <w:p w:rsidR="00173930" w:rsidRPr="00CE67EC" w:rsidRDefault="00CE67EC" w:rsidP="00173930">
            <w:pPr>
              <w:spacing w:after="0" w:line="240" w:lineRule="auto"/>
              <w:ind w:left="57"/>
              <w:rPr>
                <w:rFonts w:ascii="Times New Roman" w:hAnsi="Times New Roman"/>
                <w:spacing w:val="-3"/>
                <w:sz w:val="26"/>
                <w:szCs w:val="26"/>
              </w:rPr>
            </w:pPr>
            <w:r w:rsidRPr="00CE67EC">
              <w:rPr>
                <w:rFonts w:ascii="Times New Roman" w:hAnsi="Times New Roman"/>
                <w:sz w:val="26"/>
                <w:szCs w:val="26"/>
              </w:rPr>
              <w:t>Eiropas Parlamenta un Padomes regulas</w:t>
            </w:r>
            <w:r w:rsidR="00173930" w:rsidRPr="00CE67EC">
              <w:rPr>
                <w:rFonts w:ascii="Times New Roman" w:hAnsi="Times New Roman"/>
                <w:spacing w:val="-3"/>
                <w:sz w:val="26"/>
                <w:szCs w:val="26"/>
              </w:rPr>
              <w:t xml:space="preserve"> Nr.1303/2013</w:t>
            </w:r>
          </w:p>
          <w:p w:rsidR="00173930" w:rsidRPr="00CE67EC" w:rsidRDefault="00173930" w:rsidP="00173930">
            <w:pPr>
              <w:spacing w:after="0" w:line="240" w:lineRule="auto"/>
              <w:ind w:left="57"/>
              <w:rPr>
                <w:rFonts w:ascii="Times New Roman" w:hAnsi="Times New Roman"/>
                <w:spacing w:val="-3"/>
                <w:sz w:val="26"/>
                <w:szCs w:val="26"/>
              </w:rPr>
            </w:pPr>
            <w:r w:rsidRPr="00CE67EC">
              <w:rPr>
                <w:rFonts w:ascii="Times New Roman" w:hAnsi="Times New Roman"/>
                <w:spacing w:val="-3"/>
                <w:sz w:val="26"/>
                <w:szCs w:val="26"/>
              </w:rPr>
              <w:t>125.panta 2.punkta d un e apakšpunkti</w:t>
            </w:r>
          </w:p>
        </w:tc>
        <w:tc>
          <w:tcPr>
            <w:tcW w:w="1985" w:type="dxa"/>
            <w:gridSpan w:val="2"/>
            <w:tcBorders>
              <w:top w:val="outset" w:sz="6" w:space="0" w:color="auto"/>
              <w:left w:val="outset" w:sz="6" w:space="0" w:color="auto"/>
              <w:bottom w:val="outset" w:sz="6" w:space="0" w:color="auto"/>
              <w:right w:val="outset" w:sz="6" w:space="0" w:color="auto"/>
            </w:tcBorders>
          </w:tcPr>
          <w:p w:rsidR="00CE67EC" w:rsidRPr="007A4DC6" w:rsidRDefault="000A028E" w:rsidP="00B647AF">
            <w:pPr>
              <w:spacing w:after="0" w:line="240" w:lineRule="auto"/>
              <w:ind w:left="57"/>
              <w:rPr>
                <w:rFonts w:ascii="Times New Roman" w:hAnsi="Times New Roman"/>
                <w:spacing w:val="-3"/>
                <w:sz w:val="26"/>
                <w:szCs w:val="26"/>
              </w:rPr>
            </w:pPr>
            <w:r w:rsidRPr="007A4DC6">
              <w:rPr>
                <w:rFonts w:ascii="Times New Roman" w:hAnsi="Times New Roman"/>
                <w:spacing w:val="-3"/>
                <w:sz w:val="26"/>
                <w:szCs w:val="26"/>
              </w:rPr>
              <w:t>N</w:t>
            </w:r>
            <w:r w:rsidR="00173930" w:rsidRPr="007A4DC6">
              <w:rPr>
                <w:rFonts w:ascii="Times New Roman" w:hAnsi="Times New Roman"/>
                <w:spacing w:val="-3"/>
                <w:sz w:val="26"/>
                <w:szCs w:val="26"/>
              </w:rPr>
              <w:t xml:space="preserve">oteikumu projekta </w:t>
            </w:r>
            <w:r w:rsidR="00547FCA" w:rsidRPr="007A4DC6">
              <w:rPr>
                <w:rFonts w:ascii="Times New Roman" w:hAnsi="Times New Roman"/>
                <w:spacing w:val="-3"/>
                <w:sz w:val="26"/>
                <w:szCs w:val="26"/>
              </w:rPr>
              <w:t>4</w:t>
            </w:r>
            <w:r w:rsidR="00B647AF">
              <w:rPr>
                <w:rFonts w:ascii="Times New Roman" w:hAnsi="Times New Roman"/>
                <w:spacing w:val="-3"/>
                <w:sz w:val="26"/>
                <w:szCs w:val="26"/>
              </w:rPr>
              <w:t>1</w:t>
            </w:r>
            <w:r w:rsidR="000505C8" w:rsidRPr="007A4DC6">
              <w:rPr>
                <w:rFonts w:ascii="Times New Roman" w:hAnsi="Times New Roman"/>
                <w:spacing w:val="-3"/>
                <w:sz w:val="26"/>
                <w:szCs w:val="26"/>
              </w:rPr>
              <w:t>.</w:t>
            </w:r>
            <w:r w:rsidR="009F4F65" w:rsidRPr="007A4DC6">
              <w:rPr>
                <w:rFonts w:ascii="Times New Roman" w:hAnsi="Times New Roman"/>
                <w:spacing w:val="-3"/>
                <w:sz w:val="26"/>
                <w:szCs w:val="26"/>
              </w:rPr>
              <w:t>p</w:t>
            </w:r>
            <w:r w:rsidR="00173930" w:rsidRPr="007A4DC6">
              <w:rPr>
                <w:rFonts w:ascii="Times New Roman" w:hAnsi="Times New Roman"/>
                <w:spacing w:val="-3"/>
                <w:sz w:val="26"/>
                <w:szCs w:val="26"/>
              </w:rPr>
              <w:t>unkts</w:t>
            </w:r>
          </w:p>
        </w:tc>
        <w:tc>
          <w:tcPr>
            <w:tcW w:w="2358" w:type="dxa"/>
            <w:gridSpan w:val="2"/>
            <w:tcBorders>
              <w:top w:val="outset" w:sz="6" w:space="0" w:color="auto"/>
              <w:left w:val="outset" w:sz="6" w:space="0" w:color="auto"/>
              <w:bottom w:val="outset" w:sz="6" w:space="0" w:color="auto"/>
              <w:right w:val="outset" w:sz="6" w:space="0" w:color="auto"/>
            </w:tcBorders>
            <w:shd w:val="clear" w:color="auto" w:fill="auto"/>
          </w:tcPr>
          <w:p w:rsidR="00173930" w:rsidRPr="0074592D" w:rsidRDefault="00173930" w:rsidP="00173930">
            <w:pPr>
              <w:spacing w:after="0" w:line="240" w:lineRule="auto"/>
              <w:ind w:left="57"/>
              <w:rPr>
                <w:rFonts w:ascii="Times New Roman" w:hAnsi="Times New Roman"/>
                <w:spacing w:val="-3"/>
                <w:sz w:val="26"/>
                <w:szCs w:val="26"/>
              </w:rPr>
            </w:pPr>
            <w:r w:rsidRPr="0074592D">
              <w:rPr>
                <w:rFonts w:ascii="Times New Roman" w:hAnsi="Times New Roman"/>
                <w:spacing w:val="-3"/>
                <w:sz w:val="26"/>
                <w:szCs w:val="26"/>
              </w:rPr>
              <w:t>Tiek ieviesta pilnībā.</w:t>
            </w:r>
          </w:p>
          <w:p w:rsidR="00173930" w:rsidRPr="0074592D" w:rsidRDefault="00173930" w:rsidP="00740727">
            <w:pPr>
              <w:spacing w:after="0" w:line="240" w:lineRule="auto"/>
              <w:ind w:left="57"/>
              <w:rPr>
                <w:rFonts w:ascii="Times New Roman" w:hAnsi="Times New Roman"/>
                <w:spacing w:val="-3"/>
                <w:sz w:val="26"/>
                <w:szCs w:val="26"/>
              </w:rPr>
            </w:pPr>
            <w:r w:rsidRPr="0074592D">
              <w:rPr>
                <w:rFonts w:ascii="Times New Roman" w:hAnsi="Times New Roman"/>
                <w:spacing w:val="-3"/>
                <w:sz w:val="26"/>
                <w:szCs w:val="26"/>
              </w:rPr>
              <w:t>Atbildīgā institūcija –</w:t>
            </w:r>
            <w:r w:rsidR="0074592D" w:rsidRPr="0074592D">
              <w:rPr>
                <w:rFonts w:ascii="Times New Roman" w:hAnsi="Times New Roman"/>
                <w:spacing w:val="-3"/>
                <w:sz w:val="26"/>
                <w:szCs w:val="26"/>
              </w:rPr>
              <w:t xml:space="preserve"> Izglītības </w:t>
            </w:r>
            <w:r w:rsidR="0074592D">
              <w:rPr>
                <w:rFonts w:ascii="Times New Roman" w:hAnsi="Times New Roman"/>
                <w:spacing w:val="-3"/>
                <w:sz w:val="26"/>
                <w:szCs w:val="26"/>
              </w:rPr>
              <w:t>kvalitātes valsts dienests</w:t>
            </w:r>
            <w:r w:rsidR="000A028E" w:rsidRPr="0074592D">
              <w:rPr>
                <w:rFonts w:ascii="Times New Roman" w:hAnsi="Times New Roman"/>
                <w:spacing w:val="-3"/>
                <w:sz w:val="26"/>
                <w:szCs w:val="26"/>
              </w:rPr>
              <w:t xml:space="preserve"> </w:t>
            </w:r>
            <w:r w:rsidRPr="0074592D">
              <w:rPr>
                <w:rFonts w:ascii="Times New Roman" w:hAnsi="Times New Roman"/>
                <w:spacing w:val="-3"/>
                <w:sz w:val="26"/>
                <w:szCs w:val="26"/>
              </w:rPr>
              <w:t>(projekta iesniedzējs).</w:t>
            </w:r>
          </w:p>
        </w:tc>
        <w:tc>
          <w:tcPr>
            <w:tcW w:w="3205" w:type="dxa"/>
            <w:tcBorders>
              <w:top w:val="outset" w:sz="6" w:space="0" w:color="auto"/>
              <w:left w:val="outset" w:sz="6" w:space="0" w:color="auto"/>
              <w:bottom w:val="outset" w:sz="6" w:space="0" w:color="auto"/>
              <w:right w:val="outset" w:sz="6" w:space="0" w:color="auto"/>
            </w:tcBorders>
          </w:tcPr>
          <w:p w:rsidR="00173930" w:rsidRPr="0074592D" w:rsidRDefault="00173930" w:rsidP="00173930">
            <w:pPr>
              <w:spacing w:after="0" w:line="240" w:lineRule="auto"/>
              <w:ind w:left="57"/>
              <w:rPr>
                <w:rFonts w:ascii="Times New Roman" w:hAnsi="Times New Roman"/>
                <w:spacing w:val="-3"/>
                <w:sz w:val="26"/>
                <w:szCs w:val="26"/>
              </w:rPr>
            </w:pPr>
            <w:r w:rsidRPr="0074592D">
              <w:rPr>
                <w:rFonts w:ascii="Times New Roman" w:hAnsi="Times New Roman"/>
                <w:spacing w:val="-3"/>
                <w:sz w:val="26"/>
                <w:szCs w:val="26"/>
              </w:rPr>
              <w:t>Netiek paredzētas stingrākas prasības.</w:t>
            </w:r>
          </w:p>
        </w:tc>
      </w:tr>
      <w:tr w:rsidR="000505C8" w:rsidRPr="00F3446E" w:rsidTr="000610E2">
        <w:trPr>
          <w:gridAfter w:val="1"/>
          <w:wAfter w:w="25" w:type="dxa"/>
          <w:jc w:val="center"/>
        </w:trPr>
        <w:tc>
          <w:tcPr>
            <w:tcW w:w="2189" w:type="dxa"/>
            <w:gridSpan w:val="2"/>
            <w:tcBorders>
              <w:top w:val="outset" w:sz="6" w:space="0" w:color="auto"/>
              <w:left w:val="outset" w:sz="6" w:space="0" w:color="auto"/>
              <w:bottom w:val="outset" w:sz="6" w:space="0" w:color="auto"/>
              <w:right w:val="outset" w:sz="6" w:space="0" w:color="auto"/>
            </w:tcBorders>
          </w:tcPr>
          <w:p w:rsidR="000505C8" w:rsidRPr="00CE67EC" w:rsidRDefault="00CE67EC" w:rsidP="00173930">
            <w:pPr>
              <w:spacing w:after="0" w:line="240" w:lineRule="auto"/>
              <w:ind w:left="57"/>
              <w:rPr>
                <w:rFonts w:ascii="Times New Roman" w:hAnsi="Times New Roman"/>
                <w:spacing w:val="-3"/>
                <w:sz w:val="26"/>
                <w:szCs w:val="26"/>
              </w:rPr>
            </w:pPr>
            <w:r w:rsidRPr="00CE67EC">
              <w:rPr>
                <w:rFonts w:ascii="Times New Roman" w:hAnsi="Times New Roman"/>
                <w:sz w:val="26"/>
                <w:szCs w:val="26"/>
              </w:rPr>
              <w:t>Eiropas Parlamenta un Padomes regula</w:t>
            </w:r>
            <w:r w:rsidR="005D0D10">
              <w:rPr>
                <w:rFonts w:ascii="Times New Roman" w:hAnsi="Times New Roman"/>
                <w:sz w:val="26"/>
                <w:szCs w:val="26"/>
              </w:rPr>
              <w:t>s</w:t>
            </w:r>
            <w:r w:rsidRPr="00CE67EC">
              <w:rPr>
                <w:rFonts w:ascii="Times New Roman" w:hAnsi="Times New Roman"/>
                <w:sz w:val="26"/>
                <w:szCs w:val="26"/>
              </w:rPr>
              <w:t xml:space="preserve"> Nr.1304/2013</w:t>
            </w:r>
            <w:r w:rsidR="005D0D10">
              <w:rPr>
                <w:rFonts w:ascii="Times New Roman" w:hAnsi="Times New Roman"/>
                <w:sz w:val="26"/>
                <w:szCs w:val="26"/>
              </w:rPr>
              <w:t xml:space="preserve"> I pielikums</w:t>
            </w:r>
          </w:p>
        </w:tc>
        <w:tc>
          <w:tcPr>
            <w:tcW w:w="1985" w:type="dxa"/>
            <w:gridSpan w:val="2"/>
            <w:tcBorders>
              <w:top w:val="outset" w:sz="6" w:space="0" w:color="auto"/>
              <w:left w:val="outset" w:sz="6" w:space="0" w:color="auto"/>
              <w:bottom w:val="outset" w:sz="6" w:space="0" w:color="auto"/>
              <w:right w:val="outset" w:sz="6" w:space="0" w:color="auto"/>
            </w:tcBorders>
          </w:tcPr>
          <w:p w:rsidR="009F4F65" w:rsidRPr="007A4DC6" w:rsidRDefault="00547FCA" w:rsidP="0074592D">
            <w:pPr>
              <w:spacing w:after="0" w:line="240" w:lineRule="auto"/>
              <w:ind w:left="57"/>
              <w:rPr>
                <w:rFonts w:ascii="Times New Roman" w:hAnsi="Times New Roman"/>
                <w:b/>
                <w:spacing w:val="-3"/>
                <w:sz w:val="26"/>
                <w:szCs w:val="26"/>
              </w:rPr>
            </w:pPr>
            <w:r w:rsidRPr="007A4DC6">
              <w:rPr>
                <w:rFonts w:ascii="Times New Roman" w:hAnsi="Times New Roman"/>
                <w:b/>
                <w:spacing w:val="-3"/>
                <w:sz w:val="26"/>
                <w:szCs w:val="26"/>
              </w:rPr>
              <w:t>N/a</w:t>
            </w:r>
          </w:p>
          <w:p w:rsidR="000505C8" w:rsidRPr="007A4DC6" w:rsidRDefault="000505C8" w:rsidP="0074592D">
            <w:pPr>
              <w:spacing w:after="0" w:line="240" w:lineRule="auto"/>
              <w:ind w:left="57"/>
              <w:rPr>
                <w:rFonts w:ascii="Times New Roman" w:hAnsi="Times New Roman"/>
                <w:b/>
                <w:spacing w:val="-3"/>
                <w:sz w:val="26"/>
                <w:szCs w:val="26"/>
              </w:rPr>
            </w:pPr>
          </w:p>
        </w:tc>
        <w:tc>
          <w:tcPr>
            <w:tcW w:w="2358" w:type="dxa"/>
            <w:gridSpan w:val="2"/>
            <w:tcBorders>
              <w:top w:val="outset" w:sz="6" w:space="0" w:color="auto"/>
              <w:left w:val="outset" w:sz="6" w:space="0" w:color="auto"/>
              <w:bottom w:val="outset" w:sz="6" w:space="0" w:color="auto"/>
              <w:right w:val="outset" w:sz="6" w:space="0" w:color="auto"/>
            </w:tcBorders>
            <w:shd w:val="clear" w:color="auto" w:fill="auto"/>
          </w:tcPr>
          <w:p w:rsidR="000505C8" w:rsidRPr="0074592D" w:rsidRDefault="000505C8" w:rsidP="00173930">
            <w:pPr>
              <w:spacing w:after="0" w:line="240" w:lineRule="auto"/>
              <w:ind w:left="57"/>
              <w:rPr>
                <w:rFonts w:ascii="Times New Roman" w:hAnsi="Times New Roman"/>
                <w:spacing w:val="-3"/>
                <w:sz w:val="26"/>
                <w:szCs w:val="26"/>
              </w:rPr>
            </w:pPr>
          </w:p>
        </w:tc>
        <w:tc>
          <w:tcPr>
            <w:tcW w:w="3205" w:type="dxa"/>
            <w:tcBorders>
              <w:top w:val="outset" w:sz="6" w:space="0" w:color="auto"/>
              <w:left w:val="outset" w:sz="6" w:space="0" w:color="auto"/>
              <w:bottom w:val="outset" w:sz="6" w:space="0" w:color="auto"/>
              <w:right w:val="outset" w:sz="6" w:space="0" w:color="auto"/>
            </w:tcBorders>
          </w:tcPr>
          <w:p w:rsidR="000505C8" w:rsidRPr="0074592D" w:rsidRDefault="000505C8" w:rsidP="00173930">
            <w:pPr>
              <w:spacing w:after="0" w:line="240" w:lineRule="auto"/>
              <w:ind w:left="57"/>
              <w:rPr>
                <w:rFonts w:ascii="Times New Roman" w:hAnsi="Times New Roman"/>
                <w:spacing w:val="-3"/>
                <w:sz w:val="26"/>
                <w:szCs w:val="26"/>
              </w:rPr>
            </w:pPr>
          </w:p>
        </w:tc>
      </w:tr>
      <w:tr w:rsidR="00F3446E" w:rsidRPr="00F3446E" w:rsidTr="000610E2">
        <w:trPr>
          <w:gridAfter w:val="1"/>
          <w:wAfter w:w="25" w:type="dxa"/>
          <w:jc w:val="center"/>
        </w:trPr>
        <w:tc>
          <w:tcPr>
            <w:tcW w:w="2189" w:type="dxa"/>
            <w:gridSpan w:val="2"/>
            <w:tcBorders>
              <w:top w:val="outset" w:sz="6" w:space="0" w:color="auto"/>
              <w:left w:val="outset" w:sz="6" w:space="0" w:color="auto"/>
              <w:bottom w:val="outset" w:sz="6" w:space="0" w:color="auto"/>
              <w:right w:val="outset" w:sz="6" w:space="0" w:color="auto"/>
            </w:tcBorders>
          </w:tcPr>
          <w:p w:rsidR="00173930" w:rsidRPr="0074592D" w:rsidRDefault="00173930" w:rsidP="00173930">
            <w:pPr>
              <w:spacing w:after="0" w:line="240" w:lineRule="auto"/>
              <w:ind w:left="57"/>
              <w:rPr>
                <w:rFonts w:ascii="Times New Roman" w:hAnsi="Times New Roman"/>
                <w:spacing w:val="-3"/>
                <w:sz w:val="26"/>
                <w:szCs w:val="26"/>
              </w:rPr>
            </w:pPr>
            <w:r w:rsidRPr="0074592D">
              <w:rPr>
                <w:rFonts w:ascii="Times New Roman" w:hAnsi="Times New Roman"/>
                <w:spacing w:val="-3"/>
                <w:sz w:val="26"/>
                <w:szCs w:val="26"/>
              </w:rPr>
              <w:t>Kā ir izmantota ES tiesību aktā paredzētā rīcības brīvība dalīb</w:t>
            </w:r>
            <w:r w:rsidRPr="0074592D">
              <w:rPr>
                <w:rFonts w:ascii="Times New Roman" w:hAnsi="Times New Roman"/>
                <w:spacing w:val="-3"/>
                <w:sz w:val="26"/>
                <w:szCs w:val="26"/>
              </w:rPr>
              <w:softHyphen/>
              <w:t>valstij pārņemt vai ieviest noteiktas ES tiesību akta normas?</w:t>
            </w:r>
          </w:p>
          <w:p w:rsidR="00173930" w:rsidRPr="0074592D" w:rsidRDefault="00173930" w:rsidP="00173930">
            <w:pPr>
              <w:spacing w:after="0" w:line="240" w:lineRule="auto"/>
              <w:ind w:left="57"/>
              <w:rPr>
                <w:rFonts w:ascii="Times New Roman" w:hAnsi="Times New Roman"/>
                <w:spacing w:val="-3"/>
                <w:sz w:val="26"/>
                <w:szCs w:val="26"/>
              </w:rPr>
            </w:pPr>
            <w:r w:rsidRPr="0074592D">
              <w:rPr>
                <w:rFonts w:ascii="Times New Roman" w:hAnsi="Times New Roman"/>
                <w:spacing w:val="-3"/>
                <w:sz w:val="26"/>
                <w:szCs w:val="26"/>
              </w:rPr>
              <w:t>Kādēļ?</w:t>
            </w:r>
          </w:p>
        </w:tc>
        <w:tc>
          <w:tcPr>
            <w:tcW w:w="7548" w:type="dxa"/>
            <w:gridSpan w:val="5"/>
            <w:tcBorders>
              <w:top w:val="outset" w:sz="6" w:space="0" w:color="auto"/>
              <w:left w:val="outset" w:sz="6" w:space="0" w:color="auto"/>
              <w:bottom w:val="outset" w:sz="6" w:space="0" w:color="auto"/>
              <w:right w:val="outset" w:sz="6" w:space="0" w:color="auto"/>
            </w:tcBorders>
          </w:tcPr>
          <w:p w:rsidR="00173930" w:rsidRPr="0074592D" w:rsidRDefault="000A028E" w:rsidP="000A028E">
            <w:pPr>
              <w:spacing w:after="0" w:line="240" w:lineRule="auto"/>
              <w:ind w:left="57"/>
              <w:rPr>
                <w:rFonts w:ascii="Times New Roman" w:hAnsi="Times New Roman"/>
                <w:sz w:val="26"/>
                <w:szCs w:val="26"/>
              </w:rPr>
            </w:pPr>
            <w:r w:rsidRPr="0074592D">
              <w:rPr>
                <w:rFonts w:ascii="Times New Roman" w:hAnsi="Times New Roman"/>
                <w:sz w:val="26"/>
                <w:szCs w:val="26"/>
              </w:rPr>
              <w:t>N</w:t>
            </w:r>
            <w:r w:rsidR="002B64C7" w:rsidRPr="0074592D">
              <w:rPr>
                <w:rFonts w:ascii="Times New Roman" w:hAnsi="Times New Roman"/>
                <w:sz w:val="26"/>
                <w:szCs w:val="26"/>
              </w:rPr>
              <w:t>oteikumu projekts šo jomu neskar.</w:t>
            </w:r>
          </w:p>
        </w:tc>
      </w:tr>
      <w:tr w:rsidR="00F3446E" w:rsidRPr="00F3446E" w:rsidTr="000610E2">
        <w:trPr>
          <w:gridAfter w:val="1"/>
          <w:wAfter w:w="25" w:type="dxa"/>
          <w:jc w:val="center"/>
        </w:trPr>
        <w:tc>
          <w:tcPr>
            <w:tcW w:w="2189" w:type="dxa"/>
            <w:gridSpan w:val="2"/>
            <w:tcBorders>
              <w:top w:val="outset" w:sz="6" w:space="0" w:color="auto"/>
              <w:left w:val="outset" w:sz="6" w:space="0" w:color="auto"/>
              <w:bottom w:val="outset" w:sz="6" w:space="0" w:color="auto"/>
              <w:right w:val="outset" w:sz="6" w:space="0" w:color="auto"/>
            </w:tcBorders>
          </w:tcPr>
          <w:p w:rsidR="00173930" w:rsidRPr="0074592D" w:rsidRDefault="00173930" w:rsidP="00173930">
            <w:pPr>
              <w:spacing w:after="0" w:line="240" w:lineRule="auto"/>
              <w:ind w:left="57"/>
              <w:rPr>
                <w:rFonts w:ascii="Times New Roman" w:hAnsi="Times New Roman"/>
                <w:spacing w:val="-3"/>
                <w:sz w:val="26"/>
                <w:szCs w:val="26"/>
              </w:rPr>
            </w:pPr>
            <w:r w:rsidRPr="0074592D">
              <w:rPr>
                <w:rFonts w:ascii="Times New Roman" w:hAnsi="Times New Roman"/>
                <w:spacing w:val="-4"/>
                <w:sz w:val="26"/>
                <w:szCs w:val="26"/>
              </w:rPr>
              <w:t>Saistības sniegt paziņojumu ES insti</w:t>
            </w:r>
            <w:r w:rsidRPr="0074592D">
              <w:rPr>
                <w:rFonts w:ascii="Times New Roman" w:hAnsi="Times New Roman"/>
                <w:spacing w:val="-4"/>
                <w:sz w:val="26"/>
                <w:szCs w:val="26"/>
              </w:rPr>
              <w:softHyphen/>
              <w:t xml:space="preserve">tūcijām un ES </w:t>
            </w:r>
            <w:r w:rsidRPr="0074592D">
              <w:rPr>
                <w:rFonts w:ascii="Times New Roman" w:hAnsi="Times New Roman"/>
                <w:spacing w:val="-4"/>
                <w:sz w:val="26"/>
                <w:szCs w:val="26"/>
              </w:rPr>
              <w:lastRenderedPageBreak/>
              <w:t>dalīb</w:t>
            </w:r>
            <w:r w:rsidRPr="0074592D">
              <w:rPr>
                <w:rFonts w:ascii="Times New Roman" w:hAnsi="Times New Roman"/>
                <w:spacing w:val="-4"/>
                <w:sz w:val="26"/>
                <w:szCs w:val="26"/>
              </w:rPr>
              <w:softHyphen/>
              <w:t>valstīm atbilstoši normatīvajiem aktiem, kas regulē informā</w:t>
            </w:r>
            <w:r w:rsidRPr="0074592D">
              <w:rPr>
                <w:rFonts w:ascii="Times New Roman" w:hAnsi="Times New Roman"/>
                <w:spacing w:val="-4"/>
                <w:sz w:val="26"/>
                <w:szCs w:val="26"/>
              </w:rPr>
              <w:softHyphen/>
              <w:t>cijas sniegšanu par tehnisko noteikumu, valsts atbalsta piešķir</w:t>
            </w:r>
            <w:r w:rsidRPr="0074592D">
              <w:rPr>
                <w:rFonts w:ascii="Times New Roman" w:hAnsi="Times New Roman"/>
                <w:spacing w:val="-4"/>
                <w:sz w:val="26"/>
                <w:szCs w:val="26"/>
              </w:rPr>
              <w:softHyphen/>
              <w:t>šanas un finanšu noteikumu (attiecībā uz monetāro politiku) projektiem</w:t>
            </w:r>
          </w:p>
        </w:tc>
        <w:tc>
          <w:tcPr>
            <w:tcW w:w="7548" w:type="dxa"/>
            <w:gridSpan w:val="5"/>
            <w:tcBorders>
              <w:top w:val="outset" w:sz="6" w:space="0" w:color="auto"/>
              <w:left w:val="outset" w:sz="6" w:space="0" w:color="auto"/>
              <w:bottom w:val="outset" w:sz="6" w:space="0" w:color="auto"/>
              <w:right w:val="outset" w:sz="6" w:space="0" w:color="auto"/>
            </w:tcBorders>
          </w:tcPr>
          <w:p w:rsidR="00173930" w:rsidRPr="0074592D" w:rsidRDefault="000A028E" w:rsidP="000A028E">
            <w:pPr>
              <w:spacing w:after="0" w:line="240" w:lineRule="auto"/>
              <w:ind w:left="57"/>
              <w:rPr>
                <w:rFonts w:ascii="Times New Roman" w:hAnsi="Times New Roman"/>
                <w:sz w:val="26"/>
                <w:szCs w:val="26"/>
              </w:rPr>
            </w:pPr>
            <w:r w:rsidRPr="0074592D">
              <w:rPr>
                <w:rFonts w:ascii="Times New Roman" w:hAnsi="Times New Roman"/>
                <w:sz w:val="26"/>
                <w:szCs w:val="26"/>
              </w:rPr>
              <w:lastRenderedPageBreak/>
              <w:t>N</w:t>
            </w:r>
            <w:r w:rsidR="002B64C7" w:rsidRPr="0074592D">
              <w:rPr>
                <w:rFonts w:ascii="Times New Roman" w:hAnsi="Times New Roman"/>
                <w:sz w:val="26"/>
                <w:szCs w:val="26"/>
              </w:rPr>
              <w:t>oteikumu projekts šo jomu neskar.</w:t>
            </w:r>
          </w:p>
        </w:tc>
      </w:tr>
      <w:tr w:rsidR="00F3446E" w:rsidRPr="00F3446E" w:rsidTr="000610E2">
        <w:trPr>
          <w:gridAfter w:val="1"/>
          <w:wAfter w:w="25" w:type="dxa"/>
          <w:jc w:val="center"/>
        </w:trPr>
        <w:tc>
          <w:tcPr>
            <w:tcW w:w="2189" w:type="dxa"/>
            <w:gridSpan w:val="2"/>
            <w:tcBorders>
              <w:top w:val="outset" w:sz="6" w:space="0" w:color="auto"/>
              <w:left w:val="outset" w:sz="6" w:space="0" w:color="auto"/>
              <w:bottom w:val="outset" w:sz="6" w:space="0" w:color="auto"/>
              <w:right w:val="outset" w:sz="6" w:space="0" w:color="auto"/>
            </w:tcBorders>
          </w:tcPr>
          <w:p w:rsidR="00173930" w:rsidRPr="0074592D" w:rsidRDefault="00173930" w:rsidP="00173930">
            <w:pPr>
              <w:spacing w:after="0" w:line="240" w:lineRule="auto"/>
              <w:ind w:left="57"/>
              <w:rPr>
                <w:rFonts w:ascii="Times New Roman" w:hAnsi="Times New Roman"/>
                <w:sz w:val="26"/>
                <w:szCs w:val="26"/>
              </w:rPr>
            </w:pPr>
            <w:r w:rsidRPr="0074592D">
              <w:rPr>
                <w:rFonts w:ascii="Times New Roman" w:hAnsi="Times New Roman"/>
                <w:sz w:val="26"/>
                <w:szCs w:val="26"/>
              </w:rPr>
              <w:lastRenderedPageBreak/>
              <w:t>Cita informācija</w:t>
            </w:r>
          </w:p>
        </w:tc>
        <w:tc>
          <w:tcPr>
            <w:tcW w:w="7548" w:type="dxa"/>
            <w:gridSpan w:val="5"/>
            <w:tcBorders>
              <w:top w:val="outset" w:sz="6" w:space="0" w:color="auto"/>
              <w:left w:val="outset" w:sz="6" w:space="0" w:color="auto"/>
              <w:bottom w:val="outset" w:sz="6" w:space="0" w:color="auto"/>
              <w:right w:val="outset" w:sz="6" w:space="0" w:color="auto"/>
            </w:tcBorders>
          </w:tcPr>
          <w:p w:rsidR="00173930" w:rsidRPr="0074592D" w:rsidRDefault="00173930" w:rsidP="00173930">
            <w:pPr>
              <w:spacing w:after="0" w:line="240" w:lineRule="auto"/>
              <w:ind w:left="57"/>
              <w:rPr>
                <w:rFonts w:ascii="Times New Roman" w:hAnsi="Times New Roman"/>
                <w:sz w:val="26"/>
                <w:szCs w:val="26"/>
              </w:rPr>
            </w:pPr>
            <w:r w:rsidRPr="0074592D">
              <w:rPr>
                <w:rFonts w:ascii="Times New Roman" w:hAnsi="Times New Roman"/>
                <w:sz w:val="26"/>
                <w:szCs w:val="26"/>
              </w:rPr>
              <w:t>Nav</w:t>
            </w:r>
            <w:r w:rsidR="00AB5A10" w:rsidRPr="0074592D">
              <w:rPr>
                <w:rFonts w:ascii="Times New Roman" w:hAnsi="Times New Roman"/>
                <w:sz w:val="26"/>
                <w:szCs w:val="26"/>
              </w:rPr>
              <w:t>.</w:t>
            </w:r>
          </w:p>
        </w:tc>
      </w:tr>
      <w:tr w:rsidR="00686ADA" w:rsidRPr="00F3446E" w:rsidTr="000610E2">
        <w:trPr>
          <w:gridAfter w:val="1"/>
          <w:wAfter w:w="25" w:type="dxa"/>
          <w:jc w:val="center"/>
        </w:trPr>
        <w:tc>
          <w:tcPr>
            <w:tcW w:w="9737" w:type="dxa"/>
            <w:gridSpan w:val="7"/>
            <w:tcBorders>
              <w:top w:val="outset" w:sz="6" w:space="0" w:color="auto"/>
              <w:left w:val="outset" w:sz="6" w:space="0" w:color="auto"/>
              <w:bottom w:val="outset" w:sz="6" w:space="0" w:color="auto"/>
              <w:right w:val="outset" w:sz="6" w:space="0" w:color="auto"/>
            </w:tcBorders>
            <w:vAlign w:val="center"/>
          </w:tcPr>
          <w:p w:rsidR="00173930" w:rsidRPr="00E06C08" w:rsidRDefault="00173930" w:rsidP="00173930">
            <w:pPr>
              <w:spacing w:after="0" w:line="240" w:lineRule="auto"/>
              <w:ind w:left="57"/>
              <w:jc w:val="center"/>
              <w:rPr>
                <w:rFonts w:ascii="Times New Roman" w:hAnsi="Times New Roman"/>
                <w:b/>
                <w:sz w:val="26"/>
                <w:szCs w:val="26"/>
              </w:rPr>
            </w:pPr>
            <w:r w:rsidRPr="00E06C08">
              <w:rPr>
                <w:rFonts w:ascii="Times New Roman" w:hAnsi="Times New Roman"/>
                <w:b/>
                <w:sz w:val="26"/>
                <w:szCs w:val="26"/>
              </w:rPr>
              <w:t>2.tabula</w:t>
            </w:r>
          </w:p>
          <w:p w:rsidR="00173930" w:rsidRPr="00E06C08" w:rsidRDefault="00173930" w:rsidP="00E06C08">
            <w:pPr>
              <w:spacing w:after="0" w:line="240" w:lineRule="auto"/>
              <w:ind w:left="57"/>
              <w:jc w:val="center"/>
              <w:rPr>
                <w:rFonts w:ascii="Times New Roman" w:hAnsi="Times New Roman"/>
                <w:b/>
                <w:sz w:val="26"/>
                <w:szCs w:val="26"/>
              </w:rPr>
            </w:pPr>
            <w:r w:rsidRPr="00E06C08">
              <w:rPr>
                <w:rFonts w:ascii="Times New Roman" w:hAnsi="Times New Roman"/>
                <w:b/>
                <w:sz w:val="26"/>
                <w:szCs w:val="26"/>
              </w:rPr>
              <w:t>Ar tiesību akta projektu izpildītās vai uzņemtās saistības, kas izriet no starptautiskajiem tiesību aktiem vai starptautiskas institūcijas vai organizācijas dokumentiem.</w:t>
            </w:r>
            <w:r w:rsidR="00E06C08">
              <w:rPr>
                <w:rFonts w:ascii="Times New Roman" w:hAnsi="Times New Roman"/>
                <w:b/>
                <w:sz w:val="26"/>
                <w:szCs w:val="26"/>
              </w:rPr>
              <w:t xml:space="preserve"> </w:t>
            </w:r>
            <w:r w:rsidRPr="00E06C08">
              <w:rPr>
                <w:rFonts w:ascii="Times New Roman" w:hAnsi="Times New Roman"/>
                <w:b/>
                <w:sz w:val="26"/>
                <w:szCs w:val="26"/>
              </w:rPr>
              <w:t>Pasākumi šo saistību izpildei</w:t>
            </w:r>
          </w:p>
        </w:tc>
      </w:tr>
      <w:tr w:rsidR="00F3446E" w:rsidRPr="00F3446E" w:rsidTr="000610E2">
        <w:trPr>
          <w:gridAfter w:val="1"/>
          <w:wAfter w:w="25" w:type="dxa"/>
          <w:jc w:val="center"/>
        </w:trPr>
        <w:tc>
          <w:tcPr>
            <w:tcW w:w="2189" w:type="dxa"/>
            <w:gridSpan w:val="2"/>
            <w:tcBorders>
              <w:top w:val="outset" w:sz="6" w:space="0" w:color="auto"/>
              <w:left w:val="outset" w:sz="6" w:space="0" w:color="auto"/>
              <w:bottom w:val="outset" w:sz="6" w:space="0" w:color="auto"/>
              <w:right w:val="outset" w:sz="6" w:space="0" w:color="auto"/>
            </w:tcBorders>
            <w:vAlign w:val="center"/>
          </w:tcPr>
          <w:p w:rsidR="00173930" w:rsidRPr="00E06C08" w:rsidRDefault="00173930" w:rsidP="00173930">
            <w:pPr>
              <w:spacing w:after="0" w:line="240" w:lineRule="auto"/>
              <w:ind w:left="57"/>
              <w:rPr>
                <w:rFonts w:ascii="Times New Roman" w:hAnsi="Times New Roman"/>
                <w:sz w:val="26"/>
                <w:szCs w:val="26"/>
              </w:rPr>
            </w:pPr>
            <w:r w:rsidRPr="00E06C08">
              <w:rPr>
                <w:rFonts w:ascii="Times New Roman" w:hAnsi="Times New Roman"/>
                <w:sz w:val="26"/>
                <w:szCs w:val="26"/>
              </w:rPr>
              <w:t>Attiecīgā starptautiskā tiesību akta vai starptautiskas institūcijas vai organizācijas dokumenta (turpmāk – starptautiskais dokuments) datums, numurs un nosaukums</w:t>
            </w:r>
          </w:p>
        </w:tc>
        <w:tc>
          <w:tcPr>
            <w:tcW w:w="7548" w:type="dxa"/>
            <w:gridSpan w:val="5"/>
            <w:tcBorders>
              <w:top w:val="outset" w:sz="6" w:space="0" w:color="auto"/>
              <w:left w:val="outset" w:sz="6" w:space="0" w:color="auto"/>
              <w:bottom w:val="outset" w:sz="6" w:space="0" w:color="auto"/>
              <w:right w:val="outset" w:sz="6" w:space="0" w:color="auto"/>
            </w:tcBorders>
          </w:tcPr>
          <w:p w:rsidR="00173930" w:rsidRPr="00E06C08" w:rsidRDefault="000A028E" w:rsidP="000A028E">
            <w:pPr>
              <w:spacing w:after="0" w:line="240" w:lineRule="auto"/>
              <w:ind w:left="57"/>
              <w:rPr>
                <w:rFonts w:ascii="Times New Roman" w:hAnsi="Times New Roman"/>
                <w:sz w:val="26"/>
                <w:szCs w:val="26"/>
              </w:rPr>
            </w:pPr>
            <w:r w:rsidRPr="00E06C08">
              <w:rPr>
                <w:rFonts w:ascii="Times New Roman" w:hAnsi="Times New Roman"/>
                <w:sz w:val="26"/>
                <w:szCs w:val="26"/>
              </w:rPr>
              <w:t>N</w:t>
            </w:r>
            <w:r w:rsidR="002B64C7" w:rsidRPr="00E06C08">
              <w:rPr>
                <w:rFonts w:ascii="Times New Roman" w:hAnsi="Times New Roman"/>
                <w:sz w:val="26"/>
                <w:szCs w:val="26"/>
              </w:rPr>
              <w:t>oteikumu projekts šo jomu neskar.</w:t>
            </w:r>
          </w:p>
        </w:tc>
      </w:tr>
      <w:tr w:rsidR="00F3446E" w:rsidRPr="00F3446E" w:rsidTr="000610E2">
        <w:trPr>
          <w:gridAfter w:val="1"/>
          <w:wAfter w:w="25" w:type="dxa"/>
          <w:jc w:val="center"/>
        </w:trPr>
        <w:tc>
          <w:tcPr>
            <w:tcW w:w="2189" w:type="dxa"/>
            <w:gridSpan w:val="2"/>
            <w:tcBorders>
              <w:top w:val="outset" w:sz="6" w:space="0" w:color="auto"/>
              <w:left w:val="outset" w:sz="6" w:space="0" w:color="auto"/>
              <w:bottom w:val="outset" w:sz="6" w:space="0" w:color="auto"/>
              <w:right w:val="outset" w:sz="6" w:space="0" w:color="auto"/>
            </w:tcBorders>
            <w:vAlign w:val="center"/>
          </w:tcPr>
          <w:p w:rsidR="00173930" w:rsidRPr="00E06C08" w:rsidRDefault="00173930" w:rsidP="00173930">
            <w:pPr>
              <w:spacing w:after="0" w:line="240" w:lineRule="auto"/>
              <w:ind w:left="57"/>
              <w:jc w:val="center"/>
              <w:rPr>
                <w:rFonts w:ascii="Times New Roman" w:hAnsi="Times New Roman"/>
                <w:sz w:val="26"/>
                <w:szCs w:val="26"/>
              </w:rPr>
            </w:pPr>
            <w:r w:rsidRPr="00E06C08">
              <w:rPr>
                <w:rFonts w:ascii="Times New Roman" w:hAnsi="Times New Roman"/>
                <w:sz w:val="26"/>
                <w:szCs w:val="26"/>
              </w:rPr>
              <w:t>A</w:t>
            </w:r>
          </w:p>
        </w:tc>
        <w:tc>
          <w:tcPr>
            <w:tcW w:w="3402" w:type="dxa"/>
            <w:gridSpan w:val="3"/>
            <w:tcBorders>
              <w:top w:val="outset" w:sz="6" w:space="0" w:color="auto"/>
              <w:left w:val="outset" w:sz="6" w:space="0" w:color="auto"/>
              <w:bottom w:val="outset" w:sz="6" w:space="0" w:color="auto"/>
              <w:right w:val="outset" w:sz="6" w:space="0" w:color="auto"/>
            </w:tcBorders>
            <w:vAlign w:val="center"/>
          </w:tcPr>
          <w:p w:rsidR="00173930" w:rsidRPr="00E06C08" w:rsidRDefault="00173930" w:rsidP="00173930">
            <w:pPr>
              <w:spacing w:after="0" w:line="240" w:lineRule="auto"/>
              <w:ind w:left="57"/>
              <w:jc w:val="center"/>
              <w:rPr>
                <w:rFonts w:ascii="Times New Roman" w:hAnsi="Times New Roman"/>
                <w:sz w:val="26"/>
                <w:szCs w:val="26"/>
              </w:rPr>
            </w:pPr>
            <w:r w:rsidRPr="00E06C08">
              <w:rPr>
                <w:rFonts w:ascii="Times New Roman" w:hAnsi="Times New Roman"/>
                <w:sz w:val="26"/>
                <w:szCs w:val="26"/>
              </w:rPr>
              <w:t>B</w:t>
            </w:r>
          </w:p>
        </w:tc>
        <w:tc>
          <w:tcPr>
            <w:tcW w:w="4146" w:type="dxa"/>
            <w:gridSpan w:val="2"/>
            <w:tcBorders>
              <w:top w:val="outset" w:sz="6" w:space="0" w:color="auto"/>
              <w:left w:val="outset" w:sz="6" w:space="0" w:color="auto"/>
              <w:bottom w:val="outset" w:sz="6" w:space="0" w:color="auto"/>
              <w:right w:val="outset" w:sz="6" w:space="0" w:color="auto"/>
            </w:tcBorders>
            <w:vAlign w:val="center"/>
          </w:tcPr>
          <w:p w:rsidR="00173930" w:rsidRPr="00E06C08" w:rsidRDefault="00173930" w:rsidP="00173930">
            <w:pPr>
              <w:spacing w:after="0" w:line="240" w:lineRule="auto"/>
              <w:ind w:left="57"/>
              <w:jc w:val="center"/>
              <w:rPr>
                <w:rFonts w:ascii="Times New Roman" w:hAnsi="Times New Roman"/>
                <w:sz w:val="26"/>
                <w:szCs w:val="26"/>
              </w:rPr>
            </w:pPr>
            <w:r w:rsidRPr="00E06C08">
              <w:rPr>
                <w:rFonts w:ascii="Times New Roman" w:hAnsi="Times New Roman"/>
                <w:sz w:val="26"/>
                <w:szCs w:val="26"/>
              </w:rPr>
              <w:t>C</w:t>
            </w:r>
          </w:p>
        </w:tc>
      </w:tr>
      <w:tr w:rsidR="00F3446E" w:rsidRPr="00F3446E" w:rsidTr="000610E2">
        <w:trPr>
          <w:gridAfter w:val="1"/>
          <w:wAfter w:w="25" w:type="dxa"/>
          <w:jc w:val="center"/>
        </w:trPr>
        <w:tc>
          <w:tcPr>
            <w:tcW w:w="2189" w:type="dxa"/>
            <w:gridSpan w:val="2"/>
            <w:tcBorders>
              <w:top w:val="outset" w:sz="6" w:space="0" w:color="auto"/>
              <w:left w:val="outset" w:sz="6" w:space="0" w:color="auto"/>
              <w:bottom w:val="outset" w:sz="6" w:space="0" w:color="auto"/>
              <w:right w:val="outset" w:sz="6" w:space="0" w:color="auto"/>
            </w:tcBorders>
          </w:tcPr>
          <w:p w:rsidR="00173930" w:rsidRPr="00E06C08" w:rsidRDefault="00173930" w:rsidP="00173930">
            <w:pPr>
              <w:spacing w:after="0" w:line="240" w:lineRule="auto"/>
              <w:ind w:left="57"/>
              <w:rPr>
                <w:rFonts w:ascii="Times New Roman" w:hAnsi="Times New Roman"/>
                <w:sz w:val="26"/>
                <w:szCs w:val="26"/>
              </w:rPr>
            </w:pPr>
            <w:r w:rsidRPr="00E06C08">
              <w:rPr>
                <w:rFonts w:ascii="Times New Roman" w:hAnsi="Times New Roman"/>
                <w:sz w:val="26"/>
                <w:szCs w:val="26"/>
              </w:rPr>
              <w:t>Starptautiskās saistības (pēc būtības), kas izriet no norādītā starptautis</w:t>
            </w:r>
            <w:r w:rsidRPr="00E06C08">
              <w:rPr>
                <w:rFonts w:ascii="Times New Roman" w:hAnsi="Times New Roman"/>
                <w:sz w:val="26"/>
                <w:szCs w:val="26"/>
              </w:rPr>
              <w:softHyphen/>
              <w:t>kā dokumenta.</w:t>
            </w:r>
          </w:p>
          <w:p w:rsidR="00173930" w:rsidRPr="00E06C08" w:rsidRDefault="00173930" w:rsidP="00173930">
            <w:pPr>
              <w:spacing w:after="0" w:line="240" w:lineRule="auto"/>
              <w:ind w:left="57"/>
              <w:rPr>
                <w:rFonts w:ascii="Times New Roman" w:hAnsi="Times New Roman"/>
                <w:sz w:val="26"/>
                <w:szCs w:val="26"/>
              </w:rPr>
            </w:pPr>
            <w:r w:rsidRPr="00E06C08">
              <w:rPr>
                <w:rFonts w:ascii="Times New Roman" w:hAnsi="Times New Roman"/>
                <w:sz w:val="26"/>
                <w:szCs w:val="26"/>
              </w:rPr>
              <w:t>Konkrēti veicamie pasākumi vai uzdevumi, kas nepieciešami šo starptautisko saistību izpildei</w:t>
            </w:r>
          </w:p>
        </w:tc>
        <w:tc>
          <w:tcPr>
            <w:tcW w:w="3402" w:type="dxa"/>
            <w:gridSpan w:val="3"/>
            <w:tcBorders>
              <w:top w:val="outset" w:sz="6" w:space="0" w:color="auto"/>
              <w:left w:val="outset" w:sz="6" w:space="0" w:color="auto"/>
              <w:bottom w:val="outset" w:sz="6" w:space="0" w:color="auto"/>
              <w:right w:val="outset" w:sz="6" w:space="0" w:color="auto"/>
            </w:tcBorders>
          </w:tcPr>
          <w:p w:rsidR="00173930" w:rsidRPr="00E06C08" w:rsidRDefault="00173930" w:rsidP="00173930">
            <w:pPr>
              <w:spacing w:after="0" w:line="240" w:lineRule="auto"/>
              <w:ind w:left="57"/>
              <w:rPr>
                <w:rFonts w:ascii="Times New Roman" w:hAnsi="Times New Roman"/>
                <w:sz w:val="26"/>
                <w:szCs w:val="26"/>
              </w:rPr>
            </w:pPr>
            <w:r w:rsidRPr="00E06C08">
              <w:rPr>
                <w:rFonts w:ascii="Times New Roman" w:hAnsi="Times New Roman"/>
                <w:sz w:val="26"/>
                <w:szCs w:val="26"/>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146" w:type="dxa"/>
            <w:gridSpan w:val="2"/>
            <w:tcBorders>
              <w:top w:val="outset" w:sz="6" w:space="0" w:color="auto"/>
              <w:left w:val="outset" w:sz="6" w:space="0" w:color="auto"/>
              <w:bottom w:val="outset" w:sz="6" w:space="0" w:color="auto"/>
              <w:right w:val="outset" w:sz="6" w:space="0" w:color="auto"/>
            </w:tcBorders>
          </w:tcPr>
          <w:p w:rsidR="00173930" w:rsidRPr="00E06C08" w:rsidRDefault="00173930" w:rsidP="00173930">
            <w:pPr>
              <w:spacing w:after="0" w:line="240" w:lineRule="auto"/>
              <w:ind w:left="57"/>
              <w:rPr>
                <w:rFonts w:ascii="Times New Roman" w:hAnsi="Times New Roman"/>
                <w:sz w:val="26"/>
                <w:szCs w:val="26"/>
              </w:rPr>
            </w:pPr>
            <w:r w:rsidRPr="00E06C08">
              <w:rPr>
                <w:rFonts w:ascii="Times New Roman" w:hAnsi="Times New Roman"/>
                <w:sz w:val="26"/>
                <w:szCs w:val="26"/>
              </w:rPr>
              <w:t>Informācija par to, vai starptautiskās saistības, kas minētas šīs tabulas A ailē, tiek izpildītas pilnībā vai daļēji.</w:t>
            </w:r>
          </w:p>
          <w:p w:rsidR="00173930" w:rsidRPr="00E06C08" w:rsidRDefault="00173930" w:rsidP="00173930">
            <w:pPr>
              <w:spacing w:after="0" w:line="240" w:lineRule="auto"/>
              <w:ind w:left="57"/>
              <w:rPr>
                <w:rFonts w:ascii="Times New Roman" w:hAnsi="Times New Roman"/>
                <w:sz w:val="26"/>
                <w:szCs w:val="26"/>
              </w:rPr>
            </w:pPr>
            <w:r w:rsidRPr="00E06C08">
              <w:rPr>
                <w:rFonts w:ascii="Times New Roman" w:hAnsi="Times New Roman"/>
                <w:sz w:val="26"/>
                <w:szCs w:val="26"/>
              </w:rPr>
              <w:t>Ja attiecīgās starptautiskās saistības tiek izpildītas daļēji, sniedz skaidrojumu, kā arī precīzi norāda, kad un kādā veidā starptautiskās saistības tiks izpildītas pilnībā.</w:t>
            </w:r>
          </w:p>
          <w:p w:rsidR="00173930" w:rsidRPr="00E06C08" w:rsidRDefault="00173930" w:rsidP="00173930">
            <w:pPr>
              <w:spacing w:after="0" w:line="240" w:lineRule="auto"/>
              <w:ind w:left="57" w:right="57"/>
              <w:rPr>
                <w:rFonts w:ascii="Times New Roman" w:hAnsi="Times New Roman"/>
                <w:sz w:val="26"/>
                <w:szCs w:val="26"/>
              </w:rPr>
            </w:pPr>
            <w:r w:rsidRPr="00E06C08">
              <w:rPr>
                <w:rFonts w:ascii="Times New Roman" w:hAnsi="Times New Roman"/>
                <w:sz w:val="26"/>
                <w:szCs w:val="26"/>
              </w:rPr>
              <w:t>Norāda institūciju, kas ir atbildīga par šo saistību izpildi pilnībā</w:t>
            </w:r>
          </w:p>
        </w:tc>
      </w:tr>
      <w:tr w:rsidR="00F3446E" w:rsidRPr="00F3446E" w:rsidTr="000610E2">
        <w:trPr>
          <w:gridAfter w:val="1"/>
          <w:wAfter w:w="25" w:type="dxa"/>
          <w:jc w:val="center"/>
        </w:trPr>
        <w:tc>
          <w:tcPr>
            <w:tcW w:w="2189" w:type="dxa"/>
            <w:gridSpan w:val="2"/>
            <w:tcBorders>
              <w:top w:val="outset" w:sz="6" w:space="0" w:color="auto"/>
              <w:left w:val="outset" w:sz="6" w:space="0" w:color="auto"/>
              <w:bottom w:val="outset" w:sz="6" w:space="0" w:color="auto"/>
              <w:right w:val="outset" w:sz="6" w:space="0" w:color="auto"/>
            </w:tcBorders>
          </w:tcPr>
          <w:p w:rsidR="00173930" w:rsidRPr="006C3A98" w:rsidRDefault="00173930" w:rsidP="00173930">
            <w:pPr>
              <w:spacing w:after="0" w:line="240" w:lineRule="auto"/>
              <w:ind w:left="57"/>
              <w:rPr>
                <w:rFonts w:ascii="Times New Roman" w:hAnsi="Times New Roman"/>
                <w:sz w:val="26"/>
                <w:szCs w:val="26"/>
              </w:rPr>
            </w:pPr>
            <w:r w:rsidRPr="006C3A98">
              <w:rPr>
                <w:rFonts w:ascii="Times New Roman" w:hAnsi="Times New Roman"/>
                <w:sz w:val="26"/>
                <w:szCs w:val="26"/>
              </w:rPr>
              <w:t xml:space="preserve">Vai starptautiskajā dokumentā paredzētās saistības </w:t>
            </w:r>
            <w:r w:rsidRPr="006C3A98">
              <w:rPr>
                <w:rFonts w:ascii="Times New Roman" w:hAnsi="Times New Roman"/>
                <w:sz w:val="26"/>
                <w:szCs w:val="26"/>
              </w:rPr>
              <w:lastRenderedPageBreak/>
              <w:t>nav pretrunā ar jau esošajām Latvijas Republikas starptautis</w:t>
            </w:r>
            <w:r w:rsidRPr="006C3A98">
              <w:rPr>
                <w:rFonts w:ascii="Times New Roman" w:hAnsi="Times New Roman"/>
                <w:sz w:val="26"/>
                <w:szCs w:val="26"/>
              </w:rPr>
              <w:softHyphen/>
              <w:t>kajām saistībām</w:t>
            </w:r>
          </w:p>
        </w:tc>
        <w:tc>
          <w:tcPr>
            <w:tcW w:w="7548" w:type="dxa"/>
            <w:gridSpan w:val="5"/>
            <w:tcBorders>
              <w:top w:val="outset" w:sz="6" w:space="0" w:color="auto"/>
              <w:left w:val="outset" w:sz="6" w:space="0" w:color="auto"/>
              <w:bottom w:val="outset" w:sz="6" w:space="0" w:color="auto"/>
              <w:right w:val="outset" w:sz="6" w:space="0" w:color="auto"/>
            </w:tcBorders>
          </w:tcPr>
          <w:p w:rsidR="00173930" w:rsidRPr="006C3A98" w:rsidRDefault="000A028E" w:rsidP="000A028E">
            <w:pPr>
              <w:spacing w:after="0" w:line="240" w:lineRule="auto"/>
              <w:ind w:left="57"/>
              <w:jc w:val="both"/>
              <w:rPr>
                <w:rFonts w:ascii="Times New Roman" w:hAnsi="Times New Roman"/>
                <w:sz w:val="26"/>
                <w:szCs w:val="26"/>
              </w:rPr>
            </w:pPr>
            <w:r w:rsidRPr="006C3A98">
              <w:rPr>
                <w:rFonts w:ascii="Times New Roman" w:hAnsi="Times New Roman"/>
                <w:sz w:val="26"/>
                <w:szCs w:val="26"/>
              </w:rPr>
              <w:lastRenderedPageBreak/>
              <w:t>N</w:t>
            </w:r>
            <w:r w:rsidR="002B64C7" w:rsidRPr="006C3A98">
              <w:rPr>
                <w:rFonts w:ascii="Times New Roman" w:hAnsi="Times New Roman"/>
                <w:sz w:val="26"/>
                <w:szCs w:val="26"/>
              </w:rPr>
              <w:t>oteikumu projekts šo jomu neskar.</w:t>
            </w:r>
          </w:p>
        </w:tc>
      </w:tr>
      <w:tr w:rsidR="00F3446E" w:rsidRPr="00F3446E" w:rsidTr="000610E2">
        <w:trPr>
          <w:gridAfter w:val="1"/>
          <w:wAfter w:w="25" w:type="dxa"/>
          <w:jc w:val="center"/>
        </w:trPr>
        <w:tc>
          <w:tcPr>
            <w:tcW w:w="2189" w:type="dxa"/>
            <w:gridSpan w:val="2"/>
            <w:tcBorders>
              <w:top w:val="outset" w:sz="6" w:space="0" w:color="auto"/>
              <w:left w:val="outset" w:sz="6" w:space="0" w:color="auto"/>
              <w:bottom w:val="outset" w:sz="6" w:space="0" w:color="auto"/>
              <w:right w:val="outset" w:sz="6" w:space="0" w:color="auto"/>
            </w:tcBorders>
          </w:tcPr>
          <w:p w:rsidR="00173930" w:rsidRPr="006C3A98" w:rsidRDefault="00173930" w:rsidP="00173930">
            <w:pPr>
              <w:spacing w:after="0" w:line="240" w:lineRule="auto"/>
              <w:ind w:left="57"/>
              <w:rPr>
                <w:rFonts w:ascii="Times New Roman" w:hAnsi="Times New Roman"/>
                <w:sz w:val="26"/>
                <w:szCs w:val="26"/>
              </w:rPr>
            </w:pPr>
            <w:r w:rsidRPr="006C3A98">
              <w:rPr>
                <w:rFonts w:ascii="Times New Roman" w:hAnsi="Times New Roman"/>
                <w:sz w:val="26"/>
                <w:szCs w:val="26"/>
              </w:rPr>
              <w:lastRenderedPageBreak/>
              <w:t>Cita informācija</w:t>
            </w:r>
          </w:p>
        </w:tc>
        <w:tc>
          <w:tcPr>
            <w:tcW w:w="7548" w:type="dxa"/>
            <w:gridSpan w:val="5"/>
            <w:tcBorders>
              <w:top w:val="outset" w:sz="6" w:space="0" w:color="auto"/>
              <w:left w:val="outset" w:sz="6" w:space="0" w:color="auto"/>
              <w:bottom w:val="outset" w:sz="6" w:space="0" w:color="auto"/>
              <w:right w:val="outset" w:sz="6" w:space="0" w:color="auto"/>
            </w:tcBorders>
          </w:tcPr>
          <w:p w:rsidR="00173930" w:rsidRPr="006C3A98" w:rsidRDefault="00173930" w:rsidP="00173930">
            <w:pPr>
              <w:spacing w:after="0" w:line="240" w:lineRule="auto"/>
              <w:ind w:left="57"/>
              <w:jc w:val="both"/>
              <w:rPr>
                <w:rFonts w:ascii="Times New Roman" w:hAnsi="Times New Roman"/>
                <w:sz w:val="26"/>
                <w:szCs w:val="26"/>
              </w:rPr>
            </w:pPr>
            <w:r w:rsidRPr="006C3A98">
              <w:rPr>
                <w:rFonts w:ascii="Times New Roman" w:hAnsi="Times New Roman"/>
                <w:sz w:val="26"/>
                <w:szCs w:val="26"/>
              </w:rPr>
              <w:t>Nav</w:t>
            </w:r>
            <w:r w:rsidR="00AB5A10" w:rsidRPr="006C3A98">
              <w:rPr>
                <w:rFonts w:ascii="Times New Roman" w:hAnsi="Times New Roman"/>
                <w:sz w:val="26"/>
                <w:szCs w:val="26"/>
              </w:rPr>
              <w:t>.</w:t>
            </w:r>
          </w:p>
        </w:tc>
      </w:tr>
      <w:tr w:rsidR="00686ADA" w:rsidRPr="00F3446E" w:rsidTr="00061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trHeight w:val="421"/>
          <w:jc w:val="center"/>
        </w:trPr>
        <w:tc>
          <w:tcPr>
            <w:tcW w:w="9762" w:type="dxa"/>
            <w:gridSpan w:val="8"/>
            <w:vAlign w:val="center"/>
          </w:tcPr>
          <w:p w:rsidR="00173930" w:rsidRPr="0020581D" w:rsidRDefault="00173930" w:rsidP="00173930">
            <w:pPr>
              <w:pStyle w:val="naisnod"/>
              <w:spacing w:before="0" w:beforeAutospacing="0" w:after="0" w:afterAutospacing="0"/>
              <w:ind w:left="57" w:right="57"/>
              <w:jc w:val="center"/>
              <w:rPr>
                <w:sz w:val="26"/>
                <w:szCs w:val="26"/>
              </w:rPr>
            </w:pPr>
            <w:r w:rsidRPr="000703E1">
              <w:rPr>
                <w:b/>
                <w:sz w:val="26"/>
                <w:szCs w:val="26"/>
              </w:rPr>
              <w:t>VI. Sabiedrības līdzdalība un komunikācijas aktivitātes</w:t>
            </w:r>
          </w:p>
        </w:tc>
      </w:tr>
      <w:tr w:rsidR="00F3446E" w:rsidRPr="00F3446E" w:rsidTr="00061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trHeight w:val="553"/>
          <w:jc w:val="center"/>
        </w:trPr>
        <w:tc>
          <w:tcPr>
            <w:tcW w:w="350" w:type="dxa"/>
          </w:tcPr>
          <w:p w:rsidR="00173930" w:rsidRPr="00CD1DDA" w:rsidRDefault="00173930" w:rsidP="00173930">
            <w:pPr>
              <w:spacing w:after="0" w:line="240" w:lineRule="auto"/>
              <w:ind w:left="57" w:right="57"/>
              <w:jc w:val="both"/>
              <w:rPr>
                <w:rFonts w:ascii="Times New Roman" w:hAnsi="Times New Roman"/>
                <w:bCs/>
                <w:sz w:val="26"/>
                <w:szCs w:val="26"/>
              </w:rPr>
            </w:pPr>
            <w:r w:rsidRPr="00CD1DDA">
              <w:rPr>
                <w:rFonts w:ascii="Times New Roman" w:hAnsi="Times New Roman"/>
                <w:bCs/>
                <w:sz w:val="26"/>
                <w:szCs w:val="26"/>
              </w:rPr>
              <w:t>1.</w:t>
            </w:r>
          </w:p>
        </w:tc>
        <w:tc>
          <w:tcPr>
            <w:tcW w:w="2121" w:type="dxa"/>
            <w:gridSpan w:val="2"/>
          </w:tcPr>
          <w:p w:rsidR="00173930" w:rsidRPr="0020581D" w:rsidRDefault="00173930" w:rsidP="00173930">
            <w:pPr>
              <w:tabs>
                <w:tab w:val="left" w:pos="170"/>
              </w:tabs>
              <w:spacing w:after="0" w:line="240" w:lineRule="auto"/>
              <w:ind w:left="57" w:right="57"/>
              <w:rPr>
                <w:rFonts w:ascii="Times New Roman" w:hAnsi="Times New Roman"/>
                <w:sz w:val="26"/>
                <w:szCs w:val="26"/>
              </w:rPr>
            </w:pPr>
            <w:r w:rsidRPr="0020581D">
              <w:rPr>
                <w:rFonts w:ascii="Times New Roman" w:hAnsi="Times New Roman"/>
                <w:sz w:val="26"/>
                <w:szCs w:val="26"/>
              </w:rPr>
              <w:t>Plānotās sabiedrības līdzdalības un komunikācijas aktivitātes saistībā ar projektu</w:t>
            </w:r>
          </w:p>
        </w:tc>
        <w:tc>
          <w:tcPr>
            <w:tcW w:w="7291" w:type="dxa"/>
            <w:gridSpan w:val="5"/>
          </w:tcPr>
          <w:p w:rsidR="00CD1DDA" w:rsidRPr="0020581D" w:rsidRDefault="0020581D" w:rsidP="00903AEE">
            <w:pPr>
              <w:shd w:val="clear" w:color="auto" w:fill="FFFFFF"/>
              <w:spacing w:after="60" w:line="240" w:lineRule="auto"/>
              <w:ind w:left="57" w:right="57"/>
              <w:jc w:val="both"/>
              <w:rPr>
                <w:rFonts w:ascii="Times New Roman" w:hAnsi="Times New Roman"/>
                <w:bCs/>
                <w:color w:val="000000"/>
                <w:sz w:val="26"/>
                <w:szCs w:val="26"/>
              </w:rPr>
            </w:pPr>
            <w:bookmarkStart w:id="0" w:name="p61"/>
            <w:bookmarkEnd w:id="0"/>
            <w:r w:rsidRPr="0020581D">
              <w:rPr>
                <w:rFonts w:ascii="Times New Roman" w:hAnsi="Times New Roman"/>
                <w:bCs/>
                <w:color w:val="000000"/>
                <w:sz w:val="26"/>
                <w:szCs w:val="26"/>
              </w:rPr>
              <w:t>Sabiedrības līdzdalība tiek</w:t>
            </w:r>
            <w:r w:rsidR="00CD1DDA" w:rsidRPr="0020581D">
              <w:rPr>
                <w:rFonts w:ascii="Times New Roman" w:hAnsi="Times New Roman"/>
                <w:bCs/>
                <w:color w:val="000000"/>
                <w:sz w:val="26"/>
                <w:szCs w:val="26"/>
              </w:rPr>
              <w:t xml:space="preserve"> </w:t>
            </w:r>
            <w:r>
              <w:rPr>
                <w:rFonts w:ascii="Times New Roman" w:hAnsi="Times New Roman"/>
                <w:bCs/>
                <w:color w:val="000000"/>
                <w:sz w:val="26"/>
                <w:szCs w:val="26"/>
              </w:rPr>
              <w:t>nodrošināta 2014.–2020. </w:t>
            </w:r>
            <w:r w:rsidR="00CD1DDA" w:rsidRPr="0020581D">
              <w:rPr>
                <w:rFonts w:ascii="Times New Roman" w:hAnsi="Times New Roman"/>
                <w:bCs/>
                <w:color w:val="000000"/>
                <w:sz w:val="26"/>
                <w:szCs w:val="26"/>
              </w:rPr>
              <w:t xml:space="preserve">gada plānošanas </w:t>
            </w:r>
            <w:r w:rsidR="00CD1DDA" w:rsidRPr="0020581D">
              <w:rPr>
                <w:rFonts w:ascii="Times New Roman" w:hAnsi="Times New Roman"/>
                <w:color w:val="000000"/>
                <w:sz w:val="26"/>
                <w:szCs w:val="26"/>
              </w:rPr>
              <w:t xml:space="preserve">perioda </w:t>
            </w:r>
            <w:r w:rsidRPr="0020581D">
              <w:rPr>
                <w:rFonts w:ascii="Times New Roman" w:hAnsi="Times New Roman"/>
                <w:color w:val="000000"/>
                <w:sz w:val="26"/>
                <w:szCs w:val="26"/>
              </w:rPr>
              <w:t>izglītības, prasmju un mūžizglītības</w:t>
            </w:r>
            <w:r w:rsidR="00CD1DDA" w:rsidRPr="0020581D">
              <w:rPr>
                <w:rFonts w:ascii="Times New Roman" w:hAnsi="Times New Roman"/>
                <w:color w:val="000000"/>
                <w:sz w:val="26"/>
                <w:szCs w:val="26"/>
              </w:rPr>
              <w:t xml:space="preserve"> prioritārā virziena apakškomitejas</w:t>
            </w:r>
            <w:r w:rsidR="00F012A5">
              <w:rPr>
                <w:rFonts w:ascii="Times New Roman" w:hAnsi="Times New Roman"/>
                <w:color w:val="000000"/>
                <w:sz w:val="26"/>
                <w:szCs w:val="26"/>
              </w:rPr>
              <w:t xml:space="preserve"> un </w:t>
            </w:r>
            <w:r w:rsidR="00F012A5" w:rsidRPr="0020581D">
              <w:rPr>
                <w:rFonts w:ascii="Times New Roman" w:hAnsi="Times New Roman"/>
                <w:sz w:val="26"/>
                <w:szCs w:val="26"/>
              </w:rPr>
              <w:t>Uzraudzības komitejas</w:t>
            </w:r>
            <w:r w:rsidR="00CD1DDA" w:rsidRPr="0020581D">
              <w:rPr>
                <w:rFonts w:ascii="Times New Roman" w:hAnsi="Times New Roman"/>
                <w:color w:val="000000"/>
                <w:sz w:val="26"/>
                <w:szCs w:val="26"/>
              </w:rPr>
              <w:t xml:space="preserve"> </w:t>
            </w:r>
            <w:r w:rsidR="00CD1DDA" w:rsidRPr="0020581D">
              <w:rPr>
                <w:rFonts w:ascii="Times New Roman" w:hAnsi="Times New Roman"/>
                <w:bCs/>
                <w:color w:val="000000"/>
                <w:sz w:val="26"/>
                <w:szCs w:val="26"/>
              </w:rPr>
              <w:t>ietvaros.</w:t>
            </w:r>
          </w:p>
          <w:p w:rsidR="00CD1DDA" w:rsidRPr="0020581D" w:rsidRDefault="00CD1DDA" w:rsidP="00903AEE">
            <w:pPr>
              <w:shd w:val="clear" w:color="auto" w:fill="FFFFFF"/>
              <w:spacing w:after="60" w:line="240" w:lineRule="auto"/>
              <w:ind w:left="57" w:right="57"/>
              <w:jc w:val="both"/>
              <w:rPr>
                <w:rFonts w:ascii="Times New Roman" w:hAnsi="Times New Roman"/>
                <w:sz w:val="26"/>
                <w:szCs w:val="26"/>
              </w:rPr>
            </w:pPr>
            <w:r w:rsidRPr="0020581D">
              <w:rPr>
                <w:rFonts w:ascii="Times New Roman" w:hAnsi="Times New Roman"/>
                <w:color w:val="000000"/>
                <w:sz w:val="26"/>
                <w:szCs w:val="26"/>
              </w:rPr>
              <w:t xml:space="preserve">Sabiedrības līdzdalība </w:t>
            </w:r>
            <w:r w:rsidR="0020581D">
              <w:rPr>
                <w:rFonts w:ascii="Times New Roman" w:hAnsi="Times New Roman"/>
                <w:color w:val="000000"/>
                <w:sz w:val="26"/>
                <w:szCs w:val="26"/>
              </w:rPr>
              <w:t>noteikumu projekta izstrādē</w:t>
            </w:r>
            <w:r w:rsidRPr="0020581D">
              <w:rPr>
                <w:rFonts w:ascii="Times New Roman" w:hAnsi="Times New Roman"/>
                <w:color w:val="000000"/>
                <w:sz w:val="26"/>
                <w:szCs w:val="26"/>
              </w:rPr>
              <w:t xml:space="preserve"> ti</w:t>
            </w:r>
            <w:r w:rsidR="0020581D">
              <w:rPr>
                <w:rFonts w:ascii="Times New Roman" w:hAnsi="Times New Roman"/>
                <w:color w:val="000000"/>
                <w:sz w:val="26"/>
                <w:szCs w:val="26"/>
              </w:rPr>
              <w:t>e</w:t>
            </w:r>
            <w:r w:rsidRPr="0020581D">
              <w:rPr>
                <w:rFonts w:ascii="Times New Roman" w:hAnsi="Times New Roman"/>
                <w:color w:val="000000"/>
                <w:sz w:val="26"/>
                <w:szCs w:val="26"/>
              </w:rPr>
              <w:t xml:space="preserve">k nodrošināta, ievietojot informāciju </w:t>
            </w:r>
            <w:r w:rsidR="0020581D">
              <w:rPr>
                <w:rFonts w:ascii="Times New Roman" w:hAnsi="Times New Roman"/>
                <w:color w:val="000000"/>
                <w:sz w:val="26"/>
                <w:szCs w:val="26"/>
              </w:rPr>
              <w:t>Izglītības un zinātnes ministrijas</w:t>
            </w:r>
            <w:r w:rsidRPr="0020581D">
              <w:rPr>
                <w:rFonts w:ascii="Times New Roman" w:hAnsi="Times New Roman"/>
                <w:color w:val="000000"/>
                <w:sz w:val="26"/>
                <w:szCs w:val="26"/>
              </w:rPr>
              <w:t xml:space="preserve"> tīmekļvietnē un aicinot sabiedrības pārstāvjus sniegt viedokli par noteikumu projektu tā izstrādes stadijā, nosūtot elektroniski uz</w:t>
            </w:r>
            <w:r w:rsidR="00F012A5">
              <w:rPr>
                <w:rFonts w:ascii="Times New Roman" w:hAnsi="Times New Roman"/>
                <w:color w:val="000000"/>
                <w:sz w:val="26"/>
                <w:szCs w:val="26"/>
              </w:rPr>
              <w:t xml:space="preserve"> norādīto e-pasta adresi.</w:t>
            </w:r>
          </w:p>
        </w:tc>
      </w:tr>
      <w:tr w:rsidR="00F3446E" w:rsidRPr="00F3446E" w:rsidTr="00061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trHeight w:val="339"/>
          <w:jc w:val="center"/>
        </w:trPr>
        <w:tc>
          <w:tcPr>
            <w:tcW w:w="350" w:type="dxa"/>
          </w:tcPr>
          <w:p w:rsidR="00173930" w:rsidRPr="00CD1DDA" w:rsidRDefault="00173930" w:rsidP="00173930">
            <w:pPr>
              <w:spacing w:after="0" w:line="240" w:lineRule="auto"/>
              <w:ind w:left="57" w:right="57"/>
              <w:jc w:val="both"/>
              <w:rPr>
                <w:rFonts w:ascii="Times New Roman" w:hAnsi="Times New Roman"/>
                <w:bCs/>
                <w:sz w:val="26"/>
                <w:szCs w:val="26"/>
              </w:rPr>
            </w:pPr>
            <w:r w:rsidRPr="00CD1DDA">
              <w:rPr>
                <w:rFonts w:ascii="Times New Roman" w:hAnsi="Times New Roman"/>
                <w:bCs/>
                <w:sz w:val="26"/>
                <w:szCs w:val="26"/>
              </w:rPr>
              <w:t>2.</w:t>
            </w:r>
          </w:p>
        </w:tc>
        <w:tc>
          <w:tcPr>
            <w:tcW w:w="2121" w:type="dxa"/>
            <w:gridSpan w:val="2"/>
          </w:tcPr>
          <w:p w:rsidR="00173930" w:rsidRPr="0020581D" w:rsidRDefault="00173930" w:rsidP="00173930">
            <w:pPr>
              <w:spacing w:after="0" w:line="240" w:lineRule="auto"/>
              <w:ind w:left="57" w:right="57"/>
              <w:rPr>
                <w:rFonts w:ascii="Times New Roman" w:hAnsi="Times New Roman"/>
                <w:sz w:val="26"/>
                <w:szCs w:val="26"/>
              </w:rPr>
            </w:pPr>
            <w:r w:rsidRPr="0020581D">
              <w:rPr>
                <w:rFonts w:ascii="Times New Roman" w:hAnsi="Times New Roman"/>
                <w:sz w:val="26"/>
                <w:szCs w:val="26"/>
              </w:rPr>
              <w:t>Sabiedrības līdzdalība projekta izstrādē</w:t>
            </w:r>
          </w:p>
        </w:tc>
        <w:tc>
          <w:tcPr>
            <w:tcW w:w="7291" w:type="dxa"/>
            <w:gridSpan w:val="5"/>
          </w:tcPr>
          <w:p w:rsidR="00173930" w:rsidRPr="0020581D" w:rsidRDefault="004A4739" w:rsidP="00903AEE">
            <w:pPr>
              <w:shd w:val="clear" w:color="auto" w:fill="FFFFFF"/>
              <w:spacing w:after="60" w:line="240" w:lineRule="auto"/>
              <w:ind w:left="57" w:right="57"/>
              <w:jc w:val="both"/>
              <w:rPr>
                <w:rFonts w:ascii="Times New Roman" w:hAnsi="Times New Roman"/>
                <w:sz w:val="26"/>
                <w:szCs w:val="26"/>
                <w:lang w:eastAsia="lv-LV"/>
              </w:rPr>
            </w:pPr>
            <w:bookmarkStart w:id="1" w:name="p62"/>
            <w:bookmarkEnd w:id="1"/>
            <w:r w:rsidRPr="0020581D">
              <w:rPr>
                <w:rFonts w:ascii="Times New Roman" w:eastAsia="Times New Roman" w:hAnsi="Times New Roman"/>
                <w:iCs/>
                <w:sz w:val="26"/>
                <w:szCs w:val="26"/>
                <w:lang w:eastAsia="lv-LV"/>
              </w:rPr>
              <w:t xml:space="preserve">Informācija par noteikumu projekta izstrādi ir pieejama </w:t>
            </w:r>
            <w:r w:rsidR="00F012A5">
              <w:rPr>
                <w:rFonts w:ascii="Times New Roman" w:hAnsi="Times New Roman"/>
                <w:color w:val="000000"/>
                <w:sz w:val="26"/>
                <w:szCs w:val="26"/>
              </w:rPr>
              <w:t>Izglītības un zinātnes ministrijas</w:t>
            </w:r>
            <w:r w:rsidRPr="0020581D">
              <w:rPr>
                <w:rFonts w:ascii="Times New Roman" w:eastAsia="Times New Roman" w:hAnsi="Times New Roman"/>
                <w:iCs/>
                <w:sz w:val="26"/>
                <w:szCs w:val="26"/>
                <w:lang w:eastAsia="lv-LV"/>
              </w:rPr>
              <w:t xml:space="preserve"> </w:t>
            </w:r>
            <w:r w:rsidR="00F012A5">
              <w:rPr>
                <w:rFonts w:ascii="Times New Roman" w:eastAsia="Times New Roman" w:hAnsi="Times New Roman"/>
                <w:iCs/>
                <w:sz w:val="26"/>
                <w:szCs w:val="26"/>
                <w:lang w:eastAsia="lv-LV"/>
              </w:rPr>
              <w:t>tīmekļ</w:t>
            </w:r>
            <w:r w:rsidR="00222094" w:rsidRPr="0020581D">
              <w:rPr>
                <w:rFonts w:ascii="Times New Roman" w:eastAsia="Times New Roman" w:hAnsi="Times New Roman"/>
                <w:iCs/>
                <w:sz w:val="26"/>
                <w:szCs w:val="26"/>
                <w:lang w:eastAsia="lv-LV"/>
              </w:rPr>
              <w:t xml:space="preserve">vietnes </w:t>
            </w:r>
            <w:r w:rsidR="00495D3D" w:rsidRPr="0020581D">
              <w:rPr>
                <w:rFonts w:ascii="Times New Roman" w:eastAsia="Times New Roman" w:hAnsi="Times New Roman"/>
                <w:iCs/>
                <w:sz w:val="26"/>
                <w:szCs w:val="26"/>
                <w:lang w:eastAsia="lv-LV"/>
              </w:rPr>
              <w:t xml:space="preserve">sadaļā „Sabiedriskā apspriešana”:  </w:t>
            </w:r>
            <w:r w:rsidR="00F012A5" w:rsidRPr="00F012A5">
              <w:rPr>
                <w:rFonts w:ascii="Times New Roman" w:hAnsi="Times New Roman"/>
                <w:sz w:val="26"/>
                <w:szCs w:val="26"/>
                <w:lang w:eastAsia="lv-LV"/>
              </w:rPr>
              <w:t>http://izm.gov.lv/lv/es-strukturfondi/2014-2020/aktualitates</w:t>
            </w:r>
          </w:p>
        </w:tc>
      </w:tr>
      <w:tr w:rsidR="00F3446E" w:rsidRPr="00F3446E" w:rsidTr="00061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trHeight w:val="721"/>
          <w:jc w:val="center"/>
        </w:trPr>
        <w:tc>
          <w:tcPr>
            <w:tcW w:w="350" w:type="dxa"/>
          </w:tcPr>
          <w:p w:rsidR="00173930" w:rsidRPr="00CD1DDA" w:rsidRDefault="00173930" w:rsidP="00173930">
            <w:pPr>
              <w:spacing w:after="0" w:line="240" w:lineRule="auto"/>
              <w:ind w:left="57" w:right="57"/>
              <w:jc w:val="both"/>
              <w:rPr>
                <w:rFonts w:ascii="Times New Roman" w:hAnsi="Times New Roman"/>
                <w:bCs/>
                <w:sz w:val="26"/>
                <w:szCs w:val="26"/>
              </w:rPr>
            </w:pPr>
            <w:r w:rsidRPr="00CD1DDA">
              <w:rPr>
                <w:rFonts w:ascii="Times New Roman" w:hAnsi="Times New Roman"/>
                <w:bCs/>
                <w:sz w:val="26"/>
                <w:szCs w:val="26"/>
              </w:rPr>
              <w:t>3.</w:t>
            </w:r>
          </w:p>
        </w:tc>
        <w:tc>
          <w:tcPr>
            <w:tcW w:w="2121" w:type="dxa"/>
            <w:gridSpan w:val="2"/>
          </w:tcPr>
          <w:p w:rsidR="00173930" w:rsidRPr="0020581D" w:rsidRDefault="00173930" w:rsidP="00173930">
            <w:pPr>
              <w:spacing w:after="0" w:line="240" w:lineRule="auto"/>
              <w:ind w:left="57" w:right="57"/>
              <w:rPr>
                <w:rFonts w:ascii="Times New Roman" w:hAnsi="Times New Roman"/>
                <w:sz w:val="26"/>
                <w:szCs w:val="26"/>
              </w:rPr>
            </w:pPr>
            <w:r w:rsidRPr="0020581D">
              <w:rPr>
                <w:rFonts w:ascii="Times New Roman" w:hAnsi="Times New Roman"/>
                <w:sz w:val="26"/>
                <w:szCs w:val="26"/>
              </w:rPr>
              <w:t>Sabiedrības līdzdalības rezultāti</w:t>
            </w:r>
          </w:p>
        </w:tc>
        <w:tc>
          <w:tcPr>
            <w:tcW w:w="7291" w:type="dxa"/>
            <w:gridSpan w:val="5"/>
          </w:tcPr>
          <w:p w:rsidR="00173930" w:rsidRPr="0020581D" w:rsidRDefault="00035282" w:rsidP="00903AEE">
            <w:pPr>
              <w:shd w:val="clear" w:color="auto" w:fill="FFFFFF"/>
              <w:tabs>
                <w:tab w:val="left" w:pos="878"/>
              </w:tabs>
              <w:spacing w:after="60" w:line="240" w:lineRule="auto"/>
              <w:ind w:left="57" w:right="57"/>
              <w:jc w:val="both"/>
              <w:rPr>
                <w:rFonts w:ascii="Times New Roman" w:hAnsi="Times New Roman"/>
                <w:sz w:val="26"/>
                <w:szCs w:val="26"/>
              </w:rPr>
            </w:pPr>
            <w:r w:rsidRPr="0020581D">
              <w:rPr>
                <w:rFonts w:ascii="Times New Roman" w:hAnsi="Times New Roman"/>
                <w:sz w:val="26"/>
                <w:szCs w:val="26"/>
              </w:rPr>
              <w:t>Nav.</w:t>
            </w:r>
          </w:p>
        </w:tc>
      </w:tr>
      <w:tr w:rsidR="00F3446E" w:rsidRPr="00F3446E" w:rsidTr="00061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tblPrEx>
        <w:trPr>
          <w:trHeight w:val="476"/>
          <w:jc w:val="center"/>
        </w:trPr>
        <w:tc>
          <w:tcPr>
            <w:tcW w:w="350" w:type="dxa"/>
          </w:tcPr>
          <w:p w:rsidR="00173930" w:rsidRPr="00CD1DDA" w:rsidRDefault="00173930" w:rsidP="00173930">
            <w:pPr>
              <w:spacing w:after="0" w:line="240" w:lineRule="auto"/>
              <w:ind w:left="57" w:right="57"/>
              <w:jc w:val="both"/>
              <w:rPr>
                <w:rFonts w:ascii="Times New Roman" w:hAnsi="Times New Roman"/>
                <w:bCs/>
                <w:sz w:val="26"/>
                <w:szCs w:val="26"/>
              </w:rPr>
            </w:pPr>
            <w:r w:rsidRPr="00CD1DDA">
              <w:rPr>
                <w:rFonts w:ascii="Times New Roman" w:hAnsi="Times New Roman"/>
                <w:bCs/>
                <w:sz w:val="26"/>
                <w:szCs w:val="26"/>
              </w:rPr>
              <w:t>4.</w:t>
            </w:r>
          </w:p>
        </w:tc>
        <w:tc>
          <w:tcPr>
            <w:tcW w:w="2121" w:type="dxa"/>
            <w:gridSpan w:val="2"/>
          </w:tcPr>
          <w:p w:rsidR="00173930" w:rsidRPr="0020581D" w:rsidRDefault="00173930" w:rsidP="00173930">
            <w:pPr>
              <w:spacing w:after="0" w:line="240" w:lineRule="auto"/>
              <w:ind w:left="57" w:right="57"/>
              <w:rPr>
                <w:rFonts w:ascii="Times New Roman" w:hAnsi="Times New Roman"/>
                <w:sz w:val="26"/>
                <w:szCs w:val="26"/>
              </w:rPr>
            </w:pPr>
            <w:r w:rsidRPr="0020581D">
              <w:rPr>
                <w:rFonts w:ascii="Times New Roman" w:hAnsi="Times New Roman"/>
                <w:sz w:val="26"/>
                <w:szCs w:val="26"/>
              </w:rPr>
              <w:t>Cita informācija</w:t>
            </w:r>
          </w:p>
        </w:tc>
        <w:tc>
          <w:tcPr>
            <w:tcW w:w="7291" w:type="dxa"/>
            <w:gridSpan w:val="5"/>
          </w:tcPr>
          <w:p w:rsidR="00D34FC7" w:rsidRPr="0020581D" w:rsidRDefault="005C3199" w:rsidP="00903AEE">
            <w:pPr>
              <w:spacing w:after="60" w:line="240" w:lineRule="auto"/>
              <w:ind w:left="57" w:right="57"/>
              <w:jc w:val="both"/>
              <w:rPr>
                <w:rFonts w:ascii="Times New Roman" w:hAnsi="Times New Roman"/>
                <w:sz w:val="26"/>
                <w:szCs w:val="26"/>
              </w:rPr>
            </w:pPr>
            <w:r w:rsidRPr="0020581D">
              <w:rPr>
                <w:rFonts w:ascii="Times New Roman" w:hAnsi="Times New Roman"/>
                <w:sz w:val="26"/>
                <w:szCs w:val="26"/>
              </w:rPr>
              <w:t>Nav.</w:t>
            </w:r>
          </w:p>
        </w:tc>
      </w:tr>
    </w:tbl>
    <w:p w:rsidR="00DE2F3F" w:rsidRPr="00F3446E" w:rsidRDefault="00DE2F3F" w:rsidP="00AD29BF">
      <w:pPr>
        <w:spacing w:after="0" w:line="240" w:lineRule="auto"/>
        <w:rPr>
          <w:rFonts w:ascii="Times New Roman" w:hAnsi="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827"/>
        <w:gridCol w:w="5068"/>
      </w:tblGrid>
      <w:tr w:rsidR="00DD4A06" w:rsidRPr="00894667" w:rsidTr="000610E2">
        <w:tc>
          <w:tcPr>
            <w:tcW w:w="9463" w:type="dxa"/>
            <w:gridSpan w:val="3"/>
            <w:shd w:val="clear" w:color="auto" w:fill="auto"/>
          </w:tcPr>
          <w:p w:rsidR="00DD4A06" w:rsidRPr="00894667" w:rsidRDefault="00DD4A06" w:rsidP="00D54D15">
            <w:pPr>
              <w:spacing w:after="0" w:line="240" w:lineRule="auto"/>
              <w:jc w:val="center"/>
              <w:rPr>
                <w:rFonts w:ascii="Times New Roman" w:hAnsi="Times New Roman"/>
                <w:sz w:val="26"/>
                <w:szCs w:val="26"/>
              </w:rPr>
            </w:pPr>
            <w:r w:rsidRPr="000703E1">
              <w:rPr>
                <w:rFonts w:ascii="Times New Roman" w:hAnsi="Times New Roman"/>
                <w:b/>
                <w:bCs/>
                <w:sz w:val="26"/>
                <w:szCs w:val="26"/>
                <w:lang w:eastAsia="lv-LV"/>
              </w:rPr>
              <w:t>VII. Tiesību akta projekta izpildes nodrošināšana un tās ietekme uz institūcijām</w:t>
            </w:r>
          </w:p>
        </w:tc>
      </w:tr>
      <w:tr w:rsidR="00DD4A06" w:rsidRPr="00894667" w:rsidTr="000610E2">
        <w:tc>
          <w:tcPr>
            <w:tcW w:w="568" w:type="dxa"/>
            <w:shd w:val="clear" w:color="auto" w:fill="auto"/>
          </w:tcPr>
          <w:p w:rsidR="00DD4A06" w:rsidRPr="00894667" w:rsidRDefault="00DD4A06" w:rsidP="009002A2">
            <w:pPr>
              <w:spacing w:after="0" w:line="240" w:lineRule="auto"/>
              <w:rPr>
                <w:rFonts w:ascii="Times New Roman" w:hAnsi="Times New Roman"/>
                <w:sz w:val="26"/>
                <w:szCs w:val="26"/>
                <w:lang w:eastAsia="lv-LV"/>
              </w:rPr>
            </w:pPr>
            <w:r w:rsidRPr="00894667">
              <w:rPr>
                <w:rFonts w:ascii="Times New Roman" w:hAnsi="Times New Roman"/>
                <w:sz w:val="26"/>
                <w:szCs w:val="26"/>
                <w:lang w:eastAsia="lv-LV"/>
              </w:rPr>
              <w:t> 1.</w:t>
            </w:r>
          </w:p>
        </w:tc>
        <w:tc>
          <w:tcPr>
            <w:tcW w:w="3827" w:type="dxa"/>
            <w:shd w:val="clear" w:color="auto" w:fill="auto"/>
          </w:tcPr>
          <w:p w:rsidR="00DD4A06" w:rsidRPr="00894667" w:rsidRDefault="00DD4A06" w:rsidP="00894667">
            <w:pPr>
              <w:spacing w:after="0" w:line="240" w:lineRule="auto"/>
              <w:rPr>
                <w:rFonts w:ascii="Times New Roman" w:hAnsi="Times New Roman"/>
                <w:sz w:val="26"/>
                <w:szCs w:val="26"/>
                <w:lang w:eastAsia="lv-LV"/>
              </w:rPr>
            </w:pPr>
            <w:r w:rsidRPr="00894667">
              <w:rPr>
                <w:rFonts w:ascii="Times New Roman" w:hAnsi="Times New Roman"/>
                <w:sz w:val="26"/>
                <w:szCs w:val="26"/>
                <w:lang w:eastAsia="lv-LV"/>
              </w:rPr>
              <w:t>Projekta izpildē iesaistītās institūcijas</w:t>
            </w:r>
          </w:p>
        </w:tc>
        <w:tc>
          <w:tcPr>
            <w:tcW w:w="5068" w:type="dxa"/>
            <w:shd w:val="clear" w:color="auto" w:fill="auto"/>
          </w:tcPr>
          <w:p w:rsidR="00DD4A06" w:rsidRPr="00894667" w:rsidRDefault="00894667" w:rsidP="00973D5F">
            <w:pPr>
              <w:spacing w:after="0" w:line="240" w:lineRule="auto"/>
              <w:jc w:val="both"/>
              <w:rPr>
                <w:rFonts w:ascii="Times New Roman" w:hAnsi="Times New Roman"/>
                <w:sz w:val="26"/>
                <w:szCs w:val="26"/>
              </w:rPr>
            </w:pPr>
            <w:r w:rsidRPr="00894667">
              <w:rPr>
                <w:rFonts w:ascii="Times New Roman" w:hAnsi="Times New Roman"/>
                <w:sz w:val="26"/>
                <w:szCs w:val="26"/>
              </w:rPr>
              <w:t>I</w:t>
            </w:r>
            <w:r w:rsidR="00973D5F">
              <w:rPr>
                <w:rFonts w:ascii="Times New Roman" w:hAnsi="Times New Roman"/>
                <w:sz w:val="26"/>
                <w:szCs w:val="26"/>
              </w:rPr>
              <w:t>zglītības kvalitātes valsts dienests</w:t>
            </w:r>
            <w:r w:rsidRPr="00894667">
              <w:rPr>
                <w:rFonts w:ascii="Times New Roman" w:hAnsi="Times New Roman"/>
                <w:sz w:val="26"/>
                <w:szCs w:val="26"/>
              </w:rPr>
              <w:t xml:space="preserve"> kā </w:t>
            </w:r>
            <w:r w:rsidRPr="00894667">
              <w:rPr>
                <w:rFonts w:ascii="Times New Roman" w:hAnsi="Times New Roman"/>
                <w:iCs/>
                <w:sz w:val="26"/>
                <w:szCs w:val="26"/>
              </w:rPr>
              <w:t xml:space="preserve">finansējuma saņēmējs un </w:t>
            </w:r>
            <w:r w:rsidR="00776471">
              <w:rPr>
                <w:rFonts w:ascii="Times New Roman" w:hAnsi="Times New Roman"/>
                <w:color w:val="000000"/>
                <w:sz w:val="26"/>
                <w:szCs w:val="26"/>
              </w:rPr>
              <w:t>Izglītības un zinātnes ministrija</w:t>
            </w:r>
            <w:r w:rsidRPr="00894667">
              <w:rPr>
                <w:rFonts w:ascii="Times New Roman" w:hAnsi="Times New Roman"/>
                <w:iCs/>
                <w:sz w:val="26"/>
                <w:szCs w:val="26"/>
              </w:rPr>
              <w:t xml:space="preserve"> kā atbildīgā iestāde. Novadu pašvaldības un valsts profesionālās izglītības iestādes kā sadarbības partneri. Centrālā finanšu un līgumu aģentūra kā sadarbības iestāde.</w:t>
            </w:r>
          </w:p>
        </w:tc>
      </w:tr>
      <w:tr w:rsidR="00DD4A06" w:rsidRPr="00894667" w:rsidTr="000610E2">
        <w:tc>
          <w:tcPr>
            <w:tcW w:w="568" w:type="dxa"/>
            <w:shd w:val="clear" w:color="auto" w:fill="auto"/>
          </w:tcPr>
          <w:p w:rsidR="00DD4A06" w:rsidRPr="00894667" w:rsidRDefault="00DD4A06" w:rsidP="009002A2">
            <w:pPr>
              <w:spacing w:after="0" w:line="240" w:lineRule="auto"/>
              <w:rPr>
                <w:rFonts w:ascii="Times New Roman" w:hAnsi="Times New Roman"/>
                <w:sz w:val="26"/>
                <w:szCs w:val="26"/>
                <w:lang w:eastAsia="lv-LV"/>
              </w:rPr>
            </w:pPr>
            <w:r w:rsidRPr="00894667">
              <w:rPr>
                <w:rFonts w:ascii="Times New Roman" w:hAnsi="Times New Roman"/>
                <w:sz w:val="26"/>
                <w:szCs w:val="26"/>
                <w:lang w:eastAsia="lv-LV"/>
              </w:rPr>
              <w:t> 2.</w:t>
            </w:r>
          </w:p>
        </w:tc>
        <w:tc>
          <w:tcPr>
            <w:tcW w:w="3827" w:type="dxa"/>
            <w:shd w:val="clear" w:color="auto" w:fill="auto"/>
          </w:tcPr>
          <w:p w:rsidR="00DD4A06" w:rsidRPr="00894667" w:rsidRDefault="00DD4A06" w:rsidP="009002A2">
            <w:pPr>
              <w:spacing w:after="0" w:line="240" w:lineRule="auto"/>
              <w:rPr>
                <w:rFonts w:ascii="Times New Roman" w:hAnsi="Times New Roman"/>
                <w:sz w:val="26"/>
                <w:szCs w:val="26"/>
                <w:lang w:eastAsia="lv-LV"/>
              </w:rPr>
            </w:pPr>
            <w:r w:rsidRPr="00894667">
              <w:rPr>
                <w:rFonts w:ascii="Times New Roman" w:hAnsi="Times New Roman"/>
                <w:sz w:val="26"/>
                <w:szCs w:val="26"/>
                <w:lang w:eastAsia="lv-LV"/>
              </w:rPr>
              <w:t xml:space="preserve">Projekta izpildes ietekme uz pārvaldes funkcijām un pārvaldes institucionālo struktūru. </w:t>
            </w:r>
          </w:p>
          <w:p w:rsidR="00DD4A06" w:rsidRPr="00894667" w:rsidRDefault="00DD4A06" w:rsidP="009002A2">
            <w:pPr>
              <w:spacing w:after="0" w:line="240" w:lineRule="auto"/>
              <w:rPr>
                <w:rFonts w:ascii="Times New Roman" w:hAnsi="Times New Roman"/>
                <w:sz w:val="26"/>
                <w:szCs w:val="26"/>
                <w:lang w:eastAsia="lv-LV"/>
              </w:rPr>
            </w:pPr>
            <w:r w:rsidRPr="00894667">
              <w:rPr>
                <w:rFonts w:ascii="Times New Roman" w:hAnsi="Times New Roman"/>
                <w:sz w:val="26"/>
                <w:szCs w:val="26"/>
                <w:lang w:eastAsia="lv-LV"/>
              </w:rPr>
              <w:t>Jaunu institūciju izveide, esošu institūciju likvidācija vai reorganizācija, to ietekme uz institūcijas cilvēkresursiem</w:t>
            </w:r>
          </w:p>
        </w:tc>
        <w:tc>
          <w:tcPr>
            <w:tcW w:w="5068" w:type="dxa"/>
            <w:shd w:val="clear" w:color="auto" w:fill="auto"/>
          </w:tcPr>
          <w:p w:rsidR="00894667" w:rsidRPr="00894667" w:rsidRDefault="00894667" w:rsidP="00894667">
            <w:pPr>
              <w:spacing w:after="0" w:line="240" w:lineRule="auto"/>
              <w:jc w:val="both"/>
              <w:rPr>
                <w:rFonts w:ascii="Times New Roman" w:eastAsia="Times New Roman" w:hAnsi="Times New Roman"/>
                <w:sz w:val="26"/>
                <w:szCs w:val="26"/>
                <w:lang w:eastAsia="lv-LV"/>
              </w:rPr>
            </w:pPr>
            <w:r w:rsidRPr="00894667">
              <w:rPr>
                <w:rFonts w:ascii="Times New Roman" w:hAnsi="Times New Roman"/>
                <w:sz w:val="26"/>
                <w:szCs w:val="26"/>
              </w:rPr>
              <w:t>Noteikumu</w:t>
            </w:r>
            <w:r w:rsidRPr="00894667">
              <w:rPr>
                <w:rFonts w:ascii="Times New Roman" w:eastAsia="Times New Roman" w:hAnsi="Times New Roman"/>
                <w:sz w:val="26"/>
                <w:szCs w:val="26"/>
                <w:lang w:eastAsia="lv-LV"/>
              </w:rPr>
              <w:t xml:space="preserve"> projekta izpilde tiks nodrošināta </w:t>
            </w:r>
            <w:r w:rsidR="00776471">
              <w:rPr>
                <w:rFonts w:ascii="Times New Roman" w:hAnsi="Times New Roman"/>
                <w:color w:val="000000"/>
                <w:sz w:val="26"/>
                <w:szCs w:val="26"/>
              </w:rPr>
              <w:t>Izglītības un zinātnes ministrijas</w:t>
            </w:r>
            <w:r w:rsidRPr="00894667">
              <w:rPr>
                <w:rFonts w:ascii="Times New Roman" w:eastAsia="Times New Roman" w:hAnsi="Times New Roman"/>
                <w:sz w:val="26"/>
                <w:szCs w:val="26"/>
                <w:lang w:eastAsia="lv-LV"/>
              </w:rPr>
              <w:t xml:space="preserve"> un I</w:t>
            </w:r>
            <w:r w:rsidR="00973D5F">
              <w:rPr>
                <w:rFonts w:ascii="Times New Roman" w:eastAsia="Times New Roman" w:hAnsi="Times New Roman"/>
                <w:sz w:val="26"/>
                <w:szCs w:val="26"/>
                <w:lang w:eastAsia="lv-LV"/>
              </w:rPr>
              <w:t>zglītības kvalitātes valsts dienesta</w:t>
            </w:r>
            <w:r w:rsidRPr="00894667">
              <w:rPr>
                <w:rFonts w:ascii="Times New Roman" w:eastAsia="Times New Roman" w:hAnsi="Times New Roman"/>
                <w:sz w:val="26"/>
                <w:szCs w:val="26"/>
                <w:lang w:eastAsia="lv-LV"/>
              </w:rPr>
              <w:t xml:space="preserve"> esošo funkciju ietvaros.</w:t>
            </w:r>
          </w:p>
          <w:p w:rsidR="00DD4A06" w:rsidRPr="00894667" w:rsidRDefault="00495E06" w:rsidP="00894667">
            <w:pPr>
              <w:spacing w:after="0" w:line="240" w:lineRule="auto"/>
              <w:jc w:val="both"/>
              <w:rPr>
                <w:rFonts w:ascii="Times New Roman" w:eastAsia="Times New Roman" w:hAnsi="Times New Roman"/>
                <w:sz w:val="26"/>
                <w:szCs w:val="26"/>
                <w:lang w:eastAsia="lv-LV"/>
              </w:rPr>
            </w:pPr>
            <w:r w:rsidRPr="00894667">
              <w:rPr>
                <w:rFonts w:ascii="Times New Roman" w:hAnsi="Times New Roman"/>
                <w:sz w:val="26"/>
                <w:szCs w:val="26"/>
              </w:rPr>
              <w:t>8.3.</w:t>
            </w:r>
            <w:r w:rsidR="00894667" w:rsidRPr="00894667">
              <w:rPr>
                <w:rFonts w:ascii="Times New Roman" w:hAnsi="Times New Roman"/>
                <w:sz w:val="26"/>
                <w:szCs w:val="26"/>
              </w:rPr>
              <w:t>4</w:t>
            </w:r>
            <w:r w:rsidRPr="00894667">
              <w:rPr>
                <w:rFonts w:ascii="Times New Roman" w:hAnsi="Times New Roman"/>
                <w:sz w:val="26"/>
                <w:szCs w:val="26"/>
              </w:rPr>
              <w:t>.</w:t>
            </w:r>
            <w:r w:rsidR="00894667" w:rsidRPr="00894667">
              <w:rPr>
                <w:rFonts w:ascii="Times New Roman" w:hAnsi="Times New Roman"/>
                <w:sz w:val="26"/>
                <w:szCs w:val="26"/>
              </w:rPr>
              <w:t>SAM</w:t>
            </w:r>
            <w:r w:rsidRPr="00894667">
              <w:rPr>
                <w:rFonts w:ascii="Times New Roman" w:hAnsi="Times New Roman"/>
                <w:sz w:val="26"/>
                <w:szCs w:val="26"/>
              </w:rPr>
              <w:t xml:space="preserve"> </w:t>
            </w:r>
            <w:r w:rsidR="00133015" w:rsidRPr="00894667">
              <w:rPr>
                <w:rFonts w:ascii="Times New Roman" w:hAnsi="Times New Roman"/>
                <w:sz w:val="26"/>
                <w:szCs w:val="26"/>
              </w:rPr>
              <w:t>p</w:t>
            </w:r>
            <w:r w:rsidR="00CF0FD8" w:rsidRPr="00894667">
              <w:rPr>
                <w:rFonts w:ascii="Times New Roman" w:hAnsi="Times New Roman"/>
                <w:sz w:val="26"/>
                <w:szCs w:val="26"/>
              </w:rPr>
              <w:t>rojekta vadības un īstenošanas personāl</w:t>
            </w:r>
            <w:r w:rsidR="00B007A2" w:rsidRPr="00894667">
              <w:rPr>
                <w:rFonts w:ascii="Times New Roman" w:hAnsi="Times New Roman"/>
                <w:sz w:val="26"/>
                <w:szCs w:val="26"/>
              </w:rPr>
              <w:t>s</w:t>
            </w:r>
            <w:r w:rsidR="00CF0FD8" w:rsidRPr="00894667">
              <w:rPr>
                <w:rFonts w:ascii="Times New Roman" w:hAnsi="Times New Roman"/>
                <w:sz w:val="26"/>
                <w:szCs w:val="26"/>
              </w:rPr>
              <w:t xml:space="preserve"> </w:t>
            </w:r>
            <w:r w:rsidR="00B007A2" w:rsidRPr="00894667">
              <w:rPr>
                <w:rFonts w:ascii="Times New Roman" w:hAnsi="Times New Roman"/>
                <w:sz w:val="26"/>
                <w:szCs w:val="26"/>
              </w:rPr>
              <w:t xml:space="preserve">tiks </w:t>
            </w:r>
            <w:r w:rsidR="00CF0FD8" w:rsidRPr="00894667">
              <w:rPr>
                <w:rFonts w:ascii="Times New Roman" w:hAnsi="Times New Roman"/>
                <w:sz w:val="26"/>
                <w:szCs w:val="26"/>
              </w:rPr>
              <w:t>finansē</w:t>
            </w:r>
            <w:r w:rsidR="00B007A2" w:rsidRPr="00894667">
              <w:rPr>
                <w:rFonts w:ascii="Times New Roman" w:hAnsi="Times New Roman"/>
                <w:sz w:val="26"/>
                <w:szCs w:val="26"/>
              </w:rPr>
              <w:t>ts</w:t>
            </w:r>
            <w:r w:rsidR="00CF0FD8" w:rsidRPr="00894667">
              <w:rPr>
                <w:rFonts w:ascii="Times New Roman" w:hAnsi="Times New Roman"/>
                <w:sz w:val="26"/>
                <w:szCs w:val="26"/>
              </w:rPr>
              <w:t xml:space="preserve"> </w:t>
            </w:r>
            <w:r w:rsidR="00894667" w:rsidRPr="00894667">
              <w:rPr>
                <w:rFonts w:ascii="Times New Roman" w:hAnsi="Times New Roman"/>
                <w:sz w:val="26"/>
                <w:szCs w:val="26"/>
              </w:rPr>
              <w:t xml:space="preserve">no </w:t>
            </w:r>
            <w:r w:rsidR="00B007A2" w:rsidRPr="00894667">
              <w:rPr>
                <w:rFonts w:ascii="Times New Roman" w:hAnsi="Times New Roman"/>
                <w:sz w:val="26"/>
                <w:szCs w:val="26"/>
              </w:rPr>
              <w:t xml:space="preserve">ES fondu </w:t>
            </w:r>
            <w:r w:rsidR="00CF0FD8" w:rsidRPr="00894667">
              <w:rPr>
                <w:rFonts w:ascii="Times New Roman" w:hAnsi="Times New Roman"/>
                <w:sz w:val="26"/>
                <w:szCs w:val="26"/>
              </w:rPr>
              <w:t xml:space="preserve">projekta </w:t>
            </w:r>
            <w:r w:rsidR="00894667" w:rsidRPr="00894667">
              <w:rPr>
                <w:rFonts w:ascii="Times New Roman" w:hAnsi="Times New Roman"/>
                <w:sz w:val="26"/>
                <w:szCs w:val="26"/>
              </w:rPr>
              <w:t>līdzekļiem</w:t>
            </w:r>
            <w:r w:rsidR="00DD4A06" w:rsidRPr="00894667">
              <w:rPr>
                <w:rFonts w:ascii="Times New Roman" w:eastAsia="Times New Roman" w:hAnsi="Times New Roman"/>
                <w:sz w:val="26"/>
                <w:szCs w:val="26"/>
                <w:lang w:eastAsia="lv-LV"/>
              </w:rPr>
              <w:t>.</w:t>
            </w:r>
            <w:r w:rsidR="00894667" w:rsidRPr="00894667">
              <w:rPr>
                <w:rFonts w:ascii="Times New Roman" w:eastAsia="Times New Roman" w:hAnsi="Times New Roman"/>
                <w:sz w:val="26"/>
                <w:szCs w:val="26"/>
                <w:lang w:eastAsia="lv-LV"/>
              </w:rPr>
              <w:t xml:space="preserve"> </w:t>
            </w:r>
            <w:r w:rsidR="00222094" w:rsidRPr="00894667">
              <w:rPr>
                <w:rFonts w:ascii="Times New Roman" w:eastAsia="Times New Roman" w:hAnsi="Times New Roman"/>
                <w:sz w:val="26"/>
                <w:szCs w:val="26"/>
                <w:lang w:eastAsia="lv-LV"/>
              </w:rPr>
              <w:t>Plānojot projekta ieviešanu, tiks izvērtēta esošo cilvēkresursu kapacitāte, nepieciešamības gadījumā piesaistot personālu uz darba līguma pamata vai nodrošinot projekta pasākumu ieviešanu ārpakalpojuma ietvaros.</w:t>
            </w:r>
          </w:p>
        </w:tc>
      </w:tr>
      <w:tr w:rsidR="00DD4A06" w:rsidRPr="00894667" w:rsidTr="000610E2">
        <w:tc>
          <w:tcPr>
            <w:tcW w:w="568" w:type="dxa"/>
            <w:shd w:val="clear" w:color="auto" w:fill="auto"/>
          </w:tcPr>
          <w:p w:rsidR="00DD4A06" w:rsidRPr="00894667" w:rsidRDefault="00DD4A06" w:rsidP="009002A2">
            <w:pPr>
              <w:spacing w:after="0" w:line="240" w:lineRule="auto"/>
              <w:rPr>
                <w:rFonts w:ascii="Times New Roman" w:hAnsi="Times New Roman"/>
                <w:sz w:val="26"/>
                <w:szCs w:val="26"/>
                <w:lang w:eastAsia="lv-LV"/>
              </w:rPr>
            </w:pPr>
            <w:r w:rsidRPr="00894667">
              <w:rPr>
                <w:rFonts w:ascii="Times New Roman" w:hAnsi="Times New Roman"/>
                <w:sz w:val="26"/>
                <w:szCs w:val="26"/>
                <w:lang w:eastAsia="lv-LV"/>
              </w:rPr>
              <w:t> 3.</w:t>
            </w:r>
          </w:p>
        </w:tc>
        <w:tc>
          <w:tcPr>
            <w:tcW w:w="3827" w:type="dxa"/>
            <w:shd w:val="clear" w:color="auto" w:fill="auto"/>
          </w:tcPr>
          <w:p w:rsidR="00DD4A06" w:rsidRPr="00894667" w:rsidRDefault="00DD4A06" w:rsidP="009002A2">
            <w:pPr>
              <w:spacing w:after="0" w:line="240" w:lineRule="auto"/>
              <w:rPr>
                <w:rFonts w:ascii="Times New Roman" w:hAnsi="Times New Roman"/>
                <w:sz w:val="26"/>
                <w:szCs w:val="26"/>
                <w:lang w:eastAsia="lv-LV"/>
              </w:rPr>
            </w:pPr>
            <w:r w:rsidRPr="00894667">
              <w:rPr>
                <w:rFonts w:ascii="Times New Roman" w:hAnsi="Times New Roman"/>
                <w:sz w:val="26"/>
                <w:szCs w:val="26"/>
                <w:lang w:eastAsia="lv-LV"/>
              </w:rPr>
              <w:t>Cita informācija</w:t>
            </w:r>
          </w:p>
        </w:tc>
        <w:tc>
          <w:tcPr>
            <w:tcW w:w="5068" w:type="dxa"/>
            <w:shd w:val="clear" w:color="auto" w:fill="auto"/>
          </w:tcPr>
          <w:p w:rsidR="00DD4A06" w:rsidRPr="00894667" w:rsidRDefault="00DD4A06" w:rsidP="009002A2">
            <w:pPr>
              <w:spacing w:after="0" w:line="240" w:lineRule="auto"/>
              <w:jc w:val="both"/>
              <w:rPr>
                <w:rFonts w:ascii="Times New Roman" w:hAnsi="Times New Roman"/>
                <w:sz w:val="26"/>
                <w:szCs w:val="26"/>
                <w:lang w:eastAsia="lv-LV"/>
              </w:rPr>
            </w:pPr>
            <w:r w:rsidRPr="00894667">
              <w:rPr>
                <w:rFonts w:ascii="Times New Roman" w:hAnsi="Times New Roman"/>
                <w:sz w:val="26"/>
                <w:szCs w:val="26"/>
                <w:lang w:eastAsia="lv-LV"/>
              </w:rPr>
              <w:t>Nav.</w:t>
            </w:r>
          </w:p>
        </w:tc>
      </w:tr>
    </w:tbl>
    <w:p w:rsidR="007B3163" w:rsidRDefault="007B3163" w:rsidP="00AD29BF">
      <w:pPr>
        <w:tabs>
          <w:tab w:val="left" w:pos="4320"/>
        </w:tabs>
        <w:spacing w:after="0" w:line="240" w:lineRule="auto"/>
        <w:ind w:firstLine="720"/>
        <w:rPr>
          <w:rFonts w:ascii="Times New Roman" w:hAnsi="Times New Roman"/>
          <w:sz w:val="26"/>
          <w:szCs w:val="26"/>
        </w:rPr>
      </w:pPr>
    </w:p>
    <w:p w:rsidR="00674AE6" w:rsidRPr="00CD1DDA" w:rsidRDefault="00674AE6" w:rsidP="00AD29BF">
      <w:pPr>
        <w:tabs>
          <w:tab w:val="left" w:pos="4320"/>
        </w:tabs>
        <w:spacing w:after="0" w:line="240" w:lineRule="auto"/>
        <w:ind w:firstLine="720"/>
        <w:rPr>
          <w:rFonts w:ascii="Times New Roman" w:hAnsi="Times New Roman"/>
          <w:sz w:val="26"/>
          <w:szCs w:val="26"/>
        </w:rPr>
      </w:pPr>
    </w:p>
    <w:p w:rsidR="00F0429D" w:rsidRPr="00CD1DDA" w:rsidRDefault="00061E00" w:rsidP="00894667">
      <w:pPr>
        <w:tabs>
          <w:tab w:val="left" w:pos="7371"/>
        </w:tabs>
        <w:spacing w:after="0" w:line="240" w:lineRule="auto"/>
        <w:ind w:firstLine="720"/>
        <w:rPr>
          <w:rFonts w:ascii="Times New Roman" w:hAnsi="Times New Roman"/>
          <w:sz w:val="26"/>
          <w:szCs w:val="26"/>
        </w:rPr>
      </w:pPr>
      <w:r w:rsidRPr="00CD1DDA">
        <w:rPr>
          <w:rFonts w:ascii="Times New Roman" w:hAnsi="Times New Roman"/>
          <w:sz w:val="26"/>
          <w:szCs w:val="26"/>
        </w:rPr>
        <w:t>Izglītības un zinātnes ministr</w:t>
      </w:r>
      <w:r w:rsidR="00894667" w:rsidRPr="00CD1DDA">
        <w:rPr>
          <w:rFonts w:ascii="Times New Roman" w:hAnsi="Times New Roman"/>
          <w:sz w:val="26"/>
          <w:szCs w:val="26"/>
        </w:rPr>
        <w:t>s</w:t>
      </w:r>
      <w:r w:rsidRPr="00CD1DDA">
        <w:rPr>
          <w:rFonts w:ascii="Times New Roman" w:hAnsi="Times New Roman"/>
          <w:sz w:val="26"/>
          <w:szCs w:val="26"/>
        </w:rPr>
        <w:tab/>
      </w:r>
      <w:r w:rsidR="00894667" w:rsidRPr="00CD1DDA">
        <w:rPr>
          <w:rFonts w:ascii="Times New Roman" w:hAnsi="Times New Roman"/>
          <w:sz w:val="26"/>
          <w:szCs w:val="26"/>
        </w:rPr>
        <w:t>K.Šadurskis</w:t>
      </w:r>
    </w:p>
    <w:p w:rsidR="001129E5" w:rsidRPr="00CD1DDA" w:rsidRDefault="001129E5" w:rsidP="00AD29BF">
      <w:pPr>
        <w:tabs>
          <w:tab w:val="left" w:pos="4680"/>
        </w:tabs>
        <w:spacing w:after="0" w:line="240" w:lineRule="auto"/>
        <w:ind w:firstLine="720"/>
        <w:rPr>
          <w:rFonts w:ascii="Times New Roman" w:hAnsi="Times New Roman"/>
          <w:sz w:val="26"/>
          <w:szCs w:val="26"/>
        </w:rPr>
      </w:pPr>
    </w:p>
    <w:p w:rsidR="002B64C7" w:rsidRPr="00CD1DDA" w:rsidRDefault="002B64C7" w:rsidP="00AD29BF">
      <w:pPr>
        <w:tabs>
          <w:tab w:val="left" w:pos="4680"/>
        </w:tabs>
        <w:spacing w:after="0" w:line="240" w:lineRule="auto"/>
        <w:ind w:firstLine="720"/>
        <w:rPr>
          <w:rFonts w:ascii="Times New Roman" w:hAnsi="Times New Roman"/>
          <w:sz w:val="26"/>
          <w:szCs w:val="26"/>
        </w:rPr>
      </w:pPr>
    </w:p>
    <w:p w:rsidR="004E7419" w:rsidRDefault="004E7419" w:rsidP="00894667">
      <w:pPr>
        <w:tabs>
          <w:tab w:val="left" w:pos="7371"/>
        </w:tabs>
        <w:autoSpaceDE w:val="0"/>
        <w:autoSpaceDN w:val="0"/>
        <w:adjustRightInd w:val="0"/>
        <w:spacing w:after="0" w:line="240" w:lineRule="auto"/>
        <w:ind w:firstLine="720"/>
        <w:rPr>
          <w:rFonts w:ascii="Times New Roman" w:hAnsi="Times New Roman"/>
          <w:sz w:val="26"/>
          <w:szCs w:val="26"/>
        </w:rPr>
      </w:pPr>
      <w:r>
        <w:rPr>
          <w:rFonts w:ascii="Times New Roman" w:hAnsi="Times New Roman"/>
          <w:sz w:val="26"/>
          <w:szCs w:val="26"/>
        </w:rPr>
        <w:t>Vīza:</w:t>
      </w:r>
    </w:p>
    <w:p w:rsidR="000E44AB" w:rsidRPr="00CD1DDA" w:rsidRDefault="007D0116" w:rsidP="00766755">
      <w:pPr>
        <w:tabs>
          <w:tab w:val="left" w:pos="7371"/>
        </w:tabs>
        <w:autoSpaceDE w:val="0"/>
        <w:autoSpaceDN w:val="0"/>
        <w:adjustRightInd w:val="0"/>
        <w:spacing w:after="0" w:line="240" w:lineRule="auto"/>
        <w:ind w:firstLine="720"/>
        <w:rPr>
          <w:rFonts w:ascii="Times New Roman" w:hAnsi="Times New Roman"/>
          <w:sz w:val="26"/>
          <w:szCs w:val="26"/>
        </w:rPr>
      </w:pPr>
      <w:r>
        <w:rPr>
          <w:rFonts w:ascii="Times New Roman" w:hAnsi="Times New Roman"/>
          <w:sz w:val="26"/>
          <w:szCs w:val="26"/>
          <w:lang w:eastAsia="lv-LV"/>
        </w:rPr>
        <w:t>Valsts sekretār</w:t>
      </w:r>
      <w:r w:rsidR="00766755">
        <w:rPr>
          <w:rFonts w:ascii="Times New Roman" w:hAnsi="Times New Roman"/>
          <w:sz w:val="26"/>
          <w:szCs w:val="26"/>
          <w:lang w:eastAsia="lv-LV"/>
        </w:rPr>
        <w:t>e</w:t>
      </w:r>
      <w:r w:rsidR="00C65FAC" w:rsidRPr="00CD1DDA">
        <w:rPr>
          <w:rFonts w:ascii="Times New Roman" w:hAnsi="Times New Roman"/>
          <w:sz w:val="26"/>
          <w:szCs w:val="26"/>
          <w:lang w:eastAsia="lv-LV"/>
        </w:rPr>
        <w:tab/>
      </w:r>
      <w:r w:rsidR="00766755">
        <w:rPr>
          <w:rFonts w:ascii="Times New Roman" w:hAnsi="Times New Roman"/>
          <w:sz w:val="26"/>
          <w:szCs w:val="26"/>
          <w:lang w:eastAsia="lv-LV"/>
        </w:rPr>
        <w:t>L.Lejiņa</w:t>
      </w:r>
    </w:p>
    <w:p w:rsidR="00930320" w:rsidRPr="00CD1DDA" w:rsidRDefault="00930320" w:rsidP="00AD29BF">
      <w:pPr>
        <w:tabs>
          <w:tab w:val="left" w:pos="4680"/>
        </w:tabs>
        <w:spacing w:after="0" w:line="240" w:lineRule="auto"/>
        <w:ind w:firstLine="720"/>
        <w:rPr>
          <w:rFonts w:ascii="Times New Roman" w:hAnsi="Times New Roman"/>
          <w:sz w:val="26"/>
          <w:szCs w:val="26"/>
        </w:rPr>
      </w:pPr>
    </w:p>
    <w:p w:rsidR="00B81201" w:rsidRDefault="00B81201" w:rsidP="00AD29BF">
      <w:pPr>
        <w:tabs>
          <w:tab w:val="left" w:pos="3390"/>
        </w:tabs>
        <w:spacing w:after="0" w:line="240" w:lineRule="auto"/>
        <w:ind w:right="26"/>
        <w:rPr>
          <w:rFonts w:ascii="Times New Roman" w:hAnsi="Times New Roman"/>
          <w:sz w:val="28"/>
          <w:szCs w:val="28"/>
        </w:rPr>
      </w:pPr>
    </w:p>
    <w:p w:rsidR="00D720CF" w:rsidRDefault="00D720CF" w:rsidP="00AD29BF">
      <w:pPr>
        <w:tabs>
          <w:tab w:val="left" w:pos="3390"/>
        </w:tabs>
        <w:spacing w:after="0" w:line="240" w:lineRule="auto"/>
        <w:ind w:right="26"/>
        <w:rPr>
          <w:rFonts w:ascii="Times New Roman" w:hAnsi="Times New Roman"/>
          <w:sz w:val="28"/>
          <w:szCs w:val="28"/>
        </w:rPr>
      </w:pPr>
    </w:p>
    <w:p w:rsidR="00D720CF" w:rsidRDefault="00D720CF" w:rsidP="00AD29BF">
      <w:pPr>
        <w:tabs>
          <w:tab w:val="left" w:pos="3390"/>
        </w:tabs>
        <w:spacing w:after="0" w:line="240" w:lineRule="auto"/>
        <w:ind w:right="26"/>
        <w:rPr>
          <w:rFonts w:ascii="Times New Roman" w:hAnsi="Times New Roman"/>
          <w:sz w:val="28"/>
          <w:szCs w:val="28"/>
        </w:rPr>
      </w:pPr>
    </w:p>
    <w:p w:rsidR="00D720CF" w:rsidRDefault="00D720CF" w:rsidP="00AD29BF">
      <w:pPr>
        <w:tabs>
          <w:tab w:val="left" w:pos="3390"/>
        </w:tabs>
        <w:spacing w:after="0" w:line="240" w:lineRule="auto"/>
        <w:ind w:right="26"/>
        <w:rPr>
          <w:rFonts w:ascii="Times New Roman" w:hAnsi="Times New Roman"/>
          <w:sz w:val="28"/>
          <w:szCs w:val="28"/>
        </w:rPr>
      </w:pPr>
    </w:p>
    <w:p w:rsidR="00D720CF" w:rsidRDefault="00D720CF" w:rsidP="00AD29BF">
      <w:pPr>
        <w:tabs>
          <w:tab w:val="left" w:pos="3390"/>
        </w:tabs>
        <w:spacing w:after="0" w:line="240" w:lineRule="auto"/>
        <w:ind w:right="26"/>
        <w:rPr>
          <w:rFonts w:ascii="Times New Roman" w:hAnsi="Times New Roman"/>
          <w:sz w:val="28"/>
          <w:szCs w:val="28"/>
        </w:rPr>
      </w:pPr>
    </w:p>
    <w:p w:rsidR="00D720CF" w:rsidRDefault="00D720CF" w:rsidP="00AD29BF">
      <w:pPr>
        <w:tabs>
          <w:tab w:val="left" w:pos="3390"/>
        </w:tabs>
        <w:spacing w:after="0" w:line="240" w:lineRule="auto"/>
        <w:ind w:right="26"/>
        <w:rPr>
          <w:rFonts w:ascii="Times New Roman" w:hAnsi="Times New Roman"/>
          <w:sz w:val="28"/>
          <w:szCs w:val="28"/>
        </w:rPr>
      </w:pPr>
    </w:p>
    <w:p w:rsidR="00CD1DDA" w:rsidRDefault="00CD1DDA" w:rsidP="00AD29BF">
      <w:pPr>
        <w:tabs>
          <w:tab w:val="left" w:pos="3390"/>
        </w:tabs>
        <w:spacing w:after="0" w:line="240" w:lineRule="auto"/>
        <w:ind w:right="26"/>
        <w:rPr>
          <w:rFonts w:ascii="Times New Roman" w:hAnsi="Times New Roman"/>
          <w:sz w:val="28"/>
          <w:szCs w:val="28"/>
        </w:rPr>
      </w:pPr>
    </w:p>
    <w:p w:rsidR="00F0429D" w:rsidRPr="00F3446E" w:rsidRDefault="007D0116" w:rsidP="00AD29BF">
      <w:pPr>
        <w:tabs>
          <w:tab w:val="left" w:pos="3390"/>
        </w:tabs>
        <w:spacing w:after="0" w:line="240" w:lineRule="auto"/>
        <w:ind w:right="26"/>
        <w:rPr>
          <w:rFonts w:ascii="Times New Roman" w:hAnsi="Times New Roman"/>
          <w:sz w:val="20"/>
          <w:szCs w:val="20"/>
        </w:rPr>
      </w:pPr>
      <w:r>
        <w:rPr>
          <w:rFonts w:ascii="Times New Roman" w:hAnsi="Times New Roman"/>
          <w:sz w:val="20"/>
          <w:szCs w:val="20"/>
        </w:rPr>
        <w:t>0</w:t>
      </w:r>
      <w:r w:rsidR="001343D4">
        <w:rPr>
          <w:rFonts w:ascii="Times New Roman" w:hAnsi="Times New Roman"/>
          <w:sz w:val="20"/>
          <w:szCs w:val="20"/>
        </w:rPr>
        <w:t>1</w:t>
      </w:r>
      <w:r w:rsidR="004A7EDC">
        <w:rPr>
          <w:rFonts w:ascii="Times New Roman" w:hAnsi="Times New Roman"/>
          <w:sz w:val="20"/>
          <w:szCs w:val="20"/>
        </w:rPr>
        <w:t>.</w:t>
      </w:r>
      <w:r w:rsidR="009C60F6">
        <w:rPr>
          <w:rFonts w:ascii="Times New Roman" w:hAnsi="Times New Roman"/>
          <w:sz w:val="20"/>
          <w:szCs w:val="20"/>
        </w:rPr>
        <w:t>0</w:t>
      </w:r>
      <w:r>
        <w:rPr>
          <w:rFonts w:ascii="Times New Roman" w:hAnsi="Times New Roman"/>
          <w:sz w:val="20"/>
          <w:szCs w:val="20"/>
        </w:rPr>
        <w:t>7</w:t>
      </w:r>
      <w:r w:rsidR="00B24307" w:rsidRPr="00F3446E">
        <w:rPr>
          <w:rFonts w:ascii="Times New Roman" w:hAnsi="Times New Roman"/>
          <w:sz w:val="20"/>
          <w:szCs w:val="20"/>
        </w:rPr>
        <w:t>.</w:t>
      </w:r>
      <w:r w:rsidR="00450FAE" w:rsidRPr="00F3446E">
        <w:rPr>
          <w:rFonts w:ascii="Times New Roman" w:hAnsi="Times New Roman"/>
          <w:sz w:val="20"/>
          <w:szCs w:val="20"/>
        </w:rPr>
        <w:t>201</w:t>
      </w:r>
      <w:r w:rsidR="009C60F6">
        <w:rPr>
          <w:rFonts w:ascii="Times New Roman" w:hAnsi="Times New Roman"/>
          <w:sz w:val="20"/>
          <w:szCs w:val="20"/>
        </w:rPr>
        <w:t>6.</w:t>
      </w:r>
      <w:r w:rsidR="00C8133E">
        <w:rPr>
          <w:rFonts w:ascii="Times New Roman" w:hAnsi="Times New Roman"/>
          <w:sz w:val="20"/>
          <w:szCs w:val="20"/>
        </w:rPr>
        <w:t xml:space="preserve"> </w:t>
      </w:r>
      <w:r w:rsidR="001343D4">
        <w:rPr>
          <w:rFonts w:ascii="Times New Roman" w:hAnsi="Times New Roman"/>
          <w:sz w:val="20"/>
          <w:szCs w:val="20"/>
        </w:rPr>
        <w:t>13</w:t>
      </w:r>
      <w:r w:rsidR="00547FCA">
        <w:rPr>
          <w:rFonts w:ascii="Times New Roman" w:hAnsi="Times New Roman"/>
          <w:sz w:val="20"/>
          <w:szCs w:val="20"/>
        </w:rPr>
        <w:t>:</w:t>
      </w:r>
      <w:r w:rsidR="001343D4">
        <w:rPr>
          <w:rFonts w:ascii="Times New Roman" w:hAnsi="Times New Roman"/>
          <w:sz w:val="20"/>
          <w:szCs w:val="20"/>
        </w:rPr>
        <w:t>50</w:t>
      </w:r>
    </w:p>
    <w:p w:rsidR="00C91A51" w:rsidRPr="00F3446E" w:rsidRDefault="00101846" w:rsidP="00AD29BF">
      <w:pPr>
        <w:tabs>
          <w:tab w:val="left" w:pos="6804"/>
        </w:tabs>
        <w:spacing w:after="0" w:line="240" w:lineRule="auto"/>
        <w:ind w:right="26"/>
        <w:rPr>
          <w:rFonts w:ascii="Times New Roman" w:hAnsi="Times New Roman"/>
          <w:sz w:val="20"/>
          <w:szCs w:val="20"/>
        </w:rPr>
      </w:pPr>
      <w:fldSimple w:instr=" NUMWORDS   \* MERGEFORMAT ">
        <w:r w:rsidR="00766755" w:rsidRPr="00766755">
          <w:rPr>
            <w:rFonts w:ascii="Times New Roman" w:hAnsi="Times New Roman"/>
            <w:noProof/>
            <w:sz w:val="20"/>
            <w:szCs w:val="20"/>
          </w:rPr>
          <w:t>6723</w:t>
        </w:r>
      </w:fldSimple>
    </w:p>
    <w:p w:rsidR="00AF357F" w:rsidRDefault="00AF357F" w:rsidP="00AF357F">
      <w:pPr>
        <w:spacing w:after="0" w:line="240" w:lineRule="auto"/>
        <w:contextualSpacing/>
        <w:jc w:val="both"/>
        <w:rPr>
          <w:rFonts w:ascii="Times New Roman" w:hAnsi="Times New Roman"/>
          <w:sz w:val="20"/>
          <w:szCs w:val="20"/>
        </w:rPr>
      </w:pPr>
      <w:r>
        <w:rPr>
          <w:rFonts w:ascii="Times New Roman" w:hAnsi="Times New Roman"/>
          <w:sz w:val="20"/>
          <w:szCs w:val="20"/>
        </w:rPr>
        <w:t>I.Sīle</w:t>
      </w:r>
    </w:p>
    <w:p w:rsidR="00AF357F" w:rsidRDefault="00101846" w:rsidP="00AF357F">
      <w:pPr>
        <w:spacing w:after="0" w:line="240" w:lineRule="auto"/>
        <w:contextualSpacing/>
        <w:jc w:val="both"/>
        <w:rPr>
          <w:rFonts w:ascii="Times New Roman" w:hAnsi="Times New Roman"/>
          <w:sz w:val="20"/>
          <w:szCs w:val="20"/>
        </w:rPr>
      </w:pPr>
      <w:hyperlink r:id="rId12" w:history="1">
        <w:r w:rsidR="00AF357F" w:rsidRPr="009162D7">
          <w:rPr>
            <w:rStyle w:val="Hyperlink"/>
            <w:rFonts w:ascii="Times New Roman" w:hAnsi="Times New Roman"/>
            <w:sz w:val="20"/>
            <w:szCs w:val="20"/>
          </w:rPr>
          <w:t>ilze.sile@izm.gov.lv</w:t>
        </w:r>
      </w:hyperlink>
    </w:p>
    <w:p w:rsidR="00AF357F" w:rsidRDefault="00AF357F">
      <w:pPr>
        <w:spacing w:after="0" w:line="240" w:lineRule="auto"/>
        <w:contextualSpacing/>
        <w:jc w:val="both"/>
        <w:rPr>
          <w:rFonts w:ascii="Times New Roman" w:hAnsi="Times New Roman"/>
          <w:sz w:val="20"/>
          <w:szCs w:val="20"/>
        </w:rPr>
      </w:pPr>
      <w:r>
        <w:rPr>
          <w:rFonts w:ascii="Times New Roman" w:hAnsi="Times New Roman"/>
          <w:sz w:val="20"/>
          <w:szCs w:val="20"/>
        </w:rPr>
        <w:t>67047809</w:t>
      </w:r>
    </w:p>
    <w:sectPr w:rsidR="00AF357F" w:rsidSect="00CD4D1E">
      <w:headerReference w:type="default" r:id="rId13"/>
      <w:footerReference w:type="default" r:id="rId14"/>
      <w:footerReference w:type="first" r:id="rId15"/>
      <w:pgSz w:w="11906" w:h="16838"/>
      <w:pgMar w:top="1418" w:right="1134" w:bottom="1134" w:left="1701" w:header="709" w:footer="285"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6B8" w:rsidRDefault="004016B8" w:rsidP="00643120">
      <w:pPr>
        <w:spacing w:after="0" w:line="240" w:lineRule="auto"/>
      </w:pPr>
      <w:r>
        <w:separator/>
      </w:r>
    </w:p>
  </w:endnote>
  <w:endnote w:type="continuationSeparator" w:id="0">
    <w:p w:rsidR="004016B8" w:rsidRDefault="004016B8" w:rsidP="00643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B8" w:rsidRPr="006D4F7C" w:rsidRDefault="00101846" w:rsidP="006D4F7C">
    <w:pPr>
      <w:pStyle w:val="Footer"/>
      <w:jc w:val="both"/>
      <w:rPr>
        <w:rFonts w:ascii="Times New Roman" w:hAnsi="Times New Roman"/>
        <w:sz w:val="20"/>
        <w:szCs w:val="20"/>
      </w:rPr>
    </w:pPr>
    <w:fldSimple w:instr=" FILENAME   \* MERGEFORMAT ">
      <w:r w:rsidR="00766755" w:rsidRPr="00766755">
        <w:rPr>
          <w:rFonts w:ascii="Times New Roman" w:hAnsi="Times New Roman"/>
          <w:noProof/>
          <w:sz w:val="20"/>
          <w:szCs w:val="20"/>
        </w:rPr>
        <w:t>IZMAnot_010716_834sam</w:t>
      </w:r>
    </w:fldSimple>
    <w:r w:rsidR="004016B8" w:rsidRPr="00B4020C">
      <w:rPr>
        <w:rFonts w:ascii="Times New Roman" w:hAnsi="Times New Roman"/>
        <w:sz w:val="20"/>
        <w:szCs w:val="20"/>
      </w:rPr>
      <w:t xml:space="preserve">; </w:t>
    </w:r>
    <w:r w:rsidR="004016B8" w:rsidRPr="00A17D72">
      <w:rPr>
        <w:rFonts w:ascii="Times New Roman" w:hAnsi="Times New Roman"/>
        <w:sz w:val="20"/>
        <w:szCs w:val="20"/>
      </w:rPr>
      <w:t>Ministru kabineta noteikumu</w:t>
    </w:r>
    <w:r w:rsidR="004016B8">
      <w:rPr>
        <w:rFonts w:ascii="Times New Roman" w:hAnsi="Times New Roman"/>
        <w:sz w:val="20"/>
        <w:szCs w:val="20"/>
      </w:rPr>
      <w:t xml:space="preserve"> </w:t>
    </w:r>
    <w:r w:rsidR="004016B8" w:rsidRPr="00A17D72">
      <w:rPr>
        <w:rFonts w:ascii="Times New Roman" w:hAnsi="Times New Roman"/>
        <w:sz w:val="20"/>
        <w:szCs w:val="20"/>
      </w:rPr>
      <w:t>„</w:t>
    </w:r>
    <w:r w:rsidR="004016B8" w:rsidRPr="00A17D72">
      <w:rPr>
        <w:rFonts w:ascii="Times New Roman" w:eastAsia="Times New Roman" w:hAnsi="Times New Roman"/>
        <w:bCs/>
        <w:sz w:val="20"/>
        <w:szCs w:val="20"/>
      </w:rPr>
      <w:t>Darbības programmas “Izaugsme un nodarbinātība” 8.3.4.</w:t>
    </w:r>
    <w:r w:rsidR="004016B8">
      <w:rPr>
        <w:rFonts w:ascii="Times New Roman" w:eastAsia="Times New Roman" w:hAnsi="Times New Roman"/>
        <w:bCs/>
        <w:sz w:val="20"/>
        <w:szCs w:val="20"/>
      </w:rPr>
      <w:t> </w:t>
    </w:r>
    <w:r w:rsidR="004016B8" w:rsidRPr="00A17D72">
      <w:rPr>
        <w:rFonts w:ascii="Times New Roman" w:eastAsia="Times New Roman" w:hAnsi="Times New Roman"/>
        <w:bCs/>
        <w:sz w:val="20"/>
        <w:szCs w:val="20"/>
      </w:rPr>
      <w:t>specifiskā atbalsta mērķa “Samazināt priekšlaicīgu mācību pārtraukšanu, īstenojot preventīvus un intervences pasākumus” īstenošanas noteikumi</w:t>
    </w:r>
    <w:r w:rsidR="004016B8" w:rsidRPr="00A17D72">
      <w:rPr>
        <w:rFonts w:ascii="Times New Roman" w:hAnsi="Times New Roman"/>
        <w:sz w:val="20"/>
        <w:szCs w:val="20"/>
      </w:rPr>
      <w:t>” 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 w:name="OLE_LINK1"/>
  <w:bookmarkStart w:id="3" w:name="OLE_LINK2"/>
  <w:bookmarkStart w:id="4" w:name="_Hlk419377650"/>
  <w:p w:rsidR="004016B8" w:rsidRPr="00A17D72" w:rsidRDefault="00101846" w:rsidP="00A17D72">
    <w:pPr>
      <w:pStyle w:val="Footer"/>
      <w:jc w:val="both"/>
      <w:rPr>
        <w:rFonts w:ascii="Times New Roman" w:hAnsi="Times New Roman"/>
        <w:noProof/>
        <w:sz w:val="20"/>
        <w:szCs w:val="20"/>
      </w:rPr>
    </w:pPr>
    <w:r w:rsidRPr="00A17D72">
      <w:rPr>
        <w:rFonts w:ascii="Times New Roman" w:hAnsi="Times New Roman"/>
        <w:noProof/>
        <w:sz w:val="20"/>
        <w:szCs w:val="20"/>
      </w:rPr>
      <w:fldChar w:fldCharType="begin"/>
    </w:r>
    <w:r w:rsidR="004016B8" w:rsidRPr="00A17D72">
      <w:rPr>
        <w:rFonts w:ascii="Times New Roman" w:hAnsi="Times New Roman"/>
        <w:noProof/>
        <w:sz w:val="20"/>
        <w:szCs w:val="20"/>
      </w:rPr>
      <w:instrText xml:space="preserve"> FILENAME   \* MERGEFORMAT </w:instrText>
    </w:r>
    <w:r w:rsidRPr="00A17D72">
      <w:rPr>
        <w:rFonts w:ascii="Times New Roman" w:hAnsi="Times New Roman"/>
        <w:noProof/>
        <w:sz w:val="20"/>
        <w:szCs w:val="20"/>
      </w:rPr>
      <w:fldChar w:fldCharType="separate"/>
    </w:r>
    <w:r w:rsidR="00766755">
      <w:rPr>
        <w:rFonts w:ascii="Times New Roman" w:hAnsi="Times New Roman"/>
        <w:noProof/>
        <w:sz w:val="20"/>
        <w:szCs w:val="20"/>
      </w:rPr>
      <w:t>IZMAnot_010716_834sam</w:t>
    </w:r>
    <w:r w:rsidRPr="00A17D72">
      <w:rPr>
        <w:rFonts w:ascii="Times New Roman" w:hAnsi="Times New Roman"/>
        <w:noProof/>
        <w:sz w:val="20"/>
        <w:szCs w:val="20"/>
      </w:rPr>
      <w:fldChar w:fldCharType="end"/>
    </w:r>
    <w:r w:rsidR="004016B8" w:rsidRPr="00A17D72">
      <w:rPr>
        <w:rFonts w:ascii="Times New Roman" w:hAnsi="Times New Roman"/>
        <w:sz w:val="20"/>
        <w:szCs w:val="20"/>
      </w:rPr>
      <w:t xml:space="preserve">; </w:t>
    </w:r>
    <w:bookmarkEnd w:id="2"/>
    <w:bookmarkEnd w:id="3"/>
    <w:bookmarkEnd w:id="4"/>
    <w:r w:rsidR="004016B8" w:rsidRPr="00A17D72">
      <w:rPr>
        <w:rFonts w:ascii="Times New Roman" w:hAnsi="Times New Roman"/>
        <w:sz w:val="20"/>
        <w:szCs w:val="20"/>
      </w:rPr>
      <w:t>Ministru kabineta noteikumu</w:t>
    </w:r>
    <w:r w:rsidR="004016B8">
      <w:rPr>
        <w:rFonts w:ascii="Times New Roman" w:hAnsi="Times New Roman"/>
        <w:sz w:val="20"/>
        <w:szCs w:val="20"/>
      </w:rPr>
      <w:t xml:space="preserve"> </w:t>
    </w:r>
    <w:r w:rsidR="004016B8" w:rsidRPr="00A17D72">
      <w:rPr>
        <w:rFonts w:ascii="Times New Roman" w:hAnsi="Times New Roman"/>
        <w:sz w:val="20"/>
        <w:szCs w:val="20"/>
      </w:rPr>
      <w:t>„</w:t>
    </w:r>
    <w:r w:rsidR="004016B8" w:rsidRPr="00A17D72">
      <w:rPr>
        <w:rFonts w:ascii="Times New Roman" w:eastAsia="Times New Roman" w:hAnsi="Times New Roman"/>
        <w:bCs/>
        <w:sz w:val="20"/>
        <w:szCs w:val="20"/>
      </w:rPr>
      <w:t>Darbības programmas “Izaugsme un nodarbinātība” 8.3.4.</w:t>
    </w:r>
    <w:r w:rsidR="004016B8">
      <w:rPr>
        <w:rFonts w:ascii="Times New Roman" w:eastAsia="Times New Roman" w:hAnsi="Times New Roman"/>
        <w:bCs/>
        <w:sz w:val="20"/>
        <w:szCs w:val="20"/>
      </w:rPr>
      <w:t> </w:t>
    </w:r>
    <w:r w:rsidR="004016B8" w:rsidRPr="00A17D72">
      <w:rPr>
        <w:rFonts w:ascii="Times New Roman" w:eastAsia="Times New Roman" w:hAnsi="Times New Roman"/>
        <w:bCs/>
        <w:sz w:val="20"/>
        <w:szCs w:val="20"/>
      </w:rPr>
      <w:t>specifiskā atbalsta mērķa “Samazināt priekšlaicīgu mācību pārtraukšanu, īstenojot preventīvus un intervences pasākumus” īstenošanas noteikumi</w:t>
    </w:r>
    <w:r w:rsidR="004016B8" w:rsidRPr="00A17D72">
      <w:rPr>
        <w:rFonts w:ascii="Times New Roman" w:hAnsi="Times New Roman"/>
        <w:sz w:val="20"/>
        <w:szCs w:val="20"/>
      </w:rPr>
      <w:t>” projekta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6B8" w:rsidRDefault="004016B8" w:rsidP="00643120">
      <w:pPr>
        <w:spacing w:after="0" w:line="240" w:lineRule="auto"/>
      </w:pPr>
      <w:r>
        <w:separator/>
      </w:r>
    </w:p>
  </w:footnote>
  <w:footnote w:type="continuationSeparator" w:id="0">
    <w:p w:rsidR="004016B8" w:rsidRDefault="004016B8" w:rsidP="00643120">
      <w:pPr>
        <w:spacing w:after="0" w:line="240" w:lineRule="auto"/>
      </w:pPr>
      <w:r>
        <w:continuationSeparator/>
      </w:r>
    </w:p>
  </w:footnote>
  <w:footnote w:id="1">
    <w:p w:rsidR="004016B8" w:rsidRPr="004958A4" w:rsidRDefault="004016B8" w:rsidP="004958A4">
      <w:pPr>
        <w:pStyle w:val="FootnoteText"/>
      </w:pPr>
      <w:r w:rsidRPr="004958A4">
        <w:rPr>
          <w:rStyle w:val="FootnoteReference"/>
        </w:rPr>
        <w:footnoteRef/>
      </w:r>
      <w:r w:rsidRPr="004958A4">
        <w:t xml:space="preserve"> Jaunieši, kuri ieguvuši pamatizglītību vai zemāku un nemācās vai neapgūst profesiju, kā arī pēdējo 4 nedēļas pirms datu ieguves (aptaujas) nav bijuši iesaistīti izglītībā vai aroda apguvē.</w:t>
      </w:r>
    </w:p>
  </w:footnote>
  <w:footnote w:id="2">
    <w:p w:rsidR="004016B8" w:rsidRPr="004958A4" w:rsidRDefault="004016B8" w:rsidP="004958A4">
      <w:pPr>
        <w:spacing w:after="0" w:line="240" w:lineRule="auto"/>
        <w:jc w:val="both"/>
        <w:rPr>
          <w:rFonts w:ascii="Times New Roman" w:hAnsi="Times New Roman"/>
          <w:sz w:val="20"/>
          <w:szCs w:val="20"/>
        </w:rPr>
      </w:pPr>
      <w:r w:rsidRPr="004958A4">
        <w:rPr>
          <w:rStyle w:val="FootnoteReference"/>
          <w:rFonts w:ascii="Times New Roman" w:hAnsi="Times New Roman"/>
          <w:sz w:val="20"/>
          <w:szCs w:val="20"/>
        </w:rPr>
        <w:footnoteRef/>
      </w:r>
      <w:r w:rsidRPr="004958A4">
        <w:rPr>
          <w:rFonts w:ascii="Times New Roman" w:hAnsi="Times New Roman"/>
          <w:sz w:val="20"/>
          <w:szCs w:val="20"/>
        </w:rPr>
        <w:t xml:space="preserve"> </w:t>
      </w:r>
      <w:hyperlink r:id="rId1" w:history="1">
        <w:r w:rsidRPr="004958A4">
          <w:rPr>
            <w:rFonts w:ascii="Times New Roman" w:eastAsia="Times New Roman" w:hAnsi="Times New Roman"/>
            <w:sz w:val="20"/>
            <w:szCs w:val="20"/>
          </w:rPr>
          <w:t>http://data.csb.gov.lv/pxweb/lv/Sociala/Sociala__ikgad__nodarb/NB0370.px/?rxid=cdcb978c-22b0-416a-aacc-aa650d3e2ce0</w:t>
        </w:r>
      </w:hyperlink>
    </w:p>
  </w:footnote>
  <w:footnote w:id="3">
    <w:p w:rsidR="004016B8" w:rsidRPr="004958A4" w:rsidRDefault="004016B8" w:rsidP="004958A4">
      <w:pPr>
        <w:pStyle w:val="FootnoteText"/>
      </w:pPr>
      <w:r w:rsidRPr="004958A4">
        <w:rPr>
          <w:rStyle w:val="FootnoteReference"/>
          <w:rFonts w:eastAsia="SimSun"/>
        </w:rPr>
        <w:footnoteRef/>
      </w:r>
      <w:r w:rsidRPr="004958A4">
        <w:t xml:space="preserve"> </w:t>
      </w:r>
      <w:hyperlink r:id="rId2" w:history="1">
        <w:r w:rsidRPr="004958A4">
          <w:rPr>
            <w:rStyle w:val="Hyperlink"/>
          </w:rPr>
          <w:t>http://ec.</w:t>
        </w:r>
        <w:r w:rsidRPr="007C1709">
          <w:rPr>
            <w:rStyle w:val="Hyperlink"/>
            <w:i/>
          </w:rPr>
          <w:t>euro</w:t>
        </w:r>
        <w:r w:rsidRPr="004958A4">
          <w:rPr>
            <w:rStyle w:val="Hyperlink"/>
          </w:rPr>
          <w:t>pa.eu/</w:t>
        </w:r>
        <w:r w:rsidRPr="007C1709">
          <w:rPr>
            <w:rStyle w:val="Hyperlink"/>
            <w:i/>
          </w:rPr>
          <w:t>euro</w:t>
        </w:r>
        <w:r w:rsidRPr="004958A4">
          <w:rPr>
            <w:rStyle w:val="Hyperlink"/>
          </w:rPr>
          <w:t>stat/tgm/table.do?tab=table&amp;init=1&amp;language=en&amp;pcode=t2020_40&amp;plugin=1</w:t>
        </w:r>
      </w:hyperlink>
    </w:p>
  </w:footnote>
  <w:footnote w:id="4">
    <w:p w:rsidR="004016B8" w:rsidRPr="004958A4" w:rsidRDefault="004016B8" w:rsidP="004958A4">
      <w:pPr>
        <w:pStyle w:val="FootnoteText"/>
      </w:pPr>
      <w:r w:rsidRPr="004958A4">
        <w:rPr>
          <w:rStyle w:val="FootnoteReference"/>
        </w:rPr>
        <w:footnoteRef/>
      </w:r>
      <w:r w:rsidRPr="004958A4">
        <w:t xml:space="preserve"> </w:t>
      </w:r>
      <w:proofErr w:type="spellStart"/>
      <w:r w:rsidRPr="004958A4">
        <w:t>Supporting</w:t>
      </w:r>
      <w:proofErr w:type="spellEnd"/>
      <w:r w:rsidRPr="004958A4">
        <w:t xml:space="preserve"> </w:t>
      </w:r>
      <w:proofErr w:type="spellStart"/>
      <w:r w:rsidRPr="004958A4">
        <w:t>the</w:t>
      </w:r>
      <w:proofErr w:type="spellEnd"/>
      <w:r w:rsidRPr="004958A4">
        <w:t xml:space="preserve"> </w:t>
      </w:r>
      <w:proofErr w:type="spellStart"/>
      <w:r w:rsidRPr="004958A4">
        <w:t>engagement</w:t>
      </w:r>
      <w:proofErr w:type="spellEnd"/>
      <w:r w:rsidRPr="004958A4">
        <w:t xml:space="preserve"> </w:t>
      </w:r>
      <w:proofErr w:type="spellStart"/>
      <w:r w:rsidRPr="004958A4">
        <w:t>and</w:t>
      </w:r>
      <w:proofErr w:type="spellEnd"/>
      <w:r w:rsidRPr="004958A4">
        <w:t xml:space="preserve"> </w:t>
      </w:r>
      <w:proofErr w:type="spellStart"/>
      <w:r w:rsidRPr="004958A4">
        <w:t>reintegration</w:t>
      </w:r>
      <w:proofErr w:type="spellEnd"/>
      <w:r w:rsidRPr="004958A4">
        <w:t xml:space="preserve"> </w:t>
      </w:r>
      <w:proofErr w:type="spellStart"/>
      <w:r w:rsidRPr="004958A4">
        <w:t>of</w:t>
      </w:r>
      <w:proofErr w:type="spellEnd"/>
      <w:r w:rsidRPr="004958A4">
        <w:t xml:space="preserve"> 18-24 </w:t>
      </w:r>
      <w:proofErr w:type="spellStart"/>
      <w:r w:rsidRPr="004958A4">
        <w:t>year</w:t>
      </w:r>
      <w:proofErr w:type="spellEnd"/>
      <w:r w:rsidRPr="004958A4">
        <w:t xml:space="preserve"> </w:t>
      </w:r>
      <w:proofErr w:type="spellStart"/>
      <w:r w:rsidRPr="004958A4">
        <w:t>old</w:t>
      </w:r>
      <w:proofErr w:type="spellEnd"/>
      <w:r w:rsidRPr="004958A4">
        <w:t xml:space="preserve"> </w:t>
      </w:r>
      <w:proofErr w:type="spellStart"/>
      <w:r w:rsidRPr="004958A4">
        <w:t>early</w:t>
      </w:r>
      <w:proofErr w:type="spellEnd"/>
      <w:r w:rsidRPr="004958A4">
        <w:t xml:space="preserve"> </w:t>
      </w:r>
      <w:proofErr w:type="spellStart"/>
      <w:r w:rsidRPr="004958A4">
        <w:t>school-leavers</w:t>
      </w:r>
      <w:proofErr w:type="spellEnd"/>
      <w:r w:rsidRPr="004958A4">
        <w:t xml:space="preserve"> </w:t>
      </w:r>
      <w:proofErr w:type="spellStart"/>
      <w:r w:rsidRPr="004958A4">
        <w:t>in</w:t>
      </w:r>
      <w:proofErr w:type="spellEnd"/>
      <w:r w:rsidRPr="004958A4">
        <w:t xml:space="preserve"> </w:t>
      </w:r>
      <w:proofErr w:type="spellStart"/>
      <w:r w:rsidRPr="004958A4">
        <w:t>lifelong</w:t>
      </w:r>
      <w:proofErr w:type="spellEnd"/>
      <w:r w:rsidRPr="004958A4">
        <w:t xml:space="preserve"> </w:t>
      </w:r>
      <w:proofErr w:type="spellStart"/>
      <w:r w:rsidRPr="004958A4">
        <w:t>learning</w:t>
      </w:r>
      <w:proofErr w:type="spellEnd"/>
      <w:r w:rsidRPr="004958A4">
        <w:t xml:space="preserve">: </w:t>
      </w:r>
      <w:proofErr w:type="spellStart"/>
      <w:r w:rsidRPr="004958A4">
        <w:t>evidences</w:t>
      </w:r>
      <w:proofErr w:type="spellEnd"/>
      <w:r w:rsidRPr="004958A4">
        <w:t xml:space="preserve"> </w:t>
      </w:r>
      <w:proofErr w:type="spellStart"/>
      <w:r w:rsidRPr="004958A4">
        <w:t>for</w:t>
      </w:r>
      <w:proofErr w:type="spellEnd"/>
      <w:r w:rsidRPr="004958A4">
        <w:t xml:space="preserve"> </w:t>
      </w:r>
      <w:proofErr w:type="spellStart"/>
      <w:r w:rsidRPr="004958A4">
        <w:t>targeted</w:t>
      </w:r>
      <w:proofErr w:type="spellEnd"/>
      <w:r w:rsidRPr="004958A4">
        <w:t xml:space="preserve"> </w:t>
      </w:r>
      <w:proofErr w:type="spellStart"/>
      <w:r w:rsidRPr="004958A4">
        <w:t>compensatory</w:t>
      </w:r>
      <w:proofErr w:type="spellEnd"/>
      <w:r w:rsidRPr="004958A4">
        <w:t xml:space="preserve"> </w:t>
      </w:r>
      <w:proofErr w:type="spellStart"/>
      <w:r w:rsidRPr="004958A4">
        <w:t>and</w:t>
      </w:r>
      <w:proofErr w:type="spellEnd"/>
      <w:r w:rsidRPr="004958A4">
        <w:t xml:space="preserve"> </w:t>
      </w:r>
      <w:proofErr w:type="spellStart"/>
      <w:r w:rsidRPr="004958A4">
        <w:t>preventive</w:t>
      </w:r>
      <w:proofErr w:type="spellEnd"/>
      <w:r w:rsidRPr="004958A4">
        <w:t xml:space="preserve"> </w:t>
      </w:r>
      <w:proofErr w:type="spellStart"/>
      <w:r w:rsidRPr="004958A4">
        <w:t>strategy</w:t>
      </w:r>
      <w:proofErr w:type="spellEnd"/>
      <w:r w:rsidRPr="004958A4">
        <w:t xml:space="preserve"> </w:t>
      </w:r>
      <w:proofErr w:type="spellStart"/>
      <w:r w:rsidRPr="004958A4">
        <w:t>in</w:t>
      </w:r>
      <w:proofErr w:type="spellEnd"/>
      <w:r w:rsidRPr="004958A4">
        <w:t xml:space="preserve"> </w:t>
      </w:r>
      <w:proofErr w:type="spellStart"/>
      <w:r w:rsidRPr="004958A4">
        <w:t>education</w:t>
      </w:r>
      <w:proofErr w:type="spellEnd"/>
      <w:r w:rsidRPr="004958A4">
        <w:t xml:space="preserve"> (tulkojumā no angļu val.: Jaunu izaicinājumu un to risināšanas iespēju identificēšana un analīze, kas ietekmē pieaugušo (18–24) iesaistīšanos (atgriešanos) mācīšanās mūža garumā). Latvijas Universitātes Pedagoģijas, psiholoģijas un mākslas fakultātes Pedagoģijas zinātniskais institūts, 2014.</w:t>
      </w:r>
    </w:p>
  </w:footnote>
  <w:footnote w:id="5">
    <w:p w:rsidR="004016B8" w:rsidRPr="008C49B6" w:rsidRDefault="004016B8" w:rsidP="00DC5399">
      <w:pPr>
        <w:pStyle w:val="FootnoteText"/>
      </w:pPr>
      <w:r w:rsidRPr="008C49B6">
        <w:rPr>
          <w:rStyle w:val="FootnoteReference"/>
        </w:rPr>
        <w:footnoteRef/>
      </w:r>
      <w:r w:rsidRPr="008C49B6">
        <w:t xml:space="preserve"> Pētījums par priekšlaicīgas mācību pamešanas iemesliem un riskiem jauniešiem vecuma grupā no 13 līdz 18 gadiem</w:t>
      </w:r>
      <w:r>
        <w:t>.</w:t>
      </w:r>
      <w:r w:rsidRPr="008C49B6">
        <w:t xml:space="preserve"> Baltijas Sociālo zinātņu institūts, 2014</w:t>
      </w:r>
      <w:r>
        <w:t>.</w:t>
      </w:r>
    </w:p>
  </w:footnote>
  <w:footnote w:id="6">
    <w:p w:rsidR="004016B8" w:rsidRPr="00F277E0" w:rsidRDefault="004016B8" w:rsidP="00DC5399">
      <w:pPr>
        <w:pStyle w:val="FootnoteText"/>
        <w:rPr>
          <w:rStyle w:val="FootnoteReference"/>
        </w:rPr>
      </w:pPr>
      <w:r w:rsidRPr="008C49B6">
        <w:rPr>
          <w:rStyle w:val="FootnoteReference"/>
        </w:rPr>
        <w:footnoteRef/>
      </w:r>
      <w:r w:rsidRPr="00F277E0">
        <w:rPr>
          <w:rStyle w:val="FootnoteReference"/>
        </w:rPr>
        <w:t xml:space="preserve"> </w:t>
      </w:r>
      <w:r w:rsidRPr="00F277E0">
        <w:t>Pētījums par politikas alternatīvu veidošanu priekšlaicīgas mācību pārtraukšanas problēmas risināšanai. SIA „Aptauju Centrs” un SIA „</w:t>
      </w:r>
      <w:proofErr w:type="spellStart"/>
      <w:r w:rsidRPr="00F277E0">
        <w:t>Excolo</w:t>
      </w:r>
      <w:proofErr w:type="spellEnd"/>
      <w:r w:rsidRPr="00F277E0">
        <w:t xml:space="preserve"> </w:t>
      </w:r>
      <w:proofErr w:type="spellStart"/>
      <w:r w:rsidRPr="00F277E0">
        <w:t>Latvia</w:t>
      </w:r>
      <w:proofErr w:type="spellEnd"/>
      <w:r w:rsidRPr="00F277E0">
        <w:t>”, 2015.</w:t>
      </w:r>
    </w:p>
  </w:footnote>
  <w:footnote w:id="7">
    <w:p w:rsidR="004016B8" w:rsidRPr="00F277E0" w:rsidRDefault="004016B8" w:rsidP="00F277E0">
      <w:pPr>
        <w:pStyle w:val="FootnoteText"/>
      </w:pPr>
      <w:r>
        <w:rPr>
          <w:rStyle w:val="FootnoteReference"/>
        </w:rPr>
        <w:footnoteRef/>
      </w:r>
      <w:r w:rsidRPr="00F277E0">
        <w:rPr>
          <w:rStyle w:val="FootnoteReference"/>
        </w:rPr>
        <w:t xml:space="preserve"> </w:t>
      </w:r>
      <w:r w:rsidRPr="00F277E0">
        <w:t xml:space="preserve">PISA 2012 </w:t>
      </w:r>
      <w:proofErr w:type="spellStart"/>
      <w:r w:rsidRPr="00F277E0">
        <w:t>Results</w:t>
      </w:r>
      <w:proofErr w:type="spellEnd"/>
      <w:r w:rsidRPr="00F277E0">
        <w:t xml:space="preserve">: </w:t>
      </w:r>
      <w:proofErr w:type="spellStart"/>
      <w:r w:rsidRPr="00F277E0">
        <w:t>Ready</w:t>
      </w:r>
      <w:proofErr w:type="spellEnd"/>
      <w:r w:rsidRPr="00F277E0">
        <w:t xml:space="preserve"> to </w:t>
      </w:r>
      <w:proofErr w:type="spellStart"/>
      <w:r w:rsidRPr="00F277E0">
        <w:t>Learn</w:t>
      </w:r>
      <w:proofErr w:type="spellEnd"/>
      <w:r w:rsidRPr="00F277E0">
        <w:t xml:space="preserve"> (</w:t>
      </w:r>
      <w:proofErr w:type="spellStart"/>
      <w:r w:rsidRPr="00F277E0">
        <w:t>Volume</w:t>
      </w:r>
      <w:proofErr w:type="spellEnd"/>
      <w:r w:rsidRPr="00F277E0">
        <w:t xml:space="preserve"> III): Students' </w:t>
      </w:r>
      <w:proofErr w:type="spellStart"/>
      <w:r w:rsidRPr="00F277E0">
        <w:t>Engagement</w:t>
      </w:r>
      <w:proofErr w:type="spellEnd"/>
      <w:r w:rsidRPr="00F277E0">
        <w:t xml:space="preserve">, </w:t>
      </w:r>
      <w:proofErr w:type="spellStart"/>
      <w:r w:rsidRPr="00F277E0">
        <w:t>Drive</w:t>
      </w:r>
      <w:proofErr w:type="spellEnd"/>
      <w:r w:rsidRPr="00F277E0">
        <w:t xml:space="preserve"> </w:t>
      </w:r>
      <w:proofErr w:type="spellStart"/>
      <w:r w:rsidRPr="00F277E0">
        <w:t>and</w:t>
      </w:r>
      <w:proofErr w:type="spellEnd"/>
      <w:r w:rsidRPr="00F277E0">
        <w:t xml:space="preserve"> </w:t>
      </w:r>
      <w:proofErr w:type="spellStart"/>
      <w:r w:rsidRPr="00F277E0">
        <w:t>Self-Beliefs</w:t>
      </w:r>
      <w:proofErr w:type="spellEnd"/>
      <w:r w:rsidRPr="00F277E0">
        <w:t xml:space="preserve"> </w:t>
      </w:r>
      <w:proofErr w:type="spellStart"/>
      <w:r w:rsidRPr="00F277E0">
        <w:t>Engagement</w:t>
      </w:r>
      <w:proofErr w:type="spellEnd"/>
      <w:r w:rsidRPr="00F277E0">
        <w:t xml:space="preserve"> </w:t>
      </w:r>
      <w:proofErr w:type="spellStart"/>
      <w:r w:rsidRPr="00F277E0">
        <w:t>with</w:t>
      </w:r>
      <w:proofErr w:type="spellEnd"/>
      <w:r w:rsidRPr="00F277E0">
        <w:t xml:space="preserve"> </w:t>
      </w:r>
      <w:proofErr w:type="spellStart"/>
      <w:r w:rsidRPr="00F277E0">
        <w:t>and</w:t>
      </w:r>
      <w:proofErr w:type="spellEnd"/>
      <w:r w:rsidRPr="00F277E0">
        <w:t xml:space="preserve"> </w:t>
      </w:r>
      <w:proofErr w:type="spellStart"/>
      <w:r w:rsidRPr="00F277E0">
        <w:t>at</w:t>
      </w:r>
      <w:proofErr w:type="spellEnd"/>
      <w:r w:rsidRPr="00F277E0">
        <w:t xml:space="preserve"> </w:t>
      </w:r>
      <w:proofErr w:type="spellStart"/>
      <w:r w:rsidRPr="00F277E0">
        <w:t>School</w:t>
      </w:r>
      <w:proofErr w:type="spellEnd"/>
    </w:p>
  </w:footnote>
  <w:footnote w:id="8">
    <w:p w:rsidR="004016B8" w:rsidRPr="00CB109C" w:rsidRDefault="004016B8">
      <w:pPr>
        <w:pStyle w:val="FootnoteText"/>
      </w:pPr>
      <w:r>
        <w:rPr>
          <w:rStyle w:val="FootnoteReference"/>
        </w:rPr>
        <w:footnoteRef/>
      </w:r>
      <w:r>
        <w:t xml:space="preserve"> </w:t>
      </w:r>
      <w:r w:rsidRPr="00B62897">
        <w:t>Ziņojums „Profesionālās izglītības iestāžu izglītojamo kavējumi un rīcība to novēršanai”, Izglītības kvalitātes valsts dienests, 09.2014.</w:t>
      </w:r>
      <w:r>
        <w:t xml:space="preserve"> un z</w:t>
      </w:r>
      <w:r w:rsidRPr="00B62897">
        <w:t xml:space="preserve">iņojums „Vispārējās izglītības iestāžu izglītojamo kavējumi un rīcība to novēršanai”, Izglītības kvalitātes </w:t>
      </w:r>
      <w:r w:rsidRPr="002116FC">
        <w:t>valsts dienests, 09.2014.</w:t>
      </w:r>
    </w:p>
  </w:footnote>
  <w:footnote w:id="9">
    <w:p w:rsidR="004016B8" w:rsidRPr="00EC49FC" w:rsidRDefault="004016B8" w:rsidP="00EC3385">
      <w:pPr>
        <w:pStyle w:val="FootnoteText"/>
      </w:pPr>
      <w:r w:rsidRPr="00EC49FC">
        <w:rPr>
          <w:rStyle w:val="FootnoteReference"/>
        </w:rPr>
        <w:footnoteRef/>
      </w:r>
      <w:r w:rsidRPr="00EC49FC">
        <w:t xml:space="preserve"> Jaunieši Latvijā. Centrālā statistikas pārvaldes, 2014. </w:t>
      </w:r>
      <w:hyperlink r:id="rId3" w:history="1">
        <w:r w:rsidRPr="00EC49FC">
          <w:rPr>
            <w:rStyle w:val="Hyperlink"/>
          </w:rPr>
          <w:t>http://www.csb.gov.lv/sites/default/files/nr_13_jauniesi_latvija_2014_14_00_lv.pdf</w:t>
        </w:r>
      </w:hyperlink>
    </w:p>
  </w:footnote>
  <w:footnote w:id="10">
    <w:p w:rsidR="004016B8" w:rsidRPr="00F71740" w:rsidRDefault="004016B8">
      <w:pPr>
        <w:pStyle w:val="FootnoteText"/>
      </w:pPr>
      <w:r>
        <w:rPr>
          <w:rStyle w:val="FootnoteReference"/>
        </w:rPr>
        <w:footnoteRef/>
      </w:r>
      <w:r>
        <w:t xml:space="preserve"> </w:t>
      </w:r>
      <w:r w:rsidRPr="00035F29">
        <w:t>M</w:t>
      </w:r>
      <w:r>
        <w:t>inistru kabineta</w:t>
      </w:r>
      <w:r w:rsidRPr="00035F29">
        <w:t xml:space="preserve"> 2010.gada 17.augusta noteikumi Nr.788 “Valsts izglītības informācijas sistēmas saturs, uzturēšanas un aktualizācijas kārtība”; M</w:t>
      </w:r>
      <w:r>
        <w:t>inistru kabineta</w:t>
      </w:r>
      <w:r w:rsidRPr="00035F29">
        <w:t xml:space="preserve"> 2011.gada 1.februāra noteikumi Nr.89 „Kārtība, kādā izglītības iestāde informē izglītojamo vecākus, pašvaldības vai valsts iestādes, ja izglītojamais bez attaisnojoša iemesla neapmeklē izglītības iestādi”; M</w:t>
      </w:r>
      <w:r>
        <w:t>inistru kabineta</w:t>
      </w:r>
      <w:r w:rsidRPr="00035F29">
        <w:t xml:space="preserve"> 2009.gada 4.augusta noteikumi Nr.871 „Obligāto izglītības vecumu sasniegušo bērnu uzskaites kārtība”</w:t>
      </w:r>
      <w:r>
        <w:t>.</w:t>
      </w:r>
    </w:p>
  </w:footnote>
  <w:footnote w:id="11">
    <w:p w:rsidR="004016B8" w:rsidRPr="00325CBB" w:rsidRDefault="004016B8">
      <w:pPr>
        <w:pStyle w:val="FootnoteText"/>
      </w:pPr>
      <w:r w:rsidRPr="00325CBB">
        <w:rPr>
          <w:rStyle w:val="FootnoteReference"/>
        </w:rPr>
        <w:footnoteRef/>
      </w:r>
      <w:r w:rsidRPr="00325CBB">
        <w:t xml:space="preserve"> </w:t>
      </w:r>
      <w:hyperlink r:id="rId4" w:history="1">
        <w:r w:rsidRPr="00325CBB">
          <w:rPr>
            <w:rStyle w:val="Hyperlink"/>
          </w:rPr>
          <w:t>http://ec.europa.eu/youth/tools/documents/guide13_lv.pdf</w:t>
        </w:r>
      </w:hyperlink>
    </w:p>
  </w:footnote>
  <w:footnote w:id="12">
    <w:p w:rsidR="004016B8" w:rsidRDefault="004016B8">
      <w:pPr>
        <w:pStyle w:val="FootnoteText"/>
      </w:pPr>
      <w:r>
        <w:rPr>
          <w:rStyle w:val="FootnoteReference"/>
        </w:rPr>
        <w:footnoteRef/>
      </w:r>
      <w:r>
        <w:t xml:space="preserve"> Saskaņā ar Regulas 1303/2013 67.panta 4.punktu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B8" w:rsidRPr="00B4020C" w:rsidRDefault="00101846" w:rsidP="00A17D72">
    <w:pPr>
      <w:pStyle w:val="Header"/>
      <w:tabs>
        <w:tab w:val="center" w:pos="4535"/>
        <w:tab w:val="left" w:pos="5272"/>
      </w:tabs>
      <w:jc w:val="center"/>
      <w:rPr>
        <w:rFonts w:ascii="Times New Roman" w:hAnsi="Times New Roman"/>
        <w:sz w:val="24"/>
        <w:szCs w:val="24"/>
      </w:rPr>
    </w:pPr>
    <w:r w:rsidRPr="00B4020C">
      <w:rPr>
        <w:rFonts w:ascii="Times New Roman" w:hAnsi="Times New Roman"/>
        <w:sz w:val="24"/>
        <w:szCs w:val="24"/>
      </w:rPr>
      <w:fldChar w:fldCharType="begin"/>
    </w:r>
    <w:r w:rsidR="004016B8" w:rsidRPr="00B4020C">
      <w:rPr>
        <w:rFonts w:ascii="Times New Roman" w:hAnsi="Times New Roman"/>
        <w:sz w:val="24"/>
        <w:szCs w:val="24"/>
      </w:rPr>
      <w:instrText xml:space="preserve"> PAGE   \* MERGEFORMAT </w:instrText>
    </w:r>
    <w:r w:rsidRPr="00B4020C">
      <w:rPr>
        <w:rFonts w:ascii="Times New Roman" w:hAnsi="Times New Roman"/>
        <w:sz w:val="24"/>
        <w:szCs w:val="24"/>
      </w:rPr>
      <w:fldChar w:fldCharType="separate"/>
    </w:r>
    <w:r w:rsidR="00766755">
      <w:rPr>
        <w:rFonts w:ascii="Times New Roman" w:hAnsi="Times New Roman"/>
        <w:noProof/>
        <w:sz w:val="24"/>
        <w:szCs w:val="24"/>
      </w:rPr>
      <w:t>25</w:t>
    </w:r>
    <w:r w:rsidRPr="00B4020C">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360" w:hanging="360"/>
      </w:pPr>
      <w:rPr>
        <w:rFonts w:ascii="Symbol" w:hAnsi="Symbol" w:cs="Symbol"/>
      </w:rPr>
    </w:lvl>
    <w:lvl w:ilvl="1">
      <w:start w:val="1"/>
      <w:numFmt w:val="decimal"/>
      <w:pStyle w:val="Heading2"/>
      <w:lvlText w:val="%1.%2"/>
      <w:lvlJc w:val="left"/>
      <w:pPr>
        <w:tabs>
          <w:tab w:val="num" w:pos="425"/>
        </w:tabs>
        <w:ind w:left="213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8B95235"/>
    <w:multiLevelType w:val="hybridMultilevel"/>
    <w:tmpl w:val="E6B2EE9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09BD40DB"/>
    <w:multiLevelType w:val="hybridMultilevel"/>
    <w:tmpl w:val="D0A86708"/>
    <w:lvl w:ilvl="0" w:tplc="BD947D1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nsid w:val="0A1B71CF"/>
    <w:multiLevelType w:val="hybridMultilevel"/>
    <w:tmpl w:val="E8CA2076"/>
    <w:lvl w:ilvl="0" w:tplc="A7DE9CF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CAF3BA7"/>
    <w:multiLevelType w:val="hybridMultilevel"/>
    <w:tmpl w:val="4CD05610"/>
    <w:lvl w:ilvl="0" w:tplc="020E4850">
      <w:start w:val="1"/>
      <w:numFmt w:val="decimal"/>
      <w:lvlText w:val="%1."/>
      <w:lvlJc w:val="left"/>
      <w:pPr>
        <w:tabs>
          <w:tab w:val="num" w:pos="720"/>
        </w:tabs>
        <w:ind w:left="720" w:hanging="360"/>
      </w:pPr>
    </w:lvl>
    <w:lvl w:ilvl="1" w:tplc="7A245692" w:tentative="1">
      <w:start w:val="1"/>
      <w:numFmt w:val="decimal"/>
      <w:lvlText w:val="%2."/>
      <w:lvlJc w:val="left"/>
      <w:pPr>
        <w:tabs>
          <w:tab w:val="num" w:pos="1440"/>
        </w:tabs>
        <w:ind w:left="1440" w:hanging="360"/>
      </w:pPr>
    </w:lvl>
    <w:lvl w:ilvl="2" w:tplc="959E54EA" w:tentative="1">
      <w:start w:val="1"/>
      <w:numFmt w:val="decimal"/>
      <w:lvlText w:val="%3."/>
      <w:lvlJc w:val="left"/>
      <w:pPr>
        <w:tabs>
          <w:tab w:val="num" w:pos="2160"/>
        </w:tabs>
        <w:ind w:left="2160" w:hanging="360"/>
      </w:pPr>
    </w:lvl>
    <w:lvl w:ilvl="3" w:tplc="F47E2FE0" w:tentative="1">
      <w:start w:val="1"/>
      <w:numFmt w:val="decimal"/>
      <w:lvlText w:val="%4."/>
      <w:lvlJc w:val="left"/>
      <w:pPr>
        <w:tabs>
          <w:tab w:val="num" w:pos="2880"/>
        </w:tabs>
        <w:ind w:left="2880" w:hanging="360"/>
      </w:pPr>
    </w:lvl>
    <w:lvl w:ilvl="4" w:tplc="033A1A66" w:tentative="1">
      <w:start w:val="1"/>
      <w:numFmt w:val="decimal"/>
      <w:lvlText w:val="%5."/>
      <w:lvlJc w:val="left"/>
      <w:pPr>
        <w:tabs>
          <w:tab w:val="num" w:pos="3600"/>
        </w:tabs>
        <w:ind w:left="3600" w:hanging="360"/>
      </w:pPr>
    </w:lvl>
    <w:lvl w:ilvl="5" w:tplc="38FC6C92" w:tentative="1">
      <w:start w:val="1"/>
      <w:numFmt w:val="decimal"/>
      <w:lvlText w:val="%6."/>
      <w:lvlJc w:val="left"/>
      <w:pPr>
        <w:tabs>
          <w:tab w:val="num" w:pos="4320"/>
        </w:tabs>
        <w:ind w:left="4320" w:hanging="360"/>
      </w:pPr>
    </w:lvl>
    <w:lvl w:ilvl="6" w:tplc="8CC4BC08" w:tentative="1">
      <w:start w:val="1"/>
      <w:numFmt w:val="decimal"/>
      <w:lvlText w:val="%7."/>
      <w:lvlJc w:val="left"/>
      <w:pPr>
        <w:tabs>
          <w:tab w:val="num" w:pos="5040"/>
        </w:tabs>
        <w:ind w:left="5040" w:hanging="360"/>
      </w:pPr>
    </w:lvl>
    <w:lvl w:ilvl="7" w:tplc="18F83294" w:tentative="1">
      <w:start w:val="1"/>
      <w:numFmt w:val="decimal"/>
      <w:lvlText w:val="%8."/>
      <w:lvlJc w:val="left"/>
      <w:pPr>
        <w:tabs>
          <w:tab w:val="num" w:pos="5760"/>
        </w:tabs>
        <w:ind w:left="5760" w:hanging="360"/>
      </w:pPr>
    </w:lvl>
    <w:lvl w:ilvl="8" w:tplc="E6CA93AA" w:tentative="1">
      <w:start w:val="1"/>
      <w:numFmt w:val="decimal"/>
      <w:lvlText w:val="%9."/>
      <w:lvlJc w:val="left"/>
      <w:pPr>
        <w:tabs>
          <w:tab w:val="num" w:pos="6480"/>
        </w:tabs>
        <w:ind w:left="6480" w:hanging="360"/>
      </w:pPr>
    </w:lvl>
  </w:abstractNum>
  <w:abstractNum w:abstractNumId="5">
    <w:nsid w:val="11F50BE2"/>
    <w:multiLevelType w:val="hybridMultilevel"/>
    <w:tmpl w:val="F0DCEAE8"/>
    <w:lvl w:ilvl="0" w:tplc="8C88DB4E">
      <w:start w:val="1"/>
      <w:numFmt w:val="decimal"/>
      <w:lvlText w:val="(%1)"/>
      <w:lvlJc w:val="left"/>
      <w:pPr>
        <w:ind w:left="927"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BB7144"/>
    <w:multiLevelType w:val="hybridMultilevel"/>
    <w:tmpl w:val="BFEEBE3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F038B6"/>
    <w:multiLevelType w:val="hybridMultilevel"/>
    <w:tmpl w:val="C19C16E4"/>
    <w:lvl w:ilvl="0" w:tplc="9EE2B18E">
      <w:start w:val="1"/>
      <w:numFmt w:val="decimal"/>
      <w:lvlText w:val="%1."/>
      <w:lvlJc w:val="left"/>
      <w:pPr>
        <w:tabs>
          <w:tab w:val="num" w:pos="720"/>
        </w:tabs>
        <w:ind w:left="720" w:hanging="360"/>
      </w:pPr>
    </w:lvl>
    <w:lvl w:ilvl="1" w:tplc="2A3232AE" w:tentative="1">
      <w:start w:val="1"/>
      <w:numFmt w:val="decimal"/>
      <w:lvlText w:val="%2."/>
      <w:lvlJc w:val="left"/>
      <w:pPr>
        <w:tabs>
          <w:tab w:val="num" w:pos="1440"/>
        </w:tabs>
        <w:ind w:left="1440" w:hanging="360"/>
      </w:pPr>
    </w:lvl>
    <w:lvl w:ilvl="2" w:tplc="A044E524" w:tentative="1">
      <w:start w:val="1"/>
      <w:numFmt w:val="decimal"/>
      <w:lvlText w:val="%3."/>
      <w:lvlJc w:val="left"/>
      <w:pPr>
        <w:tabs>
          <w:tab w:val="num" w:pos="2160"/>
        </w:tabs>
        <w:ind w:left="2160" w:hanging="360"/>
      </w:pPr>
    </w:lvl>
    <w:lvl w:ilvl="3" w:tplc="3E60773C" w:tentative="1">
      <w:start w:val="1"/>
      <w:numFmt w:val="decimal"/>
      <w:lvlText w:val="%4."/>
      <w:lvlJc w:val="left"/>
      <w:pPr>
        <w:tabs>
          <w:tab w:val="num" w:pos="2880"/>
        </w:tabs>
        <w:ind w:left="2880" w:hanging="360"/>
      </w:pPr>
    </w:lvl>
    <w:lvl w:ilvl="4" w:tplc="B25C1E9A" w:tentative="1">
      <w:start w:val="1"/>
      <w:numFmt w:val="decimal"/>
      <w:lvlText w:val="%5."/>
      <w:lvlJc w:val="left"/>
      <w:pPr>
        <w:tabs>
          <w:tab w:val="num" w:pos="3600"/>
        </w:tabs>
        <w:ind w:left="3600" w:hanging="360"/>
      </w:pPr>
    </w:lvl>
    <w:lvl w:ilvl="5" w:tplc="60BA1C2E" w:tentative="1">
      <w:start w:val="1"/>
      <w:numFmt w:val="decimal"/>
      <w:lvlText w:val="%6."/>
      <w:lvlJc w:val="left"/>
      <w:pPr>
        <w:tabs>
          <w:tab w:val="num" w:pos="4320"/>
        </w:tabs>
        <w:ind w:left="4320" w:hanging="360"/>
      </w:pPr>
    </w:lvl>
    <w:lvl w:ilvl="6" w:tplc="68EEEEB4" w:tentative="1">
      <w:start w:val="1"/>
      <w:numFmt w:val="decimal"/>
      <w:lvlText w:val="%7."/>
      <w:lvlJc w:val="left"/>
      <w:pPr>
        <w:tabs>
          <w:tab w:val="num" w:pos="5040"/>
        </w:tabs>
        <w:ind w:left="5040" w:hanging="360"/>
      </w:pPr>
    </w:lvl>
    <w:lvl w:ilvl="7" w:tplc="2ADA6690" w:tentative="1">
      <w:start w:val="1"/>
      <w:numFmt w:val="decimal"/>
      <w:lvlText w:val="%8."/>
      <w:lvlJc w:val="left"/>
      <w:pPr>
        <w:tabs>
          <w:tab w:val="num" w:pos="5760"/>
        </w:tabs>
        <w:ind w:left="5760" w:hanging="360"/>
      </w:pPr>
    </w:lvl>
    <w:lvl w:ilvl="8" w:tplc="37202F8E" w:tentative="1">
      <w:start w:val="1"/>
      <w:numFmt w:val="decimal"/>
      <w:lvlText w:val="%9."/>
      <w:lvlJc w:val="left"/>
      <w:pPr>
        <w:tabs>
          <w:tab w:val="num" w:pos="6480"/>
        </w:tabs>
        <w:ind w:left="6480" w:hanging="360"/>
      </w:pPr>
    </w:lvl>
  </w:abstractNum>
  <w:abstractNum w:abstractNumId="8">
    <w:nsid w:val="18E65A2E"/>
    <w:multiLevelType w:val="hybridMultilevel"/>
    <w:tmpl w:val="2A1A6E30"/>
    <w:lvl w:ilvl="0" w:tplc="0426000F">
      <w:start w:val="1"/>
      <w:numFmt w:val="decimal"/>
      <w:lvlText w:val="%1."/>
      <w:lvlJc w:val="left"/>
      <w:pPr>
        <w:ind w:left="472" w:hanging="360"/>
      </w:pPr>
      <w:rPr>
        <w:rFonts w:hint="default"/>
      </w:rPr>
    </w:lvl>
    <w:lvl w:ilvl="1" w:tplc="04260003" w:tentative="1">
      <w:start w:val="1"/>
      <w:numFmt w:val="bullet"/>
      <w:lvlText w:val="o"/>
      <w:lvlJc w:val="left"/>
      <w:pPr>
        <w:ind w:left="1192" w:hanging="360"/>
      </w:pPr>
      <w:rPr>
        <w:rFonts w:ascii="Courier New" w:hAnsi="Courier New" w:cs="Courier New" w:hint="default"/>
      </w:rPr>
    </w:lvl>
    <w:lvl w:ilvl="2" w:tplc="04260005" w:tentative="1">
      <w:start w:val="1"/>
      <w:numFmt w:val="bullet"/>
      <w:lvlText w:val=""/>
      <w:lvlJc w:val="left"/>
      <w:pPr>
        <w:ind w:left="1912" w:hanging="360"/>
      </w:pPr>
      <w:rPr>
        <w:rFonts w:ascii="Wingdings" w:hAnsi="Wingdings" w:hint="default"/>
      </w:rPr>
    </w:lvl>
    <w:lvl w:ilvl="3" w:tplc="04260001" w:tentative="1">
      <w:start w:val="1"/>
      <w:numFmt w:val="bullet"/>
      <w:lvlText w:val=""/>
      <w:lvlJc w:val="left"/>
      <w:pPr>
        <w:ind w:left="2632" w:hanging="360"/>
      </w:pPr>
      <w:rPr>
        <w:rFonts w:ascii="Symbol" w:hAnsi="Symbol" w:hint="default"/>
      </w:rPr>
    </w:lvl>
    <w:lvl w:ilvl="4" w:tplc="04260003" w:tentative="1">
      <w:start w:val="1"/>
      <w:numFmt w:val="bullet"/>
      <w:lvlText w:val="o"/>
      <w:lvlJc w:val="left"/>
      <w:pPr>
        <w:ind w:left="3352" w:hanging="360"/>
      </w:pPr>
      <w:rPr>
        <w:rFonts w:ascii="Courier New" w:hAnsi="Courier New" w:cs="Courier New" w:hint="default"/>
      </w:rPr>
    </w:lvl>
    <w:lvl w:ilvl="5" w:tplc="04260005" w:tentative="1">
      <w:start w:val="1"/>
      <w:numFmt w:val="bullet"/>
      <w:lvlText w:val=""/>
      <w:lvlJc w:val="left"/>
      <w:pPr>
        <w:ind w:left="4072" w:hanging="360"/>
      </w:pPr>
      <w:rPr>
        <w:rFonts w:ascii="Wingdings" w:hAnsi="Wingdings" w:hint="default"/>
      </w:rPr>
    </w:lvl>
    <w:lvl w:ilvl="6" w:tplc="04260001" w:tentative="1">
      <w:start w:val="1"/>
      <w:numFmt w:val="bullet"/>
      <w:lvlText w:val=""/>
      <w:lvlJc w:val="left"/>
      <w:pPr>
        <w:ind w:left="4792" w:hanging="360"/>
      </w:pPr>
      <w:rPr>
        <w:rFonts w:ascii="Symbol" w:hAnsi="Symbol" w:hint="default"/>
      </w:rPr>
    </w:lvl>
    <w:lvl w:ilvl="7" w:tplc="04260003" w:tentative="1">
      <w:start w:val="1"/>
      <w:numFmt w:val="bullet"/>
      <w:lvlText w:val="o"/>
      <w:lvlJc w:val="left"/>
      <w:pPr>
        <w:ind w:left="5512" w:hanging="360"/>
      </w:pPr>
      <w:rPr>
        <w:rFonts w:ascii="Courier New" w:hAnsi="Courier New" w:cs="Courier New" w:hint="default"/>
      </w:rPr>
    </w:lvl>
    <w:lvl w:ilvl="8" w:tplc="04260005" w:tentative="1">
      <w:start w:val="1"/>
      <w:numFmt w:val="bullet"/>
      <w:lvlText w:val=""/>
      <w:lvlJc w:val="left"/>
      <w:pPr>
        <w:ind w:left="6232" w:hanging="360"/>
      </w:pPr>
      <w:rPr>
        <w:rFonts w:ascii="Wingdings" w:hAnsi="Wingdings" w:hint="default"/>
      </w:rPr>
    </w:lvl>
  </w:abstractNum>
  <w:abstractNum w:abstractNumId="9">
    <w:nsid w:val="1D5D2BAB"/>
    <w:multiLevelType w:val="hybridMultilevel"/>
    <w:tmpl w:val="6868D53E"/>
    <w:lvl w:ilvl="0" w:tplc="57FE264A">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06871D9"/>
    <w:multiLevelType w:val="hybridMultilevel"/>
    <w:tmpl w:val="82487C40"/>
    <w:lvl w:ilvl="0" w:tplc="6AD4C7B2">
      <w:start w:val="3"/>
      <w:numFmt w:val="bullet"/>
      <w:lvlText w:val="-"/>
      <w:lvlJc w:val="left"/>
      <w:pPr>
        <w:ind w:left="405" w:hanging="360"/>
      </w:pPr>
      <w:rPr>
        <w:rFonts w:ascii="Calibri" w:eastAsia="Calibri" w:hAnsi="Calibri"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1">
    <w:nsid w:val="20DB3A6B"/>
    <w:multiLevelType w:val="hybridMultilevel"/>
    <w:tmpl w:val="C5AAA2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1DC2164"/>
    <w:multiLevelType w:val="hybridMultilevel"/>
    <w:tmpl w:val="F0DCB2EA"/>
    <w:lvl w:ilvl="0" w:tplc="421CB8A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4938B6"/>
    <w:multiLevelType w:val="hybridMultilevel"/>
    <w:tmpl w:val="6ADCF2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5253FA4"/>
    <w:multiLevelType w:val="hybridMultilevel"/>
    <w:tmpl w:val="261C6E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6F9562C"/>
    <w:multiLevelType w:val="hybridMultilevel"/>
    <w:tmpl w:val="2B4EB4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6">
    <w:nsid w:val="2C4D44EF"/>
    <w:multiLevelType w:val="hybridMultilevel"/>
    <w:tmpl w:val="D0CE24CE"/>
    <w:lvl w:ilvl="0" w:tplc="C2584956">
      <w:start w:val="1"/>
      <w:numFmt w:val="decimal"/>
      <w:lvlText w:val="%1."/>
      <w:lvlJc w:val="left"/>
      <w:pPr>
        <w:ind w:left="2486"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7">
    <w:nsid w:val="3335276B"/>
    <w:multiLevelType w:val="hybridMultilevel"/>
    <w:tmpl w:val="D75C6108"/>
    <w:lvl w:ilvl="0" w:tplc="D5E40924">
      <w:start w:val="1"/>
      <w:numFmt w:val="decimal"/>
      <w:lvlText w:val="%1."/>
      <w:lvlJc w:val="left"/>
      <w:pPr>
        <w:tabs>
          <w:tab w:val="num" w:pos="720"/>
        </w:tabs>
        <w:ind w:left="720" w:hanging="360"/>
      </w:pPr>
    </w:lvl>
    <w:lvl w:ilvl="1" w:tplc="FDC287F0" w:tentative="1">
      <w:start w:val="1"/>
      <w:numFmt w:val="decimal"/>
      <w:lvlText w:val="%2."/>
      <w:lvlJc w:val="left"/>
      <w:pPr>
        <w:tabs>
          <w:tab w:val="num" w:pos="1440"/>
        </w:tabs>
        <w:ind w:left="1440" w:hanging="360"/>
      </w:pPr>
    </w:lvl>
    <w:lvl w:ilvl="2" w:tplc="62A0FAD8" w:tentative="1">
      <w:start w:val="1"/>
      <w:numFmt w:val="decimal"/>
      <w:lvlText w:val="%3."/>
      <w:lvlJc w:val="left"/>
      <w:pPr>
        <w:tabs>
          <w:tab w:val="num" w:pos="2160"/>
        </w:tabs>
        <w:ind w:left="2160" w:hanging="360"/>
      </w:pPr>
    </w:lvl>
    <w:lvl w:ilvl="3" w:tplc="CE2CF3BE" w:tentative="1">
      <w:start w:val="1"/>
      <w:numFmt w:val="decimal"/>
      <w:lvlText w:val="%4."/>
      <w:lvlJc w:val="left"/>
      <w:pPr>
        <w:tabs>
          <w:tab w:val="num" w:pos="2880"/>
        </w:tabs>
        <w:ind w:left="2880" w:hanging="360"/>
      </w:pPr>
    </w:lvl>
    <w:lvl w:ilvl="4" w:tplc="4E2421DE" w:tentative="1">
      <w:start w:val="1"/>
      <w:numFmt w:val="decimal"/>
      <w:lvlText w:val="%5."/>
      <w:lvlJc w:val="left"/>
      <w:pPr>
        <w:tabs>
          <w:tab w:val="num" w:pos="3600"/>
        </w:tabs>
        <w:ind w:left="3600" w:hanging="360"/>
      </w:pPr>
    </w:lvl>
    <w:lvl w:ilvl="5" w:tplc="9104ADC6" w:tentative="1">
      <w:start w:val="1"/>
      <w:numFmt w:val="decimal"/>
      <w:lvlText w:val="%6."/>
      <w:lvlJc w:val="left"/>
      <w:pPr>
        <w:tabs>
          <w:tab w:val="num" w:pos="4320"/>
        </w:tabs>
        <w:ind w:left="4320" w:hanging="360"/>
      </w:pPr>
    </w:lvl>
    <w:lvl w:ilvl="6" w:tplc="1BD4E9F0" w:tentative="1">
      <w:start w:val="1"/>
      <w:numFmt w:val="decimal"/>
      <w:lvlText w:val="%7."/>
      <w:lvlJc w:val="left"/>
      <w:pPr>
        <w:tabs>
          <w:tab w:val="num" w:pos="5040"/>
        </w:tabs>
        <w:ind w:left="5040" w:hanging="360"/>
      </w:pPr>
    </w:lvl>
    <w:lvl w:ilvl="7" w:tplc="2D940FBE" w:tentative="1">
      <w:start w:val="1"/>
      <w:numFmt w:val="decimal"/>
      <w:lvlText w:val="%8."/>
      <w:lvlJc w:val="left"/>
      <w:pPr>
        <w:tabs>
          <w:tab w:val="num" w:pos="5760"/>
        </w:tabs>
        <w:ind w:left="5760" w:hanging="360"/>
      </w:pPr>
    </w:lvl>
    <w:lvl w:ilvl="8" w:tplc="5198C55A" w:tentative="1">
      <w:start w:val="1"/>
      <w:numFmt w:val="decimal"/>
      <w:lvlText w:val="%9."/>
      <w:lvlJc w:val="left"/>
      <w:pPr>
        <w:tabs>
          <w:tab w:val="num" w:pos="6480"/>
        </w:tabs>
        <w:ind w:left="6480" w:hanging="360"/>
      </w:pPr>
    </w:lvl>
  </w:abstractNum>
  <w:abstractNum w:abstractNumId="18">
    <w:nsid w:val="33947E75"/>
    <w:multiLevelType w:val="hybridMultilevel"/>
    <w:tmpl w:val="1FC077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CC6274D"/>
    <w:multiLevelType w:val="hybridMultilevel"/>
    <w:tmpl w:val="E228CD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2">
    <w:nsid w:val="40D32704"/>
    <w:multiLevelType w:val="hybridMultilevel"/>
    <w:tmpl w:val="47C84F80"/>
    <w:lvl w:ilvl="0" w:tplc="04260001">
      <w:start w:val="1"/>
      <w:numFmt w:val="bullet"/>
      <w:lvlText w:val=""/>
      <w:lvlJc w:val="left"/>
      <w:pPr>
        <w:ind w:left="792" w:hanging="360"/>
      </w:pPr>
      <w:rPr>
        <w:rFonts w:ascii="Symbol" w:hAnsi="Symbol"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23">
    <w:nsid w:val="450B0A42"/>
    <w:multiLevelType w:val="hybridMultilevel"/>
    <w:tmpl w:val="4BBE2D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61148A8"/>
    <w:multiLevelType w:val="hybridMultilevel"/>
    <w:tmpl w:val="407C6B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71A63A2"/>
    <w:multiLevelType w:val="hybridMultilevel"/>
    <w:tmpl w:val="32D2EE4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nsid w:val="47D14FCF"/>
    <w:multiLevelType w:val="hybridMultilevel"/>
    <w:tmpl w:val="EE8E44DE"/>
    <w:lvl w:ilvl="0" w:tplc="E870B7F6">
      <w:start w:val="1"/>
      <w:numFmt w:val="decimal"/>
      <w:lvlText w:val="%1)"/>
      <w:lvlJc w:val="left"/>
      <w:pPr>
        <w:ind w:left="419" w:hanging="360"/>
      </w:pPr>
      <w:rPr>
        <w:rFonts w:hint="default"/>
      </w:rPr>
    </w:lvl>
    <w:lvl w:ilvl="1" w:tplc="04260019" w:tentative="1">
      <w:start w:val="1"/>
      <w:numFmt w:val="lowerLetter"/>
      <w:lvlText w:val="%2."/>
      <w:lvlJc w:val="left"/>
      <w:pPr>
        <w:ind w:left="1139" w:hanging="360"/>
      </w:pPr>
    </w:lvl>
    <w:lvl w:ilvl="2" w:tplc="0426001B" w:tentative="1">
      <w:start w:val="1"/>
      <w:numFmt w:val="lowerRoman"/>
      <w:lvlText w:val="%3."/>
      <w:lvlJc w:val="right"/>
      <w:pPr>
        <w:ind w:left="1859" w:hanging="180"/>
      </w:pPr>
    </w:lvl>
    <w:lvl w:ilvl="3" w:tplc="0426000F" w:tentative="1">
      <w:start w:val="1"/>
      <w:numFmt w:val="decimal"/>
      <w:lvlText w:val="%4."/>
      <w:lvlJc w:val="left"/>
      <w:pPr>
        <w:ind w:left="2579" w:hanging="360"/>
      </w:pPr>
    </w:lvl>
    <w:lvl w:ilvl="4" w:tplc="04260019" w:tentative="1">
      <w:start w:val="1"/>
      <w:numFmt w:val="lowerLetter"/>
      <w:lvlText w:val="%5."/>
      <w:lvlJc w:val="left"/>
      <w:pPr>
        <w:ind w:left="3299" w:hanging="360"/>
      </w:pPr>
    </w:lvl>
    <w:lvl w:ilvl="5" w:tplc="0426001B" w:tentative="1">
      <w:start w:val="1"/>
      <w:numFmt w:val="lowerRoman"/>
      <w:lvlText w:val="%6."/>
      <w:lvlJc w:val="right"/>
      <w:pPr>
        <w:ind w:left="4019" w:hanging="180"/>
      </w:pPr>
    </w:lvl>
    <w:lvl w:ilvl="6" w:tplc="0426000F" w:tentative="1">
      <w:start w:val="1"/>
      <w:numFmt w:val="decimal"/>
      <w:lvlText w:val="%7."/>
      <w:lvlJc w:val="left"/>
      <w:pPr>
        <w:ind w:left="4739" w:hanging="360"/>
      </w:pPr>
    </w:lvl>
    <w:lvl w:ilvl="7" w:tplc="04260019" w:tentative="1">
      <w:start w:val="1"/>
      <w:numFmt w:val="lowerLetter"/>
      <w:lvlText w:val="%8."/>
      <w:lvlJc w:val="left"/>
      <w:pPr>
        <w:ind w:left="5459" w:hanging="360"/>
      </w:pPr>
    </w:lvl>
    <w:lvl w:ilvl="8" w:tplc="0426001B" w:tentative="1">
      <w:start w:val="1"/>
      <w:numFmt w:val="lowerRoman"/>
      <w:lvlText w:val="%9."/>
      <w:lvlJc w:val="right"/>
      <w:pPr>
        <w:ind w:left="6179" w:hanging="180"/>
      </w:pPr>
    </w:lvl>
  </w:abstractNum>
  <w:abstractNum w:abstractNumId="27">
    <w:nsid w:val="4813344A"/>
    <w:multiLevelType w:val="hybridMultilevel"/>
    <w:tmpl w:val="141CC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49DE1323"/>
    <w:multiLevelType w:val="hybridMultilevel"/>
    <w:tmpl w:val="0FB4E662"/>
    <w:lvl w:ilvl="0" w:tplc="01D0C2B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AE90C2D"/>
    <w:multiLevelType w:val="hybridMultilevel"/>
    <w:tmpl w:val="A47A8EB2"/>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30">
    <w:nsid w:val="4BB65BF1"/>
    <w:multiLevelType w:val="hybridMultilevel"/>
    <w:tmpl w:val="080CF14A"/>
    <w:lvl w:ilvl="0" w:tplc="3AECF566">
      <w:start w:val="1"/>
      <w:numFmt w:val="decimal"/>
      <w:lvlText w:val="%1."/>
      <w:lvlJc w:val="left"/>
      <w:pPr>
        <w:tabs>
          <w:tab w:val="num" w:pos="720"/>
        </w:tabs>
        <w:ind w:left="720" w:hanging="360"/>
      </w:pPr>
    </w:lvl>
    <w:lvl w:ilvl="1" w:tplc="13B68A20" w:tentative="1">
      <w:start w:val="1"/>
      <w:numFmt w:val="decimal"/>
      <w:lvlText w:val="%2."/>
      <w:lvlJc w:val="left"/>
      <w:pPr>
        <w:tabs>
          <w:tab w:val="num" w:pos="1440"/>
        </w:tabs>
        <w:ind w:left="1440" w:hanging="360"/>
      </w:pPr>
    </w:lvl>
    <w:lvl w:ilvl="2" w:tplc="82C8907C" w:tentative="1">
      <w:start w:val="1"/>
      <w:numFmt w:val="decimal"/>
      <w:lvlText w:val="%3."/>
      <w:lvlJc w:val="left"/>
      <w:pPr>
        <w:tabs>
          <w:tab w:val="num" w:pos="2160"/>
        </w:tabs>
        <w:ind w:left="2160" w:hanging="360"/>
      </w:pPr>
    </w:lvl>
    <w:lvl w:ilvl="3" w:tplc="4DB6C4F0" w:tentative="1">
      <w:start w:val="1"/>
      <w:numFmt w:val="decimal"/>
      <w:lvlText w:val="%4."/>
      <w:lvlJc w:val="left"/>
      <w:pPr>
        <w:tabs>
          <w:tab w:val="num" w:pos="2880"/>
        </w:tabs>
        <w:ind w:left="2880" w:hanging="360"/>
      </w:pPr>
    </w:lvl>
    <w:lvl w:ilvl="4" w:tplc="B20E31F0" w:tentative="1">
      <w:start w:val="1"/>
      <w:numFmt w:val="decimal"/>
      <w:lvlText w:val="%5."/>
      <w:lvlJc w:val="left"/>
      <w:pPr>
        <w:tabs>
          <w:tab w:val="num" w:pos="3600"/>
        </w:tabs>
        <w:ind w:left="3600" w:hanging="360"/>
      </w:pPr>
    </w:lvl>
    <w:lvl w:ilvl="5" w:tplc="29FAC48E" w:tentative="1">
      <w:start w:val="1"/>
      <w:numFmt w:val="decimal"/>
      <w:lvlText w:val="%6."/>
      <w:lvlJc w:val="left"/>
      <w:pPr>
        <w:tabs>
          <w:tab w:val="num" w:pos="4320"/>
        </w:tabs>
        <w:ind w:left="4320" w:hanging="360"/>
      </w:pPr>
    </w:lvl>
    <w:lvl w:ilvl="6" w:tplc="1B0CFCF4" w:tentative="1">
      <w:start w:val="1"/>
      <w:numFmt w:val="decimal"/>
      <w:lvlText w:val="%7."/>
      <w:lvlJc w:val="left"/>
      <w:pPr>
        <w:tabs>
          <w:tab w:val="num" w:pos="5040"/>
        </w:tabs>
        <w:ind w:left="5040" w:hanging="360"/>
      </w:pPr>
    </w:lvl>
    <w:lvl w:ilvl="7" w:tplc="EB2238FA" w:tentative="1">
      <w:start w:val="1"/>
      <w:numFmt w:val="decimal"/>
      <w:lvlText w:val="%8."/>
      <w:lvlJc w:val="left"/>
      <w:pPr>
        <w:tabs>
          <w:tab w:val="num" w:pos="5760"/>
        </w:tabs>
        <w:ind w:left="5760" w:hanging="360"/>
      </w:pPr>
    </w:lvl>
    <w:lvl w:ilvl="8" w:tplc="581E0862" w:tentative="1">
      <w:start w:val="1"/>
      <w:numFmt w:val="decimal"/>
      <w:lvlText w:val="%9."/>
      <w:lvlJc w:val="left"/>
      <w:pPr>
        <w:tabs>
          <w:tab w:val="num" w:pos="6480"/>
        </w:tabs>
        <w:ind w:left="6480" w:hanging="360"/>
      </w:pPr>
    </w:lvl>
  </w:abstractNum>
  <w:abstractNum w:abstractNumId="31">
    <w:nsid w:val="4D2A115F"/>
    <w:multiLevelType w:val="hybridMultilevel"/>
    <w:tmpl w:val="C204C102"/>
    <w:lvl w:ilvl="0" w:tplc="497CADF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F68063E"/>
    <w:multiLevelType w:val="hybridMultilevel"/>
    <w:tmpl w:val="65B6733C"/>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32D3E3E"/>
    <w:multiLevelType w:val="hybridMultilevel"/>
    <w:tmpl w:val="4448FD20"/>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4">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7FC2EC7"/>
    <w:multiLevelType w:val="hybridMultilevel"/>
    <w:tmpl w:val="6F7A00FC"/>
    <w:lvl w:ilvl="0" w:tplc="04260001">
      <w:start w:val="1"/>
      <w:numFmt w:val="bullet"/>
      <w:lvlText w:val=""/>
      <w:lvlJc w:val="left"/>
      <w:pPr>
        <w:ind w:left="798" w:hanging="360"/>
      </w:pPr>
      <w:rPr>
        <w:rFonts w:ascii="Symbol" w:hAnsi="Symbol" w:hint="default"/>
      </w:rPr>
    </w:lvl>
    <w:lvl w:ilvl="1" w:tplc="04260003" w:tentative="1">
      <w:start w:val="1"/>
      <w:numFmt w:val="bullet"/>
      <w:lvlText w:val="o"/>
      <w:lvlJc w:val="left"/>
      <w:pPr>
        <w:ind w:left="1518" w:hanging="360"/>
      </w:pPr>
      <w:rPr>
        <w:rFonts w:ascii="Courier New" w:hAnsi="Courier New" w:cs="Courier New" w:hint="default"/>
      </w:rPr>
    </w:lvl>
    <w:lvl w:ilvl="2" w:tplc="04260005" w:tentative="1">
      <w:start w:val="1"/>
      <w:numFmt w:val="bullet"/>
      <w:lvlText w:val=""/>
      <w:lvlJc w:val="left"/>
      <w:pPr>
        <w:ind w:left="2238" w:hanging="360"/>
      </w:pPr>
      <w:rPr>
        <w:rFonts w:ascii="Wingdings" w:hAnsi="Wingdings" w:hint="default"/>
      </w:rPr>
    </w:lvl>
    <w:lvl w:ilvl="3" w:tplc="04260001" w:tentative="1">
      <w:start w:val="1"/>
      <w:numFmt w:val="bullet"/>
      <w:lvlText w:val=""/>
      <w:lvlJc w:val="left"/>
      <w:pPr>
        <w:ind w:left="2958" w:hanging="360"/>
      </w:pPr>
      <w:rPr>
        <w:rFonts w:ascii="Symbol" w:hAnsi="Symbol" w:hint="default"/>
      </w:rPr>
    </w:lvl>
    <w:lvl w:ilvl="4" w:tplc="04260003" w:tentative="1">
      <w:start w:val="1"/>
      <w:numFmt w:val="bullet"/>
      <w:lvlText w:val="o"/>
      <w:lvlJc w:val="left"/>
      <w:pPr>
        <w:ind w:left="3678" w:hanging="360"/>
      </w:pPr>
      <w:rPr>
        <w:rFonts w:ascii="Courier New" w:hAnsi="Courier New" w:cs="Courier New" w:hint="default"/>
      </w:rPr>
    </w:lvl>
    <w:lvl w:ilvl="5" w:tplc="04260005" w:tentative="1">
      <w:start w:val="1"/>
      <w:numFmt w:val="bullet"/>
      <w:lvlText w:val=""/>
      <w:lvlJc w:val="left"/>
      <w:pPr>
        <w:ind w:left="4398" w:hanging="360"/>
      </w:pPr>
      <w:rPr>
        <w:rFonts w:ascii="Wingdings" w:hAnsi="Wingdings" w:hint="default"/>
      </w:rPr>
    </w:lvl>
    <w:lvl w:ilvl="6" w:tplc="04260001" w:tentative="1">
      <w:start w:val="1"/>
      <w:numFmt w:val="bullet"/>
      <w:lvlText w:val=""/>
      <w:lvlJc w:val="left"/>
      <w:pPr>
        <w:ind w:left="5118" w:hanging="360"/>
      </w:pPr>
      <w:rPr>
        <w:rFonts w:ascii="Symbol" w:hAnsi="Symbol" w:hint="default"/>
      </w:rPr>
    </w:lvl>
    <w:lvl w:ilvl="7" w:tplc="04260003" w:tentative="1">
      <w:start w:val="1"/>
      <w:numFmt w:val="bullet"/>
      <w:lvlText w:val="o"/>
      <w:lvlJc w:val="left"/>
      <w:pPr>
        <w:ind w:left="5838" w:hanging="360"/>
      </w:pPr>
      <w:rPr>
        <w:rFonts w:ascii="Courier New" w:hAnsi="Courier New" w:cs="Courier New" w:hint="default"/>
      </w:rPr>
    </w:lvl>
    <w:lvl w:ilvl="8" w:tplc="04260005" w:tentative="1">
      <w:start w:val="1"/>
      <w:numFmt w:val="bullet"/>
      <w:lvlText w:val=""/>
      <w:lvlJc w:val="left"/>
      <w:pPr>
        <w:ind w:left="6558" w:hanging="360"/>
      </w:pPr>
      <w:rPr>
        <w:rFonts w:ascii="Wingdings" w:hAnsi="Wingdings" w:hint="default"/>
      </w:rPr>
    </w:lvl>
  </w:abstractNum>
  <w:abstractNum w:abstractNumId="36">
    <w:nsid w:val="599D1280"/>
    <w:multiLevelType w:val="hybridMultilevel"/>
    <w:tmpl w:val="E8742B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54D0164"/>
    <w:multiLevelType w:val="hybridMultilevel"/>
    <w:tmpl w:val="3BE2AEE4"/>
    <w:lvl w:ilvl="0" w:tplc="575CB752">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8">
    <w:nsid w:val="66481984"/>
    <w:multiLevelType w:val="multilevel"/>
    <w:tmpl w:val="A328C926"/>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73A608D"/>
    <w:multiLevelType w:val="hybridMultilevel"/>
    <w:tmpl w:val="B7967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BDC136B"/>
    <w:multiLevelType w:val="hybridMultilevel"/>
    <w:tmpl w:val="321837A0"/>
    <w:lvl w:ilvl="0" w:tplc="4212182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CF67B00"/>
    <w:multiLevelType w:val="hybridMultilevel"/>
    <w:tmpl w:val="29D2A57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2DD4CC9"/>
    <w:multiLevelType w:val="hybridMultilevel"/>
    <w:tmpl w:val="AB6CE0A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64C1A82"/>
    <w:multiLevelType w:val="hybridMultilevel"/>
    <w:tmpl w:val="506EEE98"/>
    <w:lvl w:ilvl="0" w:tplc="04260005">
      <w:start w:val="1"/>
      <w:numFmt w:val="bullet"/>
      <w:lvlText w:val=""/>
      <w:lvlJc w:val="left"/>
      <w:pPr>
        <w:ind w:left="1061" w:hanging="360"/>
      </w:pPr>
      <w:rPr>
        <w:rFonts w:ascii="Wingdings" w:hAnsi="Wingdings" w:hint="default"/>
      </w:rPr>
    </w:lvl>
    <w:lvl w:ilvl="1" w:tplc="04260003">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44">
    <w:nsid w:val="775716A1"/>
    <w:multiLevelType w:val="hybridMultilevel"/>
    <w:tmpl w:val="909401EA"/>
    <w:lvl w:ilvl="0" w:tplc="04260005">
      <w:start w:val="1"/>
      <w:numFmt w:val="bullet"/>
      <w:lvlText w:val=""/>
      <w:lvlJc w:val="left"/>
      <w:pPr>
        <w:ind w:left="777" w:hanging="360"/>
      </w:pPr>
      <w:rPr>
        <w:rFonts w:ascii="Wingdings" w:hAnsi="Wingdings"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45">
    <w:nsid w:val="795864A9"/>
    <w:multiLevelType w:val="hybridMultilevel"/>
    <w:tmpl w:val="D024A4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A013CD6"/>
    <w:multiLevelType w:val="hybridMultilevel"/>
    <w:tmpl w:val="2B26D2C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C354C86"/>
    <w:multiLevelType w:val="hybridMultilevel"/>
    <w:tmpl w:val="D120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FD71C0"/>
    <w:multiLevelType w:val="hybridMultilevel"/>
    <w:tmpl w:val="40463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7FF1179E"/>
    <w:multiLevelType w:val="hybridMultilevel"/>
    <w:tmpl w:val="575A8B3C"/>
    <w:lvl w:ilvl="0" w:tplc="28A0E732">
      <w:start w:val="1"/>
      <w:numFmt w:val="lowerLetter"/>
      <w:lvlText w:val="%1)"/>
      <w:lvlJc w:val="left"/>
      <w:pPr>
        <w:tabs>
          <w:tab w:val="num" w:pos="502"/>
        </w:tabs>
        <w:ind w:left="502" w:hanging="360"/>
      </w:pPr>
    </w:lvl>
    <w:lvl w:ilvl="1" w:tplc="14DA6B04" w:tentative="1">
      <w:start w:val="1"/>
      <w:numFmt w:val="lowerLetter"/>
      <w:lvlText w:val="%2)"/>
      <w:lvlJc w:val="left"/>
      <w:pPr>
        <w:tabs>
          <w:tab w:val="num" w:pos="1222"/>
        </w:tabs>
        <w:ind w:left="1222" w:hanging="360"/>
      </w:pPr>
    </w:lvl>
    <w:lvl w:ilvl="2" w:tplc="EEEED3CA" w:tentative="1">
      <w:start w:val="1"/>
      <w:numFmt w:val="lowerLetter"/>
      <w:lvlText w:val="%3)"/>
      <w:lvlJc w:val="left"/>
      <w:pPr>
        <w:tabs>
          <w:tab w:val="num" w:pos="1942"/>
        </w:tabs>
        <w:ind w:left="1942" w:hanging="360"/>
      </w:pPr>
    </w:lvl>
    <w:lvl w:ilvl="3" w:tplc="9334BC42" w:tentative="1">
      <w:start w:val="1"/>
      <w:numFmt w:val="lowerLetter"/>
      <w:lvlText w:val="%4)"/>
      <w:lvlJc w:val="left"/>
      <w:pPr>
        <w:tabs>
          <w:tab w:val="num" w:pos="2662"/>
        </w:tabs>
        <w:ind w:left="2662" w:hanging="360"/>
      </w:pPr>
    </w:lvl>
    <w:lvl w:ilvl="4" w:tplc="DD801E0E" w:tentative="1">
      <w:start w:val="1"/>
      <w:numFmt w:val="lowerLetter"/>
      <w:lvlText w:val="%5)"/>
      <w:lvlJc w:val="left"/>
      <w:pPr>
        <w:tabs>
          <w:tab w:val="num" w:pos="3382"/>
        </w:tabs>
        <w:ind w:left="3382" w:hanging="360"/>
      </w:pPr>
    </w:lvl>
    <w:lvl w:ilvl="5" w:tplc="70283F84" w:tentative="1">
      <w:start w:val="1"/>
      <w:numFmt w:val="lowerLetter"/>
      <w:lvlText w:val="%6)"/>
      <w:lvlJc w:val="left"/>
      <w:pPr>
        <w:tabs>
          <w:tab w:val="num" w:pos="4102"/>
        </w:tabs>
        <w:ind w:left="4102" w:hanging="360"/>
      </w:pPr>
    </w:lvl>
    <w:lvl w:ilvl="6" w:tplc="1B085900" w:tentative="1">
      <w:start w:val="1"/>
      <w:numFmt w:val="lowerLetter"/>
      <w:lvlText w:val="%7)"/>
      <w:lvlJc w:val="left"/>
      <w:pPr>
        <w:tabs>
          <w:tab w:val="num" w:pos="4822"/>
        </w:tabs>
        <w:ind w:left="4822" w:hanging="360"/>
      </w:pPr>
    </w:lvl>
    <w:lvl w:ilvl="7" w:tplc="D888786E" w:tentative="1">
      <w:start w:val="1"/>
      <w:numFmt w:val="lowerLetter"/>
      <w:lvlText w:val="%8)"/>
      <w:lvlJc w:val="left"/>
      <w:pPr>
        <w:tabs>
          <w:tab w:val="num" w:pos="5542"/>
        </w:tabs>
        <w:ind w:left="5542" w:hanging="360"/>
      </w:pPr>
    </w:lvl>
    <w:lvl w:ilvl="8" w:tplc="B6741100" w:tentative="1">
      <w:start w:val="1"/>
      <w:numFmt w:val="lowerLetter"/>
      <w:lvlText w:val="%9)"/>
      <w:lvlJc w:val="left"/>
      <w:pPr>
        <w:tabs>
          <w:tab w:val="num" w:pos="6262"/>
        </w:tabs>
        <w:ind w:left="6262" w:hanging="360"/>
      </w:pPr>
    </w:lvl>
  </w:abstractNum>
  <w:num w:numId="1">
    <w:abstractNumId w:val="8"/>
  </w:num>
  <w:num w:numId="2">
    <w:abstractNumId w:val="20"/>
  </w:num>
  <w:num w:numId="3">
    <w:abstractNumId w:val="26"/>
  </w:num>
  <w:num w:numId="4">
    <w:abstractNumId w:val="2"/>
  </w:num>
  <w:num w:numId="5">
    <w:abstractNumId w:val="3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0"/>
  </w:num>
  <w:num w:numId="9">
    <w:abstractNumId w:val="16"/>
  </w:num>
  <w:num w:numId="10">
    <w:abstractNumId w:val="7"/>
  </w:num>
  <w:num w:numId="11">
    <w:abstractNumId w:val="30"/>
  </w:num>
  <w:num w:numId="12">
    <w:abstractNumId w:val="17"/>
  </w:num>
  <w:num w:numId="13">
    <w:abstractNumId w:val="4"/>
  </w:num>
  <w:num w:numId="14">
    <w:abstractNumId w:val="49"/>
  </w:num>
  <w:num w:numId="15">
    <w:abstractNumId w:val="1"/>
  </w:num>
  <w:num w:numId="16">
    <w:abstractNumId w:val="25"/>
  </w:num>
  <w:num w:numId="17">
    <w:abstractNumId w:val="15"/>
  </w:num>
  <w:num w:numId="18">
    <w:abstractNumId w:val="6"/>
  </w:num>
  <w:num w:numId="19">
    <w:abstractNumId w:val="46"/>
  </w:num>
  <w:num w:numId="20">
    <w:abstractNumId w:val="38"/>
  </w:num>
  <w:num w:numId="21">
    <w:abstractNumId w:val="3"/>
  </w:num>
  <w:num w:numId="22">
    <w:abstractNumId w:val="28"/>
  </w:num>
  <w:num w:numId="23">
    <w:abstractNumId w:val="40"/>
  </w:num>
  <w:num w:numId="24">
    <w:abstractNumId w:val="5"/>
  </w:num>
  <w:num w:numId="25">
    <w:abstractNumId w:val="32"/>
  </w:num>
  <w:num w:numId="26">
    <w:abstractNumId w:val="43"/>
  </w:num>
  <w:num w:numId="27">
    <w:abstractNumId w:val="42"/>
  </w:num>
  <w:num w:numId="28">
    <w:abstractNumId w:val="31"/>
  </w:num>
  <w:num w:numId="29">
    <w:abstractNumId w:val="13"/>
  </w:num>
  <w:num w:numId="30">
    <w:abstractNumId w:val="10"/>
  </w:num>
  <w:num w:numId="31">
    <w:abstractNumId w:val="39"/>
  </w:num>
  <w:num w:numId="32">
    <w:abstractNumId w:val="23"/>
  </w:num>
  <w:num w:numId="33">
    <w:abstractNumId w:val="14"/>
  </w:num>
  <w:num w:numId="34">
    <w:abstractNumId w:val="19"/>
  </w:num>
  <w:num w:numId="35">
    <w:abstractNumId w:val="47"/>
  </w:num>
  <w:num w:numId="36">
    <w:abstractNumId w:val="11"/>
  </w:num>
  <w:num w:numId="37">
    <w:abstractNumId w:val="44"/>
  </w:num>
  <w:num w:numId="38">
    <w:abstractNumId w:val="22"/>
  </w:num>
  <w:num w:numId="39">
    <w:abstractNumId w:val="41"/>
  </w:num>
  <w:num w:numId="40">
    <w:abstractNumId w:val="34"/>
  </w:num>
  <w:num w:numId="41">
    <w:abstractNumId w:val="48"/>
  </w:num>
  <w:num w:numId="42">
    <w:abstractNumId w:val="35"/>
  </w:num>
  <w:num w:numId="43">
    <w:abstractNumId w:val="18"/>
  </w:num>
  <w:num w:numId="44">
    <w:abstractNumId w:val="12"/>
  </w:num>
  <w:num w:numId="45">
    <w:abstractNumId w:val="24"/>
  </w:num>
  <w:num w:numId="46">
    <w:abstractNumId w:val="33"/>
  </w:num>
  <w:num w:numId="47">
    <w:abstractNumId w:val="29"/>
  </w:num>
  <w:num w:numId="48">
    <w:abstractNumId w:val="9"/>
  </w:num>
  <w:num w:numId="49">
    <w:abstractNumId w:val="45"/>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1137"/>
  </w:hdrShapeDefaults>
  <w:footnotePr>
    <w:footnote w:id="-1"/>
    <w:footnote w:id="0"/>
  </w:footnotePr>
  <w:endnotePr>
    <w:endnote w:id="-1"/>
    <w:endnote w:id="0"/>
  </w:endnotePr>
  <w:compat/>
  <w:rsids>
    <w:rsidRoot w:val="00521527"/>
    <w:rsid w:val="00001C51"/>
    <w:rsid w:val="00005A9D"/>
    <w:rsid w:val="00006A0A"/>
    <w:rsid w:val="00007FE1"/>
    <w:rsid w:val="00012484"/>
    <w:rsid w:val="00013F7A"/>
    <w:rsid w:val="00014ABA"/>
    <w:rsid w:val="00015D52"/>
    <w:rsid w:val="00015F3E"/>
    <w:rsid w:val="00017F7C"/>
    <w:rsid w:val="0002020F"/>
    <w:rsid w:val="0002063B"/>
    <w:rsid w:val="00021068"/>
    <w:rsid w:val="0002343A"/>
    <w:rsid w:val="0002520C"/>
    <w:rsid w:val="0002628E"/>
    <w:rsid w:val="00026A4F"/>
    <w:rsid w:val="000270AC"/>
    <w:rsid w:val="00030635"/>
    <w:rsid w:val="00030772"/>
    <w:rsid w:val="00034F22"/>
    <w:rsid w:val="00035282"/>
    <w:rsid w:val="00035F29"/>
    <w:rsid w:val="0003669E"/>
    <w:rsid w:val="000374EC"/>
    <w:rsid w:val="00040269"/>
    <w:rsid w:val="00042085"/>
    <w:rsid w:val="00043C45"/>
    <w:rsid w:val="000505C8"/>
    <w:rsid w:val="00053BDD"/>
    <w:rsid w:val="000544B6"/>
    <w:rsid w:val="00057DDB"/>
    <w:rsid w:val="000606C8"/>
    <w:rsid w:val="00061058"/>
    <w:rsid w:val="000610E2"/>
    <w:rsid w:val="00061E00"/>
    <w:rsid w:val="000629A1"/>
    <w:rsid w:val="00062A74"/>
    <w:rsid w:val="000673D1"/>
    <w:rsid w:val="000701D8"/>
    <w:rsid w:val="000703E1"/>
    <w:rsid w:val="00070972"/>
    <w:rsid w:val="000733C6"/>
    <w:rsid w:val="000736BC"/>
    <w:rsid w:val="00074416"/>
    <w:rsid w:val="00081466"/>
    <w:rsid w:val="00081BB5"/>
    <w:rsid w:val="00081CB1"/>
    <w:rsid w:val="0008528F"/>
    <w:rsid w:val="000902D2"/>
    <w:rsid w:val="000903F3"/>
    <w:rsid w:val="00090F47"/>
    <w:rsid w:val="00093B31"/>
    <w:rsid w:val="00093E77"/>
    <w:rsid w:val="0009543D"/>
    <w:rsid w:val="00097E0E"/>
    <w:rsid w:val="000A00AE"/>
    <w:rsid w:val="000A028E"/>
    <w:rsid w:val="000A0F1A"/>
    <w:rsid w:val="000A1406"/>
    <w:rsid w:val="000A1C98"/>
    <w:rsid w:val="000A24D0"/>
    <w:rsid w:val="000A31FE"/>
    <w:rsid w:val="000A343C"/>
    <w:rsid w:val="000A3628"/>
    <w:rsid w:val="000A3802"/>
    <w:rsid w:val="000A4297"/>
    <w:rsid w:val="000A55C6"/>
    <w:rsid w:val="000A6D5C"/>
    <w:rsid w:val="000A79EF"/>
    <w:rsid w:val="000B1697"/>
    <w:rsid w:val="000B4969"/>
    <w:rsid w:val="000B56E9"/>
    <w:rsid w:val="000B7E0A"/>
    <w:rsid w:val="000C1B21"/>
    <w:rsid w:val="000C4515"/>
    <w:rsid w:val="000C4563"/>
    <w:rsid w:val="000C4719"/>
    <w:rsid w:val="000C4770"/>
    <w:rsid w:val="000C56A8"/>
    <w:rsid w:val="000C763F"/>
    <w:rsid w:val="000C7BB8"/>
    <w:rsid w:val="000D0253"/>
    <w:rsid w:val="000D0D57"/>
    <w:rsid w:val="000D45B0"/>
    <w:rsid w:val="000D6088"/>
    <w:rsid w:val="000D752C"/>
    <w:rsid w:val="000E01AC"/>
    <w:rsid w:val="000E0BD6"/>
    <w:rsid w:val="000E14E3"/>
    <w:rsid w:val="000E44AB"/>
    <w:rsid w:val="000E4AB6"/>
    <w:rsid w:val="000E615C"/>
    <w:rsid w:val="000F0594"/>
    <w:rsid w:val="000F0DA9"/>
    <w:rsid w:val="000F0EF8"/>
    <w:rsid w:val="000F28F5"/>
    <w:rsid w:val="000F2925"/>
    <w:rsid w:val="000F32F2"/>
    <w:rsid w:val="000F3597"/>
    <w:rsid w:val="000F3BA2"/>
    <w:rsid w:val="000F4467"/>
    <w:rsid w:val="000F44F9"/>
    <w:rsid w:val="000F475D"/>
    <w:rsid w:val="000F4D08"/>
    <w:rsid w:val="000F4FDC"/>
    <w:rsid w:val="000F5C16"/>
    <w:rsid w:val="000F6536"/>
    <w:rsid w:val="000F67C5"/>
    <w:rsid w:val="000F7D60"/>
    <w:rsid w:val="000F7F38"/>
    <w:rsid w:val="00100BCC"/>
    <w:rsid w:val="001016F6"/>
    <w:rsid w:val="00101846"/>
    <w:rsid w:val="00102288"/>
    <w:rsid w:val="001023E4"/>
    <w:rsid w:val="00103982"/>
    <w:rsid w:val="001055D6"/>
    <w:rsid w:val="001061BF"/>
    <w:rsid w:val="00111547"/>
    <w:rsid w:val="00111719"/>
    <w:rsid w:val="001122DC"/>
    <w:rsid w:val="001129E5"/>
    <w:rsid w:val="0011600F"/>
    <w:rsid w:val="00116539"/>
    <w:rsid w:val="0011656C"/>
    <w:rsid w:val="00116686"/>
    <w:rsid w:val="0011669C"/>
    <w:rsid w:val="001173B4"/>
    <w:rsid w:val="00117946"/>
    <w:rsid w:val="00121DC5"/>
    <w:rsid w:val="00121ED8"/>
    <w:rsid w:val="00121F4D"/>
    <w:rsid w:val="00122735"/>
    <w:rsid w:val="00122ADF"/>
    <w:rsid w:val="0012397E"/>
    <w:rsid w:val="001250CC"/>
    <w:rsid w:val="001254F8"/>
    <w:rsid w:val="00125963"/>
    <w:rsid w:val="00125FC3"/>
    <w:rsid w:val="00126A13"/>
    <w:rsid w:val="00127E76"/>
    <w:rsid w:val="00131059"/>
    <w:rsid w:val="00132A03"/>
    <w:rsid w:val="00133015"/>
    <w:rsid w:val="001343D4"/>
    <w:rsid w:val="00134757"/>
    <w:rsid w:val="00134E57"/>
    <w:rsid w:val="00140635"/>
    <w:rsid w:val="0014091D"/>
    <w:rsid w:val="00145066"/>
    <w:rsid w:val="001463F2"/>
    <w:rsid w:val="00151C80"/>
    <w:rsid w:val="00152C7E"/>
    <w:rsid w:val="00152F99"/>
    <w:rsid w:val="00153234"/>
    <w:rsid w:val="00156F9E"/>
    <w:rsid w:val="00157098"/>
    <w:rsid w:val="00157CCD"/>
    <w:rsid w:val="001616B6"/>
    <w:rsid w:val="00161B31"/>
    <w:rsid w:val="00161D80"/>
    <w:rsid w:val="0016261E"/>
    <w:rsid w:val="00162BBD"/>
    <w:rsid w:val="00167CA4"/>
    <w:rsid w:val="00172AC8"/>
    <w:rsid w:val="00173930"/>
    <w:rsid w:val="00176A14"/>
    <w:rsid w:val="00176BCF"/>
    <w:rsid w:val="00176F7C"/>
    <w:rsid w:val="0018031E"/>
    <w:rsid w:val="00180639"/>
    <w:rsid w:val="001832DD"/>
    <w:rsid w:val="00186C87"/>
    <w:rsid w:val="00187062"/>
    <w:rsid w:val="00187DFD"/>
    <w:rsid w:val="00190067"/>
    <w:rsid w:val="0019120E"/>
    <w:rsid w:val="00191B10"/>
    <w:rsid w:val="00192270"/>
    <w:rsid w:val="0019346F"/>
    <w:rsid w:val="0019374B"/>
    <w:rsid w:val="00193948"/>
    <w:rsid w:val="00193C76"/>
    <w:rsid w:val="00197714"/>
    <w:rsid w:val="001A22BA"/>
    <w:rsid w:val="001A38AA"/>
    <w:rsid w:val="001A3D53"/>
    <w:rsid w:val="001A4082"/>
    <w:rsid w:val="001A58BA"/>
    <w:rsid w:val="001A5AD2"/>
    <w:rsid w:val="001B0647"/>
    <w:rsid w:val="001B0682"/>
    <w:rsid w:val="001B070E"/>
    <w:rsid w:val="001B0D8B"/>
    <w:rsid w:val="001B2D23"/>
    <w:rsid w:val="001B308B"/>
    <w:rsid w:val="001B3532"/>
    <w:rsid w:val="001B61E2"/>
    <w:rsid w:val="001B666F"/>
    <w:rsid w:val="001B6C4B"/>
    <w:rsid w:val="001B7196"/>
    <w:rsid w:val="001C0948"/>
    <w:rsid w:val="001C2395"/>
    <w:rsid w:val="001C31B4"/>
    <w:rsid w:val="001C4076"/>
    <w:rsid w:val="001C40F0"/>
    <w:rsid w:val="001C6E28"/>
    <w:rsid w:val="001C79A6"/>
    <w:rsid w:val="001D023D"/>
    <w:rsid w:val="001D0AB1"/>
    <w:rsid w:val="001D2D82"/>
    <w:rsid w:val="001D525D"/>
    <w:rsid w:val="001D5EDA"/>
    <w:rsid w:val="001D601E"/>
    <w:rsid w:val="001D7BA6"/>
    <w:rsid w:val="001E0F1D"/>
    <w:rsid w:val="001E5679"/>
    <w:rsid w:val="001E62C5"/>
    <w:rsid w:val="001E632E"/>
    <w:rsid w:val="001F01C2"/>
    <w:rsid w:val="001F13DB"/>
    <w:rsid w:val="001F1E2F"/>
    <w:rsid w:val="001F3406"/>
    <w:rsid w:val="001F3F12"/>
    <w:rsid w:val="001F4C18"/>
    <w:rsid w:val="001F6258"/>
    <w:rsid w:val="0020320E"/>
    <w:rsid w:val="00203467"/>
    <w:rsid w:val="00203797"/>
    <w:rsid w:val="00203866"/>
    <w:rsid w:val="0020581D"/>
    <w:rsid w:val="00207DFC"/>
    <w:rsid w:val="00210F2D"/>
    <w:rsid w:val="0021253D"/>
    <w:rsid w:val="00213B55"/>
    <w:rsid w:val="00213F8A"/>
    <w:rsid w:val="0021597B"/>
    <w:rsid w:val="00217690"/>
    <w:rsid w:val="002201B7"/>
    <w:rsid w:val="00220442"/>
    <w:rsid w:val="00220D83"/>
    <w:rsid w:val="0022150D"/>
    <w:rsid w:val="00222094"/>
    <w:rsid w:val="0022234B"/>
    <w:rsid w:val="002224EB"/>
    <w:rsid w:val="00222740"/>
    <w:rsid w:val="00222AE9"/>
    <w:rsid w:val="00224A8C"/>
    <w:rsid w:val="00225A6C"/>
    <w:rsid w:val="002263B5"/>
    <w:rsid w:val="00226432"/>
    <w:rsid w:val="00226FFD"/>
    <w:rsid w:val="00227783"/>
    <w:rsid w:val="002322D3"/>
    <w:rsid w:val="0023353F"/>
    <w:rsid w:val="00234FD4"/>
    <w:rsid w:val="00235BEF"/>
    <w:rsid w:val="0023751A"/>
    <w:rsid w:val="0024301F"/>
    <w:rsid w:val="00243532"/>
    <w:rsid w:val="0024484F"/>
    <w:rsid w:val="00250139"/>
    <w:rsid w:val="00250E65"/>
    <w:rsid w:val="0025364E"/>
    <w:rsid w:val="00253F68"/>
    <w:rsid w:val="002547C9"/>
    <w:rsid w:val="00254B3A"/>
    <w:rsid w:val="002557F6"/>
    <w:rsid w:val="002562CA"/>
    <w:rsid w:val="00256854"/>
    <w:rsid w:val="00261C6C"/>
    <w:rsid w:val="00262962"/>
    <w:rsid w:val="00262F73"/>
    <w:rsid w:val="00263E6F"/>
    <w:rsid w:val="00267EDA"/>
    <w:rsid w:val="0027042E"/>
    <w:rsid w:val="002709DF"/>
    <w:rsid w:val="00271C7A"/>
    <w:rsid w:val="0027228A"/>
    <w:rsid w:val="0027364E"/>
    <w:rsid w:val="0027688E"/>
    <w:rsid w:val="00276FBF"/>
    <w:rsid w:val="00277AF6"/>
    <w:rsid w:val="0028005D"/>
    <w:rsid w:val="00283396"/>
    <w:rsid w:val="002833D6"/>
    <w:rsid w:val="002835C0"/>
    <w:rsid w:val="00283F2E"/>
    <w:rsid w:val="00284091"/>
    <w:rsid w:val="00284A6E"/>
    <w:rsid w:val="00285952"/>
    <w:rsid w:val="00287D55"/>
    <w:rsid w:val="00290CDA"/>
    <w:rsid w:val="00292E14"/>
    <w:rsid w:val="002931A2"/>
    <w:rsid w:val="00293805"/>
    <w:rsid w:val="00294639"/>
    <w:rsid w:val="00294CE7"/>
    <w:rsid w:val="00295834"/>
    <w:rsid w:val="00297411"/>
    <w:rsid w:val="002A2131"/>
    <w:rsid w:val="002A2B4F"/>
    <w:rsid w:val="002A2FA5"/>
    <w:rsid w:val="002A519C"/>
    <w:rsid w:val="002A609A"/>
    <w:rsid w:val="002A70FC"/>
    <w:rsid w:val="002A7572"/>
    <w:rsid w:val="002B09D9"/>
    <w:rsid w:val="002B1835"/>
    <w:rsid w:val="002B2C0D"/>
    <w:rsid w:val="002B4F52"/>
    <w:rsid w:val="002B64C7"/>
    <w:rsid w:val="002C21F8"/>
    <w:rsid w:val="002C47AD"/>
    <w:rsid w:val="002C59EB"/>
    <w:rsid w:val="002C5DEF"/>
    <w:rsid w:val="002C7293"/>
    <w:rsid w:val="002D0444"/>
    <w:rsid w:val="002D13FC"/>
    <w:rsid w:val="002D16B4"/>
    <w:rsid w:val="002D191A"/>
    <w:rsid w:val="002D1C05"/>
    <w:rsid w:val="002D3DC8"/>
    <w:rsid w:val="002D6CC9"/>
    <w:rsid w:val="002E54DB"/>
    <w:rsid w:val="002E5DC3"/>
    <w:rsid w:val="002E6D55"/>
    <w:rsid w:val="002E6EBC"/>
    <w:rsid w:val="002E7F23"/>
    <w:rsid w:val="002F0B2C"/>
    <w:rsid w:val="002F2286"/>
    <w:rsid w:val="002F32C1"/>
    <w:rsid w:val="002F3809"/>
    <w:rsid w:val="002F5DEC"/>
    <w:rsid w:val="002F5E3B"/>
    <w:rsid w:val="002F64AA"/>
    <w:rsid w:val="002F6BEC"/>
    <w:rsid w:val="002F76A2"/>
    <w:rsid w:val="00300EFD"/>
    <w:rsid w:val="00301217"/>
    <w:rsid w:val="00304563"/>
    <w:rsid w:val="00305350"/>
    <w:rsid w:val="00305C8D"/>
    <w:rsid w:val="0030627A"/>
    <w:rsid w:val="00307AB7"/>
    <w:rsid w:val="00307D69"/>
    <w:rsid w:val="00307E56"/>
    <w:rsid w:val="00307F2F"/>
    <w:rsid w:val="003107F3"/>
    <w:rsid w:val="003141FE"/>
    <w:rsid w:val="00317212"/>
    <w:rsid w:val="0032034C"/>
    <w:rsid w:val="00322EAB"/>
    <w:rsid w:val="003238E0"/>
    <w:rsid w:val="003248B0"/>
    <w:rsid w:val="003253DD"/>
    <w:rsid w:val="00325CBB"/>
    <w:rsid w:val="00330AE4"/>
    <w:rsid w:val="003310CF"/>
    <w:rsid w:val="00331550"/>
    <w:rsid w:val="003318D6"/>
    <w:rsid w:val="00332430"/>
    <w:rsid w:val="0033766D"/>
    <w:rsid w:val="003404AE"/>
    <w:rsid w:val="0034054E"/>
    <w:rsid w:val="00340E07"/>
    <w:rsid w:val="00341AC1"/>
    <w:rsid w:val="00343262"/>
    <w:rsid w:val="00343EBF"/>
    <w:rsid w:val="00344043"/>
    <w:rsid w:val="00344CCC"/>
    <w:rsid w:val="00345751"/>
    <w:rsid w:val="00346FEC"/>
    <w:rsid w:val="00354A78"/>
    <w:rsid w:val="00355091"/>
    <w:rsid w:val="00355238"/>
    <w:rsid w:val="0035657C"/>
    <w:rsid w:val="0035730B"/>
    <w:rsid w:val="0035738E"/>
    <w:rsid w:val="003575D9"/>
    <w:rsid w:val="00360F20"/>
    <w:rsid w:val="00362F8B"/>
    <w:rsid w:val="00365064"/>
    <w:rsid w:val="003674D8"/>
    <w:rsid w:val="00367E2D"/>
    <w:rsid w:val="00371013"/>
    <w:rsid w:val="00371B00"/>
    <w:rsid w:val="0037276C"/>
    <w:rsid w:val="00376374"/>
    <w:rsid w:val="003800B3"/>
    <w:rsid w:val="00381F58"/>
    <w:rsid w:val="00382C4C"/>
    <w:rsid w:val="003865C4"/>
    <w:rsid w:val="003867E5"/>
    <w:rsid w:val="0039027C"/>
    <w:rsid w:val="00392389"/>
    <w:rsid w:val="00392A7B"/>
    <w:rsid w:val="00393441"/>
    <w:rsid w:val="00396378"/>
    <w:rsid w:val="003966BF"/>
    <w:rsid w:val="003A1868"/>
    <w:rsid w:val="003A18B0"/>
    <w:rsid w:val="003A4265"/>
    <w:rsid w:val="003A59EF"/>
    <w:rsid w:val="003B02D9"/>
    <w:rsid w:val="003B307D"/>
    <w:rsid w:val="003B3089"/>
    <w:rsid w:val="003B3A30"/>
    <w:rsid w:val="003B43D9"/>
    <w:rsid w:val="003B45AD"/>
    <w:rsid w:val="003B5B17"/>
    <w:rsid w:val="003B65D7"/>
    <w:rsid w:val="003C0422"/>
    <w:rsid w:val="003C18F4"/>
    <w:rsid w:val="003C193E"/>
    <w:rsid w:val="003C2FA7"/>
    <w:rsid w:val="003C3479"/>
    <w:rsid w:val="003C3697"/>
    <w:rsid w:val="003C3A65"/>
    <w:rsid w:val="003C49CE"/>
    <w:rsid w:val="003C522E"/>
    <w:rsid w:val="003C6EF4"/>
    <w:rsid w:val="003D1F49"/>
    <w:rsid w:val="003D20F3"/>
    <w:rsid w:val="003D22D4"/>
    <w:rsid w:val="003D2B9B"/>
    <w:rsid w:val="003D397A"/>
    <w:rsid w:val="003D3A43"/>
    <w:rsid w:val="003D4441"/>
    <w:rsid w:val="003D538E"/>
    <w:rsid w:val="003D571E"/>
    <w:rsid w:val="003E2188"/>
    <w:rsid w:val="003E3525"/>
    <w:rsid w:val="003F023C"/>
    <w:rsid w:val="003F3A77"/>
    <w:rsid w:val="003F3DCD"/>
    <w:rsid w:val="003F5CAC"/>
    <w:rsid w:val="003F5FB0"/>
    <w:rsid w:val="003F7D49"/>
    <w:rsid w:val="00400B61"/>
    <w:rsid w:val="004016B8"/>
    <w:rsid w:val="00401F3B"/>
    <w:rsid w:val="00404611"/>
    <w:rsid w:val="00405B52"/>
    <w:rsid w:val="0040610B"/>
    <w:rsid w:val="0041022F"/>
    <w:rsid w:val="004111F8"/>
    <w:rsid w:val="0041474F"/>
    <w:rsid w:val="00414B1F"/>
    <w:rsid w:val="00415846"/>
    <w:rsid w:val="0041687D"/>
    <w:rsid w:val="00416E51"/>
    <w:rsid w:val="00417800"/>
    <w:rsid w:val="00421D4A"/>
    <w:rsid w:val="00423CB0"/>
    <w:rsid w:val="004254CB"/>
    <w:rsid w:val="00432A2F"/>
    <w:rsid w:val="00435D46"/>
    <w:rsid w:val="00437426"/>
    <w:rsid w:val="00437783"/>
    <w:rsid w:val="00437EC0"/>
    <w:rsid w:val="004405AA"/>
    <w:rsid w:val="004446FC"/>
    <w:rsid w:val="00445536"/>
    <w:rsid w:val="00446296"/>
    <w:rsid w:val="004464EB"/>
    <w:rsid w:val="00450FAE"/>
    <w:rsid w:val="00451844"/>
    <w:rsid w:val="00452754"/>
    <w:rsid w:val="00453767"/>
    <w:rsid w:val="00453E3D"/>
    <w:rsid w:val="004563ED"/>
    <w:rsid w:val="004630C3"/>
    <w:rsid w:val="004631C0"/>
    <w:rsid w:val="004652A4"/>
    <w:rsid w:val="00465A07"/>
    <w:rsid w:val="004665F1"/>
    <w:rsid w:val="00471A54"/>
    <w:rsid w:val="00475D17"/>
    <w:rsid w:val="00476173"/>
    <w:rsid w:val="004764F8"/>
    <w:rsid w:val="004765BE"/>
    <w:rsid w:val="00480323"/>
    <w:rsid w:val="00480CCD"/>
    <w:rsid w:val="00482933"/>
    <w:rsid w:val="0048371E"/>
    <w:rsid w:val="0048659F"/>
    <w:rsid w:val="00486ACA"/>
    <w:rsid w:val="004878B5"/>
    <w:rsid w:val="004905E9"/>
    <w:rsid w:val="00490915"/>
    <w:rsid w:val="00490F1A"/>
    <w:rsid w:val="00493F08"/>
    <w:rsid w:val="004955D8"/>
    <w:rsid w:val="004958A4"/>
    <w:rsid w:val="00495B51"/>
    <w:rsid w:val="00495D3D"/>
    <w:rsid w:val="00495E06"/>
    <w:rsid w:val="004A071B"/>
    <w:rsid w:val="004A139F"/>
    <w:rsid w:val="004A1526"/>
    <w:rsid w:val="004A22F7"/>
    <w:rsid w:val="004A241A"/>
    <w:rsid w:val="004A262E"/>
    <w:rsid w:val="004A2BBF"/>
    <w:rsid w:val="004A335D"/>
    <w:rsid w:val="004A4739"/>
    <w:rsid w:val="004A5222"/>
    <w:rsid w:val="004A6042"/>
    <w:rsid w:val="004A6373"/>
    <w:rsid w:val="004A7508"/>
    <w:rsid w:val="004A7EDC"/>
    <w:rsid w:val="004B178D"/>
    <w:rsid w:val="004B18D7"/>
    <w:rsid w:val="004B468B"/>
    <w:rsid w:val="004B6078"/>
    <w:rsid w:val="004B67E3"/>
    <w:rsid w:val="004C02F3"/>
    <w:rsid w:val="004C0400"/>
    <w:rsid w:val="004C18E4"/>
    <w:rsid w:val="004C2AF3"/>
    <w:rsid w:val="004C2E9F"/>
    <w:rsid w:val="004C6514"/>
    <w:rsid w:val="004C67E5"/>
    <w:rsid w:val="004C709D"/>
    <w:rsid w:val="004D0A05"/>
    <w:rsid w:val="004D31D1"/>
    <w:rsid w:val="004D3432"/>
    <w:rsid w:val="004D4E97"/>
    <w:rsid w:val="004D5F68"/>
    <w:rsid w:val="004D6962"/>
    <w:rsid w:val="004E0475"/>
    <w:rsid w:val="004E08D5"/>
    <w:rsid w:val="004E14FC"/>
    <w:rsid w:val="004E2DF3"/>
    <w:rsid w:val="004E5C3A"/>
    <w:rsid w:val="004E7419"/>
    <w:rsid w:val="004F0A20"/>
    <w:rsid w:val="004F2BC5"/>
    <w:rsid w:val="004F2D16"/>
    <w:rsid w:val="004F3DF4"/>
    <w:rsid w:val="004F7499"/>
    <w:rsid w:val="004F77D7"/>
    <w:rsid w:val="004F78BF"/>
    <w:rsid w:val="00502C1B"/>
    <w:rsid w:val="00503A2D"/>
    <w:rsid w:val="0050462C"/>
    <w:rsid w:val="00504E3D"/>
    <w:rsid w:val="005064FB"/>
    <w:rsid w:val="00506978"/>
    <w:rsid w:val="00507A6A"/>
    <w:rsid w:val="00510BD3"/>
    <w:rsid w:val="00511ED8"/>
    <w:rsid w:val="00513595"/>
    <w:rsid w:val="0051651A"/>
    <w:rsid w:val="0051672C"/>
    <w:rsid w:val="005179BB"/>
    <w:rsid w:val="0052121B"/>
    <w:rsid w:val="00521527"/>
    <w:rsid w:val="00521959"/>
    <w:rsid w:val="005221AD"/>
    <w:rsid w:val="005231AA"/>
    <w:rsid w:val="00523AA9"/>
    <w:rsid w:val="005246B7"/>
    <w:rsid w:val="00525DB3"/>
    <w:rsid w:val="00527F33"/>
    <w:rsid w:val="005314F2"/>
    <w:rsid w:val="00531DC3"/>
    <w:rsid w:val="00533786"/>
    <w:rsid w:val="0053754F"/>
    <w:rsid w:val="00537FD8"/>
    <w:rsid w:val="005407C9"/>
    <w:rsid w:val="00540B07"/>
    <w:rsid w:val="00542E01"/>
    <w:rsid w:val="005433B0"/>
    <w:rsid w:val="005440C9"/>
    <w:rsid w:val="00544336"/>
    <w:rsid w:val="00544D2A"/>
    <w:rsid w:val="00547FCA"/>
    <w:rsid w:val="00550F50"/>
    <w:rsid w:val="00552680"/>
    <w:rsid w:val="00553603"/>
    <w:rsid w:val="0055389C"/>
    <w:rsid w:val="005551BE"/>
    <w:rsid w:val="00556DFE"/>
    <w:rsid w:val="00556F11"/>
    <w:rsid w:val="00557C04"/>
    <w:rsid w:val="00560A06"/>
    <w:rsid w:val="00560C76"/>
    <w:rsid w:val="0056123C"/>
    <w:rsid w:val="005614B1"/>
    <w:rsid w:val="00561A8E"/>
    <w:rsid w:val="005632E6"/>
    <w:rsid w:val="00563C57"/>
    <w:rsid w:val="0056622B"/>
    <w:rsid w:val="00566513"/>
    <w:rsid w:val="00570104"/>
    <w:rsid w:val="00571CE9"/>
    <w:rsid w:val="0057296B"/>
    <w:rsid w:val="00572CF0"/>
    <w:rsid w:val="0057359C"/>
    <w:rsid w:val="005737AE"/>
    <w:rsid w:val="005776D7"/>
    <w:rsid w:val="00577A0A"/>
    <w:rsid w:val="00577C33"/>
    <w:rsid w:val="0058349F"/>
    <w:rsid w:val="00584C9E"/>
    <w:rsid w:val="00587D30"/>
    <w:rsid w:val="00590561"/>
    <w:rsid w:val="005909DA"/>
    <w:rsid w:val="00591DE6"/>
    <w:rsid w:val="005939DE"/>
    <w:rsid w:val="00593C0C"/>
    <w:rsid w:val="00593E32"/>
    <w:rsid w:val="0059464F"/>
    <w:rsid w:val="0059550F"/>
    <w:rsid w:val="00597419"/>
    <w:rsid w:val="00597BA9"/>
    <w:rsid w:val="005A056F"/>
    <w:rsid w:val="005A0674"/>
    <w:rsid w:val="005A29D9"/>
    <w:rsid w:val="005A6BF7"/>
    <w:rsid w:val="005A72E7"/>
    <w:rsid w:val="005B02AC"/>
    <w:rsid w:val="005B3345"/>
    <w:rsid w:val="005B345F"/>
    <w:rsid w:val="005B4596"/>
    <w:rsid w:val="005B54BB"/>
    <w:rsid w:val="005B56A1"/>
    <w:rsid w:val="005B61B5"/>
    <w:rsid w:val="005B6E88"/>
    <w:rsid w:val="005B71E4"/>
    <w:rsid w:val="005B77DB"/>
    <w:rsid w:val="005B7A03"/>
    <w:rsid w:val="005C0626"/>
    <w:rsid w:val="005C0E22"/>
    <w:rsid w:val="005C2487"/>
    <w:rsid w:val="005C2652"/>
    <w:rsid w:val="005C29C3"/>
    <w:rsid w:val="005C3199"/>
    <w:rsid w:val="005C382C"/>
    <w:rsid w:val="005C4495"/>
    <w:rsid w:val="005C6BAF"/>
    <w:rsid w:val="005C6FB2"/>
    <w:rsid w:val="005C7A2E"/>
    <w:rsid w:val="005D0BE3"/>
    <w:rsid w:val="005D0D10"/>
    <w:rsid w:val="005D219E"/>
    <w:rsid w:val="005D6DAF"/>
    <w:rsid w:val="005E132F"/>
    <w:rsid w:val="005E1D5C"/>
    <w:rsid w:val="005E1DE2"/>
    <w:rsid w:val="005E2227"/>
    <w:rsid w:val="005E2495"/>
    <w:rsid w:val="005E26CD"/>
    <w:rsid w:val="005E26DE"/>
    <w:rsid w:val="005E4630"/>
    <w:rsid w:val="005E574E"/>
    <w:rsid w:val="005E6179"/>
    <w:rsid w:val="005E6A44"/>
    <w:rsid w:val="005F02F6"/>
    <w:rsid w:val="005F0BEB"/>
    <w:rsid w:val="005F1257"/>
    <w:rsid w:val="005F27D5"/>
    <w:rsid w:val="005F3752"/>
    <w:rsid w:val="005F541D"/>
    <w:rsid w:val="005F5B58"/>
    <w:rsid w:val="005F5F22"/>
    <w:rsid w:val="005F6B32"/>
    <w:rsid w:val="005F710D"/>
    <w:rsid w:val="005F7C15"/>
    <w:rsid w:val="00601A04"/>
    <w:rsid w:val="006026BD"/>
    <w:rsid w:val="00602F28"/>
    <w:rsid w:val="00604005"/>
    <w:rsid w:val="006107F4"/>
    <w:rsid w:val="006116E8"/>
    <w:rsid w:val="006120CE"/>
    <w:rsid w:val="00612382"/>
    <w:rsid w:val="006129C2"/>
    <w:rsid w:val="00613697"/>
    <w:rsid w:val="00614679"/>
    <w:rsid w:val="00614D71"/>
    <w:rsid w:val="00615F3E"/>
    <w:rsid w:val="00620419"/>
    <w:rsid w:val="006208A4"/>
    <w:rsid w:val="0062131D"/>
    <w:rsid w:val="0062153A"/>
    <w:rsid w:val="006226E6"/>
    <w:rsid w:val="006233AF"/>
    <w:rsid w:val="00626299"/>
    <w:rsid w:val="00630B9C"/>
    <w:rsid w:val="006310EF"/>
    <w:rsid w:val="00633F94"/>
    <w:rsid w:val="00634C60"/>
    <w:rsid w:val="0064094F"/>
    <w:rsid w:val="00642BDC"/>
    <w:rsid w:val="00643120"/>
    <w:rsid w:val="00644C8E"/>
    <w:rsid w:val="00645820"/>
    <w:rsid w:val="00650E48"/>
    <w:rsid w:val="00651E68"/>
    <w:rsid w:val="0065428B"/>
    <w:rsid w:val="00655155"/>
    <w:rsid w:val="0065741E"/>
    <w:rsid w:val="0065751A"/>
    <w:rsid w:val="00660E54"/>
    <w:rsid w:val="00663BC6"/>
    <w:rsid w:val="00664C16"/>
    <w:rsid w:val="00665131"/>
    <w:rsid w:val="00667222"/>
    <w:rsid w:val="00670BED"/>
    <w:rsid w:val="00670F82"/>
    <w:rsid w:val="006710BE"/>
    <w:rsid w:val="00671D30"/>
    <w:rsid w:val="006727D1"/>
    <w:rsid w:val="00673156"/>
    <w:rsid w:val="00674AE6"/>
    <w:rsid w:val="00675816"/>
    <w:rsid w:val="006807A2"/>
    <w:rsid w:val="00681758"/>
    <w:rsid w:val="006831A2"/>
    <w:rsid w:val="006833DF"/>
    <w:rsid w:val="00685C45"/>
    <w:rsid w:val="006862F2"/>
    <w:rsid w:val="006866BA"/>
    <w:rsid w:val="00686ADA"/>
    <w:rsid w:val="00686E29"/>
    <w:rsid w:val="00690A97"/>
    <w:rsid w:val="00690D85"/>
    <w:rsid w:val="0069383F"/>
    <w:rsid w:val="006948AB"/>
    <w:rsid w:val="00696833"/>
    <w:rsid w:val="006971A5"/>
    <w:rsid w:val="006A1B87"/>
    <w:rsid w:val="006A2AA6"/>
    <w:rsid w:val="006A2BBC"/>
    <w:rsid w:val="006A3B37"/>
    <w:rsid w:val="006A3FB4"/>
    <w:rsid w:val="006A720F"/>
    <w:rsid w:val="006B0A36"/>
    <w:rsid w:val="006B1CDE"/>
    <w:rsid w:val="006B276F"/>
    <w:rsid w:val="006B2875"/>
    <w:rsid w:val="006B33B8"/>
    <w:rsid w:val="006B3DCD"/>
    <w:rsid w:val="006B5571"/>
    <w:rsid w:val="006B5938"/>
    <w:rsid w:val="006B6004"/>
    <w:rsid w:val="006B7A70"/>
    <w:rsid w:val="006C0B24"/>
    <w:rsid w:val="006C3A98"/>
    <w:rsid w:val="006C4992"/>
    <w:rsid w:val="006C4E96"/>
    <w:rsid w:val="006C57E8"/>
    <w:rsid w:val="006C7287"/>
    <w:rsid w:val="006D0646"/>
    <w:rsid w:val="006D0B6E"/>
    <w:rsid w:val="006D4F7C"/>
    <w:rsid w:val="006D5575"/>
    <w:rsid w:val="006D5AE7"/>
    <w:rsid w:val="006D7120"/>
    <w:rsid w:val="006D756A"/>
    <w:rsid w:val="006E3CF0"/>
    <w:rsid w:val="006E6E03"/>
    <w:rsid w:val="006E740F"/>
    <w:rsid w:val="006E7CB8"/>
    <w:rsid w:val="006F0462"/>
    <w:rsid w:val="006F075C"/>
    <w:rsid w:val="006F1007"/>
    <w:rsid w:val="006F116B"/>
    <w:rsid w:val="006F1270"/>
    <w:rsid w:val="006F1337"/>
    <w:rsid w:val="006F2A83"/>
    <w:rsid w:val="006F3011"/>
    <w:rsid w:val="00700704"/>
    <w:rsid w:val="0070241B"/>
    <w:rsid w:val="0070255C"/>
    <w:rsid w:val="0070491F"/>
    <w:rsid w:val="007107D4"/>
    <w:rsid w:val="007108D1"/>
    <w:rsid w:val="00710BE6"/>
    <w:rsid w:val="0071136F"/>
    <w:rsid w:val="007114D6"/>
    <w:rsid w:val="007139DB"/>
    <w:rsid w:val="007152A1"/>
    <w:rsid w:val="007160AB"/>
    <w:rsid w:val="00716AB8"/>
    <w:rsid w:val="00716D61"/>
    <w:rsid w:val="007176AE"/>
    <w:rsid w:val="00721388"/>
    <w:rsid w:val="0072226D"/>
    <w:rsid w:val="0072448A"/>
    <w:rsid w:val="00725180"/>
    <w:rsid w:val="00725490"/>
    <w:rsid w:val="00730015"/>
    <w:rsid w:val="007312C3"/>
    <w:rsid w:val="007312D5"/>
    <w:rsid w:val="00731F49"/>
    <w:rsid w:val="007361EA"/>
    <w:rsid w:val="007372CD"/>
    <w:rsid w:val="007405FF"/>
    <w:rsid w:val="00740727"/>
    <w:rsid w:val="00740BAB"/>
    <w:rsid w:val="007440B3"/>
    <w:rsid w:val="00745247"/>
    <w:rsid w:val="0074544C"/>
    <w:rsid w:val="0074592D"/>
    <w:rsid w:val="00750DA4"/>
    <w:rsid w:val="0075284B"/>
    <w:rsid w:val="00753135"/>
    <w:rsid w:val="00754C44"/>
    <w:rsid w:val="00754E5C"/>
    <w:rsid w:val="00755924"/>
    <w:rsid w:val="00757054"/>
    <w:rsid w:val="0075732B"/>
    <w:rsid w:val="007604D6"/>
    <w:rsid w:val="0076206C"/>
    <w:rsid w:val="00762281"/>
    <w:rsid w:val="00762861"/>
    <w:rsid w:val="007645A8"/>
    <w:rsid w:val="0076487A"/>
    <w:rsid w:val="007651B4"/>
    <w:rsid w:val="00765443"/>
    <w:rsid w:val="00766755"/>
    <w:rsid w:val="007668CC"/>
    <w:rsid w:val="0076783E"/>
    <w:rsid w:val="00776471"/>
    <w:rsid w:val="00776E92"/>
    <w:rsid w:val="00780F1F"/>
    <w:rsid w:val="00781293"/>
    <w:rsid w:val="00783254"/>
    <w:rsid w:val="00784071"/>
    <w:rsid w:val="00784242"/>
    <w:rsid w:val="0078557F"/>
    <w:rsid w:val="00786F5E"/>
    <w:rsid w:val="00787287"/>
    <w:rsid w:val="00790E99"/>
    <w:rsid w:val="0079391D"/>
    <w:rsid w:val="00795566"/>
    <w:rsid w:val="007958D9"/>
    <w:rsid w:val="007964FA"/>
    <w:rsid w:val="007967A0"/>
    <w:rsid w:val="00796C05"/>
    <w:rsid w:val="00796E79"/>
    <w:rsid w:val="0079733E"/>
    <w:rsid w:val="007A2043"/>
    <w:rsid w:val="007A3707"/>
    <w:rsid w:val="007A3DEC"/>
    <w:rsid w:val="007A4DC6"/>
    <w:rsid w:val="007A4F3C"/>
    <w:rsid w:val="007A7CF2"/>
    <w:rsid w:val="007B0DE9"/>
    <w:rsid w:val="007B115B"/>
    <w:rsid w:val="007B3163"/>
    <w:rsid w:val="007B357E"/>
    <w:rsid w:val="007B6445"/>
    <w:rsid w:val="007B706C"/>
    <w:rsid w:val="007C1709"/>
    <w:rsid w:val="007C3D8D"/>
    <w:rsid w:val="007C4CC8"/>
    <w:rsid w:val="007C4F76"/>
    <w:rsid w:val="007C6D7E"/>
    <w:rsid w:val="007D0116"/>
    <w:rsid w:val="007D162C"/>
    <w:rsid w:val="007D23F1"/>
    <w:rsid w:val="007D24AE"/>
    <w:rsid w:val="007D3B18"/>
    <w:rsid w:val="007E0799"/>
    <w:rsid w:val="007E0C8E"/>
    <w:rsid w:val="007E0F69"/>
    <w:rsid w:val="007E2D83"/>
    <w:rsid w:val="007E3138"/>
    <w:rsid w:val="007E3939"/>
    <w:rsid w:val="007E3AFB"/>
    <w:rsid w:val="007E401E"/>
    <w:rsid w:val="007E4729"/>
    <w:rsid w:val="007E4E71"/>
    <w:rsid w:val="007E4F21"/>
    <w:rsid w:val="007E4FA7"/>
    <w:rsid w:val="007E5FFF"/>
    <w:rsid w:val="007E6582"/>
    <w:rsid w:val="007F18F2"/>
    <w:rsid w:val="007F2038"/>
    <w:rsid w:val="007F35CB"/>
    <w:rsid w:val="007F51F3"/>
    <w:rsid w:val="0080178E"/>
    <w:rsid w:val="00804F5C"/>
    <w:rsid w:val="00805D8A"/>
    <w:rsid w:val="00806FF6"/>
    <w:rsid w:val="00810964"/>
    <w:rsid w:val="00813E96"/>
    <w:rsid w:val="0082136E"/>
    <w:rsid w:val="00821701"/>
    <w:rsid w:val="00821825"/>
    <w:rsid w:val="0082280D"/>
    <w:rsid w:val="00823D08"/>
    <w:rsid w:val="008241A1"/>
    <w:rsid w:val="00825BA1"/>
    <w:rsid w:val="00825C02"/>
    <w:rsid w:val="00827A9E"/>
    <w:rsid w:val="00827C9A"/>
    <w:rsid w:val="0083115C"/>
    <w:rsid w:val="00832406"/>
    <w:rsid w:val="0083294C"/>
    <w:rsid w:val="00833264"/>
    <w:rsid w:val="00834F3C"/>
    <w:rsid w:val="00835450"/>
    <w:rsid w:val="00841667"/>
    <w:rsid w:val="00844C4C"/>
    <w:rsid w:val="00846A2B"/>
    <w:rsid w:val="00846D71"/>
    <w:rsid w:val="00854813"/>
    <w:rsid w:val="00854AFA"/>
    <w:rsid w:val="008550C6"/>
    <w:rsid w:val="00855D1D"/>
    <w:rsid w:val="008571F9"/>
    <w:rsid w:val="0085787B"/>
    <w:rsid w:val="0086193E"/>
    <w:rsid w:val="008626F6"/>
    <w:rsid w:val="00862CD7"/>
    <w:rsid w:val="00863314"/>
    <w:rsid w:val="00865C25"/>
    <w:rsid w:val="008662D5"/>
    <w:rsid w:val="00867D9B"/>
    <w:rsid w:val="00881E31"/>
    <w:rsid w:val="00882365"/>
    <w:rsid w:val="00882894"/>
    <w:rsid w:val="0088631B"/>
    <w:rsid w:val="008943F0"/>
    <w:rsid w:val="00894667"/>
    <w:rsid w:val="00894DD9"/>
    <w:rsid w:val="0089607B"/>
    <w:rsid w:val="00897297"/>
    <w:rsid w:val="008978B2"/>
    <w:rsid w:val="008A7175"/>
    <w:rsid w:val="008B0871"/>
    <w:rsid w:val="008B10C8"/>
    <w:rsid w:val="008B30E8"/>
    <w:rsid w:val="008B36B1"/>
    <w:rsid w:val="008B4671"/>
    <w:rsid w:val="008B4F97"/>
    <w:rsid w:val="008B54A1"/>
    <w:rsid w:val="008B737A"/>
    <w:rsid w:val="008B787E"/>
    <w:rsid w:val="008C1C4E"/>
    <w:rsid w:val="008C3465"/>
    <w:rsid w:val="008C3CA3"/>
    <w:rsid w:val="008C43D5"/>
    <w:rsid w:val="008C478F"/>
    <w:rsid w:val="008C59EB"/>
    <w:rsid w:val="008C7DB0"/>
    <w:rsid w:val="008D02C3"/>
    <w:rsid w:val="008D04E3"/>
    <w:rsid w:val="008D0EFB"/>
    <w:rsid w:val="008D1988"/>
    <w:rsid w:val="008D1DFE"/>
    <w:rsid w:val="008D32A9"/>
    <w:rsid w:val="008D3FD9"/>
    <w:rsid w:val="008D4986"/>
    <w:rsid w:val="008D4C9A"/>
    <w:rsid w:val="008D6812"/>
    <w:rsid w:val="008D760C"/>
    <w:rsid w:val="008E2058"/>
    <w:rsid w:val="008E2370"/>
    <w:rsid w:val="008E36F5"/>
    <w:rsid w:val="008E3E21"/>
    <w:rsid w:val="008E40C4"/>
    <w:rsid w:val="008E4A18"/>
    <w:rsid w:val="008E6881"/>
    <w:rsid w:val="008E7647"/>
    <w:rsid w:val="008E7877"/>
    <w:rsid w:val="008F026F"/>
    <w:rsid w:val="008F1C9E"/>
    <w:rsid w:val="008F28A0"/>
    <w:rsid w:val="008F28C5"/>
    <w:rsid w:val="008F3152"/>
    <w:rsid w:val="008F47F9"/>
    <w:rsid w:val="008F4C8F"/>
    <w:rsid w:val="008F59CB"/>
    <w:rsid w:val="008F6B73"/>
    <w:rsid w:val="0090009D"/>
    <w:rsid w:val="009002A2"/>
    <w:rsid w:val="00901367"/>
    <w:rsid w:val="009029EA"/>
    <w:rsid w:val="00903AEE"/>
    <w:rsid w:val="009046EA"/>
    <w:rsid w:val="009051CD"/>
    <w:rsid w:val="00905FE5"/>
    <w:rsid w:val="0090604A"/>
    <w:rsid w:val="00907131"/>
    <w:rsid w:val="00907176"/>
    <w:rsid w:val="0091316B"/>
    <w:rsid w:val="0091726E"/>
    <w:rsid w:val="00920ADB"/>
    <w:rsid w:val="00921EB9"/>
    <w:rsid w:val="009229C8"/>
    <w:rsid w:val="00922E6C"/>
    <w:rsid w:val="00927A71"/>
    <w:rsid w:val="00930320"/>
    <w:rsid w:val="009318CE"/>
    <w:rsid w:val="009330EB"/>
    <w:rsid w:val="00935C46"/>
    <w:rsid w:val="00936A2A"/>
    <w:rsid w:val="0093708F"/>
    <w:rsid w:val="00937545"/>
    <w:rsid w:val="00940169"/>
    <w:rsid w:val="00941A2B"/>
    <w:rsid w:val="00941B2E"/>
    <w:rsid w:val="00942D83"/>
    <w:rsid w:val="009441EB"/>
    <w:rsid w:val="009441EF"/>
    <w:rsid w:val="00944511"/>
    <w:rsid w:val="0094692F"/>
    <w:rsid w:val="009476EF"/>
    <w:rsid w:val="00947B27"/>
    <w:rsid w:val="00950C01"/>
    <w:rsid w:val="0095149E"/>
    <w:rsid w:val="0095297C"/>
    <w:rsid w:val="00953A9D"/>
    <w:rsid w:val="00954A07"/>
    <w:rsid w:val="0095529A"/>
    <w:rsid w:val="00955FD7"/>
    <w:rsid w:val="00956DC9"/>
    <w:rsid w:val="009576D2"/>
    <w:rsid w:val="0096099B"/>
    <w:rsid w:val="00960E6D"/>
    <w:rsid w:val="0096475E"/>
    <w:rsid w:val="009654C8"/>
    <w:rsid w:val="009667F3"/>
    <w:rsid w:val="0096736A"/>
    <w:rsid w:val="00971637"/>
    <w:rsid w:val="00973BBF"/>
    <w:rsid w:val="00973D5F"/>
    <w:rsid w:val="00974700"/>
    <w:rsid w:val="00975396"/>
    <w:rsid w:val="00975BF4"/>
    <w:rsid w:val="00977329"/>
    <w:rsid w:val="009809C7"/>
    <w:rsid w:val="00983F3C"/>
    <w:rsid w:val="00985C24"/>
    <w:rsid w:val="0099065C"/>
    <w:rsid w:val="009917BD"/>
    <w:rsid w:val="00994593"/>
    <w:rsid w:val="0099605F"/>
    <w:rsid w:val="009964CB"/>
    <w:rsid w:val="009A0CB8"/>
    <w:rsid w:val="009A1252"/>
    <w:rsid w:val="009A14B0"/>
    <w:rsid w:val="009A212E"/>
    <w:rsid w:val="009A4A28"/>
    <w:rsid w:val="009A6446"/>
    <w:rsid w:val="009B057A"/>
    <w:rsid w:val="009B28BF"/>
    <w:rsid w:val="009B34AC"/>
    <w:rsid w:val="009B5391"/>
    <w:rsid w:val="009B7BB8"/>
    <w:rsid w:val="009C324D"/>
    <w:rsid w:val="009C34F1"/>
    <w:rsid w:val="009C4822"/>
    <w:rsid w:val="009C5A7E"/>
    <w:rsid w:val="009C5D26"/>
    <w:rsid w:val="009C60F6"/>
    <w:rsid w:val="009D03B6"/>
    <w:rsid w:val="009D0876"/>
    <w:rsid w:val="009D2CC7"/>
    <w:rsid w:val="009D39DE"/>
    <w:rsid w:val="009D492A"/>
    <w:rsid w:val="009D7751"/>
    <w:rsid w:val="009E26EA"/>
    <w:rsid w:val="009E31DE"/>
    <w:rsid w:val="009E7484"/>
    <w:rsid w:val="009E78A5"/>
    <w:rsid w:val="009E7AC6"/>
    <w:rsid w:val="009F181E"/>
    <w:rsid w:val="009F1D64"/>
    <w:rsid w:val="009F1DBD"/>
    <w:rsid w:val="009F2F80"/>
    <w:rsid w:val="009F3A1F"/>
    <w:rsid w:val="009F4F65"/>
    <w:rsid w:val="009F556D"/>
    <w:rsid w:val="009F5804"/>
    <w:rsid w:val="00A0060C"/>
    <w:rsid w:val="00A02F2E"/>
    <w:rsid w:val="00A03877"/>
    <w:rsid w:val="00A03EDC"/>
    <w:rsid w:val="00A04984"/>
    <w:rsid w:val="00A04DEC"/>
    <w:rsid w:val="00A06004"/>
    <w:rsid w:val="00A072CD"/>
    <w:rsid w:val="00A07AE8"/>
    <w:rsid w:val="00A07F47"/>
    <w:rsid w:val="00A1054C"/>
    <w:rsid w:val="00A108C5"/>
    <w:rsid w:val="00A109D9"/>
    <w:rsid w:val="00A13862"/>
    <w:rsid w:val="00A14308"/>
    <w:rsid w:val="00A162F4"/>
    <w:rsid w:val="00A16710"/>
    <w:rsid w:val="00A17D72"/>
    <w:rsid w:val="00A20086"/>
    <w:rsid w:val="00A2415B"/>
    <w:rsid w:val="00A244A0"/>
    <w:rsid w:val="00A258FE"/>
    <w:rsid w:val="00A3035E"/>
    <w:rsid w:val="00A3238D"/>
    <w:rsid w:val="00A33931"/>
    <w:rsid w:val="00A348FF"/>
    <w:rsid w:val="00A350AF"/>
    <w:rsid w:val="00A35382"/>
    <w:rsid w:val="00A45611"/>
    <w:rsid w:val="00A45DF7"/>
    <w:rsid w:val="00A50813"/>
    <w:rsid w:val="00A51058"/>
    <w:rsid w:val="00A54E13"/>
    <w:rsid w:val="00A6038C"/>
    <w:rsid w:val="00A6045E"/>
    <w:rsid w:val="00A60BA4"/>
    <w:rsid w:val="00A60C34"/>
    <w:rsid w:val="00A61BFA"/>
    <w:rsid w:val="00A6455D"/>
    <w:rsid w:val="00A65E93"/>
    <w:rsid w:val="00A66EE4"/>
    <w:rsid w:val="00A66F2E"/>
    <w:rsid w:val="00A6736B"/>
    <w:rsid w:val="00A712EB"/>
    <w:rsid w:val="00A724CC"/>
    <w:rsid w:val="00A72D85"/>
    <w:rsid w:val="00A73703"/>
    <w:rsid w:val="00A73A1F"/>
    <w:rsid w:val="00A74301"/>
    <w:rsid w:val="00A7783B"/>
    <w:rsid w:val="00A77915"/>
    <w:rsid w:val="00A77DBB"/>
    <w:rsid w:val="00A77DCA"/>
    <w:rsid w:val="00A80290"/>
    <w:rsid w:val="00A81E0F"/>
    <w:rsid w:val="00A82A0E"/>
    <w:rsid w:val="00A8590D"/>
    <w:rsid w:val="00A87604"/>
    <w:rsid w:val="00A913FD"/>
    <w:rsid w:val="00A92BC0"/>
    <w:rsid w:val="00A92CB3"/>
    <w:rsid w:val="00A9326F"/>
    <w:rsid w:val="00A97ABD"/>
    <w:rsid w:val="00AA078A"/>
    <w:rsid w:val="00AA1963"/>
    <w:rsid w:val="00AA286C"/>
    <w:rsid w:val="00AA5ABC"/>
    <w:rsid w:val="00AA5C71"/>
    <w:rsid w:val="00AA6869"/>
    <w:rsid w:val="00AA722B"/>
    <w:rsid w:val="00AB074A"/>
    <w:rsid w:val="00AB10B5"/>
    <w:rsid w:val="00AB11D6"/>
    <w:rsid w:val="00AB3611"/>
    <w:rsid w:val="00AB382E"/>
    <w:rsid w:val="00AB3FC7"/>
    <w:rsid w:val="00AB54A7"/>
    <w:rsid w:val="00AB5A10"/>
    <w:rsid w:val="00AC0C9A"/>
    <w:rsid w:val="00AC12B0"/>
    <w:rsid w:val="00AC148E"/>
    <w:rsid w:val="00AC1EF8"/>
    <w:rsid w:val="00AC460D"/>
    <w:rsid w:val="00AC4623"/>
    <w:rsid w:val="00AC50E9"/>
    <w:rsid w:val="00AC6746"/>
    <w:rsid w:val="00AC7829"/>
    <w:rsid w:val="00AD0416"/>
    <w:rsid w:val="00AD1526"/>
    <w:rsid w:val="00AD29BF"/>
    <w:rsid w:val="00AD66AC"/>
    <w:rsid w:val="00AD7F7C"/>
    <w:rsid w:val="00AE1C23"/>
    <w:rsid w:val="00AE462B"/>
    <w:rsid w:val="00AE4ABA"/>
    <w:rsid w:val="00AE548B"/>
    <w:rsid w:val="00AF0003"/>
    <w:rsid w:val="00AF0114"/>
    <w:rsid w:val="00AF04D1"/>
    <w:rsid w:val="00AF09F6"/>
    <w:rsid w:val="00AF219E"/>
    <w:rsid w:val="00AF357F"/>
    <w:rsid w:val="00AF38FF"/>
    <w:rsid w:val="00AF39A8"/>
    <w:rsid w:val="00AF4384"/>
    <w:rsid w:val="00B007A2"/>
    <w:rsid w:val="00B026F7"/>
    <w:rsid w:val="00B0313F"/>
    <w:rsid w:val="00B06306"/>
    <w:rsid w:val="00B06959"/>
    <w:rsid w:val="00B06B7E"/>
    <w:rsid w:val="00B112B9"/>
    <w:rsid w:val="00B12193"/>
    <w:rsid w:val="00B123F5"/>
    <w:rsid w:val="00B17C76"/>
    <w:rsid w:val="00B17F73"/>
    <w:rsid w:val="00B21764"/>
    <w:rsid w:val="00B22A25"/>
    <w:rsid w:val="00B24307"/>
    <w:rsid w:val="00B24C8C"/>
    <w:rsid w:val="00B25E3D"/>
    <w:rsid w:val="00B2612E"/>
    <w:rsid w:val="00B265D8"/>
    <w:rsid w:val="00B26FD9"/>
    <w:rsid w:val="00B27DAE"/>
    <w:rsid w:val="00B27E3E"/>
    <w:rsid w:val="00B31ACA"/>
    <w:rsid w:val="00B32E4E"/>
    <w:rsid w:val="00B340F6"/>
    <w:rsid w:val="00B35AFA"/>
    <w:rsid w:val="00B35C35"/>
    <w:rsid w:val="00B36A5D"/>
    <w:rsid w:val="00B37057"/>
    <w:rsid w:val="00B37C3C"/>
    <w:rsid w:val="00B4020C"/>
    <w:rsid w:val="00B43917"/>
    <w:rsid w:val="00B44D06"/>
    <w:rsid w:val="00B45A18"/>
    <w:rsid w:val="00B46011"/>
    <w:rsid w:val="00B46226"/>
    <w:rsid w:val="00B4752B"/>
    <w:rsid w:val="00B476C3"/>
    <w:rsid w:val="00B47F07"/>
    <w:rsid w:val="00B50652"/>
    <w:rsid w:val="00B5092A"/>
    <w:rsid w:val="00B50990"/>
    <w:rsid w:val="00B5235C"/>
    <w:rsid w:val="00B52DD2"/>
    <w:rsid w:val="00B5396C"/>
    <w:rsid w:val="00B55681"/>
    <w:rsid w:val="00B579CB"/>
    <w:rsid w:val="00B61CBC"/>
    <w:rsid w:val="00B64319"/>
    <w:rsid w:val="00B644A6"/>
    <w:rsid w:val="00B64764"/>
    <w:rsid w:val="00B647AF"/>
    <w:rsid w:val="00B6642E"/>
    <w:rsid w:val="00B670EA"/>
    <w:rsid w:val="00B7187C"/>
    <w:rsid w:val="00B7259E"/>
    <w:rsid w:val="00B756C7"/>
    <w:rsid w:val="00B766EE"/>
    <w:rsid w:val="00B77630"/>
    <w:rsid w:val="00B80C60"/>
    <w:rsid w:val="00B81201"/>
    <w:rsid w:val="00B81724"/>
    <w:rsid w:val="00B817C0"/>
    <w:rsid w:val="00B83163"/>
    <w:rsid w:val="00B83697"/>
    <w:rsid w:val="00B837FC"/>
    <w:rsid w:val="00B8479A"/>
    <w:rsid w:val="00B847F0"/>
    <w:rsid w:val="00B86131"/>
    <w:rsid w:val="00B86563"/>
    <w:rsid w:val="00B86991"/>
    <w:rsid w:val="00B87EF8"/>
    <w:rsid w:val="00B92780"/>
    <w:rsid w:val="00B938AC"/>
    <w:rsid w:val="00B94233"/>
    <w:rsid w:val="00B955EA"/>
    <w:rsid w:val="00B972E9"/>
    <w:rsid w:val="00BA2DB8"/>
    <w:rsid w:val="00BA40C0"/>
    <w:rsid w:val="00BA477F"/>
    <w:rsid w:val="00BA5FE7"/>
    <w:rsid w:val="00BA6044"/>
    <w:rsid w:val="00BA6EAF"/>
    <w:rsid w:val="00BB2AC1"/>
    <w:rsid w:val="00BB5552"/>
    <w:rsid w:val="00BB6AE1"/>
    <w:rsid w:val="00BB7195"/>
    <w:rsid w:val="00BB7C3D"/>
    <w:rsid w:val="00BC0926"/>
    <w:rsid w:val="00BC0E24"/>
    <w:rsid w:val="00BC119A"/>
    <w:rsid w:val="00BC1A1F"/>
    <w:rsid w:val="00BC1E2C"/>
    <w:rsid w:val="00BC38C0"/>
    <w:rsid w:val="00BC44FD"/>
    <w:rsid w:val="00BD33EE"/>
    <w:rsid w:val="00BD615C"/>
    <w:rsid w:val="00BD6F08"/>
    <w:rsid w:val="00BD7EDB"/>
    <w:rsid w:val="00BE0DFF"/>
    <w:rsid w:val="00BE14E2"/>
    <w:rsid w:val="00BE1BB2"/>
    <w:rsid w:val="00BE2479"/>
    <w:rsid w:val="00BE2BBE"/>
    <w:rsid w:val="00BE4561"/>
    <w:rsid w:val="00BE5D0E"/>
    <w:rsid w:val="00BE60C2"/>
    <w:rsid w:val="00BE6D1C"/>
    <w:rsid w:val="00BF226C"/>
    <w:rsid w:val="00BF4C4F"/>
    <w:rsid w:val="00BF5C1E"/>
    <w:rsid w:val="00BF66E8"/>
    <w:rsid w:val="00C01E01"/>
    <w:rsid w:val="00C0234D"/>
    <w:rsid w:val="00C02DB5"/>
    <w:rsid w:val="00C034B1"/>
    <w:rsid w:val="00C03925"/>
    <w:rsid w:val="00C04076"/>
    <w:rsid w:val="00C04BE0"/>
    <w:rsid w:val="00C054CB"/>
    <w:rsid w:val="00C07804"/>
    <w:rsid w:val="00C10640"/>
    <w:rsid w:val="00C10BCF"/>
    <w:rsid w:val="00C136BC"/>
    <w:rsid w:val="00C13D78"/>
    <w:rsid w:val="00C15125"/>
    <w:rsid w:val="00C1567A"/>
    <w:rsid w:val="00C225A1"/>
    <w:rsid w:val="00C22F34"/>
    <w:rsid w:val="00C249B5"/>
    <w:rsid w:val="00C2517B"/>
    <w:rsid w:val="00C26041"/>
    <w:rsid w:val="00C26510"/>
    <w:rsid w:val="00C273A5"/>
    <w:rsid w:val="00C31AFC"/>
    <w:rsid w:val="00C32D85"/>
    <w:rsid w:val="00C347CE"/>
    <w:rsid w:val="00C34F48"/>
    <w:rsid w:val="00C35387"/>
    <w:rsid w:val="00C358EF"/>
    <w:rsid w:val="00C363CC"/>
    <w:rsid w:val="00C36A12"/>
    <w:rsid w:val="00C372F6"/>
    <w:rsid w:val="00C4050F"/>
    <w:rsid w:val="00C40E1B"/>
    <w:rsid w:val="00C4178D"/>
    <w:rsid w:val="00C42D20"/>
    <w:rsid w:val="00C4710F"/>
    <w:rsid w:val="00C47AE1"/>
    <w:rsid w:val="00C51B39"/>
    <w:rsid w:val="00C52C73"/>
    <w:rsid w:val="00C575C7"/>
    <w:rsid w:val="00C57A53"/>
    <w:rsid w:val="00C57E90"/>
    <w:rsid w:val="00C60239"/>
    <w:rsid w:val="00C63A72"/>
    <w:rsid w:val="00C65FAC"/>
    <w:rsid w:val="00C66D2D"/>
    <w:rsid w:val="00C70BF0"/>
    <w:rsid w:val="00C718DD"/>
    <w:rsid w:val="00C74934"/>
    <w:rsid w:val="00C7547D"/>
    <w:rsid w:val="00C77588"/>
    <w:rsid w:val="00C778BB"/>
    <w:rsid w:val="00C8133E"/>
    <w:rsid w:val="00C831D5"/>
    <w:rsid w:val="00C841E5"/>
    <w:rsid w:val="00C86CCE"/>
    <w:rsid w:val="00C87F33"/>
    <w:rsid w:val="00C9060B"/>
    <w:rsid w:val="00C90E04"/>
    <w:rsid w:val="00C918FE"/>
    <w:rsid w:val="00C91A51"/>
    <w:rsid w:val="00C925DB"/>
    <w:rsid w:val="00C92CE5"/>
    <w:rsid w:val="00C92DC5"/>
    <w:rsid w:val="00C93EEB"/>
    <w:rsid w:val="00C940E3"/>
    <w:rsid w:val="00C95878"/>
    <w:rsid w:val="00C958C0"/>
    <w:rsid w:val="00C95C0D"/>
    <w:rsid w:val="00C95F97"/>
    <w:rsid w:val="00C96E68"/>
    <w:rsid w:val="00CA116D"/>
    <w:rsid w:val="00CA22E4"/>
    <w:rsid w:val="00CA33F0"/>
    <w:rsid w:val="00CA47C9"/>
    <w:rsid w:val="00CA70C3"/>
    <w:rsid w:val="00CB109C"/>
    <w:rsid w:val="00CB242A"/>
    <w:rsid w:val="00CB266A"/>
    <w:rsid w:val="00CB3735"/>
    <w:rsid w:val="00CB4127"/>
    <w:rsid w:val="00CB420D"/>
    <w:rsid w:val="00CB4B70"/>
    <w:rsid w:val="00CB5425"/>
    <w:rsid w:val="00CB5A2C"/>
    <w:rsid w:val="00CB63E3"/>
    <w:rsid w:val="00CB6568"/>
    <w:rsid w:val="00CB6B24"/>
    <w:rsid w:val="00CB73D4"/>
    <w:rsid w:val="00CC28B3"/>
    <w:rsid w:val="00CC2964"/>
    <w:rsid w:val="00CC6740"/>
    <w:rsid w:val="00CD05A9"/>
    <w:rsid w:val="00CD1DDA"/>
    <w:rsid w:val="00CD4D1E"/>
    <w:rsid w:val="00CD71EF"/>
    <w:rsid w:val="00CE0BEA"/>
    <w:rsid w:val="00CE1A8E"/>
    <w:rsid w:val="00CE22EC"/>
    <w:rsid w:val="00CE3640"/>
    <w:rsid w:val="00CE4D4C"/>
    <w:rsid w:val="00CE4FFD"/>
    <w:rsid w:val="00CE66F8"/>
    <w:rsid w:val="00CE67EC"/>
    <w:rsid w:val="00CE68F6"/>
    <w:rsid w:val="00CF0FD8"/>
    <w:rsid w:val="00CF3B74"/>
    <w:rsid w:val="00CF5232"/>
    <w:rsid w:val="00CF63B6"/>
    <w:rsid w:val="00D00004"/>
    <w:rsid w:val="00D00542"/>
    <w:rsid w:val="00D00F79"/>
    <w:rsid w:val="00D01149"/>
    <w:rsid w:val="00D02D3D"/>
    <w:rsid w:val="00D037D0"/>
    <w:rsid w:val="00D05C28"/>
    <w:rsid w:val="00D060F4"/>
    <w:rsid w:val="00D13B85"/>
    <w:rsid w:val="00D1411E"/>
    <w:rsid w:val="00D14C6C"/>
    <w:rsid w:val="00D21056"/>
    <w:rsid w:val="00D23174"/>
    <w:rsid w:val="00D232E6"/>
    <w:rsid w:val="00D235EB"/>
    <w:rsid w:val="00D2429D"/>
    <w:rsid w:val="00D279FA"/>
    <w:rsid w:val="00D27DF8"/>
    <w:rsid w:val="00D30C8C"/>
    <w:rsid w:val="00D32847"/>
    <w:rsid w:val="00D32D47"/>
    <w:rsid w:val="00D34E98"/>
    <w:rsid w:val="00D34FC7"/>
    <w:rsid w:val="00D35B20"/>
    <w:rsid w:val="00D371A4"/>
    <w:rsid w:val="00D377ED"/>
    <w:rsid w:val="00D37A23"/>
    <w:rsid w:val="00D421F9"/>
    <w:rsid w:val="00D43871"/>
    <w:rsid w:val="00D45127"/>
    <w:rsid w:val="00D45DF6"/>
    <w:rsid w:val="00D469F4"/>
    <w:rsid w:val="00D47045"/>
    <w:rsid w:val="00D47066"/>
    <w:rsid w:val="00D5116B"/>
    <w:rsid w:val="00D51B39"/>
    <w:rsid w:val="00D54D15"/>
    <w:rsid w:val="00D57412"/>
    <w:rsid w:val="00D5781B"/>
    <w:rsid w:val="00D60211"/>
    <w:rsid w:val="00D61971"/>
    <w:rsid w:val="00D63D83"/>
    <w:rsid w:val="00D64B09"/>
    <w:rsid w:val="00D6537A"/>
    <w:rsid w:val="00D6746E"/>
    <w:rsid w:val="00D6751D"/>
    <w:rsid w:val="00D720CF"/>
    <w:rsid w:val="00D72753"/>
    <w:rsid w:val="00D74390"/>
    <w:rsid w:val="00D7447B"/>
    <w:rsid w:val="00D7489E"/>
    <w:rsid w:val="00D76AAB"/>
    <w:rsid w:val="00D76CE7"/>
    <w:rsid w:val="00D7792E"/>
    <w:rsid w:val="00D802E5"/>
    <w:rsid w:val="00D80D9D"/>
    <w:rsid w:val="00D80E9F"/>
    <w:rsid w:val="00D81E6E"/>
    <w:rsid w:val="00D8410E"/>
    <w:rsid w:val="00D84994"/>
    <w:rsid w:val="00D86C03"/>
    <w:rsid w:val="00D87427"/>
    <w:rsid w:val="00D9188C"/>
    <w:rsid w:val="00D918E5"/>
    <w:rsid w:val="00D9214B"/>
    <w:rsid w:val="00D939D7"/>
    <w:rsid w:val="00D9753F"/>
    <w:rsid w:val="00DA0962"/>
    <w:rsid w:val="00DA1C9F"/>
    <w:rsid w:val="00DA2A39"/>
    <w:rsid w:val="00DA3211"/>
    <w:rsid w:val="00DA4262"/>
    <w:rsid w:val="00DA55A3"/>
    <w:rsid w:val="00DA5BBD"/>
    <w:rsid w:val="00DA619F"/>
    <w:rsid w:val="00DA7841"/>
    <w:rsid w:val="00DB1163"/>
    <w:rsid w:val="00DB2767"/>
    <w:rsid w:val="00DB3937"/>
    <w:rsid w:val="00DB53D0"/>
    <w:rsid w:val="00DB6695"/>
    <w:rsid w:val="00DC076D"/>
    <w:rsid w:val="00DC169D"/>
    <w:rsid w:val="00DC170E"/>
    <w:rsid w:val="00DC2892"/>
    <w:rsid w:val="00DC360E"/>
    <w:rsid w:val="00DC383E"/>
    <w:rsid w:val="00DC405E"/>
    <w:rsid w:val="00DC4B45"/>
    <w:rsid w:val="00DC5399"/>
    <w:rsid w:val="00DC712A"/>
    <w:rsid w:val="00DD0E8F"/>
    <w:rsid w:val="00DD1F80"/>
    <w:rsid w:val="00DD2153"/>
    <w:rsid w:val="00DD4A06"/>
    <w:rsid w:val="00DD52AA"/>
    <w:rsid w:val="00DD5345"/>
    <w:rsid w:val="00DD564B"/>
    <w:rsid w:val="00DE00ED"/>
    <w:rsid w:val="00DE2F3F"/>
    <w:rsid w:val="00DE7E4E"/>
    <w:rsid w:val="00DF2186"/>
    <w:rsid w:val="00DF2A21"/>
    <w:rsid w:val="00DF3024"/>
    <w:rsid w:val="00DF3ADD"/>
    <w:rsid w:val="00DF3EA4"/>
    <w:rsid w:val="00DF5E15"/>
    <w:rsid w:val="00DF6FB7"/>
    <w:rsid w:val="00E01569"/>
    <w:rsid w:val="00E01629"/>
    <w:rsid w:val="00E01B38"/>
    <w:rsid w:val="00E0215F"/>
    <w:rsid w:val="00E0253C"/>
    <w:rsid w:val="00E02F8C"/>
    <w:rsid w:val="00E04AC1"/>
    <w:rsid w:val="00E04F6D"/>
    <w:rsid w:val="00E0563D"/>
    <w:rsid w:val="00E05CF6"/>
    <w:rsid w:val="00E0614F"/>
    <w:rsid w:val="00E06A1D"/>
    <w:rsid w:val="00E06C08"/>
    <w:rsid w:val="00E11932"/>
    <w:rsid w:val="00E11E3B"/>
    <w:rsid w:val="00E138F9"/>
    <w:rsid w:val="00E145D9"/>
    <w:rsid w:val="00E157D6"/>
    <w:rsid w:val="00E21304"/>
    <w:rsid w:val="00E22E91"/>
    <w:rsid w:val="00E23935"/>
    <w:rsid w:val="00E24F5A"/>
    <w:rsid w:val="00E263D0"/>
    <w:rsid w:val="00E26932"/>
    <w:rsid w:val="00E26D68"/>
    <w:rsid w:val="00E277C3"/>
    <w:rsid w:val="00E278C7"/>
    <w:rsid w:val="00E27D36"/>
    <w:rsid w:val="00E30F88"/>
    <w:rsid w:val="00E31958"/>
    <w:rsid w:val="00E31BED"/>
    <w:rsid w:val="00E31F4E"/>
    <w:rsid w:val="00E33120"/>
    <w:rsid w:val="00E33522"/>
    <w:rsid w:val="00E3375A"/>
    <w:rsid w:val="00E34D7D"/>
    <w:rsid w:val="00E35FF5"/>
    <w:rsid w:val="00E368CB"/>
    <w:rsid w:val="00E400A4"/>
    <w:rsid w:val="00E42974"/>
    <w:rsid w:val="00E42C5D"/>
    <w:rsid w:val="00E4490C"/>
    <w:rsid w:val="00E45193"/>
    <w:rsid w:val="00E45AFB"/>
    <w:rsid w:val="00E4716A"/>
    <w:rsid w:val="00E51916"/>
    <w:rsid w:val="00E52971"/>
    <w:rsid w:val="00E52B97"/>
    <w:rsid w:val="00E548D1"/>
    <w:rsid w:val="00E56ADD"/>
    <w:rsid w:val="00E57763"/>
    <w:rsid w:val="00E57CC0"/>
    <w:rsid w:val="00E625FD"/>
    <w:rsid w:val="00E627F8"/>
    <w:rsid w:val="00E62C17"/>
    <w:rsid w:val="00E62DDB"/>
    <w:rsid w:val="00E65467"/>
    <w:rsid w:val="00E65E45"/>
    <w:rsid w:val="00E70CBB"/>
    <w:rsid w:val="00E72F6C"/>
    <w:rsid w:val="00E73D68"/>
    <w:rsid w:val="00E803DF"/>
    <w:rsid w:val="00E81605"/>
    <w:rsid w:val="00E83FDB"/>
    <w:rsid w:val="00E85B1D"/>
    <w:rsid w:val="00E86F1E"/>
    <w:rsid w:val="00E917CF"/>
    <w:rsid w:val="00E92F2B"/>
    <w:rsid w:val="00E94BB8"/>
    <w:rsid w:val="00E95CF9"/>
    <w:rsid w:val="00E965E5"/>
    <w:rsid w:val="00E97F97"/>
    <w:rsid w:val="00EA19D7"/>
    <w:rsid w:val="00EA3D4E"/>
    <w:rsid w:val="00EA53C8"/>
    <w:rsid w:val="00EB0332"/>
    <w:rsid w:val="00EB46EE"/>
    <w:rsid w:val="00EB60AA"/>
    <w:rsid w:val="00EB7491"/>
    <w:rsid w:val="00EB7541"/>
    <w:rsid w:val="00EC1331"/>
    <w:rsid w:val="00EC19A3"/>
    <w:rsid w:val="00EC2CA0"/>
    <w:rsid w:val="00EC3178"/>
    <w:rsid w:val="00EC3385"/>
    <w:rsid w:val="00EC3827"/>
    <w:rsid w:val="00EC3B9C"/>
    <w:rsid w:val="00EC4457"/>
    <w:rsid w:val="00ED0277"/>
    <w:rsid w:val="00ED09EC"/>
    <w:rsid w:val="00ED3A0F"/>
    <w:rsid w:val="00ED4E83"/>
    <w:rsid w:val="00ED5427"/>
    <w:rsid w:val="00ED5D59"/>
    <w:rsid w:val="00ED68FB"/>
    <w:rsid w:val="00EE0956"/>
    <w:rsid w:val="00EE0DA5"/>
    <w:rsid w:val="00EE215E"/>
    <w:rsid w:val="00EE66F8"/>
    <w:rsid w:val="00EE712B"/>
    <w:rsid w:val="00EE7332"/>
    <w:rsid w:val="00EF11A1"/>
    <w:rsid w:val="00EF21D0"/>
    <w:rsid w:val="00EF237A"/>
    <w:rsid w:val="00EF334D"/>
    <w:rsid w:val="00EF3B6F"/>
    <w:rsid w:val="00EF46E0"/>
    <w:rsid w:val="00EF4C80"/>
    <w:rsid w:val="00EF5E2D"/>
    <w:rsid w:val="00EF6715"/>
    <w:rsid w:val="00F00019"/>
    <w:rsid w:val="00F001A3"/>
    <w:rsid w:val="00F012A5"/>
    <w:rsid w:val="00F019E0"/>
    <w:rsid w:val="00F02933"/>
    <w:rsid w:val="00F02EA9"/>
    <w:rsid w:val="00F03050"/>
    <w:rsid w:val="00F0429D"/>
    <w:rsid w:val="00F0453D"/>
    <w:rsid w:val="00F05724"/>
    <w:rsid w:val="00F05C4A"/>
    <w:rsid w:val="00F108B3"/>
    <w:rsid w:val="00F1393D"/>
    <w:rsid w:val="00F141B2"/>
    <w:rsid w:val="00F16ED8"/>
    <w:rsid w:val="00F20383"/>
    <w:rsid w:val="00F20612"/>
    <w:rsid w:val="00F211F6"/>
    <w:rsid w:val="00F2483D"/>
    <w:rsid w:val="00F24DCD"/>
    <w:rsid w:val="00F26B66"/>
    <w:rsid w:val="00F26D70"/>
    <w:rsid w:val="00F274B6"/>
    <w:rsid w:val="00F277E0"/>
    <w:rsid w:val="00F27BAA"/>
    <w:rsid w:val="00F3446E"/>
    <w:rsid w:val="00F350E3"/>
    <w:rsid w:val="00F35463"/>
    <w:rsid w:val="00F36155"/>
    <w:rsid w:val="00F3623E"/>
    <w:rsid w:val="00F365D7"/>
    <w:rsid w:val="00F37303"/>
    <w:rsid w:val="00F40632"/>
    <w:rsid w:val="00F41C90"/>
    <w:rsid w:val="00F42786"/>
    <w:rsid w:val="00F43E3B"/>
    <w:rsid w:val="00F44603"/>
    <w:rsid w:val="00F44BF8"/>
    <w:rsid w:val="00F45DDF"/>
    <w:rsid w:val="00F462DD"/>
    <w:rsid w:val="00F46BA4"/>
    <w:rsid w:val="00F4775F"/>
    <w:rsid w:val="00F503AA"/>
    <w:rsid w:val="00F52D22"/>
    <w:rsid w:val="00F5482B"/>
    <w:rsid w:val="00F54AB1"/>
    <w:rsid w:val="00F5511B"/>
    <w:rsid w:val="00F557B2"/>
    <w:rsid w:val="00F55B1A"/>
    <w:rsid w:val="00F5619E"/>
    <w:rsid w:val="00F5740B"/>
    <w:rsid w:val="00F57571"/>
    <w:rsid w:val="00F57A4E"/>
    <w:rsid w:val="00F600C7"/>
    <w:rsid w:val="00F61F24"/>
    <w:rsid w:val="00F62303"/>
    <w:rsid w:val="00F63667"/>
    <w:rsid w:val="00F648F1"/>
    <w:rsid w:val="00F65193"/>
    <w:rsid w:val="00F65373"/>
    <w:rsid w:val="00F6733E"/>
    <w:rsid w:val="00F713BA"/>
    <w:rsid w:val="00F71740"/>
    <w:rsid w:val="00F7229F"/>
    <w:rsid w:val="00F724AC"/>
    <w:rsid w:val="00F73F75"/>
    <w:rsid w:val="00F74526"/>
    <w:rsid w:val="00F7509D"/>
    <w:rsid w:val="00F77EB6"/>
    <w:rsid w:val="00F80281"/>
    <w:rsid w:val="00F8040E"/>
    <w:rsid w:val="00F81337"/>
    <w:rsid w:val="00F83467"/>
    <w:rsid w:val="00F83787"/>
    <w:rsid w:val="00F841EA"/>
    <w:rsid w:val="00F849A6"/>
    <w:rsid w:val="00F84DEC"/>
    <w:rsid w:val="00F8611B"/>
    <w:rsid w:val="00F876AE"/>
    <w:rsid w:val="00F92A75"/>
    <w:rsid w:val="00F96CA2"/>
    <w:rsid w:val="00FA28FF"/>
    <w:rsid w:val="00FA2A5B"/>
    <w:rsid w:val="00FA649C"/>
    <w:rsid w:val="00FA6FE1"/>
    <w:rsid w:val="00FA7060"/>
    <w:rsid w:val="00FA76DB"/>
    <w:rsid w:val="00FB05A1"/>
    <w:rsid w:val="00FB544C"/>
    <w:rsid w:val="00FB6FFE"/>
    <w:rsid w:val="00FC2816"/>
    <w:rsid w:val="00FC563C"/>
    <w:rsid w:val="00FC632F"/>
    <w:rsid w:val="00FC6A01"/>
    <w:rsid w:val="00FD2696"/>
    <w:rsid w:val="00FD26E1"/>
    <w:rsid w:val="00FD2AB7"/>
    <w:rsid w:val="00FD2FD5"/>
    <w:rsid w:val="00FD3041"/>
    <w:rsid w:val="00FD4634"/>
    <w:rsid w:val="00FD5117"/>
    <w:rsid w:val="00FD7105"/>
    <w:rsid w:val="00FD7840"/>
    <w:rsid w:val="00FE2B0E"/>
    <w:rsid w:val="00FE30FD"/>
    <w:rsid w:val="00FE4701"/>
    <w:rsid w:val="00FE4870"/>
    <w:rsid w:val="00FE5883"/>
    <w:rsid w:val="00FE5BFF"/>
    <w:rsid w:val="00FF1F3E"/>
    <w:rsid w:val="00FF636E"/>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FE"/>
    <w:pPr>
      <w:spacing w:after="200" w:line="276" w:lineRule="auto"/>
    </w:pPr>
    <w:rPr>
      <w:sz w:val="22"/>
      <w:szCs w:val="22"/>
      <w:lang w:eastAsia="en-US"/>
    </w:rPr>
  </w:style>
  <w:style w:type="paragraph" w:styleId="Heading1">
    <w:name w:val="heading 1"/>
    <w:basedOn w:val="Normal"/>
    <w:next w:val="Normal"/>
    <w:link w:val="Heading1Char"/>
    <w:uiPriority w:val="9"/>
    <w:qFormat/>
    <w:rsid w:val="00F277E0"/>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1F1E2F"/>
    <w:pPr>
      <w:keepNext/>
      <w:keepLines/>
      <w:numPr>
        <w:ilvl w:val="1"/>
        <w:numId w:val="8"/>
      </w:numPr>
      <w:tabs>
        <w:tab w:val="clear" w:pos="425"/>
        <w:tab w:val="num" w:pos="0"/>
      </w:tabs>
      <w:suppressAutoHyphens/>
      <w:spacing w:before="360" w:after="0" w:line="240" w:lineRule="auto"/>
      <w:ind w:left="1711"/>
      <w:outlineLvl w:val="1"/>
    </w:pPr>
    <w:rPr>
      <w:rFonts w:ascii="Times New Roman" w:eastAsia="SimSun" w:hAnsi="Times New Roman"/>
      <w:b/>
      <w:bCs/>
      <w:smallCaps/>
      <w:color w:val="000000"/>
      <w:sz w:val="28"/>
      <w:szCs w:val="28"/>
      <w:lang w:val="en-US" w:eastAsia="ja-JP"/>
    </w:rPr>
  </w:style>
  <w:style w:type="paragraph" w:styleId="Heading3">
    <w:name w:val="heading 3"/>
    <w:basedOn w:val="Normal"/>
    <w:next w:val="Normal"/>
    <w:link w:val="Heading3Char"/>
    <w:uiPriority w:val="9"/>
    <w:qFormat/>
    <w:rsid w:val="001F1E2F"/>
    <w:pPr>
      <w:keepNext/>
      <w:keepLines/>
      <w:numPr>
        <w:ilvl w:val="2"/>
        <w:numId w:val="8"/>
      </w:numPr>
      <w:suppressAutoHyphens/>
      <w:spacing w:before="200" w:after="0" w:line="240" w:lineRule="auto"/>
      <w:jc w:val="center"/>
      <w:outlineLvl w:val="2"/>
    </w:pPr>
    <w:rPr>
      <w:rFonts w:ascii="Times New Roman" w:eastAsia="SimSun" w:hAnsi="Times New Roman"/>
      <w:b/>
      <w:bCs/>
      <w:color w:val="000000"/>
      <w:sz w:val="24"/>
      <w:szCs w:val="20"/>
      <w:lang w:eastAsia="ja-JP"/>
    </w:rPr>
  </w:style>
  <w:style w:type="paragraph" w:styleId="Heading4">
    <w:name w:val="heading 4"/>
    <w:basedOn w:val="Normal"/>
    <w:next w:val="Normal"/>
    <w:link w:val="Heading4Char"/>
    <w:uiPriority w:val="9"/>
    <w:qFormat/>
    <w:rsid w:val="001F1E2F"/>
    <w:pPr>
      <w:keepNext/>
      <w:keepLines/>
      <w:numPr>
        <w:ilvl w:val="3"/>
        <w:numId w:val="8"/>
      </w:numPr>
      <w:suppressAutoHyphens/>
      <w:spacing w:before="200" w:after="0" w:line="240" w:lineRule="auto"/>
      <w:outlineLvl w:val="3"/>
    </w:pPr>
    <w:rPr>
      <w:rFonts w:ascii="Times New Roman" w:eastAsia="SimSun" w:hAnsi="Times New Roman"/>
      <w:b/>
      <w:bCs/>
      <w:iCs/>
      <w:color w:val="000000"/>
      <w:sz w:val="24"/>
      <w:szCs w:val="20"/>
      <w:lang w:eastAsia="ja-JP"/>
    </w:rPr>
  </w:style>
  <w:style w:type="paragraph" w:styleId="Heading5">
    <w:name w:val="heading 5"/>
    <w:basedOn w:val="Normal"/>
    <w:next w:val="Normal"/>
    <w:link w:val="Heading5Char"/>
    <w:uiPriority w:val="9"/>
    <w:qFormat/>
    <w:rsid w:val="001F1E2F"/>
    <w:pPr>
      <w:keepNext/>
      <w:keepLines/>
      <w:numPr>
        <w:ilvl w:val="4"/>
        <w:numId w:val="8"/>
      </w:numPr>
      <w:suppressAutoHyphens/>
      <w:spacing w:before="200" w:after="0" w:line="240" w:lineRule="auto"/>
      <w:outlineLvl w:val="4"/>
    </w:pPr>
    <w:rPr>
      <w:rFonts w:ascii="Calibri Light" w:eastAsia="SimSun" w:hAnsi="Calibri Light"/>
      <w:color w:val="252525"/>
      <w:sz w:val="20"/>
      <w:szCs w:val="20"/>
      <w:lang w:eastAsia="ja-JP"/>
    </w:rPr>
  </w:style>
  <w:style w:type="paragraph" w:styleId="Heading6">
    <w:name w:val="heading 6"/>
    <w:basedOn w:val="Normal"/>
    <w:next w:val="Normal"/>
    <w:link w:val="Heading6Char"/>
    <w:uiPriority w:val="9"/>
    <w:qFormat/>
    <w:rsid w:val="001F1E2F"/>
    <w:pPr>
      <w:keepNext/>
      <w:keepLines/>
      <w:numPr>
        <w:ilvl w:val="5"/>
        <w:numId w:val="8"/>
      </w:numPr>
      <w:suppressAutoHyphens/>
      <w:spacing w:before="200" w:after="0" w:line="240" w:lineRule="auto"/>
      <w:outlineLvl w:val="5"/>
    </w:pPr>
    <w:rPr>
      <w:rFonts w:ascii="Calibri Light" w:eastAsia="SimSun" w:hAnsi="Calibri Light"/>
      <w:i/>
      <w:iCs/>
      <w:color w:val="252525"/>
      <w:sz w:val="20"/>
      <w:szCs w:val="20"/>
      <w:lang w:eastAsia="ja-JP"/>
    </w:rPr>
  </w:style>
  <w:style w:type="paragraph" w:styleId="Heading7">
    <w:name w:val="heading 7"/>
    <w:basedOn w:val="Normal"/>
    <w:next w:val="Normal"/>
    <w:link w:val="Heading7Char"/>
    <w:uiPriority w:val="9"/>
    <w:qFormat/>
    <w:rsid w:val="001F1E2F"/>
    <w:pPr>
      <w:keepNext/>
      <w:keepLines/>
      <w:numPr>
        <w:ilvl w:val="6"/>
        <w:numId w:val="8"/>
      </w:numPr>
      <w:suppressAutoHyphens/>
      <w:spacing w:before="200" w:after="0" w:line="240" w:lineRule="auto"/>
      <w:outlineLvl w:val="6"/>
    </w:pPr>
    <w:rPr>
      <w:rFonts w:ascii="Calibri Light" w:eastAsia="SimSun" w:hAnsi="Calibri Light"/>
      <w:i/>
      <w:iCs/>
      <w:color w:val="404040"/>
      <w:sz w:val="20"/>
      <w:szCs w:val="20"/>
      <w:lang w:eastAsia="ja-JP"/>
    </w:rPr>
  </w:style>
  <w:style w:type="paragraph" w:styleId="Heading8">
    <w:name w:val="heading 8"/>
    <w:basedOn w:val="Normal"/>
    <w:next w:val="Normal"/>
    <w:link w:val="Heading8Char"/>
    <w:uiPriority w:val="9"/>
    <w:qFormat/>
    <w:rsid w:val="001F1E2F"/>
    <w:pPr>
      <w:keepNext/>
      <w:keepLines/>
      <w:numPr>
        <w:ilvl w:val="7"/>
        <w:numId w:val="8"/>
      </w:numPr>
      <w:suppressAutoHyphens/>
      <w:spacing w:before="200" w:after="0" w:line="240" w:lineRule="auto"/>
      <w:outlineLvl w:val="7"/>
    </w:pPr>
    <w:rPr>
      <w:rFonts w:ascii="Calibri Light" w:eastAsia="SimSun" w:hAnsi="Calibri Light"/>
      <w:color w:val="404040"/>
      <w:sz w:val="20"/>
      <w:szCs w:val="20"/>
      <w:lang w:eastAsia="ja-JP"/>
    </w:rPr>
  </w:style>
  <w:style w:type="paragraph" w:styleId="Heading9">
    <w:name w:val="heading 9"/>
    <w:basedOn w:val="Normal"/>
    <w:next w:val="Normal"/>
    <w:link w:val="Heading9Char"/>
    <w:uiPriority w:val="9"/>
    <w:qFormat/>
    <w:rsid w:val="001F1E2F"/>
    <w:pPr>
      <w:keepNext/>
      <w:keepLines/>
      <w:numPr>
        <w:ilvl w:val="8"/>
        <w:numId w:val="8"/>
      </w:numPr>
      <w:suppressAutoHyphens/>
      <w:spacing w:before="200" w:after="0" w:line="240" w:lineRule="auto"/>
      <w:outlineLvl w:val="8"/>
    </w:pPr>
    <w:rPr>
      <w:rFonts w:ascii="Calibri Light" w:eastAsia="SimSun" w:hAnsi="Calibri Light"/>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21527"/>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Normal"/>
    <w:rsid w:val="00521527"/>
    <w:pPr>
      <w:spacing w:after="0" w:line="312"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unhideWhenUsed/>
    <w:rsid w:val="00C35387"/>
    <w:rPr>
      <w:sz w:val="16"/>
      <w:szCs w:val="16"/>
    </w:rPr>
  </w:style>
  <w:style w:type="paragraph" w:styleId="CommentText">
    <w:name w:val="annotation text"/>
    <w:basedOn w:val="Normal"/>
    <w:link w:val="CommentTextChar"/>
    <w:uiPriority w:val="99"/>
    <w:unhideWhenUsed/>
    <w:rsid w:val="00C35387"/>
    <w:pPr>
      <w:spacing w:line="240" w:lineRule="auto"/>
    </w:pPr>
    <w:rPr>
      <w:sz w:val="20"/>
      <w:szCs w:val="20"/>
    </w:rPr>
  </w:style>
  <w:style w:type="character" w:customStyle="1" w:styleId="CommentTextChar">
    <w:name w:val="Comment Text Char"/>
    <w:link w:val="CommentText"/>
    <w:uiPriority w:val="99"/>
    <w:rsid w:val="00C35387"/>
    <w:rPr>
      <w:sz w:val="20"/>
      <w:szCs w:val="20"/>
    </w:rPr>
  </w:style>
  <w:style w:type="paragraph" w:styleId="CommentSubject">
    <w:name w:val="annotation subject"/>
    <w:basedOn w:val="CommentText"/>
    <w:next w:val="CommentText"/>
    <w:link w:val="CommentSubjectChar"/>
    <w:uiPriority w:val="99"/>
    <w:semiHidden/>
    <w:unhideWhenUsed/>
    <w:rsid w:val="00C35387"/>
    <w:rPr>
      <w:b/>
      <w:bCs/>
    </w:rPr>
  </w:style>
  <w:style w:type="character" w:customStyle="1" w:styleId="CommentSubjectChar">
    <w:name w:val="Comment Subject Char"/>
    <w:link w:val="CommentSubject"/>
    <w:uiPriority w:val="99"/>
    <w:semiHidden/>
    <w:rsid w:val="00C35387"/>
    <w:rPr>
      <w:b/>
      <w:bCs/>
      <w:sz w:val="20"/>
      <w:szCs w:val="20"/>
    </w:rPr>
  </w:style>
  <w:style w:type="paragraph" w:styleId="BalloonText">
    <w:name w:val="Balloon Text"/>
    <w:basedOn w:val="Normal"/>
    <w:link w:val="BalloonTextChar"/>
    <w:uiPriority w:val="99"/>
    <w:semiHidden/>
    <w:unhideWhenUsed/>
    <w:rsid w:val="00C3538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35387"/>
    <w:rPr>
      <w:rFonts w:ascii="Tahoma" w:hAnsi="Tahoma" w:cs="Tahoma"/>
      <w:sz w:val="16"/>
      <w:szCs w:val="16"/>
    </w:rPr>
  </w:style>
  <w:style w:type="paragraph" w:styleId="Header">
    <w:name w:val="header"/>
    <w:basedOn w:val="Normal"/>
    <w:link w:val="HeaderChar"/>
    <w:uiPriority w:val="99"/>
    <w:unhideWhenUsed/>
    <w:rsid w:val="006431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3120"/>
  </w:style>
  <w:style w:type="paragraph" w:styleId="Footer">
    <w:name w:val="footer"/>
    <w:basedOn w:val="Normal"/>
    <w:link w:val="FooterChar"/>
    <w:uiPriority w:val="99"/>
    <w:unhideWhenUsed/>
    <w:rsid w:val="006431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3120"/>
  </w:style>
  <w:style w:type="paragraph" w:styleId="BodyText">
    <w:name w:val="Body Text"/>
    <w:basedOn w:val="Normal"/>
    <w:link w:val="BodyTextChar"/>
    <w:rsid w:val="00D02D3D"/>
    <w:pPr>
      <w:spacing w:after="0" w:line="240" w:lineRule="auto"/>
      <w:jc w:val="both"/>
    </w:pPr>
    <w:rPr>
      <w:rFonts w:ascii="Times New Roman" w:eastAsia="Times New Roman" w:hAnsi="Times New Roman"/>
      <w:iCs/>
      <w:sz w:val="24"/>
      <w:szCs w:val="24"/>
    </w:rPr>
  </w:style>
  <w:style w:type="character" w:customStyle="1" w:styleId="BodyTextChar">
    <w:name w:val="Body Text Char"/>
    <w:link w:val="BodyText"/>
    <w:rsid w:val="00D02D3D"/>
    <w:rPr>
      <w:rFonts w:ascii="Times New Roman" w:eastAsia="Times New Roman" w:hAnsi="Times New Roman" w:cs="Times New Roman"/>
      <w:iCs/>
      <w:sz w:val="24"/>
      <w:szCs w:val="24"/>
    </w:rPr>
  </w:style>
  <w:style w:type="paragraph" w:customStyle="1" w:styleId="naiskr">
    <w:name w:val="naiskr"/>
    <w:basedOn w:val="Normal"/>
    <w:rsid w:val="00495B51"/>
    <w:pPr>
      <w:spacing w:before="75" w:after="75" w:line="240" w:lineRule="auto"/>
    </w:pPr>
    <w:rPr>
      <w:rFonts w:ascii="Times New Roman" w:eastAsia="Times New Roman" w:hAnsi="Times New Roman"/>
      <w:sz w:val="24"/>
      <w:szCs w:val="24"/>
      <w:lang w:eastAsia="lv-LV"/>
    </w:rPr>
  </w:style>
  <w:style w:type="character" w:customStyle="1" w:styleId="spelle">
    <w:name w:val="spelle"/>
    <w:basedOn w:val="DefaultParagraphFont"/>
    <w:rsid w:val="00495B51"/>
  </w:style>
  <w:style w:type="paragraph" w:styleId="PlainText">
    <w:name w:val="Plain Text"/>
    <w:basedOn w:val="Normal"/>
    <w:link w:val="PlainTextChar"/>
    <w:uiPriority w:val="99"/>
    <w:unhideWhenUsed/>
    <w:rsid w:val="00495B51"/>
    <w:pPr>
      <w:spacing w:after="0" w:line="240" w:lineRule="auto"/>
    </w:pPr>
    <w:rPr>
      <w:rFonts w:ascii="Times New Roman" w:hAnsi="Times New Roman"/>
      <w:color w:val="1F497D"/>
      <w:sz w:val="20"/>
      <w:szCs w:val="21"/>
    </w:rPr>
  </w:style>
  <w:style w:type="character" w:customStyle="1" w:styleId="PlainTextChar">
    <w:name w:val="Plain Text Char"/>
    <w:link w:val="PlainText"/>
    <w:uiPriority w:val="99"/>
    <w:rsid w:val="00495B51"/>
    <w:rPr>
      <w:rFonts w:ascii="Times New Roman" w:eastAsia="Calibri" w:hAnsi="Times New Roman" w:cs="Consolas"/>
      <w:color w:val="1F497D"/>
      <w:szCs w:val="21"/>
    </w:rPr>
  </w:style>
  <w:style w:type="character" w:styleId="Strong">
    <w:name w:val="Strong"/>
    <w:uiPriority w:val="22"/>
    <w:qFormat/>
    <w:rsid w:val="00E26932"/>
    <w:rPr>
      <w:b/>
      <w:bCs/>
    </w:rPr>
  </w:style>
  <w:style w:type="paragraph" w:customStyle="1" w:styleId="Default">
    <w:name w:val="Default"/>
    <w:rsid w:val="00E26932"/>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E26932"/>
    <w:rPr>
      <w:rFonts w:cs="Times New Roman"/>
      <w:color w:val="auto"/>
    </w:rPr>
  </w:style>
  <w:style w:type="paragraph" w:customStyle="1" w:styleId="CM3">
    <w:name w:val="CM3"/>
    <w:basedOn w:val="Default"/>
    <w:next w:val="Default"/>
    <w:uiPriority w:val="99"/>
    <w:rsid w:val="00E26932"/>
    <w:rPr>
      <w:rFonts w:cs="Times New Roman"/>
      <w:color w:val="auto"/>
    </w:rPr>
  </w:style>
  <w:style w:type="paragraph" w:customStyle="1" w:styleId="CM4">
    <w:name w:val="CM4"/>
    <w:basedOn w:val="Default"/>
    <w:next w:val="Default"/>
    <w:uiPriority w:val="99"/>
    <w:rsid w:val="00E26932"/>
    <w:rPr>
      <w:rFonts w:cs="Times New Roman"/>
      <w:color w:val="auto"/>
    </w:rPr>
  </w:style>
  <w:style w:type="character" w:styleId="Hyperlink">
    <w:name w:val="Hyperlink"/>
    <w:uiPriority w:val="99"/>
    <w:unhideWhenUsed/>
    <w:rsid w:val="00CB4127"/>
    <w:rPr>
      <w:color w:val="0000FF"/>
      <w:u w:val="single"/>
    </w:rPr>
  </w:style>
  <w:style w:type="paragraph" w:styleId="ListParagraph">
    <w:name w:val="List Paragraph"/>
    <w:aliases w:val="H&amp;P List Paragraph,2,Akapit z listą BS,Strip"/>
    <w:basedOn w:val="Normal"/>
    <w:link w:val="ListParagraphChar"/>
    <w:uiPriority w:val="34"/>
    <w:qFormat/>
    <w:rsid w:val="006C0B24"/>
    <w:pPr>
      <w:ind w:left="720"/>
      <w:contextualSpacing/>
    </w:pPr>
  </w:style>
  <w:style w:type="paragraph" w:styleId="BodyText2">
    <w:name w:val="Body Text 2"/>
    <w:basedOn w:val="Normal"/>
    <w:link w:val="BodyText2Char"/>
    <w:uiPriority w:val="99"/>
    <w:semiHidden/>
    <w:unhideWhenUsed/>
    <w:rsid w:val="004A262E"/>
    <w:pPr>
      <w:spacing w:after="120" w:line="480" w:lineRule="auto"/>
    </w:pPr>
  </w:style>
  <w:style w:type="character" w:customStyle="1" w:styleId="BodyText2Char">
    <w:name w:val="Body Text 2 Char"/>
    <w:basedOn w:val="DefaultParagraphFont"/>
    <w:link w:val="BodyText2"/>
    <w:uiPriority w:val="99"/>
    <w:semiHidden/>
    <w:rsid w:val="004A262E"/>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4A262E"/>
    <w:pPr>
      <w:spacing w:after="0" w:line="240" w:lineRule="auto"/>
      <w:jc w:val="both"/>
    </w:pPr>
    <w:rPr>
      <w:rFonts w:ascii="Times New Roman" w:eastAsia="Times New Roman" w:hAnsi="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4A262E"/>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4A262E"/>
    <w:rPr>
      <w:vertAlign w:val="superscript"/>
    </w:rPr>
  </w:style>
  <w:style w:type="paragraph" w:styleId="Revision">
    <w:name w:val="Revision"/>
    <w:hidden/>
    <w:uiPriority w:val="99"/>
    <w:semiHidden/>
    <w:rsid w:val="00490F1A"/>
    <w:rPr>
      <w:sz w:val="22"/>
      <w:szCs w:val="22"/>
      <w:lang w:eastAsia="en-US"/>
    </w:rPr>
  </w:style>
  <w:style w:type="character" w:customStyle="1" w:styleId="Heading2Char">
    <w:name w:val="Heading 2 Char"/>
    <w:link w:val="Heading2"/>
    <w:uiPriority w:val="9"/>
    <w:rsid w:val="001F1E2F"/>
    <w:rPr>
      <w:rFonts w:ascii="Times New Roman" w:eastAsia="SimSun" w:hAnsi="Times New Roman" w:cs="Times New Roman"/>
      <w:b/>
      <w:bCs/>
      <w:smallCaps/>
      <w:color w:val="000000"/>
      <w:sz w:val="28"/>
      <w:szCs w:val="28"/>
      <w:lang w:val="en-US" w:eastAsia="ja-JP"/>
    </w:rPr>
  </w:style>
  <w:style w:type="character" w:customStyle="1" w:styleId="Heading3Char">
    <w:name w:val="Heading 3 Char"/>
    <w:link w:val="Heading3"/>
    <w:uiPriority w:val="9"/>
    <w:rsid w:val="001F1E2F"/>
    <w:rPr>
      <w:rFonts w:ascii="Times New Roman" w:eastAsia="SimSun" w:hAnsi="Times New Roman" w:cs="Times New Roman"/>
      <w:b/>
      <w:bCs/>
      <w:color w:val="000000"/>
      <w:sz w:val="24"/>
      <w:szCs w:val="20"/>
      <w:lang w:eastAsia="ja-JP"/>
    </w:rPr>
  </w:style>
  <w:style w:type="character" w:customStyle="1" w:styleId="Heading4Char">
    <w:name w:val="Heading 4 Char"/>
    <w:link w:val="Heading4"/>
    <w:uiPriority w:val="9"/>
    <w:rsid w:val="001F1E2F"/>
    <w:rPr>
      <w:rFonts w:ascii="Times New Roman" w:eastAsia="SimSun" w:hAnsi="Times New Roman" w:cs="Times New Roman"/>
      <w:b/>
      <w:bCs/>
      <w:iCs/>
      <w:color w:val="000000"/>
      <w:sz w:val="24"/>
      <w:szCs w:val="20"/>
      <w:lang w:eastAsia="ja-JP"/>
    </w:rPr>
  </w:style>
  <w:style w:type="character" w:customStyle="1" w:styleId="Heading5Char">
    <w:name w:val="Heading 5 Char"/>
    <w:link w:val="Heading5"/>
    <w:uiPriority w:val="9"/>
    <w:rsid w:val="001F1E2F"/>
    <w:rPr>
      <w:rFonts w:ascii="Calibri Light" w:eastAsia="SimSun" w:hAnsi="Calibri Light" w:cs="Times New Roman"/>
      <w:color w:val="252525"/>
      <w:sz w:val="20"/>
      <w:szCs w:val="20"/>
      <w:lang w:eastAsia="ja-JP"/>
    </w:rPr>
  </w:style>
  <w:style w:type="character" w:customStyle="1" w:styleId="Heading6Char">
    <w:name w:val="Heading 6 Char"/>
    <w:link w:val="Heading6"/>
    <w:uiPriority w:val="9"/>
    <w:rsid w:val="001F1E2F"/>
    <w:rPr>
      <w:rFonts w:ascii="Calibri Light" w:eastAsia="SimSun" w:hAnsi="Calibri Light" w:cs="Times New Roman"/>
      <w:i/>
      <w:iCs/>
      <w:color w:val="252525"/>
      <w:sz w:val="20"/>
      <w:szCs w:val="20"/>
      <w:lang w:eastAsia="ja-JP"/>
    </w:rPr>
  </w:style>
  <w:style w:type="character" w:customStyle="1" w:styleId="Heading7Char">
    <w:name w:val="Heading 7 Char"/>
    <w:link w:val="Heading7"/>
    <w:uiPriority w:val="9"/>
    <w:rsid w:val="001F1E2F"/>
    <w:rPr>
      <w:rFonts w:ascii="Calibri Light" w:eastAsia="SimSun" w:hAnsi="Calibri Light" w:cs="Times New Roman"/>
      <w:i/>
      <w:iCs/>
      <w:color w:val="404040"/>
      <w:sz w:val="20"/>
      <w:szCs w:val="20"/>
      <w:lang w:eastAsia="ja-JP"/>
    </w:rPr>
  </w:style>
  <w:style w:type="character" w:customStyle="1" w:styleId="Heading8Char">
    <w:name w:val="Heading 8 Char"/>
    <w:link w:val="Heading8"/>
    <w:uiPriority w:val="9"/>
    <w:rsid w:val="001F1E2F"/>
    <w:rPr>
      <w:rFonts w:ascii="Calibri Light" w:eastAsia="SimSun" w:hAnsi="Calibri Light" w:cs="Times New Roman"/>
      <w:color w:val="404040"/>
      <w:sz w:val="20"/>
      <w:szCs w:val="20"/>
      <w:lang w:eastAsia="ja-JP"/>
    </w:rPr>
  </w:style>
  <w:style w:type="character" w:customStyle="1" w:styleId="Heading9Char">
    <w:name w:val="Heading 9 Char"/>
    <w:link w:val="Heading9"/>
    <w:uiPriority w:val="9"/>
    <w:rsid w:val="001F1E2F"/>
    <w:rPr>
      <w:rFonts w:ascii="Calibri Light" w:eastAsia="SimSun" w:hAnsi="Calibri Light" w:cs="Times New Roman"/>
      <w:i/>
      <w:iCs/>
      <w:color w:val="404040"/>
      <w:sz w:val="20"/>
      <w:szCs w:val="20"/>
      <w:lang w:eastAsia="ja-JP"/>
    </w:rPr>
  </w:style>
  <w:style w:type="character" w:customStyle="1" w:styleId="st">
    <w:name w:val="st"/>
    <w:basedOn w:val="DefaultParagraphFont"/>
    <w:rsid w:val="00203467"/>
  </w:style>
  <w:style w:type="character" w:customStyle="1" w:styleId="apple-converted-space">
    <w:name w:val="apple-converted-space"/>
    <w:basedOn w:val="DefaultParagraphFont"/>
    <w:rsid w:val="007F18F2"/>
  </w:style>
  <w:style w:type="paragraph" w:customStyle="1" w:styleId="naisnod">
    <w:name w:val="naisnod"/>
    <w:basedOn w:val="Normal"/>
    <w:rsid w:val="006A3B37"/>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uiPriority w:val="1"/>
    <w:qFormat/>
    <w:rsid w:val="00B44D06"/>
    <w:rPr>
      <w:sz w:val="22"/>
      <w:szCs w:val="22"/>
      <w:lang w:eastAsia="en-US"/>
    </w:rPr>
  </w:style>
  <w:style w:type="paragraph" w:customStyle="1" w:styleId="CharCharCharChar">
    <w:name w:val="Char Char Char Char"/>
    <w:aliases w:val="Char2"/>
    <w:basedOn w:val="Normal"/>
    <w:next w:val="Normal"/>
    <w:link w:val="FootnoteReference"/>
    <w:uiPriority w:val="99"/>
    <w:rsid w:val="007964FA"/>
    <w:pPr>
      <w:spacing w:after="160" w:line="240" w:lineRule="exact"/>
      <w:jc w:val="both"/>
      <w:textAlignment w:val="baseline"/>
    </w:pPr>
    <w:rPr>
      <w:sz w:val="20"/>
      <w:szCs w:val="20"/>
      <w:vertAlign w:val="superscript"/>
    </w:rPr>
  </w:style>
  <w:style w:type="paragraph" w:customStyle="1" w:styleId="tv2131">
    <w:name w:val="tv2131"/>
    <w:basedOn w:val="Normal"/>
    <w:rsid w:val="00DC4B45"/>
    <w:pPr>
      <w:spacing w:after="0" w:line="360" w:lineRule="auto"/>
      <w:ind w:firstLine="272"/>
    </w:pPr>
    <w:rPr>
      <w:rFonts w:ascii="Times New Roman" w:eastAsia="Times New Roman" w:hAnsi="Times New Roman"/>
      <w:color w:val="414142"/>
      <w:sz w:val="18"/>
      <w:szCs w:val="18"/>
      <w:lang w:eastAsia="lv-LV"/>
    </w:rPr>
  </w:style>
  <w:style w:type="paragraph" w:customStyle="1" w:styleId="naisf">
    <w:name w:val="naisf"/>
    <w:basedOn w:val="Normal"/>
    <w:rsid w:val="00F724AC"/>
    <w:pPr>
      <w:spacing w:before="75" w:after="75" w:line="240" w:lineRule="auto"/>
      <w:ind w:firstLine="375"/>
      <w:jc w:val="both"/>
    </w:pPr>
    <w:rPr>
      <w:rFonts w:ascii="Times New Roman" w:eastAsia="Times New Roman" w:hAnsi="Times New Roman"/>
      <w:sz w:val="24"/>
      <w:szCs w:val="24"/>
      <w:lang w:eastAsia="lv-LV"/>
    </w:rPr>
  </w:style>
  <w:style w:type="table" w:styleId="TableGrid">
    <w:name w:val="Table Grid"/>
    <w:basedOn w:val="TableNormal"/>
    <w:uiPriority w:val="59"/>
    <w:rsid w:val="00DD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amp;P List Paragraph Char,2 Char,Akapit z listą BS Char,Strip Char"/>
    <w:link w:val="ListParagraph"/>
    <w:uiPriority w:val="34"/>
    <w:locked/>
    <w:rsid w:val="00783254"/>
    <w:rPr>
      <w:sz w:val="22"/>
      <w:szCs w:val="22"/>
      <w:lang w:eastAsia="en-US"/>
    </w:rPr>
  </w:style>
  <w:style w:type="paragraph" w:styleId="NormalWeb">
    <w:name w:val="Normal (Web)"/>
    <w:basedOn w:val="Normal"/>
    <w:uiPriority w:val="99"/>
    <w:unhideWhenUsed/>
    <w:rsid w:val="002F32C1"/>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uiPriority w:val="99"/>
    <w:semiHidden/>
    <w:unhideWhenUsed/>
    <w:rsid w:val="00B83163"/>
    <w:rPr>
      <w:color w:val="954F72"/>
      <w:u w:val="single"/>
    </w:rPr>
  </w:style>
  <w:style w:type="paragraph" w:customStyle="1" w:styleId="naisc">
    <w:name w:val="naisc"/>
    <w:basedOn w:val="Normal"/>
    <w:rsid w:val="0070241B"/>
    <w:pPr>
      <w:spacing w:before="75" w:after="75" w:line="240" w:lineRule="auto"/>
      <w:jc w:val="center"/>
    </w:pPr>
    <w:rPr>
      <w:rFonts w:ascii="Times New Roman" w:eastAsia="Times New Roman" w:hAnsi="Times New Roman"/>
      <w:sz w:val="24"/>
      <w:szCs w:val="24"/>
      <w:lang w:eastAsia="lv-LV"/>
    </w:rPr>
  </w:style>
  <w:style w:type="character" w:customStyle="1" w:styleId="CommentTextChar1">
    <w:name w:val="Comment Text Char1"/>
    <w:uiPriority w:val="99"/>
    <w:locked/>
    <w:rsid w:val="0070241B"/>
    <w:rPr>
      <w:rFonts w:cs="Times New Roman"/>
    </w:rPr>
  </w:style>
  <w:style w:type="paragraph" w:customStyle="1" w:styleId="tv2132">
    <w:name w:val="tv2132"/>
    <w:basedOn w:val="Normal"/>
    <w:rsid w:val="00F96CA2"/>
    <w:pPr>
      <w:spacing w:after="0" w:line="360" w:lineRule="auto"/>
      <w:ind w:firstLine="300"/>
    </w:pPr>
    <w:rPr>
      <w:rFonts w:ascii="Times New Roman" w:eastAsia="Times New Roman" w:hAnsi="Times New Roman"/>
      <w:color w:val="414142"/>
      <w:sz w:val="20"/>
      <w:szCs w:val="20"/>
      <w:lang w:eastAsia="lv-LV"/>
    </w:rPr>
  </w:style>
  <w:style w:type="character" w:customStyle="1" w:styleId="fontsize21">
    <w:name w:val="fontsize21"/>
    <w:rsid w:val="00F96CA2"/>
    <w:rPr>
      <w:b w:val="0"/>
      <w:bCs w:val="0"/>
      <w:i/>
      <w:iCs/>
    </w:rPr>
  </w:style>
  <w:style w:type="character" w:customStyle="1" w:styleId="FontStyle50">
    <w:name w:val="Font Style50"/>
    <w:uiPriority w:val="99"/>
    <w:rsid w:val="00B50652"/>
    <w:rPr>
      <w:rFonts w:ascii="Calibri" w:hAnsi="Calibri" w:hint="default"/>
      <w:color w:val="000000"/>
    </w:rPr>
  </w:style>
  <w:style w:type="character" w:customStyle="1" w:styleId="Heading1Char">
    <w:name w:val="Heading 1 Char"/>
    <w:link w:val="Heading1"/>
    <w:uiPriority w:val="9"/>
    <w:rsid w:val="00F277E0"/>
    <w:rPr>
      <w:rFonts w:ascii="Cambria" w:eastAsia="SimSun" w:hAnsi="Cambria" w:cs="Times New Roman"/>
      <w:b/>
      <w:bCs/>
      <w:kern w:val="32"/>
      <w:sz w:val="32"/>
      <w:szCs w:val="32"/>
      <w:lang w:eastAsia="en-US"/>
    </w:rPr>
  </w:style>
  <w:style w:type="character" w:styleId="Emphasis">
    <w:name w:val="Emphasis"/>
    <w:basedOn w:val="DefaultParagraphFont"/>
    <w:uiPriority w:val="20"/>
    <w:qFormat/>
    <w:rsid w:val="00A65E93"/>
    <w:rPr>
      <w:i/>
      <w:iCs/>
    </w:rPr>
  </w:style>
  <w:style w:type="paragraph" w:customStyle="1" w:styleId="tvhtml">
    <w:name w:val="tv_html"/>
    <w:basedOn w:val="Normal"/>
    <w:rsid w:val="0065751A"/>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96826753">
      <w:bodyDiv w:val="1"/>
      <w:marLeft w:val="0"/>
      <w:marRight w:val="0"/>
      <w:marTop w:val="0"/>
      <w:marBottom w:val="0"/>
      <w:divBdr>
        <w:top w:val="none" w:sz="0" w:space="0" w:color="auto"/>
        <w:left w:val="none" w:sz="0" w:space="0" w:color="auto"/>
        <w:bottom w:val="none" w:sz="0" w:space="0" w:color="auto"/>
        <w:right w:val="none" w:sz="0" w:space="0" w:color="auto"/>
      </w:divBdr>
      <w:divsChild>
        <w:div w:id="408892701">
          <w:marLeft w:val="0"/>
          <w:marRight w:val="0"/>
          <w:marTop w:val="0"/>
          <w:marBottom w:val="0"/>
          <w:divBdr>
            <w:top w:val="none" w:sz="0" w:space="0" w:color="auto"/>
            <w:left w:val="none" w:sz="0" w:space="0" w:color="auto"/>
            <w:bottom w:val="none" w:sz="0" w:space="0" w:color="auto"/>
            <w:right w:val="none" w:sz="0" w:space="0" w:color="auto"/>
          </w:divBdr>
        </w:div>
        <w:div w:id="1066564578">
          <w:marLeft w:val="0"/>
          <w:marRight w:val="0"/>
          <w:marTop w:val="0"/>
          <w:marBottom w:val="0"/>
          <w:divBdr>
            <w:top w:val="none" w:sz="0" w:space="0" w:color="auto"/>
            <w:left w:val="none" w:sz="0" w:space="0" w:color="auto"/>
            <w:bottom w:val="none" w:sz="0" w:space="0" w:color="auto"/>
            <w:right w:val="none" w:sz="0" w:space="0" w:color="auto"/>
          </w:divBdr>
        </w:div>
        <w:div w:id="1039547414">
          <w:marLeft w:val="0"/>
          <w:marRight w:val="0"/>
          <w:marTop w:val="0"/>
          <w:marBottom w:val="0"/>
          <w:divBdr>
            <w:top w:val="none" w:sz="0" w:space="0" w:color="auto"/>
            <w:left w:val="none" w:sz="0" w:space="0" w:color="auto"/>
            <w:bottom w:val="none" w:sz="0" w:space="0" w:color="auto"/>
            <w:right w:val="none" w:sz="0" w:space="0" w:color="auto"/>
          </w:divBdr>
        </w:div>
        <w:div w:id="651372059">
          <w:marLeft w:val="0"/>
          <w:marRight w:val="0"/>
          <w:marTop w:val="0"/>
          <w:marBottom w:val="0"/>
          <w:divBdr>
            <w:top w:val="none" w:sz="0" w:space="0" w:color="auto"/>
            <w:left w:val="none" w:sz="0" w:space="0" w:color="auto"/>
            <w:bottom w:val="none" w:sz="0" w:space="0" w:color="auto"/>
            <w:right w:val="none" w:sz="0" w:space="0" w:color="auto"/>
          </w:divBdr>
        </w:div>
        <w:div w:id="1821115485">
          <w:marLeft w:val="0"/>
          <w:marRight w:val="0"/>
          <w:marTop w:val="0"/>
          <w:marBottom w:val="0"/>
          <w:divBdr>
            <w:top w:val="none" w:sz="0" w:space="0" w:color="auto"/>
            <w:left w:val="none" w:sz="0" w:space="0" w:color="auto"/>
            <w:bottom w:val="none" w:sz="0" w:space="0" w:color="auto"/>
            <w:right w:val="none" w:sz="0" w:space="0" w:color="auto"/>
          </w:divBdr>
        </w:div>
        <w:div w:id="1893618742">
          <w:marLeft w:val="0"/>
          <w:marRight w:val="0"/>
          <w:marTop w:val="0"/>
          <w:marBottom w:val="0"/>
          <w:divBdr>
            <w:top w:val="none" w:sz="0" w:space="0" w:color="auto"/>
            <w:left w:val="none" w:sz="0" w:space="0" w:color="auto"/>
            <w:bottom w:val="none" w:sz="0" w:space="0" w:color="auto"/>
            <w:right w:val="none" w:sz="0" w:space="0" w:color="auto"/>
          </w:divBdr>
        </w:div>
        <w:div w:id="717508876">
          <w:marLeft w:val="0"/>
          <w:marRight w:val="0"/>
          <w:marTop w:val="0"/>
          <w:marBottom w:val="0"/>
          <w:divBdr>
            <w:top w:val="none" w:sz="0" w:space="0" w:color="auto"/>
            <w:left w:val="none" w:sz="0" w:space="0" w:color="auto"/>
            <w:bottom w:val="none" w:sz="0" w:space="0" w:color="auto"/>
            <w:right w:val="none" w:sz="0" w:space="0" w:color="auto"/>
          </w:divBdr>
        </w:div>
        <w:div w:id="1599630250">
          <w:marLeft w:val="0"/>
          <w:marRight w:val="0"/>
          <w:marTop w:val="0"/>
          <w:marBottom w:val="0"/>
          <w:divBdr>
            <w:top w:val="none" w:sz="0" w:space="0" w:color="auto"/>
            <w:left w:val="none" w:sz="0" w:space="0" w:color="auto"/>
            <w:bottom w:val="none" w:sz="0" w:space="0" w:color="auto"/>
            <w:right w:val="none" w:sz="0" w:space="0" w:color="auto"/>
          </w:divBdr>
        </w:div>
      </w:divsChild>
    </w:div>
    <w:div w:id="97869409">
      <w:bodyDiv w:val="1"/>
      <w:marLeft w:val="0"/>
      <w:marRight w:val="0"/>
      <w:marTop w:val="0"/>
      <w:marBottom w:val="0"/>
      <w:divBdr>
        <w:top w:val="none" w:sz="0" w:space="0" w:color="auto"/>
        <w:left w:val="none" w:sz="0" w:space="0" w:color="auto"/>
        <w:bottom w:val="none" w:sz="0" w:space="0" w:color="auto"/>
        <w:right w:val="none" w:sz="0" w:space="0" w:color="auto"/>
      </w:divBdr>
    </w:div>
    <w:div w:id="163477621">
      <w:bodyDiv w:val="1"/>
      <w:marLeft w:val="0"/>
      <w:marRight w:val="0"/>
      <w:marTop w:val="0"/>
      <w:marBottom w:val="0"/>
      <w:divBdr>
        <w:top w:val="none" w:sz="0" w:space="0" w:color="auto"/>
        <w:left w:val="none" w:sz="0" w:space="0" w:color="auto"/>
        <w:bottom w:val="none" w:sz="0" w:space="0" w:color="auto"/>
        <w:right w:val="none" w:sz="0" w:space="0" w:color="auto"/>
      </w:divBdr>
      <w:divsChild>
        <w:div w:id="412969434">
          <w:marLeft w:val="547"/>
          <w:marRight w:val="0"/>
          <w:marTop w:val="86"/>
          <w:marBottom w:val="0"/>
          <w:divBdr>
            <w:top w:val="none" w:sz="0" w:space="0" w:color="auto"/>
            <w:left w:val="none" w:sz="0" w:space="0" w:color="auto"/>
            <w:bottom w:val="none" w:sz="0" w:space="0" w:color="auto"/>
            <w:right w:val="none" w:sz="0" w:space="0" w:color="auto"/>
          </w:divBdr>
        </w:div>
        <w:div w:id="700278686">
          <w:marLeft w:val="547"/>
          <w:marRight w:val="0"/>
          <w:marTop w:val="86"/>
          <w:marBottom w:val="0"/>
          <w:divBdr>
            <w:top w:val="none" w:sz="0" w:space="0" w:color="auto"/>
            <w:left w:val="none" w:sz="0" w:space="0" w:color="auto"/>
            <w:bottom w:val="none" w:sz="0" w:space="0" w:color="auto"/>
            <w:right w:val="none" w:sz="0" w:space="0" w:color="auto"/>
          </w:divBdr>
        </w:div>
        <w:div w:id="1367292162">
          <w:marLeft w:val="547"/>
          <w:marRight w:val="0"/>
          <w:marTop w:val="86"/>
          <w:marBottom w:val="0"/>
          <w:divBdr>
            <w:top w:val="none" w:sz="0" w:space="0" w:color="auto"/>
            <w:left w:val="none" w:sz="0" w:space="0" w:color="auto"/>
            <w:bottom w:val="none" w:sz="0" w:space="0" w:color="auto"/>
            <w:right w:val="none" w:sz="0" w:space="0" w:color="auto"/>
          </w:divBdr>
        </w:div>
        <w:div w:id="1602645795">
          <w:marLeft w:val="547"/>
          <w:marRight w:val="0"/>
          <w:marTop w:val="86"/>
          <w:marBottom w:val="0"/>
          <w:divBdr>
            <w:top w:val="none" w:sz="0" w:space="0" w:color="auto"/>
            <w:left w:val="none" w:sz="0" w:space="0" w:color="auto"/>
            <w:bottom w:val="none" w:sz="0" w:space="0" w:color="auto"/>
            <w:right w:val="none" w:sz="0" w:space="0" w:color="auto"/>
          </w:divBdr>
        </w:div>
      </w:divsChild>
    </w:div>
    <w:div w:id="268512190">
      <w:bodyDiv w:val="1"/>
      <w:marLeft w:val="0"/>
      <w:marRight w:val="0"/>
      <w:marTop w:val="0"/>
      <w:marBottom w:val="0"/>
      <w:divBdr>
        <w:top w:val="none" w:sz="0" w:space="0" w:color="auto"/>
        <w:left w:val="none" w:sz="0" w:space="0" w:color="auto"/>
        <w:bottom w:val="none" w:sz="0" w:space="0" w:color="auto"/>
        <w:right w:val="none" w:sz="0" w:space="0" w:color="auto"/>
      </w:divBdr>
    </w:div>
    <w:div w:id="342704791">
      <w:bodyDiv w:val="1"/>
      <w:marLeft w:val="0"/>
      <w:marRight w:val="0"/>
      <w:marTop w:val="0"/>
      <w:marBottom w:val="0"/>
      <w:divBdr>
        <w:top w:val="none" w:sz="0" w:space="0" w:color="auto"/>
        <w:left w:val="none" w:sz="0" w:space="0" w:color="auto"/>
        <w:bottom w:val="none" w:sz="0" w:space="0" w:color="auto"/>
        <w:right w:val="none" w:sz="0" w:space="0" w:color="auto"/>
      </w:divBdr>
      <w:divsChild>
        <w:div w:id="1167356953">
          <w:marLeft w:val="0"/>
          <w:marRight w:val="0"/>
          <w:marTop w:val="0"/>
          <w:marBottom w:val="0"/>
          <w:divBdr>
            <w:top w:val="none" w:sz="0" w:space="0" w:color="auto"/>
            <w:left w:val="none" w:sz="0" w:space="0" w:color="auto"/>
            <w:bottom w:val="none" w:sz="0" w:space="0" w:color="auto"/>
            <w:right w:val="none" w:sz="0" w:space="0" w:color="auto"/>
          </w:divBdr>
          <w:divsChild>
            <w:div w:id="1168329084">
              <w:marLeft w:val="0"/>
              <w:marRight w:val="0"/>
              <w:marTop w:val="0"/>
              <w:marBottom w:val="0"/>
              <w:divBdr>
                <w:top w:val="none" w:sz="0" w:space="0" w:color="auto"/>
                <w:left w:val="none" w:sz="0" w:space="0" w:color="auto"/>
                <w:bottom w:val="none" w:sz="0" w:space="0" w:color="auto"/>
                <w:right w:val="none" w:sz="0" w:space="0" w:color="auto"/>
              </w:divBdr>
              <w:divsChild>
                <w:div w:id="1744908039">
                  <w:marLeft w:val="0"/>
                  <w:marRight w:val="0"/>
                  <w:marTop w:val="0"/>
                  <w:marBottom w:val="0"/>
                  <w:divBdr>
                    <w:top w:val="none" w:sz="0" w:space="0" w:color="auto"/>
                    <w:left w:val="none" w:sz="0" w:space="0" w:color="auto"/>
                    <w:bottom w:val="none" w:sz="0" w:space="0" w:color="auto"/>
                    <w:right w:val="none" w:sz="0" w:space="0" w:color="auto"/>
                  </w:divBdr>
                  <w:divsChild>
                    <w:div w:id="887455188">
                      <w:marLeft w:val="0"/>
                      <w:marRight w:val="0"/>
                      <w:marTop w:val="0"/>
                      <w:marBottom w:val="0"/>
                      <w:divBdr>
                        <w:top w:val="none" w:sz="0" w:space="0" w:color="auto"/>
                        <w:left w:val="none" w:sz="0" w:space="0" w:color="auto"/>
                        <w:bottom w:val="none" w:sz="0" w:space="0" w:color="auto"/>
                        <w:right w:val="none" w:sz="0" w:space="0" w:color="auto"/>
                      </w:divBdr>
                      <w:divsChild>
                        <w:div w:id="79521610">
                          <w:marLeft w:val="0"/>
                          <w:marRight w:val="0"/>
                          <w:marTop w:val="0"/>
                          <w:marBottom w:val="0"/>
                          <w:divBdr>
                            <w:top w:val="none" w:sz="0" w:space="0" w:color="auto"/>
                            <w:left w:val="none" w:sz="0" w:space="0" w:color="auto"/>
                            <w:bottom w:val="none" w:sz="0" w:space="0" w:color="auto"/>
                            <w:right w:val="none" w:sz="0" w:space="0" w:color="auto"/>
                          </w:divBdr>
                          <w:divsChild>
                            <w:div w:id="14604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062627">
      <w:bodyDiv w:val="1"/>
      <w:marLeft w:val="0"/>
      <w:marRight w:val="0"/>
      <w:marTop w:val="0"/>
      <w:marBottom w:val="0"/>
      <w:divBdr>
        <w:top w:val="none" w:sz="0" w:space="0" w:color="auto"/>
        <w:left w:val="none" w:sz="0" w:space="0" w:color="auto"/>
        <w:bottom w:val="none" w:sz="0" w:space="0" w:color="auto"/>
        <w:right w:val="none" w:sz="0" w:space="0" w:color="auto"/>
      </w:divBdr>
    </w:div>
    <w:div w:id="374696350">
      <w:bodyDiv w:val="1"/>
      <w:marLeft w:val="0"/>
      <w:marRight w:val="0"/>
      <w:marTop w:val="0"/>
      <w:marBottom w:val="0"/>
      <w:divBdr>
        <w:top w:val="none" w:sz="0" w:space="0" w:color="auto"/>
        <w:left w:val="none" w:sz="0" w:space="0" w:color="auto"/>
        <w:bottom w:val="none" w:sz="0" w:space="0" w:color="auto"/>
        <w:right w:val="none" w:sz="0" w:space="0" w:color="auto"/>
      </w:divBdr>
      <w:divsChild>
        <w:div w:id="1303921619">
          <w:marLeft w:val="0"/>
          <w:marRight w:val="0"/>
          <w:marTop w:val="0"/>
          <w:marBottom w:val="0"/>
          <w:divBdr>
            <w:top w:val="none" w:sz="0" w:space="0" w:color="auto"/>
            <w:left w:val="none" w:sz="0" w:space="0" w:color="auto"/>
            <w:bottom w:val="none" w:sz="0" w:space="0" w:color="auto"/>
            <w:right w:val="none" w:sz="0" w:space="0" w:color="auto"/>
          </w:divBdr>
          <w:divsChild>
            <w:div w:id="1716198571">
              <w:marLeft w:val="0"/>
              <w:marRight w:val="0"/>
              <w:marTop w:val="0"/>
              <w:marBottom w:val="0"/>
              <w:divBdr>
                <w:top w:val="none" w:sz="0" w:space="0" w:color="auto"/>
                <w:left w:val="none" w:sz="0" w:space="0" w:color="auto"/>
                <w:bottom w:val="none" w:sz="0" w:space="0" w:color="auto"/>
                <w:right w:val="none" w:sz="0" w:space="0" w:color="auto"/>
              </w:divBdr>
              <w:divsChild>
                <w:div w:id="1832797198">
                  <w:marLeft w:val="0"/>
                  <w:marRight w:val="0"/>
                  <w:marTop w:val="0"/>
                  <w:marBottom w:val="0"/>
                  <w:divBdr>
                    <w:top w:val="none" w:sz="0" w:space="0" w:color="auto"/>
                    <w:left w:val="none" w:sz="0" w:space="0" w:color="auto"/>
                    <w:bottom w:val="none" w:sz="0" w:space="0" w:color="auto"/>
                    <w:right w:val="none" w:sz="0" w:space="0" w:color="auto"/>
                  </w:divBdr>
                  <w:divsChild>
                    <w:div w:id="1272668206">
                      <w:marLeft w:val="0"/>
                      <w:marRight w:val="0"/>
                      <w:marTop w:val="0"/>
                      <w:marBottom w:val="0"/>
                      <w:divBdr>
                        <w:top w:val="none" w:sz="0" w:space="0" w:color="auto"/>
                        <w:left w:val="none" w:sz="0" w:space="0" w:color="auto"/>
                        <w:bottom w:val="none" w:sz="0" w:space="0" w:color="auto"/>
                        <w:right w:val="none" w:sz="0" w:space="0" w:color="auto"/>
                      </w:divBdr>
                      <w:divsChild>
                        <w:div w:id="1740857089">
                          <w:marLeft w:val="0"/>
                          <w:marRight w:val="0"/>
                          <w:marTop w:val="0"/>
                          <w:marBottom w:val="0"/>
                          <w:divBdr>
                            <w:top w:val="none" w:sz="0" w:space="0" w:color="auto"/>
                            <w:left w:val="none" w:sz="0" w:space="0" w:color="auto"/>
                            <w:bottom w:val="none" w:sz="0" w:space="0" w:color="auto"/>
                            <w:right w:val="none" w:sz="0" w:space="0" w:color="auto"/>
                          </w:divBdr>
                          <w:divsChild>
                            <w:div w:id="949166175">
                              <w:marLeft w:val="0"/>
                              <w:marRight w:val="0"/>
                              <w:marTop w:val="0"/>
                              <w:marBottom w:val="567"/>
                              <w:divBdr>
                                <w:top w:val="none" w:sz="0" w:space="0" w:color="auto"/>
                                <w:left w:val="none" w:sz="0" w:space="0" w:color="auto"/>
                                <w:bottom w:val="none" w:sz="0" w:space="0" w:color="auto"/>
                                <w:right w:val="none" w:sz="0" w:space="0" w:color="auto"/>
                              </w:divBdr>
                            </w:div>
                            <w:div w:id="178403828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338558">
      <w:bodyDiv w:val="1"/>
      <w:marLeft w:val="0"/>
      <w:marRight w:val="0"/>
      <w:marTop w:val="0"/>
      <w:marBottom w:val="0"/>
      <w:divBdr>
        <w:top w:val="none" w:sz="0" w:space="0" w:color="auto"/>
        <w:left w:val="none" w:sz="0" w:space="0" w:color="auto"/>
        <w:bottom w:val="none" w:sz="0" w:space="0" w:color="auto"/>
        <w:right w:val="none" w:sz="0" w:space="0" w:color="auto"/>
      </w:divBdr>
    </w:div>
    <w:div w:id="627248164">
      <w:bodyDiv w:val="1"/>
      <w:marLeft w:val="0"/>
      <w:marRight w:val="0"/>
      <w:marTop w:val="0"/>
      <w:marBottom w:val="0"/>
      <w:divBdr>
        <w:top w:val="none" w:sz="0" w:space="0" w:color="auto"/>
        <w:left w:val="none" w:sz="0" w:space="0" w:color="auto"/>
        <w:bottom w:val="none" w:sz="0" w:space="0" w:color="auto"/>
        <w:right w:val="none" w:sz="0" w:space="0" w:color="auto"/>
      </w:divBdr>
      <w:divsChild>
        <w:div w:id="861750378">
          <w:marLeft w:val="0"/>
          <w:marRight w:val="0"/>
          <w:marTop w:val="0"/>
          <w:marBottom w:val="0"/>
          <w:divBdr>
            <w:top w:val="none" w:sz="0" w:space="0" w:color="auto"/>
            <w:left w:val="none" w:sz="0" w:space="0" w:color="auto"/>
            <w:bottom w:val="none" w:sz="0" w:space="0" w:color="auto"/>
            <w:right w:val="none" w:sz="0" w:space="0" w:color="auto"/>
          </w:divBdr>
          <w:divsChild>
            <w:div w:id="1714185298">
              <w:marLeft w:val="0"/>
              <w:marRight w:val="0"/>
              <w:marTop w:val="0"/>
              <w:marBottom w:val="0"/>
              <w:divBdr>
                <w:top w:val="none" w:sz="0" w:space="0" w:color="auto"/>
                <w:left w:val="none" w:sz="0" w:space="0" w:color="auto"/>
                <w:bottom w:val="none" w:sz="0" w:space="0" w:color="auto"/>
                <w:right w:val="none" w:sz="0" w:space="0" w:color="auto"/>
              </w:divBdr>
              <w:divsChild>
                <w:div w:id="588657613">
                  <w:marLeft w:val="0"/>
                  <w:marRight w:val="0"/>
                  <w:marTop w:val="0"/>
                  <w:marBottom w:val="0"/>
                  <w:divBdr>
                    <w:top w:val="none" w:sz="0" w:space="0" w:color="auto"/>
                    <w:left w:val="none" w:sz="0" w:space="0" w:color="auto"/>
                    <w:bottom w:val="none" w:sz="0" w:space="0" w:color="auto"/>
                    <w:right w:val="none" w:sz="0" w:space="0" w:color="auto"/>
                  </w:divBdr>
                  <w:divsChild>
                    <w:div w:id="1415779714">
                      <w:marLeft w:val="0"/>
                      <w:marRight w:val="0"/>
                      <w:marTop w:val="0"/>
                      <w:marBottom w:val="0"/>
                      <w:divBdr>
                        <w:top w:val="none" w:sz="0" w:space="0" w:color="auto"/>
                        <w:left w:val="none" w:sz="0" w:space="0" w:color="auto"/>
                        <w:bottom w:val="none" w:sz="0" w:space="0" w:color="auto"/>
                        <w:right w:val="none" w:sz="0" w:space="0" w:color="auto"/>
                      </w:divBdr>
                      <w:divsChild>
                        <w:div w:id="956184849">
                          <w:marLeft w:val="0"/>
                          <w:marRight w:val="0"/>
                          <w:marTop w:val="0"/>
                          <w:marBottom w:val="0"/>
                          <w:divBdr>
                            <w:top w:val="none" w:sz="0" w:space="0" w:color="auto"/>
                            <w:left w:val="none" w:sz="0" w:space="0" w:color="auto"/>
                            <w:bottom w:val="none" w:sz="0" w:space="0" w:color="auto"/>
                            <w:right w:val="none" w:sz="0" w:space="0" w:color="auto"/>
                          </w:divBdr>
                          <w:divsChild>
                            <w:div w:id="1878008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058595">
      <w:bodyDiv w:val="1"/>
      <w:marLeft w:val="0"/>
      <w:marRight w:val="0"/>
      <w:marTop w:val="0"/>
      <w:marBottom w:val="0"/>
      <w:divBdr>
        <w:top w:val="none" w:sz="0" w:space="0" w:color="auto"/>
        <w:left w:val="none" w:sz="0" w:space="0" w:color="auto"/>
        <w:bottom w:val="none" w:sz="0" w:space="0" w:color="auto"/>
        <w:right w:val="none" w:sz="0" w:space="0" w:color="auto"/>
      </w:divBdr>
      <w:divsChild>
        <w:div w:id="1698655854">
          <w:marLeft w:val="0"/>
          <w:marRight w:val="0"/>
          <w:marTop w:val="0"/>
          <w:marBottom w:val="0"/>
          <w:divBdr>
            <w:top w:val="none" w:sz="0" w:space="0" w:color="auto"/>
            <w:left w:val="none" w:sz="0" w:space="0" w:color="auto"/>
            <w:bottom w:val="none" w:sz="0" w:space="0" w:color="auto"/>
            <w:right w:val="none" w:sz="0" w:space="0" w:color="auto"/>
          </w:divBdr>
          <w:divsChild>
            <w:div w:id="1511404927">
              <w:marLeft w:val="0"/>
              <w:marRight w:val="0"/>
              <w:marTop w:val="0"/>
              <w:marBottom w:val="0"/>
              <w:divBdr>
                <w:top w:val="none" w:sz="0" w:space="0" w:color="auto"/>
                <w:left w:val="none" w:sz="0" w:space="0" w:color="auto"/>
                <w:bottom w:val="none" w:sz="0" w:space="0" w:color="auto"/>
                <w:right w:val="none" w:sz="0" w:space="0" w:color="auto"/>
              </w:divBdr>
              <w:divsChild>
                <w:div w:id="447554668">
                  <w:marLeft w:val="0"/>
                  <w:marRight w:val="0"/>
                  <w:marTop w:val="0"/>
                  <w:marBottom w:val="0"/>
                  <w:divBdr>
                    <w:top w:val="none" w:sz="0" w:space="0" w:color="auto"/>
                    <w:left w:val="none" w:sz="0" w:space="0" w:color="auto"/>
                    <w:bottom w:val="none" w:sz="0" w:space="0" w:color="auto"/>
                    <w:right w:val="none" w:sz="0" w:space="0" w:color="auto"/>
                  </w:divBdr>
                  <w:divsChild>
                    <w:div w:id="1257179801">
                      <w:marLeft w:val="0"/>
                      <w:marRight w:val="0"/>
                      <w:marTop w:val="0"/>
                      <w:marBottom w:val="0"/>
                      <w:divBdr>
                        <w:top w:val="none" w:sz="0" w:space="0" w:color="auto"/>
                        <w:left w:val="none" w:sz="0" w:space="0" w:color="auto"/>
                        <w:bottom w:val="none" w:sz="0" w:space="0" w:color="auto"/>
                        <w:right w:val="none" w:sz="0" w:space="0" w:color="auto"/>
                      </w:divBdr>
                      <w:divsChild>
                        <w:div w:id="1487890418">
                          <w:marLeft w:val="0"/>
                          <w:marRight w:val="0"/>
                          <w:marTop w:val="0"/>
                          <w:marBottom w:val="0"/>
                          <w:divBdr>
                            <w:top w:val="none" w:sz="0" w:space="0" w:color="auto"/>
                            <w:left w:val="none" w:sz="0" w:space="0" w:color="auto"/>
                            <w:bottom w:val="none" w:sz="0" w:space="0" w:color="auto"/>
                            <w:right w:val="none" w:sz="0" w:space="0" w:color="auto"/>
                          </w:divBdr>
                          <w:divsChild>
                            <w:div w:id="13559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412941">
      <w:bodyDiv w:val="1"/>
      <w:marLeft w:val="0"/>
      <w:marRight w:val="0"/>
      <w:marTop w:val="0"/>
      <w:marBottom w:val="0"/>
      <w:divBdr>
        <w:top w:val="none" w:sz="0" w:space="0" w:color="auto"/>
        <w:left w:val="none" w:sz="0" w:space="0" w:color="auto"/>
        <w:bottom w:val="none" w:sz="0" w:space="0" w:color="auto"/>
        <w:right w:val="none" w:sz="0" w:space="0" w:color="auto"/>
      </w:divBdr>
    </w:div>
    <w:div w:id="655845223">
      <w:bodyDiv w:val="1"/>
      <w:marLeft w:val="0"/>
      <w:marRight w:val="0"/>
      <w:marTop w:val="0"/>
      <w:marBottom w:val="0"/>
      <w:divBdr>
        <w:top w:val="none" w:sz="0" w:space="0" w:color="auto"/>
        <w:left w:val="none" w:sz="0" w:space="0" w:color="auto"/>
        <w:bottom w:val="none" w:sz="0" w:space="0" w:color="auto"/>
        <w:right w:val="none" w:sz="0" w:space="0" w:color="auto"/>
      </w:divBdr>
      <w:divsChild>
        <w:div w:id="1365523159">
          <w:marLeft w:val="547"/>
          <w:marRight w:val="0"/>
          <w:marTop w:val="86"/>
          <w:marBottom w:val="0"/>
          <w:divBdr>
            <w:top w:val="none" w:sz="0" w:space="0" w:color="auto"/>
            <w:left w:val="none" w:sz="0" w:space="0" w:color="auto"/>
            <w:bottom w:val="none" w:sz="0" w:space="0" w:color="auto"/>
            <w:right w:val="none" w:sz="0" w:space="0" w:color="auto"/>
          </w:divBdr>
        </w:div>
        <w:div w:id="1562667874">
          <w:marLeft w:val="547"/>
          <w:marRight w:val="0"/>
          <w:marTop w:val="86"/>
          <w:marBottom w:val="0"/>
          <w:divBdr>
            <w:top w:val="none" w:sz="0" w:space="0" w:color="auto"/>
            <w:left w:val="none" w:sz="0" w:space="0" w:color="auto"/>
            <w:bottom w:val="none" w:sz="0" w:space="0" w:color="auto"/>
            <w:right w:val="none" w:sz="0" w:space="0" w:color="auto"/>
          </w:divBdr>
        </w:div>
        <w:div w:id="1810171997">
          <w:marLeft w:val="547"/>
          <w:marRight w:val="0"/>
          <w:marTop w:val="86"/>
          <w:marBottom w:val="0"/>
          <w:divBdr>
            <w:top w:val="none" w:sz="0" w:space="0" w:color="auto"/>
            <w:left w:val="none" w:sz="0" w:space="0" w:color="auto"/>
            <w:bottom w:val="none" w:sz="0" w:space="0" w:color="auto"/>
            <w:right w:val="none" w:sz="0" w:space="0" w:color="auto"/>
          </w:divBdr>
        </w:div>
      </w:divsChild>
    </w:div>
    <w:div w:id="711810860">
      <w:bodyDiv w:val="1"/>
      <w:marLeft w:val="0"/>
      <w:marRight w:val="0"/>
      <w:marTop w:val="0"/>
      <w:marBottom w:val="0"/>
      <w:divBdr>
        <w:top w:val="none" w:sz="0" w:space="0" w:color="auto"/>
        <w:left w:val="none" w:sz="0" w:space="0" w:color="auto"/>
        <w:bottom w:val="none" w:sz="0" w:space="0" w:color="auto"/>
        <w:right w:val="none" w:sz="0" w:space="0" w:color="auto"/>
      </w:divBdr>
      <w:divsChild>
        <w:div w:id="514926262">
          <w:marLeft w:val="0"/>
          <w:marRight w:val="0"/>
          <w:marTop w:val="0"/>
          <w:marBottom w:val="0"/>
          <w:divBdr>
            <w:top w:val="none" w:sz="0" w:space="0" w:color="auto"/>
            <w:left w:val="none" w:sz="0" w:space="0" w:color="auto"/>
            <w:bottom w:val="none" w:sz="0" w:space="0" w:color="auto"/>
            <w:right w:val="none" w:sz="0" w:space="0" w:color="auto"/>
          </w:divBdr>
          <w:divsChild>
            <w:div w:id="1843739523">
              <w:marLeft w:val="0"/>
              <w:marRight w:val="0"/>
              <w:marTop w:val="0"/>
              <w:marBottom w:val="0"/>
              <w:divBdr>
                <w:top w:val="none" w:sz="0" w:space="0" w:color="auto"/>
                <w:left w:val="none" w:sz="0" w:space="0" w:color="auto"/>
                <w:bottom w:val="none" w:sz="0" w:space="0" w:color="auto"/>
                <w:right w:val="none" w:sz="0" w:space="0" w:color="auto"/>
              </w:divBdr>
              <w:divsChild>
                <w:div w:id="1353262943">
                  <w:marLeft w:val="0"/>
                  <w:marRight w:val="0"/>
                  <w:marTop w:val="0"/>
                  <w:marBottom w:val="0"/>
                  <w:divBdr>
                    <w:top w:val="none" w:sz="0" w:space="0" w:color="auto"/>
                    <w:left w:val="none" w:sz="0" w:space="0" w:color="auto"/>
                    <w:bottom w:val="none" w:sz="0" w:space="0" w:color="auto"/>
                    <w:right w:val="none" w:sz="0" w:space="0" w:color="auto"/>
                  </w:divBdr>
                  <w:divsChild>
                    <w:div w:id="1874341516">
                      <w:marLeft w:val="0"/>
                      <w:marRight w:val="0"/>
                      <w:marTop w:val="0"/>
                      <w:marBottom w:val="0"/>
                      <w:divBdr>
                        <w:top w:val="none" w:sz="0" w:space="0" w:color="auto"/>
                        <w:left w:val="none" w:sz="0" w:space="0" w:color="auto"/>
                        <w:bottom w:val="none" w:sz="0" w:space="0" w:color="auto"/>
                        <w:right w:val="none" w:sz="0" w:space="0" w:color="auto"/>
                      </w:divBdr>
                      <w:divsChild>
                        <w:div w:id="1932859877">
                          <w:marLeft w:val="0"/>
                          <w:marRight w:val="0"/>
                          <w:marTop w:val="0"/>
                          <w:marBottom w:val="0"/>
                          <w:divBdr>
                            <w:top w:val="none" w:sz="0" w:space="0" w:color="auto"/>
                            <w:left w:val="none" w:sz="0" w:space="0" w:color="auto"/>
                            <w:bottom w:val="none" w:sz="0" w:space="0" w:color="auto"/>
                            <w:right w:val="none" w:sz="0" w:space="0" w:color="auto"/>
                          </w:divBdr>
                          <w:divsChild>
                            <w:div w:id="936257261">
                              <w:marLeft w:val="0"/>
                              <w:marRight w:val="0"/>
                              <w:marTop w:val="0"/>
                              <w:marBottom w:val="567"/>
                              <w:divBdr>
                                <w:top w:val="none" w:sz="0" w:space="0" w:color="auto"/>
                                <w:left w:val="none" w:sz="0" w:space="0" w:color="auto"/>
                                <w:bottom w:val="none" w:sz="0" w:space="0" w:color="auto"/>
                                <w:right w:val="none" w:sz="0" w:space="0" w:color="auto"/>
                              </w:divBdr>
                            </w:div>
                            <w:div w:id="166057495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2537">
      <w:bodyDiv w:val="1"/>
      <w:marLeft w:val="0"/>
      <w:marRight w:val="0"/>
      <w:marTop w:val="0"/>
      <w:marBottom w:val="0"/>
      <w:divBdr>
        <w:top w:val="none" w:sz="0" w:space="0" w:color="auto"/>
        <w:left w:val="none" w:sz="0" w:space="0" w:color="auto"/>
        <w:bottom w:val="none" w:sz="0" w:space="0" w:color="auto"/>
        <w:right w:val="none" w:sz="0" w:space="0" w:color="auto"/>
      </w:divBdr>
      <w:divsChild>
        <w:div w:id="1561987581">
          <w:marLeft w:val="0"/>
          <w:marRight w:val="0"/>
          <w:marTop w:val="0"/>
          <w:marBottom w:val="0"/>
          <w:divBdr>
            <w:top w:val="none" w:sz="0" w:space="0" w:color="auto"/>
            <w:left w:val="none" w:sz="0" w:space="0" w:color="auto"/>
            <w:bottom w:val="none" w:sz="0" w:space="0" w:color="auto"/>
            <w:right w:val="none" w:sz="0" w:space="0" w:color="auto"/>
          </w:divBdr>
          <w:divsChild>
            <w:div w:id="1027949959">
              <w:marLeft w:val="0"/>
              <w:marRight w:val="0"/>
              <w:marTop w:val="0"/>
              <w:marBottom w:val="0"/>
              <w:divBdr>
                <w:top w:val="none" w:sz="0" w:space="0" w:color="auto"/>
                <w:left w:val="none" w:sz="0" w:space="0" w:color="auto"/>
                <w:bottom w:val="none" w:sz="0" w:space="0" w:color="auto"/>
                <w:right w:val="none" w:sz="0" w:space="0" w:color="auto"/>
              </w:divBdr>
              <w:divsChild>
                <w:div w:id="40054408">
                  <w:marLeft w:val="0"/>
                  <w:marRight w:val="0"/>
                  <w:marTop w:val="0"/>
                  <w:marBottom w:val="0"/>
                  <w:divBdr>
                    <w:top w:val="none" w:sz="0" w:space="0" w:color="auto"/>
                    <w:left w:val="none" w:sz="0" w:space="0" w:color="auto"/>
                    <w:bottom w:val="none" w:sz="0" w:space="0" w:color="auto"/>
                    <w:right w:val="none" w:sz="0" w:space="0" w:color="auto"/>
                  </w:divBdr>
                  <w:divsChild>
                    <w:div w:id="706755081">
                      <w:marLeft w:val="0"/>
                      <w:marRight w:val="0"/>
                      <w:marTop w:val="0"/>
                      <w:marBottom w:val="0"/>
                      <w:divBdr>
                        <w:top w:val="none" w:sz="0" w:space="0" w:color="auto"/>
                        <w:left w:val="none" w:sz="0" w:space="0" w:color="auto"/>
                        <w:bottom w:val="none" w:sz="0" w:space="0" w:color="auto"/>
                        <w:right w:val="none" w:sz="0" w:space="0" w:color="auto"/>
                      </w:divBdr>
                      <w:divsChild>
                        <w:div w:id="1322538408">
                          <w:marLeft w:val="0"/>
                          <w:marRight w:val="0"/>
                          <w:marTop w:val="0"/>
                          <w:marBottom w:val="0"/>
                          <w:divBdr>
                            <w:top w:val="none" w:sz="0" w:space="0" w:color="auto"/>
                            <w:left w:val="none" w:sz="0" w:space="0" w:color="auto"/>
                            <w:bottom w:val="none" w:sz="0" w:space="0" w:color="auto"/>
                            <w:right w:val="none" w:sz="0" w:space="0" w:color="auto"/>
                          </w:divBdr>
                          <w:divsChild>
                            <w:div w:id="381683236">
                              <w:marLeft w:val="0"/>
                              <w:marRight w:val="0"/>
                              <w:marTop w:val="0"/>
                              <w:marBottom w:val="0"/>
                              <w:divBdr>
                                <w:top w:val="none" w:sz="0" w:space="0" w:color="auto"/>
                                <w:left w:val="none" w:sz="0" w:space="0" w:color="auto"/>
                                <w:bottom w:val="none" w:sz="0" w:space="0" w:color="auto"/>
                                <w:right w:val="none" w:sz="0" w:space="0" w:color="auto"/>
                              </w:divBdr>
                              <w:divsChild>
                                <w:div w:id="1460489315">
                                  <w:marLeft w:val="0"/>
                                  <w:marRight w:val="0"/>
                                  <w:marTop w:val="0"/>
                                  <w:marBottom w:val="0"/>
                                  <w:divBdr>
                                    <w:top w:val="none" w:sz="0" w:space="0" w:color="auto"/>
                                    <w:left w:val="none" w:sz="0" w:space="0" w:color="auto"/>
                                    <w:bottom w:val="none" w:sz="0" w:space="0" w:color="auto"/>
                                    <w:right w:val="none" w:sz="0" w:space="0" w:color="auto"/>
                                  </w:divBdr>
                                </w:div>
                              </w:divsChild>
                            </w:div>
                            <w:div w:id="634337306">
                              <w:marLeft w:val="0"/>
                              <w:marRight w:val="0"/>
                              <w:marTop w:val="0"/>
                              <w:marBottom w:val="0"/>
                              <w:divBdr>
                                <w:top w:val="none" w:sz="0" w:space="0" w:color="auto"/>
                                <w:left w:val="none" w:sz="0" w:space="0" w:color="auto"/>
                                <w:bottom w:val="none" w:sz="0" w:space="0" w:color="auto"/>
                                <w:right w:val="none" w:sz="0" w:space="0" w:color="auto"/>
                              </w:divBdr>
                              <w:divsChild>
                                <w:div w:id="1164861908">
                                  <w:marLeft w:val="0"/>
                                  <w:marRight w:val="0"/>
                                  <w:marTop w:val="0"/>
                                  <w:marBottom w:val="0"/>
                                  <w:divBdr>
                                    <w:top w:val="none" w:sz="0" w:space="0" w:color="auto"/>
                                    <w:left w:val="none" w:sz="0" w:space="0" w:color="auto"/>
                                    <w:bottom w:val="none" w:sz="0" w:space="0" w:color="auto"/>
                                    <w:right w:val="none" w:sz="0" w:space="0" w:color="auto"/>
                                  </w:divBdr>
                                </w:div>
                              </w:divsChild>
                            </w:div>
                            <w:div w:id="698970133">
                              <w:marLeft w:val="0"/>
                              <w:marRight w:val="0"/>
                              <w:marTop w:val="0"/>
                              <w:marBottom w:val="0"/>
                              <w:divBdr>
                                <w:top w:val="none" w:sz="0" w:space="0" w:color="auto"/>
                                <w:left w:val="none" w:sz="0" w:space="0" w:color="auto"/>
                                <w:bottom w:val="none" w:sz="0" w:space="0" w:color="auto"/>
                                <w:right w:val="none" w:sz="0" w:space="0" w:color="auto"/>
                              </w:divBdr>
                              <w:divsChild>
                                <w:div w:id="798106664">
                                  <w:marLeft w:val="0"/>
                                  <w:marRight w:val="0"/>
                                  <w:marTop w:val="0"/>
                                  <w:marBottom w:val="0"/>
                                  <w:divBdr>
                                    <w:top w:val="none" w:sz="0" w:space="0" w:color="auto"/>
                                    <w:left w:val="none" w:sz="0" w:space="0" w:color="auto"/>
                                    <w:bottom w:val="none" w:sz="0" w:space="0" w:color="auto"/>
                                    <w:right w:val="none" w:sz="0" w:space="0" w:color="auto"/>
                                  </w:divBdr>
                                </w:div>
                              </w:divsChild>
                            </w:div>
                            <w:div w:id="734669100">
                              <w:marLeft w:val="0"/>
                              <w:marRight w:val="0"/>
                              <w:marTop w:val="0"/>
                              <w:marBottom w:val="0"/>
                              <w:divBdr>
                                <w:top w:val="none" w:sz="0" w:space="0" w:color="auto"/>
                                <w:left w:val="none" w:sz="0" w:space="0" w:color="auto"/>
                                <w:bottom w:val="none" w:sz="0" w:space="0" w:color="auto"/>
                                <w:right w:val="none" w:sz="0" w:space="0" w:color="auto"/>
                              </w:divBdr>
                              <w:divsChild>
                                <w:div w:id="19539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315300">
      <w:bodyDiv w:val="1"/>
      <w:marLeft w:val="0"/>
      <w:marRight w:val="0"/>
      <w:marTop w:val="0"/>
      <w:marBottom w:val="0"/>
      <w:divBdr>
        <w:top w:val="none" w:sz="0" w:space="0" w:color="auto"/>
        <w:left w:val="none" w:sz="0" w:space="0" w:color="auto"/>
        <w:bottom w:val="none" w:sz="0" w:space="0" w:color="auto"/>
        <w:right w:val="none" w:sz="0" w:space="0" w:color="auto"/>
      </w:divBdr>
      <w:divsChild>
        <w:div w:id="49036020">
          <w:marLeft w:val="0"/>
          <w:marRight w:val="0"/>
          <w:marTop w:val="0"/>
          <w:marBottom w:val="0"/>
          <w:divBdr>
            <w:top w:val="none" w:sz="0" w:space="0" w:color="auto"/>
            <w:left w:val="none" w:sz="0" w:space="0" w:color="auto"/>
            <w:bottom w:val="none" w:sz="0" w:space="0" w:color="auto"/>
            <w:right w:val="none" w:sz="0" w:space="0" w:color="auto"/>
          </w:divBdr>
          <w:divsChild>
            <w:div w:id="30347142">
              <w:marLeft w:val="0"/>
              <w:marRight w:val="0"/>
              <w:marTop w:val="0"/>
              <w:marBottom w:val="0"/>
              <w:divBdr>
                <w:top w:val="none" w:sz="0" w:space="0" w:color="auto"/>
                <w:left w:val="none" w:sz="0" w:space="0" w:color="auto"/>
                <w:bottom w:val="none" w:sz="0" w:space="0" w:color="auto"/>
                <w:right w:val="none" w:sz="0" w:space="0" w:color="auto"/>
              </w:divBdr>
              <w:divsChild>
                <w:div w:id="995644408">
                  <w:marLeft w:val="0"/>
                  <w:marRight w:val="0"/>
                  <w:marTop w:val="0"/>
                  <w:marBottom w:val="0"/>
                  <w:divBdr>
                    <w:top w:val="none" w:sz="0" w:space="0" w:color="auto"/>
                    <w:left w:val="none" w:sz="0" w:space="0" w:color="auto"/>
                    <w:bottom w:val="none" w:sz="0" w:space="0" w:color="auto"/>
                    <w:right w:val="none" w:sz="0" w:space="0" w:color="auto"/>
                  </w:divBdr>
                  <w:divsChild>
                    <w:div w:id="457377050">
                      <w:marLeft w:val="0"/>
                      <w:marRight w:val="0"/>
                      <w:marTop w:val="0"/>
                      <w:marBottom w:val="0"/>
                      <w:divBdr>
                        <w:top w:val="none" w:sz="0" w:space="0" w:color="auto"/>
                        <w:left w:val="none" w:sz="0" w:space="0" w:color="auto"/>
                        <w:bottom w:val="none" w:sz="0" w:space="0" w:color="auto"/>
                        <w:right w:val="none" w:sz="0" w:space="0" w:color="auto"/>
                      </w:divBdr>
                      <w:divsChild>
                        <w:div w:id="2133788850">
                          <w:marLeft w:val="0"/>
                          <w:marRight w:val="0"/>
                          <w:marTop w:val="0"/>
                          <w:marBottom w:val="0"/>
                          <w:divBdr>
                            <w:top w:val="none" w:sz="0" w:space="0" w:color="auto"/>
                            <w:left w:val="none" w:sz="0" w:space="0" w:color="auto"/>
                            <w:bottom w:val="none" w:sz="0" w:space="0" w:color="auto"/>
                            <w:right w:val="none" w:sz="0" w:space="0" w:color="auto"/>
                          </w:divBdr>
                          <w:divsChild>
                            <w:div w:id="678312113">
                              <w:marLeft w:val="0"/>
                              <w:marRight w:val="0"/>
                              <w:marTop w:val="0"/>
                              <w:marBottom w:val="567"/>
                              <w:divBdr>
                                <w:top w:val="none" w:sz="0" w:space="0" w:color="auto"/>
                                <w:left w:val="none" w:sz="0" w:space="0" w:color="auto"/>
                                <w:bottom w:val="none" w:sz="0" w:space="0" w:color="auto"/>
                                <w:right w:val="none" w:sz="0" w:space="0" w:color="auto"/>
                              </w:divBdr>
                            </w:div>
                            <w:div w:id="178619044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934158">
      <w:bodyDiv w:val="1"/>
      <w:marLeft w:val="0"/>
      <w:marRight w:val="0"/>
      <w:marTop w:val="0"/>
      <w:marBottom w:val="0"/>
      <w:divBdr>
        <w:top w:val="none" w:sz="0" w:space="0" w:color="auto"/>
        <w:left w:val="none" w:sz="0" w:space="0" w:color="auto"/>
        <w:bottom w:val="none" w:sz="0" w:space="0" w:color="auto"/>
        <w:right w:val="none" w:sz="0" w:space="0" w:color="auto"/>
      </w:divBdr>
      <w:divsChild>
        <w:div w:id="275406812">
          <w:marLeft w:val="0"/>
          <w:marRight w:val="0"/>
          <w:marTop w:val="0"/>
          <w:marBottom w:val="0"/>
          <w:divBdr>
            <w:top w:val="none" w:sz="0" w:space="0" w:color="auto"/>
            <w:left w:val="none" w:sz="0" w:space="0" w:color="auto"/>
            <w:bottom w:val="none" w:sz="0" w:space="0" w:color="auto"/>
            <w:right w:val="none" w:sz="0" w:space="0" w:color="auto"/>
          </w:divBdr>
          <w:divsChild>
            <w:div w:id="193733818">
              <w:marLeft w:val="0"/>
              <w:marRight w:val="0"/>
              <w:marTop w:val="0"/>
              <w:marBottom w:val="0"/>
              <w:divBdr>
                <w:top w:val="none" w:sz="0" w:space="0" w:color="auto"/>
                <w:left w:val="none" w:sz="0" w:space="0" w:color="auto"/>
                <w:bottom w:val="none" w:sz="0" w:space="0" w:color="auto"/>
                <w:right w:val="none" w:sz="0" w:space="0" w:color="auto"/>
              </w:divBdr>
              <w:divsChild>
                <w:div w:id="1395621050">
                  <w:marLeft w:val="0"/>
                  <w:marRight w:val="0"/>
                  <w:marTop w:val="0"/>
                  <w:marBottom w:val="0"/>
                  <w:divBdr>
                    <w:top w:val="none" w:sz="0" w:space="0" w:color="auto"/>
                    <w:left w:val="none" w:sz="0" w:space="0" w:color="auto"/>
                    <w:bottom w:val="none" w:sz="0" w:space="0" w:color="auto"/>
                    <w:right w:val="none" w:sz="0" w:space="0" w:color="auto"/>
                  </w:divBdr>
                  <w:divsChild>
                    <w:div w:id="1780368594">
                      <w:marLeft w:val="0"/>
                      <w:marRight w:val="0"/>
                      <w:marTop w:val="0"/>
                      <w:marBottom w:val="0"/>
                      <w:divBdr>
                        <w:top w:val="none" w:sz="0" w:space="0" w:color="auto"/>
                        <w:left w:val="none" w:sz="0" w:space="0" w:color="auto"/>
                        <w:bottom w:val="none" w:sz="0" w:space="0" w:color="auto"/>
                        <w:right w:val="none" w:sz="0" w:space="0" w:color="auto"/>
                      </w:divBdr>
                      <w:divsChild>
                        <w:div w:id="547843126">
                          <w:marLeft w:val="0"/>
                          <w:marRight w:val="0"/>
                          <w:marTop w:val="0"/>
                          <w:marBottom w:val="0"/>
                          <w:divBdr>
                            <w:top w:val="none" w:sz="0" w:space="0" w:color="auto"/>
                            <w:left w:val="none" w:sz="0" w:space="0" w:color="auto"/>
                            <w:bottom w:val="none" w:sz="0" w:space="0" w:color="auto"/>
                            <w:right w:val="none" w:sz="0" w:space="0" w:color="auto"/>
                          </w:divBdr>
                          <w:divsChild>
                            <w:div w:id="6184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3969">
      <w:bodyDiv w:val="1"/>
      <w:marLeft w:val="0"/>
      <w:marRight w:val="0"/>
      <w:marTop w:val="0"/>
      <w:marBottom w:val="0"/>
      <w:divBdr>
        <w:top w:val="none" w:sz="0" w:space="0" w:color="auto"/>
        <w:left w:val="none" w:sz="0" w:space="0" w:color="auto"/>
        <w:bottom w:val="none" w:sz="0" w:space="0" w:color="auto"/>
        <w:right w:val="none" w:sz="0" w:space="0" w:color="auto"/>
      </w:divBdr>
    </w:div>
    <w:div w:id="838232665">
      <w:bodyDiv w:val="1"/>
      <w:marLeft w:val="0"/>
      <w:marRight w:val="0"/>
      <w:marTop w:val="0"/>
      <w:marBottom w:val="0"/>
      <w:divBdr>
        <w:top w:val="none" w:sz="0" w:space="0" w:color="auto"/>
        <w:left w:val="none" w:sz="0" w:space="0" w:color="auto"/>
        <w:bottom w:val="none" w:sz="0" w:space="0" w:color="auto"/>
        <w:right w:val="none" w:sz="0" w:space="0" w:color="auto"/>
      </w:divBdr>
    </w:div>
    <w:div w:id="879629109">
      <w:bodyDiv w:val="1"/>
      <w:marLeft w:val="0"/>
      <w:marRight w:val="0"/>
      <w:marTop w:val="0"/>
      <w:marBottom w:val="0"/>
      <w:divBdr>
        <w:top w:val="none" w:sz="0" w:space="0" w:color="auto"/>
        <w:left w:val="none" w:sz="0" w:space="0" w:color="auto"/>
        <w:bottom w:val="none" w:sz="0" w:space="0" w:color="auto"/>
        <w:right w:val="none" w:sz="0" w:space="0" w:color="auto"/>
      </w:divBdr>
    </w:div>
    <w:div w:id="1009017533">
      <w:bodyDiv w:val="1"/>
      <w:marLeft w:val="0"/>
      <w:marRight w:val="0"/>
      <w:marTop w:val="0"/>
      <w:marBottom w:val="0"/>
      <w:divBdr>
        <w:top w:val="none" w:sz="0" w:space="0" w:color="auto"/>
        <w:left w:val="none" w:sz="0" w:space="0" w:color="auto"/>
        <w:bottom w:val="none" w:sz="0" w:space="0" w:color="auto"/>
        <w:right w:val="none" w:sz="0" w:space="0" w:color="auto"/>
      </w:divBdr>
    </w:div>
    <w:div w:id="1021206538">
      <w:bodyDiv w:val="1"/>
      <w:marLeft w:val="0"/>
      <w:marRight w:val="0"/>
      <w:marTop w:val="0"/>
      <w:marBottom w:val="0"/>
      <w:divBdr>
        <w:top w:val="none" w:sz="0" w:space="0" w:color="auto"/>
        <w:left w:val="none" w:sz="0" w:space="0" w:color="auto"/>
        <w:bottom w:val="none" w:sz="0" w:space="0" w:color="auto"/>
        <w:right w:val="none" w:sz="0" w:space="0" w:color="auto"/>
      </w:divBdr>
    </w:div>
    <w:div w:id="1120145866">
      <w:bodyDiv w:val="1"/>
      <w:marLeft w:val="0"/>
      <w:marRight w:val="0"/>
      <w:marTop w:val="0"/>
      <w:marBottom w:val="0"/>
      <w:divBdr>
        <w:top w:val="none" w:sz="0" w:space="0" w:color="auto"/>
        <w:left w:val="none" w:sz="0" w:space="0" w:color="auto"/>
        <w:bottom w:val="none" w:sz="0" w:space="0" w:color="auto"/>
        <w:right w:val="none" w:sz="0" w:space="0" w:color="auto"/>
      </w:divBdr>
    </w:div>
    <w:div w:id="1151602504">
      <w:bodyDiv w:val="1"/>
      <w:marLeft w:val="0"/>
      <w:marRight w:val="0"/>
      <w:marTop w:val="0"/>
      <w:marBottom w:val="0"/>
      <w:divBdr>
        <w:top w:val="none" w:sz="0" w:space="0" w:color="auto"/>
        <w:left w:val="none" w:sz="0" w:space="0" w:color="auto"/>
        <w:bottom w:val="none" w:sz="0" w:space="0" w:color="auto"/>
        <w:right w:val="none" w:sz="0" w:space="0" w:color="auto"/>
      </w:divBdr>
      <w:divsChild>
        <w:div w:id="1038819819">
          <w:marLeft w:val="0"/>
          <w:marRight w:val="0"/>
          <w:marTop w:val="0"/>
          <w:marBottom w:val="0"/>
          <w:divBdr>
            <w:top w:val="none" w:sz="0" w:space="0" w:color="auto"/>
            <w:left w:val="none" w:sz="0" w:space="0" w:color="auto"/>
            <w:bottom w:val="none" w:sz="0" w:space="0" w:color="auto"/>
            <w:right w:val="none" w:sz="0" w:space="0" w:color="auto"/>
          </w:divBdr>
          <w:divsChild>
            <w:div w:id="491332896">
              <w:marLeft w:val="0"/>
              <w:marRight w:val="0"/>
              <w:marTop w:val="0"/>
              <w:marBottom w:val="0"/>
              <w:divBdr>
                <w:top w:val="none" w:sz="0" w:space="0" w:color="auto"/>
                <w:left w:val="none" w:sz="0" w:space="0" w:color="auto"/>
                <w:bottom w:val="none" w:sz="0" w:space="0" w:color="auto"/>
                <w:right w:val="none" w:sz="0" w:space="0" w:color="auto"/>
              </w:divBdr>
              <w:divsChild>
                <w:div w:id="410086825">
                  <w:marLeft w:val="0"/>
                  <w:marRight w:val="0"/>
                  <w:marTop w:val="0"/>
                  <w:marBottom w:val="0"/>
                  <w:divBdr>
                    <w:top w:val="none" w:sz="0" w:space="0" w:color="auto"/>
                    <w:left w:val="none" w:sz="0" w:space="0" w:color="auto"/>
                    <w:bottom w:val="none" w:sz="0" w:space="0" w:color="auto"/>
                    <w:right w:val="none" w:sz="0" w:space="0" w:color="auto"/>
                  </w:divBdr>
                  <w:divsChild>
                    <w:div w:id="1534924539">
                      <w:marLeft w:val="0"/>
                      <w:marRight w:val="0"/>
                      <w:marTop w:val="0"/>
                      <w:marBottom w:val="0"/>
                      <w:divBdr>
                        <w:top w:val="none" w:sz="0" w:space="0" w:color="auto"/>
                        <w:left w:val="none" w:sz="0" w:space="0" w:color="auto"/>
                        <w:bottom w:val="none" w:sz="0" w:space="0" w:color="auto"/>
                        <w:right w:val="none" w:sz="0" w:space="0" w:color="auto"/>
                      </w:divBdr>
                      <w:divsChild>
                        <w:div w:id="1577982323">
                          <w:marLeft w:val="0"/>
                          <w:marRight w:val="0"/>
                          <w:marTop w:val="0"/>
                          <w:marBottom w:val="0"/>
                          <w:divBdr>
                            <w:top w:val="none" w:sz="0" w:space="0" w:color="auto"/>
                            <w:left w:val="none" w:sz="0" w:space="0" w:color="auto"/>
                            <w:bottom w:val="none" w:sz="0" w:space="0" w:color="auto"/>
                            <w:right w:val="none" w:sz="0" w:space="0" w:color="auto"/>
                          </w:divBdr>
                          <w:divsChild>
                            <w:div w:id="1078401188">
                              <w:marLeft w:val="0"/>
                              <w:marRight w:val="0"/>
                              <w:marTop w:val="0"/>
                              <w:marBottom w:val="567"/>
                              <w:divBdr>
                                <w:top w:val="none" w:sz="0" w:space="0" w:color="auto"/>
                                <w:left w:val="none" w:sz="0" w:space="0" w:color="auto"/>
                                <w:bottom w:val="none" w:sz="0" w:space="0" w:color="auto"/>
                                <w:right w:val="none" w:sz="0" w:space="0" w:color="auto"/>
                              </w:divBdr>
                            </w:div>
                            <w:div w:id="16818517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76287">
      <w:bodyDiv w:val="1"/>
      <w:marLeft w:val="0"/>
      <w:marRight w:val="0"/>
      <w:marTop w:val="0"/>
      <w:marBottom w:val="0"/>
      <w:divBdr>
        <w:top w:val="none" w:sz="0" w:space="0" w:color="auto"/>
        <w:left w:val="none" w:sz="0" w:space="0" w:color="auto"/>
        <w:bottom w:val="none" w:sz="0" w:space="0" w:color="auto"/>
        <w:right w:val="none" w:sz="0" w:space="0" w:color="auto"/>
      </w:divBdr>
    </w:div>
    <w:div w:id="1274048458">
      <w:bodyDiv w:val="1"/>
      <w:marLeft w:val="0"/>
      <w:marRight w:val="0"/>
      <w:marTop w:val="0"/>
      <w:marBottom w:val="0"/>
      <w:divBdr>
        <w:top w:val="none" w:sz="0" w:space="0" w:color="auto"/>
        <w:left w:val="none" w:sz="0" w:space="0" w:color="auto"/>
        <w:bottom w:val="none" w:sz="0" w:space="0" w:color="auto"/>
        <w:right w:val="none" w:sz="0" w:space="0" w:color="auto"/>
      </w:divBdr>
    </w:div>
    <w:div w:id="1290672673">
      <w:bodyDiv w:val="1"/>
      <w:marLeft w:val="0"/>
      <w:marRight w:val="0"/>
      <w:marTop w:val="0"/>
      <w:marBottom w:val="0"/>
      <w:divBdr>
        <w:top w:val="none" w:sz="0" w:space="0" w:color="auto"/>
        <w:left w:val="none" w:sz="0" w:space="0" w:color="auto"/>
        <w:bottom w:val="none" w:sz="0" w:space="0" w:color="auto"/>
        <w:right w:val="none" w:sz="0" w:space="0" w:color="auto"/>
      </w:divBdr>
      <w:divsChild>
        <w:div w:id="1465464694">
          <w:marLeft w:val="547"/>
          <w:marRight w:val="0"/>
          <w:marTop w:val="82"/>
          <w:marBottom w:val="0"/>
          <w:divBdr>
            <w:top w:val="none" w:sz="0" w:space="0" w:color="auto"/>
            <w:left w:val="none" w:sz="0" w:space="0" w:color="auto"/>
            <w:bottom w:val="none" w:sz="0" w:space="0" w:color="auto"/>
            <w:right w:val="none" w:sz="0" w:space="0" w:color="auto"/>
          </w:divBdr>
        </w:div>
      </w:divsChild>
    </w:div>
    <w:div w:id="1318806590">
      <w:bodyDiv w:val="1"/>
      <w:marLeft w:val="0"/>
      <w:marRight w:val="0"/>
      <w:marTop w:val="0"/>
      <w:marBottom w:val="0"/>
      <w:divBdr>
        <w:top w:val="none" w:sz="0" w:space="0" w:color="auto"/>
        <w:left w:val="none" w:sz="0" w:space="0" w:color="auto"/>
        <w:bottom w:val="none" w:sz="0" w:space="0" w:color="auto"/>
        <w:right w:val="none" w:sz="0" w:space="0" w:color="auto"/>
      </w:divBdr>
    </w:div>
    <w:div w:id="1351449027">
      <w:bodyDiv w:val="1"/>
      <w:marLeft w:val="0"/>
      <w:marRight w:val="0"/>
      <w:marTop w:val="0"/>
      <w:marBottom w:val="0"/>
      <w:divBdr>
        <w:top w:val="none" w:sz="0" w:space="0" w:color="auto"/>
        <w:left w:val="none" w:sz="0" w:space="0" w:color="auto"/>
        <w:bottom w:val="none" w:sz="0" w:space="0" w:color="auto"/>
        <w:right w:val="none" w:sz="0" w:space="0" w:color="auto"/>
      </w:divBdr>
    </w:div>
    <w:div w:id="1488128113">
      <w:bodyDiv w:val="1"/>
      <w:marLeft w:val="0"/>
      <w:marRight w:val="0"/>
      <w:marTop w:val="0"/>
      <w:marBottom w:val="0"/>
      <w:divBdr>
        <w:top w:val="none" w:sz="0" w:space="0" w:color="auto"/>
        <w:left w:val="none" w:sz="0" w:space="0" w:color="auto"/>
        <w:bottom w:val="none" w:sz="0" w:space="0" w:color="auto"/>
        <w:right w:val="none" w:sz="0" w:space="0" w:color="auto"/>
      </w:divBdr>
      <w:divsChild>
        <w:div w:id="791704146">
          <w:marLeft w:val="547"/>
          <w:marRight w:val="0"/>
          <w:marTop w:val="86"/>
          <w:marBottom w:val="0"/>
          <w:divBdr>
            <w:top w:val="none" w:sz="0" w:space="0" w:color="auto"/>
            <w:left w:val="none" w:sz="0" w:space="0" w:color="auto"/>
            <w:bottom w:val="none" w:sz="0" w:space="0" w:color="auto"/>
            <w:right w:val="none" w:sz="0" w:space="0" w:color="auto"/>
          </w:divBdr>
        </w:div>
      </w:divsChild>
    </w:div>
    <w:div w:id="1490052910">
      <w:bodyDiv w:val="1"/>
      <w:marLeft w:val="0"/>
      <w:marRight w:val="0"/>
      <w:marTop w:val="0"/>
      <w:marBottom w:val="0"/>
      <w:divBdr>
        <w:top w:val="none" w:sz="0" w:space="0" w:color="auto"/>
        <w:left w:val="none" w:sz="0" w:space="0" w:color="auto"/>
        <w:bottom w:val="none" w:sz="0" w:space="0" w:color="auto"/>
        <w:right w:val="none" w:sz="0" w:space="0" w:color="auto"/>
      </w:divBdr>
    </w:div>
    <w:div w:id="1514999042">
      <w:bodyDiv w:val="1"/>
      <w:marLeft w:val="0"/>
      <w:marRight w:val="0"/>
      <w:marTop w:val="0"/>
      <w:marBottom w:val="0"/>
      <w:divBdr>
        <w:top w:val="none" w:sz="0" w:space="0" w:color="auto"/>
        <w:left w:val="none" w:sz="0" w:space="0" w:color="auto"/>
        <w:bottom w:val="none" w:sz="0" w:space="0" w:color="auto"/>
        <w:right w:val="none" w:sz="0" w:space="0" w:color="auto"/>
      </w:divBdr>
      <w:divsChild>
        <w:div w:id="715744048">
          <w:marLeft w:val="547"/>
          <w:marRight w:val="0"/>
          <w:marTop w:val="86"/>
          <w:marBottom w:val="0"/>
          <w:divBdr>
            <w:top w:val="none" w:sz="0" w:space="0" w:color="auto"/>
            <w:left w:val="none" w:sz="0" w:space="0" w:color="auto"/>
            <w:bottom w:val="none" w:sz="0" w:space="0" w:color="auto"/>
            <w:right w:val="none" w:sz="0" w:space="0" w:color="auto"/>
          </w:divBdr>
        </w:div>
      </w:divsChild>
    </w:div>
    <w:div w:id="1542741376">
      <w:bodyDiv w:val="1"/>
      <w:marLeft w:val="0"/>
      <w:marRight w:val="0"/>
      <w:marTop w:val="0"/>
      <w:marBottom w:val="0"/>
      <w:divBdr>
        <w:top w:val="none" w:sz="0" w:space="0" w:color="auto"/>
        <w:left w:val="none" w:sz="0" w:space="0" w:color="auto"/>
        <w:bottom w:val="none" w:sz="0" w:space="0" w:color="auto"/>
        <w:right w:val="none" w:sz="0" w:space="0" w:color="auto"/>
      </w:divBdr>
      <w:divsChild>
        <w:div w:id="290669188">
          <w:marLeft w:val="0"/>
          <w:marRight w:val="0"/>
          <w:marTop w:val="0"/>
          <w:marBottom w:val="0"/>
          <w:divBdr>
            <w:top w:val="none" w:sz="0" w:space="0" w:color="auto"/>
            <w:left w:val="none" w:sz="0" w:space="0" w:color="auto"/>
            <w:bottom w:val="none" w:sz="0" w:space="0" w:color="auto"/>
            <w:right w:val="none" w:sz="0" w:space="0" w:color="auto"/>
          </w:divBdr>
          <w:divsChild>
            <w:div w:id="1430540938">
              <w:marLeft w:val="0"/>
              <w:marRight w:val="0"/>
              <w:marTop w:val="0"/>
              <w:marBottom w:val="0"/>
              <w:divBdr>
                <w:top w:val="none" w:sz="0" w:space="0" w:color="auto"/>
                <w:left w:val="none" w:sz="0" w:space="0" w:color="auto"/>
                <w:bottom w:val="none" w:sz="0" w:space="0" w:color="auto"/>
                <w:right w:val="none" w:sz="0" w:space="0" w:color="auto"/>
              </w:divBdr>
              <w:divsChild>
                <w:div w:id="185489620">
                  <w:marLeft w:val="0"/>
                  <w:marRight w:val="0"/>
                  <w:marTop w:val="0"/>
                  <w:marBottom w:val="0"/>
                  <w:divBdr>
                    <w:top w:val="none" w:sz="0" w:space="0" w:color="auto"/>
                    <w:left w:val="none" w:sz="0" w:space="0" w:color="auto"/>
                    <w:bottom w:val="none" w:sz="0" w:space="0" w:color="auto"/>
                    <w:right w:val="none" w:sz="0" w:space="0" w:color="auto"/>
                  </w:divBdr>
                  <w:divsChild>
                    <w:div w:id="1337263985">
                      <w:marLeft w:val="0"/>
                      <w:marRight w:val="0"/>
                      <w:marTop w:val="0"/>
                      <w:marBottom w:val="0"/>
                      <w:divBdr>
                        <w:top w:val="none" w:sz="0" w:space="0" w:color="auto"/>
                        <w:left w:val="none" w:sz="0" w:space="0" w:color="auto"/>
                        <w:bottom w:val="none" w:sz="0" w:space="0" w:color="auto"/>
                        <w:right w:val="none" w:sz="0" w:space="0" w:color="auto"/>
                      </w:divBdr>
                      <w:divsChild>
                        <w:div w:id="1233664507">
                          <w:marLeft w:val="0"/>
                          <w:marRight w:val="0"/>
                          <w:marTop w:val="0"/>
                          <w:marBottom w:val="0"/>
                          <w:divBdr>
                            <w:top w:val="none" w:sz="0" w:space="0" w:color="auto"/>
                            <w:left w:val="none" w:sz="0" w:space="0" w:color="auto"/>
                            <w:bottom w:val="none" w:sz="0" w:space="0" w:color="auto"/>
                            <w:right w:val="none" w:sz="0" w:space="0" w:color="auto"/>
                          </w:divBdr>
                          <w:divsChild>
                            <w:div w:id="368989902">
                              <w:marLeft w:val="0"/>
                              <w:marRight w:val="0"/>
                              <w:marTop w:val="0"/>
                              <w:marBottom w:val="567"/>
                              <w:divBdr>
                                <w:top w:val="none" w:sz="0" w:space="0" w:color="auto"/>
                                <w:left w:val="none" w:sz="0" w:space="0" w:color="auto"/>
                                <w:bottom w:val="none" w:sz="0" w:space="0" w:color="auto"/>
                                <w:right w:val="none" w:sz="0" w:space="0" w:color="auto"/>
                              </w:divBdr>
                            </w:div>
                            <w:div w:id="6893753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634718">
      <w:bodyDiv w:val="1"/>
      <w:marLeft w:val="0"/>
      <w:marRight w:val="0"/>
      <w:marTop w:val="0"/>
      <w:marBottom w:val="0"/>
      <w:divBdr>
        <w:top w:val="none" w:sz="0" w:space="0" w:color="auto"/>
        <w:left w:val="none" w:sz="0" w:space="0" w:color="auto"/>
        <w:bottom w:val="none" w:sz="0" w:space="0" w:color="auto"/>
        <w:right w:val="none" w:sz="0" w:space="0" w:color="auto"/>
      </w:divBdr>
    </w:div>
    <w:div w:id="1598441765">
      <w:bodyDiv w:val="1"/>
      <w:marLeft w:val="0"/>
      <w:marRight w:val="0"/>
      <w:marTop w:val="0"/>
      <w:marBottom w:val="0"/>
      <w:divBdr>
        <w:top w:val="none" w:sz="0" w:space="0" w:color="auto"/>
        <w:left w:val="none" w:sz="0" w:space="0" w:color="auto"/>
        <w:bottom w:val="none" w:sz="0" w:space="0" w:color="auto"/>
        <w:right w:val="none" w:sz="0" w:space="0" w:color="auto"/>
      </w:divBdr>
    </w:div>
    <w:div w:id="1686057217">
      <w:bodyDiv w:val="1"/>
      <w:marLeft w:val="0"/>
      <w:marRight w:val="0"/>
      <w:marTop w:val="0"/>
      <w:marBottom w:val="0"/>
      <w:divBdr>
        <w:top w:val="none" w:sz="0" w:space="0" w:color="auto"/>
        <w:left w:val="none" w:sz="0" w:space="0" w:color="auto"/>
        <w:bottom w:val="none" w:sz="0" w:space="0" w:color="auto"/>
        <w:right w:val="none" w:sz="0" w:space="0" w:color="auto"/>
      </w:divBdr>
      <w:divsChild>
        <w:div w:id="1025446746">
          <w:marLeft w:val="547"/>
          <w:marRight w:val="0"/>
          <w:marTop w:val="360"/>
          <w:marBottom w:val="0"/>
          <w:divBdr>
            <w:top w:val="none" w:sz="0" w:space="0" w:color="auto"/>
            <w:left w:val="none" w:sz="0" w:space="0" w:color="auto"/>
            <w:bottom w:val="none" w:sz="0" w:space="0" w:color="auto"/>
            <w:right w:val="none" w:sz="0" w:space="0" w:color="auto"/>
          </w:divBdr>
        </w:div>
        <w:div w:id="1501308803">
          <w:marLeft w:val="547"/>
          <w:marRight w:val="0"/>
          <w:marTop w:val="86"/>
          <w:marBottom w:val="0"/>
          <w:divBdr>
            <w:top w:val="none" w:sz="0" w:space="0" w:color="auto"/>
            <w:left w:val="none" w:sz="0" w:space="0" w:color="auto"/>
            <w:bottom w:val="none" w:sz="0" w:space="0" w:color="auto"/>
            <w:right w:val="none" w:sz="0" w:space="0" w:color="auto"/>
          </w:divBdr>
        </w:div>
      </w:divsChild>
    </w:div>
    <w:div w:id="1732656982">
      <w:bodyDiv w:val="1"/>
      <w:marLeft w:val="0"/>
      <w:marRight w:val="0"/>
      <w:marTop w:val="0"/>
      <w:marBottom w:val="0"/>
      <w:divBdr>
        <w:top w:val="none" w:sz="0" w:space="0" w:color="auto"/>
        <w:left w:val="none" w:sz="0" w:space="0" w:color="auto"/>
        <w:bottom w:val="none" w:sz="0" w:space="0" w:color="auto"/>
        <w:right w:val="none" w:sz="0" w:space="0" w:color="auto"/>
      </w:divBdr>
    </w:div>
    <w:div w:id="1745058415">
      <w:bodyDiv w:val="1"/>
      <w:marLeft w:val="0"/>
      <w:marRight w:val="0"/>
      <w:marTop w:val="0"/>
      <w:marBottom w:val="0"/>
      <w:divBdr>
        <w:top w:val="none" w:sz="0" w:space="0" w:color="auto"/>
        <w:left w:val="none" w:sz="0" w:space="0" w:color="auto"/>
        <w:bottom w:val="none" w:sz="0" w:space="0" w:color="auto"/>
        <w:right w:val="none" w:sz="0" w:space="0" w:color="auto"/>
      </w:divBdr>
    </w:div>
    <w:div w:id="1753434606">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
    <w:div w:id="1783769385">
      <w:bodyDiv w:val="1"/>
      <w:marLeft w:val="0"/>
      <w:marRight w:val="0"/>
      <w:marTop w:val="0"/>
      <w:marBottom w:val="0"/>
      <w:divBdr>
        <w:top w:val="none" w:sz="0" w:space="0" w:color="auto"/>
        <w:left w:val="none" w:sz="0" w:space="0" w:color="auto"/>
        <w:bottom w:val="none" w:sz="0" w:space="0" w:color="auto"/>
        <w:right w:val="none" w:sz="0" w:space="0" w:color="auto"/>
      </w:divBdr>
      <w:divsChild>
        <w:div w:id="2016029668">
          <w:marLeft w:val="0"/>
          <w:marRight w:val="0"/>
          <w:marTop w:val="0"/>
          <w:marBottom w:val="0"/>
          <w:divBdr>
            <w:top w:val="none" w:sz="0" w:space="0" w:color="auto"/>
            <w:left w:val="none" w:sz="0" w:space="0" w:color="auto"/>
            <w:bottom w:val="none" w:sz="0" w:space="0" w:color="auto"/>
            <w:right w:val="none" w:sz="0" w:space="0" w:color="auto"/>
          </w:divBdr>
          <w:divsChild>
            <w:div w:id="550383772">
              <w:marLeft w:val="0"/>
              <w:marRight w:val="0"/>
              <w:marTop w:val="975"/>
              <w:marBottom w:val="0"/>
              <w:divBdr>
                <w:top w:val="none" w:sz="0" w:space="0" w:color="auto"/>
                <w:left w:val="none" w:sz="0" w:space="0" w:color="auto"/>
                <w:bottom w:val="none" w:sz="0" w:space="0" w:color="auto"/>
                <w:right w:val="none" w:sz="0" w:space="0" w:color="auto"/>
              </w:divBdr>
              <w:divsChild>
                <w:div w:id="830604689">
                  <w:marLeft w:val="0"/>
                  <w:marRight w:val="0"/>
                  <w:marTop w:val="0"/>
                  <w:marBottom w:val="0"/>
                  <w:divBdr>
                    <w:top w:val="none" w:sz="0" w:space="0" w:color="auto"/>
                    <w:left w:val="none" w:sz="0" w:space="0" w:color="auto"/>
                    <w:bottom w:val="none" w:sz="0" w:space="0" w:color="auto"/>
                    <w:right w:val="none" w:sz="0" w:space="0" w:color="auto"/>
                  </w:divBdr>
                  <w:divsChild>
                    <w:div w:id="1860508737">
                      <w:marLeft w:val="0"/>
                      <w:marRight w:val="0"/>
                      <w:marTop w:val="400"/>
                      <w:marBottom w:val="0"/>
                      <w:divBdr>
                        <w:top w:val="none" w:sz="0" w:space="0" w:color="auto"/>
                        <w:left w:val="none" w:sz="0" w:space="0" w:color="auto"/>
                        <w:bottom w:val="none" w:sz="0" w:space="0" w:color="auto"/>
                        <w:right w:val="none" w:sz="0" w:space="0" w:color="auto"/>
                      </w:divBdr>
                    </w:div>
                    <w:div w:id="18941516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58035849">
      <w:bodyDiv w:val="1"/>
      <w:marLeft w:val="0"/>
      <w:marRight w:val="0"/>
      <w:marTop w:val="0"/>
      <w:marBottom w:val="0"/>
      <w:divBdr>
        <w:top w:val="none" w:sz="0" w:space="0" w:color="auto"/>
        <w:left w:val="none" w:sz="0" w:space="0" w:color="auto"/>
        <w:bottom w:val="none" w:sz="0" w:space="0" w:color="auto"/>
        <w:right w:val="none" w:sz="0" w:space="0" w:color="auto"/>
      </w:divBdr>
    </w:div>
    <w:div w:id="1987512008">
      <w:bodyDiv w:val="1"/>
      <w:marLeft w:val="0"/>
      <w:marRight w:val="0"/>
      <w:marTop w:val="0"/>
      <w:marBottom w:val="0"/>
      <w:divBdr>
        <w:top w:val="none" w:sz="0" w:space="0" w:color="auto"/>
        <w:left w:val="none" w:sz="0" w:space="0" w:color="auto"/>
        <w:bottom w:val="none" w:sz="0" w:space="0" w:color="auto"/>
        <w:right w:val="none" w:sz="0" w:space="0" w:color="auto"/>
      </w:divBdr>
    </w:div>
    <w:div w:id="2123256797">
      <w:bodyDiv w:val="1"/>
      <w:marLeft w:val="0"/>
      <w:marRight w:val="0"/>
      <w:marTop w:val="0"/>
      <w:marBottom w:val="0"/>
      <w:divBdr>
        <w:top w:val="none" w:sz="0" w:space="0" w:color="auto"/>
        <w:left w:val="none" w:sz="0" w:space="0" w:color="auto"/>
        <w:bottom w:val="none" w:sz="0" w:space="0" w:color="auto"/>
        <w:right w:val="none" w:sz="0" w:space="0" w:color="auto"/>
      </w:divBdr>
      <w:divsChild>
        <w:div w:id="1454179698">
          <w:marLeft w:val="0"/>
          <w:marRight w:val="0"/>
          <w:marTop w:val="0"/>
          <w:marBottom w:val="0"/>
          <w:divBdr>
            <w:top w:val="none" w:sz="0" w:space="0" w:color="auto"/>
            <w:left w:val="none" w:sz="0" w:space="0" w:color="auto"/>
            <w:bottom w:val="none" w:sz="0" w:space="0" w:color="auto"/>
            <w:right w:val="none" w:sz="0" w:space="0" w:color="auto"/>
          </w:divBdr>
          <w:divsChild>
            <w:div w:id="1806045384">
              <w:marLeft w:val="0"/>
              <w:marRight w:val="0"/>
              <w:marTop w:val="0"/>
              <w:marBottom w:val="0"/>
              <w:divBdr>
                <w:top w:val="none" w:sz="0" w:space="0" w:color="auto"/>
                <w:left w:val="none" w:sz="0" w:space="0" w:color="auto"/>
                <w:bottom w:val="none" w:sz="0" w:space="0" w:color="auto"/>
                <w:right w:val="none" w:sz="0" w:space="0" w:color="auto"/>
              </w:divBdr>
              <w:divsChild>
                <w:div w:id="1538270707">
                  <w:marLeft w:val="0"/>
                  <w:marRight w:val="0"/>
                  <w:marTop w:val="0"/>
                  <w:marBottom w:val="0"/>
                  <w:divBdr>
                    <w:top w:val="none" w:sz="0" w:space="0" w:color="auto"/>
                    <w:left w:val="none" w:sz="0" w:space="0" w:color="auto"/>
                    <w:bottom w:val="none" w:sz="0" w:space="0" w:color="auto"/>
                    <w:right w:val="none" w:sz="0" w:space="0" w:color="auto"/>
                  </w:divBdr>
                  <w:divsChild>
                    <w:div w:id="1444036601">
                      <w:marLeft w:val="0"/>
                      <w:marRight w:val="0"/>
                      <w:marTop w:val="0"/>
                      <w:marBottom w:val="0"/>
                      <w:divBdr>
                        <w:top w:val="none" w:sz="0" w:space="0" w:color="auto"/>
                        <w:left w:val="none" w:sz="0" w:space="0" w:color="auto"/>
                        <w:bottom w:val="none" w:sz="0" w:space="0" w:color="auto"/>
                        <w:right w:val="none" w:sz="0" w:space="0" w:color="auto"/>
                      </w:divBdr>
                      <w:divsChild>
                        <w:div w:id="109903914">
                          <w:marLeft w:val="0"/>
                          <w:marRight w:val="0"/>
                          <w:marTop w:val="0"/>
                          <w:marBottom w:val="0"/>
                          <w:divBdr>
                            <w:top w:val="none" w:sz="0" w:space="0" w:color="auto"/>
                            <w:left w:val="none" w:sz="0" w:space="0" w:color="auto"/>
                            <w:bottom w:val="none" w:sz="0" w:space="0" w:color="auto"/>
                            <w:right w:val="none" w:sz="0" w:space="0" w:color="auto"/>
                          </w:divBdr>
                          <w:divsChild>
                            <w:div w:id="993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lze.sile@iz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sb.gov.lv/sites/default/files/nr_13_jauniesi_latvija_2014_14_00_lv.pdf" TargetMode="External"/><Relationship Id="rId2" Type="http://schemas.openxmlformats.org/officeDocument/2006/relationships/hyperlink" Target="http://ec.europa.eu/eurostat/tgm/table.do?tab=table&amp;init=1&amp;language=en&amp;pcode=t2020_40&amp;plugin=1" TargetMode="External"/><Relationship Id="rId1" Type="http://schemas.openxmlformats.org/officeDocument/2006/relationships/hyperlink" Target="http://data.csb.gov.lv/pxweb/lv/Sociala/Sociala__ikgad__nodarb/NB0370.px/?rxid=cdcb978c-22b0-416a-aacc-aa650d3e2ce0" TargetMode="External"/><Relationship Id="rId4" Type="http://schemas.openxmlformats.org/officeDocument/2006/relationships/hyperlink" Target="http://ec.europa.eu/youth/tools/documents/guide13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C40BE-C0FD-4D11-A4F3-CD9F4A1E5CA5}">
  <ds:schemaRefs>
    <ds:schemaRef ds:uri="http://schemas.microsoft.com/office/2006/metadata/longProperties"/>
  </ds:schemaRefs>
</ds:datastoreItem>
</file>

<file path=customXml/itemProps2.xml><?xml version="1.0" encoding="utf-8"?>
<ds:datastoreItem xmlns:ds="http://schemas.openxmlformats.org/officeDocument/2006/customXml" ds:itemID="{4CE2CEAE-1B31-4496-BB85-958EDC5B7442}">
  <ds:schemaRefs>
    <ds:schemaRef ds:uri="http://schemas.microsoft.com/sharepoint/v3/contenttype/forms"/>
  </ds:schemaRefs>
</ds:datastoreItem>
</file>

<file path=customXml/itemProps3.xml><?xml version="1.0" encoding="utf-8"?>
<ds:datastoreItem xmlns:ds="http://schemas.openxmlformats.org/officeDocument/2006/customXml" ds:itemID="{D7253D84-98F1-4DD4-A4E3-F4892922B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6BF5F-BA6E-453F-897B-45768A5EA285}">
  <ds:schemaRefs>
    <ds:schemaRef ds:uri="http://schemas.microsoft.com/office/2006/metadata/properties"/>
    <ds:schemaRef ds:uri="0403aeb7-10dd-41a9-8f8e-1fc0ec5546a5"/>
  </ds:schemaRefs>
</ds:datastoreItem>
</file>

<file path=customXml/itemProps5.xml><?xml version="1.0" encoding="utf-8"?>
<ds:datastoreItem xmlns:ds="http://schemas.openxmlformats.org/officeDocument/2006/customXml" ds:itemID="{F444452A-A2E0-49B6-93E7-E8B6136D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25</Pages>
  <Words>6738</Words>
  <Characters>48042</Characters>
  <Application>Microsoft Office Word</Application>
  <DocSecurity>0</DocSecurity>
  <Lines>1413</Lines>
  <Paragraphs>394</Paragraphs>
  <ScaleCrop>false</ScaleCrop>
  <HeadingPairs>
    <vt:vector size="2" baseType="variant">
      <vt:variant>
        <vt:lpstr>Title</vt:lpstr>
      </vt:variant>
      <vt:variant>
        <vt:i4>1</vt:i4>
      </vt:variant>
    </vt:vector>
  </HeadingPairs>
  <TitlesOfParts>
    <vt:vector size="1" baseType="lpstr">
      <vt:lpstr>Ministru kabineta noteikumu “Darbības programmas “Izaugsme un nodarbinātība” 8.3.6. specifiskā atbalsta mērķa “Ieviest izglītības kvalitātes monitoringa sistēmu” 8.3.6.1.pasākuma “Dalība starptautiskos pētījumos” projektu iesniegumu atlases 1.kārtas īsten</vt:lpstr>
    </vt:vector>
  </TitlesOfParts>
  <Company>Valsts kase</Company>
  <LinksUpToDate>false</LinksUpToDate>
  <CharactersWithSpaces>54386</CharactersWithSpaces>
  <SharedDoc>false</SharedDoc>
  <HLinks>
    <vt:vector size="24" baseType="variant">
      <vt:variant>
        <vt:i4>2752521</vt:i4>
      </vt:variant>
      <vt:variant>
        <vt:i4>6</vt:i4>
      </vt:variant>
      <vt:variant>
        <vt:i4>0</vt:i4>
      </vt:variant>
      <vt:variant>
        <vt:i4>5</vt:i4>
      </vt:variant>
      <vt:variant>
        <vt:lpwstr>mailto:ilze.sile@izm.gov.lv</vt:lpwstr>
      </vt:variant>
      <vt:variant>
        <vt:lpwstr/>
      </vt:variant>
      <vt:variant>
        <vt:i4>5701682</vt:i4>
      </vt:variant>
      <vt:variant>
        <vt:i4>6</vt:i4>
      </vt:variant>
      <vt:variant>
        <vt:i4>0</vt:i4>
      </vt:variant>
      <vt:variant>
        <vt:i4>5</vt:i4>
      </vt:variant>
      <vt:variant>
        <vt:lpwstr>http://www.csb.gov.lv/sites/default/files/nr_13_jauniesi_latvija_2014_14_00_lv.pdf</vt:lpwstr>
      </vt:variant>
      <vt:variant>
        <vt:lpwstr/>
      </vt:variant>
      <vt:variant>
        <vt:i4>2949187</vt:i4>
      </vt:variant>
      <vt:variant>
        <vt:i4>3</vt:i4>
      </vt:variant>
      <vt:variant>
        <vt:i4>0</vt:i4>
      </vt:variant>
      <vt:variant>
        <vt:i4>5</vt:i4>
      </vt:variant>
      <vt:variant>
        <vt:lpwstr>http://ec.europa.eu/eurostat/tgm/table.do?tab=table&amp;init=1&amp;language=en&amp;pcode=t2020_40&amp;plugin=1</vt:lpwstr>
      </vt:variant>
      <vt:variant>
        <vt:lpwstr/>
      </vt:variant>
      <vt:variant>
        <vt:i4>7077949</vt:i4>
      </vt:variant>
      <vt:variant>
        <vt:i4>0</vt:i4>
      </vt:variant>
      <vt:variant>
        <vt:i4>0</vt:i4>
      </vt:variant>
      <vt:variant>
        <vt:i4>5</vt:i4>
      </vt:variant>
      <vt:variant>
        <vt:lpwstr>http://data.csb.gov.lv/pxweb/lv/Sociala/Sociala__ikgad__nodarb/NB0370.px/?rxid=cdcb978c-22b0-416a-aacc-aa650d3e2ce0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“Darbības programmas “Izaugsme un nodarbinātība” 8.3.6. specifiskā atbalsta mērķa “Ieviest izglītības kvalitātes monitoringa sistēmu” 8.3.6.1.pasākuma “Dalība starptautiskos pētījumos” projektu iesniegumu atlases 1.kārtas īstenošanas noteikumi” projekta sākotnējās ietekmes novērtējuma ziņojums (anotācija)</dc:title>
  <dc:creator>evelina.bole@izm.gov.lv</dc:creator>
  <cp:keywords>Anotācija</cp:keywords>
  <dc:description>Kristīne Grundmane
kristine.grundmane@izm.gov.lv
67047943</dc:description>
  <cp:lastModifiedBy>ilze.sile</cp:lastModifiedBy>
  <cp:revision>30</cp:revision>
  <cp:lastPrinted>2016-07-07T06:22:00Z</cp:lastPrinted>
  <dcterms:created xsi:type="dcterms:W3CDTF">2016-06-14T12:41:00Z</dcterms:created>
  <dcterms:modified xsi:type="dcterms:W3CDTF">2016-07-07T06:26:00Z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