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3AB8" w:rsidRPr="006055EC" w:rsidRDefault="000546CF" w:rsidP="004E426D">
      <w:pPr>
        <w:spacing w:line="240" w:lineRule="auto"/>
        <w:jc w:val="center"/>
        <w:rPr>
          <w:b/>
          <w:sz w:val="28"/>
          <w:szCs w:val="28"/>
        </w:rPr>
      </w:pPr>
      <w:r w:rsidRPr="006055EC">
        <w:rPr>
          <w:b/>
          <w:sz w:val="28"/>
          <w:szCs w:val="28"/>
        </w:rPr>
        <w:t>Informatīvais ziņojums</w:t>
      </w:r>
    </w:p>
    <w:p w:rsidR="000546CF" w:rsidRPr="006055EC" w:rsidRDefault="000546CF" w:rsidP="00BD79FD">
      <w:pPr>
        <w:spacing w:line="240" w:lineRule="auto"/>
        <w:jc w:val="center"/>
        <w:rPr>
          <w:b/>
          <w:sz w:val="28"/>
          <w:szCs w:val="28"/>
        </w:rPr>
      </w:pPr>
      <w:r w:rsidRPr="006055EC">
        <w:rPr>
          <w:b/>
          <w:sz w:val="28"/>
          <w:szCs w:val="28"/>
        </w:rPr>
        <w:t xml:space="preserve">par Eiropas Savienības Tieslietu un iekšlietu ministru padomes </w:t>
      </w:r>
      <w:r w:rsidR="002747CB">
        <w:rPr>
          <w:b/>
          <w:sz w:val="28"/>
          <w:szCs w:val="28"/>
        </w:rPr>
        <w:t>neformāl</w:t>
      </w:r>
      <w:r w:rsidR="00B7033A">
        <w:rPr>
          <w:b/>
          <w:sz w:val="28"/>
          <w:szCs w:val="28"/>
        </w:rPr>
        <w:t>o</w:t>
      </w:r>
      <w:r w:rsidR="002747CB">
        <w:rPr>
          <w:b/>
          <w:sz w:val="28"/>
          <w:szCs w:val="28"/>
        </w:rPr>
        <w:t xml:space="preserve"> sanāksm</w:t>
      </w:r>
      <w:r w:rsidR="00B7033A">
        <w:rPr>
          <w:b/>
          <w:sz w:val="28"/>
          <w:szCs w:val="28"/>
        </w:rPr>
        <w:t>i</w:t>
      </w:r>
      <w:r w:rsidR="000512A7" w:rsidRPr="006055EC">
        <w:rPr>
          <w:b/>
          <w:sz w:val="28"/>
          <w:szCs w:val="28"/>
        </w:rPr>
        <w:t xml:space="preserve"> 201</w:t>
      </w:r>
      <w:r w:rsidR="00343CDD" w:rsidRPr="006055EC">
        <w:rPr>
          <w:b/>
          <w:sz w:val="28"/>
          <w:szCs w:val="28"/>
        </w:rPr>
        <w:t>6</w:t>
      </w:r>
      <w:r w:rsidR="000512A7" w:rsidRPr="006055EC">
        <w:rPr>
          <w:b/>
          <w:sz w:val="28"/>
          <w:szCs w:val="28"/>
        </w:rPr>
        <w:t xml:space="preserve">.gada </w:t>
      </w:r>
      <w:r w:rsidR="002747CB">
        <w:rPr>
          <w:b/>
          <w:sz w:val="28"/>
          <w:szCs w:val="28"/>
        </w:rPr>
        <w:t>7. – 8.jūlijā</w:t>
      </w:r>
    </w:p>
    <w:p w:rsidR="0039011F" w:rsidRPr="006055EC" w:rsidRDefault="0039011F" w:rsidP="004E426D">
      <w:pPr>
        <w:spacing w:line="240" w:lineRule="auto"/>
        <w:rPr>
          <w:sz w:val="28"/>
          <w:szCs w:val="28"/>
        </w:rPr>
      </w:pPr>
    </w:p>
    <w:p w:rsidR="003F161E" w:rsidRPr="006055EC" w:rsidRDefault="000546CF" w:rsidP="00BD79FD">
      <w:pPr>
        <w:spacing w:line="240" w:lineRule="auto"/>
        <w:ind w:firstLine="567"/>
        <w:jc w:val="both"/>
        <w:rPr>
          <w:sz w:val="28"/>
          <w:szCs w:val="28"/>
        </w:rPr>
      </w:pPr>
      <w:r w:rsidRPr="006055EC">
        <w:rPr>
          <w:sz w:val="28"/>
          <w:szCs w:val="28"/>
        </w:rPr>
        <w:t>201</w:t>
      </w:r>
      <w:r w:rsidR="00343CDD" w:rsidRPr="006055EC">
        <w:rPr>
          <w:sz w:val="28"/>
          <w:szCs w:val="28"/>
        </w:rPr>
        <w:t>6</w:t>
      </w:r>
      <w:r w:rsidRPr="006055EC">
        <w:rPr>
          <w:sz w:val="28"/>
          <w:szCs w:val="28"/>
        </w:rPr>
        <w:t xml:space="preserve">.gada </w:t>
      </w:r>
      <w:r w:rsidR="002747CB">
        <w:rPr>
          <w:sz w:val="28"/>
          <w:szCs w:val="28"/>
        </w:rPr>
        <w:t xml:space="preserve">7. – 8.jūlijā Bratislavā, Slovākijā, </w:t>
      </w:r>
      <w:r w:rsidR="00135C30">
        <w:rPr>
          <w:sz w:val="28"/>
          <w:szCs w:val="28"/>
        </w:rPr>
        <w:t xml:space="preserve">notika </w:t>
      </w:r>
      <w:r w:rsidRPr="006055EC">
        <w:rPr>
          <w:sz w:val="28"/>
          <w:szCs w:val="28"/>
        </w:rPr>
        <w:t xml:space="preserve">Eiropas Savienības (turpmāk – ES) Tieslietu un iekšlietu ministru padomes (turpmāk – Padome) </w:t>
      </w:r>
      <w:r w:rsidR="002747CB">
        <w:rPr>
          <w:sz w:val="28"/>
          <w:szCs w:val="28"/>
        </w:rPr>
        <w:t xml:space="preserve">neformālā </w:t>
      </w:r>
      <w:r w:rsidRPr="006055EC">
        <w:rPr>
          <w:sz w:val="28"/>
          <w:szCs w:val="28"/>
        </w:rPr>
        <w:t xml:space="preserve">sanāksme. </w:t>
      </w:r>
      <w:r w:rsidR="00352BE9" w:rsidRPr="006055EC">
        <w:rPr>
          <w:sz w:val="28"/>
          <w:szCs w:val="28"/>
        </w:rPr>
        <w:t xml:space="preserve">Iekšlietu ministrija ir sagatavojusi informatīvo ziņojumu par Padomes </w:t>
      </w:r>
      <w:r w:rsidR="00B7033A">
        <w:rPr>
          <w:sz w:val="28"/>
          <w:szCs w:val="28"/>
        </w:rPr>
        <w:t xml:space="preserve">neformālās </w:t>
      </w:r>
      <w:r w:rsidR="00352BE9" w:rsidRPr="006055EC">
        <w:rPr>
          <w:sz w:val="28"/>
          <w:szCs w:val="28"/>
        </w:rPr>
        <w:t>sanāksm</w:t>
      </w:r>
      <w:r w:rsidR="005C5B9F" w:rsidRPr="006055EC">
        <w:rPr>
          <w:sz w:val="28"/>
          <w:szCs w:val="28"/>
        </w:rPr>
        <w:t>es darba kārtībā</w:t>
      </w:r>
      <w:r w:rsidR="00352BE9" w:rsidRPr="006055EC">
        <w:rPr>
          <w:sz w:val="28"/>
          <w:szCs w:val="28"/>
        </w:rPr>
        <w:t xml:space="preserve"> ietvertajiem </w:t>
      </w:r>
      <w:r w:rsidR="00151747">
        <w:rPr>
          <w:sz w:val="28"/>
          <w:szCs w:val="28"/>
        </w:rPr>
        <w:t xml:space="preserve">iekšlietu jomas </w:t>
      </w:r>
      <w:r w:rsidR="00352BE9" w:rsidRPr="006055EC">
        <w:rPr>
          <w:sz w:val="28"/>
          <w:szCs w:val="28"/>
        </w:rPr>
        <w:t>jautājumiem</w:t>
      </w:r>
      <w:r w:rsidR="00A63B07" w:rsidRPr="006055EC">
        <w:rPr>
          <w:sz w:val="28"/>
          <w:szCs w:val="28"/>
        </w:rPr>
        <w:t>:</w:t>
      </w:r>
    </w:p>
    <w:p w:rsidR="00205049" w:rsidRDefault="00205049" w:rsidP="00BD79FD">
      <w:pPr>
        <w:spacing w:line="240" w:lineRule="auto"/>
        <w:jc w:val="both"/>
        <w:rPr>
          <w:b/>
          <w:sz w:val="28"/>
          <w:szCs w:val="28"/>
        </w:rPr>
      </w:pPr>
    </w:p>
    <w:p w:rsidR="00AA19F2" w:rsidRPr="00AA19F2" w:rsidRDefault="00205049" w:rsidP="00BE24CB">
      <w:pPr>
        <w:pStyle w:val="ListParagraph"/>
        <w:numPr>
          <w:ilvl w:val="0"/>
          <w:numId w:val="26"/>
        </w:numPr>
        <w:spacing w:before="120" w:line="240" w:lineRule="auto"/>
        <w:jc w:val="both"/>
        <w:rPr>
          <w:sz w:val="28"/>
          <w:szCs w:val="28"/>
        </w:rPr>
      </w:pPr>
      <w:r w:rsidRPr="00AA19F2">
        <w:rPr>
          <w:b/>
          <w:sz w:val="28"/>
          <w:szCs w:val="28"/>
        </w:rPr>
        <w:t>Eiropas patvēruma politika</w:t>
      </w:r>
      <w:r w:rsidR="00AA19F2" w:rsidRPr="00AA19F2">
        <w:rPr>
          <w:b/>
          <w:sz w:val="28"/>
          <w:szCs w:val="28"/>
        </w:rPr>
        <w:t>s kopīgie izaicinājumi</w:t>
      </w:r>
    </w:p>
    <w:p w:rsidR="00AA19F2" w:rsidRPr="00AA19F2" w:rsidRDefault="00AA19F2" w:rsidP="00BE24CB">
      <w:pPr>
        <w:spacing w:before="120" w:line="240" w:lineRule="auto"/>
        <w:jc w:val="both"/>
        <w:rPr>
          <w:sz w:val="28"/>
          <w:szCs w:val="28"/>
          <w:u w:val="single"/>
        </w:rPr>
      </w:pPr>
      <w:r w:rsidRPr="00AA19F2">
        <w:rPr>
          <w:sz w:val="28"/>
          <w:szCs w:val="28"/>
          <w:u w:val="single"/>
        </w:rPr>
        <w:t>I.I. Globālā atbildība par migrācijas jautājumiem</w:t>
      </w:r>
    </w:p>
    <w:p w:rsidR="00AA19F2" w:rsidRDefault="00AA19F2" w:rsidP="00BE24CB">
      <w:pPr>
        <w:spacing w:before="120" w:line="240" w:lineRule="auto"/>
        <w:jc w:val="both"/>
        <w:rPr>
          <w:sz w:val="28"/>
          <w:szCs w:val="28"/>
        </w:rPr>
      </w:pPr>
      <w:r>
        <w:rPr>
          <w:sz w:val="28"/>
          <w:szCs w:val="28"/>
        </w:rPr>
        <w:t>Š</w:t>
      </w:r>
      <w:r w:rsidRPr="00AA19F2">
        <w:rPr>
          <w:sz w:val="28"/>
          <w:szCs w:val="28"/>
        </w:rPr>
        <w:t>.g. 19.</w:t>
      </w:r>
      <w:r>
        <w:rPr>
          <w:sz w:val="28"/>
          <w:szCs w:val="28"/>
        </w:rPr>
        <w:t xml:space="preserve"> – </w:t>
      </w:r>
      <w:r w:rsidRPr="00AA19F2">
        <w:rPr>
          <w:sz w:val="28"/>
          <w:szCs w:val="28"/>
        </w:rPr>
        <w:t xml:space="preserve">20.septembrī </w:t>
      </w:r>
      <w:r>
        <w:rPr>
          <w:sz w:val="28"/>
          <w:szCs w:val="28"/>
        </w:rPr>
        <w:t>Ņujorkā notiks</w:t>
      </w:r>
      <w:r w:rsidRPr="00AA19F2">
        <w:rPr>
          <w:sz w:val="28"/>
          <w:szCs w:val="28"/>
        </w:rPr>
        <w:t xml:space="preserve"> ANO Ģenerālās asamblejas augsta līmeņa sanāksme par migrācijas plūsmām (</w:t>
      </w:r>
      <w:r w:rsidRPr="00AA19F2">
        <w:rPr>
          <w:i/>
          <w:iCs/>
          <w:sz w:val="28"/>
          <w:szCs w:val="28"/>
        </w:rPr>
        <w:t>UNGA High-level meeting to address large movements of refugees and migrants</w:t>
      </w:r>
      <w:r w:rsidRPr="00AA19F2">
        <w:rPr>
          <w:iCs/>
          <w:sz w:val="28"/>
          <w:szCs w:val="28"/>
        </w:rPr>
        <w:t>)</w:t>
      </w:r>
      <w:r w:rsidRPr="00AA19F2">
        <w:rPr>
          <w:sz w:val="28"/>
          <w:szCs w:val="28"/>
        </w:rPr>
        <w:t xml:space="preserve"> un Vadītāju samits par globālās migrācijas jautājumiem</w:t>
      </w:r>
      <w:r w:rsidRPr="00AA19F2">
        <w:rPr>
          <w:i/>
          <w:iCs/>
          <w:sz w:val="28"/>
          <w:szCs w:val="28"/>
        </w:rPr>
        <w:t xml:space="preserve"> </w:t>
      </w:r>
      <w:r w:rsidRPr="00AA19F2">
        <w:rPr>
          <w:iCs/>
          <w:sz w:val="28"/>
          <w:szCs w:val="28"/>
        </w:rPr>
        <w:t>(</w:t>
      </w:r>
      <w:r w:rsidRPr="00AA19F2">
        <w:rPr>
          <w:i/>
          <w:iCs/>
          <w:sz w:val="28"/>
          <w:szCs w:val="28"/>
        </w:rPr>
        <w:t>Leaders’ Summit on the Global Refugee Crisis</w:t>
      </w:r>
      <w:r w:rsidRPr="00AA19F2">
        <w:rPr>
          <w:sz w:val="28"/>
          <w:szCs w:val="28"/>
        </w:rPr>
        <w:t>).</w:t>
      </w:r>
    </w:p>
    <w:p w:rsidR="00AA19F2" w:rsidRDefault="00AA19F2" w:rsidP="00BE24CB">
      <w:pPr>
        <w:spacing w:before="120" w:line="240" w:lineRule="auto"/>
        <w:jc w:val="both"/>
        <w:rPr>
          <w:sz w:val="28"/>
          <w:szCs w:val="28"/>
        </w:rPr>
      </w:pPr>
      <w:r>
        <w:rPr>
          <w:sz w:val="28"/>
          <w:szCs w:val="28"/>
        </w:rPr>
        <w:t>Šobrīd norisinās darbs pie abu sanāksmju sagatavošanas un sanāksmju rezultātu – deklarāciju – projektu izstrādes. Lai sagatavotu ES nostāju abiem pasākumiem, prezidentūra aicin</w:t>
      </w:r>
      <w:r w:rsidR="00135C30">
        <w:rPr>
          <w:sz w:val="28"/>
          <w:szCs w:val="28"/>
        </w:rPr>
        <w:t>āja</w:t>
      </w:r>
      <w:r>
        <w:rPr>
          <w:sz w:val="28"/>
          <w:szCs w:val="28"/>
        </w:rPr>
        <w:t xml:space="preserve"> ministrus diskutēt par tiem elementiem, kuri kā īpaši svarīgi ES būtu jāizceļ abās</w:t>
      </w:r>
      <w:r w:rsidR="00BE24CB">
        <w:rPr>
          <w:sz w:val="28"/>
          <w:szCs w:val="28"/>
        </w:rPr>
        <w:t xml:space="preserve"> sanāksmēs, kā arī par abu sanāksmju rezultātu īstenošanu.</w:t>
      </w:r>
    </w:p>
    <w:p w:rsidR="003B52C0" w:rsidRDefault="003B52C0" w:rsidP="00BE24CB">
      <w:pPr>
        <w:spacing w:before="120" w:line="240" w:lineRule="auto"/>
        <w:jc w:val="both"/>
        <w:rPr>
          <w:sz w:val="28"/>
          <w:szCs w:val="28"/>
        </w:rPr>
      </w:pPr>
      <w:r>
        <w:rPr>
          <w:sz w:val="28"/>
          <w:szCs w:val="28"/>
        </w:rPr>
        <w:t>Kopumā dalībvalstis pozitīvi vērtēja aktīvu ES koordināciju, gatavojoties ANO Ģenerālās asamblejas augsta līmeņa sanāksmei. Vairākkārtīgi tika uzsvērts, ka ES jāspēlē aktīva loma šajā kontekstā.</w:t>
      </w:r>
    </w:p>
    <w:p w:rsidR="00B16DA8" w:rsidRDefault="00B16DA8" w:rsidP="00BE24CB">
      <w:pPr>
        <w:spacing w:before="120" w:line="240" w:lineRule="auto"/>
        <w:jc w:val="both"/>
        <w:rPr>
          <w:b/>
          <w:i/>
          <w:sz w:val="28"/>
          <w:szCs w:val="28"/>
        </w:rPr>
      </w:pPr>
    </w:p>
    <w:p w:rsidR="00BE24CB" w:rsidRPr="00BE24CB" w:rsidRDefault="00BE24CB" w:rsidP="00BE24CB">
      <w:pPr>
        <w:spacing w:before="120" w:line="240" w:lineRule="auto"/>
        <w:jc w:val="both"/>
        <w:rPr>
          <w:i/>
          <w:sz w:val="28"/>
          <w:szCs w:val="28"/>
        </w:rPr>
      </w:pPr>
      <w:r w:rsidRPr="00BE24CB">
        <w:rPr>
          <w:b/>
          <w:i/>
          <w:sz w:val="28"/>
          <w:szCs w:val="28"/>
        </w:rPr>
        <w:t>Latvijas nostāja</w:t>
      </w:r>
      <w:r w:rsidRPr="00BE24CB">
        <w:rPr>
          <w:i/>
          <w:sz w:val="28"/>
          <w:szCs w:val="28"/>
        </w:rPr>
        <w:t>:</w:t>
      </w:r>
    </w:p>
    <w:p w:rsidR="00BE24CB" w:rsidRPr="00BE24CB" w:rsidRDefault="00BE24CB" w:rsidP="00BE24CB">
      <w:pPr>
        <w:spacing w:before="120" w:line="240" w:lineRule="auto"/>
        <w:jc w:val="both"/>
        <w:rPr>
          <w:sz w:val="28"/>
          <w:szCs w:val="28"/>
        </w:rPr>
      </w:pPr>
      <w:r w:rsidRPr="00BE24CB">
        <w:rPr>
          <w:iCs/>
          <w:sz w:val="28"/>
          <w:szCs w:val="28"/>
        </w:rPr>
        <w:t xml:space="preserve">Latvija pozitīvi vērtē centienus rast globālu pieeju un risinājumus šobrīd pastāvošajām problēmām migrācijas jomā, tai skaitā plānojot diskusijas </w:t>
      </w:r>
      <w:r w:rsidRPr="00BE24CB">
        <w:rPr>
          <w:sz w:val="28"/>
          <w:szCs w:val="28"/>
        </w:rPr>
        <w:t>par migrācijas krīzes cēloņiem un sekām ANO Ģenerālās asamblejas augsta līmeņa sanāksmē un Vadītāju samitā par globālās migrācijas jautājumiem.</w:t>
      </w:r>
    </w:p>
    <w:p w:rsidR="00BE24CB" w:rsidRDefault="00BE24CB" w:rsidP="00BE24CB">
      <w:pPr>
        <w:spacing w:before="120" w:line="240" w:lineRule="auto"/>
        <w:jc w:val="both"/>
        <w:rPr>
          <w:sz w:val="28"/>
          <w:szCs w:val="28"/>
        </w:rPr>
      </w:pPr>
      <w:r w:rsidRPr="00BE24CB">
        <w:rPr>
          <w:iCs/>
          <w:sz w:val="28"/>
          <w:szCs w:val="28"/>
        </w:rPr>
        <w:t xml:space="preserve">Latvijas vērtējumā Eiropas Savienībai šajā samitā ir nepieciešams uzsvērt sabalansētu un līdzsvarotu pieeju, nodrošinot ne tikai </w:t>
      </w:r>
      <w:r w:rsidRPr="00BE24CB">
        <w:rPr>
          <w:sz w:val="28"/>
          <w:szCs w:val="28"/>
        </w:rPr>
        <w:t>migrantu, bēgļu un patvēruma meklētāju tiesības, bet arī šo personu pienākumu ievērot noteikto kārtību un neizmantot sistēmu ļaunprātīgos nolūkos.</w:t>
      </w:r>
    </w:p>
    <w:p w:rsidR="00BE24CB" w:rsidRDefault="00BE24CB" w:rsidP="00BE24CB">
      <w:pPr>
        <w:spacing w:before="120" w:line="240" w:lineRule="auto"/>
        <w:jc w:val="both"/>
        <w:rPr>
          <w:sz w:val="28"/>
          <w:szCs w:val="28"/>
        </w:rPr>
      </w:pPr>
    </w:p>
    <w:p w:rsidR="00BE24CB" w:rsidRDefault="00BE24CB" w:rsidP="00BE24CB">
      <w:pPr>
        <w:spacing w:before="120" w:line="240" w:lineRule="auto"/>
        <w:jc w:val="both"/>
        <w:rPr>
          <w:sz w:val="28"/>
          <w:szCs w:val="28"/>
          <w:u w:val="single"/>
        </w:rPr>
      </w:pPr>
      <w:r w:rsidRPr="00BE24CB">
        <w:rPr>
          <w:sz w:val="28"/>
          <w:szCs w:val="28"/>
          <w:u w:val="single"/>
        </w:rPr>
        <w:t>I.II. Solidaritāte Kopējā Eiropas patvēruma sistēmā</w:t>
      </w:r>
    </w:p>
    <w:p w:rsidR="00BE24CB" w:rsidRDefault="00BE24CB" w:rsidP="00BE24CB">
      <w:pPr>
        <w:spacing w:before="120" w:line="240" w:lineRule="auto"/>
        <w:jc w:val="both"/>
        <w:rPr>
          <w:sz w:val="28"/>
          <w:szCs w:val="28"/>
        </w:rPr>
      </w:pPr>
      <w:r>
        <w:rPr>
          <w:sz w:val="28"/>
          <w:szCs w:val="28"/>
        </w:rPr>
        <w:t>Pašreizējā situācija migrācijas jomā ir izaicinājumu pilna, ko vēl kompleksāku padara jauktās migrācijas plūsmas. Personas, kurām nav nepieciešama starptautiskā aizsardzība, rada papildu spiedienu uz Kopējo Eiropas patvēruma sistēmu. Vairāk nekā jebkad iepriekš ir nepi</w:t>
      </w:r>
      <w:r w:rsidR="003F0C81">
        <w:rPr>
          <w:sz w:val="28"/>
          <w:szCs w:val="28"/>
        </w:rPr>
        <w:t xml:space="preserve">eciešams paaugstināt to personu, </w:t>
      </w:r>
      <w:r w:rsidR="003F0C81">
        <w:rPr>
          <w:sz w:val="28"/>
          <w:szCs w:val="28"/>
        </w:rPr>
        <w:lastRenderedPageBreak/>
        <w:t>kurām nav nepieciešama starptautiskā aizsardzība, atgriešanas efektivitāti.</w:t>
      </w:r>
    </w:p>
    <w:p w:rsidR="003F0C81" w:rsidRDefault="003F0C81" w:rsidP="00BE24CB">
      <w:pPr>
        <w:spacing w:before="120" w:line="240" w:lineRule="auto"/>
        <w:jc w:val="both"/>
        <w:rPr>
          <w:sz w:val="28"/>
          <w:szCs w:val="28"/>
        </w:rPr>
      </w:pPr>
      <w:r>
        <w:rPr>
          <w:sz w:val="28"/>
          <w:szCs w:val="28"/>
        </w:rPr>
        <w:t>Viens no vadmotīviem jaunajiem Komisijas tiesību aktu priekšlikumiem patvēruma jomā ir solidaritāte, lai palīdzētu mazināt dažu dalībvalstu neproporcionālo nastu. Padomē variē viedokļi par šo konceptu – daļa dalībvalstu uzskata, ka solidaritāte ir jāīsteno visām dalībvalstīm vienotā un proporcionālā veidā, daļa dalībvalstu uzskata, ka solidaritāte ir jāīsteno elastīgi, ņemot vērā katras konkrētās dalībvalsts atšķirīgās iespējas.</w:t>
      </w:r>
    </w:p>
    <w:p w:rsidR="00BE24CB" w:rsidRDefault="003F0C81" w:rsidP="00BE24CB">
      <w:pPr>
        <w:spacing w:before="120" w:line="240" w:lineRule="auto"/>
        <w:jc w:val="both"/>
        <w:rPr>
          <w:sz w:val="28"/>
          <w:szCs w:val="28"/>
        </w:rPr>
      </w:pPr>
      <w:r>
        <w:rPr>
          <w:sz w:val="28"/>
          <w:szCs w:val="28"/>
        </w:rPr>
        <w:t xml:space="preserve">Lielākā daļa personu, kurām nepieciešama starptautiskā aizsardzība, ierodas ES no valstīm, kurās notiek bruņoti konflikti. </w:t>
      </w:r>
      <w:r w:rsidR="00B16DA8">
        <w:rPr>
          <w:sz w:val="28"/>
          <w:szCs w:val="28"/>
        </w:rPr>
        <w:t>Vienlaikus tiek atzīts, ka šie konflikti kaut kad beigsies un būs nepieciešams pielikt lielas pūles šo valstu atjaunošanā.</w:t>
      </w:r>
    </w:p>
    <w:p w:rsidR="00B16DA8" w:rsidRDefault="00B16DA8" w:rsidP="00BE24CB">
      <w:pPr>
        <w:spacing w:before="120" w:line="240" w:lineRule="auto"/>
        <w:jc w:val="both"/>
        <w:rPr>
          <w:sz w:val="28"/>
          <w:szCs w:val="28"/>
        </w:rPr>
      </w:pPr>
      <w:r>
        <w:rPr>
          <w:sz w:val="28"/>
          <w:szCs w:val="28"/>
        </w:rPr>
        <w:t>Ministri ti</w:t>
      </w:r>
      <w:r w:rsidR="00135C30">
        <w:rPr>
          <w:sz w:val="28"/>
          <w:szCs w:val="28"/>
        </w:rPr>
        <w:t>ka</w:t>
      </w:r>
      <w:r>
        <w:rPr>
          <w:sz w:val="28"/>
          <w:szCs w:val="28"/>
        </w:rPr>
        <w:t xml:space="preserve"> aicināti diskutēt par to, kādā veidā iespējams nodrošināt, ka personai starptautiskā aizsardzība tiek nodrošināta tikai uz nepieciešamo laiku</w:t>
      </w:r>
      <w:r w:rsidR="00FA7B21">
        <w:rPr>
          <w:sz w:val="28"/>
          <w:szCs w:val="28"/>
        </w:rPr>
        <w:t>,</w:t>
      </w:r>
      <w:r>
        <w:rPr>
          <w:sz w:val="28"/>
          <w:szCs w:val="28"/>
        </w:rPr>
        <w:t xml:space="preserve"> un kā varētu izpausties solidaritātes koncepts – vai tam jābūt elastīgam, vai arī nepieciešams definēt visām dalībvalstīm vienotus un saistošus pasākumu kopumus.</w:t>
      </w:r>
    </w:p>
    <w:p w:rsidR="003B52C0" w:rsidRDefault="003B52C0" w:rsidP="00BE24CB">
      <w:pPr>
        <w:spacing w:before="120" w:line="240" w:lineRule="auto"/>
        <w:jc w:val="both"/>
        <w:rPr>
          <w:sz w:val="28"/>
          <w:szCs w:val="28"/>
        </w:rPr>
      </w:pPr>
      <w:r>
        <w:rPr>
          <w:sz w:val="28"/>
          <w:szCs w:val="28"/>
        </w:rPr>
        <w:t>Vairākums dalībvalstu piekrita konceptam, ka starptautiskā aizsardzība jānodrošina tikai uz laiku, kamēr personai draud briesmas. Eiropas Komisija ieskicēja, ka patvēruma otrajā pakotnē šim elementam tiks pievērsta īpaša uzmanība.</w:t>
      </w:r>
    </w:p>
    <w:p w:rsidR="003B52C0" w:rsidRDefault="003B52C0" w:rsidP="00BE24CB">
      <w:pPr>
        <w:spacing w:before="120" w:line="240" w:lineRule="auto"/>
        <w:jc w:val="both"/>
        <w:rPr>
          <w:sz w:val="28"/>
          <w:szCs w:val="28"/>
        </w:rPr>
      </w:pPr>
      <w:r>
        <w:rPr>
          <w:sz w:val="28"/>
          <w:szCs w:val="28"/>
        </w:rPr>
        <w:t>Attiecībā uz solidaritāti dalībvalstis saglabāja līdz šim paustās pozīcijas.</w:t>
      </w:r>
    </w:p>
    <w:p w:rsidR="00AA19F2" w:rsidRDefault="00AA19F2" w:rsidP="00BE24CB">
      <w:pPr>
        <w:spacing w:before="120" w:line="240" w:lineRule="auto"/>
        <w:jc w:val="both"/>
        <w:rPr>
          <w:sz w:val="28"/>
          <w:szCs w:val="28"/>
        </w:rPr>
      </w:pPr>
    </w:p>
    <w:p w:rsidR="00B16DA8" w:rsidRPr="00B16DA8" w:rsidRDefault="00B16DA8" w:rsidP="00BE24CB">
      <w:pPr>
        <w:spacing w:before="120" w:line="240" w:lineRule="auto"/>
        <w:jc w:val="both"/>
        <w:rPr>
          <w:b/>
          <w:i/>
          <w:sz w:val="28"/>
          <w:szCs w:val="28"/>
        </w:rPr>
      </w:pPr>
      <w:r w:rsidRPr="00B16DA8">
        <w:rPr>
          <w:b/>
          <w:i/>
          <w:sz w:val="28"/>
          <w:szCs w:val="28"/>
        </w:rPr>
        <w:t>Latvijas nostāja:</w:t>
      </w:r>
    </w:p>
    <w:p w:rsidR="00B16DA8" w:rsidRPr="00B16DA8" w:rsidRDefault="00B16DA8" w:rsidP="00B16DA8">
      <w:pPr>
        <w:spacing w:before="120" w:line="240" w:lineRule="auto"/>
        <w:jc w:val="both"/>
        <w:rPr>
          <w:sz w:val="28"/>
          <w:szCs w:val="28"/>
        </w:rPr>
      </w:pPr>
      <w:r w:rsidRPr="00B16DA8">
        <w:rPr>
          <w:sz w:val="28"/>
          <w:szCs w:val="28"/>
        </w:rPr>
        <w:t>Latvija piekrīt, ka ir svarīgi nodrošināt patvēruma meklētājiem starptautisko aizsardzību tikai tik ilgi, cik tā ir nepieciešama. Jau šobrīd tiesību aktu kopums patvēruma jomā paredz šo iespēju, taču ir nepieciešams veidot saskaņotu un sistemātisku pieeju tā praktiskai īstenošanai.</w:t>
      </w:r>
    </w:p>
    <w:p w:rsidR="00B16DA8" w:rsidRPr="00B16DA8" w:rsidRDefault="00B16DA8" w:rsidP="00B16DA8">
      <w:pPr>
        <w:spacing w:before="120" w:line="240" w:lineRule="auto"/>
        <w:jc w:val="both"/>
        <w:rPr>
          <w:sz w:val="28"/>
          <w:szCs w:val="28"/>
        </w:rPr>
      </w:pPr>
      <w:r w:rsidRPr="00B16DA8">
        <w:rPr>
          <w:sz w:val="28"/>
          <w:szCs w:val="28"/>
        </w:rPr>
        <w:t xml:space="preserve">Vienlaikus, lai nodrošinātu, ka šāda sistēma ir ilgtspējīga, būtiski ir savlaicīgi attīstīt pasākumus, kas nodrošinātu šo personu atgriešanos un reintegrāciju savās izcelsmes valstīs. Bez šādas atbalsta sistēmas vienkārša starptautiskās aizsardzības statusa atcelšana nebūs ilgtspējīga. </w:t>
      </w:r>
    </w:p>
    <w:p w:rsidR="00B16DA8" w:rsidRPr="00B16DA8" w:rsidRDefault="00B16DA8" w:rsidP="00B16DA8">
      <w:pPr>
        <w:spacing w:before="120" w:line="240" w:lineRule="auto"/>
        <w:jc w:val="both"/>
        <w:rPr>
          <w:sz w:val="28"/>
          <w:szCs w:val="28"/>
        </w:rPr>
      </w:pPr>
      <w:r w:rsidRPr="00B16DA8">
        <w:rPr>
          <w:sz w:val="28"/>
          <w:szCs w:val="28"/>
        </w:rPr>
        <w:t xml:space="preserve">Latvija atzīst, ka solidaritāte ir ļoti nozīmīgs aspekts migrācijas krīzes risināšanā, taču vēlas atkārtoti uzsvērt, ka tā nav viendabīga, solidaritātes izpausmes var būt dažādas. </w:t>
      </w:r>
    </w:p>
    <w:p w:rsidR="00B16DA8" w:rsidRPr="00B16DA8" w:rsidRDefault="00B16DA8" w:rsidP="00B16DA8">
      <w:pPr>
        <w:spacing w:before="120" w:line="240" w:lineRule="auto"/>
        <w:jc w:val="both"/>
        <w:rPr>
          <w:sz w:val="28"/>
          <w:szCs w:val="28"/>
        </w:rPr>
      </w:pPr>
      <w:r>
        <w:rPr>
          <w:sz w:val="28"/>
          <w:szCs w:val="28"/>
        </w:rPr>
        <w:t>S</w:t>
      </w:r>
      <w:r w:rsidRPr="00B16DA8">
        <w:rPr>
          <w:sz w:val="28"/>
          <w:szCs w:val="28"/>
        </w:rPr>
        <w:t xml:space="preserve">olidaritāte patvēruma jomā nevar tikt skatīta atrauti no solidaritātes ārējo robežu uzraudzībā un cīņā ar nelegālo imigrāciju. Diskutējot par solidaritāti patvēruma jomā, ir jāņem vērā dalībvalstu ieguldījumi un sniegtais atbalsts ārējo robežu uzraudzībā. </w:t>
      </w:r>
    </w:p>
    <w:p w:rsidR="00B16DA8" w:rsidRDefault="00B16DA8" w:rsidP="00B16DA8">
      <w:pPr>
        <w:spacing w:before="120" w:line="240" w:lineRule="auto"/>
        <w:jc w:val="both"/>
        <w:rPr>
          <w:sz w:val="28"/>
          <w:szCs w:val="28"/>
        </w:rPr>
      </w:pPr>
      <w:r w:rsidRPr="00B16DA8">
        <w:rPr>
          <w:sz w:val="28"/>
          <w:szCs w:val="28"/>
        </w:rPr>
        <w:t xml:space="preserve">Fiziska personu pārdale ir tikai viens no veidiem, turklāt izmantojams tikai kā galējais līdzeklis ārkārtas situācijās, lai mazinātu spiedienu uz konkrētas </w:t>
      </w:r>
      <w:r w:rsidRPr="00B16DA8">
        <w:rPr>
          <w:sz w:val="28"/>
          <w:szCs w:val="28"/>
        </w:rPr>
        <w:lastRenderedPageBreak/>
        <w:t>dalībvalsts patvēruma sistēmu krīzes gadījumos un kā papildināj</w:t>
      </w:r>
      <w:r>
        <w:rPr>
          <w:sz w:val="28"/>
          <w:szCs w:val="28"/>
        </w:rPr>
        <w:t>ums citiem atbalsta pasākumiem.</w:t>
      </w:r>
    </w:p>
    <w:p w:rsidR="00B16DA8" w:rsidRDefault="00B16DA8" w:rsidP="00B16DA8">
      <w:pPr>
        <w:spacing w:before="120" w:line="240" w:lineRule="auto"/>
        <w:jc w:val="both"/>
        <w:rPr>
          <w:sz w:val="28"/>
          <w:szCs w:val="28"/>
        </w:rPr>
      </w:pPr>
    </w:p>
    <w:p w:rsidR="00B16DA8" w:rsidRDefault="00B16DA8" w:rsidP="00757483">
      <w:pPr>
        <w:spacing w:before="120" w:line="240" w:lineRule="auto"/>
        <w:jc w:val="both"/>
        <w:rPr>
          <w:sz w:val="28"/>
          <w:szCs w:val="28"/>
        </w:rPr>
      </w:pPr>
      <w:r w:rsidRPr="00B16DA8">
        <w:rPr>
          <w:sz w:val="28"/>
          <w:szCs w:val="28"/>
          <w:u w:val="single"/>
        </w:rPr>
        <w:t>I.III. Kopējās Eiropas patvēruma sistēmas reforma</w:t>
      </w:r>
    </w:p>
    <w:p w:rsidR="00757483" w:rsidRDefault="00757483" w:rsidP="00757483">
      <w:pPr>
        <w:spacing w:before="120" w:line="240" w:lineRule="auto"/>
        <w:jc w:val="both"/>
        <w:rPr>
          <w:sz w:val="28"/>
          <w:szCs w:val="28"/>
        </w:rPr>
      </w:pPr>
      <w:r w:rsidRPr="00757483">
        <w:rPr>
          <w:sz w:val="28"/>
          <w:szCs w:val="28"/>
        </w:rPr>
        <w:t>Prezidentūra uzskata Komisijas sagatavoto patvēruma politikas tiesību aktu pak</w:t>
      </w:r>
      <w:r>
        <w:rPr>
          <w:sz w:val="28"/>
          <w:szCs w:val="28"/>
        </w:rPr>
        <w:t>otni</w:t>
      </w:r>
      <w:r w:rsidRPr="00757483">
        <w:rPr>
          <w:sz w:val="28"/>
          <w:szCs w:val="28"/>
        </w:rPr>
        <w:t xml:space="preserve"> par vienu no svarīgākajiem un vienlaikus visizaicinošākajiem elementiem savā turpmākajā darbā</w:t>
      </w:r>
      <w:r>
        <w:rPr>
          <w:sz w:val="28"/>
          <w:szCs w:val="28"/>
        </w:rPr>
        <w:t>.</w:t>
      </w:r>
      <w:r w:rsidRPr="00757483">
        <w:rPr>
          <w:sz w:val="28"/>
          <w:szCs w:val="28"/>
        </w:rPr>
        <w:t xml:space="preserve"> </w:t>
      </w:r>
      <w:r>
        <w:rPr>
          <w:sz w:val="28"/>
          <w:szCs w:val="28"/>
        </w:rPr>
        <w:t>T</w:t>
      </w:r>
      <w:r w:rsidRPr="00757483">
        <w:rPr>
          <w:sz w:val="28"/>
          <w:szCs w:val="28"/>
        </w:rPr>
        <w:t xml:space="preserve">ādēļ </w:t>
      </w:r>
      <w:r>
        <w:rPr>
          <w:sz w:val="28"/>
          <w:szCs w:val="28"/>
        </w:rPr>
        <w:t xml:space="preserve">tā </w:t>
      </w:r>
      <w:r w:rsidRPr="00757483">
        <w:rPr>
          <w:sz w:val="28"/>
          <w:szCs w:val="28"/>
        </w:rPr>
        <w:t>ir apņēmusies turpmākā pusgada laikā pielikt visas pūles, lai panāktu pēc iespējas lielāku progresu diskusijās par tiem.</w:t>
      </w:r>
    </w:p>
    <w:p w:rsidR="00757483" w:rsidRDefault="00757483" w:rsidP="00757483">
      <w:pPr>
        <w:spacing w:before="120" w:line="240" w:lineRule="auto"/>
        <w:jc w:val="both"/>
        <w:rPr>
          <w:sz w:val="28"/>
          <w:szCs w:val="28"/>
        </w:rPr>
      </w:pPr>
      <w:r>
        <w:rPr>
          <w:sz w:val="28"/>
          <w:szCs w:val="28"/>
        </w:rPr>
        <w:t>Vienlaikus jau šobrīd ir zināms, ka tuvākajā laikā sekos otra Komisijas sagatavotā patvēruma politikas tiesību aktu pakotne. Lai arī prezidentūra atzīst, ka nākamā pusgada laikā varētu būt pāragri uzsākt diskusijas ekspertu līmenī par šo otro pakotni, vienlaikus tiek norādīts uz visu tiesību aktu savstarpējo mijiedarbību.</w:t>
      </w:r>
    </w:p>
    <w:p w:rsidR="00757483" w:rsidRDefault="00757483" w:rsidP="00757483">
      <w:pPr>
        <w:spacing w:before="120" w:line="240" w:lineRule="auto"/>
        <w:jc w:val="both"/>
        <w:rPr>
          <w:sz w:val="28"/>
          <w:szCs w:val="28"/>
        </w:rPr>
      </w:pPr>
      <w:r>
        <w:rPr>
          <w:sz w:val="28"/>
          <w:szCs w:val="28"/>
        </w:rPr>
        <w:t>Ministri ti</w:t>
      </w:r>
      <w:r w:rsidR="00135C30">
        <w:rPr>
          <w:sz w:val="28"/>
          <w:szCs w:val="28"/>
        </w:rPr>
        <w:t>ka</w:t>
      </w:r>
      <w:r>
        <w:rPr>
          <w:sz w:val="28"/>
          <w:szCs w:val="28"/>
        </w:rPr>
        <w:t xml:space="preserve"> aicināti izteikt viedokli par to, vai visi patvēruma politikas tiesību akti būtu jāizskata vienlīdz prioritārā kārtībā un vai ir kādi elementi, par kuriem būtu nepieciešama politiska diskusija ministru līmenī.</w:t>
      </w:r>
    </w:p>
    <w:p w:rsidR="003B52C0" w:rsidRDefault="003B52C0" w:rsidP="00757483">
      <w:pPr>
        <w:spacing w:before="120" w:line="240" w:lineRule="auto"/>
        <w:jc w:val="both"/>
        <w:rPr>
          <w:sz w:val="28"/>
          <w:szCs w:val="28"/>
        </w:rPr>
      </w:pPr>
      <w:r>
        <w:rPr>
          <w:sz w:val="28"/>
          <w:szCs w:val="28"/>
        </w:rPr>
        <w:t>Kopumā dalībvalstis atbalstīja, ka diskusijas par abām patvēruma politikas tiesību aktu pakotnēm norisinās paralēli.</w:t>
      </w:r>
    </w:p>
    <w:p w:rsidR="00757483" w:rsidRDefault="00757483" w:rsidP="00757483">
      <w:pPr>
        <w:spacing w:before="120" w:line="240" w:lineRule="auto"/>
        <w:jc w:val="both"/>
        <w:rPr>
          <w:sz w:val="28"/>
          <w:szCs w:val="28"/>
        </w:rPr>
      </w:pPr>
    </w:p>
    <w:p w:rsidR="00757483" w:rsidRDefault="00757483" w:rsidP="00757483">
      <w:pPr>
        <w:spacing w:before="120" w:line="240" w:lineRule="auto"/>
        <w:jc w:val="both"/>
        <w:rPr>
          <w:sz w:val="28"/>
          <w:szCs w:val="28"/>
        </w:rPr>
      </w:pPr>
      <w:r>
        <w:rPr>
          <w:b/>
          <w:i/>
          <w:sz w:val="28"/>
          <w:szCs w:val="28"/>
        </w:rPr>
        <w:t>Latvijas nostāja</w:t>
      </w:r>
      <w:r>
        <w:rPr>
          <w:sz w:val="28"/>
          <w:szCs w:val="28"/>
        </w:rPr>
        <w:t>:</w:t>
      </w:r>
    </w:p>
    <w:p w:rsidR="00757483" w:rsidRPr="00757483" w:rsidRDefault="00757483" w:rsidP="00757483">
      <w:pPr>
        <w:spacing w:before="120" w:line="240" w:lineRule="auto"/>
        <w:jc w:val="both"/>
        <w:rPr>
          <w:sz w:val="28"/>
          <w:szCs w:val="28"/>
        </w:rPr>
      </w:pPr>
      <w:r w:rsidRPr="00757483">
        <w:rPr>
          <w:sz w:val="28"/>
          <w:szCs w:val="28"/>
        </w:rPr>
        <w:t>Latvija atbalsta pieeju, ka visi jaunie patvēruma politikas tiesību aktu priekšlikumi tiek skatīti kopā kā pakotne. Tie savstarpēji ir ļoti cieši saistīti un ir faktiski neiespējami diskutēt par vienu vai vairākiem atsevišķiem jautājumiem, paralēli neskarot pārējos. Pakotnes pieeja sniegtu saskaņotāku un homogēnāku, līdz ar to arī efektīvāku rezultātu.</w:t>
      </w:r>
    </w:p>
    <w:p w:rsidR="00757483" w:rsidRDefault="00757483" w:rsidP="00757483">
      <w:pPr>
        <w:spacing w:before="120" w:line="240" w:lineRule="auto"/>
        <w:jc w:val="both"/>
        <w:rPr>
          <w:sz w:val="28"/>
          <w:szCs w:val="28"/>
        </w:rPr>
      </w:pPr>
      <w:r w:rsidRPr="00757483">
        <w:rPr>
          <w:sz w:val="28"/>
          <w:szCs w:val="28"/>
        </w:rPr>
        <w:t xml:space="preserve">Svarīgi, ka padziļinātas politiskās diskusijas izriet no ekspertu diskusijās konstatētajām problēmām un iezīmētajiem iespējamiem risinājumiem, to ietekmes. </w:t>
      </w:r>
    </w:p>
    <w:p w:rsidR="00757483" w:rsidRDefault="00757483" w:rsidP="00757483">
      <w:pPr>
        <w:spacing w:before="120" w:line="240" w:lineRule="auto"/>
        <w:jc w:val="both"/>
        <w:rPr>
          <w:sz w:val="28"/>
          <w:szCs w:val="28"/>
        </w:rPr>
      </w:pPr>
      <w:r w:rsidRPr="00757483">
        <w:rPr>
          <w:sz w:val="28"/>
          <w:szCs w:val="28"/>
        </w:rPr>
        <w:t>Izņēmums ir jautājumi, kur jau šobrīd ir skaidri zināmas politiskās atšķirības un kur</w:t>
      </w:r>
      <w:r>
        <w:rPr>
          <w:sz w:val="28"/>
          <w:szCs w:val="28"/>
        </w:rPr>
        <w:t>os</w:t>
      </w:r>
      <w:r w:rsidRPr="00757483">
        <w:rPr>
          <w:sz w:val="28"/>
          <w:szCs w:val="28"/>
        </w:rPr>
        <w:t xml:space="preserve"> bez politiskas principiālas vienošanās par iespējamo risinājumu nav iespējamas rezultatīvas diskusijas ekspertu līmenī, piemēram, par ierosināto koriģējošo nastas sadales mehānismu un tā aspektiem</w:t>
      </w:r>
      <w:r>
        <w:rPr>
          <w:sz w:val="28"/>
          <w:szCs w:val="28"/>
        </w:rPr>
        <w:t>.</w:t>
      </w:r>
    </w:p>
    <w:p w:rsidR="00757483" w:rsidRDefault="00757483" w:rsidP="00757483">
      <w:pPr>
        <w:spacing w:before="120" w:line="240" w:lineRule="auto"/>
        <w:jc w:val="both"/>
        <w:rPr>
          <w:sz w:val="28"/>
          <w:szCs w:val="28"/>
        </w:rPr>
      </w:pPr>
    </w:p>
    <w:p w:rsidR="00757483" w:rsidRPr="00757483" w:rsidRDefault="00757483" w:rsidP="00757483">
      <w:pPr>
        <w:pStyle w:val="ListParagraph"/>
        <w:numPr>
          <w:ilvl w:val="0"/>
          <w:numId w:val="26"/>
        </w:numPr>
        <w:spacing w:before="120" w:line="240" w:lineRule="auto"/>
        <w:jc w:val="both"/>
        <w:rPr>
          <w:b/>
          <w:sz w:val="28"/>
          <w:szCs w:val="28"/>
        </w:rPr>
      </w:pPr>
      <w:r>
        <w:rPr>
          <w:b/>
          <w:sz w:val="28"/>
          <w:szCs w:val="28"/>
        </w:rPr>
        <w:t>Šengenas robežu pielāgošana nākotnes prasībām</w:t>
      </w:r>
    </w:p>
    <w:p w:rsidR="00757483" w:rsidRDefault="00757483" w:rsidP="00757483">
      <w:pPr>
        <w:spacing w:before="120" w:line="240" w:lineRule="auto"/>
        <w:jc w:val="both"/>
        <w:rPr>
          <w:sz w:val="28"/>
          <w:szCs w:val="28"/>
        </w:rPr>
      </w:pPr>
      <w:r>
        <w:rPr>
          <w:sz w:val="28"/>
          <w:szCs w:val="28"/>
          <w:u w:val="single"/>
        </w:rPr>
        <w:t>II.I. Eiropas Robežsardzes izveide un tās pilnvērtīgas darbības nodrošināšana</w:t>
      </w:r>
    </w:p>
    <w:p w:rsidR="002F5B92" w:rsidRPr="002F5B92" w:rsidRDefault="002F5B92" w:rsidP="002F5B9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line="240" w:lineRule="auto"/>
        <w:jc w:val="both"/>
        <w:rPr>
          <w:color w:val="000000"/>
          <w:sz w:val="28"/>
          <w:szCs w:val="28"/>
        </w:rPr>
      </w:pPr>
      <w:r w:rsidRPr="002F5B92">
        <w:rPr>
          <w:color w:val="000000"/>
          <w:sz w:val="28"/>
          <w:szCs w:val="28"/>
        </w:rPr>
        <w:t xml:space="preserve">2015.gada 15.decembrī Eiropas Komisija nāca klajā ar priekšlikumu regulai par Eiropas robežu un krasta apsardzes izveidi. Regulas projekts paredz uz esošās </w:t>
      </w:r>
      <w:r w:rsidRPr="002F5B92">
        <w:rPr>
          <w:color w:val="000000"/>
          <w:sz w:val="28"/>
          <w:szCs w:val="28"/>
        </w:rPr>
        <w:lastRenderedPageBreak/>
        <w:t>Frontex bāzes izveidot jaunu robežapsardzības aģentūru - Eiropas robežu un krasta apsardzi - stiprinot un papildin</w:t>
      </w:r>
      <w:r w:rsidR="00FA7B21">
        <w:rPr>
          <w:color w:val="000000"/>
          <w:sz w:val="28"/>
          <w:szCs w:val="28"/>
        </w:rPr>
        <w:t>o</w:t>
      </w:r>
      <w:r w:rsidRPr="002F5B92">
        <w:rPr>
          <w:color w:val="000000"/>
          <w:sz w:val="28"/>
          <w:szCs w:val="28"/>
        </w:rPr>
        <w:t>t esošās Frontex funkcijas, lai nodrošinātu integrētāku ārējo robežu pārvaldību. Eiropas Robežu un krasta apsardzes aģentūrai paredzētas papildu iespējas, kas nepieciešamas, lai turpmāk efektīvi ieviestu integrēto robežu pārvaldību ES līmenī, lai novērstu robežu pārvaldības trūkumus dalībvalstu līmenī, un reaģētu uz milzīgajām migrācijas plūsmām.</w:t>
      </w:r>
    </w:p>
    <w:p w:rsidR="002F5B92" w:rsidRPr="002F5B92" w:rsidRDefault="002F5B92" w:rsidP="002F5B92">
      <w:pPr>
        <w:spacing w:before="120" w:line="240" w:lineRule="auto"/>
        <w:jc w:val="both"/>
        <w:rPr>
          <w:bCs/>
          <w:sz w:val="28"/>
          <w:szCs w:val="28"/>
        </w:rPr>
      </w:pPr>
      <w:r w:rsidRPr="002F5B92">
        <w:rPr>
          <w:bCs/>
          <w:sz w:val="28"/>
          <w:szCs w:val="28"/>
        </w:rPr>
        <w:t>2015.gada decembrī Eiropadome</w:t>
      </w:r>
      <w:r>
        <w:rPr>
          <w:bCs/>
          <w:sz w:val="28"/>
          <w:szCs w:val="28"/>
        </w:rPr>
        <w:t xml:space="preserve"> uzdeva likumdevējiem vienoties par Regulas projektu līdz </w:t>
      </w:r>
      <w:r w:rsidRPr="002F5B92">
        <w:rPr>
          <w:bCs/>
          <w:sz w:val="28"/>
          <w:szCs w:val="28"/>
        </w:rPr>
        <w:t>š.g. jūnijam. Ievērojot minēto, Nīderlandes prezidentūra aktīvi virzīj</w:t>
      </w:r>
      <w:r>
        <w:rPr>
          <w:bCs/>
          <w:sz w:val="28"/>
          <w:szCs w:val="28"/>
        </w:rPr>
        <w:t>a</w:t>
      </w:r>
      <w:r w:rsidRPr="002F5B92">
        <w:rPr>
          <w:bCs/>
          <w:sz w:val="28"/>
          <w:szCs w:val="28"/>
        </w:rPr>
        <w:t xml:space="preserve"> Regulas projektu izskatīšanu Padomes darba grupās</w:t>
      </w:r>
      <w:r>
        <w:rPr>
          <w:bCs/>
          <w:sz w:val="28"/>
          <w:szCs w:val="28"/>
        </w:rPr>
        <w:t>.</w:t>
      </w:r>
      <w:r w:rsidRPr="002F5B92">
        <w:rPr>
          <w:bCs/>
          <w:sz w:val="28"/>
          <w:szCs w:val="28"/>
        </w:rPr>
        <w:t xml:space="preserve"> </w:t>
      </w:r>
    </w:p>
    <w:p w:rsidR="002F5B92" w:rsidRPr="002F5B92" w:rsidRDefault="002F5B92" w:rsidP="002F5B92">
      <w:pPr>
        <w:spacing w:before="120" w:line="240" w:lineRule="auto"/>
        <w:jc w:val="both"/>
        <w:rPr>
          <w:bCs/>
          <w:sz w:val="28"/>
          <w:szCs w:val="28"/>
        </w:rPr>
      </w:pPr>
      <w:r w:rsidRPr="002F5B92">
        <w:rPr>
          <w:bCs/>
          <w:sz w:val="28"/>
          <w:szCs w:val="28"/>
        </w:rPr>
        <w:t xml:space="preserve">Š.g. 21.aprīlī </w:t>
      </w:r>
      <w:r>
        <w:rPr>
          <w:bCs/>
          <w:sz w:val="28"/>
          <w:szCs w:val="28"/>
        </w:rPr>
        <w:t xml:space="preserve">ES </w:t>
      </w:r>
      <w:r w:rsidRPr="002F5B92">
        <w:rPr>
          <w:bCs/>
          <w:sz w:val="28"/>
          <w:szCs w:val="28"/>
        </w:rPr>
        <w:t xml:space="preserve">Tieslietu un iekšlietu ministru padome </w:t>
      </w:r>
      <w:r>
        <w:rPr>
          <w:bCs/>
          <w:sz w:val="28"/>
          <w:szCs w:val="28"/>
        </w:rPr>
        <w:t>apstiprināja vispārējo pieeju par Regulas projektu. S</w:t>
      </w:r>
      <w:r w:rsidRPr="002F5B92">
        <w:rPr>
          <w:bCs/>
          <w:sz w:val="28"/>
          <w:szCs w:val="28"/>
        </w:rPr>
        <w:t xml:space="preserve">avukārt š.g. 30.maijā Regulas projekts guva atbalstu </w:t>
      </w:r>
      <w:r>
        <w:rPr>
          <w:bCs/>
          <w:sz w:val="28"/>
          <w:szCs w:val="28"/>
        </w:rPr>
        <w:t xml:space="preserve">Eiropas Parlamenta </w:t>
      </w:r>
      <w:r w:rsidRPr="002F5B92">
        <w:rPr>
          <w:bCs/>
          <w:sz w:val="28"/>
          <w:szCs w:val="28"/>
        </w:rPr>
        <w:t xml:space="preserve">LIBE komitejā. Lai panāktu vienošanos par Regulu, līdz šim ir notikuši četri trialogi. Regulas projekta kompromisa redakcija </w:t>
      </w:r>
      <w:r w:rsidRPr="002F5B92">
        <w:rPr>
          <w:sz w:val="28"/>
          <w:szCs w:val="28"/>
        </w:rPr>
        <w:t>š.g. 30.jūnijā</w:t>
      </w:r>
      <w:r w:rsidRPr="002F5B92">
        <w:rPr>
          <w:bCs/>
          <w:sz w:val="28"/>
          <w:szCs w:val="28"/>
        </w:rPr>
        <w:t xml:space="preserve"> tika atbalstīta</w:t>
      </w:r>
      <w:r w:rsidRPr="002F5B92">
        <w:rPr>
          <w:sz w:val="28"/>
          <w:szCs w:val="28"/>
        </w:rPr>
        <w:t xml:space="preserve"> COREPER II sanāksmē.</w:t>
      </w:r>
      <w:r w:rsidR="00BF03B7">
        <w:rPr>
          <w:sz w:val="28"/>
          <w:szCs w:val="28"/>
        </w:rPr>
        <w:t xml:space="preserve"> Š.g. 6.jūlijā Eiropas Parlaments ar 483 balsīm par, 181 balsi pret un 48 deputātiem atturoties atbalstīja Regulas projekta kompromisa priekšlikumu.</w:t>
      </w:r>
      <w:r w:rsidRPr="002F5B92">
        <w:rPr>
          <w:sz w:val="28"/>
          <w:szCs w:val="28"/>
        </w:rPr>
        <w:t xml:space="preserve"> Ievērojot to, ka Regulas nosacījumi ir jāīsteno </w:t>
      </w:r>
      <w:r>
        <w:rPr>
          <w:sz w:val="28"/>
          <w:szCs w:val="28"/>
        </w:rPr>
        <w:t xml:space="preserve">2 – 3 </w:t>
      </w:r>
      <w:r w:rsidRPr="002F5B92">
        <w:rPr>
          <w:sz w:val="28"/>
          <w:szCs w:val="28"/>
        </w:rPr>
        <w:t>mēnešu laikā, turpmāk pastiprināts darbs tiks ieguldīts ieviešanas pasākumos.</w:t>
      </w:r>
    </w:p>
    <w:p w:rsidR="00B16DA8" w:rsidRDefault="002F5B92" w:rsidP="00757483">
      <w:pPr>
        <w:spacing w:before="120" w:line="240" w:lineRule="auto"/>
        <w:jc w:val="both"/>
        <w:rPr>
          <w:sz w:val="28"/>
          <w:szCs w:val="28"/>
        </w:rPr>
      </w:pPr>
      <w:r>
        <w:rPr>
          <w:sz w:val="28"/>
          <w:szCs w:val="28"/>
        </w:rPr>
        <w:t>Ministri ti</w:t>
      </w:r>
      <w:r w:rsidR="00135C30">
        <w:rPr>
          <w:sz w:val="28"/>
          <w:szCs w:val="28"/>
        </w:rPr>
        <w:t>ka</w:t>
      </w:r>
      <w:r>
        <w:rPr>
          <w:sz w:val="28"/>
          <w:szCs w:val="28"/>
        </w:rPr>
        <w:t xml:space="preserve"> aicināti izteikties par to, kuri no Eiropas robežu un krasta apsardzes regulas īstenošanas jautājumiem ir jārisina prioritārā kārtībā un kāda varētu būt aģentūras loma sadarbībā ar kaimiņvalstīm.</w:t>
      </w:r>
    </w:p>
    <w:p w:rsidR="003B52C0" w:rsidRDefault="003B52C0" w:rsidP="00757483">
      <w:pPr>
        <w:spacing w:before="120" w:line="240" w:lineRule="auto"/>
        <w:jc w:val="both"/>
        <w:rPr>
          <w:sz w:val="28"/>
          <w:szCs w:val="28"/>
        </w:rPr>
      </w:pPr>
      <w:r>
        <w:rPr>
          <w:sz w:val="28"/>
          <w:szCs w:val="28"/>
        </w:rPr>
        <w:t xml:space="preserve">Eiropas Komisija un FRONTEX informēja par plānotajiem pasākumiem, īpaša uzmanība tiek pievērsta tam, lai nodrošinātu ātrās reaģēšanas rezervi. Dalībvalstis pauda plašu atbalstu jaunās aģentūras pēc iespējas ātrākai izveidei, kā arī uzsvēra nepieciešamību aktīvi pievērsties jauno elementu īstenošanai praksē, īpaši atzīmējot neaizsargātības novērtējumu un </w:t>
      </w:r>
      <w:r w:rsidR="00426499">
        <w:rPr>
          <w:sz w:val="28"/>
          <w:szCs w:val="28"/>
        </w:rPr>
        <w:t>ātrās reaģēšanas rezerves izmantošanas mehānismu.</w:t>
      </w:r>
    </w:p>
    <w:p w:rsidR="002F5B92" w:rsidRDefault="002F5B92" w:rsidP="00757483">
      <w:pPr>
        <w:spacing w:before="120" w:line="240" w:lineRule="auto"/>
        <w:jc w:val="both"/>
        <w:rPr>
          <w:sz w:val="28"/>
          <w:szCs w:val="28"/>
        </w:rPr>
      </w:pPr>
    </w:p>
    <w:p w:rsidR="002F5B92" w:rsidRDefault="002F5B92" w:rsidP="00757483">
      <w:pPr>
        <w:spacing w:before="120" w:line="240" w:lineRule="auto"/>
        <w:jc w:val="both"/>
        <w:rPr>
          <w:sz w:val="28"/>
          <w:szCs w:val="28"/>
        </w:rPr>
      </w:pPr>
      <w:r>
        <w:rPr>
          <w:b/>
          <w:i/>
          <w:sz w:val="28"/>
          <w:szCs w:val="28"/>
        </w:rPr>
        <w:t>Latvijas nostāja</w:t>
      </w:r>
      <w:r>
        <w:rPr>
          <w:sz w:val="28"/>
          <w:szCs w:val="28"/>
        </w:rPr>
        <w:t>:</w:t>
      </w:r>
    </w:p>
    <w:p w:rsidR="00FC50F2" w:rsidRPr="00FC50F2" w:rsidRDefault="002F5B92" w:rsidP="00757483">
      <w:pPr>
        <w:spacing w:before="120" w:line="240" w:lineRule="auto"/>
        <w:jc w:val="both"/>
        <w:rPr>
          <w:rFonts w:eastAsia="Calibri"/>
          <w:sz w:val="28"/>
          <w:szCs w:val="28"/>
        </w:rPr>
      </w:pPr>
      <w:r w:rsidRPr="00FC50F2">
        <w:rPr>
          <w:rFonts w:eastAsia="Calibri"/>
          <w:sz w:val="28"/>
          <w:szCs w:val="28"/>
        </w:rPr>
        <w:t>Latvija atbalsta Eiropas robežu un krasta apsardzes aģentūras izveidi un uzskata, ka šobrīd ir jāpieliek visas pūles, lai aģentūra pēc iespējas ātrāk kļūtu operacionāla, vienlaikus garantējot tās darbības nepārtrauktību, nodrošinot operacionālo atbalstu dalībvalstīm un kopējo operāciju īstenošanā. Šajā kontekstā īpaši svarīgi ir pēc iespējas ātrāk attīstīt aģentūras darbotiesspēju atgriešanas jomā.</w:t>
      </w:r>
    </w:p>
    <w:p w:rsidR="002F5B92" w:rsidRPr="00FA7B21" w:rsidRDefault="00FC50F2" w:rsidP="00757483">
      <w:pPr>
        <w:spacing w:before="120" w:line="240" w:lineRule="auto"/>
        <w:jc w:val="both"/>
        <w:rPr>
          <w:rFonts w:eastAsia="Calibri"/>
          <w:sz w:val="28"/>
          <w:szCs w:val="28"/>
        </w:rPr>
      </w:pPr>
      <w:r w:rsidRPr="00FC50F2">
        <w:rPr>
          <w:rFonts w:eastAsia="Calibri"/>
          <w:sz w:val="28"/>
          <w:szCs w:val="28"/>
        </w:rPr>
        <w:t>Latvijas vērtējumā šobrīd primāri būtu nepieciešams pievērsties jauno mehānismu un instrumentu praktiskās piemērojamības jautājumiem</w:t>
      </w:r>
      <w:r>
        <w:rPr>
          <w:rFonts w:eastAsia="Calibri"/>
          <w:sz w:val="28"/>
          <w:szCs w:val="28"/>
        </w:rPr>
        <w:t>.</w:t>
      </w:r>
      <w:r w:rsidR="00FA7B21">
        <w:rPr>
          <w:rFonts w:eastAsia="Calibri"/>
          <w:sz w:val="28"/>
          <w:szCs w:val="28"/>
        </w:rPr>
        <w:t xml:space="preserve"> </w:t>
      </w:r>
      <w:r w:rsidR="00FA7B21" w:rsidRPr="00FA7B21">
        <w:rPr>
          <w:rFonts w:eastAsia="Calibri"/>
          <w:sz w:val="28"/>
          <w:szCs w:val="28"/>
        </w:rPr>
        <w:t xml:space="preserve">Piemēram, būtu nepieciešams risināt jautājumu par līdzsvarotu dalībvalstu personāla un ekipējuma iesaisti plānotajos aģentūras pasākumos un ātrās reaģēšanas rezervē steidzamās situācijās, lai nemazinātu dalībvalstu vēlmi iesaistīties plānotajās operācijās, priekšroku dodot ātrās reaģēšanas rezervei; būtu jāizstrādā </w:t>
      </w:r>
      <w:r w:rsidR="00FA7B21" w:rsidRPr="00FA7B21">
        <w:rPr>
          <w:rFonts w:eastAsia="Calibri"/>
          <w:sz w:val="28"/>
          <w:szCs w:val="28"/>
        </w:rPr>
        <w:lastRenderedPageBreak/>
        <w:t>neaizsargātības izvērtējuma mehānisma metodika un vērtēšanas kritēriji; jāatrisina pievienotās vērtības nodokļa atgūšanas jautājums.</w:t>
      </w:r>
    </w:p>
    <w:p w:rsidR="00FC50F2" w:rsidRDefault="00FC50F2" w:rsidP="00757483">
      <w:pPr>
        <w:spacing w:before="120" w:line="240" w:lineRule="auto"/>
        <w:jc w:val="both"/>
        <w:rPr>
          <w:rFonts w:eastAsia="Calibri"/>
          <w:sz w:val="28"/>
          <w:szCs w:val="28"/>
        </w:rPr>
      </w:pPr>
    </w:p>
    <w:p w:rsidR="00FC50F2" w:rsidRDefault="00FC50F2" w:rsidP="00757483">
      <w:pPr>
        <w:spacing w:before="120" w:line="240" w:lineRule="auto"/>
        <w:jc w:val="both"/>
        <w:rPr>
          <w:rFonts w:eastAsia="Calibri"/>
          <w:sz w:val="28"/>
          <w:szCs w:val="28"/>
        </w:rPr>
      </w:pPr>
      <w:r>
        <w:rPr>
          <w:rFonts w:eastAsia="Calibri"/>
          <w:sz w:val="28"/>
          <w:szCs w:val="28"/>
          <w:u w:val="single"/>
        </w:rPr>
        <w:t>II.II. ES Ceļošanas informācijas un autorizācijas sistēma (ETIAS)</w:t>
      </w:r>
    </w:p>
    <w:p w:rsidR="00FC50F2" w:rsidRPr="00FC50F2" w:rsidRDefault="00FC50F2" w:rsidP="00FC50F2">
      <w:pPr>
        <w:widowControl/>
        <w:spacing w:before="120" w:line="240" w:lineRule="auto"/>
        <w:contextualSpacing/>
        <w:jc w:val="both"/>
        <w:rPr>
          <w:sz w:val="28"/>
          <w:szCs w:val="28"/>
        </w:rPr>
      </w:pPr>
      <w:r w:rsidRPr="00FC50F2">
        <w:rPr>
          <w:sz w:val="28"/>
          <w:szCs w:val="28"/>
        </w:rPr>
        <w:t>Š.g. 16.aprīlī Komisija nāca klajā ar paziņojum</w:t>
      </w:r>
      <w:r>
        <w:rPr>
          <w:sz w:val="28"/>
          <w:szCs w:val="28"/>
        </w:rPr>
        <w:t>u</w:t>
      </w:r>
      <w:r w:rsidRPr="00FC50F2">
        <w:rPr>
          <w:sz w:val="28"/>
          <w:szCs w:val="28"/>
        </w:rPr>
        <w:t xml:space="preserve"> Padomei un Eiropas Parlamentam par stiprākām un viedākām informācij</w:t>
      </w:r>
      <w:r>
        <w:rPr>
          <w:sz w:val="28"/>
          <w:szCs w:val="28"/>
        </w:rPr>
        <w:t xml:space="preserve">as sistēmām robežām un drošībai. </w:t>
      </w:r>
      <w:r w:rsidRPr="00FC50F2">
        <w:rPr>
          <w:sz w:val="28"/>
          <w:szCs w:val="28"/>
        </w:rPr>
        <w:t>Lai novērstu pastāvošos trūkumus, Eiropas Komisija attiecībā uz jaunu informācijas sistēmu izveidi norādījusi, ka tā izvērtēs jauna instrumenta – ETIAS – nepieciešamību un samērīgumu.</w:t>
      </w:r>
    </w:p>
    <w:p w:rsidR="00FC50F2" w:rsidRPr="00FC50F2" w:rsidRDefault="00FC50F2" w:rsidP="00FC50F2">
      <w:pPr>
        <w:spacing w:before="120" w:line="240" w:lineRule="auto"/>
        <w:jc w:val="both"/>
        <w:rPr>
          <w:sz w:val="28"/>
          <w:szCs w:val="28"/>
        </w:rPr>
      </w:pPr>
      <w:r w:rsidRPr="00FC50F2">
        <w:rPr>
          <w:sz w:val="28"/>
          <w:szCs w:val="28"/>
        </w:rPr>
        <w:t>Eiropas Komisija uzsvērusi, ka pašlaik dalībvalstu rīcībā nav iepriekšējas informācijas par trešo valstu pilsoņiem</w:t>
      </w:r>
      <w:r>
        <w:rPr>
          <w:sz w:val="28"/>
          <w:szCs w:val="28"/>
        </w:rPr>
        <w:t xml:space="preserve">, </w:t>
      </w:r>
      <w:r w:rsidRPr="00FC50F2">
        <w:rPr>
          <w:sz w:val="28"/>
          <w:szCs w:val="28"/>
        </w:rPr>
        <w:t>kuriem nav nepieciešama īstermiņa vīza ieceļošanai Eiropas Savienībā</w:t>
      </w:r>
      <w:r>
        <w:rPr>
          <w:sz w:val="28"/>
          <w:szCs w:val="28"/>
        </w:rPr>
        <w:t>,</w:t>
      </w:r>
      <w:r w:rsidRPr="00FC50F2">
        <w:rPr>
          <w:sz w:val="28"/>
          <w:szCs w:val="28"/>
        </w:rPr>
        <w:t xml:space="preserve"> pirms to ieceļošanas (izmantojot sauszemes robežu) Eiropas Savienībā.</w:t>
      </w:r>
    </w:p>
    <w:p w:rsidR="00FC50F2" w:rsidRPr="00FC50F2" w:rsidRDefault="00FC50F2" w:rsidP="00FC50F2">
      <w:pPr>
        <w:spacing w:before="120" w:line="240" w:lineRule="auto"/>
        <w:jc w:val="both"/>
        <w:rPr>
          <w:sz w:val="28"/>
          <w:szCs w:val="28"/>
        </w:rPr>
      </w:pPr>
      <w:r>
        <w:rPr>
          <w:sz w:val="28"/>
          <w:szCs w:val="28"/>
        </w:rPr>
        <w:t xml:space="preserve">Š.g. 9. – 10.jūnija ES Tieslietu un iekšlietu padomē tika apstiprināts </w:t>
      </w:r>
      <w:r w:rsidRPr="00FC50F2">
        <w:rPr>
          <w:sz w:val="28"/>
          <w:szCs w:val="28"/>
        </w:rPr>
        <w:t>ceļvedis, lai pastiprinātu informācijas apmaiņu un pārvaldību, ietverot savstarpējās izmantojamības risinājumus tieslietu un iekšlietu</w:t>
      </w:r>
      <w:r>
        <w:rPr>
          <w:sz w:val="28"/>
          <w:szCs w:val="28"/>
        </w:rPr>
        <w:t xml:space="preserve"> jomā. C</w:t>
      </w:r>
      <w:r w:rsidRPr="00FC50F2">
        <w:rPr>
          <w:sz w:val="28"/>
          <w:szCs w:val="28"/>
        </w:rPr>
        <w:t>eļveža 43.pasākums paredz, ka Eiropas Komisijai līdz 2016.gada oktobrim ir jānāk klajā ar priekšizpētes par ETIAS rezultātiem</w:t>
      </w:r>
      <w:r>
        <w:rPr>
          <w:sz w:val="28"/>
          <w:szCs w:val="28"/>
        </w:rPr>
        <w:t>.</w:t>
      </w:r>
      <w:r w:rsidRPr="00FC50F2">
        <w:rPr>
          <w:sz w:val="28"/>
          <w:szCs w:val="28"/>
        </w:rPr>
        <w:t xml:space="preserve"> </w:t>
      </w:r>
    </w:p>
    <w:p w:rsidR="00FC50F2" w:rsidRDefault="00FC50F2" w:rsidP="00FC50F2">
      <w:pPr>
        <w:spacing w:before="120" w:line="240" w:lineRule="auto"/>
        <w:jc w:val="both"/>
        <w:rPr>
          <w:sz w:val="28"/>
          <w:szCs w:val="28"/>
        </w:rPr>
      </w:pPr>
      <w:r w:rsidRPr="00FC50F2">
        <w:rPr>
          <w:sz w:val="28"/>
          <w:szCs w:val="28"/>
        </w:rPr>
        <w:t xml:space="preserve">Ceļvedī uzsvērts, ka ETIAS mērķis būtu novērst informācijas iztrūkumu par tādiem datiem, kas nav aptverti ar iepriekšējās pasažieru informācijas (API) datiem, pasažieru informācijas reģistra (PNR) datiem un vīzas datiem. </w:t>
      </w:r>
    </w:p>
    <w:p w:rsidR="00FC50F2" w:rsidRDefault="00FC50F2" w:rsidP="00FC50F2">
      <w:pPr>
        <w:spacing w:before="120" w:line="240" w:lineRule="auto"/>
        <w:jc w:val="both"/>
        <w:rPr>
          <w:sz w:val="28"/>
          <w:szCs w:val="28"/>
        </w:rPr>
      </w:pPr>
      <w:r>
        <w:rPr>
          <w:sz w:val="28"/>
          <w:szCs w:val="28"/>
        </w:rPr>
        <w:t>Ministri ti</w:t>
      </w:r>
      <w:r w:rsidR="00135C30">
        <w:rPr>
          <w:sz w:val="28"/>
          <w:szCs w:val="28"/>
        </w:rPr>
        <w:t>ka</w:t>
      </w:r>
      <w:r>
        <w:rPr>
          <w:sz w:val="28"/>
          <w:szCs w:val="28"/>
        </w:rPr>
        <w:t xml:space="preserve"> aicināti izteikties par to, vai būtu jāparedz prioritāte tiesību akta priekšlikumam par ETIAS izveici, kā sistēmai vajadzētu izskatīties un kādi dati tajā būtu iekļaujami, kurām institūcijām būtu jābūt piekļuvei šai sistēmai.</w:t>
      </w:r>
    </w:p>
    <w:p w:rsidR="00426499" w:rsidRDefault="00426499" w:rsidP="00FC50F2">
      <w:pPr>
        <w:spacing w:before="120" w:line="240" w:lineRule="auto"/>
        <w:jc w:val="both"/>
        <w:rPr>
          <w:sz w:val="28"/>
          <w:szCs w:val="28"/>
        </w:rPr>
      </w:pPr>
      <w:r>
        <w:rPr>
          <w:sz w:val="28"/>
          <w:szCs w:val="28"/>
        </w:rPr>
        <w:t>Kopumā dalībvalstis pauda atbalsta ETIAS izveidošanas idejai, uzsverot, ka šāda sistēma būtu nozīmīgs drošības instruments. Vienlaikus dalībvalstis uzsvēra nepieciešamību pēc detalizētas analīzes par labākajiem risinājumiem sistēmas izveidē.</w:t>
      </w:r>
    </w:p>
    <w:p w:rsidR="00FC50F2" w:rsidRDefault="00FC50F2" w:rsidP="00FC50F2">
      <w:pPr>
        <w:spacing w:before="120" w:line="240" w:lineRule="auto"/>
        <w:jc w:val="both"/>
        <w:rPr>
          <w:sz w:val="28"/>
          <w:szCs w:val="28"/>
        </w:rPr>
      </w:pPr>
    </w:p>
    <w:p w:rsidR="00FC50F2" w:rsidRDefault="00FC50F2" w:rsidP="00FC50F2">
      <w:pPr>
        <w:spacing w:before="120" w:line="240" w:lineRule="auto"/>
        <w:jc w:val="both"/>
        <w:rPr>
          <w:sz w:val="28"/>
          <w:szCs w:val="28"/>
        </w:rPr>
      </w:pPr>
      <w:r>
        <w:rPr>
          <w:b/>
          <w:i/>
          <w:sz w:val="28"/>
          <w:szCs w:val="28"/>
        </w:rPr>
        <w:t>Latvijas viedoklis</w:t>
      </w:r>
      <w:r>
        <w:rPr>
          <w:sz w:val="28"/>
          <w:szCs w:val="28"/>
        </w:rPr>
        <w:t>:</w:t>
      </w:r>
    </w:p>
    <w:p w:rsidR="00FC50F2" w:rsidRPr="00FC50F2" w:rsidRDefault="00FC50F2" w:rsidP="00FC50F2">
      <w:pPr>
        <w:spacing w:before="120" w:line="240" w:lineRule="auto"/>
        <w:jc w:val="both"/>
        <w:rPr>
          <w:sz w:val="28"/>
          <w:szCs w:val="28"/>
        </w:rPr>
      </w:pPr>
      <w:r w:rsidRPr="00FC50F2">
        <w:rPr>
          <w:sz w:val="28"/>
          <w:szCs w:val="28"/>
        </w:rPr>
        <w:t>Latvija konceptuāli atbalsta ETIAS un piekrīt, ka tā izveidei varētu būt pozitīva ietekme, ļaujot savlaicīgi iegūt informāciju arī par tiem trešo valstu pilsoņiem, kuriem ieceļošanai Eiropas Savienībā īstermiņā nav nepieciešama vīza. Latvijai ir būtiski, lai pirms jebkura tiesību akta priekšlikuma izdošanas, tiktu veikta detalizēta un vispusīga priekšizpēte.</w:t>
      </w:r>
    </w:p>
    <w:p w:rsidR="00FC50F2" w:rsidRDefault="00FC50F2" w:rsidP="00FC50F2">
      <w:pPr>
        <w:spacing w:before="120" w:line="240" w:lineRule="auto"/>
        <w:jc w:val="both"/>
        <w:rPr>
          <w:sz w:val="28"/>
          <w:szCs w:val="28"/>
        </w:rPr>
      </w:pPr>
      <w:r w:rsidRPr="00FC50F2">
        <w:rPr>
          <w:sz w:val="28"/>
          <w:szCs w:val="28"/>
        </w:rPr>
        <w:t xml:space="preserve">Latvija jau pašlaik uzsver, ka tai ir ievērojamas šaubas par ES un dalībvalstu resursu pietiekamību (kapacitāti) vairāku nozīmīgu liela apjoma sistēmu vienlaicīgai izstrādei un attīstīšanai. Ievērojot minēto, Latvija atbalstītu pakāpenisku aktuālo priekšlikumu ieviešanu. Papildus minētajam Latvijai ETIAS kontekstā ir svarīgi, lai šis tiesību akta priekšlikums tiktu papildināts ar </w:t>
      </w:r>
      <w:r w:rsidRPr="00FC50F2">
        <w:rPr>
          <w:sz w:val="28"/>
          <w:szCs w:val="28"/>
        </w:rPr>
        <w:lastRenderedPageBreak/>
        <w:t>detalizētu grafiku ETIAS ieviešanai.</w:t>
      </w:r>
    </w:p>
    <w:p w:rsidR="00FC50F2" w:rsidRPr="0040702B" w:rsidRDefault="00FC50F2" w:rsidP="00FC50F2">
      <w:pPr>
        <w:spacing w:before="120" w:line="240" w:lineRule="auto"/>
        <w:jc w:val="both"/>
        <w:rPr>
          <w:sz w:val="28"/>
          <w:szCs w:val="28"/>
        </w:rPr>
      </w:pPr>
      <w:r w:rsidRPr="0040702B">
        <w:rPr>
          <w:sz w:val="28"/>
          <w:szCs w:val="28"/>
        </w:rPr>
        <w:t>Latvija uzskata, ka datu saturam un apjomam jābūt tādam, lai ETIAS sekmīgi sasniegtu abus pamatmērķus: robežpārvaldības un drošības stiprināšanu.</w:t>
      </w:r>
    </w:p>
    <w:p w:rsidR="0040702B" w:rsidRDefault="0040702B" w:rsidP="00FC50F2">
      <w:pPr>
        <w:spacing w:before="120" w:line="240" w:lineRule="auto"/>
        <w:jc w:val="both"/>
        <w:rPr>
          <w:sz w:val="28"/>
          <w:szCs w:val="28"/>
        </w:rPr>
      </w:pPr>
      <w:r w:rsidRPr="0040702B">
        <w:rPr>
          <w:sz w:val="28"/>
          <w:szCs w:val="28"/>
        </w:rPr>
        <w:t>Ņemot vērā, ka viens no ETIAS pamatmērķiem ir drošības stiprināšana, Latvija redz, ka atbilstoša (plaša) tiesībaizsardzības iestāžu pieeja ETIAS ir obligāts šīs sistēmas izveides priekšnosacījums. Tāpat arī Latvija atbalsta, ka pieejai ETIAS jābūt</w:t>
      </w:r>
      <w:r w:rsidRPr="0040702B">
        <w:rPr>
          <w:i/>
          <w:sz w:val="28"/>
          <w:szCs w:val="28"/>
        </w:rPr>
        <w:t xml:space="preserve"> </w:t>
      </w:r>
      <w:r w:rsidRPr="0040702B">
        <w:rPr>
          <w:sz w:val="28"/>
          <w:szCs w:val="28"/>
        </w:rPr>
        <w:t>ar migrācijas jautājumiem saistītām iestādēm (tai skaitā, konsulārajam dienestam) un terorisma draudu kontekstā – arī drošības dienestiem</w:t>
      </w:r>
      <w:r>
        <w:rPr>
          <w:sz w:val="28"/>
          <w:szCs w:val="28"/>
        </w:rPr>
        <w:t>.</w:t>
      </w:r>
    </w:p>
    <w:p w:rsidR="0040702B" w:rsidRDefault="0040702B" w:rsidP="00FC50F2">
      <w:pPr>
        <w:spacing w:before="120" w:line="240" w:lineRule="auto"/>
        <w:jc w:val="both"/>
        <w:rPr>
          <w:sz w:val="28"/>
          <w:szCs w:val="28"/>
        </w:rPr>
      </w:pPr>
    </w:p>
    <w:p w:rsidR="0040702B" w:rsidRDefault="0040702B" w:rsidP="00FC50F2">
      <w:pPr>
        <w:spacing w:before="120" w:line="240" w:lineRule="auto"/>
        <w:jc w:val="both"/>
        <w:rPr>
          <w:sz w:val="28"/>
          <w:szCs w:val="28"/>
        </w:rPr>
      </w:pPr>
    </w:p>
    <w:p w:rsidR="00426499" w:rsidRDefault="00426499" w:rsidP="00FC50F2">
      <w:pPr>
        <w:spacing w:before="120" w:line="240" w:lineRule="auto"/>
        <w:jc w:val="both"/>
        <w:rPr>
          <w:sz w:val="28"/>
          <w:szCs w:val="28"/>
        </w:rPr>
      </w:pPr>
    </w:p>
    <w:p w:rsidR="00426499" w:rsidRDefault="00426499" w:rsidP="00FC50F2">
      <w:pPr>
        <w:spacing w:before="120" w:line="240" w:lineRule="auto"/>
        <w:jc w:val="both"/>
        <w:rPr>
          <w:sz w:val="28"/>
          <w:szCs w:val="28"/>
        </w:rPr>
      </w:pPr>
    </w:p>
    <w:p w:rsidR="00426499" w:rsidRDefault="00426499" w:rsidP="00FC50F2">
      <w:pPr>
        <w:spacing w:before="120" w:line="240" w:lineRule="auto"/>
        <w:jc w:val="both"/>
        <w:rPr>
          <w:sz w:val="28"/>
          <w:szCs w:val="28"/>
        </w:rPr>
      </w:pPr>
    </w:p>
    <w:p w:rsidR="0040702B" w:rsidRDefault="0040702B" w:rsidP="00FC50F2">
      <w:pPr>
        <w:spacing w:before="120" w:line="240" w:lineRule="auto"/>
        <w:jc w:val="both"/>
        <w:rPr>
          <w:sz w:val="28"/>
          <w:szCs w:val="28"/>
        </w:rPr>
      </w:pPr>
      <w:r>
        <w:rPr>
          <w:sz w:val="28"/>
          <w:szCs w:val="28"/>
        </w:rPr>
        <w:t>Ministrs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R.Kozlovskis</w:t>
      </w:r>
    </w:p>
    <w:p w:rsidR="00CE09DE" w:rsidRDefault="00CE09DE" w:rsidP="00FC50F2">
      <w:pPr>
        <w:spacing w:before="120" w:line="240" w:lineRule="auto"/>
        <w:jc w:val="both"/>
        <w:rPr>
          <w:sz w:val="28"/>
          <w:szCs w:val="28"/>
        </w:rPr>
      </w:pPr>
    </w:p>
    <w:p w:rsidR="00CE09DE" w:rsidRDefault="00CE09DE" w:rsidP="00FC50F2">
      <w:pPr>
        <w:spacing w:before="120" w:line="240" w:lineRule="auto"/>
        <w:jc w:val="both"/>
        <w:rPr>
          <w:sz w:val="28"/>
          <w:szCs w:val="28"/>
        </w:rPr>
      </w:pPr>
    </w:p>
    <w:p w:rsidR="00CE09DE" w:rsidRDefault="00CE09DE" w:rsidP="00FC50F2">
      <w:pPr>
        <w:spacing w:before="120" w:line="240" w:lineRule="auto"/>
        <w:jc w:val="both"/>
        <w:rPr>
          <w:sz w:val="28"/>
          <w:szCs w:val="28"/>
        </w:rPr>
      </w:pPr>
    </w:p>
    <w:p w:rsidR="00CE09DE" w:rsidRDefault="00CE09DE" w:rsidP="00FC50F2">
      <w:pPr>
        <w:spacing w:before="120" w:line="240" w:lineRule="auto"/>
        <w:jc w:val="both"/>
        <w:rPr>
          <w:sz w:val="28"/>
          <w:szCs w:val="28"/>
        </w:rPr>
      </w:pPr>
    </w:p>
    <w:p w:rsidR="00426499" w:rsidRDefault="00426499" w:rsidP="00FC50F2">
      <w:pPr>
        <w:spacing w:before="120" w:line="240" w:lineRule="auto"/>
        <w:jc w:val="both"/>
        <w:rPr>
          <w:sz w:val="28"/>
          <w:szCs w:val="28"/>
        </w:rPr>
      </w:pPr>
    </w:p>
    <w:p w:rsidR="00426499" w:rsidRDefault="00426499" w:rsidP="00FC50F2">
      <w:pPr>
        <w:spacing w:before="120" w:line="240" w:lineRule="auto"/>
        <w:jc w:val="both"/>
        <w:rPr>
          <w:sz w:val="28"/>
          <w:szCs w:val="28"/>
        </w:rPr>
      </w:pPr>
    </w:p>
    <w:p w:rsidR="00426499" w:rsidRDefault="00426499" w:rsidP="00FC50F2">
      <w:pPr>
        <w:spacing w:before="120" w:line="240" w:lineRule="auto"/>
        <w:jc w:val="both"/>
        <w:rPr>
          <w:sz w:val="28"/>
          <w:szCs w:val="28"/>
        </w:rPr>
      </w:pPr>
    </w:p>
    <w:p w:rsidR="00426499" w:rsidRDefault="00426499" w:rsidP="00FC50F2">
      <w:pPr>
        <w:spacing w:before="120" w:line="240" w:lineRule="auto"/>
        <w:jc w:val="both"/>
        <w:rPr>
          <w:sz w:val="28"/>
          <w:szCs w:val="28"/>
        </w:rPr>
      </w:pPr>
    </w:p>
    <w:p w:rsidR="00CE09DE" w:rsidRDefault="00CE09DE" w:rsidP="00FC50F2">
      <w:pPr>
        <w:spacing w:before="120" w:line="240" w:lineRule="auto"/>
        <w:jc w:val="both"/>
        <w:rPr>
          <w:sz w:val="28"/>
          <w:szCs w:val="28"/>
        </w:rPr>
      </w:pPr>
    </w:p>
    <w:p w:rsidR="00426499" w:rsidRDefault="00426499" w:rsidP="00FC50F2">
      <w:pPr>
        <w:spacing w:before="120" w:line="240" w:lineRule="auto"/>
        <w:jc w:val="both"/>
        <w:rPr>
          <w:sz w:val="28"/>
          <w:szCs w:val="28"/>
        </w:rPr>
      </w:pPr>
    </w:p>
    <w:p w:rsidR="00426499" w:rsidRDefault="00426499" w:rsidP="00FC50F2">
      <w:pPr>
        <w:spacing w:before="120" w:line="240" w:lineRule="auto"/>
        <w:jc w:val="both"/>
        <w:rPr>
          <w:sz w:val="28"/>
          <w:szCs w:val="28"/>
        </w:rPr>
      </w:pPr>
    </w:p>
    <w:p w:rsidR="00426499" w:rsidRDefault="00426499" w:rsidP="00FC50F2">
      <w:pPr>
        <w:spacing w:before="120" w:line="240" w:lineRule="auto"/>
        <w:jc w:val="both"/>
        <w:rPr>
          <w:sz w:val="28"/>
          <w:szCs w:val="28"/>
        </w:rPr>
      </w:pPr>
    </w:p>
    <w:p w:rsidR="00426499" w:rsidRDefault="00426499" w:rsidP="00FC50F2">
      <w:pPr>
        <w:spacing w:before="120" w:line="240" w:lineRule="auto"/>
        <w:jc w:val="both"/>
        <w:rPr>
          <w:sz w:val="28"/>
          <w:szCs w:val="28"/>
        </w:rPr>
      </w:pPr>
    </w:p>
    <w:p w:rsidR="00426499" w:rsidRDefault="00426499" w:rsidP="00FC50F2">
      <w:pPr>
        <w:spacing w:before="120" w:line="240" w:lineRule="auto"/>
        <w:jc w:val="both"/>
        <w:rPr>
          <w:sz w:val="28"/>
          <w:szCs w:val="28"/>
        </w:rPr>
      </w:pPr>
    </w:p>
    <w:p w:rsidR="00426499" w:rsidRDefault="00426499" w:rsidP="00FC50F2">
      <w:pPr>
        <w:spacing w:before="120" w:line="240" w:lineRule="auto"/>
        <w:jc w:val="both"/>
        <w:rPr>
          <w:sz w:val="28"/>
          <w:szCs w:val="28"/>
        </w:rPr>
      </w:pPr>
    </w:p>
    <w:p w:rsidR="00CE09DE" w:rsidRPr="00CE09DE" w:rsidRDefault="00597EB7" w:rsidP="00CE09DE">
      <w:pPr>
        <w:widowControl/>
        <w:spacing w:line="240" w:lineRule="auto"/>
        <w:rPr>
          <w:bCs/>
          <w:sz w:val="20"/>
          <w:lang w:eastAsia="lv-LV"/>
        </w:rPr>
      </w:pPr>
      <w:r w:rsidRPr="00CE09DE">
        <w:rPr>
          <w:bCs/>
          <w:sz w:val="20"/>
          <w:lang w:eastAsia="lv-LV"/>
        </w:rPr>
        <w:fldChar w:fldCharType="begin"/>
      </w:r>
      <w:r w:rsidR="00CE09DE" w:rsidRPr="00CE09DE">
        <w:rPr>
          <w:bCs/>
          <w:sz w:val="20"/>
          <w:lang w:eastAsia="lv-LV"/>
        </w:rPr>
        <w:instrText xml:space="preserve"> DATE  \@ "dd.MM.yyyy."  \* MERGEFORMAT </w:instrText>
      </w:r>
      <w:r w:rsidRPr="00CE09DE">
        <w:rPr>
          <w:bCs/>
          <w:sz w:val="20"/>
          <w:lang w:eastAsia="lv-LV"/>
        </w:rPr>
        <w:fldChar w:fldCharType="separate"/>
      </w:r>
      <w:r w:rsidR="002323ED">
        <w:rPr>
          <w:bCs/>
          <w:noProof/>
          <w:sz w:val="20"/>
          <w:lang w:eastAsia="lv-LV"/>
        </w:rPr>
        <w:t>11.07.2016.</w:t>
      </w:r>
      <w:r w:rsidRPr="00CE09DE">
        <w:rPr>
          <w:bCs/>
          <w:sz w:val="20"/>
          <w:lang w:eastAsia="lv-LV"/>
        </w:rPr>
        <w:fldChar w:fldCharType="end"/>
      </w:r>
      <w:r w:rsidR="00CE09DE" w:rsidRPr="00CE09DE">
        <w:rPr>
          <w:bCs/>
          <w:sz w:val="20"/>
          <w:lang w:eastAsia="lv-LV"/>
        </w:rPr>
        <w:t xml:space="preserve"> </w:t>
      </w:r>
      <w:r w:rsidRPr="00CE09DE">
        <w:rPr>
          <w:bCs/>
          <w:sz w:val="20"/>
          <w:lang w:eastAsia="lv-LV"/>
        </w:rPr>
        <w:fldChar w:fldCharType="begin"/>
      </w:r>
      <w:r w:rsidR="00CE09DE" w:rsidRPr="00CE09DE">
        <w:rPr>
          <w:bCs/>
          <w:sz w:val="20"/>
          <w:lang w:eastAsia="lv-LV"/>
        </w:rPr>
        <w:instrText xml:space="preserve"> TIME  \@ "HH:mm"  \* MERGEFORMAT </w:instrText>
      </w:r>
      <w:r w:rsidRPr="00CE09DE">
        <w:rPr>
          <w:bCs/>
          <w:sz w:val="20"/>
          <w:lang w:eastAsia="lv-LV"/>
        </w:rPr>
        <w:fldChar w:fldCharType="separate"/>
      </w:r>
      <w:r w:rsidR="00B43E32">
        <w:rPr>
          <w:bCs/>
          <w:noProof/>
          <w:sz w:val="20"/>
          <w:lang w:eastAsia="lv-LV"/>
        </w:rPr>
        <w:t>10:08</w:t>
      </w:r>
      <w:r w:rsidRPr="00CE09DE">
        <w:rPr>
          <w:bCs/>
          <w:sz w:val="20"/>
          <w:lang w:eastAsia="lv-LV"/>
        </w:rPr>
        <w:fldChar w:fldCharType="end"/>
      </w:r>
    </w:p>
    <w:p w:rsidR="00CE09DE" w:rsidRPr="00CE09DE" w:rsidRDefault="00975D04" w:rsidP="00CE09DE">
      <w:pPr>
        <w:widowControl/>
        <w:spacing w:line="240" w:lineRule="auto"/>
        <w:rPr>
          <w:noProof/>
          <w:sz w:val="20"/>
          <w:lang w:eastAsia="lv-LV"/>
        </w:rPr>
      </w:pPr>
      <w:r>
        <w:fldChar w:fldCharType="begin"/>
      </w:r>
      <w:r>
        <w:instrText xml:space="preserve"> NUMWORDS   \* MERGEFORMAT </w:instrText>
      </w:r>
      <w:r>
        <w:fldChar w:fldCharType="separate"/>
      </w:r>
      <w:r w:rsidR="00DE64C1" w:rsidRPr="00DE64C1">
        <w:rPr>
          <w:noProof/>
          <w:sz w:val="20"/>
          <w:lang w:eastAsia="lv-LV"/>
        </w:rPr>
        <w:t>1648</w:t>
      </w:r>
      <w:r>
        <w:rPr>
          <w:noProof/>
          <w:sz w:val="20"/>
          <w:lang w:eastAsia="lv-LV"/>
        </w:rPr>
        <w:fldChar w:fldCharType="end"/>
      </w:r>
    </w:p>
    <w:p w:rsidR="00CE09DE" w:rsidRPr="00CE09DE" w:rsidRDefault="00CE09DE" w:rsidP="00CE09DE">
      <w:pPr>
        <w:widowControl/>
        <w:spacing w:line="240" w:lineRule="auto"/>
        <w:rPr>
          <w:noProof/>
          <w:sz w:val="20"/>
          <w:lang w:eastAsia="lv-LV"/>
        </w:rPr>
      </w:pPr>
      <w:r w:rsidRPr="00CE09DE">
        <w:rPr>
          <w:noProof/>
          <w:sz w:val="20"/>
          <w:lang w:eastAsia="lv-LV"/>
        </w:rPr>
        <w:t>Eiropas lietu un starptautiskās sadarbības departamenta</w:t>
      </w:r>
    </w:p>
    <w:p w:rsidR="00CE09DE" w:rsidRPr="00CE09DE" w:rsidRDefault="00CE09DE" w:rsidP="00CE09DE">
      <w:pPr>
        <w:widowControl/>
        <w:spacing w:line="240" w:lineRule="auto"/>
        <w:rPr>
          <w:sz w:val="20"/>
          <w:lang w:eastAsia="lv-LV"/>
        </w:rPr>
      </w:pPr>
      <w:r w:rsidRPr="00CE09DE">
        <w:rPr>
          <w:noProof/>
          <w:sz w:val="20"/>
          <w:lang w:eastAsia="lv-LV"/>
        </w:rPr>
        <w:t xml:space="preserve">Eiropas lietu nodaļas </w:t>
      </w:r>
      <w:r>
        <w:rPr>
          <w:noProof/>
          <w:sz w:val="20"/>
          <w:lang w:eastAsia="lv-LV"/>
        </w:rPr>
        <w:t>vadītāja</w:t>
      </w:r>
    </w:p>
    <w:p w:rsidR="00CE09DE" w:rsidRDefault="00CE09DE" w:rsidP="00CE09DE">
      <w:pPr>
        <w:widowControl/>
        <w:spacing w:line="240" w:lineRule="auto"/>
        <w:jc w:val="both"/>
        <w:rPr>
          <w:sz w:val="20"/>
          <w:lang w:eastAsia="lv-LV"/>
        </w:rPr>
      </w:pPr>
      <w:r w:rsidRPr="00CE09DE">
        <w:rPr>
          <w:sz w:val="20"/>
          <w:lang w:eastAsia="lv-LV"/>
        </w:rPr>
        <w:t>I.</w:t>
      </w:r>
      <w:r>
        <w:rPr>
          <w:sz w:val="20"/>
          <w:lang w:eastAsia="lv-LV"/>
        </w:rPr>
        <w:t>Muceniece</w:t>
      </w:r>
      <w:r w:rsidRPr="00CE09DE">
        <w:rPr>
          <w:sz w:val="20"/>
          <w:lang w:eastAsia="lv-LV"/>
        </w:rPr>
        <w:t>, 67219</w:t>
      </w:r>
      <w:r>
        <w:rPr>
          <w:sz w:val="20"/>
          <w:lang w:eastAsia="lv-LV"/>
        </w:rPr>
        <w:t>170</w:t>
      </w:r>
    </w:p>
    <w:p w:rsidR="00CE09DE" w:rsidRPr="0040702B" w:rsidRDefault="00975D04" w:rsidP="00CE09DE">
      <w:pPr>
        <w:widowControl/>
        <w:spacing w:line="240" w:lineRule="auto"/>
        <w:jc w:val="both"/>
        <w:rPr>
          <w:sz w:val="28"/>
          <w:szCs w:val="28"/>
        </w:rPr>
      </w:pPr>
      <w:hyperlink r:id="rId8" w:history="1">
        <w:r w:rsidR="00CE09DE" w:rsidRPr="006A37AF">
          <w:rPr>
            <w:rStyle w:val="Hyperlink"/>
            <w:sz w:val="20"/>
            <w:lang w:eastAsia="lv-LV"/>
          </w:rPr>
          <w:t>iveta.muceniece@iem.gov.lv</w:t>
        </w:r>
      </w:hyperlink>
      <w:bookmarkStart w:id="0" w:name="_GoBack"/>
      <w:bookmarkEnd w:id="0"/>
    </w:p>
    <w:sectPr w:rsidR="00CE09DE" w:rsidRPr="0040702B" w:rsidSect="00390236">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7" w:h="16840" w:code="9"/>
      <w:pgMar w:top="1134" w:right="1134" w:bottom="1134" w:left="1701"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5D04" w:rsidRDefault="00975D04">
      <w:r>
        <w:separator/>
      </w:r>
    </w:p>
  </w:endnote>
  <w:endnote w:type="continuationSeparator" w:id="0">
    <w:p w:rsidR="00975D04" w:rsidRDefault="00975D04">
      <w:r>
        <w: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03B" w:rsidRDefault="00597EB7" w:rsidP="00390236">
    <w:pPr>
      <w:pStyle w:val="Footer"/>
      <w:framePr w:wrap="around" w:vAnchor="text" w:hAnchor="margin" w:xAlign="right" w:y="1"/>
      <w:rPr>
        <w:rStyle w:val="PageNumber"/>
      </w:rPr>
    </w:pPr>
    <w:r>
      <w:rPr>
        <w:rStyle w:val="PageNumber"/>
      </w:rPr>
      <w:fldChar w:fldCharType="begin"/>
    </w:r>
    <w:r w:rsidR="00F1303B">
      <w:rPr>
        <w:rStyle w:val="PageNumber"/>
      </w:rPr>
      <w:instrText xml:space="preserve">PAGE  </w:instrText>
    </w:r>
    <w:r>
      <w:rPr>
        <w:rStyle w:val="PageNumber"/>
      </w:rPr>
      <w:fldChar w:fldCharType="end"/>
    </w:r>
  </w:p>
  <w:p w:rsidR="00F1303B" w:rsidRDefault="00F1303B" w:rsidP="0011666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03B" w:rsidRPr="0012198D" w:rsidRDefault="00597EB7" w:rsidP="0012198D">
    <w:pPr>
      <w:pStyle w:val="Footer"/>
      <w:spacing w:before="120"/>
      <w:jc w:val="both"/>
      <w:rPr>
        <w:i/>
        <w:iCs/>
        <w:sz w:val="20"/>
      </w:rPr>
    </w:pPr>
    <w:r>
      <w:rPr>
        <w:i/>
        <w:iCs/>
        <w:sz w:val="20"/>
      </w:rPr>
      <w:fldChar w:fldCharType="begin"/>
    </w:r>
    <w:r w:rsidR="00202D00">
      <w:rPr>
        <w:i/>
        <w:iCs/>
        <w:sz w:val="20"/>
      </w:rPr>
      <w:instrText xml:space="preserve"> FILENAME   \* MERGEFORMAT </w:instrText>
    </w:r>
    <w:r>
      <w:rPr>
        <w:i/>
        <w:iCs/>
        <w:sz w:val="20"/>
      </w:rPr>
      <w:fldChar w:fldCharType="separate"/>
    </w:r>
    <w:r w:rsidR="00CE09DE">
      <w:rPr>
        <w:i/>
        <w:iCs/>
        <w:noProof/>
        <w:sz w:val="20"/>
      </w:rPr>
      <w:t>IeMzino_</w:t>
    </w:r>
    <w:r w:rsidR="00AF3906">
      <w:rPr>
        <w:i/>
        <w:iCs/>
        <w:noProof/>
        <w:sz w:val="20"/>
      </w:rPr>
      <w:t>11</w:t>
    </w:r>
    <w:r w:rsidR="00CE09DE">
      <w:rPr>
        <w:i/>
        <w:iCs/>
        <w:noProof/>
        <w:sz w:val="20"/>
      </w:rPr>
      <w:t>0716</w:t>
    </w:r>
    <w:r>
      <w:rPr>
        <w:i/>
        <w:iCs/>
        <w:sz w:val="20"/>
      </w:rPr>
      <w:fldChar w:fldCharType="end"/>
    </w:r>
    <w:r w:rsidR="0012198D" w:rsidRPr="004342B2">
      <w:rPr>
        <w:i/>
        <w:iCs/>
        <w:sz w:val="20"/>
      </w:rPr>
      <w:t>; Par Eiropas Savienības Tieslietu un iekšlietu ministru padomes</w:t>
    </w:r>
    <w:r w:rsidR="0040702B">
      <w:rPr>
        <w:i/>
        <w:iCs/>
        <w:sz w:val="20"/>
      </w:rPr>
      <w:t xml:space="preserve"> neformālo</w:t>
    </w:r>
    <w:r w:rsidR="0012198D" w:rsidRPr="004342B2">
      <w:rPr>
        <w:i/>
        <w:iCs/>
        <w:sz w:val="20"/>
      </w:rPr>
      <w:t xml:space="preserve"> sanāksmi 201</w:t>
    </w:r>
    <w:r w:rsidR="00CC4B1C">
      <w:rPr>
        <w:i/>
        <w:iCs/>
        <w:sz w:val="20"/>
      </w:rPr>
      <w:t>6</w:t>
    </w:r>
    <w:r w:rsidR="0012198D" w:rsidRPr="004342B2">
      <w:rPr>
        <w:i/>
        <w:iCs/>
        <w:sz w:val="20"/>
      </w:rPr>
      <w:t xml:space="preserve">.gada </w:t>
    </w:r>
    <w:r w:rsidR="0040702B">
      <w:rPr>
        <w:i/>
        <w:iCs/>
        <w:sz w:val="20"/>
      </w:rPr>
      <w:t>7. – 8.jūlijā</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03B" w:rsidRPr="0040702B" w:rsidRDefault="00597EB7" w:rsidP="0040702B">
    <w:pPr>
      <w:pStyle w:val="Footer"/>
      <w:spacing w:before="120"/>
      <w:jc w:val="both"/>
      <w:rPr>
        <w:i/>
        <w:iCs/>
        <w:sz w:val="20"/>
      </w:rPr>
    </w:pPr>
    <w:r>
      <w:rPr>
        <w:i/>
        <w:iCs/>
        <w:sz w:val="20"/>
      </w:rPr>
      <w:fldChar w:fldCharType="begin"/>
    </w:r>
    <w:r w:rsidR="0040702B">
      <w:rPr>
        <w:i/>
        <w:iCs/>
        <w:sz w:val="20"/>
      </w:rPr>
      <w:instrText xml:space="preserve"> FILENAME   \* MERGEFORMAT </w:instrText>
    </w:r>
    <w:r>
      <w:rPr>
        <w:i/>
        <w:iCs/>
        <w:sz w:val="20"/>
      </w:rPr>
      <w:fldChar w:fldCharType="separate"/>
    </w:r>
    <w:r w:rsidR="00DE64C1">
      <w:rPr>
        <w:i/>
        <w:iCs/>
        <w:noProof/>
        <w:sz w:val="20"/>
      </w:rPr>
      <w:t>IeMzino</w:t>
    </w:r>
    <w:r w:rsidR="0040702B">
      <w:rPr>
        <w:i/>
        <w:iCs/>
        <w:noProof/>
        <w:sz w:val="20"/>
      </w:rPr>
      <w:t>_</w:t>
    </w:r>
    <w:r>
      <w:rPr>
        <w:i/>
        <w:iCs/>
        <w:sz w:val="20"/>
      </w:rPr>
      <w:fldChar w:fldCharType="end"/>
    </w:r>
    <w:r w:rsidR="00AF3906">
      <w:rPr>
        <w:i/>
        <w:iCs/>
        <w:sz w:val="20"/>
      </w:rPr>
      <w:t>11</w:t>
    </w:r>
    <w:r w:rsidR="0040702B">
      <w:rPr>
        <w:i/>
        <w:iCs/>
        <w:sz w:val="20"/>
      </w:rPr>
      <w:t>0716</w:t>
    </w:r>
    <w:r w:rsidR="0040702B" w:rsidRPr="004342B2">
      <w:rPr>
        <w:i/>
        <w:iCs/>
        <w:sz w:val="20"/>
      </w:rPr>
      <w:t>; Par Eiropas Savienības Tieslietu un iekšlietu ministru padomes</w:t>
    </w:r>
    <w:r w:rsidR="0040702B">
      <w:rPr>
        <w:i/>
        <w:iCs/>
        <w:sz w:val="20"/>
      </w:rPr>
      <w:t xml:space="preserve"> neformālo</w:t>
    </w:r>
    <w:r w:rsidR="0040702B" w:rsidRPr="004342B2">
      <w:rPr>
        <w:i/>
        <w:iCs/>
        <w:sz w:val="20"/>
      </w:rPr>
      <w:t xml:space="preserve"> sanāksmi 201</w:t>
    </w:r>
    <w:r w:rsidR="0040702B">
      <w:rPr>
        <w:i/>
        <w:iCs/>
        <w:sz w:val="20"/>
      </w:rPr>
      <w:t>6</w:t>
    </w:r>
    <w:r w:rsidR="0040702B" w:rsidRPr="004342B2">
      <w:rPr>
        <w:i/>
        <w:iCs/>
        <w:sz w:val="20"/>
      </w:rPr>
      <w:t xml:space="preserve">.gada </w:t>
    </w:r>
    <w:r w:rsidR="0040702B">
      <w:rPr>
        <w:i/>
        <w:iCs/>
        <w:sz w:val="20"/>
      </w:rPr>
      <w:t>7. – 8.jūlijā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5D04" w:rsidRDefault="00975D04">
      <w:pPr>
        <w:pStyle w:val="FootnoteText"/>
      </w:pPr>
      <w:r>
        <w:separator/>
      </w:r>
    </w:p>
  </w:footnote>
  <w:footnote w:type="continuationSeparator" w:id="0">
    <w:p w:rsidR="00975D04" w:rsidRDefault="00975D04">
      <w:pPr>
        <w:pStyle w:val="FootnoteText"/>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03B" w:rsidRDefault="00597EB7" w:rsidP="00763A78">
    <w:pPr>
      <w:pStyle w:val="Header"/>
      <w:framePr w:wrap="around" w:vAnchor="text" w:hAnchor="margin" w:xAlign="center" w:y="1"/>
      <w:rPr>
        <w:rStyle w:val="PageNumber"/>
      </w:rPr>
    </w:pPr>
    <w:r>
      <w:rPr>
        <w:rStyle w:val="PageNumber"/>
      </w:rPr>
      <w:fldChar w:fldCharType="begin"/>
    </w:r>
    <w:r w:rsidR="00F1303B">
      <w:rPr>
        <w:rStyle w:val="PageNumber"/>
      </w:rPr>
      <w:instrText xml:space="preserve">PAGE  </w:instrText>
    </w:r>
    <w:r>
      <w:rPr>
        <w:rStyle w:val="PageNumber"/>
      </w:rPr>
      <w:fldChar w:fldCharType="end"/>
    </w:r>
  </w:p>
  <w:p w:rsidR="00F1303B" w:rsidRDefault="00F130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03B" w:rsidRDefault="00597EB7" w:rsidP="00763A78">
    <w:pPr>
      <w:pStyle w:val="Header"/>
      <w:framePr w:wrap="around" w:vAnchor="text" w:hAnchor="margin" w:xAlign="center" w:y="1"/>
      <w:rPr>
        <w:rStyle w:val="PageNumber"/>
      </w:rPr>
    </w:pPr>
    <w:r>
      <w:rPr>
        <w:rStyle w:val="PageNumber"/>
      </w:rPr>
      <w:fldChar w:fldCharType="begin"/>
    </w:r>
    <w:r w:rsidR="00F1303B">
      <w:rPr>
        <w:rStyle w:val="PageNumber"/>
      </w:rPr>
      <w:instrText xml:space="preserve">PAGE  </w:instrText>
    </w:r>
    <w:r>
      <w:rPr>
        <w:rStyle w:val="PageNumber"/>
      </w:rPr>
      <w:fldChar w:fldCharType="separate"/>
    </w:r>
    <w:r w:rsidR="00B43E32">
      <w:rPr>
        <w:rStyle w:val="PageNumber"/>
        <w:noProof/>
      </w:rPr>
      <w:t>3</w:t>
    </w:r>
    <w:r>
      <w:rPr>
        <w:rStyle w:val="PageNumber"/>
      </w:rPr>
      <w:fldChar w:fldCharType="end"/>
    </w:r>
  </w:p>
  <w:p w:rsidR="00202D00" w:rsidRDefault="00202D00" w:rsidP="00765F86">
    <w:pPr>
      <w:pStyle w:val="Header"/>
      <w:jc w:val="right"/>
    </w:pPr>
  </w:p>
  <w:p w:rsidR="00202D00" w:rsidRDefault="00202D00" w:rsidP="00765F86">
    <w:pPr>
      <w:pStyle w:val="Header"/>
      <w:jc w:val="right"/>
      <w:rPr>
        <w:i/>
      </w:rPr>
    </w:pPr>
  </w:p>
  <w:p w:rsidR="00F1303B" w:rsidRPr="003813BF" w:rsidRDefault="00F1303B" w:rsidP="00765F86">
    <w:pPr>
      <w:pStyle w:val="Header"/>
      <w:jc w:val="right"/>
      <w:rPr>
        <w:i/>
        <w:szCs w:val="24"/>
      </w:rPr>
    </w:pPr>
    <w:r w:rsidRPr="003813BF">
      <w:rPr>
        <w:i/>
        <w:szCs w:val="24"/>
      </w:rPr>
      <w:t>Pielikums Nr.1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03B" w:rsidRPr="003813BF" w:rsidRDefault="00F1303B" w:rsidP="00765F86">
    <w:pPr>
      <w:pStyle w:val="Header"/>
      <w:jc w:val="right"/>
      <w:rPr>
        <w:i/>
        <w:szCs w:val="24"/>
      </w:rPr>
    </w:pPr>
    <w:r w:rsidRPr="003813BF">
      <w:rPr>
        <w:i/>
        <w:szCs w:val="24"/>
      </w:rPr>
      <w:t>Pielikums Nr.1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62D35"/>
    <w:multiLevelType w:val="hybridMultilevel"/>
    <w:tmpl w:val="EEF6DB5E"/>
    <w:lvl w:ilvl="0" w:tplc="95183A6A">
      <w:start w:val="2016"/>
      <w:numFmt w:val="bullet"/>
      <w:lvlText w:val="-"/>
      <w:lvlJc w:val="left"/>
      <w:pPr>
        <w:ind w:left="1440" w:hanging="360"/>
      </w:pPr>
      <w:rPr>
        <w:rFonts w:ascii="Times New Roman" w:eastAsia="Times New Roman" w:hAnsi="Times New Roman" w:cs="Times New Roman" w:hint="default"/>
        <w:i/>
        <w:sz w:val="26"/>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05AF3355"/>
    <w:multiLevelType w:val="hybridMultilevel"/>
    <w:tmpl w:val="2B78FCC6"/>
    <w:lvl w:ilvl="0" w:tplc="471A426A">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0B7F4273"/>
    <w:multiLevelType w:val="singleLevel"/>
    <w:tmpl w:val="6276CDDE"/>
    <w:lvl w:ilvl="0">
      <w:start w:val="1"/>
      <w:numFmt w:val="upperRoman"/>
      <w:pStyle w:val="Par-numberI"/>
      <w:lvlText w:val="%1."/>
      <w:lvlJc w:val="left"/>
      <w:pPr>
        <w:tabs>
          <w:tab w:val="num" w:pos="567"/>
        </w:tabs>
        <w:ind w:left="567" w:hanging="567"/>
      </w:pPr>
    </w:lvl>
  </w:abstractNum>
  <w:abstractNum w:abstractNumId="3" w15:restartNumberingAfterBreak="0">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rPr>
    </w:lvl>
  </w:abstractNum>
  <w:abstractNum w:abstractNumId="4" w15:restartNumberingAfterBreak="0">
    <w:nsid w:val="22D918D1"/>
    <w:multiLevelType w:val="multilevel"/>
    <w:tmpl w:val="DE2606C8"/>
    <w:lvl w:ilvl="0">
      <w:start w:val="1"/>
      <w:numFmt w:val="decimal"/>
      <w:pStyle w:val="Heading1"/>
      <w:lvlText w:val="%1."/>
      <w:lvlJc w:val="left"/>
      <w:pPr>
        <w:tabs>
          <w:tab w:val="num" w:pos="851"/>
        </w:tabs>
        <w:ind w:left="851" w:hanging="851"/>
      </w:pPr>
    </w:lvl>
    <w:lvl w:ilvl="1">
      <w:start w:val="1"/>
      <w:numFmt w:val="decimal"/>
      <w:pStyle w:val="Heading2"/>
      <w:lvlText w:val="%1.%2."/>
      <w:lvlJc w:val="left"/>
      <w:pPr>
        <w:tabs>
          <w:tab w:val="num" w:pos="851"/>
        </w:tabs>
        <w:ind w:left="851" w:hanging="851"/>
      </w:pPr>
    </w:lvl>
    <w:lvl w:ilvl="2">
      <w:start w:val="1"/>
      <w:numFmt w:val="decimal"/>
      <w:pStyle w:val="Heading3"/>
      <w:lvlText w:val="%1.%2.%3."/>
      <w:lvlJc w:val="left"/>
      <w:pPr>
        <w:tabs>
          <w:tab w:val="num" w:pos="851"/>
        </w:tabs>
        <w:ind w:left="851" w:hanging="851"/>
      </w:pPr>
    </w:lvl>
    <w:lvl w:ilvl="3">
      <w:start w:val="1"/>
      <w:numFmt w:val="decimal"/>
      <w:pStyle w:val="Heading4"/>
      <w:lvlText w:val="%1.%2.%3.%4."/>
      <w:lvlJc w:val="left"/>
      <w:pPr>
        <w:tabs>
          <w:tab w:val="num" w:pos="851"/>
        </w:tabs>
        <w:ind w:left="851" w:hanging="851"/>
      </w:pPr>
    </w:lvl>
    <w:lvl w:ilvl="4">
      <w:start w:val="1"/>
      <w:numFmt w:val="none"/>
      <w:lvlText w:val=""/>
      <w:lvlJc w:val="left"/>
      <w:pPr>
        <w:tabs>
          <w:tab w:val="num" w:pos="36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5" w15:restartNumberingAfterBreak="0">
    <w:nsid w:val="24853B96"/>
    <w:multiLevelType w:val="hybridMultilevel"/>
    <w:tmpl w:val="5D24C7B0"/>
    <w:lvl w:ilvl="0" w:tplc="95183A6A">
      <w:start w:val="2016"/>
      <w:numFmt w:val="bullet"/>
      <w:lvlText w:val="-"/>
      <w:lvlJc w:val="left"/>
      <w:pPr>
        <w:ind w:left="720" w:hanging="360"/>
      </w:pPr>
      <w:rPr>
        <w:rFonts w:ascii="Times New Roman" w:eastAsia="Times New Roman" w:hAnsi="Times New Roman" w:cs="Times New Roman" w:hint="default"/>
        <w:i/>
        <w:sz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D2D468B"/>
    <w:multiLevelType w:val="singleLevel"/>
    <w:tmpl w:val="A18042A8"/>
    <w:lvl w:ilvl="0">
      <w:start w:val="1"/>
      <w:numFmt w:val="upperLetter"/>
      <w:pStyle w:val="Par-numberA"/>
      <w:lvlText w:val="%1."/>
      <w:lvlJc w:val="left"/>
      <w:pPr>
        <w:tabs>
          <w:tab w:val="num" w:pos="567"/>
        </w:tabs>
        <w:ind w:left="567" w:hanging="567"/>
      </w:pPr>
    </w:lvl>
  </w:abstractNum>
  <w:abstractNum w:abstractNumId="7" w15:restartNumberingAfterBreak="0">
    <w:nsid w:val="2DB37182"/>
    <w:multiLevelType w:val="singleLevel"/>
    <w:tmpl w:val="F612DBDC"/>
    <w:lvl w:ilvl="0">
      <w:start w:val="1"/>
      <w:numFmt w:val="lowerRoman"/>
      <w:pStyle w:val="Par-numberi0"/>
      <w:lvlText w:val="(%1)"/>
      <w:lvlJc w:val="left"/>
      <w:pPr>
        <w:tabs>
          <w:tab w:val="num" w:pos="720"/>
        </w:tabs>
        <w:ind w:left="567" w:hanging="567"/>
      </w:pPr>
    </w:lvl>
  </w:abstractNum>
  <w:abstractNum w:abstractNumId="8" w15:restartNumberingAfterBreak="0">
    <w:nsid w:val="394F5925"/>
    <w:multiLevelType w:val="singleLevel"/>
    <w:tmpl w:val="395C08BE"/>
    <w:lvl w:ilvl="0">
      <w:start w:val="1"/>
      <w:numFmt w:val="decimal"/>
      <w:pStyle w:val="Par-number1"/>
      <w:lvlText w:val="(%1)"/>
      <w:lvlJc w:val="left"/>
      <w:pPr>
        <w:tabs>
          <w:tab w:val="num" w:pos="567"/>
        </w:tabs>
        <w:ind w:left="567" w:hanging="567"/>
      </w:pPr>
    </w:lvl>
  </w:abstractNum>
  <w:abstractNum w:abstractNumId="9" w15:restartNumberingAfterBreak="0">
    <w:nsid w:val="3BF319FF"/>
    <w:multiLevelType w:val="hybridMultilevel"/>
    <w:tmpl w:val="BD62FE1C"/>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DD66C9D"/>
    <w:multiLevelType w:val="singleLevel"/>
    <w:tmpl w:val="E5905DC2"/>
    <w:lvl w:ilvl="0">
      <w:start w:val="1"/>
      <w:numFmt w:val="lowerLetter"/>
      <w:pStyle w:val="Par-numbera0"/>
      <w:lvlText w:val="(%1)"/>
      <w:lvlJc w:val="left"/>
      <w:pPr>
        <w:tabs>
          <w:tab w:val="num" w:pos="567"/>
        </w:tabs>
        <w:ind w:left="567" w:hanging="567"/>
      </w:pPr>
    </w:lvl>
  </w:abstractNum>
  <w:abstractNum w:abstractNumId="11" w15:restartNumberingAfterBreak="0">
    <w:nsid w:val="3F101A24"/>
    <w:multiLevelType w:val="singleLevel"/>
    <w:tmpl w:val="49C4613E"/>
    <w:name w:val="Considérant__1"/>
    <w:lvl w:ilvl="0">
      <w:start w:val="1"/>
      <w:numFmt w:val="decimal"/>
      <w:pStyle w:val="Considrant"/>
      <w:lvlText w:val="(%1)"/>
      <w:lvlJc w:val="left"/>
      <w:pPr>
        <w:tabs>
          <w:tab w:val="num" w:pos="709"/>
        </w:tabs>
        <w:ind w:left="709" w:hanging="709"/>
      </w:pPr>
      <w:rPr>
        <w:rFonts w:cs="Times New Roman"/>
      </w:rPr>
    </w:lvl>
  </w:abstractNum>
  <w:abstractNum w:abstractNumId="12" w15:restartNumberingAfterBreak="0">
    <w:nsid w:val="3FC80B1B"/>
    <w:multiLevelType w:val="singleLevel"/>
    <w:tmpl w:val="C11CD6E2"/>
    <w:lvl w:ilvl="0">
      <w:start w:val="1"/>
      <w:numFmt w:val="decimal"/>
      <w:pStyle w:val="Par-number10"/>
      <w:lvlText w:val="%1)"/>
      <w:lvlJc w:val="left"/>
      <w:pPr>
        <w:tabs>
          <w:tab w:val="num" w:pos="567"/>
        </w:tabs>
        <w:ind w:left="567" w:hanging="567"/>
      </w:pPr>
    </w:lvl>
  </w:abstractNum>
  <w:abstractNum w:abstractNumId="13" w15:restartNumberingAfterBreak="0">
    <w:nsid w:val="40D8588B"/>
    <w:multiLevelType w:val="hybridMultilevel"/>
    <w:tmpl w:val="A3E061A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2CA715E"/>
    <w:multiLevelType w:val="hybridMultilevel"/>
    <w:tmpl w:val="400C6140"/>
    <w:lvl w:ilvl="0" w:tplc="47109E7E">
      <w:start w:val="1"/>
      <w:numFmt w:val="upperLetter"/>
      <w:lvlText w:val="%1."/>
      <w:lvlJc w:val="left"/>
      <w:pPr>
        <w:ind w:left="720" w:hanging="360"/>
      </w:pPr>
      <w:rPr>
        <w:b/>
        <w:i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5" w15:restartNumberingAfterBreak="0">
    <w:nsid w:val="436E0A5D"/>
    <w:multiLevelType w:val="singleLevel"/>
    <w:tmpl w:val="9C807126"/>
    <w:lvl w:ilvl="0">
      <w:start w:val="1"/>
      <w:numFmt w:val="bullet"/>
      <w:pStyle w:val="Par-equal"/>
      <w:lvlText w:val=""/>
      <w:lvlJc w:val="left"/>
      <w:pPr>
        <w:tabs>
          <w:tab w:val="num" w:pos="567"/>
        </w:tabs>
        <w:ind w:left="567" w:hanging="567"/>
      </w:pPr>
      <w:rPr>
        <w:rFonts w:ascii="Symbol" w:hAnsi="Symbol" w:hint="default"/>
      </w:rPr>
    </w:lvl>
  </w:abstractNum>
  <w:abstractNum w:abstractNumId="16" w15:restartNumberingAfterBreak="0">
    <w:nsid w:val="47B65F3E"/>
    <w:multiLevelType w:val="hybridMultilevel"/>
    <w:tmpl w:val="594636EC"/>
    <w:lvl w:ilvl="0" w:tplc="81F62A48">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D025EBF"/>
    <w:multiLevelType w:val="hybridMultilevel"/>
    <w:tmpl w:val="53D81268"/>
    <w:lvl w:ilvl="0" w:tplc="95183A6A">
      <w:start w:val="2016"/>
      <w:numFmt w:val="bullet"/>
      <w:lvlText w:val="-"/>
      <w:lvlJc w:val="left"/>
      <w:pPr>
        <w:ind w:left="720" w:hanging="360"/>
      </w:pPr>
      <w:rPr>
        <w:rFonts w:ascii="Times New Roman" w:eastAsia="Times New Roman" w:hAnsi="Times New Roman" w:cs="Times New Roman" w:hint="default"/>
        <w:i/>
        <w:sz w:val="26"/>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62726F0D"/>
    <w:multiLevelType w:val="hybridMultilevel"/>
    <w:tmpl w:val="0F382A4A"/>
    <w:lvl w:ilvl="0" w:tplc="037CF86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9" w15:restartNumberingAfterBreak="0">
    <w:nsid w:val="69BD34CB"/>
    <w:multiLevelType w:val="hybridMultilevel"/>
    <w:tmpl w:val="C4D47532"/>
    <w:lvl w:ilvl="0" w:tplc="E3609ACA">
      <w:start w:val="4"/>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0" w15:restartNumberingAfterBreak="0">
    <w:nsid w:val="6D285BD8"/>
    <w:multiLevelType w:val="hybridMultilevel"/>
    <w:tmpl w:val="5A40C048"/>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E4E71E4"/>
    <w:multiLevelType w:val="singleLevel"/>
    <w:tmpl w:val="21145626"/>
    <w:lvl w:ilvl="0">
      <w:start w:val="1"/>
      <w:numFmt w:val="decimal"/>
      <w:pStyle w:val="Par-number11"/>
      <w:lvlText w:val="%1."/>
      <w:lvlJc w:val="left"/>
      <w:pPr>
        <w:tabs>
          <w:tab w:val="num" w:pos="567"/>
        </w:tabs>
        <w:ind w:left="567" w:hanging="567"/>
      </w:pPr>
    </w:lvl>
  </w:abstractNum>
  <w:abstractNum w:abstractNumId="22" w15:restartNumberingAfterBreak="0">
    <w:nsid w:val="72B2699A"/>
    <w:multiLevelType w:val="hybridMultilevel"/>
    <w:tmpl w:val="11007FC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4DB411E"/>
    <w:multiLevelType w:val="hybridMultilevel"/>
    <w:tmpl w:val="9ED28016"/>
    <w:lvl w:ilvl="0" w:tplc="CC58C3E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9FA34D6"/>
    <w:multiLevelType w:val="singleLevel"/>
    <w:tmpl w:val="41326E50"/>
    <w:lvl w:ilvl="0">
      <w:start w:val="1"/>
      <w:numFmt w:val="bullet"/>
      <w:pStyle w:val="Par-bullet"/>
      <w:lvlText w:val=""/>
      <w:lvlJc w:val="left"/>
      <w:pPr>
        <w:tabs>
          <w:tab w:val="num" w:pos="567"/>
        </w:tabs>
        <w:ind w:left="567" w:hanging="567"/>
      </w:pPr>
      <w:rPr>
        <w:rFonts w:ascii="Symbol" w:hAnsi="Symbol" w:hint="default"/>
      </w:rPr>
    </w:lvl>
  </w:abstractNum>
  <w:abstractNum w:abstractNumId="25" w15:restartNumberingAfterBreak="0">
    <w:nsid w:val="7AE97E89"/>
    <w:multiLevelType w:val="singleLevel"/>
    <w:tmpl w:val="998E636E"/>
    <w:name w:val="Bullet 0__1"/>
    <w:lvl w:ilvl="0">
      <w:start w:val="1"/>
      <w:numFmt w:val="bullet"/>
      <w:lvlRestart w:val="0"/>
      <w:pStyle w:val="Bullet0"/>
      <w:lvlText w:val=""/>
      <w:lvlJc w:val="left"/>
      <w:pPr>
        <w:tabs>
          <w:tab w:val="num" w:pos="850"/>
        </w:tabs>
        <w:ind w:left="850" w:hanging="850"/>
      </w:pPr>
      <w:rPr>
        <w:rFonts w:ascii="Symbol" w:hAnsi="Symbol" w:hint="default"/>
      </w:rPr>
    </w:lvl>
  </w:abstractNum>
  <w:num w:numId="1">
    <w:abstractNumId w:val="7"/>
  </w:num>
  <w:num w:numId="2">
    <w:abstractNumId w:val="10"/>
  </w:num>
  <w:num w:numId="3">
    <w:abstractNumId w:val="24"/>
  </w:num>
  <w:num w:numId="4">
    <w:abstractNumId w:val="3"/>
  </w:num>
  <w:num w:numId="5">
    <w:abstractNumId w:val="15"/>
  </w:num>
  <w:num w:numId="6">
    <w:abstractNumId w:val="8"/>
  </w:num>
  <w:num w:numId="7">
    <w:abstractNumId w:val="12"/>
  </w:num>
  <w:num w:numId="8">
    <w:abstractNumId w:val="21"/>
  </w:num>
  <w:num w:numId="9">
    <w:abstractNumId w:val="6"/>
  </w:num>
  <w:num w:numId="10">
    <w:abstractNumId w:val="2"/>
  </w:num>
  <w:num w:numId="11">
    <w:abstractNumId w:val="4"/>
  </w:num>
  <w:num w:numId="12">
    <w:abstractNumId w:val="4"/>
  </w:num>
  <w:num w:numId="13">
    <w:abstractNumId w:val="4"/>
  </w:num>
  <w:num w:numId="14">
    <w:abstractNumId w:val="4"/>
  </w:num>
  <w:num w:numId="15">
    <w:abstractNumId w:val="11"/>
  </w:num>
  <w:num w:numId="16">
    <w:abstractNumId w:val="25"/>
  </w:num>
  <w:num w:numId="17">
    <w:abstractNumId w:val="17"/>
  </w:num>
  <w:num w:numId="18">
    <w:abstractNumId w:val="20"/>
  </w:num>
  <w:num w:numId="19">
    <w:abstractNumId w:val="1"/>
  </w:num>
  <w:num w:numId="20">
    <w:abstractNumId w:val="22"/>
  </w:num>
  <w:num w:numId="21">
    <w:abstractNumId w:val="13"/>
  </w:num>
  <w:num w:numId="22">
    <w:abstractNumId w:val="0"/>
  </w:num>
  <w:num w:numId="23">
    <w:abstractNumId w:val="5"/>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23"/>
  </w:num>
  <w:num w:numId="27">
    <w:abstractNumId w:val="9"/>
  </w:num>
  <w:num w:numId="28">
    <w:abstractNumId w:val="19"/>
  </w:num>
  <w:num w:numId="29">
    <w:abstractNumId w:val="1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en-US" w:vendorID="8" w:dllVersion="513" w:checkStyle="1"/>
  <w:activeWritingStyle w:appName="MSWord" w:lang="en-GB" w:vendorID="8" w:dllVersion="513" w:checkStyle="1"/>
  <w:activeWritingStyle w:appName="MSWord" w:lang="fr-FR" w:vendorID="9" w:dllVersion="512" w:checkStyle="1"/>
  <w:activeWritingStyle w:appName="MSWord" w:lang="da-DK" w:vendorID="666" w:dllVersion="513" w:checkStyle="1"/>
  <w:activeWritingStyle w:appName="MSWord" w:lang="fi-FI" w:vendorID="666" w:dllVersion="513" w:checkStyle="1"/>
  <w:activeWritingStyle w:appName="MSWord" w:lang="lv-LV" w:vendorID="7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Page"/>
    <w:footnote w:id="-1"/>
    <w:footnote w:id="0"/>
  </w:footnotePr>
  <w:endnotePr>
    <w:numFmt w:val="decimal"/>
    <w:endnote w:id="-1"/>
    <w:endnote w:id="0"/>
  </w:endnotePr>
  <w:compat>
    <w:compatSetting w:name="compatibilityMode" w:uri="http://schemas.microsoft.com/office/word" w:val="12"/>
  </w:compat>
  <w:docVars>
    <w:docVar w:name="LW_DocType" w:val="CMLV"/>
  </w:docVars>
  <w:rsids>
    <w:rsidRoot w:val="00D6529B"/>
    <w:rsid w:val="000074DC"/>
    <w:rsid w:val="00007AFF"/>
    <w:rsid w:val="000153D4"/>
    <w:rsid w:val="000235B0"/>
    <w:rsid w:val="00026E7B"/>
    <w:rsid w:val="0003073A"/>
    <w:rsid w:val="00034647"/>
    <w:rsid w:val="00035046"/>
    <w:rsid w:val="0004068A"/>
    <w:rsid w:val="00046435"/>
    <w:rsid w:val="0005009A"/>
    <w:rsid w:val="000508DF"/>
    <w:rsid w:val="0005090E"/>
    <w:rsid w:val="000512A7"/>
    <w:rsid w:val="0005201A"/>
    <w:rsid w:val="000546CF"/>
    <w:rsid w:val="00064E49"/>
    <w:rsid w:val="00064EEA"/>
    <w:rsid w:val="00065C39"/>
    <w:rsid w:val="000705DB"/>
    <w:rsid w:val="000815DB"/>
    <w:rsid w:val="00082AC7"/>
    <w:rsid w:val="0009065D"/>
    <w:rsid w:val="000908D5"/>
    <w:rsid w:val="00090BD4"/>
    <w:rsid w:val="00095A0C"/>
    <w:rsid w:val="000A50C5"/>
    <w:rsid w:val="000A737B"/>
    <w:rsid w:val="000C12F5"/>
    <w:rsid w:val="000C2380"/>
    <w:rsid w:val="000C24C6"/>
    <w:rsid w:val="000C475B"/>
    <w:rsid w:val="000D1AF5"/>
    <w:rsid w:val="000D6963"/>
    <w:rsid w:val="000E44AA"/>
    <w:rsid w:val="000E6DA8"/>
    <w:rsid w:val="000E7205"/>
    <w:rsid w:val="000F674E"/>
    <w:rsid w:val="00100CBA"/>
    <w:rsid w:val="00105F08"/>
    <w:rsid w:val="00116662"/>
    <w:rsid w:val="00117D5C"/>
    <w:rsid w:val="0012198D"/>
    <w:rsid w:val="00125B10"/>
    <w:rsid w:val="00135C30"/>
    <w:rsid w:val="00144045"/>
    <w:rsid w:val="00151747"/>
    <w:rsid w:val="001524D3"/>
    <w:rsid w:val="0015379F"/>
    <w:rsid w:val="001542A5"/>
    <w:rsid w:val="00154EBB"/>
    <w:rsid w:val="00163771"/>
    <w:rsid w:val="00177AE3"/>
    <w:rsid w:val="001878C8"/>
    <w:rsid w:val="00195B4E"/>
    <w:rsid w:val="00196150"/>
    <w:rsid w:val="00197B88"/>
    <w:rsid w:val="001B3088"/>
    <w:rsid w:val="001C018E"/>
    <w:rsid w:val="001C18C8"/>
    <w:rsid w:val="001C5B3D"/>
    <w:rsid w:val="001E0ADB"/>
    <w:rsid w:val="001F0178"/>
    <w:rsid w:val="001F41E6"/>
    <w:rsid w:val="001F6D1A"/>
    <w:rsid w:val="0020244F"/>
    <w:rsid w:val="00202D00"/>
    <w:rsid w:val="00205049"/>
    <w:rsid w:val="002136AA"/>
    <w:rsid w:val="002144BD"/>
    <w:rsid w:val="00225403"/>
    <w:rsid w:val="00225617"/>
    <w:rsid w:val="002306F8"/>
    <w:rsid w:val="002323ED"/>
    <w:rsid w:val="0023513E"/>
    <w:rsid w:val="0023532E"/>
    <w:rsid w:val="00241F6E"/>
    <w:rsid w:val="00243CA8"/>
    <w:rsid w:val="00252B94"/>
    <w:rsid w:val="00256AB4"/>
    <w:rsid w:val="00257A3D"/>
    <w:rsid w:val="00261B3E"/>
    <w:rsid w:val="00261F1E"/>
    <w:rsid w:val="002622BB"/>
    <w:rsid w:val="00274536"/>
    <w:rsid w:val="002747CB"/>
    <w:rsid w:val="00285E2E"/>
    <w:rsid w:val="00287508"/>
    <w:rsid w:val="00294308"/>
    <w:rsid w:val="0029453A"/>
    <w:rsid w:val="002955CA"/>
    <w:rsid w:val="00297219"/>
    <w:rsid w:val="002A23A3"/>
    <w:rsid w:val="002A6D5D"/>
    <w:rsid w:val="002A730F"/>
    <w:rsid w:val="002A7E6A"/>
    <w:rsid w:val="002B322C"/>
    <w:rsid w:val="002C6460"/>
    <w:rsid w:val="002D2ED6"/>
    <w:rsid w:val="002E1A90"/>
    <w:rsid w:val="002E48E6"/>
    <w:rsid w:val="002F1616"/>
    <w:rsid w:val="002F1A0F"/>
    <w:rsid w:val="002F29A2"/>
    <w:rsid w:val="002F4B59"/>
    <w:rsid w:val="002F553F"/>
    <w:rsid w:val="002F5B92"/>
    <w:rsid w:val="00302799"/>
    <w:rsid w:val="00302D3E"/>
    <w:rsid w:val="003054A3"/>
    <w:rsid w:val="00307E10"/>
    <w:rsid w:val="00313374"/>
    <w:rsid w:val="00314732"/>
    <w:rsid w:val="003213C9"/>
    <w:rsid w:val="003327FD"/>
    <w:rsid w:val="00334DB9"/>
    <w:rsid w:val="003368D5"/>
    <w:rsid w:val="003406AA"/>
    <w:rsid w:val="00343CDD"/>
    <w:rsid w:val="00352795"/>
    <w:rsid w:val="00352BE9"/>
    <w:rsid w:val="00354ABC"/>
    <w:rsid w:val="00356DE3"/>
    <w:rsid w:val="003575E3"/>
    <w:rsid w:val="00363C24"/>
    <w:rsid w:val="003668AA"/>
    <w:rsid w:val="0037397D"/>
    <w:rsid w:val="003813BF"/>
    <w:rsid w:val="0038200B"/>
    <w:rsid w:val="0038336C"/>
    <w:rsid w:val="00386D47"/>
    <w:rsid w:val="0039011F"/>
    <w:rsid w:val="00390236"/>
    <w:rsid w:val="00390E80"/>
    <w:rsid w:val="00393211"/>
    <w:rsid w:val="003A6F67"/>
    <w:rsid w:val="003B2166"/>
    <w:rsid w:val="003B52C0"/>
    <w:rsid w:val="003C5014"/>
    <w:rsid w:val="003C6383"/>
    <w:rsid w:val="003F0C81"/>
    <w:rsid w:val="003F161E"/>
    <w:rsid w:val="00400464"/>
    <w:rsid w:val="0040702B"/>
    <w:rsid w:val="00410786"/>
    <w:rsid w:val="004137C1"/>
    <w:rsid w:val="0042552E"/>
    <w:rsid w:val="00426499"/>
    <w:rsid w:val="00427547"/>
    <w:rsid w:val="00427F6F"/>
    <w:rsid w:val="004342B2"/>
    <w:rsid w:val="00440E3F"/>
    <w:rsid w:val="00441090"/>
    <w:rsid w:val="004418F6"/>
    <w:rsid w:val="00446046"/>
    <w:rsid w:val="0044761B"/>
    <w:rsid w:val="00451A22"/>
    <w:rsid w:val="0045305E"/>
    <w:rsid w:val="00457BD2"/>
    <w:rsid w:val="00457E44"/>
    <w:rsid w:val="00457ECB"/>
    <w:rsid w:val="00461851"/>
    <w:rsid w:val="00462B59"/>
    <w:rsid w:val="00463B94"/>
    <w:rsid w:val="0047262F"/>
    <w:rsid w:val="0047511F"/>
    <w:rsid w:val="0047529A"/>
    <w:rsid w:val="00483AB1"/>
    <w:rsid w:val="004A69B5"/>
    <w:rsid w:val="004A7E01"/>
    <w:rsid w:val="004B3CFE"/>
    <w:rsid w:val="004C0842"/>
    <w:rsid w:val="004C2F4C"/>
    <w:rsid w:val="004C5413"/>
    <w:rsid w:val="004C7F52"/>
    <w:rsid w:val="004D108B"/>
    <w:rsid w:val="004D4D45"/>
    <w:rsid w:val="004D609B"/>
    <w:rsid w:val="004E2037"/>
    <w:rsid w:val="004E426D"/>
    <w:rsid w:val="004E78F3"/>
    <w:rsid w:val="004F63DE"/>
    <w:rsid w:val="00501ECF"/>
    <w:rsid w:val="0050227C"/>
    <w:rsid w:val="00514345"/>
    <w:rsid w:val="00533248"/>
    <w:rsid w:val="0054080C"/>
    <w:rsid w:val="00567A91"/>
    <w:rsid w:val="00572600"/>
    <w:rsid w:val="0058356F"/>
    <w:rsid w:val="00594A9A"/>
    <w:rsid w:val="00597EB7"/>
    <w:rsid w:val="005A0835"/>
    <w:rsid w:val="005A3418"/>
    <w:rsid w:val="005A6D01"/>
    <w:rsid w:val="005B2A01"/>
    <w:rsid w:val="005B3AB5"/>
    <w:rsid w:val="005C068D"/>
    <w:rsid w:val="005C1798"/>
    <w:rsid w:val="005C5B9F"/>
    <w:rsid w:val="005C6353"/>
    <w:rsid w:val="005D02E8"/>
    <w:rsid w:val="005D0D96"/>
    <w:rsid w:val="005D3041"/>
    <w:rsid w:val="005D6A72"/>
    <w:rsid w:val="005E3659"/>
    <w:rsid w:val="005E60EC"/>
    <w:rsid w:val="005E70F0"/>
    <w:rsid w:val="005E775E"/>
    <w:rsid w:val="005F3163"/>
    <w:rsid w:val="00603C8C"/>
    <w:rsid w:val="006055EC"/>
    <w:rsid w:val="00612818"/>
    <w:rsid w:val="0062102C"/>
    <w:rsid w:val="00632633"/>
    <w:rsid w:val="00642BE1"/>
    <w:rsid w:val="006520D4"/>
    <w:rsid w:val="0065704C"/>
    <w:rsid w:val="00660290"/>
    <w:rsid w:val="00671142"/>
    <w:rsid w:val="00674EE8"/>
    <w:rsid w:val="00677FFD"/>
    <w:rsid w:val="00680189"/>
    <w:rsid w:val="00682408"/>
    <w:rsid w:val="0068381C"/>
    <w:rsid w:val="00691D07"/>
    <w:rsid w:val="00692514"/>
    <w:rsid w:val="006A2486"/>
    <w:rsid w:val="006A26CE"/>
    <w:rsid w:val="006A6503"/>
    <w:rsid w:val="006B130C"/>
    <w:rsid w:val="006B5CD3"/>
    <w:rsid w:val="006B6770"/>
    <w:rsid w:val="006B7E26"/>
    <w:rsid w:val="006C01B3"/>
    <w:rsid w:val="006D5D34"/>
    <w:rsid w:val="006D65A4"/>
    <w:rsid w:val="006D7296"/>
    <w:rsid w:val="006E3610"/>
    <w:rsid w:val="006E3F27"/>
    <w:rsid w:val="006E5222"/>
    <w:rsid w:val="006E7D03"/>
    <w:rsid w:val="006F0DF1"/>
    <w:rsid w:val="00706CAD"/>
    <w:rsid w:val="00710F3A"/>
    <w:rsid w:val="00723526"/>
    <w:rsid w:val="00734C27"/>
    <w:rsid w:val="00734EBB"/>
    <w:rsid w:val="00744BAC"/>
    <w:rsid w:val="00757483"/>
    <w:rsid w:val="00763A78"/>
    <w:rsid w:val="00765088"/>
    <w:rsid w:val="00765F86"/>
    <w:rsid w:val="00772B9B"/>
    <w:rsid w:val="00775A61"/>
    <w:rsid w:val="007804A2"/>
    <w:rsid w:val="00780572"/>
    <w:rsid w:val="007A1D05"/>
    <w:rsid w:val="007A24E1"/>
    <w:rsid w:val="007A5310"/>
    <w:rsid w:val="007A5956"/>
    <w:rsid w:val="007B37CF"/>
    <w:rsid w:val="007B748D"/>
    <w:rsid w:val="007C4036"/>
    <w:rsid w:val="007F69FD"/>
    <w:rsid w:val="00824668"/>
    <w:rsid w:val="00827F8E"/>
    <w:rsid w:val="00831548"/>
    <w:rsid w:val="00834B30"/>
    <w:rsid w:val="0084385F"/>
    <w:rsid w:val="00854ABE"/>
    <w:rsid w:val="00854DDE"/>
    <w:rsid w:val="00855794"/>
    <w:rsid w:val="00857CB4"/>
    <w:rsid w:val="00865608"/>
    <w:rsid w:val="00871E54"/>
    <w:rsid w:val="008731CF"/>
    <w:rsid w:val="00884562"/>
    <w:rsid w:val="008A129E"/>
    <w:rsid w:val="008A48E4"/>
    <w:rsid w:val="008A5956"/>
    <w:rsid w:val="008A6938"/>
    <w:rsid w:val="008A69D9"/>
    <w:rsid w:val="008A6C74"/>
    <w:rsid w:val="008B0D36"/>
    <w:rsid w:val="008B2C94"/>
    <w:rsid w:val="008C48BE"/>
    <w:rsid w:val="008C6506"/>
    <w:rsid w:val="008C78E8"/>
    <w:rsid w:val="008D4A7E"/>
    <w:rsid w:val="008D589F"/>
    <w:rsid w:val="008E6C8C"/>
    <w:rsid w:val="008E77A4"/>
    <w:rsid w:val="008F45E5"/>
    <w:rsid w:val="0092219F"/>
    <w:rsid w:val="0092223B"/>
    <w:rsid w:val="00924076"/>
    <w:rsid w:val="009340C2"/>
    <w:rsid w:val="00936B18"/>
    <w:rsid w:val="00973929"/>
    <w:rsid w:val="00975D04"/>
    <w:rsid w:val="0098447F"/>
    <w:rsid w:val="009B05B3"/>
    <w:rsid w:val="009B3D6A"/>
    <w:rsid w:val="009B538E"/>
    <w:rsid w:val="009B6BFD"/>
    <w:rsid w:val="009B70BF"/>
    <w:rsid w:val="009D0C07"/>
    <w:rsid w:val="009D43F6"/>
    <w:rsid w:val="009D7546"/>
    <w:rsid w:val="009E04B6"/>
    <w:rsid w:val="009E3991"/>
    <w:rsid w:val="009E4126"/>
    <w:rsid w:val="009E5E1A"/>
    <w:rsid w:val="00A0301E"/>
    <w:rsid w:val="00A20F92"/>
    <w:rsid w:val="00A30826"/>
    <w:rsid w:val="00A3331E"/>
    <w:rsid w:val="00A33FB3"/>
    <w:rsid w:val="00A40D7F"/>
    <w:rsid w:val="00A4194D"/>
    <w:rsid w:val="00A42E55"/>
    <w:rsid w:val="00A44EE6"/>
    <w:rsid w:val="00A45DC2"/>
    <w:rsid w:val="00A501E3"/>
    <w:rsid w:val="00A55D18"/>
    <w:rsid w:val="00A63B07"/>
    <w:rsid w:val="00A65C51"/>
    <w:rsid w:val="00A704D2"/>
    <w:rsid w:val="00A84A46"/>
    <w:rsid w:val="00A84F05"/>
    <w:rsid w:val="00AA19F2"/>
    <w:rsid w:val="00AB1754"/>
    <w:rsid w:val="00AB70E7"/>
    <w:rsid w:val="00AC358B"/>
    <w:rsid w:val="00AC3D3F"/>
    <w:rsid w:val="00AC4F10"/>
    <w:rsid w:val="00AE19C5"/>
    <w:rsid w:val="00AF3906"/>
    <w:rsid w:val="00AF6A24"/>
    <w:rsid w:val="00AF6C0D"/>
    <w:rsid w:val="00B02A0C"/>
    <w:rsid w:val="00B0457A"/>
    <w:rsid w:val="00B04694"/>
    <w:rsid w:val="00B06EDE"/>
    <w:rsid w:val="00B077C7"/>
    <w:rsid w:val="00B16DA8"/>
    <w:rsid w:val="00B17AFA"/>
    <w:rsid w:val="00B2159B"/>
    <w:rsid w:val="00B24A5A"/>
    <w:rsid w:val="00B31D8D"/>
    <w:rsid w:val="00B364BE"/>
    <w:rsid w:val="00B410F1"/>
    <w:rsid w:val="00B43E32"/>
    <w:rsid w:val="00B47F45"/>
    <w:rsid w:val="00B529F5"/>
    <w:rsid w:val="00B55C00"/>
    <w:rsid w:val="00B63AB6"/>
    <w:rsid w:val="00B7033A"/>
    <w:rsid w:val="00B83F3E"/>
    <w:rsid w:val="00B87DE8"/>
    <w:rsid w:val="00BC4EC7"/>
    <w:rsid w:val="00BC7E05"/>
    <w:rsid w:val="00BD18C6"/>
    <w:rsid w:val="00BD4E18"/>
    <w:rsid w:val="00BD79FD"/>
    <w:rsid w:val="00BE24CB"/>
    <w:rsid w:val="00BE254B"/>
    <w:rsid w:val="00BE2FB8"/>
    <w:rsid w:val="00BF03B7"/>
    <w:rsid w:val="00C008E7"/>
    <w:rsid w:val="00C068A7"/>
    <w:rsid w:val="00C22FFA"/>
    <w:rsid w:val="00C23AB8"/>
    <w:rsid w:val="00C303BE"/>
    <w:rsid w:val="00C321AD"/>
    <w:rsid w:val="00C41AFF"/>
    <w:rsid w:val="00C56E75"/>
    <w:rsid w:val="00C57846"/>
    <w:rsid w:val="00C707FB"/>
    <w:rsid w:val="00C70FDD"/>
    <w:rsid w:val="00C76761"/>
    <w:rsid w:val="00C76C4E"/>
    <w:rsid w:val="00C80A2B"/>
    <w:rsid w:val="00C816E5"/>
    <w:rsid w:val="00C8408E"/>
    <w:rsid w:val="00C926B4"/>
    <w:rsid w:val="00C95CD3"/>
    <w:rsid w:val="00CA2896"/>
    <w:rsid w:val="00CB6654"/>
    <w:rsid w:val="00CC4B1C"/>
    <w:rsid w:val="00CD08C1"/>
    <w:rsid w:val="00CD2CF7"/>
    <w:rsid w:val="00CE09DE"/>
    <w:rsid w:val="00CE70C9"/>
    <w:rsid w:val="00CF7C15"/>
    <w:rsid w:val="00D019E9"/>
    <w:rsid w:val="00D07AA3"/>
    <w:rsid w:val="00D14A97"/>
    <w:rsid w:val="00D155CA"/>
    <w:rsid w:val="00D16C30"/>
    <w:rsid w:val="00D248F8"/>
    <w:rsid w:val="00D32913"/>
    <w:rsid w:val="00D3296F"/>
    <w:rsid w:val="00D33899"/>
    <w:rsid w:val="00D3396C"/>
    <w:rsid w:val="00D44622"/>
    <w:rsid w:val="00D57867"/>
    <w:rsid w:val="00D61825"/>
    <w:rsid w:val="00D6529B"/>
    <w:rsid w:val="00D66259"/>
    <w:rsid w:val="00D94C84"/>
    <w:rsid w:val="00DA0C30"/>
    <w:rsid w:val="00DA2705"/>
    <w:rsid w:val="00DA676A"/>
    <w:rsid w:val="00DB16EB"/>
    <w:rsid w:val="00DB33E2"/>
    <w:rsid w:val="00DC0368"/>
    <w:rsid w:val="00DC1626"/>
    <w:rsid w:val="00DD179D"/>
    <w:rsid w:val="00DE64C1"/>
    <w:rsid w:val="00DF7AEB"/>
    <w:rsid w:val="00E102CC"/>
    <w:rsid w:val="00E1595E"/>
    <w:rsid w:val="00E15E82"/>
    <w:rsid w:val="00E26B41"/>
    <w:rsid w:val="00E41E0C"/>
    <w:rsid w:val="00E43675"/>
    <w:rsid w:val="00E44319"/>
    <w:rsid w:val="00E44333"/>
    <w:rsid w:val="00E531EF"/>
    <w:rsid w:val="00E65231"/>
    <w:rsid w:val="00E65685"/>
    <w:rsid w:val="00E65A0E"/>
    <w:rsid w:val="00E701F6"/>
    <w:rsid w:val="00EB315E"/>
    <w:rsid w:val="00EB43AA"/>
    <w:rsid w:val="00EB4B1E"/>
    <w:rsid w:val="00EC1F33"/>
    <w:rsid w:val="00EC79F7"/>
    <w:rsid w:val="00ED2970"/>
    <w:rsid w:val="00EF24B8"/>
    <w:rsid w:val="00EF4CAB"/>
    <w:rsid w:val="00F0245F"/>
    <w:rsid w:val="00F02E2A"/>
    <w:rsid w:val="00F06151"/>
    <w:rsid w:val="00F101D4"/>
    <w:rsid w:val="00F1303B"/>
    <w:rsid w:val="00F15383"/>
    <w:rsid w:val="00F1770E"/>
    <w:rsid w:val="00F22562"/>
    <w:rsid w:val="00F2384B"/>
    <w:rsid w:val="00F302B9"/>
    <w:rsid w:val="00F32E2B"/>
    <w:rsid w:val="00F33F0D"/>
    <w:rsid w:val="00F35423"/>
    <w:rsid w:val="00F35AFD"/>
    <w:rsid w:val="00F4342F"/>
    <w:rsid w:val="00F51AE1"/>
    <w:rsid w:val="00F52E5D"/>
    <w:rsid w:val="00F55696"/>
    <w:rsid w:val="00F679F0"/>
    <w:rsid w:val="00F73A93"/>
    <w:rsid w:val="00F74706"/>
    <w:rsid w:val="00F76DD1"/>
    <w:rsid w:val="00F83B87"/>
    <w:rsid w:val="00F9138F"/>
    <w:rsid w:val="00F96CA1"/>
    <w:rsid w:val="00FA1669"/>
    <w:rsid w:val="00FA7B21"/>
    <w:rsid w:val="00FB17CE"/>
    <w:rsid w:val="00FB69B0"/>
    <w:rsid w:val="00FC0436"/>
    <w:rsid w:val="00FC50F2"/>
    <w:rsid w:val="00FC7706"/>
    <w:rsid w:val="00FD18EB"/>
    <w:rsid w:val="00FE0D0A"/>
    <w:rsid w:val="00FE3483"/>
    <w:rsid w:val="00FE4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305F0065-C39F-43AA-B9CD-65A303619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5B10"/>
    <w:pPr>
      <w:widowControl w:val="0"/>
      <w:spacing w:line="360" w:lineRule="auto"/>
    </w:pPr>
    <w:rPr>
      <w:sz w:val="24"/>
      <w:lang w:eastAsia="fr-BE"/>
    </w:rPr>
  </w:style>
  <w:style w:type="paragraph" w:styleId="Heading1">
    <w:name w:val="heading 1"/>
    <w:basedOn w:val="Normal"/>
    <w:next w:val="Normal"/>
    <w:qFormat/>
    <w:rsid w:val="00597EB7"/>
    <w:pPr>
      <w:keepNext/>
      <w:widowControl/>
      <w:numPr>
        <w:numId w:val="11"/>
      </w:numPr>
      <w:spacing w:before="360" w:after="120" w:line="240" w:lineRule="auto"/>
      <w:jc w:val="both"/>
      <w:outlineLvl w:val="0"/>
    </w:pPr>
    <w:rPr>
      <w:b/>
      <w:smallCaps/>
    </w:rPr>
  </w:style>
  <w:style w:type="paragraph" w:styleId="Heading2">
    <w:name w:val="heading 2"/>
    <w:basedOn w:val="Normal"/>
    <w:next w:val="Normal"/>
    <w:qFormat/>
    <w:rsid w:val="00597EB7"/>
    <w:pPr>
      <w:keepNext/>
      <w:widowControl/>
      <w:numPr>
        <w:ilvl w:val="1"/>
        <w:numId w:val="12"/>
      </w:numPr>
      <w:spacing w:before="120" w:after="120" w:line="240" w:lineRule="auto"/>
      <w:jc w:val="both"/>
      <w:outlineLvl w:val="1"/>
    </w:pPr>
    <w:rPr>
      <w:b/>
    </w:rPr>
  </w:style>
  <w:style w:type="paragraph" w:styleId="Heading3">
    <w:name w:val="heading 3"/>
    <w:basedOn w:val="Normal"/>
    <w:next w:val="Normal"/>
    <w:qFormat/>
    <w:rsid w:val="00597EB7"/>
    <w:pPr>
      <w:keepNext/>
      <w:widowControl/>
      <w:numPr>
        <w:ilvl w:val="2"/>
        <w:numId w:val="13"/>
      </w:numPr>
      <w:spacing w:before="120" w:after="120" w:line="240" w:lineRule="auto"/>
      <w:jc w:val="both"/>
      <w:outlineLvl w:val="2"/>
    </w:pPr>
    <w:rPr>
      <w:i/>
    </w:rPr>
  </w:style>
  <w:style w:type="paragraph" w:styleId="Heading4">
    <w:name w:val="heading 4"/>
    <w:basedOn w:val="Normal"/>
    <w:next w:val="Normal"/>
    <w:qFormat/>
    <w:rsid w:val="00597EB7"/>
    <w:pPr>
      <w:keepNext/>
      <w:widowControl/>
      <w:numPr>
        <w:ilvl w:val="3"/>
        <w:numId w:val="14"/>
      </w:numPr>
      <w:spacing w:before="120" w:after="120" w:line="240" w:lineRule="auto"/>
      <w:jc w:val="both"/>
      <w:outlineLvl w:val="3"/>
    </w:pPr>
  </w:style>
  <w:style w:type="paragraph" w:styleId="Heading5">
    <w:name w:val="heading 5"/>
    <w:basedOn w:val="Normal"/>
    <w:next w:val="Normal"/>
    <w:qFormat/>
    <w:rsid w:val="00597EB7"/>
    <w:pPr>
      <w:widowControl/>
      <w:spacing w:before="240" w:after="60" w:line="240" w:lineRule="auto"/>
      <w:jc w:val="both"/>
      <w:outlineLvl w:val="4"/>
    </w:pPr>
    <w:rPr>
      <w:rFonts w:ascii="Arial" w:hAnsi="Arial"/>
      <w:sz w:val="22"/>
    </w:rPr>
  </w:style>
  <w:style w:type="paragraph" w:styleId="Heading6">
    <w:name w:val="heading 6"/>
    <w:basedOn w:val="Normal"/>
    <w:next w:val="Normal"/>
    <w:qFormat/>
    <w:rsid w:val="00597EB7"/>
    <w:pPr>
      <w:widowControl/>
      <w:spacing w:before="240" w:after="60" w:line="240" w:lineRule="auto"/>
      <w:jc w:val="both"/>
      <w:outlineLvl w:val="5"/>
    </w:pPr>
    <w:rPr>
      <w:rFonts w:ascii="Arial" w:hAnsi="Arial"/>
      <w:i/>
      <w:sz w:val="22"/>
    </w:rPr>
  </w:style>
  <w:style w:type="paragraph" w:styleId="Heading7">
    <w:name w:val="heading 7"/>
    <w:basedOn w:val="Normal"/>
    <w:next w:val="Normal"/>
    <w:qFormat/>
    <w:rsid w:val="00597EB7"/>
    <w:pPr>
      <w:widowControl/>
      <w:spacing w:before="240" w:after="60" w:line="240" w:lineRule="auto"/>
      <w:jc w:val="both"/>
      <w:outlineLvl w:val="6"/>
    </w:pPr>
    <w:rPr>
      <w:rFonts w:ascii="Arial" w:hAnsi="Arial"/>
      <w:sz w:val="20"/>
    </w:rPr>
  </w:style>
  <w:style w:type="paragraph" w:styleId="Heading8">
    <w:name w:val="heading 8"/>
    <w:basedOn w:val="Normal"/>
    <w:next w:val="Normal"/>
    <w:qFormat/>
    <w:rsid w:val="00597EB7"/>
    <w:pPr>
      <w:widowControl/>
      <w:spacing w:before="240" w:after="60" w:line="240" w:lineRule="auto"/>
      <w:jc w:val="both"/>
      <w:outlineLvl w:val="7"/>
    </w:pPr>
    <w:rPr>
      <w:rFonts w:ascii="Arial" w:hAnsi="Arial"/>
      <w:i/>
      <w:sz w:val="20"/>
    </w:rPr>
  </w:style>
  <w:style w:type="paragraph" w:styleId="Heading9">
    <w:name w:val="heading 9"/>
    <w:basedOn w:val="Normal"/>
    <w:next w:val="Normal"/>
    <w:qFormat/>
    <w:rsid w:val="00597EB7"/>
    <w:pPr>
      <w:widowControl/>
      <w:spacing w:before="240" w:after="60" w:line="240" w:lineRule="auto"/>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97EB7"/>
    <w:pPr>
      <w:tabs>
        <w:tab w:val="center" w:pos="4820"/>
        <w:tab w:val="center" w:pos="7371"/>
        <w:tab w:val="right" w:pos="9639"/>
      </w:tabs>
      <w:spacing w:line="240" w:lineRule="auto"/>
    </w:pPr>
  </w:style>
  <w:style w:type="paragraph" w:customStyle="1" w:styleId="EntInstit">
    <w:name w:val="EntInstit"/>
    <w:basedOn w:val="Normal"/>
    <w:rsid w:val="00597EB7"/>
    <w:pPr>
      <w:spacing w:line="240" w:lineRule="auto"/>
      <w:jc w:val="right"/>
    </w:pPr>
    <w:rPr>
      <w:b/>
    </w:rPr>
  </w:style>
  <w:style w:type="paragraph" w:customStyle="1" w:styleId="EntRefer">
    <w:name w:val="EntRefer"/>
    <w:basedOn w:val="Normal"/>
    <w:rsid w:val="00597EB7"/>
    <w:pPr>
      <w:spacing w:line="240" w:lineRule="auto"/>
    </w:pPr>
    <w:rPr>
      <w:b/>
    </w:rPr>
  </w:style>
  <w:style w:type="paragraph" w:customStyle="1" w:styleId="Par-number10">
    <w:name w:val="Par-number 1)"/>
    <w:basedOn w:val="Normal"/>
    <w:next w:val="Normal"/>
    <w:rsid w:val="00597EB7"/>
    <w:pPr>
      <w:numPr>
        <w:numId w:val="7"/>
      </w:numPr>
    </w:pPr>
  </w:style>
  <w:style w:type="paragraph" w:customStyle="1" w:styleId="EntEmet">
    <w:name w:val="EntEmet"/>
    <w:basedOn w:val="Normal"/>
    <w:rsid w:val="00597EB7"/>
    <w:pPr>
      <w:tabs>
        <w:tab w:val="left" w:pos="284"/>
        <w:tab w:val="left" w:pos="567"/>
        <w:tab w:val="left" w:pos="851"/>
        <w:tab w:val="left" w:pos="1134"/>
        <w:tab w:val="left" w:pos="1418"/>
      </w:tabs>
      <w:spacing w:before="40" w:line="240" w:lineRule="auto"/>
    </w:pPr>
  </w:style>
  <w:style w:type="character" w:styleId="FootnoteReference">
    <w:name w:val="footnote reference"/>
    <w:aliases w:val="Footnote Reference Superscript,Footnote reference number,Times 10 Point,Exposant 3 Point,Footnote symbol,Footnote Reference Number,Footnote Reference_LVL6,Footnote Reference_LVL61,Footnote Reference_LVL62,Footnote Reference_LVL63,Ref"/>
    <w:rsid w:val="00597EB7"/>
    <w:rPr>
      <w:b/>
      <w:vertAlign w:val="superscript"/>
    </w:rPr>
  </w:style>
  <w:style w:type="paragraph" w:styleId="FootnoteText">
    <w:name w:val="footnote text"/>
    <w:aliases w:val=" Char,Footnote,Fußnote"/>
    <w:basedOn w:val="Normal"/>
    <w:link w:val="FootnoteTextChar"/>
    <w:uiPriority w:val="99"/>
    <w:rsid w:val="00597EB7"/>
    <w:pPr>
      <w:tabs>
        <w:tab w:val="left" w:pos="567"/>
      </w:tabs>
      <w:spacing w:line="240" w:lineRule="auto"/>
      <w:ind w:left="567" w:hanging="567"/>
    </w:pPr>
  </w:style>
  <w:style w:type="paragraph" w:styleId="Header">
    <w:name w:val="header"/>
    <w:basedOn w:val="Normal"/>
    <w:link w:val="HeaderChar"/>
    <w:rsid w:val="00597EB7"/>
    <w:pPr>
      <w:tabs>
        <w:tab w:val="center" w:pos="4820"/>
        <w:tab w:val="right" w:pos="7371"/>
        <w:tab w:val="right" w:pos="9639"/>
      </w:tabs>
      <w:spacing w:line="240" w:lineRule="auto"/>
    </w:pPr>
  </w:style>
  <w:style w:type="paragraph" w:customStyle="1" w:styleId="Par-bullet">
    <w:name w:val="Par-bullet"/>
    <w:basedOn w:val="Normal"/>
    <w:next w:val="Normal"/>
    <w:rsid w:val="00597EB7"/>
    <w:pPr>
      <w:numPr>
        <w:numId w:val="3"/>
      </w:numPr>
    </w:pPr>
  </w:style>
  <w:style w:type="paragraph" w:customStyle="1" w:styleId="Par-equal">
    <w:name w:val="Par-equal"/>
    <w:basedOn w:val="Normal"/>
    <w:next w:val="Normal"/>
    <w:rsid w:val="00597EB7"/>
    <w:pPr>
      <w:numPr>
        <w:numId w:val="5"/>
      </w:numPr>
    </w:pPr>
  </w:style>
  <w:style w:type="paragraph" w:styleId="TOC1">
    <w:name w:val="toc 1"/>
    <w:basedOn w:val="Normal"/>
    <w:next w:val="Normal"/>
    <w:rsid w:val="00597EB7"/>
    <w:pPr>
      <w:tabs>
        <w:tab w:val="left" w:pos="567"/>
        <w:tab w:val="right" w:leader="dot" w:pos="9639"/>
      </w:tabs>
      <w:ind w:left="567" w:right="567" w:hanging="567"/>
    </w:pPr>
  </w:style>
  <w:style w:type="paragraph" w:customStyle="1" w:styleId="Par-number1">
    <w:name w:val="Par-number (1)"/>
    <w:basedOn w:val="Normal"/>
    <w:next w:val="Normal"/>
    <w:rsid w:val="00597EB7"/>
    <w:pPr>
      <w:numPr>
        <w:numId w:val="6"/>
      </w:numPr>
    </w:pPr>
  </w:style>
  <w:style w:type="paragraph" w:customStyle="1" w:styleId="Par-number11">
    <w:name w:val="Par-number 1."/>
    <w:basedOn w:val="Normal"/>
    <w:next w:val="Normal"/>
    <w:rsid w:val="00597EB7"/>
    <w:pPr>
      <w:numPr>
        <w:numId w:val="8"/>
      </w:numPr>
    </w:pPr>
  </w:style>
  <w:style w:type="paragraph" w:customStyle="1" w:styleId="Par-numberI">
    <w:name w:val="Par-number I."/>
    <w:basedOn w:val="Normal"/>
    <w:next w:val="Normal"/>
    <w:rsid w:val="00597EB7"/>
    <w:pPr>
      <w:numPr>
        <w:numId w:val="10"/>
      </w:numPr>
    </w:pPr>
  </w:style>
  <w:style w:type="paragraph" w:customStyle="1" w:styleId="Par-dash">
    <w:name w:val="Par-dash"/>
    <w:basedOn w:val="Normal"/>
    <w:next w:val="Normal"/>
    <w:rsid w:val="00597EB7"/>
    <w:pPr>
      <w:numPr>
        <w:numId w:val="4"/>
      </w:numPr>
    </w:pPr>
  </w:style>
  <w:style w:type="paragraph" w:customStyle="1" w:styleId="EntLogo">
    <w:name w:val="EntLogo"/>
    <w:basedOn w:val="Normal"/>
    <w:next w:val="EntInstit"/>
    <w:rsid w:val="00597EB7"/>
    <w:rPr>
      <w:b/>
    </w:rPr>
  </w:style>
  <w:style w:type="paragraph" w:customStyle="1" w:styleId="FooterLandscape">
    <w:name w:val="FooterLandscape"/>
    <w:basedOn w:val="Footer"/>
    <w:rsid w:val="00597EB7"/>
    <w:pPr>
      <w:tabs>
        <w:tab w:val="clear" w:pos="4820"/>
        <w:tab w:val="clear" w:pos="9639"/>
        <w:tab w:val="center" w:pos="11340"/>
        <w:tab w:val="right" w:pos="14572"/>
      </w:tabs>
    </w:pPr>
  </w:style>
  <w:style w:type="paragraph" w:customStyle="1" w:styleId="Par-numberA">
    <w:name w:val="Par-number A."/>
    <w:basedOn w:val="Normal"/>
    <w:next w:val="Normal"/>
    <w:rsid w:val="00597EB7"/>
    <w:pPr>
      <w:numPr>
        <w:numId w:val="9"/>
      </w:numPr>
    </w:pPr>
  </w:style>
  <w:style w:type="paragraph" w:styleId="TOC2">
    <w:name w:val="toc 2"/>
    <w:basedOn w:val="Normal"/>
    <w:next w:val="Normal"/>
    <w:rsid w:val="00597EB7"/>
    <w:pPr>
      <w:tabs>
        <w:tab w:val="left" w:pos="1134"/>
        <w:tab w:val="right" w:leader="dot" w:pos="9639"/>
      </w:tabs>
      <w:ind w:left="1134" w:right="567" w:hanging="567"/>
    </w:pPr>
  </w:style>
  <w:style w:type="paragraph" w:styleId="TOC3">
    <w:name w:val="toc 3"/>
    <w:basedOn w:val="Normal"/>
    <w:next w:val="Normal"/>
    <w:rsid w:val="00597EB7"/>
    <w:pPr>
      <w:tabs>
        <w:tab w:val="left" w:pos="1701"/>
        <w:tab w:val="right" w:leader="dot" w:pos="9639"/>
      </w:tabs>
      <w:ind w:left="1701" w:right="567" w:hanging="567"/>
    </w:pPr>
  </w:style>
  <w:style w:type="paragraph" w:styleId="TOC4">
    <w:name w:val="toc 4"/>
    <w:basedOn w:val="Normal"/>
    <w:next w:val="Normal"/>
    <w:rsid w:val="00597EB7"/>
    <w:pPr>
      <w:tabs>
        <w:tab w:val="left" w:pos="2268"/>
        <w:tab w:val="right" w:pos="9639"/>
      </w:tabs>
      <w:ind w:left="2268" w:right="567" w:hanging="567"/>
    </w:pPr>
  </w:style>
  <w:style w:type="paragraph" w:styleId="TOC5">
    <w:name w:val="toc 5"/>
    <w:basedOn w:val="Normal"/>
    <w:next w:val="Normal"/>
    <w:rsid w:val="00597EB7"/>
    <w:pPr>
      <w:tabs>
        <w:tab w:val="left" w:pos="2835"/>
        <w:tab w:val="right" w:leader="dot" w:pos="9639"/>
      </w:tabs>
      <w:ind w:left="2835" w:right="567" w:hanging="567"/>
    </w:pPr>
  </w:style>
  <w:style w:type="paragraph" w:styleId="TOC6">
    <w:name w:val="toc 6"/>
    <w:basedOn w:val="Normal"/>
    <w:next w:val="Normal"/>
    <w:rsid w:val="00597EB7"/>
    <w:pPr>
      <w:tabs>
        <w:tab w:val="left" w:pos="3402"/>
        <w:tab w:val="right" w:leader="dot" w:pos="9639"/>
      </w:tabs>
      <w:ind w:left="3402" w:right="567" w:hanging="567"/>
    </w:pPr>
  </w:style>
  <w:style w:type="paragraph" w:styleId="TOC7">
    <w:name w:val="toc 7"/>
    <w:basedOn w:val="Normal"/>
    <w:next w:val="Normal"/>
    <w:rsid w:val="00597EB7"/>
    <w:pPr>
      <w:tabs>
        <w:tab w:val="left" w:pos="3969"/>
        <w:tab w:val="right" w:leader="dot" w:pos="9639"/>
      </w:tabs>
      <w:ind w:left="3969" w:right="567" w:hanging="567"/>
    </w:pPr>
  </w:style>
  <w:style w:type="paragraph" w:styleId="TOC8">
    <w:name w:val="toc 8"/>
    <w:basedOn w:val="Normal"/>
    <w:next w:val="Normal"/>
    <w:rsid w:val="00597EB7"/>
    <w:pPr>
      <w:tabs>
        <w:tab w:val="left" w:pos="4536"/>
        <w:tab w:val="right" w:leader="dot" w:pos="9639"/>
      </w:tabs>
      <w:ind w:left="4536" w:right="567" w:hanging="567"/>
    </w:pPr>
  </w:style>
  <w:style w:type="paragraph" w:styleId="TOC9">
    <w:name w:val="toc 9"/>
    <w:basedOn w:val="Normal"/>
    <w:next w:val="Normal"/>
    <w:rsid w:val="00597EB7"/>
    <w:pPr>
      <w:tabs>
        <w:tab w:val="left" w:pos="5103"/>
        <w:tab w:val="right" w:leader="dot" w:pos="9639"/>
      </w:tabs>
      <w:ind w:left="5103" w:right="567" w:hanging="567"/>
    </w:pPr>
  </w:style>
  <w:style w:type="paragraph" w:styleId="EndnoteText">
    <w:name w:val="endnote text"/>
    <w:basedOn w:val="Normal"/>
    <w:rsid w:val="00597EB7"/>
    <w:pPr>
      <w:tabs>
        <w:tab w:val="left" w:pos="567"/>
      </w:tabs>
      <w:spacing w:line="240" w:lineRule="auto"/>
      <w:ind w:left="567" w:hanging="567"/>
    </w:pPr>
  </w:style>
  <w:style w:type="character" w:styleId="EndnoteReference">
    <w:name w:val="endnote reference"/>
    <w:rsid w:val="00597EB7"/>
    <w:rPr>
      <w:b/>
      <w:vertAlign w:val="superscript"/>
    </w:rPr>
  </w:style>
  <w:style w:type="character" w:styleId="PageNumber">
    <w:name w:val="page number"/>
    <w:basedOn w:val="DefaultParagraphFont"/>
    <w:rsid w:val="00597EB7"/>
  </w:style>
  <w:style w:type="paragraph" w:customStyle="1" w:styleId="Par-numberi0">
    <w:name w:val="Par-number (i)"/>
    <w:basedOn w:val="Normal"/>
    <w:next w:val="Normal"/>
    <w:rsid w:val="00597EB7"/>
    <w:pPr>
      <w:numPr>
        <w:numId w:val="1"/>
      </w:numPr>
      <w:tabs>
        <w:tab w:val="clear" w:pos="720"/>
        <w:tab w:val="left" w:pos="567"/>
      </w:tabs>
    </w:pPr>
  </w:style>
  <w:style w:type="paragraph" w:customStyle="1" w:styleId="Par-numbera0">
    <w:name w:val="Par-number (a)"/>
    <w:basedOn w:val="Normal"/>
    <w:next w:val="Normal"/>
    <w:rsid w:val="00597EB7"/>
    <w:pPr>
      <w:numPr>
        <w:numId w:val="2"/>
      </w:numPr>
    </w:pPr>
  </w:style>
  <w:style w:type="character" w:styleId="Strong">
    <w:name w:val="Strong"/>
    <w:qFormat/>
    <w:rsid w:val="00C23AB8"/>
    <w:rPr>
      <w:b/>
      <w:bCs/>
    </w:rPr>
  </w:style>
  <w:style w:type="paragraph" w:styleId="BalloonText">
    <w:name w:val="Balloon Text"/>
    <w:basedOn w:val="Normal"/>
    <w:semiHidden/>
    <w:rsid w:val="00775A61"/>
    <w:rPr>
      <w:rFonts w:ascii="Tahoma" w:hAnsi="Tahoma" w:cs="Tahoma"/>
      <w:sz w:val="16"/>
      <w:szCs w:val="16"/>
    </w:rPr>
  </w:style>
  <w:style w:type="paragraph" w:customStyle="1" w:styleId="Considrant">
    <w:name w:val="Considérant"/>
    <w:basedOn w:val="Normal"/>
    <w:rsid w:val="005E70F0"/>
    <w:pPr>
      <w:widowControl/>
      <w:numPr>
        <w:numId w:val="15"/>
      </w:numPr>
      <w:spacing w:before="120" w:after="120" w:line="240" w:lineRule="auto"/>
      <w:jc w:val="both"/>
    </w:pPr>
    <w:rPr>
      <w:snapToGrid w:val="0"/>
      <w:szCs w:val="24"/>
      <w:lang w:eastAsia="en-GB"/>
    </w:rPr>
  </w:style>
  <w:style w:type="paragraph" w:styleId="CommentText">
    <w:name w:val="annotation text"/>
    <w:basedOn w:val="Normal"/>
    <w:link w:val="CommentTextChar"/>
    <w:uiPriority w:val="99"/>
    <w:rsid w:val="00BE2FB8"/>
    <w:rPr>
      <w:snapToGrid w:val="0"/>
      <w:szCs w:val="24"/>
      <w:lang w:val="en-GB"/>
    </w:rPr>
  </w:style>
  <w:style w:type="paragraph" w:customStyle="1" w:styleId="Bullet0">
    <w:name w:val="Bullet 0"/>
    <w:basedOn w:val="Normal"/>
    <w:rsid w:val="00393211"/>
    <w:pPr>
      <w:widowControl/>
      <w:numPr>
        <w:numId w:val="16"/>
      </w:numPr>
      <w:spacing w:before="120" w:after="120" w:line="240" w:lineRule="auto"/>
      <w:jc w:val="both"/>
    </w:pPr>
    <w:rPr>
      <w:snapToGrid w:val="0"/>
      <w:szCs w:val="24"/>
      <w:lang w:eastAsia="en-GB"/>
    </w:rPr>
  </w:style>
  <w:style w:type="character" w:styleId="CommentReference">
    <w:name w:val="annotation reference"/>
    <w:semiHidden/>
    <w:rsid w:val="00046435"/>
    <w:rPr>
      <w:sz w:val="16"/>
      <w:szCs w:val="16"/>
    </w:rPr>
  </w:style>
  <w:style w:type="paragraph" w:styleId="CommentSubject">
    <w:name w:val="annotation subject"/>
    <w:basedOn w:val="CommentText"/>
    <w:next w:val="CommentText"/>
    <w:semiHidden/>
    <w:rsid w:val="00046435"/>
    <w:rPr>
      <w:b/>
      <w:bCs/>
      <w:snapToGrid/>
      <w:sz w:val="20"/>
      <w:szCs w:val="20"/>
      <w:lang w:val="lv-LV"/>
    </w:rPr>
  </w:style>
  <w:style w:type="character" w:styleId="Hyperlink">
    <w:name w:val="Hyperlink"/>
    <w:rsid w:val="00CD08C1"/>
    <w:rPr>
      <w:color w:val="0000FF"/>
      <w:u w:val="single"/>
    </w:rPr>
  </w:style>
  <w:style w:type="character" w:styleId="Emphasis">
    <w:name w:val="Emphasis"/>
    <w:qFormat/>
    <w:rsid w:val="00827F8E"/>
    <w:rPr>
      <w:i/>
      <w:iCs/>
    </w:rPr>
  </w:style>
  <w:style w:type="character" w:customStyle="1" w:styleId="CommentTextChar">
    <w:name w:val="Comment Text Char"/>
    <w:link w:val="CommentText"/>
    <w:uiPriority w:val="99"/>
    <w:rsid w:val="00D57867"/>
    <w:rPr>
      <w:snapToGrid w:val="0"/>
      <w:sz w:val="24"/>
      <w:szCs w:val="24"/>
      <w:lang w:val="en-GB" w:eastAsia="fr-BE" w:bidi="ar-SA"/>
    </w:rPr>
  </w:style>
  <w:style w:type="paragraph" w:styleId="BodyText3">
    <w:name w:val="Body Text 3"/>
    <w:basedOn w:val="Normal"/>
    <w:rsid w:val="00854DDE"/>
    <w:pPr>
      <w:widowControl/>
      <w:spacing w:after="120" w:line="240" w:lineRule="auto"/>
    </w:pPr>
    <w:rPr>
      <w:sz w:val="16"/>
      <w:szCs w:val="16"/>
      <w:lang w:val="en-GB" w:eastAsia="en-US"/>
    </w:rPr>
  </w:style>
  <w:style w:type="paragraph" w:styleId="BodyText2">
    <w:name w:val="Body Text 2"/>
    <w:basedOn w:val="Normal"/>
    <w:link w:val="BodyText2Char"/>
    <w:rsid w:val="00D019E9"/>
    <w:pPr>
      <w:spacing w:after="120" w:line="480" w:lineRule="auto"/>
    </w:pPr>
  </w:style>
  <w:style w:type="paragraph" w:customStyle="1" w:styleId="Prliminairetype">
    <w:name w:val="Préliminaire type"/>
    <w:basedOn w:val="Normal"/>
    <w:next w:val="Normal"/>
    <w:rsid w:val="00D019E9"/>
    <w:pPr>
      <w:widowControl/>
      <w:spacing w:before="360" w:line="240" w:lineRule="auto"/>
      <w:jc w:val="center"/>
    </w:pPr>
    <w:rPr>
      <w:b/>
      <w:szCs w:val="24"/>
      <w:lang w:val="en-GB" w:eastAsia="de-DE"/>
    </w:rPr>
  </w:style>
  <w:style w:type="paragraph" w:customStyle="1" w:styleId="entemet0">
    <w:name w:val="entemet"/>
    <w:basedOn w:val="Normal"/>
    <w:rsid w:val="004F63DE"/>
    <w:pPr>
      <w:widowControl/>
      <w:spacing w:before="100" w:beforeAutospacing="1" w:after="100" w:afterAutospacing="1" w:line="240" w:lineRule="auto"/>
    </w:pPr>
    <w:rPr>
      <w:szCs w:val="24"/>
      <w:lang w:val="en-US"/>
    </w:rPr>
  </w:style>
  <w:style w:type="paragraph" w:styleId="PlainText">
    <w:name w:val="Plain Text"/>
    <w:basedOn w:val="Normal"/>
    <w:rsid w:val="004F63DE"/>
    <w:pPr>
      <w:widowControl/>
      <w:spacing w:line="240" w:lineRule="auto"/>
    </w:pPr>
    <w:rPr>
      <w:rFonts w:ascii="Verdana" w:hAnsi="Verdana" w:cs="Verdana"/>
      <w:szCs w:val="24"/>
      <w:lang w:val="en-GB"/>
    </w:rPr>
  </w:style>
  <w:style w:type="character" w:customStyle="1" w:styleId="hps">
    <w:name w:val="hps"/>
    <w:rsid w:val="00457E44"/>
    <w:rPr>
      <w:rFonts w:cs="Times New Roman"/>
    </w:rPr>
  </w:style>
  <w:style w:type="character" w:customStyle="1" w:styleId="HeaderChar">
    <w:name w:val="Header Char"/>
    <w:link w:val="Header"/>
    <w:semiHidden/>
    <w:rsid w:val="00457E44"/>
    <w:rPr>
      <w:sz w:val="24"/>
      <w:lang w:val="lv-LV" w:eastAsia="fr-BE" w:bidi="ar-SA"/>
    </w:rPr>
  </w:style>
  <w:style w:type="paragraph" w:styleId="Signature">
    <w:name w:val="Signature"/>
    <w:basedOn w:val="Normal"/>
    <w:next w:val="EnvelopeReturn"/>
    <w:link w:val="SignatureChar"/>
    <w:rsid w:val="00E15E82"/>
    <w:pPr>
      <w:keepNext/>
      <w:keepLines/>
      <w:tabs>
        <w:tab w:val="right" w:pos="9072"/>
      </w:tabs>
      <w:suppressAutoHyphens/>
      <w:spacing w:before="600" w:line="240" w:lineRule="auto"/>
      <w:ind w:firstLine="720"/>
    </w:pPr>
    <w:rPr>
      <w:sz w:val="26"/>
      <w:lang w:val="en-AU" w:eastAsia="en-US"/>
    </w:rPr>
  </w:style>
  <w:style w:type="character" w:customStyle="1" w:styleId="SignatureChar">
    <w:name w:val="Signature Char"/>
    <w:link w:val="Signature"/>
    <w:rsid w:val="00E15E82"/>
    <w:rPr>
      <w:sz w:val="26"/>
      <w:lang w:val="en-AU" w:eastAsia="en-US" w:bidi="ar-SA"/>
    </w:rPr>
  </w:style>
  <w:style w:type="paragraph" w:styleId="EnvelopeReturn">
    <w:name w:val="envelope return"/>
    <w:basedOn w:val="Normal"/>
    <w:rsid w:val="00E15E82"/>
    <w:rPr>
      <w:rFonts w:ascii="Arial" w:hAnsi="Arial" w:cs="Arial"/>
      <w:sz w:val="20"/>
    </w:rPr>
  </w:style>
  <w:style w:type="paragraph" w:styleId="HTMLPreformatted">
    <w:name w:val="HTML Preformatted"/>
    <w:basedOn w:val="Normal"/>
    <w:link w:val="HTMLPreformattedChar"/>
    <w:uiPriority w:val="99"/>
    <w:rsid w:val="00D16C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lang w:eastAsia="lv-LV" w:bidi="sa-IN"/>
    </w:rPr>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
    <w:basedOn w:val="Normal"/>
    <w:link w:val="ListParagraphChar"/>
    <w:uiPriority w:val="34"/>
    <w:qFormat/>
    <w:rsid w:val="00065C39"/>
    <w:pPr>
      <w:ind w:left="720"/>
    </w:pPr>
  </w:style>
  <w:style w:type="character" w:customStyle="1" w:styleId="FootnoteTextChar">
    <w:name w:val="Footnote Text Char"/>
    <w:aliases w:val=" Char Char,Footnote Char,Fußnote Char"/>
    <w:link w:val="FootnoteText"/>
    <w:uiPriority w:val="99"/>
    <w:rsid w:val="00D3396C"/>
    <w:rPr>
      <w:sz w:val="24"/>
      <w:lang w:eastAsia="fr-BE"/>
    </w:r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E531EF"/>
    <w:rPr>
      <w:sz w:val="24"/>
      <w:lang w:eastAsia="fr-BE"/>
    </w:rPr>
  </w:style>
  <w:style w:type="character" w:customStyle="1" w:styleId="BodyText2Char">
    <w:name w:val="Body Text 2 Char"/>
    <w:link w:val="BodyText2"/>
    <w:rsid w:val="00603C8C"/>
    <w:rPr>
      <w:sz w:val="24"/>
      <w:lang w:eastAsia="fr-BE"/>
    </w:rPr>
  </w:style>
  <w:style w:type="paragraph" w:customStyle="1" w:styleId="PointManual1">
    <w:name w:val="Point Manual (1)"/>
    <w:basedOn w:val="Normal"/>
    <w:link w:val="PointManual1Char"/>
    <w:rsid w:val="006A6503"/>
    <w:pPr>
      <w:widowControl/>
      <w:spacing w:line="240" w:lineRule="auto"/>
      <w:ind w:left="1134" w:hanging="567"/>
      <w:outlineLvl w:val="0"/>
    </w:pPr>
    <w:rPr>
      <w:szCs w:val="24"/>
      <w:lang w:eastAsia="en-US"/>
    </w:rPr>
  </w:style>
  <w:style w:type="character" w:customStyle="1" w:styleId="PointManual1Char">
    <w:name w:val="Point Manual (1) Char"/>
    <w:link w:val="PointManual1"/>
    <w:locked/>
    <w:rsid w:val="006A6503"/>
    <w:rPr>
      <w:sz w:val="24"/>
      <w:szCs w:val="24"/>
      <w:lang w:eastAsia="en-US"/>
    </w:rPr>
  </w:style>
  <w:style w:type="character" w:customStyle="1" w:styleId="apple-converted-space">
    <w:name w:val="apple-converted-space"/>
    <w:basedOn w:val="DefaultParagraphFont"/>
    <w:rsid w:val="004E78F3"/>
  </w:style>
  <w:style w:type="character" w:customStyle="1" w:styleId="HTMLPreformattedChar">
    <w:name w:val="HTML Preformatted Char"/>
    <w:basedOn w:val="DefaultParagraphFont"/>
    <w:link w:val="HTMLPreformatted"/>
    <w:uiPriority w:val="99"/>
    <w:rsid w:val="009B6BFD"/>
    <w:rPr>
      <w:rFonts w:ascii="Courier New" w:hAnsi="Courier New" w:cs="Courier New"/>
      <w:lang w:bidi="sa-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366186">
      <w:bodyDiv w:val="1"/>
      <w:marLeft w:val="0"/>
      <w:marRight w:val="0"/>
      <w:marTop w:val="0"/>
      <w:marBottom w:val="0"/>
      <w:divBdr>
        <w:top w:val="none" w:sz="0" w:space="0" w:color="auto"/>
        <w:left w:val="none" w:sz="0" w:space="0" w:color="auto"/>
        <w:bottom w:val="none" w:sz="0" w:space="0" w:color="auto"/>
        <w:right w:val="none" w:sz="0" w:space="0" w:color="auto"/>
      </w:divBdr>
    </w:div>
    <w:div w:id="634525876">
      <w:bodyDiv w:val="1"/>
      <w:marLeft w:val="0"/>
      <w:marRight w:val="0"/>
      <w:marTop w:val="0"/>
      <w:marBottom w:val="0"/>
      <w:divBdr>
        <w:top w:val="none" w:sz="0" w:space="0" w:color="auto"/>
        <w:left w:val="none" w:sz="0" w:space="0" w:color="auto"/>
        <w:bottom w:val="none" w:sz="0" w:space="0" w:color="auto"/>
        <w:right w:val="none" w:sz="0" w:space="0" w:color="auto"/>
      </w:divBdr>
    </w:div>
    <w:div w:id="18873271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eta.muceniece@iem.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928DD3-8DA3-4BC2-B3C7-273190F5E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8545</Words>
  <Characters>4872</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GEN</vt:lpstr>
    </vt:vector>
  </TitlesOfParts>
  <Company>DTI</Company>
  <LinksUpToDate>false</LinksUpToDate>
  <CharactersWithSpaces>13391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c:title>
  <dc:creator>User</dc:creator>
  <cp:lastModifiedBy>Asnāte Kalniņa</cp:lastModifiedBy>
  <cp:revision>6</cp:revision>
  <cp:lastPrinted>2016-02-19T11:22:00Z</cp:lastPrinted>
  <dcterms:created xsi:type="dcterms:W3CDTF">2016-07-10T09:50:00Z</dcterms:created>
  <dcterms:modified xsi:type="dcterms:W3CDTF">2016-07-11T07:08:00Z</dcterms:modified>
</cp:coreProperties>
</file>