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43" w:rsidRPr="00B07F5C" w:rsidRDefault="009E51E7" w:rsidP="00B07F5C">
      <w:pPr>
        <w:jc w:val="center"/>
        <w:rPr>
          <w:b/>
          <w:bCs/>
          <w:sz w:val="28"/>
          <w:szCs w:val="28"/>
        </w:rPr>
      </w:pPr>
      <w:bookmarkStart w:id="0" w:name="OLE_LINK7"/>
      <w:bookmarkStart w:id="1" w:name="OLE_LINK8"/>
      <w:bookmarkStart w:id="2" w:name="OLE_LINK1"/>
      <w:bookmarkStart w:id="3" w:name="OLE_LINK2"/>
      <w:r w:rsidRPr="00733331">
        <w:rPr>
          <w:b/>
          <w:bCs/>
          <w:sz w:val="28"/>
          <w:szCs w:val="28"/>
        </w:rPr>
        <w:t>Likumprojekta</w:t>
      </w:r>
      <w:bookmarkEnd w:id="0"/>
      <w:bookmarkEnd w:id="1"/>
      <w:r w:rsidRPr="00733331">
        <w:rPr>
          <w:b/>
          <w:bCs/>
          <w:sz w:val="28"/>
          <w:szCs w:val="28"/>
        </w:rPr>
        <w:t xml:space="preserve"> </w:t>
      </w:r>
      <w:bookmarkStart w:id="4" w:name="bkm39"/>
      <w:r w:rsidR="00CD5C49" w:rsidRPr="00733331">
        <w:rPr>
          <w:b/>
          <w:bCs/>
          <w:sz w:val="28"/>
          <w:szCs w:val="28"/>
        </w:rPr>
        <w:t>„</w:t>
      </w:r>
      <w:bookmarkStart w:id="5" w:name="OLE_LINK3"/>
      <w:bookmarkStart w:id="6" w:name="OLE_LINK4"/>
      <w:bookmarkEnd w:id="4"/>
      <w:r w:rsidR="004308AF" w:rsidRPr="00B07F5C">
        <w:rPr>
          <w:b/>
          <w:bCs/>
          <w:sz w:val="28"/>
          <w:szCs w:val="28"/>
        </w:rPr>
        <w:t xml:space="preserve">Grozījumi </w:t>
      </w:r>
      <w:hyperlink r:id="rId8" w:tgtFrame="_blank" w:history="1">
        <w:r w:rsidR="00584936" w:rsidRPr="00B07F5C">
          <w:rPr>
            <w:b/>
            <w:bCs/>
            <w:sz w:val="28"/>
            <w:szCs w:val="28"/>
          </w:rPr>
          <w:t>Ģerboņu</w:t>
        </w:r>
        <w:r w:rsidR="004308AF" w:rsidRPr="00B07F5C">
          <w:rPr>
            <w:b/>
            <w:bCs/>
            <w:sz w:val="28"/>
            <w:szCs w:val="28"/>
          </w:rPr>
          <w:t xml:space="preserve"> likumā</w:t>
        </w:r>
      </w:hyperlink>
      <w:bookmarkEnd w:id="5"/>
      <w:bookmarkEnd w:id="6"/>
      <w:r w:rsidR="00CD5C49" w:rsidRPr="00B07F5C">
        <w:rPr>
          <w:b/>
          <w:bCs/>
          <w:sz w:val="28"/>
          <w:szCs w:val="28"/>
        </w:rPr>
        <w:t xml:space="preserve">” </w:t>
      </w:r>
    </w:p>
    <w:p w:rsidR="009E51E7" w:rsidRPr="00B07F5C" w:rsidRDefault="009E51E7" w:rsidP="00B07F5C">
      <w:pPr>
        <w:jc w:val="center"/>
        <w:rPr>
          <w:b/>
          <w:bCs/>
          <w:sz w:val="28"/>
          <w:szCs w:val="28"/>
        </w:rPr>
      </w:pPr>
      <w:bookmarkStart w:id="7" w:name="OLE_LINK9"/>
      <w:bookmarkStart w:id="8" w:name="OLE_LINK10"/>
      <w:r w:rsidRPr="00B07F5C">
        <w:rPr>
          <w:b/>
          <w:bCs/>
          <w:sz w:val="28"/>
          <w:szCs w:val="28"/>
        </w:rPr>
        <w:t>sākotnējās ietekmes novērtējuma ziņojums (anotācija)</w:t>
      </w:r>
    </w:p>
    <w:bookmarkEnd w:id="2"/>
    <w:bookmarkEnd w:id="3"/>
    <w:bookmarkEnd w:id="7"/>
    <w:bookmarkEnd w:id="8"/>
    <w:p w:rsidR="009E51E7" w:rsidRPr="00B07F5C" w:rsidRDefault="009E51E7" w:rsidP="00B07F5C">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5"/>
        <w:gridCol w:w="3508"/>
        <w:gridCol w:w="5198"/>
      </w:tblGrid>
      <w:tr w:rsidR="009E51E7" w:rsidRPr="00B07F5C"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B07F5C" w:rsidRDefault="009E51E7" w:rsidP="00B07F5C">
            <w:pPr>
              <w:pStyle w:val="tvhtml"/>
              <w:spacing w:before="0" w:beforeAutospacing="0" w:after="0" w:afterAutospacing="0"/>
              <w:jc w:val="center"/>
              <w:rPr>
                <w:b/>
                <w:bCs/>
                <w:sz w:val="28"/>
                <w:szCs w:val="28"/>
              </w:rPr>
            </w:pPr>
            <w:r w:rsidRPr="00B07F5C">
              <w:rPr>
                <w:b/>
                <w:bCs/>
                <w:sz w:val="28"/>
                <w:szCs w:val="28"/>
              </w:rPr>
              <w:t>I. Tiesību akta projekta izstrādes nepieciešamība</w:t>
            </w:r>
          </w:p>
        </w:tc>
      </w:tr>
      <w:tr w:rsidR="009E51E7" w:rsidRPr="00B07F5C"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pStyle w:val="tvhtml"/>
              <w:spacing w:before="0" w:beforeAutospacing="0" w:after="0" w:afterAutospacing="0"/>
              <w:jc w:val="center"/>
              <w:rPr>
                <w:sz w:val="28"/>
                <w:szCs w:val="28"/>
              </w:rPr>
            </w:pPr>
            <w:r w:rsidRPr="00B07F5C">
              <w:rPr>
                <w:sz w:val="28"/>
                <w:szCs w:val="28"/>
              </w:rPr>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rPr>
                <w:sz w:val="28"/>
                <w:szCs w:val="28"/>
              </w:rPr>
            </w:pPr>
            <w:r w:rsidRPr="00B07F5C">
              <w:rPr>
                <w:sz w:val="28"/>
                <w:szCs w:val="28"/>
              </w:rPr>
              <w:t>Pamatojums</w:t>
            </w:r>
          </w:p>
        </w:tc>
        <w:tc>
          <w:tcPr>
            <w:tcW w:w="2779" w:type="pct"/>
            <w:tcBorders>
              <w:top w:val="outset" w:sz="6" w:space="0" w:color="auto"/>
              <w:left w:val="outset" w:sz="6" w:space="0" w:color="auto"/>
              <w:bottom w:val="outset" w:sz="6" w:space="0" w:color="auto"/>
              <w:right w:val="outset" w:sz="6" w:space="0" w:color="auto"/>
            </w:tcBorders>
            <w:hideMark/>
          </w:tcPr>
          <w:p w:rsidR="007C52E3" w:rsidRPr="007C52E3" w:rsidRDefault="004308AF" w:rsidP="00C0746D">
            <w:pPr>
              <w:jc w:val="both"/>
              <w:rPr>
                <w:bCs/>
                <w:sz w:val="28"/>
                <w:szCs w:val="28"/>
              </w:rPr>
            </w:pPr>
            <w:r w:rsidRPr="00B07F5C">
              <w:rPr>
                <w:sz w:val="28"/>
                <w:szCs w:val="28"/>
              </w:rPr>
              <w:t>Likumprojekts „Grozīj</w:t>
            </w:r>
            <w:r w:rsidRPr="00B07F5C">
              <w:rPr>
                <w:color w:val="000000" w:themeColor="text1"/>
                <w:sz w:val="28"/>
                <w:szCs w:val="28"/>
              </w:rPr>
              <w:t xml:space="preserve">umi </w:t>
            </w:r>
            <w:r w:rsidR="00AE2D5F" w:rsidRPr="00B07F5C">
              <w:rPr>
                <w:color w:val="000000" w:themeColor="text1"/>
                <w:sz w:val="28"/>
                <w:szCs w:val="28"/>
              </w:rPr>
              <w:t>Ģerboņu</w:t>
            </w:r>
            <w:r w:rsidR="002C447C">
              <w:rPr>
                <w:color w:val="000000" w:themeColor="text1"/>
                <w:sz w:val="28"/>
                <w:szCs w:val="28"/>
              </w:rPr>
              <w:t xml:space="preserve"> likumā” (turpmāk – l</w:t>
            </w:r>
            <w:r w:rsidRPr="00B07F5C">
              <w:rPr>
                <w:color w:val="000000" w:themeColor="text1"/>
                <w:sz w:val="28"/>
                <w:szCs w:val="28"/>
              </w:rPr>
              <w:t>ikumprojekts) izstrādāts</w:t>
            </w:r>
            <w:r w:rsidR="00AE2D5F" w:rsidRPr="00B07F5C">
              <w:rPr>
                <w:color w:val="000000" w:themeColor="text1"/>
                <w:sz w:val="28"/>
                <w:szCs w:val="28"/>
              </w:rPr>
              <w:t xml:space="preserve">, </w:t>
            </w:r>
            <w:r w:rsidR="002C447C" w:rsidRPr="000B1862">
              <w:rPr>
                <w:bCs/>
                <w:sz w:val="28"/>
                <w:szCs w:val="28"/>
              </w:rPr>
              <w:t xml:space="preserve">pamatojoties uz Ministru kabineta 2014.gada </w:t>
            </w:r>
            <w:r w:rsidR="002C447C" w:rsidRPr="00B103FA">
              <w:rPr>
                <w:bCs/>
                <w:sz w:val="28"/>
                <w:szCs w:val="28"/>
              </w:rPr>
              <w:t>22.aprīļa</w:t>
            </w:r>
            <w:r w:rsidR="002C447C" w:rsidRPr="000B1862">
              <w:rPr>
                <w:bCs/>
                <w:sz w:val="28"/>
                <w:szCs w:val="28"/>
              </w:rPr>
              <w:t xml:space="preserve"> sēdes </w:t>
            </w:r>
            <w:proofErr w:type="spellStart"/>
            <w:r w:rsidR="002C447C" w:rsidRPr="000B1862">
              <w:rPr>
                <w:bCs/>
                <w:sz w:val="28"/>
                <w:szCs w:val="28"/>
              </w:rPr>
              <w:t>protokollēmuma</w:t>
            </w:r>
            <w:proofErr w:type="spellEnd"/>
            <w:r w:rsidR="002C447C" w:rsidRPr="000B1862">
              <w:rPr>
                <w:bCs/>
                <w:sz w:val="28"/>
                <w:szCs w:val="28"/>
              </w:rPr>
              <w:t xml:space="preserve"> (prot</w:t>
            </w:r>
            <w:r w:rsidR="002C447C">
              <w:rPr>
                <w:bCs/>
                <w:sz w:val="28"/>
                <w:szCs w:val="28"/>
              </w:rPr>
              <w:t>.</w:t>
            </w:r>
            <w:r w:rsidR="002C447C" w:rsidRPr="000B1862">
              <w:rPr>
                <w:bCs/>
                <w:sz w:val="28"/>
                <w:szCs w:val="28"/>
              </w:rPr>
              <w:t xml:space="preserve"> Nr.24 26.§) „Informatīvais ziņojums „Nozaru administratīvo pārkāpumu kodifikācijas ieviešanas sistēma”</w:t>
            </w:r>
            <w:r w:rsidR="002C447C">
              <w:rPr>
                <w:bCs/>
                <w:sz w:val="28"/>
                <w:szCs w:val="28"/>
              </w:rPr>
              <w:t>”</w:t>
            </w:r>
            <w:r w:rsidR="002C447C" w:rsidRPr="000B1862">
              <w:rPr>
                <w:bCs/>
                <w:sz w:val="28"/>
                <w:szCs w:val="28"/>
              </w:rPr>
              <w:t xml:space="preserve"> 2.punkt</w:t>
            </w:r>
            <w:r w:rsidR="002C447C">
              <w:rPr>
                <w:bCs/>
                <w:sz w:val="28"/>
                <w:szCs w:val="28"/>
              </w:rPr>
              <w:t>ā noteikto uzdevumu i</w:t>
            </w:r>
            <w:r w:rsidR="002C447C" w:rsidRPr="000B1862">
              <w:rPr>
                <w:bCs/>
                <w:sz w:val="28"/>
                <w:szCs w:val="28"/>
              </w:rPr>
              <w:t>nformatīvā ziņojuma „Nozaru administratīvo pārkāpumu kodifikācijas ieviešanas sistēma” 1.pielikumā minētajām ministrijām (institūcijām), kas atbildīgas par attiecīgo likumprojektu sagatavošanu un virzību, ievērojot informatīvā ziņojuma 2.pielikumā noteikto nozaru administratīvo pārkāpumu kodifikācijas laika grafiku izstrādāt attiecīgos likumprojektus un izstrādātos likumprojektus pirms to izsludināšanas Valsts sekretāru sanāksmē nodot apspriešanai Tieslietu ministrijas izveidotajā Latvijas Administratīvo pārkāpumu kodeksa pastāvīgajā darba grupā.</w:t>
            </w:r>
          </w:p>
        </w:tc>
      </w:tr>
      <w:tr w:rsidR="009E51E7" w:rsidRPr="00B07F5C"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pStyle w:val="tvhtml"/>
              <w:spacing w:before="0" w:beforeAutospacing="0" w:after="0" w:afterAutospacing="0"/>
              <w:jc w:val="center"/>
              <w:rPr>
                <w:color w:val="000000" w:themeColor="text1"/>
                <w:sz w:val="28"/>
                <w:szCs w:val="28"/>
              </w:rPr>
            </w:pPr>
            <w:r w:rsidRPr="00B07F5C">
              <w:rPr>
                <w:color w:val="000000" w:themeColor="text1"/>
                <w:sz w:val="28"/>
                <w:szCs w:val="28"/>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rPr>
                <w:color w:val="000000" w:themeColor="text1"/>
                <w:sz w:val="28"/>
                <w:szCs w:val="28"/>
              </w:rPr>
            </w:pPr>
            <w:r w:rsidRPr="00B07F5C">
              <w:rPr>
                <w:color w:val="000000" w:themeColor="text1"/>
                <w:sz w:val="28"/>
                <w:szCs w:val="28"/>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2E0CBB" w:rsidRPr="002B5E08" w:rsidRDefault="006801B1" w:rsidP="002E0CBB">
            <w:pPr>
              <w:autoSpaceDE w:val="0"/>
              <w:autoSpaceDN w:val="0"/>
              <w:adjustRightInd w:val="0"/>
              <w:ind w:firstLine="567"/>
              <w:jc w:val="both"/>
              <w:rPr>
                <w:sz w:val="28"/>
                <w:szCs w:val="28"/>
              </w:rPr>
            </w:pPr>
            <w:r w:rsidRPr="002B5E08">
              <w:rPr>
                <w:sz w:val="28"/>
                <w:szCs w:val="28"/>
              </w:rPr>
              <w:t xml:space="preserve">[1] Latvijas Administratīvo pārkāpumu kodeksa (turpmāk – LAPK) </w:t>
            </w:r>
            <w:r w:rsidR="00570A07">
              <w:rPr>
                <w:sz w:val="28"/>
                <w:szCs w:val="28"/>
              </w:rPr>
              <w:t>15.</w:t>
            </w:r>
            <w:r w:rsidRPr="00570A07">
              <w:rPr>
                <w:sz w:val="28"/>
                <w:szCs w:val="28"/>
              </w:rPr>
              <w:t>nodaļas „</w:t>
            </w:r>
            <w:r w:rsidR="00570A07" w:rsidRPr="00570A07">
              <w:rPr>
                <w:bCs/>
                <w:sz w:val="28"/>
                <w:szCs w:val="28"/>
              </w:rPr>
              <w:t>Atbildība par citiem administratīvajiem pārkāpumiem</w:t>
            </w:r>
            <w:r w:rsidRPr="00570A07">
              <w:rPr>
                <w:sz w:val="28"/>
                <w:szCs w:val="28"/>
              </w:rPr>
              <w:t xml:space="preserve">” </w:t>
            </w:r>
            <w:r w:rsidR="008C2352" w:rsidRPr="002B5E08">
              <w:rPr>
                <w:b/>
                <w:sz w:val="28"/>
                <w:szCs w:val="28"/>
              </w:rPr>
              <w:t>204.</w:t>
            </w:r>
            <w:r w:rsidR="008C2352" w:rsidRPr="002B5E08">
              <w:rPr>
                <w:b/>
                <w:sz w:val="28"/>
                <w:szCs w:val="28"/>
                <w:vertAlign w:val="superscript"/>
              </w:rPr>
              <w:t>15</w:t>
            </w:r>
            <w:r w:rsidR="002C447C">
              <w:rPr>
                <w:b/>
                <w:sz w:val="28"/>
                <w:szCs w:val="28"/>
                <w:vertAlign w:val="superscript"/>
              </w:rPr>
              <w:t> </w:t>
            </w:r>
            <w:r w:rsidR="008C2352" w:rsidRPr="002B5E08">
              <w:rPr>
                <w:b/>
                <w:sz w:val="28"/>
                <w:szCs w:val="28"/>
              </w:rPr>
              <w:t>pant</w:t>
            </w:r>
            <w:r w:rsidRPr="002B5E08">
              <w:rPr>
                <w:b/>
                <w:sz w:val="28"/>
                <w:szCs w:val="28"/>
              </w:rPr>
              <w:t>ā</w:t>
            </w:r>
            <w:r w:rsidR="00505A3B" w:rsidRPr="002B5E08">
              <w:rPr>
                <w:sz w:val="28"/>
                <w:szCs w:val="28"/>
              </w:rPr>
              <w:t xml:space="preserve"> </w:t>
            </w:r>
            <w:r w:rsidR="008C2352" w:rsidRPr="002B5E08">
              <w:rPr>
                <w:sz w:val="28"/>
                <w:szCs w:val="28"/>
              </w:rPr>
              <w:t>„Ģerboņu un atribūtikas ar valsts ģerboni nelikumīga lietošana”</w:t>
            </w:r>
            <w:r w:rsidR="00505A3B" w:rsidRPr="002B5E08">
              <w:rPr>
                <w:sz w:val="28"/>
                <w:szCs w:val="28"/>
              </w:rPr>
              <w:t xml:space="preserve"> ir ie</w:t>
            </w:r>
            <w:r w:rsidRPr="002B5E08">
              <w:rPr>
                <w:sz w:val="28"/>
                <w:szCs w:val="28"/>
              </w:rPr>
              <w:t>tverti</w:t>
            </w:r>
            <w:r w:rsidR="00D96524" w:rsidRPr="002B5E08">
              <w:rPr>
                <w:sz w:val="28"/>
                <w:szCs w:val="28"/>
              </w:rPr>
              <w:t xml:space="preserve"> šādi </w:t>
            </w:r>
            <w:r w:rsidR="00BF67B8" w:rsidRPr="002B5E08">
              <w:rPr>
                <w:sz w:val="28"/>
                <w:szCs w:val="28"/>
              </w:rPr>
              <w:t xml:space="preserve">administratīvie pārkāpumi ģerboņu un atribūtikas ar valsts ģerboni </w:t>
            </w:r>
            <w:r w:rsidR="00831A7F" w:rsidRPr="002B5E08">
              <w:rPr>
                <w:sz w:val="28"/>
                <w:szCs w:val="28"/>
              </w:rPr>
              <w:t xml:space="preserve">aizsardzības </w:t>
            </w:r>
            <w:r w:rsidR="00BF67B8" w:rsidRPr="00123F67">
              <w:rPr>
                <w:sz w:val="28"/>
                <w:szCs w:val="28"/>
              </w:rPr>
              <w:t>jomā</w:t>
            </w:r>
            <w:r w:rsidR="00831A7F" w:rsidRPr="00123F67">
              <w:rPr>
                <w:sz w:val="28"/>
                <w:szCs w:val="28"/>
              </w:rPr>
              <w:t>, kas pēdējo reizi pēc būtības grozīti ar 20</w:t>
            </w:r>
            <w:r w:rsidR="00123F67" w:rsidRPr="00123F67">
              <w:rPr>
                <w:sz w:val="28"/>
                <w:szCs w:val="28"/>
              </w:rPr>
              <w:t>12</w:t>
            </w:r>
            <w:r w:rsidR="00831A7F" w:rsidRPr="00123F67">
              <w:rPr>
                <w:sz w:val="28"/>
                <w:szCs w:val="28"/>
              </w:rPr>
              <w:t xml:space="preserve">.gada </w:t>
            </w:r>
            <w:r w:rsidR="00123F67" w:rsidRPr="00123F67">
              <w:rPr>
                <w:sz w:val="28"/>
                <w:szCs w:val="28"/>
              </w:rPr>
              <w:t>29</w:t>
            </w:r>
            <w:r w:rsidR="00831A7F" w:rsidRPr="00123F67">
              <w:rPr>
                <w:sz w:val="28"/>
                <w:szCs w:val="28"/>
              </w:rPr>
              <w:t>.</w:t>
            </w:r>
            <w:r w:rsidR="00123F67" w:rsidRPr="00123F67">
              <w:rPr>
                <w:sz w:val="28"/>
                <w:szCs w:val="28"/>
              </w:rPr>
              <w:t>novembra</w:t>
            </w:r>
            <w:r w:rsidR="00831A7F" w:rsidRPr="00123F67">
              <w:rPr>
                <w:sz w:val="28"/>
                <w:szCs w:val="28"/>
              </w:rPr>
              <w:t xml:space="preserve"> likumu „Grozījumi</w:t>
            </w:r>
            <w:r w:rsidR="00831A7F" w:rsidRPr="002B5E08">
              <w:rPr>
                <w:sz w:val="28"/>
                <w:szCs w:val="28"/>
              </w:rPr>
              <w:t xml:space="preserve"> Latvijas Administratīvo pārkāpumu kodeksā”</w:t>
            </w:r>
            <w:r w:rsidR="00123F67">
              <w:rPr>
                <w:sz w:val="28"/>
                <w:szCs w:val="28"/>
              </w:rPr>
              <w:t>, kas stājās spēkā 2013.gada 1.janvārī</w:t>
            </w:r>
            <w:r w:rsidR="00831A7F" w:rsidRPr="002B5E08">
              <w:rPr>
                <w:sz w:val="28"/>
                <w:szCs w:val="28"/>
              </w:rPr>
              <w:t>:</w:t>
            </w:r>
          </w:p>
          <w:p w:rsidR="002E0CBB" w:rsidRPr="002B5E08" w:rsidRDefault="004D0938" w:rsidP="002E0CBB">
            <w:pPr>
              <w:autoSpaceDE w:val="0"/>
              <w:autoSpaceDN w:val="0"/>
              <w:adjustRightInd w:val="0"/>
              <w:ind w:firstLine="567"/>
              <w:jc w:val="both"/>
              <w:rPr>
                <w:sz w:val="28"/>
                <w:szCs w:val="28"/>
              </w:rPr>
            </w:pPr>
            <w:r w:rsidRPr="002B5E08">
              <w:rPr>
                <w:sz w:val="28"/>
                <w:szCs w:val="28"/>
              </w:rPr>
              <w:t xml:space="preserve">(1) Par ģerboņu reģistrā </w:t>
            </w:r>
            <w:r w:rsidR="006449E1" w:rsidRPr="002B5E08">
              <w:rPr>
                <w:sz w:val="28"/>
                <w:szCs w:val="28"/>
              </w:rPr>
              <w:t>nereģistrēta ģerboņa lietošanu;</w:t>
            </w:r>
          </w:p>
          <w:p w:rsidR="002E0CBB" w:rsidRPr="002B5E08" w:rsidRDefault="004D0938" w:rsidP="002E0CBB">
            <w:pPr>
              <w:autoSpaceDE w:val="0"/>
              <w:autoSpaceDN w:val="0"/>
              <w:adjustRightInd w:val="0"/>
              <w:ind w:firstLine="567"/>
              <w:jc w:val="both"/>
              <w:rPr>
                <w:sz w:val="28"/>
                <w:szCs w:val="28"/>
              </w:rPr>
            </w:pPr>
            <w:r w:rsidRPr="002B5E08">
              <w:rPr>
                <w:sz w:val="28"/>
                <w:szCs w:val="28"/>
              </w:rPr>
              <w:t>(2) Par ģerboņa lieto</w:t>
            </w:r>
            <w:r w:rsidR="006449E1" w:rsidRPr="002B5E08">
              <w:rPr>
                <w:sz w:val="28"/>
                <w:szCs w:val="28"/>
              </w:rPr>
              <w:t>šanu bez tā īpašnieka atļaujas;</w:t>
            </w:r>
          </w:p>
          <w:p w:rsidR="002E0CBB" w:rsidRPr="002B5E08" w:rsidRDefault="004D0938" w:rsidP="002E0CBB">
            <w:pPr>
              <w:autoSpaceDE w:val="0"/>
              <w:autoSpaceDN w:val="0"/>
              <w:adjustRightInd w:val="0"/>
              <w:ind w:firstLine="567"/>
              <w:jc w:val="both"/>
              <w:rPr>
                <w:sz w:val="28"/>
                <w:szCs w:val="28"/>
              </w:rPr>
            </w:pPr>
            <w:r w:rsidRPr="002B5E08">
              <w:rPr>
                <w:sz w:val="28"/>
                <w:szCs w:val="28"/>
              </w:rPr>
              <w:t xml:space="preserve">(3) Par valsts ģerboņa, Vidzemes, Latgales, Kurzemes vai Zemgales ģerboņa </w:t>
            </w:r>
            <w:r w:rsidRPr="002B5E08">
              <w:rPr>
                <w:sz w:val="28"/>
                <w:szCs w:val="28"/>
              </w:rPr>
              <w:lastRenderedPageBreak/>
              <w:t>vai ģerboņu reģistrā reģistrēta pašvaldības ģerboņa l</w:t>
            </w:r>
            <w:r w:rsidR="006449E1" w:rsidRPr="002B5E08">
              <w:rPr>
                <w:sz w:val="28"/>
                <w:szCs w:val="28"/>
              </w:rPr>
              <w:t>ietošanas noteikumu pārkāpšanu;</w:t>
            </w:r>
          </w:p>
          <w:p w:rsidR="002E0CBB" w:rsidRPr="002B5E08" w:rsidRDefault="004D0938" w:rsidP="002E0CBB">
            <w:pPr>
              <w:autoSpaceDE w:val="0"/>
              <w:autoSpaceDN w:val="0"/>
              <w:adjustRightInd w:val="0"/>
              <w:ind w:firstLine="567"/>
              <w:jc w:val="both"/>
              <w:rPr>
                <w:sz w:val="28"/>
                <w:szCs w:val="28"/>
              </w:rPr>
            </w:pPr>
            <w:r w:rsidRPr="002B5E08">
              <w:rPr>
                <w:sz w:val="28"/>
                <w:szCs w:val="28"/>
              </w:rPr>
              <w:t xml:space="preserve">(4) </w:t>
            </w:r>
            <w:proofErr w:type="gramStart"/>
            <w:r w:rsidRPr="002B5E08">
              <w:rPr>
                <w:sz w:val="28"/>
                <w:szCs w:val="28"/>
              </w:rPr>
              <w:t>Par likumā paredzētajā kārtībā neapstiprinātas</w:t>
            </w:r>
            <w:proofErr w:type="gramEnd"/>
            <w:r w:rsidRPr="002B5E08">
              <w:rPr>
                <w:sz w:val="28"/>
                <w:szCs w:val="28"/>
              </w:rPr>
              <w:t xml:space="preserve"> atribūtikas ar valsts ģerboni izgatavošanu, izplatīšanu vai lietošanu s</w:t>
            </w:r>
            <w:r w:rsidR="006449E1" w:rsidRPr="002B5E08">
              <w:rPr>
                <w:sz w:val="28"/>
                <w:szCs w:val="28"/>
              </w:rPr>
              <w:t>aimnieciskās darbības ietvaros;</w:t>
            </w:r>
          </w:p>
          <w:p w:rsidR="002E0CBB" w:rsidRPr="002B5E08" w:rsidRDefault="004D0938" w:rsidP="002E0CBB">
            <w:pPr>
              <w:autoSpaceDE w:val="0"/>
              <w:autoSpaceDN w:val="0"/>
              <w:adjustRightInd w:val="0"/>
              <w:ind w:firstLine="567"/>
              <w:jc w:val="both"/>
              <w:rPr>
                <w:sz w:val="28"/>
                <w:szCs w:val="28"/>
              </w:rPr>
            </w:pPr>
            <w:r w:rsidRPr="002B5E08">
              <w:rPr>
                <w:sz w:val="28"/>
                <w:szCs w:val="28"/>
              </w:rPr>
              <w:t>(5) Par valsts ģerboņa, Vidzemes, Latgales, Kurzemes vai Zemgales ģerboņa vai ģerboņu reģistrā reģistrēta pašvaldības ģerboņa lietošanu, maldinot par t</w:t>
            </w:r>
            <w:r w:rsidR="006449E1" w:rsidRPr="002B5E08">
              <w:rPr>
                <w:sz w:val="28"/>
                <w:szCs w:val="28"/>
              </w:rPr>
              <w:t>ā lietotāja juridisko statusu.</w:t>
            </w:r>
          </w:p>
          <w:p w:rsidR="003B2558" w:rsidRPr="002B5E08" w:rsidRDefault="0078478A" w:rsidP="002E0CBB">
            <w:pPr>
              <w:autoSpaceDE w:val="0"/>
              <w:autoSpaceDN w:val="0"/>
              <w:adjustRightInd w:val="0"/>
              <w:ind w:firstLine="567"/>
              <w:jc w:val="both"/>
              <w:rPr>
                <w:sz w:val="28"/>
                <w:szCs w:val="28"/>
              </w:rPr>
            </w:pPr>
            <w:r w:rsidRPr="002B5E08">
              <w:rPr>
                <w:sz w:val="28"/>
                <w:szCs w:val="28"/>
              </w:rPr>
              <w:t>Likuma „Par Latvijas valsts ģerboni”</w:t>
            </w:r>
            <w:r w:rsidR="00983878" w:rsidRPr="002B5E08">
              <w:rPr>
                <w:sz w:val="28"/>
                <w:szCs w:val="28"/>
              </w:rPr>
              <w:t xml:space="preserve"> un uz </w:t>
            </w:r>
            <w:r w:rsidR="002C447C">
              <w:rPr>
                <w:sz w:val="28"/>
                <w:szCs w:val="28"/>
              </w:rPr>
              <w:t>minētā</w:t>
            </w:r>
            <w:r w:rsidR="00983878" w:rsidRPr="002B5E08">
              <w:rPr>
                <w:sz w:val="28"/>
                <w:szCs w:val="28"/>
              </w:rPr>
              <w:t xml:space="preserve"> likuma pamata izdoto </w:t>
            </w:r>
            <w:r w:rsidR="00983878" w:rsidRPr="002B5E08">
              <w:rPr>
                <w:bCs/>
                <w:sz w:val="28"/>
                <w:szCs w:val="28"/>
              </w:rPr>
              <w:t xml:space="preserve">Ministru kabineta </w:t>
            </w:r>
            <w:r w:rsidR="0030436C" w:rsidRPr="002B5E08">
              <w:rPr>
                <w:sz w:val="28"/>
                <w:szCs w:val="28"/>
              </w:rPr>
              <w:t>2014.gada 28.janvāra</w:t>
            </w:r>
            <w:r w:rsidR="00983878" w:rsidRPr="002B5E08">
              <w:rPr>
                <w:sz w:val="28"/>
                <w:szCs w:val="28"/>
              </w:rPr>
              <w:t xml:space="preserve"> </w:t>
            </w:r>
            <w:r w:rsidR="00780DA3">
              <w:rPr>
                <w:bCs/>
                <w:sz w:val="28"/>
                <w:szCs w:val="28"/>
              </w:rPr>
              <w:t>noteikumu</w:t>
            </w:r>
            <w:r w:rsidR="00983878" w:rsidRPr="002B5E08">
              <w:rPr>
                <w:bCs/>
                <w:sz w:val="28"/>
                <w:szCs w:val="28"/>
              </w:rPr>
              <w:t xml:space="preserve"> Nr.51</w:t>
            </w:r>
            <w:r w:rsidR="002C447C">
              <w:rPr>
                <w:sz w:val="28"/>
                <w:szCs w:val="28"/>
              </w:rPr>
              <w:t xml:space="preserve"> </w:t>
            </w:r>
            <w:r w:rsidR="0030436C" w:rsidRPr="002B5E08">
              <w:rPr>
                <w:sz w:val="28"/>
                <w:szCs w:val="28"/>
              </w:rPr>
              <w:t>„</w:t>
            </w:r>
            <w:r w:rsidR="00983878" w:rsidRPr="002B5E08">
              <w:rPr>
                <w:bCs/>
                <w:sz w:val="28"/>
                <w:szCs w:val="28"/>
              </w:rPr>
              <w:t>Ministru kabinetam padoto institūciju vienotās vizuālās identitātes noteikumi</w:t>
            </w:r>
            <w:r w:rsidR="002C447C">
              <w:rPr>
                <w:bCs/>
                <w:sz w:val="28"/>
                <w:szCs w:val="28"/>
              </w:rPr>
              <w:t>” un  </w:t>
            </w:r>
            <w:r w:rsidR="0030436C" w:rsidRPr="002B5E08">
              <w:rPr>
                <w:bCs/>
                <w:sz w:val="28"/>
                <w:szCs w:val="28"/>
              </w:rPr>
              <w:t xml:space="preserve">Ministru kabineta </w:t>
            </w:r>
            <w:r w:rsidR="0030436C" w:rsidRPr="002B5E08">
              <w:rPr>
                <w:sz w:val="28"/>
                <w:szCs w:val="28"/>
              </w:rPr>
              <w:t xml:space="preserve">2013.gada 11.jūnija </w:t>
            </w:r>
            <w:r w:rsidR="0030436C" w:rsidRPr="002B5E08">
              <w:rPr>
                <w:bCs/>
                <w:sz w:val="28"/>
                <w:szCs w:val="28"/>
              </w:rPr>
              <w:t>noteikum</w:t>
            </w:r>
            <w:r w:rsidR="00780DA3">
              <w:rPr>
                <w:bCs/>
                <w:sz w:val="28"/>
                <w:szCs w:val="28"/>
              </w:rPr>
              <w:t>u</w:t>
            </w:r>
            <w:r w:rsidR="0030436C" w:rsidRPr="002B5E08">
              <w:rPr>
                <w:bCs/>
                <w:sz w:val="28"/>
                <w:szCs w:val="28"/>
              </w:rPr>
              <w:t xml:space="preserve"> Nr.311</w:t>
            </w:r>
            <w:r w:rsidR="0030436C" w:rsidRPr="002B5E08">
              <w:rPr>
                <w:sz w:val="28"/>
                <w:szCs w:val="28"/>
              </w:rPr>
              <w:t xml:space="preserve"> „</w:t>
            </w:r>
            <w:r w:rsidR="0030436C" w:rsidRPr="002B5E08">
              <w:rPr>
                <w:bCs/>
                <w:sz w:val="28"/>
                <w:szCs w:val="28"/>
              </w:rPr>
              <w:t xml:space="preserve">Noteikumi par Latvijas valsts ģerboņa un Vidzemes, Latgales, Kurzemes un Zemgales ģerboņu </w:t>
            </w:r>
            <w:proofErr w:type="spellStart"/>
            <w:r w:rsidR="0030436C" w:rsidRPr="002B5E08">
              <w:rPr>
                <w:bCs/>
                <w:sz w:val="28"/>
                <w:szCs w:val="28"/>
              </w:rPr>
              <w:t>heraldisko</w:t>
            </w:r>
            <w:proofErr w:type="spellEnd"/>
            <w:r w:rsidR="0030436C" w:rsidRPr="002B5E08">
              <w:rPr>
                <w:bCs/>
                <w:sz w:val="28"/>
                <w:szCs w:val="28"/>
              </w:rPr>
              <w:t xml:space="preserve"> krāsu toņiem un grafiskajiem apzīmējumiem” izstrādātājs ir Tieslietu ministrija.</w:t>
            </w:r>
            <w:r w:rsidR="00C759C0" w:rsidRPr="002B5E08">
              <w:rPr>
                <w:bCs/>
                <w:sz w:val="28"/>
                <w:szCs w:val="28"/>
              </w:rPr>
              <w:t xml:space="preserve"> I</w:t>
            </w:r>
            <w:r w:rsidR="00C759C0" w:rsidRPr="002B5E08">
              <w:rPr>
                <w:sz w:val="28"/>
                <w:szCs w:val="28"/>
              </w:rPr>
              <w:t xml:space="preserve">evērojot Ministru kabineta 2014.gada 26.augusta sēdes </w:t>
            </w:r>
            <w:proofErr w:type="spellStart"/>
            <w:r w:rsidR="00C759C0" w:rsidRPr="002B5E08">
              <w:rPr>
                <w:sz w:val="28"/>
                <w:szCs w:val="28"/>
              </w:rPr>
              <w:t>protokollēmuma</w:t>
            </w:r>
            <w:proofErr w:type="spellEnd"/>
            <w:r w:rsidR="00C759C0" w:rsidRPr="002B5E08">
              <w:rPr>
                <w:sz w:val="28"/>
                <w:szCs w:val="28"/>
              </w:rPr>
              <w:t xml:space="preserve"> (prot. Nr.45 45.§) „Informatīvais ziņojums „Priekšlikumi ārējo normatīvo aktu grozījumu skaita samazināša</w:t>
            </w:r>
            <w:r w:rsidR="003208DC" w:rsidRPr="002B5E08">
              <w:rPr>
                <w:sz w:val="28"/>
                <w:szCs w:val="28"/>
              </w:rPr>
              <w:t>nai</w:t>
            </w:r>
            <w:r w:rsidR="00FC5B90" w:rsidRPr="002B5E08">
              <w:rPr>
                <w:sz w:val="28"/>
                <w:szCs w:val="28"/>
              </w:rPr>
              <w:t xml:space="preserve">” 13.1.apakšpunktā noteikto, </w:t>
            </w:r>
            <w:r w:rsidR="003208DC" w:rsidRPr="002B5E08">
              <w:rPr>
                <w:sz w:val="28"/>
                <w:szCs w:val="28"/>
              </w:rPr>
              <w:t xml:space="preserve">atbildīgā ministrija par </w:t>
            </w:r>
            <w:r w:rsidR="00C759C0" w:rsidRPr="002B5E08">
              <w:rPr>
                <w:sz w:val="28"/>
                <w:szCs w:val="28"/>
              </w:rPr>
              <w:t>LAPK 204.</w:t>
            </w:r>
            <w:r w:rsidR="00C759C0" w:rsidRPr="002B5E08">
              <w:rPr>
                <w:sz w:val="28"/>
                <w:szCs w:val="28"/>
                <w:vertAlign w:val="superscript"/>
              </w:rPr>
              <w:t>15</w:t>
            </w:r>
            <w:r w:rsidR="002C447C">
              <w:rPr>
                <w:sz w:val="28"/>
                <w:szCs w:val="28"/>
                <w:vertAlign w:val="superscript"/>
              </w:rPr>
              <w:t> </w:t>
            </w:r>
            <w:r w:rsidR="00C353B0" w:rsidRPr="002B5E08">
              <w:rPr>
                <w:sz w:val="28"/>
                <w:szCs w:val="28"/>
              </w:rPr>
              <w:t>panta trešajā daļ</w:t>
            </w:r>
            <w:r w:rsidR="003208DC" w:rsidRPr="002B5E08">
              <w:rPr>
                <w:sz w:val="28"/>
                <w:szCs w:val="28"/>
              </w:rPr>
              <w:t>ā noteiktās</w:t>
            </w:r>
            <w:r w:rsidR="00C353B0" w:rsidRPr="002B5E08">
              <w:rPr>
                <w:sz w:val="28"/>
                <w:szCs w:val="28"/>
              </w:rPr>
              <w:t xml:space="preserve"> administratīvās atbildības piemērošanu attiecībā uz valsts ģerboņa, Vidzemes, Latgales, Kurzemes vai Zemgales ģerboņa</w:t>
            </w:r>
            <w:r w:rsidR="000B2A7B" w:rsidRPr="002B5E08">
              <w:rPr>
                <w:sz w:val="28"/>
                <w:szCs w:val="28"/>
              </w:rPr>
              <w:t xml:space="preserve"> lietošanas noteikumu pārkāpšanu, kā arī LAPK 204.</w:t>
            </w:r>
            <w:r w:rsidR="000B2A7B" w:rsidRPr="002B5E08">
              <w:rPr>
                <w:sz w:val="28"/>
                <w:szCs w:val="28"/>
                <w:vertAlign w:val="superscript"/>
              </w:rPr>
              <w:t>15</w:t>
            </w:r>
            <w:r w:rsidR="002C447C">
              <w:rPr>
                <w:sz w:val="28"/>
                <w:szCs w:val="28"/>
                <w:vertAlign w:val="superscript"/>
              </w:rPr>
              <w:t> </w:t>
            </w:r>
            <w:r w:rsidR="000B2A7B" w:rsidRPr="002B5E08">
              <w:rPr>
                <w:sz w:val="28"/>
                <w:szCs w:val="28"/>
              </w:rPr>
              <w:t>panta piektajā daļā noteikt</w:t>
            </w:r>
            <w:r w:rsidR="00FC5B90" w:rsidRPr="002B5E08">
              <w:rPr>
                <w:sz w:val="28"/>
                <w:szCs w:val="28"/>
              </w:rPr>
              <w:t>ās</w:t>
            </w:r>
            <w:r w:rsidR="002C447C" w:rsidRPr="002B5E08">
              <w:rPr>
                <w:sz w:val="28"/>
                <w:szCs w:val="28"/>
              </w:rPr>
              <w:t xml:space="preserve"> </w:t>
            </w:r>
            <w:r w:rsidR="000B2A7B" w:rsidRPr="002B5E08">
              <w:rPr>
                <w:sz w:val="28"/>
                <w:szCs w:val="28"/>
              </w:rPr>
              <w:t>administratīvās atbildības piemērošanu attiecībā uz</w:t>
            </w:r>
            <w:r w:rsidR="003B2558" w:rsidRPr="002B5E08">
              <w:rPr>
                <w:sz w:val="28"/>
                <w:szCs w:val="28"/>
              </w:rPr>
              <w:t xml:space="preserve"> valsts ģerboņa, Vidzemes, Latgales, Kurzemes vai Zemgales ģerboņa lietošanu, maldinot par t</w:t>
            </w:r>
            <w:r w:rsidR="003208DC" w:rsidRPr="002B5E08">
              <w:rPr>
                <w:sz w:val="28"/>
                <w:szCs w:val="28"/>
              </w:rPr>
              <w:t>ā lietotāja juridisko statusu</w:t>
            </w:r>
            <w:r w:rsidR="00780DA3">
              <w:rPr>
                <w:sz w:val="28"/>
                <w:szCs w:val="28"/>
              </w:rPr>
              <w:t>,</w:t>
            </w:r>
            <w:r w:rsidR="003208DC" w:rsidRPr="002B5E08">
              <w:rPr>
                <w:sz w:val="28"/>
                <w:szCs w:val="28"/>
              </w:rPr>
              <w:t xml:space="preserve"> </w:t>
            </w:r>
            <w:r w:rsidR="00FC5B90" w:rsidRPr="002B5E08">
              <w:rPr>
                <w:sz w:val="28"/>
                <w:szCs w:val="28"/>
              </w:rPr>
              <w:t>ir Tieslietu ministrija.</w:t>
            </w:r>
          </w:p>
          <w:p w:rsidR="0041746E" w:rsidRPr="002B5E08" w:rsidRDefault="00592F3D" w:rsidP="00983878">
            <w:pPr>
              <w:autoSpaceDE w:val="0"/>
              <w:autoSpaceDN w:val="0"/>
              <w:adjustRightInd w:val="0"/>
              <w:ind w:firstLine="567"/>
              <w:jc w:val="both"/>
              <w:rPr>
                <w:bCs/>
                <w:sz w:val="28"/>
                <w:szCs w:val="28"/>
              </w:rPr>
            </w:pPr>
            <w:r w:rsidRPr="00592F3D">
              <w:rPr>
                <w:sz w:val="28"/>
                <w:szCs w:val="28"/>
              </w:rPr>
              <w:t>LAPK 204.</w:t>
            </w:r>
            <w:r w:rsidRPr="00592F3D">
              <w:rPr>
                <w:sz w:val="28"/>
                <w:szCs w:val="28"/>
                <w:vertAlign w:val="superscript"/>
              </w:rPr>
              <w:t>15</w:t>
            </w:r>
            <w:r w:rsidR="002C447C">
              <w:rPr>
                <w:sz w:val="28"/>
                <w:szCs w:val="28"/>
                <w:vertAlign w:val="superscript"/>
              </w:rPr>
              <w:t> </w:t>
            </w:r>
            <w:r w:rsidRPr="00592F3D">
              <w:rPr>
                <w:sz w:val="28"/>
                <w:szCs w:val="28"/>
              </w:rPr>
              <w:t>pantā minēto</w:t>
            </w:r>
            <w:r w:rsidRPr="002B5E08">
              <w:rPr>
                <w:sz w:val="28"/>
                <w:szCs w:val="28"/>
              </w:rPr>
              <w:t xml:space="preserve"> </w:t>
            </w:r>
            <w:r w:rsidR="007C7B28" w:rsidRPr="002B5E08">
              <w:rPr>
                <w:bCs/>
                <w:sz w:val="28"/>
                <w:szCs w:val="28"/>
              </w:rPr>
              <w:t xml:space="preserve">administratīvo pārkāpumu sastāvu saglabāšana administratīvo pārkāpumu sistēmā izvērtēta, ņemot vērā nodarījuma bīstamību, sekas, aktualitāti un </w:t>
            </w:r>
            <w:proofErr w:type="spellStart"/>
            <w:r w:rsidR="007C7B28" w:rsidRPr="002B5E08">
              <w:rPr>
                <w:bCs/>
                <w:sz w:val="28"/>
                <w:szCs w:val="28"/>
              </w:rPr>
              <w:t>attiecināmību</w:t>
            </w:r>
            <w:proofErr w:type="spellEnd"/>
            <w:r w:rsidR="007C7B28" w:rsidRPr="002B5E08">
              <w:rPr>
                <w:bCs/>
                <w:sz w:val="28"/>
                <w:szCs w:val="28"/>
              </w:rPr>
              <w:t xml:space="preserve"> uz publiski tiesiskajām attiecībām, kā arī sabiedrisko kaitīgumu.</w:t>
            </w:r>
          </w:p>
          <w:p w:rsidR="003A01D7" w:rsidRPr="003A01D7" w:rsidRDefault="0041746E" w:rsidP="00AA5F96">
            <w:pPr>
              <w:autoSpaceDE w:val="0"/>
              <w:autoSpaceDN w:val="0"/>
              <w:adjustRightInd w:val="0"/>
              <w:ind w:firstLine="567"/>
              <w:jc w:val="both"/>
              <w:rPr>
                <w:bCs/>
                <w:sz w:val="28"/>
                <w:szCs w:val="28"/>
              </w:rPr>
            </w:pPr>
            <w:r w:rsidRPr="00F76AB3">
              <w:rPr>
                <w:bCs/>
                <w:sz w:val="28"/>
                <w:szCs w:val="28"/>
              </w:rPr>
              <w:t xml:space="preserve">[2] </w:t>
            </w:r>
            <w:r w:rsidR="003A01D7">
              <w:rPr>
                <w:bCs/>
                <w:sz w:val="28"/>
                <w:szCs w:val="28"/>
              </w:rPr>
              <w:t xml:space="preserve">Ģerboņu likuma 1.panta 1. un 3.punkts </w:t>
            </w:r>
            <w:r w:rsidR="003A01D7" w:rsidRPr="003A01D7">
              <w:rPr>
                <w:bCs/>
                <w:sz w:val="28"/>
                <w:szCs w:val="28"/>
              </w:rPr>
              <w:t>nosaka, ka:</w:t>
            </w:r>
          </w:p>
          <w:p w:rsidR="003A01D7" w:rsidRPr="003A01D7" w:rsidRDefault="003A01D7" w:rsidP="00AA5F96">
            <w:pPr>
              <w:autoSpaceDE w:val="0"/>
              <w:autoSpaceDN w:val="0"/>
              <w:adjustRightInd w:val="0"/>
              <w:ind w:firstLine="567"/>
              <w:jc w:val="both"/>
              <w:rPr>
                <w:bCs/>
                <w:sz w:val="28"/>
                <w:szCs w:val="28"/>
              </w:rPr>
            </w:pPr>
            <w:r w:rsidRPr="001D76CB">
              <w:rPr>
                <w:sz w:val="28"/>
                <w:szCs w:val="28"/>
                <w:u w:val="single"/>
              </w:rPr>
              <w:t>Ģerbonis</w:t>
            </w:r>
            <w:r w:rsidRPr="003A01D7">
              <w:rPr>
                <w:sz w:val="28"/>
                <w:szCs w:val="28"/>
              </w:rPr>
              <w:t xml:space="preserve"> </w:t>
            </w:r>
            <w:r w:rsidR="002C447C" w:rsidRPr="000B1862">
              <w:rPr>
                <w:sz w:val="28"/>
                <w:szCs w:val="28"/>
              </w:rPr>
              <w:t>–</w:t>
            </w:r>
            <w:r w:rsidRPr="003A01D7">
              <w:rPr>
                <w:sz w:val="28"/>
                <w:szCs w:val="28"/>
              </w:rPr>
              <w:t xml:space="preserve"> </w:t>
            </w:r>
            <w:r>
              <w:rPr>
                <w:sz w:val="28"/>
                <w:szCs w:val="28"/>
              </w:rPr>
              <w:t xml:space="preserve">ir </w:t>
            </w:r>
            <w:r w:rsidRPr="003A01D7">
              <w:rPr>
                <w:sz w:val="28"/>
                <w:szCs w:val="28"/>
              </w:rPr>
              <w:t>saskaņā ar heraldikas nosacījumiem izstrādāts atsevišķs apzīmējums vai apzīmējumu kopums, kas ietverts noteiktā formā un reprezentē valsti, valsts pārvaldes institūciju, pašvaldību vai kādu citu juridisko vai fizisko personu.</w:t>
            </w:r>
          </w:p>
          <w:p w:rsidR="003A01D7" w:rsidRPr="003A01D7" w:rsidRDefault="003A01D7" w:rsidP="00AA5F96">
            <w:pPr>
              <w:autoSpaceDE w:val="0"/>
              <w:autoSpaceDN w:val="0"/>
              <w:adjustRightInd w:val="0"/>
              <w:ind w:firstLine="567"/>
              <w:jc w:val="both"/>
              <w:rPr>
                <w:bCs/>
                <w:sz w:val="28"/>
                <w:szCs w:val="28"/>
              </w:rPr>
            </w:pPr>
            <w:r w:rsidRPr="001D76CB">
              <w:rPr>
                <w:sz w:val="28"/>
                <w:szCs w:val="28"/>
                <w:u w:val="single"/>
              </w:rPr>
              <w:t>Atribūtika ar valsts ģerboni</w:t>
            </w:r>
            <w:r w:rsidRPr="003A01D7">
              <w:rPr>
                <w:sz w:val="28"/>
                <w:szCs w:val="28"/>
              </w:rPr>
              <w:t xml:space="preserve"> </w:t>
            </w:r>
            <w:r w:rsidR="002C447C" w:rsidRPr="000B1862">
              <w:rPr>
                <w:sz w:val="28"/>
                <w:szCs w:val="28"/>
              </w:rPr>
              <w:t>–</w:t>
            </w:r>
            <w:r w:rsidRPr="003A01D7">
              <w:rPr>
                <w:sz w:val="28"/>
                <w:szCs w:val="28"/>
              </w:rPr>
              <w:t xml:space="preserve"> </w:t>
            </w:r>
            <w:r>
              <w:rPr>
                <w:sz w:val="28"/>
                <w:szCs w:val="28"/>
              </w:rPr>
              <w:t xml:space="preserve">ir </w:t>
            </w:r>
            <w:r w:rsidRPr="003A01D7">
              <w:rPr>
                <w:sz w:val="28"/>
                <w:szCs w:val="28"/>
              </w:rPr>
              <w:t xml:space="preserve">apbalvojumi, </w:t>
            </w:r>
            <w:proofErr w:type="spellStart"/>
            <w:r w:rsidRPr="003A01D7">
              <w:rPr>
                <w:sz w:val="28"/>
                <w:szCs w:val="28"/>
              </w:rPr>
              <w:t>godazīmes</w:t>
            </w:r>
            <w:proofErr w:type="spellEnd"/>
            <w:r w:rsidRPr="003A01D7">
              <w:rPr>
                <w:sz w:val="28"/>
                <w:szCs w:val="28"/>
              </w:rPr>
              <w:t>, emblēmas, nozīmes, vimpeļi un cita atribūtika ar valsts ģerboņa vai tā pamatelementu attēlu</w:t>
            </w:r>
            <w:r>
              <w:rPr>
                <w:sz w:val="28"/>
                <w:szCs w:val="28"/>
              </w:rPr>
              <w:t>.</w:t>
            </w:r>
          </w:p>
          <w:p w:rsidR="00A05907" w:rsidRDefault="00A05907" w:rsidP="00AA5F96">
            <w:pPr>
              <w:autoSpaceDE w:val="0"/>
              <w:autoSpaceDN w:val="0"/>
              <w:adjustRightInd w:val="0"/>
              <w:ind w:firstLine="567"/>
              <w:jc w:val="both"/>
              <w:rPr>
                <w:sz w:val="28"/>
                <w:szCs w:val="28"/>
              </w:rPr>
            </w:pPr>
            <w:r>
              <w:rPr>
                <w:sz w:val="28"/>
                <w:szCs w:val="28"/>
              </w:rPr>
              <w:t xml:space="preserve">Atbilstoši </w:t>
            </w:r>
            <w:r w:rsidRPr="004F228A">
              <w:rPr>
                <w:sz w:val="28"/>
                <w:szCs w:val="28"/>
              </w:rPr>
              <w:t>Ģerboņu</w:t>
            </w:r>
            <w:r>
              <w:rPr>
                <w:sz w:val="28"/>
                <w:szCs w:val="28"/>
              </w:rPr>
              <w:t xml:space="preserve"> likuma 2.pantam</w:t>
            </w:r>
            <w:r w:rsidRPr="004F228A">
              <w:rPr>
                <w:sz w:val="28"/>
                <w:szCs w:val="28"/>
              </w:rPr>
              <w:t xml:space="preserve"> Ģerboņu</w:t>
            </w:r>
            <w:r w:rsidRPr="00284955">
              <w:rPr>
                <w:sz w:val="28"/>
                <w:szCs w:val="28"/>
              </w:rPr>
              <w:t xml:space="preserve"> likuma mērķis ir noteikt ģerboņu (izņemot valsts ģerboni) reģistrācijas kārtību, to tiesisko aizsardzību un vispārīgos lietošanas principus, kā arī kārtību, kādā apstiprināma atribūtika ar valsts ģerboni.</w:t>
            </w:r>
          </w:p>
          <w:p w:rsidR="008C517D" w:rsidRDefault="0041746E" w:rsidP="00AA5F96">
            <w:pPr>
              <w:autoSpaceDE w:val="0"/>
              <w:autoSpaceDN w:val="0"/>
              <w:adjustRightInd w:val="0"/>
              <w:ind w:firstLine="567"/>
              <w:jc w:val="both"/>
              <w:rPr>
                <w:sz w:val="28"/>
                <w:szCs w:val="28"/>
              </w:rPr>
            </w:pPr>
            <w:r w:rsidRPr="003A01D7">
              <w:rPr>
                <w:sz w:val="28"/>
                <w:szCs w:val="28"/>
              </w:rPr>
              <w:t>Ģerboņu likuma 6.panta pirmā daļa nosaka, ka Kultūras</w:t>
            </w:r>
            <w:r w:rsidRPr="00F76AB3">
              <w:rPr>
                <w:sz w:val="28"/>
                <w:szCs w:val="28"/>
              </w:rPr>
              <w:t xml:space="preserve"> ministrija veido, uztur un papildina </w:t>
            </w:r>
            <w:r w:rsidRPr="00C5546A">
              <w:rPr>
                <w:sz w:val="28"/>
                <w:szCs w:val="28"/>
              </w:rPr>
              <w:t>Ģerboņu reģistru. Ģerboņu reģistrā iekļauj ģerboņa aprakstu, attēlu, ziņas par tā īpašnieku (fiziskajai</w:t>
            </w:r>
            <w:r w:rsidRPr="00F76AB3">
              <w:rPr>
                <w:sz w:val="28"/>
                <w:szCs w:val="28"/>
              </w:rPr>
              <w:t xml:space="preserve"> personai </w:t>
            </w:r>
            <w:r w:rsidR="002C447C" w:rsidRPr="000B1862">
              <w:rPr>
                <w:sz w:val="28"/>
                <w:szCs w:val="28"/>
              </w:rPr>
              <w:t>–</w:t>
            </w:r>
            <w:r w:rsidRPr="00F76AB3">
              <w:rPr>
                <w:sz w:val="28"/>
                <w:szCs w:val="28"/>
              </w:rPr>
              <w:t xml:space="preserve"> vārds, uzvārds, personas kods, dzīvesvieta; juridiskajai personai </w:t>
            </w:r>
            <w:r w:rsidR="002C447C" w:rsidRPr="000B1862">
              <w:rPr>
                <w:sz w:val="28"/>
                <w:szCs w:val="28"/>
              </w:rPr>
              <w:t>–</w:t>
            </w:r>
            <w:r w:rsidRPr="00F76AB3">
              <w:rPr>
                <w:sz w:val="28"/>
                <w:szCs w:val="28"/>
              </w:rPr>
              <w:t xml:space="preserve"> pilns nosaukums, reģistrācijas numurs, juridiskā adrese) un ģerboņa reģistrācijas datumu. Ieraksts reģistrā izdarāms tajā pašā dienā, kad pieņemts lēmums par ģerboņa reģistrāciju. Ministru kabineta 2006.gada 25.jūlija noteikumi Nr.609 „</w:t>
            </w:r>
            <w:r w:rsidRPr="00F76AB3">
              <w:rPr>
                <w:bCs/>
                <w:sz w:val="28"/>
                <w:szCs w:val="28"/>
              </w:rPr>
              <w:t>Noteikumi par informācijas iekļaušanas, izsniegšanas un aktualizēšanas kārtību Ģerboņu reģistrā</w:t>
            </w:r>
            <w:r w:rsidRPr="00F76AB3">
              <w:rPr>
                <w:sz w:val="28"/>
                <w:szCs w:val="28"/>
              </w:rPr>
              <w:t>” nosaka informācijas iekļaušanas, izsniegšanas un aktualizēšanas kārtību Ģerboņu reģistrā. Savukārt Ministru kabineta 2006.gada 14.marta noteikumi Nr.193 „</w:t>
            </w:r>
            <w:r w:rsidRPr="00F76AB3">
              <w:rPr>
                <w:bCs/>
                <w:sz w:val="28"/>
                <w:szCs w:val="28"/>
              </w:rPr>
              <w:t>Noteikumi par ģerboņa reģistrācijas valsts nodevas likmi un maksāšanas kārtību</w:t>
            </w:r>
            <w:r w:rsidRPr="00F76AB3">
              <w:rPr>
                <w:sz w:val="28"/>
                <w:szCs w:val="28"/>
              </w:rPr>
              <w:t>” nosaka valsts nodevas likmi par ģerboņa reģistrāciju un valsts nodevas maksāšanas kārtību.</w:t>
            </w:r>
          </w:p>
          <w:p w:rsidR="00F76AB3" w:rsidRPr="00F76AB3" w:rsidRDefault="00AA5F96" w:rsidP="004D6BE2">
            <w:pPr>
              <w:autoSpaceDE w:val="0"/>
              <w:autoSpaceDN w:val="0"/>
              <w:adjustRightInd w:val="0"/>
              <w:ind w:firstLine="573"/>
              <w:jc w:val="both"/>
              <w:rPr>
                <w:bCs/>
                <w:sz w:val="28"/>
                <w:szCs w:val="28"/>
              </w:rPr>
            </w:pPr>
            <w:r w:rsidRPr="00F76AB3">
              <w:rPr>
                <w:sz w:val="28"/>
                <w:szCs w:val="28"/>
              </w:rPr>
              <w:t xml:space="preserve">Ģerboņu likuma 8.panta otrā daļa nosaka, ka valsts institūcijām un </w:t>
            </w:r>
            <w:r w:rsidRPr="00C5546A">
              <w:rPr>
                <w:sz w:val="28"/>
                <w:szCs w:val="28"/>
              </w:rPr>
              <w:t>pašvaldībām ir tiesības lietot ģerboņus, kas reģistrēti šajā likumā noteiktajā kārtībā.</w:t>
            </w:r>
            <w:r w:rsidR="008C517D" w:rsidRPr="00C5546A">
              <w:rPr>
                <w:sz w:val="28"/>
                <w:szCs w:val="28"/>
              </w:rPr>
              <w:t xml:space="preserve"> </w:t>
            </w:r>
            <w:r w:rsidR="00F76AB3" w:rsidRPr="00C5546A">
              <w:rPr>
                <w:sz w:val="28"/>
                <w:szCs w:val="28"/>
              </w:rPr>
              <w:t>Likuma „Par Latvijas valsts ģerboni” 7.pants nosaka, ka mazo valsts ģerboni ir tiesīgas lietot visas pārējās valsts iestādes, tās pašvaldības, kurām nav sava apstiprināta ģerboņa, pašvaldību un citu publisko institūciju</w:t>
            </w:r>
            <w:r w:rsidR="00F76AB3" w:rsidRPr="00F76AB3">
              <w:rPr>
                <w:sz w:val="28"/>
                <w:szCs w:val="28"/>
              </w:rPr>
              <w:t xml:space="preserve"> iestādes, kā arī privātpersonas dokumentos, ko tās rada, pildot valsts pārvaldes deleģētu uzdevumu. Likuma „Par Latvijas valsts ģerboni” </w:t>
            </w:r>
            <w:r w:rsidR="00F76AB3" w:rsidRPr="00F76AB3">
              <w:rPr>
                <w:bCs/>
                <w:sz w:val="28"/>
                <w:szCs w:val="28"/>
              </w:rPr>
              <w:t>8.</w:t>
            </w:r>
            <w:r w:rsidR="00F76AB3" w:rsidRPr="00F76AB3">
              <w:rPr>
                <w:bCs/>
                <w:sz w:val="28"/>
                <w:szCs w:val="28"/>
                <w:vertAlign w:val="superscript"/>
              </w:rPr>
              <w:t>1</w:t>
            </w:r>
            <w:r w:rsidR="00F76AB3" w:rsidRPr="00F76AB3">
              <w:rPr>
                <w:bCs/>
                <w:sz w:val="28"/>
                <w:szCs w:val="28"/>
              </w:rPr>
              <w:t xml:space="preserve">panta otrā daļa nosaka, ka noteikums lietot Latvijas valsts </w:t>
            </w:r>
            <w:r w:rsidR="00F76AB3" w:rsidRPr="00F76AB3">
              <w:rPr>
                <w:sz w:val="28"/>
                <w:szCs w:val="28"/>
              </w:rPr>
              <w:t xml:space="preserve">ģerboni pārvaldes dokumenta veidlapas </w:t>
            </w:r>
            <w:r w:rsidR="00F76AB3" w:rsidRPr="00C5546A">
              <w:rPr>
                <w:sz w:val="28"/>
                <w:szCs w:val="28"/>
              </w:rPr>
              <w:t>rekvizītu zonā, ja šajā zonā tas paredzēts, neattiecas uz patstāvīgo iestādi (Latvijas Banka, Finanšu</w:t>
            </w:r>
            <w:r w:rsidR="00F76AB3" w:rsidRPr="00F76AB3">
              <w:rPr>
                <w:sz w:val="28"/>
                <w:szCs w:val="28"/>
              </w:rPr>
              <w:t xml:space="preserve"> un kapitāla tirgus komisija, Nacionālā elektronisko plašsaziņas līdzekļu padome, Centrālā vēlēšanu komisija, tiesībsargs, Sabiedrisko pakalpojumu regulēšanas komisija, Augstākās izglītības padome, Centrālā zemes komisija), publisko tiesību pašpārvaldes autonomo subjektu un tā iestādi, </w:t>
            </w:r>
            <w:r w:rsidR="00F76AB3" w:rsidRPr="00C5546A">
              <w:rPr>
                <w:sz w:val="28"/>
                <w:szCs w:val="28"/>
              </w:rPr>
              <w:t>muzeju, bibliotēku, zinātnisko institūtu, ārstniecības iestādi un izglītības iestādi</w:t>
            </w:r>
            <w:r w:rsidR="00F76AB3" w:rsidRPr="00F76AB3">
              <w:rPr>
                <w:sz w:val="28"/>
                <w:szCs w:val="28"/>
              </w:rPr>
              <w:t xml:space="preserve">, kā arī uz Latvijai saistošā starptautiskā dokumentā noteikto, kad attiecīgās institūcijas drīkst lietot vai nu valsts ģerboni atbilstoši šā likuma noteikumiem, vai apstiprinātu savu ģerboni atbilstoši </w:t>
            </w:r>
            <w:hyperlink r:id="rId9" w:tgtFrame="_blank" w:history="1">
              <w:r w:rsidR="00F76AB3" w:rsidRPr="00F76AB3">
                <w:rPr>
                  <w:sz w:val="28"/>
                  <w:szCs w:val="28"/>
                </w:rPr>
                <w:t>Ģerboņu likumam</w:t>
              </w:r>
            </w:hyperlink>
            <w:r w:rsidR="00F76AB3" w:rsidRPr="00F76AB3">
              <w:rPr>
                <w:sz w:val="28"/>
                <w:szCs w:val="28"/>
              </w:rPr>
              <w:t>, vai institūcijas apstiprinātu zīmi, emblēmu vai logo.</w:t>
            </w:r>
          </w:p>
          <w:p w:rsidR="00AB674B" w:rsidRPr="003872E6" w:rsidRDefault="00AB674B" w:rsidP="004D6BE2">
            <w:pPr>
              <w:autoSpaceDE w:val="0"/>
              <w:autoSpaceDN w:val="0"/>
              <w:adjustRightInd w:val="0"/>
              <w:ind w:firstLine="573"/>
              <w:jc w:val="both"/>
              <w:rPr>
                <w:bCs/>
                <w:sz w:val="28"/>
                <w:szCs w:val="28"/>
              </w:rPr>
            </w:pPr>
            <w:r w:rsidRPr="003872E6">
              <w:rPr>
                <w:bCs/>
                <w:sz w:val="28"/>
                <w:szCs w:val="28"/>
              </w:rPr>
              <w:t>[3] Administratīvo pārkāpumu sastāvu aktualitāte analizēta, izvērtējot statistikas informāciju par konstatētajiem administratīvajiem pārkāpumiem 2013., 2014. un 2015.gadā.</w:t>
            </w:r>
          </w:p>
          <w:p w:rsidR="00AB674B" w:rsidRPr="003872E6" w:rsidRDefault="000966AC" w:rsidP="004D6BE2">
            <w:pPr>
              <w:autoSpaceDE w:val="0"/>
              <w:autoSpaceDN w:val="0"/>
              <w:adjustRightInd w:val="0"/>
              <w:ind w:firstLine="573"/>
              <w:jc w:val="both"/>
              <w:rPr>
                <w:bCs/>
                <w:sz w:val="28"/>
                <w:szCs w:val="28"/>
              </w:rPr>
            </w:pPr>
            <w:r w:rsidRPr="003872E6">
              <w:rPr>
                <w:bCs/>
                <w:sz w:val="28"/>
                <w:szCs w:val="28"/>
              </w:rPr>
              <w:t xml:space="preserve">Saskaņā ar LAPK 214.pantā noteikto </w:t>
            </w:r>
            <w:r w:rsidR="00DF5CA2" w:rsidRPr="003872E6">
              <w:rPr>
                <w:bCs/>
                <w:sz w:val="28"/>
                <w:szCs w:val="28"/>
              </w:rPr>
              <w:t xml:space="preserve">Valsts policija izskata </w:t>
            </w:r>
            <w:r w:rsidR="00DF5CA2" w:rsidRPr="003872E6">
              <w:rPr>
                <w:sz w:val="28"/>
                <w:szCs w:val="28"/>
              </w:rPr>
              <w:t xml:space="preserve">un uzliek administratīvos sodus </w:t>
            </w:r>
            <w:r w:rsidR="00AB674B" w:rsidRPr="003872E6">
              <w:rPr>
                <w:bCs/>
                <w:sz w:val="28"/>
                <w:szCs w:val="28"/>
              </w:rPr>
              <w:t xml:space="preserve">par </w:t>
            </w:r>
            <w:r w:rsidR="00232B2F" w:rsidRPr="003872E6">
              <w:rPr>
                <w:bCs/>
                <w:sz w:val="28"/>
                <w:szCs w:val="28"/>
              </w:rPr>
              <w:t xml:space="preserve">LAPK </w:t>
            </w:r>
            <w:r w:rsidR="00232B2F" w:rsidRPr="003872E6">
              <w:rPr>
                <w:sz w:val="28"/>
                <w:szCs w:val="28"/>
              </w:rPr>
              <w:t>204.</w:t>
            </w:r>
            <w:r w:rsidR="00232B2F" w:rsidRPr="003872E6">
              <w:rPr>
                <w:sz w:val="28"/>
                <w:szCs w:val="28"/>
                <w:vertAlign w:val="superscript"/>
              </w:rPr>
              <w:t>15</w:t>
            </w:r>
            <w:r w:rsidR="00C5546A">
              <w:rPr>
                <w:sz w:val="28"/>
                <w:szCs w:val="28"/>
                <w:vertAlign w:val="superscript"/>
              </w:rPr>
              <w:t> </w:t>
            </w:r>
            <w:r w:rsidR="00232B2F" w:rsidRPr="003872E6">
              <w:rPr>
                <w:sz w:val="28"/>
                <w:szCs w:val="28"/>
              </w:rPr>
              <w:t xml:space="preserve">panta pirmajā daļā </w:t>
            </w:r>
            <w:r w:rsidR="00DF5CA2" w:rsidRPr="003872E6">
              <w:rPr>
                <w:sz w:val="28"/>
                <w:szCs w:val="28"/>
              </w:rPr>
              <w:t xml:space="preserve">noteiktajiem </w:t>
            </w:r>
            <w:r w:rsidR="00232B2F" w:rsidRPr="003872E6">
              <w:rPr>
                <w:sz w:val="28"/>
                <w:szCs w:val="28"/>
              </w:rPr>
              <w:t>administratīvajiem pārkāpumiem</w:t>
            </w:r>
            <w:r w:rsidR="00DF5CA2" w:rsidRPr="003872E6">
              <w:rPr>
                <w:sz w:val="28"/>
                <w:szCs w:val="28"/>
              </w:rPr>
              <w:t>.</w:t>
            </w:r>
            <w:r w:rsidR="00981D5A" w:rsidRPr="003872E6">
              <w:rPr>
                <w:sz w:val="28"/>
                <w:szCs w:val="28"/>
              </w:rPr>
              <w:t xml:space="preserve"> </w:t>
            </w:r>
            <w:r w:rsidR="00DF5CA2" w:rsidRPr="003872E6">
              <w:rPr>
                <w:bCs/>
                <w:sz w:val="28"/>
                <w:szCs w:val="28"/>
              </w:rPr>
              <w:t xml:space="preserve">LAPK </w:t>
            </w:r>
            <w:r w:rsidR="00DF5CA2" w:rsidRPr="003872E6">
              <w:rPr>
                <w:sz w:val="28"/>
                <w:szCs w:val="28"/>
              </w:rPr>
              <w:t>204.</w:t>
            </w:r>
            <w:r w:rsidR="00DF5CA2" w:rsidRPr="003872E6">
              <w:rPr>
                <w:sz w:val="28"/>
                <w:szCs w:val="28"/>
                <w:vertAlign w:val="superscript"/>
              </w:rPr>
              <w:t>15</w:t>
            </w:r>
            <w:r w:rsidR="00C5546A">
              <w:rPr>
                <w:sz w:val="28"/>
                <w:szCs w:val="28"/>
                <w:vertAlign w:val="superscript"/>
              </w:rPr>
              <w:t> </w:t>
            </w:r>
            <w:r w:rsidR="00DF5CA2" w:rsidRPr="003872E6">
              <w:rPr>
                <w:sz w:val="28"/>
                <w:szCs w:val="28"/>
              </w:rPr>
              <w:t xml:space="preserve">panta otrajā līdz piektajā daļā minētos administratīvos pārkāpumus saskaņā ar </w:t>
            </w:r>
            <w:r w:rsidR="00AB674B" w:rsidRPr="003872E6">
              <w:rPr>
                <w:bCs/>
                <w:sz w:val="28"/>
                <w:szCs w:val="28"/>
              </w:rPr>
              <w:t>LAPK 2</w:t>
            </w:r>
            <w:r w:rsidR="006754E4" w:rsidRPr="003872E6">
              <w:rPr>
                <w:bCs/>
                <w:sz w:val="28"/>
                <w:szCs w:val="28"/>
              </w:rPr>
              <w:t>10</w:t>
            </w:r>
            <w:r w:rsidR="00AB674B" w:rsidRPr="003872E6">
              <w:rPr>
                <w:bCs/>
                <w:sz w:val="28"/>
                <w:szCs w:val="28"/>
              </w:rPr>
              <w:t>.pantā noteikt</w:t>
            </w:r>
            <w:r w:rsidR="008233E9" w:rsidRPr="003872E6">
              <w:rPr>
                <w:bCs/>
                <w:sz w:val="28"/>
                <w:szCs w:val="28"/>
              </w:rPr>
              <w:t>o</w:t>
            </w:r>
            <w:r w:rsidR="00AB674B" w:rsidRPr="003872E6">
              <w:rPr>
                <w:bCs/>
                <w:sz w:val="28"/>
                <w:szCs w:val="28"/>
              </w:rPr>
              <w:t xml:space="preserve"> </w:t>
            </w:r>
            <w:r w:rsidR="008233E9" w:rsidRPr="003872E6">
              <w:rPr>
                <w:bCs/>
                <w:sz w:val="28"/>
                <w:szCs w:val="28"/>
              </w:rPr>
              <w:t xml:space="preserve">izskata </w:t>
            </w:r>
            <w:r w:rsidR="008233E9" w:rsidRPr="003872E6">
              <w:rPr>
                <w:sz w:val="28"/>
                <w:szCs w:val="28"/>
              </w:rPr>
              <w:t>un uzliek administratīvos sodus</w:t>
            </w:r>
            <w:r w:rsidR="00AB674B" w:rsidRPr="003872E6">
              <w:rPr>
                <w:bCs/>
                <w:sz w:val="28"/>
                <w:szCs w:val="28"/>
              </w:rPr>
              <w:t xml:space="preserve"> </w:t>
            </w:r>
            <w:r w:rsidR="00981D5A" w:rsidRPr="003872E6">
              <w:rPr>
                <w:bCs/>
                <w:sz w:val="28"/>
                <w:szCs w:val="28"/>
              </w:rPr>
              <w:t>Pašvaldību administratīvās komisijas.</w:t>
            </w:r>
          </w:p>
          <w:p w:rsidR="00AB674B" w:rsidRPr="00D867D4" w:rsidRDefault="009231C7" w:rsidP="004D6BE2">
            <w:pPr>
              <w:autoSpaceDE w:val="0"/>
              <w:autoSpaceDN w:val="0"/>
              <w:adjustRightInd w:val="0"/>
              <w:ind w:firstLine="573"/>
              <w:jc w:val="both"/>
              <w:rPr>
                <w:sz w:val="28"/>
                <w:szCs w:val="28"/>
              </w:rPr>
            </w:pPr>
            <w:r>
              <w:rPr>
                <w:bCs/>
                <w:sz w:val="28"/>
                <w:szCs w:val="28"/>
              </w:rPr>
              <w:t>Laika periodā no 2013.gada līdz 2016.gada 28.janvārim konstatēti</w:t>
            </w:r>
            <w:r w:rsidR="00AB674B" w:rsidRPr="000B1862">
              <w:rPr>
                <w:bCs/>
                <w:sz w:val="28"/>
                <w:szCs w:val="28"/>
              </w:rPr>
              <w:t xml:space="preserve"> </w:t>
            </w:r>
            <w:r w:rsidR="00C5546A">
              <w:rPr>
                <w:bCs/>
                <w:sz w:val="28"/>
                <w:szCs w:val="28"/>
              </w:rPr>
              <w:t>4 </w:t>
            </w:r>
            <w:r w:rsidR="00AB674B" w:rsidRPr="000B1862">
              <w:rPr>
                <w:bCs/>
                <w:sz w:val="28"/>
                <w:szCs w:val="28"/>
              </w:rPr>
              <w:t>administratīv</w:t>
            </w:r>
            <w:r w:rsidR="00EA0A9A">
              <w:rPr>
                <w:bCs/>
                <w:sz w:val="28"/>
                <w:szCs w:val="28"/>
              </w:rPr>
              <w:t xml:space="preserve">ie </w:t>
            </w:r>
            <w:r w:rsidR="00EA0A9A" w:rsidRPr="00AF092E">
              <w:rPr>
                <w:bCs/>
                <w:sz w:val="28"/>
                <w:szCs w:val="28"/>
              </w:rPr>
              <w:t>pārkāpumi</w:t>
            </w:r>
            <w:r w:rsidR="00AB674B" w:rsidRPr="00AF092E">
              <w:rPr>
                <w:bCs/>
                <w:sz w:val="28"/>
                <w:szCs w:val="28"/>
              </w:rPr>
              <w:t xml:space="preserve">, par kuru personas sauktas pie </w:t>
            </w:r>
            <w:r w:rsidR="008D7F0F" w:rsidRPr="00AF092E">
              <w:rPr>
                <w:bCs/>
                <w:sz w:val="28"/>
                <w:szCs w:val="28"/>
              </w:rPr>
              <w:t xml:space="preserve">LAPK </w:t>
            </w:r>
            <w:r w:rsidR="008D7F0F" w:rsidRPr="00AF092E">
              <w:rPr>
                <w:sz w:val="28"/>
                <w:szCs w:val="28"/>
              </w:rPr>
              <w:t>204.</w:t>
            </w:r>
            <w:r w:rsidR="008D7F0F" w:rsidRPr="00AF092E">
              <w:rPr>
                <w:sz w:val="28"/>
                <w:szCs w:val="28"/>
                <w:vertAlign w:val="superscript"/>
              </w:rPr>
              <w:t>15</w:t>
            </w:r>
            <w:r w:rsidR="00C5546A">
              <w:rPr>
                <w:sz w:val="28"/>
                <w:szCs w:val="28"/>
                <w:vertAlign w:val="superscript"/>
              </w:rPr>
              <w:t xml:space="preserve"> </w:t>
            </w:r>
            <w:r w:rsidR="008D7F0F" w:rsidRPr="00AF092E">
              <w:rPr>
                <w:sz w:val="28"/>
                <w:szCs w:val="28"/>
              </w:rPr>
              <w:t>pantā noteiktās</w:t>
            </w:r>
            <w:r w:rsidR="00AB674B" w:rsidRPr="00AF092E">
              <w:rPr>
                <w:bCs/>
                <w:sz w:val="28"/>
                <w:szCs w:val="28"/>
              </w:rPr>
              <w:t xml:space="preserve"> administratīvās atbildības. Nav bijušas ierosinātas administratīvo pārkāpumu lietas par LAPK </w:t>
            </w:r>
            <w:r w:rsidR="00E21E1C" w:rsidRPr="00AF092E">
              <w:rPr>
                <w:sz w:val="28"/>
                <w:szCs w:val="28"/>
              </w:rPr>
              <w:t>204.</w:t>
            </w:r>
            <w:r w:rsidR="00E21E1C" w:rsidRPr="00AF092E">
              <w:rPr>
                <w:sz w:val="28"/>
                <w:szCs w:val="28"/>
                <w:vertAlign w:val="superscript"/>
              </w:rPr>
              <w:t>15</w:t>
            </w:r>
            <w:r w:rsidR="00C5546A">
              <w:rPr>
                <w:sz w:val="28"/>
                <w:szCs w:val="28"/>
                <w:vertAlign w:val="superscript"/>
              </w:rPr>
              <w:t xml:space="preserve"> </w:t>
            </w:r>
            <w:r w:rsidR="00E21E1C" w:rsidRPr="00AF092E">
              <w:rPr>
                <w:sz w:val="28"/>
                <w:szCs w:val="28"/>
              </w:rPr>
              <w:t xml:space="preserve">panta </w:t>
            </w:r>
            <w:r w:rsidR="002F49A3" w:rsidRPr="00AF092E">
              <w:rPr>
                <w:sz w:val="28"/>
                <w:szCs w:val="28"/>
              </w:rPr>
              <w:t>pir</w:t>
            </w:r>
            <w:r w:rsidR="00890FF4" w:rsidRPr="00AF092E">
              <w:rPr>
                <w:sz w:val="28"/>
                <w:szCs w:val="28"/>
              </w:rPr>
              <w:t>majā</w:t>
            </w:r>
            <w:r w:rsidR="00E21E1C" w:rsidRPr="00AF092E">
              <w:rPr>
                <w:sz w:val="28"/>
                <w:szCs w:val="28"/>
              </w:rPr>
              <w:t xml:space="preserve"> da</w:t>
            </w:r>
            <w:r w:rsidR="00890FF4" w:rsidRPr="00AF092E">
              <w:rPr>
                <w:sz w:val="28"/>
                <w:szCs w:val="28"/>
              </w:rPr>
              <w:t>ļā</w:t>
            </w:r>
            <w:r w:rsidR="00AB674B" w:rsidRPr="00AF092E">
              <w:rPr>
                <w:sz w:val="28"/>
                <w:szCs w:val="28"/>
              </w:rPr>
              <w:t xml:space="preserve"> (</w:t>
            </w:r>
            <w:r w:rsidR="0052491C" w:rsidRPr="00AF092E">
              <w:rPr>
                <w:sz w:val="28"/>
                <w:szCs w:val="28"/>
              </w:rPr>
              <w:t>Par ģerboņu reģistrā nereģistrēta ģerboņa lietošanu</w:t>
            </w:r>
            <w:r w:rsidR="00AB674B" w:rsidRPr="00AF092E">
              <w:rPr>
                <w:sz w:val="28"/>
                <w:szCs w:val="28"/>
              </w:rPr>
              <w:t>)</w:t>
            </w:r>
            <w:r w:rsidR="0052491C" w:rsidRPr="00AF092E">
              <w:rPr>
                <w:sz w:val="28"/>
                <w:szCs w:val="28"/>
              </w:rPr>
              <w:t xml:space="preserve"> un</w:t>
            </w:r>
            <w:r w:rsidR="00E21E1C" w:rsidRPr="00AF092E">
              <w:rPr>
                <w:sz w:val="28"/>
                <w:szCs w:val="28"/>
              </w:rPr>
              <w:t xml:space="preserve"> </w:t>
            </w:r>
            <w:r w:rsidR="00E21E1C" w:rsidRPr="00AF092E">
              <w:rPr>
                <w:bCs/>
                <w:sz w:val="28"/>
                <w:szCs w:val="28"/>
              </w:rPr>
              <w:t xml:space="preserve">LAPK </w:t>
            </w:r>
            <w:r w:rsidR="00E21E1C" w:rsidRPr="00AF092E">
              <w:rPr>
                <w:sz w:val="28"/>
                <w:szCs w:val="28"/>
              </w:rPr>
              <w:t>204.</w:t>
            </w:r>
            <w:r w:rsidR="00E21E1C" w:rsidRPr="00AF092E">
              <w:rPr>
                <w:sz w:val="28"/>
                <w:szCs w:val="28"/>
                <w:vertAlign w:val="superscript"/>
              </w:rPr>
              <w:t>15</w:t>
            </w:r>
            <w:r w:rsidR="00C5546A">
              <w:rPr>
                <w:sz w:val="28"/>
                <w:szCs w:val="28"/>
                <w:vertAlign w:val="superscript"/>
              </w:rPr>
              <w:t> </w:t>
            </w:r>
            <w:r w:rsidR="00E21E1C" w:rsidRPr="00AF092E">
              <w:rPr>
                <w:sz w:val="28"/>
                <w:szCs w:val="28"/>
              </w:rPr>
              <w:t xml:space="preserve">panta </w:t>
            </w:r>
            <w:r w:rsidR="00890FF4" w:rsidRPr="00AF092E">
              <w:rPr>
                <w:sz w:val="28"/>
                <w:szCs w:val="28"/>
              </w:rPr>
              <w:t>piektajā</w:t>
            </w:r>
            <w:r w:rsidR="00E21E1C" w:rsidRPr="00AF092E">
              <w:rPr>
                <w:sz w:val="28"/>
                <w:szCs w:val="28"/>
              </w:rPr>
              <w:t xml:space="preserve"> daļ</w:t>
            </w:r>
            <w:r w:rsidR="00890FF4" w:rsidRPr="00AF092E">
              <w:rPr>
                <w:sz w:val="28"/>
                <w:szCs w:val="28"/>
              </w:rPr>
              <w:t>ā</w:t>
            </w:r>
            <w:r w:rsidR="00AB674B" w:rsidRPr="00AF092E">
              <w:rPr>
                <w:sz w:val="28"/>
                <w:szCs w:val="28"/>
                <w:vertAlign w:val="superscript"/>
              </w:rPr>
              <w:t xml:space="preserve"> </w:t>
            </w:r>
            <w:r w:rsidR="00AB674B" w:rsidRPr="00AF092E">
              <w:rPr>
                <w:sz w:val="28"/>
                <w:szCs w:val="28"/>
              </w:rPr>
              <w:t>(</w:t>
            </w:r>
            <w:r w:rsidR="00AF092E" w:rsidRPr="00AF092E">
              <w:rPr>
                <w:sz w:val="28"/>
                <w:szCs w:val="28"/>
              </w:rPr>
              <w:t>Par valsts ģerboņa, Vidzemes, Latgales, Kurzemes vai Zemgales ģerboņa vai ģerboņu reģistrā reģistrēta pašvaldības ģerboņa lietošanu, maldinot par tā lietotāja juridisko statusu</w:t>
            </w:r>
            <w:r w:rsidR="00AB674B" w:rsidRPr="00AF092E">
              <w:rPr>
                <w:sz w:val="28"/>
                <w:szCs w:val="28"/>
              </w:rPr>
              <w:t xml:space="preserve">) paredzētajiem pārkāpumiem. Visvairāk personas pie administratīvās atbildības sauktas par LAPK </w:t>
            </w:r>
            <w:r w:rsidR="00CC3AFC" w:rsidRPr="00AF092E">
              <w:rPr>
                <w:sz w:val="28"/>
                <w:szCs w:val="28"/>
              </w:rPr>
              <w:t>204.</w:t>
            </w:r>
            <w:r w:rsidR="00CC3AFC" w:rsidRPr="00C353D7">
              <w:rPr>
                <w:sz w:val="28"/>
                <w:szCs w:val="28"/>
                <w:vertAlign w:val="superscript"/>
              </w:rPr>
              <w:t>15</w:t>
            </w:r>
            <w:r w:rsidR="00C5546A">
              <w:rPr>
                <w:sz w:val="28"/>
                <w:szCs w:val="28"/>
                <w:vertAlign w:val="superscript"/>
              </w:rPr>
              <w:t> </w:t>
            </w:r>
            <w:r w:rsidR="00CC3AFC" w:rsidRPr="00C353D7">
              <w:rPr>
                <w:sz w:val="28"/>
                <w:szCs w:val="28"/>
              </w:rPr>
              <w:t xml:space="preserve">panta </w:t>
            </w:r>
            <w:r w:rsidR="006560FC" w:rsidRPr="00C353D7">
              <w:rPr>
                <w:sz w:val="28"/>
                <w:szCs w:val="28"/>
              </w:rPr>
              <w:t xml:space="preserve">trešajā </w:t>
            </w:r>
            <w:r w:rsidR="00CC3AFC" w:rsidRPr="00C353D7">
              <w:rPr>
                <w:sz w:val="28"/>
                <w:szCs w:val="28"/>
              </w:rPr>
              <w:t xml:space="preserve">daļā </w:t>
            </w:r>
            <w:r w:rsidR="00AB674B" w:rsidRPr="00C353D7">
              <w:rPr>
                <w:sz w:val="28"/>
                <w:szCs w:val="28"/>
              </w:rPr>
              <w:t>noteikto pārkāpumu</w:t>
            </w:r>
            <w:r w:rsidR="00CC3AFC" w:rsidRPr="00C353D7">
              <w:rPr>
                <w:sz w:val="28"/>
                <w:szCs w:val="28"/>
              </w:rPr>
              <w:t xml:space="preserve"> </w:t>
            </w:r>
            <w:r w:rsidR="006560FC" w:rsidRPr="00C353D7">
              <w:rPr>
                <w:sz w:val="28"/>
                <w:szCs w:val="28"/>
              </w:rPr>
              <w:t>(</w:t>
            </w:r>
            <w:r w:rsidR="00C353D7" w:rsidRPr="00C353D7">
              <w:rPr>
                <w:sz w:val="28"/>
                <w:szCs w:val="28"/>
              </w:rPr>
              <w:t xml:space="preserve">Par valsts ģerboņa, Vidzemes, Latgales, Kurzemes vai Zemgales ģerboņa vai ģerboņu reģistrā </w:t>
            </w:r>
            <w:r w:rsidR="00C353D7" w:rsidRPr="00D867D4">
              <w:rPr>
                <w:sz w:val="28"/>
                <w:szCs w:val="28"/>
              </w:rPr>
              <w:t>reģistrēta pašvaldības ģerboņa lietošanas noteikumu pārkāpšanu</w:t>
            </w:r>
            <w:r w:rsidR="006560FC" w:rsidRPr="00D867D4">
              <w:rPr>
                <w:sz w:val="28"/>
                <w:szCs w:val="28"/>
              </w:rPr>
              <w:t>)</w:t>
            </w:r>
            <w:r w:rsidR="00C353D7" w:rsidRPr="00D867D4">
              <w:rPr>
                <w:sz w:val="28"/>
                <w:szCs w:val="28"/>
              </w:rPr>
              <w:t xml:space="preserve"> </w:t>
            </w:r>
            <w:r w:rsidR="00AB674B" w:rsidRPr="00D867D4">
              <w:rPr>
                <w:sz w:val="28"/>
                <w:szCs w:val="28"/>
              </w:rPr>
              <w:t>–</w:t>
            </w:r>
            <w:r w:rsidR="00C5546A">
              <w:rPr>
                <w:sz w:val="28"/>
                <w:szCs w:val="28"/>
              </w:rPr>
              <w:t xml:space="preserve"> </w:t>
            </w:r>
            <w:r w:rsidR="00C353D7" w:rsidRPr="00D867D4">
              <w:rPr>
                <w:sz w:val="28"/>
                <w:szCs w:val="28"/>
              </w:rPr>
              <w:t>2</w:t>
            </w:r>
            <w:r w:rsidR="00AB674B" w:rsidRPr="00D867D4">
              <w:rPr>
                <w:sz w:val="28"/>
                <w:szCs w:val="28"/>
              </w:rPr>
              <w:t xml:space="preserve"> </w:t>
            </w:r>
            <w:r w:rsidR="00CC3AFC" w:rsidRPr="00D867D4">
              <w:rPr>
                <w:sz w:val="28"/>
                <w:szCs w:val="28"/>
              </w:rPr>
              <w:t>administratīvo pārkāpumu lietas</w:t>
            </w:r>
            <w:r w:rsidR="00AB674B" w:rsidRPr="00D867D4">
              <w:rPr>
                <w:sz w:val="28"/>
                <w:szCs w:val="28"/>
              </w:rPr>
              <w:t xml:space="preserve"> un </w:t>
            </w:r>
            <w:r w:rsidR="0086544B" w:rsidRPr="00D867D4">
              <w:rPr>
                <w:sz w:val="28"/>
                <w:szCs w:val="28"/>
              </w:rPr>
              <w:t>LAPK 204.</w:t>
            </w:r>
            <w:r w:rsidR="0086544B" w:rsidRPr="00D867D4">
              <w:rPr>
                <w:sz w:val="28"/>
                <w:szCs w:val="28"/>
                <w:vertAlign w:val="superscript"/>
              </w:rPr>
              <w:t>15</w:t>
            </w:r>
            <w:r w:rsidR="00C5546A">
              <w:rPr>
                <w:sz w:val="28"/>
                <w:szCs w:val="28"/>
                <w:vertAlign w:val="superscript"/>
              </w:rPr>
              <w:t> </w:t>
            </w:r>
            <w:r w:rsidR="0086544B" w:rsidRPr="00D867D4">
              <w:rPr>
                <w:sz w:val="28"/>
                <w:szCs w:val="28"/>
              </w:rPr>
              <w:t xml:space="preserve">panta </w:t>
            </w:r>
            <w:r w:rsidR="00C353D7" w:rsidRPr="00D867D4">
              <w:rPr>
                <w:sz w:val="28"/>
                <w:szCs w:val="28"/>
              </w:rPr>
              <w:t>ceturtajā</w:t>
            </w:r>
            <w:r w:rsidR="0086544B" w:rsidRPr="00D867D4">
              <w:rPr>
                <w:sz w:val="28"/>
                <w:szCs w:val="28"/>
              </w:rPr>
              <w:t xml:space="preserve"> daļā noteikto</w:t>
            </w:r>
            <w:r w:rsidR="00AB674B" w:rsidRPr="00D867D4">
              <w:rPr>
                <w:sz w:val="28"/>
                <w:szCs w:val="28"/>
              </w:rPr>
              <w:t xml:space="preserve"> </w:t>
            </w:r>
            <w:r w:rsidR="00D867D4">
              <w:rPr>
                <w:sz w:val="28"/>
                <w:szCs w:val="28"/>
              </w:rPr>
              <w:t>(</w:t>
            </w:r>
            <w:r w:rsidR="00993494">
              <w:rPr>
                <w:sz w:val="28"/>
                <w:szCs w:val="28"/>
              </w:rPr>
              <w:t>P</w:t>
            </w:r>
            <w:r w:rsidR="00AB674B" w:rsidRPr="00D867D4">
              <w:rPr>
                <w:sz w:val="28"/>
                <w:szCs w:val="28"/>
              </w:rPr>
              <w:t xml:space="preserve">ar </w:t>
            </w:r>
            <w:r w:rsidR="00D867D4" w:rsidRPr="00D867D4">
              <w:rPr>
                <w:sz w:val="28"/>
                <w:szCs w:val="28"/>
              </w:rPr>
              <w:t>likumā paredzētajā kārtībā neapstiprinātas atribūtikas ar valsts ģerboni izgatavošanu, izplatīšanu vai lietošanu saimnieciskās darbības ietvaros</w:t>
            </w:r>
            <w:r w:rsidR="00D867D4">
              <w:rPr>
                <w:sz w:val="28"/>
                <w:szCs w:val="28"/>
              </w:rPr>
              <w:t>)</w:t>
            </w:r>
            <w:r w:rsidR="00D867D4" w:rsidRPr="00D867D4">
              <w:rPr>
                <w:sz w:val="28"/>
                <w:szCs w:val="28"/>
              </w:rPr>
              <w:t xml:space="preserve"> </w:t>
            </w:r>
            <w:r w:rsidR="00AB674B" w:rsidRPr="00D867D4">
              <w:rPr>
                <w:sz w:val="28"/>
                <w:szCs w:val="28"/>
              </w:rPr>
              <w:t>–</w:t>
            </w:r>
            <w:r w:rsidR="00C5546A">
              <w:rPr>
                <w:sz w:val="28"/>
                <w:szCs w:val="28"/>
              </w:rPr>
              <w:t xml:space="preserve"> </w:t>
            </w:r>
            <w:r w:rsidR="00AB674B" w:rsidRPr="00D867D4">
              <w:rPr>
                <w:sz w:val="28"/>
                <w:szCs w:val="28"/>
              </w:rPr>
              <w:t>1 lieta</w:t>
            </w:r>
            <w:r w:rsidR="0086544B" w:rsidRPr="00D867D4">
              <w:rPr>
                <w:sz w:val="28"/>
                <w:szCs w:val="28"/>
              </w:rPr>
              <w:t>.</w:t>
            </w:r>
          </w:p>
          <w:p w:rsidR="00637427" w:rsidRPr="002B5E08" w:rsidRDefault="00AB674B" w:rsidP="00C5546A">
            <w:pPr>
              <w:autoSpaceDE w:val="0"/>
              <w:autoSpaceDN w:val="0"/>
              <w:adjustRightInd w:val="0"/>
              <w:ind w:firstLine="567"/>
              <w:jc w:val="both"/>
              <w:rPr>
                <w:sz w:val="28"/>
                <w:szCs w:val="28"/>
              </w:rPr>
            </w:pPr>
            <w:r w:rsidRPr="00D867D4">
              <w:rPr>
                <w:sz w:val="28"/>
                <w:szCs w:val="28"/>
              </w:rPr>
              <w:t xml:space="preserve">Ievērojot </w:t>
            </w:r>
            <w:r w:rsidR="003A5F49">
              <w:rPr>
                <w:sz w:val="28"/>
                <w:szCs w:val="28"/>
              </w:rPr>
              <w:t>Valsts Heraldikas komisijas pausto viedokli par administratīvo pārkāpumu ģerboņu jomā</w:t>
            </w:r>
            <w:r w:rsidR="003A5F49" w:rsidRPr="00D867D4">
              <w:rPr>
                <w:sz w:val="28"/>
                <w:szCs w:val="28"/>
              </w:rPr>
              <w:t xml:space="preserve"> sabiedrisko</w:t>
            </w:r>
            <w:r w:rsidR="003A5F49">
              <w:rPr>
                <w:sz w:val="28"/>
                <w:szCs w:val="28"/>
              </w:rPr>
              <w:t xml:space="preserve"> nozīmību</w:t>
            </w:r>
            <w:r w:rsidR="003A5F49" w:rsidRPr="003A598A">
              <w:rPr>
                <w:bCs/>
                <w:sz w:val="28"/>
                <w:szCs w:val="28"/>
              </w:rPr>
              <w:t xml:space="preserve"> Tieslietu ministrijas Latvijas</w:t>
            </w:r>
            <w:r w:rsidR="003A5F49" w:rsidRPr="000B1862">
              <w:rPr>
                <w:bCs/>
                <w:sz w:val="28"/>
                <w:szCs w:val="28"/>
              </w:rPr>
              <w:t xml:space="preserve"> Administratīvo pārkāpumu kodeksa pastāvīgā</w:t>
            </w:r>
            <w:r w:rsidR="003A5F49">
              <w:rPr>
                <w:bCs/>
                <w:sz w:val="28"/>
                <w:szCs w:val="28"/>
              </w:rPr>
              <w:t>s</w:t>
            </w:r>
            <w:r w:rsidR="003A5F49" w:rsidRPr="000B1862">
              <w:rPr>
                <w:bCs/>
                <w:sz w:val="28"/>
                <w:szCs w:val="28"/>
              </w:rPr>
              <w:t xml:space="preserve"> darba grup</w:t>
            </w:r>
            <w:r w:rsidR="003A5F49">
              <w:rPr>
                <w:bCs/>
                <w:sz w:val="28"/>
                <w:szCs w:val="28"/>
              </w:rPr>
              <w:t xml:space="preserve">as </w:t>
            </w:r>
            <w:r w:rsidR="003A5F49" w:rsidRPr="003408BC">
              <w:rPr>
                <w:sz w:val="28"/>
                <w:szCs w:val="28"/>
              </w:rPr>
              <w:t>2015.gada</w:t>
            </w:r>
            <w:r w:rsidR="003A5F49">
              <w:rPr>
                <w:sz w:val="28"/>
                <w:szCs w:val="28"/>
              </w:rPr>
              <w:t xml:space="preserve"> 3.decembra un </w:t>
            </w:r>
            <w:r w:rsidR="003A5F49" w:rsidRPr="003408BC">
              <w:rPr>
                <w:sz w:val="28"/>
                <w:szCs w:val="28"/>
              </w:rPr>
              <w:t>201</w:t>
            </w:r>
            <w:r w:rsidR="003A5F49">
              <w:rPr>
                <w:sz w:val="28"/>
                <w:szCs w:val="28"/>
              </w:rPr>
              <w:t>6</w:t>
            </w:r>
            <w:r w:rsidR="003A5F49" w:rsidRPr="003408BC">
              <w:rPr>
                <w:sz w:val="28"/>
                <w:szCs w:val="28"/>
              </w:rPr>
              <w:t>.gada</w:t>
            </w:r>
            <w:r w:rsidR="003A5F49">
              <w:rPr>
                <w:sz w:val="28"/>
                <w:szCs w:val="28"/>
              </w:rPr>
              <w:t xml:space="preserve"> 25.februara </w:t>
            </w:r>
            <w:r w:rsidR="00C5546A">
              <w:rPr>
                <w:sz w:val="28"/>
                <w:szCs w:val="28"/>
              </w:rPr>
              <w:t>sēdē</w:t>
            </w:r>
            <w:r w:rsidR="002663ED">
              <w:rPr>
                <w:sz w:val="28"/>
                <w:szCs w:val="28"/>
              </w:rPr>
              <w:t>s</w:t>
            </w:r>
            <w:r w:rsidR="00A237BE">
              <w:rPr>
                <w:sz w:val="28"/>
                <w:szCs w:val="28"/>
              </w:rPr>
              <w:t xml:space="preserve"> un </w:t>
            </w:r>
            <w:r w:rsidR="001816DC" w:rsidRPr="00D867D4">
              <w:rPr>
                <w:sz w:val="28"/>
                <w:szCs w:val="28"/>
              </w:rPr>
              <w:t>LAPK 204.</w:t>
            </w:r>
            <w:r w:rsidR="001816DC" w:rsidRPr="00D867D4">
              <w:rPr>
                <w:sz w:val="28"/>
                <w:szCs w:val="28"/>
                <w:vertAlign w:val="superscript"/>
              </w:rPr>
              <w:t>15</w:t>
            </w:r>
            <w:r w:rsidR="00C5546A">
              <w:rPr>
                <w:sz w:val="28"/>
                <w:szCs w:val="28"/>
                <w:vertAlign w:val="superscript"/>
              </w:rPr>
              <w:t> </w:t>
            </w:r>
            <w:r w:rsidR="001816DC">
              <w:rPr>
                <w:sz w:val="28"/>
                <w:szCs w:val="28"/>
              </w:rPr>
              <w:t>pantā noteikto par</w:t>
            </w:r>
            <w:r w:rsidR="001816DC" w:rsidRPr="00D867D4">
              <w:rPr>
                <w:sz w:val="28"/>
                <w:szCs w:val="28"/>
              </w:rPr>
              <w:t xml:space="preserve"> </w:t>
            </w:r>
            <w:r w:rsidRPr="00D867D4">
              <w:rPr>
                <w:sz w:val="28"/>
                <w:szCs w:val="28"/>
              </w:rPr>
              <w:t>administratīvo pārkāpumu</w:t>
            </w:r>
            <w:r w:rsidR="00A07F8D">
              <w:rPr>
                <w:sz w:val="28"/>
                <w:szCs w:val="28"/>
              </w:rPr>
              <w:t xml:space="preserve"> ģerboņu jomā</w:t>
            </w:r>
            <w:r w:rsidRPr="00D867D4">
              <w:rPr>
                <w:sz w:val="28"/>
                <w:szCs w:val="28"/>
              </w:rPr>
              <w:t xml:space="preserve"> </w:t>
            </w:r>
            <w:r w:rsidR="00A1492D" w:rsidRPr="00D867D4">
              <w:rPr>
                <w:sz w:val="28"/>
                <w:szCs w:val="28"/>
              </w:rPr>
              <w:t>sabiedrisko nozīmību</w:t>
            </w:r>
            <w:r w:rsidR="00C5546A">
              <w:rPr>
                <w:sz w:val="28"/>
                <w:szCs w:val="28"/>
              </w:rPr>
              <w:t xml:space="preserve"> – </w:t>
            </w:r>
            <w:r w:rsidR="00B658B4">
              <w:rPr>
                <w:sz w:val="28"/>
                <w:szCs w:val="28"/>
              </w:rPr>
              <w:t xml:space="preserve">publisko personu un privāto tiesību subjektu pienākumu ievērot </w:t>
            </w:r>
            <w:r w:rsidR="00B658B4" w:rsidRPr="00F76AB3">
              <w:rPr>
                <w:sz w:val="28"/>
                <w:szCs w:val="28"/>
              </w:rPr>
              <w:t>Ģerboņu likum</w:t>
            </w:r>
            <w:r w:rsidR="00B658B4">
              <w:rPr>
                <w:sz w:val="28"/>
                <w:szCs w:val="28"/>
              </w:rPr>
              <w:t>ā noteikto kārtību par ģerboņu reģistrēšanu</w:t>
            </w:r>
            <w:r w:rsidR="00A1492D" w:rsidRPr="00D867D4">
              <w:rPr>
                <w:sz w:val="28"/>
                <w:szCs w:val="28"/>
              </w:rPr>
              <w:t xml:space="preserve"> </w:t>
            </w:r>
            <w:r w:rsidR="00B658B4">
              <w:rPr>
                <w:sz w:val="28"/>
                <w:szCs w:val="28"/>
              </w:rPr>
              <w:t>un atribūtikas ar valsts ģerboni reģistrēšanu un lieto</w:t>
            </w:r>
            <w:r w:rsidR="003A5F49">
              <w:rPr>
                <w:sz w:val="28"/>
                <w:szCs w:val="28"/>
              </w:rPr>
              <w:t xml:space="preserve">šanu, </w:t>
            </w:r>
            <w:r w:rsidRPr="0047489E">
              <w:rPr>
                <w:sz w:val="28"/>
                <w:szCs w:val="28"/>
              </w:rPr>
              <w:t xml:space="preserve">secināms, ka administratīvo pārkāpumu sistēmā pēc būtības saglabājami </w:t>
            </w:r>
            <w:r w:rsidR="0047489E" w:rsidRPr="0047489E">
              <w:rPr>
                <w:sz w:val="28"/>
                <w:szCs w:val="28"/>
              </w:rPr>
              <w:t>LAPK 204.</w:t>
            </w:r>
            <w:r w:rsidR="0047489E" w:rsidRPr="0047489E">
              <w:rPr>
                <w:sz w:val="28"/>
                <w:szCs w:val="28"/>
                <w:vertAlign w:val="superscript"/>
              </w:rPr>
              <w:t>15</w:t>
            </w:r>
            <w:r w:rsidR="00C5546A">
              <w:rPr>
                <w:sz w:val="28"/>
                <w:szCs w:val="28"/>
                <w:vertAlign w:val="superscript"/>
              </w:rPr>
              <w:t> </w:t>
            </w:r>
            <w:r w:rsidR="0047489E" w:rsidRPr="0047489E">
              <w:rPr>
                <w:sz w:val="28"/>
                <w:szCs w:val="28"/>
              </w:rPr>
              <w:t>pant</w:t>
            </w:r>
            <w:r w:rsidR="0047489E">
              <w:rPr>
                <w:sz w:val="28"/>
                <w:szCs w:val="28"/>
              </w:rPr>
              <w:t>ā</w:t>
            </w:r>
            <w:r w:rsidR="0047489E" w:rsidRPr="0047489E">
              <w:rPr>
                <w:sz w:val="28"/>
                <w:szCs w:val="28"/>
              </w:rPr>
              <w:t xml:space="preserve"> </w:t>
            </w:r>
            <w:r w:rsidRPr="0047489E">
              <w:rPr>
                <w:bCs/>
                <w:sz w:val="28"/>
                <w:szCs w:val="28"/>
              </w:rPr>
              <w:t>noteiktie pārkāpumi.</w:t>
            </w:r>
          </w:p>
          <w:p w:rsidR="00AB674B" w:rsidRPr="00F31E58" w:rsidRDefault="00AB674B" w:rsidP="00C5546A">
            <w:pPr>
              <w:pStyle w:val="Sarakstarindkopa"/>
              <w:tabs>
                <w:tab w:val="left" w:pos="426"/>
              </w:tabs>
              <w:spacing w:after="0" w:line="240" w:lineRule="auto"/>
              <w:ind w:left="0" w:firstLine="573"/>
              <w:jc w:val="both"/>
              <w:rPr>
                <w:rFonts w:ascii="Times New Roman" w:hAnsi="Times New Roman"/>
                <w:sz w:val="28"/>
                <w:szCs w:val="28"/>
                <w:lang w:val="lv-LV"/>
              </w:rPr>
            </w:pPr>
            <w:r w:rsidRPr="003000CC">
              <w:rPr>
                <w:rFonts w:ascii="Times New Roman" w:hAnsi="Times New Roman"/>
                <w:bCs/>
                <w:sz w:val="28"/>
                <w:szCs w:val="28"/>
                <w:lang w:val="lv-LV" w:eastAsia="lv-LV"/>
              </w:rPr>
              <w:t xml:space="preserve">Neskatoties uz to, ka pēdējo trīs gadu laikā personas nav sauktas pie administratīvās atbildības par </w:t>
            </w:r>
            <w:r w:rsidR="000D63E1" w:rsidRPr="003000CC">
              <w:rPr>
                <w:rFonts w:ascii="Times New Roman" w:hAnsi="Times New Roman"/>
                <w:bCs/>
                <w:sz w:val="28"/>
                <w:szCs w:val="28"/>
                <w:lang w:val="lv-LV"/>
              </w:rPr>
              <w:t xml:space="preserve">LAPK </w:t>
            </w:r>
            <w:r w:rsidR="000D63E1" w:rsidRPr="003000CC">
              <w:rPr>
                <w:rFonts w:ascii="Times New Roman" w:hAnsi="Times New Roman"/>
                <w:sz w:val="28"/>
                <w:szCs w:val="28"/>
                <w:lang w:val="lv-LV"/>
              </w:rPr>
              <w:t>204.</w:t>
            </w:r>
            <w:r w:rsidR="000D63E1" w:rsidRPr="003000CC">
              <w:rPr>
                <w:rFonts w:ascii="Times New Roman" w:hAnsi="Times New Roman"/>
                <w:sz w:val="28"/>
                <w:szCs w:val="28"/>
                <w:vertAlign w:val="superscript"/>
                <w:lang w:val="lv-LV"/>
              </w:rPr>
              <w:t>15</w:t>
            </w:r>
            <w:r w:rsidR="00C5546A">
              <w:rPr>
                <w:rFonts w:ascii="Times New Roman" w:hAnsi="Times New Roman"/>
                <w:sz w:val="28"/>
                <w:szCs w:val="28"/>
                <w:vertAlign w:val="superscript"/>
                <w:lang w:val="lv-LV"/>
              </w:rPr>
              <w:t> </w:t>
            </w:r>
            <w:r w:rsidR="000D63E1" w:rsidRPr="003000CC">
              <w:rPr>
                <w:rFonts w:ascii="Times New Roman" w:hAnsi="Times New Roman"/>
                <w:sz w:val="28"/>
                <w:szCs w:val="28"/>
                <w:lang w:val="lv-LV"/>
              </w:rPr>
              <w:t xml:space="preserve">panta pirmajā daļā (Par ģerboņu reģistrā nereģistrēta ģerboņa lietošanu) un </w:t>
            </w:r>
            <w:r w:rsidR="000D63E1" w:rsidRPr="003000CC">
              <w:rPr>
                <w:rFonts w:ascii="Times New Roman" w:hAnsi="Times New Roman"/>
                <w:bCs/>
                <w:sz w:val="28"/>
                <w:szCs w:val="28"/>
                <w:lang w:val="lv-LV"/>
              </w:rPr>
              <w:t xml:space="preserve">LAPK </w:t>
            </w:r>
            <w:r w:rsidR="000D63E1" w:rsidRPr="003000CC">
              <w:rPr>
                <w:rFonts w:ascii="Times New Roman" w:hAnsi="Times New Roman"/>
                <w:sz w:val="28"/>
                <w:szCs w:val="28"/>
                <w:lang w:val="lv-LV"/>
              </w:rPr>
              <w:t>204.</w:t>
            </w:r>
            <w:r w:rsidR="000D63E1" w:rsidRPr="003000CC">
              <w:rPr>
                <w:rFonts w:ascii="Times New Roman" w:hAnsi="Times New Roman"/>
                <w:sz w:val="28"/>
                <w:szCs w:val="28"/>
                <w:vertAlign w:val="superscript"/>
                <w:lang w:val="lv-LV"/>
              </w:rPr>
              <w:t>15</w:t>
            </w:r>
            <w:r w:rsidR="00C5546A">
              <w:rPr>
                <w:rFonts w:ascii="Times New Roman" w:hAnsi="Times New Roman"/>
                <w:sz w:val="28"/>
                <w:szCs w:val="28"/>
                <w:vertAlign w:val="superscript"/>
                <w:lang w:val="lv-LV"/>
              </w:rPr>
              <w:t> </w:t>
            </w:r>
            <w:r w:rsidR="000D63E1" w:rsidRPr="003000CC">
              <w:rPr>
                <w:rFonts w:ascii="Times New Roman" w:hAnsi="Times New Roman"/>
                <w:sz w:val="28"/>
                <w:szCs w:val="28"/>
                <w:lang w:val="lv-LV"/>
              </w:rPr>
              <w:t>panta piektajā daļā</w:t>
            </w:r>
            <w:r w:rsidR="000D63E1" w:rsidRPr="003000CC">
              <w:rPr>
                <w:rFonts w:ascii="Times New Roman" w:hAnsi="Times New Roman"/>
                <w:sz w:val="28"/>
                <w:szCs w:val="28"/>
                <w:vertAlign w:val="superscript"/>
                <w:lang w:val="lv-LV"/>
              </w:rPr>
              <w:t xml:space="preserve"> </w:t>
            </w:r>
            <w:r w:rsidR="000D63E1" w:rsidRPr="003000CC">
              <w:rPr>
                <w:rFonts w:ascii="Times New Roman" w:hAnsi="Times New Roman"/>
                <w:sz w:val="28"/>
                <w:szCs w:val="28"/>
                <w:lang w:val="lv-LV"/>
              </w:rPr>
              <w:t xml:space="preserve">(Par valsts ģerboņa, Vidzemes, Latgales, Kurzemes vai Zemgales ģerboņa vai ģerboņu reģistrā reģistrēta pašvaldības ģerboņa lietošanu, maldinot par tā lietotāja juridisko statusu) </w:t>
            </w:r>
            <w:r w:rsidR="00B23341" w:rsidRPr="003000CC">
              <w:rPr>
                <w:rFonts w:ascii="Times New Roman" w:hAnsi="Times New Roman"/>
                <w:sz w:val="28"/>
                <w:szCs w:val="28"/>
                <w:lang w:val="lv-LV"/>
              </w:rPr>
              <w:t>noteiktajiem</w:t>
            </w:r>
            <w:r w:rsidRPr="003000CC">
              <w:rPr>
                <w:rFonts w:ascii="Times New Roman" w:hAnsi="Times New Roman"/>
                <w:sz w:val="28"/>
                <w:szCs w:val="28"/>
                <w:lang w:val="lv-LV" w:eastAsia="lv-LV"/>
              </w:rPr>
              <w:t xml:space="preserve"> pārkāpumiem, </w:t>
            </w:r>
            <w:r w:rsidR="0037245E" w:rsidRPr="003000CC">
              <w:rPr>
                <w:rFonts w:ascii="Times New Roman" w:hAnsi="Times New Roman"/>
                <w:sz w:val="28"/>
                <w:szCs w:val="28"/>
                <w:lang w:val="lv-LV" w:eastAsia="lv-LV"/>
              </w:rPr>
              <w:t xml:space="preserve">ņemot vērā Valsts Heraldikas komisijas viedokli, </w:t>
            </w:r>
            <w:r w:rsidRPr="003000CC">
              <w:rPr>
                <w:rFonts w:ascii="Times New Roman" w:hAnsi="Times New Roman"/>
                <w:sz w:val="28"/>
                <w:szCs w:val="28"/>
                <w:lang w:val="lv-LV" w:eastAsia="lv-LV"/>
              </w:rPr>
              <w:t>to saglabāšana</w:t>
            </w:r>
            <w:r w:rsidR="0037245E" w:rsidRPr="003000CC">
              <w:rPr>
                <w:rFonts w:ascii="Times New Roman" w:hAnsi="Times New Roman"/>
                <w:sz w:val="28"/>
                <w:szCs w:val="28"/>
                <w:lang w:val="lv-LV" w:eastAsia="lv-LV"/>
              </w:rPr>
              <w:t xml:space="preserve"> tomēr </w:t>
            </w:r>
            <w:r w:rsidRPr="003000CC">
              <w:rPr>
                <w:rFonts w:ascii="Times New Roman" w:hAnsi="Times New Roman"/>
                <w:sz w:val="28"/>
                <w:szCs w:val="28"/>
                <w:lang w:val="lv-LV" w:eastAsia="lv-LV"/>
              </w:rPr>
              <w:t xml:space="preserve">ir </w:t>
            </w:r>
            <w:r w:rsidRPr="00F31E58">
              <w:rPr>
                <w:rFonts w:ascii="Times New Roman" w:hAnsi="Times New Roman"/>
                <w:sz w:val="28"/>
                <w:szCs w:val="28"/>
                <w:lang w:val="lv-LV" w:eastAsia="lv-LV"/>
              </w:rPr>
              <w:t>aktuāla nodarījumu bīstamības, seku un sabiedriskā kaitīguma apsvērumu</w:t>
            </w:r>
            <w:r w:rsidR="00F31E58" w:rsidRPr="00F31E58">
              <w:rPr>
                <w:rFonts w:ascii="Times New Roman" w:hAnsi="Times New Roman"/>
                <w:sz w:val="28"/>
                <w:szCs w:val="28"/>
                <w:lang w:val="lv-LV" w:eastAsia="lv-LV"/>
              </w:rPr>
              <w:t xml:space="preserve"> dēļ, jo </w:t>
            </w:r>
            <w:r w:rsidR="00F31E58">
              <w:rPr>
                <w:rFonts w:ascii="Times New Roman" w:hAnsi="Times New Roman"/>
                <w:sz w:val="28"/>
                <w:szCs w:val="28"/>
                <w:lang w:val="lv-LV" w:eastAsia="lv-LV"/>
              </w:rPr>
              <w:t>p</w:t>
            </w:r>
            <w:r w:rsidR="00F31E58" w:rsidRPr="00F31E58">
              <w:rPr>
                <w:rFonts w:ascii="Times New Roman" w:hAnsi="Times New Roman"/>
                <w:sz w:val="28"/>
                <w:szCs w:val="28"/>
                <w:lang w:val="lv-LV"/>
              </w:rPr>
              <w:t>raksē novērots, ka privātpersonu, kā arī valsts un pašvaldību iestāžu un to darbinieku izpratne par pašvaldības simbolu, kā arī publisko personu ģerboņu lietošanu un tās nosacījumiem</w:t>
            </w:r>
            <w:r w:rsidR="00C5546A">
              <w:rPr>
                <w:rFonts w:ascii="Times New Roman" w:hAnsi="Times New Roman"/>
                <w:sz w:val="28"/>
                <w:szCs w:val="28"/>
                <w:lang w:val="lv-LV"/>
              </w:rPr>
              <w:t xml:space="preserve"> variējas ļoti plašā amplitūdā – </w:t>
            </w:r>
            <w:r w:rsidR="00F31E58" w:rsidRPr="00F31E58">
              <w:rPr>
                <w:rFonts w:ascii="Times New Roman" w:hAnsi="Times New Roman"/>
                <w:sz w:val="28"/>
                <w:szCs w:val="28"/>
                <w:lang w:val="lv-LV"/>
              </w:rPr>
              <w:t xml:space="preserve">bieži vien pašvaldības, kā arī publisko personu ģerbonis tiek dažādos nolūkos lietots neatbilstošā izpildījumā vai attēlojumā. Lai šāda prakse netiktu </w:t>
            </w:r>
            <w:r w:rsidR="00F31E58" w:rsidRPr="00F31E58">
              <w:rPr>
                <w:rStyle w:val="Bodytext0"/>
                <w:rFonts w:ascii="Times New Roman" w:hAnsi="Times New Roman" w:cs="Times New Roman"/>
                <w:sz w:val="28"/>
                <w:szCs w:val="28"/>
                <w:u w:val="none"/>
                <w:lang w:val="lv-LV"/>
              </w:rPr>
              <w:t xml:space="preserve">pieļauta un būtu </w:t>
            </w:r>
            <w:r w:rsidR="00F31E58" w:rsidRPr="00F31E58">
              <w:rPr>
                <w:rFonts w:ascii="Times New Roman" w:hAnsi="Times New Roman"/>
                <w:sz w:val="28"/>
                <w:szCs w:val="28"/>
                <w:lang w:val="lv-LV"/>
              </w:rPr>
              <w:t>paredzēta iespēja saukt pie atbildības personas, kas pārkāpj valsts izvirzītos noteikumus par ģerboņu lietošanu, likumprojekts</w:t>
            </w:r>
            <w:r w:rsidR="00C5546A">
              <w:rPr>
                <w:rFonts w:ascii="Times New Roman" w:hAnsi="Times New Roman"/>
                <w:sz w:val="28"/>
                <w:szCs w:val="28"/>
                <w:lang w:val="lv-LV"/>
              </w:rPr>
              <w:t xml:space="preserve"> </w:t>
            </w:r>
            <w:r w:rsidR="00F31E58" w:rsidRPr="00F31E58">
              <w:rPr>
                <w:rFonts w:ascii="Times New Roman" w:hAnsi="Times New Roman"/>
                <w:sz w:val="28"/>
                <w:szCs w:val="28"/>
                <w:lang w:val="lv-LV"/>
              </w:rPr>
              <w:t>nosaka saglabāt administratīvo atbildību par ģ</w:t>
            </w:r>
            <w:r w:rsidR="00F31E58" w:rsidRPr="00F31E58">
              <w:rPr>
                <w:rFonts w:ascii="Times New Roman" w:hAnsi="Times New Roman"/>
                <w:bCs/>
                <w:sz w:val="28"/>
                <w:szCs w:val="28"/>
                <w:lang w:val="lv-LV"/>
              </w:rPr>
              <w:t>erboņu un atribūtikas ar valsts ģerboni nelikumīgu lietošanu</w:t>
            </w:r>
            <w:r w:rsidR="00F31E58" w:rsidRPr="00F31E58">
              <w:rPr>
                <w:rFonts w:ascii="Times New Roman" w:hAnsi="Times New Roman"/>
                <w:sz w:val="28"/>
                <w:szCs w:val="28"/>
                <w:lang w:val="lv-LV"/>
              </w:rPr>
              <w:t xml:space="preserve"> un Ģerboņu likumā noteikt tiesisko regulējumu par administratīvo atbildību ģerboņu un atribūtikas ar valsts ģerboni jomā.</w:t>
            </w:r>
          </w:p>
          <w:p w:rsidR="001770C9" w:rsidRPr="009B5131" w:rsidRDefault="003A6F55" w:rsidP="00487BA6">
            <w:pPr>
              <w:autoSpaceDE w:val="0"/>
              <w:autoSpaceDN w:val="0"/>
              <w:adjustRightInd w:val="0"/>
              <w:ind w:firstLine="567"/>
              <w:jc w:val="both"/>
              <w:rPr>
                <w:bCs/>
                <w:sz w:val="28"/>
                <w:szCs w:val="28"/>
              </w:rPr>
            </w:pPr>
            <w:r w:rsidRPr="00F31E58">
              <w:rPr>
                <w:bCs/>
                <w:sz w:val="28"/>
                <w:szCs w:val="28"/>
              </w:rPr>
              <w:t>[</w:t>
            </w:r>
            <w:r w:rsidR="00AB674B" w:rsidRPr="00F31E58">
              <w:rPr>
                <w:bCs/>
                <w:sz w:val="28"/>
                <w:szCs w:val="28"/>
              </w:rPr>
              <w:t>4</w:t>
            </w:r>
            <w:r w:rsidRPr="00F31E58">
              <w:rPr>
                <w:bCs/>
                <w:sz w:val="28"/>
                <w:szCs w:val="28"/>
              </w:rPr>
              <w:t>] Visi LAPK ietvertie administratīvo pārkāpumu sastāvi ģerboņu un atribūtikas</w:t>
            </w:r>
            <w:r>
              <w:rPr>
                <w:bCs/>
                <w:sz w:val="28"/>
                <w:szCs w:val="28"/>
              </w:rPr>
              <w:t xml:space="preserve"> ar valsts ģerboni aizsardzības</w:t>
            </w:r>
            <w:r w:rsidRPr="000B1862">
              <w:rPr>
                <w:bCs/>
                <w:sz w:val="28"/>
                <w:szCs w:val="28"/>
              </w:rPr>
              <w:t xml:space="preserve"> jomā attiecas uz publiski tiesiskajām attiecībām – </w:t>
            </w:r>
            <w:r w:rsidR="007D76C4">
              <w:rPr>
                <w:bCs/>
                <w:sz w:val="28"/>
                <w:szCs w:val="28"/>
              </w:rPr>
              <w:t xml:space="preserve">Ģerboņu </w:t>
            </w:r>
            <w:r w:rsidRPr="000B1862">
              <w:rPr>
                <w:bCs/>
                <w:sz w:val="28"/>
                <w:szCs w:val="28"/>
              </w:rPr>
              <w:t xml:space="preserve">likumā valsts noteiktās kārtības un prasību ievērošana </w:t>
            </w:r>
            <w:r w:rsidR="007D76C4">
              <w:rPr>
                <w:bCs/>
                <w:sz w:val="28"/>
                <w:szCs w:val="28"/>
              </w:rPr>
              <w:t>ģerboņu un atribūtikas ar valsts ģerboni reģistrācijas jomā</w:t>
            </w:r>
            <w:r w:rsidRPr="000B1862">
              <w:rPr>
                <w:bCs/>
                <w:sz w:val="28"/>
                <w:szCs w:val="28"/>
              </w:rPr>
              <w:t xml:space="preserve"> nodrošināšanai attiecībā uz </w:t>
            </w:r>
            <w:r w:rsidR="004C127E">
              <w:rPr>
                <w:bCs/>
                <w:sz w:val="28"/>
                <w:szCs w:val="28"/>
              </w:rPr>
              <w:t xml:space="preserve">privātpersonu, </w:t>
            </w:r>
            <w:r w:rsidR="004C127E">
              <w:rPr>
                <w:sz w:val="28"/>
                <w:szCs w:val="28"/>
              </w:rPr>
              <w:t>pašvaldības, kā arī publisko personu ģerboņu</w:t>
            </w:r>
            <w:r w:rsidRPr="000B1862">
              <w:rPr>
                <w:bCs/>
                <w:sz w:val="28"/>
                <w:szCs w:val="28"/>
              </w:rPr>
              <w:t xml:space="preserve"> īpašniekiem un </w:t>
            </w:r>
            <w:r w:rsidR="004C127E">
              <w:rPr>
                <w:bCs/>
                <w:sz w:val="28"/>
                <w:szCs w:val="28"/>
              </w:rPr>
              <w:t xml:space="preserve">atribūtikas ar </w:t>
            </w:r>
            <w:r w:rsidR="004C127E" w:rsidRPr="009B5131">
              <w:rPr>
                <w:bCs/>
                <w:sz w:val="28"/>
                <w:szCs w:val="28"/>
              </w:rPr>
              <w:t>valsts ģerboni lietotājiem</w:t>
            </w:r>
            <w:r w:rsidR="00487BA6">
              <w:rPr>
                <w:bCs/>
                <w:sz w:val="28"/>
                <w:szCs w:val="28"/>
              </w:rPr>
              <w:t xml:space="preserve">. </w:t>
            </w:r>
            <w:r w:rsidR="00FD750D" w:rsidRPr="009B5131">
              <w:rPr>
                <w:bCs/>
                <w:sz w:val="28"/>
                <w:szCs w:val="28"/>
              </w:rPr>
              <w:t xml:space="preserve">Ģerboņu </w:t>
            </w:r>
            <w:r w:rsidRPr="009B5131">
              <w:rPr>
                <w:bCs/>
                <w:sz w:val="28"/>
                <w:szCs w:val="28"/>
              </w:rPr>
              <w:t xml:space="preserve">likuma </w:t>
            </w:r>
            <w:r w:rsidR="00FD750D" w:rsidRPr="009B5131">
              <w:rPr>
                <w:bCs/>
                <w:sz w:val="28"/>
                <w:szCs w:val="28"/>
              </w:rPr>
              <w:t>3</w:t>
            </w:r>
            <w:r w:rsidR="00487BA6">
              <w:rPr>
                <w:bCs/>
                <w:sz w:val="28"/>
                <w:szCs w:val="28"/>
              </w:rPr>
              <w:t xml:space="preserve">.panta pirmā daļa nosaka, ka </w:t>
            </w:r>
            <w:r w:rsidRPr="009B5131">
              <w:rPr>
                <w:bCs/>
                <w:sz w:val="28"/>
                <w:szCs w:val="28"/>
              </w:rPr>
              <w:t xml:space="preserve">valsts pārvaldi </w:t>
            </w:r>
            <w:r w:rsidR="002257A3" w:rsidRPr="009B5131">
              <w:rPr>
                <w:bCs/>
                <w:sz w:val="28"/>
                <w:szCs w:val="28"/>
              </w:rPr>
              <w:t>ģerboņu reģistrēšanā un atribūtikas ar valsts ģerboni apstiprināšanā</w:t>
            </w:r>
            <w:r w:rsidRPr="009B5131">
              <w:rPr>
                <w:bCs/>
                <w:sz w:val="28"/>
                <w:szCs w:val="28"/>
              </w:rPr>
              <w:t xml:space="preserve"> nodrošina </w:t>
            </w:r>
            <w:r w:rsidR="002257A3" w:rsidRPr="009B5131">
              <w:rPr>
                <w:bCs/>
                <w:sz w:val="28"/>
                <w:szCs w:val="28"/>
              </w:rPr>
              <w:t>Kultūras ministrija</w:t>
            </w:r>
            <w:r w:rsidR="00AE71C9" w:rsidRPr="009B5131">
              <w:rPr>
                <w:bCs/>
                <w:sz w:val="28"/>
                <w:szCs w:val="28"/>
              </w:rPr>
              <w:t>, saņemot Valsts Heraldikas komisijas atzinumu</w:t>
            </w:r>
            <w:r w:rsidRPr="009B5131">
              <w:rPr>
                <w:bCs/>
                <w:sz w:val="28"/>
                <w:szCs w:val="28"/>
              </w:rPr>
              <w:t>.</w:t>
            </w:r>
          </w:p>
          <w:p w:rsidR="002D25C6" w:rsidRDefault="00345772" w:rsidP="00E221EC">
            <w:pPr>
              <w:autoSpaceDE w:val="0"/>
              <w:autoSpaceDN w:val="0"/>
              <w:adjustRightInd w:val="0"/>
              <w:ind w:firstLine="573"/>
              <w:jc w:val="both"/>
              <w:rPr>
                <w:sz w:val="28"/>
                <w:szCs w:val="28"/>
              </w:rPr>
            </w:pPr>
            <w:r w:rsidRPr="009B5131">
              <w:rPr>
                <w:sz w:val="28"/>
                <w:szCs w:val="28"/>
              </w:rPr>
              <w:t>Tieslietu ministrijas Latvijas Administrat</w:t>
            </w:r>
            <w:r w:rsidR="00F7772C">
              <w:rPr>
                <w:sz w:val="28"/>
                <w:szCs w:val="28"/>
              </w:rPr>
              <w:t>īvo pārkāpumu kodeksa pastāvīgā</w:t>
            </w:r>
            <w:r w:rsidRPr="009B5131">
              <w:rPr>
                <w:sz w:val="28"/>
                <w:szCs w:val="28"/>
              </w:rPr>
              <w:t xml:space="preserve"> darba grupa</w:t>
            </w:r>
            <w:r w:rsidR="00C82C3A" w:rsidRPr="003A598A">
              <w:rPr>
                <w:bCs/>
                <w:sz w:val="28"/>
                <w:szCs w:val="28"/>
              </w:rPr>
              <w:t xml:space="preserve"> </w:t>
            </w:r>
            <w:r w:rsidR="00C82C3A" w:rsidRPr="003408BC">
              <w:rPr>
                <w:sz w:val="28"/>
                <w:szCs w:val="28"/>
              </w:rPr>
              <w:t>2015.gada</w:t>
            </w:r>
            <w:r w:rsidR="00C82C3A">
              <w:rPr>
                <w:sz w:val="28"/>
                <w:szCs w:val="28"/>
              </w:rPr>
              <w:t xml:space="preserve"> 3.decembra un </w:t>
            </w:r>
            <w:r w:rsidR="00C82C3A" w:rsidRPr="003408BC">
              <w:rPr>
                <w:sz w:val="28"/>
                <w:szCs w:val="28"/>
              </w:rPr>
              <w:t>201</w:t>
            </w:r>
            <w:r w:rsidR="00C82C3A">
              <w:rPr>
                <w:sz w:val="28"/>
                <w:szCs w:val="28"/>
              </w:rPr>
              <w:t>6</w:t>
            </w:r>
            <w:r w:rsidR="00C82C3A" w:rsidRPr="003408BC">
              <w:rPr>
                <w:sz w:val="28"/>
                <w:szCs w:val="28"/>
              </w:rPr>
              <w:t>.gada</w:t>
            </w:r>
            <w:r w:rsidR="00C82C3A">
              <w:rPr>
                <w:sz w:val="28"/>
                <w:szCs w:val="28"/>
              </w:rPr>
              <w:t xml:space="preserve"> 25.februara s</w:t>
            </w:r>
            <w:r w:rsidR="002663ED">
              <w:rPr>
                <w:sz w:val="28"/>
                <w:szCs w:val="28"/>
              </w:rPr>
              <w:t>ēdēs</w:t>
            </w:r>
            <w:r w:rsidR="00B71F39">
              <w:rPr>
                <w:sz w:val="28"/>
                <w:szCs w:val="28"/>
              </w:rPr>
              <w:t xml:space="preserve"> tika</w:t>
            </w:r>
            <w:r w:rsidRPr="009B5131">
              <w:rPr>
                <w:sz w:val="28"/>
                <w:szCs w:val="28"/>
              </w:rPr>
              <w:t xml:space="preserve"> izvērtēt</w:t>
            </w:r>
            <w:r w:rsidR="00B71F39">
              <w:rPr>
                <w:sz w:val="28"/>
                <w:szCs w:val="28"/>
              </w:rPr>
              <w:t>i</w:t>
            </w:r>
            <w:r w:rsidRPr="009B5131">
              <w:rPr>
                <w:sz w:val="28"/>
                <w:szCs w:val="28"/>
              </w:rPr>
              <w:t xml:space="preserve"> </w:t>
            </w:r>
            <w:r w:rsidR="00A91B0D" w:rsidRPr="009B5131">
              <w:rPr>
                <w:bCs/>
                <w:sz w:val="28"/>
                <w:szCs w:val="28"/>
              </w:rPr>
              <w:t xml:space="preserve">LAPK </w:t>
            </w:r>
            <w:r w:rsidR="00A91B0D" w:rsidRPr="009B5131">
              <w:rPr>
                <w:sz w:val="28"/>
                <w:szCs w:val="28"/>
              </w:rPr>
              <w:t>204.</w:t>
            </w:r>
            <w:r w:rsidR="00A91B0D" w:rsidRPr="009B5131">
              <w:rPr>
                <w:sz w:val="28"/>
                <w:szCs w:val="28"/>
                <w:vertAlign w:val="superscript"/>
              </w:rPr>
              <w:t>15</w:t>
            </w:r>
            <w:r w:rsidR="002663ED">
              <w:rPr>
                <w:sz w:val="28"/>
                <w:szCs w:val="28"/>
                <w:vertAlign w:val="superscript"/>
              </w:rPr>
              <w:t> </w:t>
            </w:r>
            <w:r w:rsidR="00B71F39">
              <w:rPr>
                <w:sz w:val="28"/>
                <w:szCs w:val="28"/>
              </w:rPr>
              <w:t>pantā noteiktie</w:t>
            </w:r>
            <w:r w:rsidR="00A91B0D" w:rsidRPr="009B5131">
              <w:rPr>
                <w:sz w:val="28"/>
                <w:szCs w:val="28"/>
              </w:rPr>
              <w:t xml:space="preserve"> administratīv</w:t>
            </w:r>
            <w:r w:rsidR="00B71F39">
              <w:rPr>
                <w:sz w:val="28"/>
                <w:szCs w:val="28"/>
              </w:rPr>
              <w:t>ie</w:t>
            </w:r>
            <w:r w:rsidR="00A91B0D" w:rsidRPr="009B5131">
              <w:rPr>
                <w:sz w:val="28"/>
                <w:szCs w:val="28"/>
              </w:rPr>
              <w:t xml:space="preserve"> pārkāpum</w:t>
            </w:r>
            <w:r w:rsidR="00B71F39">
              <w:rPr>
                <w:sz w:val="28"/>
                <w:szCs w:val="28"/>
              </w:rPr>
              <w:t>i un</w:t>
            </w:r>
            <w:r w:rsidR="00A91B0D" w:rsidRPr="009B5131">
              <w:rPr>
                <w:sz w:val="28"/>
                <w:szCs w:val="28"/>
              </w:rPr>
              <w:t xml:space="preserve"> secinā</w:t>
            </w:r>
            <w:r w:rsidR="00B71F39">
              <w:rPr>
                <w:sz w:val="28"/>
                <w:szCs w:val="28"/>
              </w:rPr>
              <w:t>ts</w:t>
            </w:r>
            <w:r w:rsidR="00A91B0D" w:rsidRPr="009B5131">
              <w:rPr>
                <w:sz w:val="28"/>
                <w:szCs w:val="28"/>
              </w:rPr>
              <w:t xml:space="preserve">, ka administratīvā atbildība par </w:t>
            </w:r>
            <w:r w:rsidR="00A91B0D" w:rsidRPr="009B5131">
              <w:rPr>
                <w:bCs/>
                <w:sz w:val="28"/>
                <w:szCs w:val="28"/>
              </w:rPr>
              <w:t xml:space="preserve">LAPK </w:t>
            </w:r>
            <w:r w:rsidR="00A91B0D" w:rsidRPr="009B5131">
              <w:rPr>
                <w:sz w:val="28"/>
                <w:szCs w:val="28"/>
              </w:rPr>
              <w:t>204.</w:t>
            </w:r>
            <w:r w:rsidR="00A91B0D" w:rsidRPr="009B5131">
              <w:rPr>
                <w:sz w:val="28"/>
                <w:szCs w:val="28"/>
                <w:vertAlign w:val="superscript"/>
              </w:rPr>
              <w:t>15</w:t>
            </w:r>
            <w:r w:rsidR="002663ED">
              <w:rPr>
                <w:sz w:val="28"/>
                <w:szCs w:val="28"/>
                <w:vertAlign w:val="superscript"/>
              </w:rPr>
              <w:t> </w:t>
            </w:r>
            <w:r w:rsidR="00A91B0D" w:rsidRPr="009B5131">
              <w:rPr>
                <w:sz w:val="28"/>
                <w:szCs w:val="28"/>
              </w:rPr>
              <w:t xml:space="preserve">panta pirmajā un otrajā daļā </w:t>
            </w:r>
            <w:r w:rsidR="00A91B0D" w:rsidRPr="002D25C6">
              <w:rPr>
                <w:sz w:val="28"/>
                <w:szCs w:val="28"/>
              </w:rPr>
              <w:t>noteiktiem pārkāpumiem nebūtu attiecināma uz privā</w:t>
            </w:r>
            <w:r w:rsidR="00B7151D">
              <w:rPr>
                <w:sz w:val="28"/>
                <w:szCs w:val="28"/>
              </w:rPr>
              <w:t>to tiesību subjektiem</w:t>
            </w:r>
            <w:r w:rsidR="00383B94">
              <w:rPr>
                <w:sz w:val="28"/>
                <w:szCs w:val="28"/>
              </w:rPr>
              <w:t>, bet tikai uz publiskām</w:t>
            </w:r>
            <w:r w:rsidR="0032473F">
              <w:rPr>
                <w:sz w:val="28"/>
                <w:szCs w:val="28"/>
              </w:rPr>
              <w:t xml:space="preserve"> </w:t>
            </w:r>
            <w:r w:rsidR="00A91B0D" w:rsidRPr="002D25C6">
              <w:rPr>
                <w:sz w:val="28"/>
                <w:szCs w:val="28"/>
              </w:rPr>
              <w:t>person</w:t>
            </w:r>
            <w:r w:rsidR="00276D8F" w:rsidRPr="002D25C6">
              <w:rPr>
                <w:sz w:val="28"/>
                <w:szCs w:val="28"/>
              </w:rPr>
              <w:t>ām.</w:t>
            </w:r>
          </w:p>
          <w:p w:rsidR="00B03F0D" w:rsidRDefault="009D4551" w:rsidP="00E221EC">
            <w:pPr>
              <w:autoSpaceDE w:val="0"/>
              <w:autoSpaceDN w:val="0"/>
              <w:adjustRightInd w:val="0"/>
              <w:ind w:firstLine="573"/>
              <w:jc w:val="both"/>
              <w:rPr>
                <w:sz w:val="28"/>
                <w:szCs w:val="28"/>
              </w:rPr>
            </w:pPr>
            <w:r>
              <w:rPr>
                <w:sz w:val="28"/>
                <w:szCs w:val="28"/>
              </w:rPr>
              <w:t>Ņemot vērā</w:t>
            </w:r>
            <w:r w:rsidR="00B03F0D">
              <w:rPr>
                <w:sz w:val="28"/>
                <w:szCs w:val="28"/>
              </w:rPr>
              <w:t xml:space="preserve"> nepieciešamību likumprojektā noteikt administratīvo atbildību attiecībā uz publiskajām personām,</w:t>
            </w:r>
            <w:r w:rsidR="002D25C6">
              <w:rPr>
                <w:sz w:val="28"/>
                <w:szCs w:val="28"/>
              </w:rPr>
              <w:t xml:space="preserve"> </w:t>
            </w:r>
            <w:r w:rsidR="00B03F0D">
              <w:rPr>
                <w:sz w:val="28"/>
                <w:szCs w:val="28"/>
              </w:rPr>
              <w:t>Ģerboņu likuma 1.panta 3.punktā noteiktajā „ģerboņa” definīcijā</w:t>
            </w:r>
            <w:r w:rsidR="002663ED">
              <w:rPr>
                <w:sz w:val="28"/>
                <w:szCs w:val="28"/>
              </w:rPr>
              <w:t xml:space="preserve"> nepieciešams precizēt publiskas personas jēdzienu</w:t>
            </w:r>
            <w:r w:rsidR="00B03F0D">
              <w:rPr>
                <w:sz w:val="28"/>
                <w:szCs w:val="28"/>
              </w:rPr>
              <w:t>.</w:t>
            </w:r>
          </w:p>
          <w:p w:rsidR="002D25C6" w:rsidRPr="002D25C6" w:rsidRDefault="00B03F0D" w:rsidP="00E221EC">
            <w:pPr>
              <w:autoSpaceDE w:val="0"/>
              <w:autoSpaceDN w:val="0"/>
              <w:adjustRightInd w:val="0"/>
              <w:ind w:firstLine="573"/>
              <w:jc w:val="both"/>
              <w:rPr>
                <w:sz w:val="28"/>
                <w:szCs w:val="28"/>
              </w:rPr>
            </w:pPr>
            <w:r>
              <w:rPr>
                <w:sz w:val="28"/>
                <w:szCs w:val="28"/>
              </w:rPr>
              <w:t>L</w:t>
            </w:r>
            <w:r w:rsidR="002D25C6">
              <w:rPr>
                <w:sz w:val="28"/>
                <w:szCs w:val="28"/>
              </w:rPr>
              <w:t>ikumprojekta 1.pant</w:t>
            </w:r>
            <w:r>
              <w:rPr>
                <w:sz w:val="28"/>
                <w:szCs w:val="28"/>
              </w:rPr>
              <w:t>ā</w:t>
            </w:r>
            <w:r w:rsidR="002D25C6">
              <w:rPr>
                <w:sz w:val="28"/>
                <w:szCs w:val="28"/>
              </w:rPr>
              <w:t xml:space="preserve"> Ģerboņu </w:t>
            </w:r>
            <w:r>
              <w:rPr>
                <w:sz w:val="28"/>
                <w:szCs w:val="28"/>
              </w:rPr>
              <w:t>likuma 1.panta 3.punkts ir izteikts</w:t>
            </w:r>
            <w:r w:rsidR="002D25C6" w:rsidRPr="002D25C6">
              <w:rPr>
                <w:sz w:val="28"/>
                <w:szCs w:val="28"/>
              </w:rPr>
              <w:t xml:space="preserve"> šādā redakcijā:</w:t>
            </w:r>
          </w:p>
          <w:p w:rsidR="002D25C6" w:rsidRPr="009D4551" w:rsidRDefault="002D25C6" w:rsidP="00E221EC">
            <w:pPr>
              <w:ind w:firstLine="660"/>
              <w:jc w:val="both"/>
              <w:rPr>
                <w:sz w:val="28"/>
                <w:szCs w:val="28"/>
              </w:rPr>
            </w:pPr>
            <w:r w:rsidRPr="009D4551">
              <w:rPr>
                <w:sz w:val="28"/>
                <w:szCs w:val="28"/>
              </w:rPr>
              <w:t xml:space="preserve">„3) ģerbonis </w:t>
            </w:r>
            <w:r w:rsidR="002663ED" w:rsidRPr="009D4551">
              <w:rPr>
                <w:sz w:val="28"/>
                <w:szCs w:val="28"/>
              </w:rPr>
              <w:t>–</w:t>
            </w:r>
            <w:r w:rsidR="002663ED">
              <w:rPr>
                <w:sz w:val="28"/>
                <w:szCs w:val="28"/>
              </w:rPr>
              <w:t xml:space="preserve"> </w:t>
            </w:r>
            <w:r w:rsidR="00B95375" w:rsidRPr="009D4551">
              <w:rPr>
                <w:sz w:val="28"/>
                <w:szCs w:val="28"/>
              </w:rPr>
              <w:t>saskaņā ar heraldikas nosacījumiem izstrādāts atsevišķs apzīmējums vai apzīmējumu kopums, kas ietverts noteiktā formā un reprezentē valsti, pašvaldību vai citu atvasinātu publisku personu, tiešās vai pastarpinātās valsts pārvaldes iestādi (turpmāk – publiska persona) vai kādu citu juridisko vai fizisko personu”.</w:t>
            </w:r>
          </w:p>
          <w:p w:rsidR="000F18A6" w:rsidRDefault="00E83CB3" w:rsidP="000F18A6">
            <w:pPr>
              <w:autoSpaceDE w:val="0"/>
              <w:autoSpaceDN w:val="0"/>
              <w:adjustRightInd w:val="0"/>
              <w:ind w:firstLine="567"/>
              <w:jc w:val="both"/>
              <w:rPr>
                <w:sz w:val="28"/>
                <w:szCs w:val="28"/>
              </w:rPr>
            </w:pPr>
            <w:r>
              <w:rPr>
                <w:sz w:val="28"/>
                <w:szCs w:val="28"/>
              </w:rPr>
              <w:t>Likumprojekta</w:t>
            </w:r>
            <w:r w:rsidR="00256E94">
              <w:rPr>
                <w:sz w:val="28"/>
                <w:szCs w:val="28"/>
              </w:rPr>
              <w:t xml:space="preserve"> </w:t>
            </w:r>
            <w:r w:rsidR="00C070D8">
              <w:rPr>
                <w:sz w:val="28"/>
                <w:szCs w:val="28"/>
              </w:rPr>
              <w:t>2.pants nosaka, ka</w:t>
            </w:r>
            <w:r w:rsidR="0002747A" w:rsidRPr="00B95375">
              <w:rPr>
                <w:sz w:val="28"/>
                <w:szCs w:val="28"/>
              </w:rPr>
              <w:t>, saglabājot Ģerboņu</w:t>
            </w:r>
            <w:r w:rsidR="0002747A" w:rsidRPr="002D25C6">
              <w:rPr>
                <w:sz w:val="28"/>
                <w:szCs w:val="28"/>
              </w:rPr>
              <w:t xml:space="preserve"> likuma struktūru, </w:t>
            </w:r>
            <w:r w:rsidR="00C070D8" w:rsidRPr="00B95375">
              <w:rPr>
                <w:sz w:val="28"/>
                <w:szCs w:val="28"/>
              </w:rPr>
              <w:t>Ģerboņu</w:t>
            </w:r>
            <w:r w:rsidR="00C070D8">
              <w:rPr>
                <w:sz w:val="28"/>
                <w:szCs w:val="28"/>
              </w:rPr>
              <w:t xml:space="preserve"> likumā</w:t>
            </w:r>
            <w:r w:rsidR="00C070D8" w:rsidRPr="002D25C6">
              <w:rPr>
                <w:sz w:val="28"/>
                <w:szCs w:val="28"/>
              </w:rPr>
              <w:t xml:space="preserve"> </w:t>
            </w:r>
            <w:r w:rsidR="0002747A" w:rsidRPr="002D25C6">
              <w:rPr>
                <w:sz w:val="28"/>
                <w:szCs w:val="28"/>
              </w:rPr>
              <w:t>ir iekļauti divi panti:</w:t>
            </w:r>
          </w:p>
          <w:p w:rsidR="00A95E53" w:rsidRPr="00B07F5C" w:rsidRDefault="009870FC" w:rsidP="00AA0A87">
            <w:pPr>
              <w:autoSpaceDE w:val="0"/>
              <w:autoSpaceDN w:val="0"/>
              <w:adjustRightInd w:val="0"/>
              <w:ind w:right="66" w:firstLine="567"/>
              <w:jc w:val="both"/>
              <w:rPr>
                <w:sz w:val="28"/>
                <w:szCs w:val="28"/>
              </w:rPr>
            </w:pPr>
            <w:r w:rsidRPr="00357A9E">
              <w:rPr>
                <w:sz w:val="28"/>
                <w:szCs w:val="28"/>
              </w:rPr>
              <w:t xml:space="preserve">1) </w:t>
            </w:r>
            <w:r w:rsidR="00A95E53" w:rsidRPr="00B07F5C">
              <w:rPr>
                <w:b/>
                <w:sz w:val="28"/>
                <w:szCs w:val="28"/>
              </w:rPr>
              <w:t>11.pants</w:t>
            </w:r>
            <w:r w:rsidR="00A95E53" w:rsidRPr="00B07F5C">
              <w:rPr>
                <w:sz w:val="28"/>
                <w:szCs w:val="28"/>
              </w:rPr>
              <w:t xml:space="preserve"> „Administratīvā atbildība ģerboņu un atribūtikas ar valsts ģerboni jomā”</w:t>
            </w:r>
            <w:r w:rsidR="00357A9E">
              <w:rPr>
                <w:sz w:val="28"/>
                <w:szCs w:val="28"/>
              </w:rPr>
              <w:t>, kurā</w:t>
            </w:r>
            <w:r w:rsidR="00A95E53" w:rsidRPr="00B07F5C">
              <w:rPr>
                <w:sz w:val="28"/>
                <w:szCs w:val="28"/>
              </w:rPr>
              <w:t xml:space="preserve"> ir paredzēti šādi administratīvie pārkāpumi:</w:t>
            </w:r>
          </w:p>
          <w:p w:rsidR="00A91B0D" w:rsidRPr="002B5E08" w:rsidRDefault="00A91B0D" w:rsidP="00AA0A87">
            <w:pPr>
              <w:autoSpaceDE w:val="0"/>
              <w:autoSpaceDN w:val="0"/>
              <w:adjustRightInd w:val="0"/>
              <w:ind w:right="66" w:firstLine="567"/>
              <w:jc w:val="both"/>
              <w:rPr>
                <w:sz w:val="28"/>
                <w:szCs w:val="28"/>
              </w:rPr>
            </w:pPr>
            <w:r w:rsidRPr="002B5E08">
              <w:rPr>
                <w:sz w:val="28"/>
                <w:szCs w:val="28"/>
              </w:rPr>
              <w:t xml:space="preserve">(1) Par </w:t>
            </w:r>
            <w:r w:rsidRPr="00B95375">
              <w:rPr>
                <w:sz w:val="28"/>
                <w:szCs w:val="28"/>
              </w:rPr>
              <w:t xml:space="preserve">ģerboņu reģistrā nereģistrēta </w:t>
            </w:r>
            <w:r w:rsidR="0002747A" w:rsidRPr="00B95375">
              <w:rPr>
                <w:sz w:val="28"/>
                <w:szCs w:val="28"/>
              </w:rPr>
              <w:t xml:space="preserve">pašvaldības vai </w:t>
            </w:r>
            <w:r w:rsidR="00B95375" w:rsidRPr="00B95375">
              <w:rPr>
                <w:sz w:val="28"/>
                <w:szCs w:val="28"/>
              </w:rPr>
              <w:t>publiskas</w:t>
            </w:r>
            <w:r w:rsidRPr="00B95375">
              <w:rPr>
                <w:sz w:val="28"/>
                <w:szCs w:val="28"/>
              </w:rPr>
              <w:t xml:space="preserve"> personas ģerboņa lietošanu;</w:t>
            </w:r>
          </w:p>
          <w:p w:rsidR="00A91B0D" w:rsidRPr="002B5E08" w:rsidRDefault="00A91B0D" w:rsidP="00AA0A87">
            <w:pPr>
              <w:autoSpaceDE w:val="0"/>
              <w:autoSpaceDN w:val="0"/>
              <w:adjustRightInd w:val="0"/>
              <w:ind w:right="66" w:firstLine="567"/>
              <w:jc w:val="both"/>
              <w:rPr>
                <w:sz w:val="28"/>
                <w:szCs w:val="28"/>
              </w:rPr>
            </w:pPr>
            <w:r w:rsidRPr="002B5E08">
              <w:rPr>
                <w:sz w:val="28"/>
                <w:szCs w:val="28"/>
              </w:rPr>
              <w:t xml:space="preserve">(2) </w:t>
            </w:r>
            <w:r w:rsidRPr="00B95375">
              <w:rPr>
                <w:sz w:val="28"/>
                <w:szCs w:val="28"/>
              </w:rPr>
              <w:t xml:space="preserve">Par </w:t>
            </w:r>
            <w:r w:rsidR="0002747A" w:rsidRPr="00B95375">
              <w:rPr>
                <w:sz w:val="28"/>
                <w:szCs w:val="28"/>
              </w:rPr>
              <w:t xml:space="preserve">pašvaldības vai </w:t>
            </w:r>
            <w:r w:rsidR="00A87ED7" w:rsidRPr="00B95375">
              <w:rPr>
                <w:sz w:val="28"/>
                <w:szCs w:val="28"/>
              </w:rPr>
              <w:t>publisk</w:t>
            </w:r>
            <w:r w:rsidR="00B95375" w:rsidRPr="00B95375">
              <w:rPr>
                <w:sz w:val="28"/>
                <w:szCs w:val="28"/>
              </w:rPr>
              <w:t>as</w:t>
            </w:r>
            <w:r w:rsidR="00A87ED7" w:rsidRPr="00B95375">
              <w:rPr>
                <w:sz w:val="28"/>
                <w:szCs w:val="28"/>
              </w:rPr>
              <w:t xml:space="preserve"> personas </w:t>
            </w:r>
            <w:r w:rsidRPr="00B95375">
              <w:rPr>
                <w:sz w:val="28"/>
                <w:szCs w:val="28"/>
              </w:rPr>
              <w:t>ģerboņa lietošanu</w:t>
            </w:r>
            <w:r w:rsidRPr="002B5E08">
              <w:rPr>
                <w:sz w:val="28"/>
                <w:szCs w:val="28"/>
              </w:rPr>
              <w:t xml:space="preserve"> bez tā īpašnieka atļaujas;</w:t>
            </w:r>
          </w:p>
          <w:p w:rsidR="00A91B0D" w:rsidRPr="002B5E08" w:rsidRDefault="00A91B0D" w:rsidP="00AA0A87">
            <w:pPr>
              <w:autoSpaceDE w:val="0"/>
              <w:autoSpaceDN w:val="0"/>
              <w:adjustRightInd w:val="0"/>
              <w:ind w:right="66" w:firstLine="567"/>
              <w:jc w:val="both"/>
              <w:rPr>
                <w:sz w:val="28"/>
                <w:szCs w:val="28"/>
              </w:rPr>
            </w:pPr>
            <w:r w:rsidRPr="002B5E08">
              <w:rPr>
                <w:sz w:val="28"/>
                <w:szCs w:val="28"/>
              </w:rPr>
              <w:t>(3) Par ģerboņu reģistrā reģistrēta pašvaldības ģerboņa lietošanas noteikumu pārkāpšanu;</w:t>
            </w:r>
          </w:p>
          <w:p w:rsidR="00A91B0D" w:rsidRPr="002B5E08" w:rsidRDefault="00A91B0D" w:rsidP="00AA0A87">
            <w:pPr>
              <w:autoSpaceDE w:val="0"/>
              <w:autoSpaceDN w:val="0"/>
              <w:adjustRightInd w:val="0"/>
              <w:ind w:right="66" w:firstLine="567"/>
              <w:jc w:val="both"/>
              <w:rPr>
                <w:sz w:val="28"/>
                <w:szCs w:val="28"/>
              </w:rPr>
            </w:pPr>
            <w:r w:rsidRPr="002B5E08">
              <w:rPr>
                <w:sz w:val="28"/>
                <w:szCs w:val="28"/>
              </w:rPr>
              <w:t xml:space="preserve">(4) </w:t>
            </w:r>
            <w:proofErr w:type="gramStart"/>
            <w:r w:rsidRPr="002B5E08">
              <w:rPr>
                <w:sz w:val="28"/>
                <w:szCs w:val="28"/>
              </w:rPr>
              <w:t>Par likumā paredzētajā kārtībā neapstiprinātas</w:t>
            </w:r>
            <w:proofErr w:type="gramEnd"/>
            <w:r w:rsidRPr="002B5E08">
              <w:rPr>
                <w:sz w:val="28"/>
                <w:szCs w:val="28"/>
              </w:rPr>
              <w:t xml:space="preserve"> atribūtikas ar valsts ģerboni izgatavošanu, izplatīšanu vai lietošanu saimnieciskās darbības ietvaros;</w:t>
            </w:r>
          </w:p>
          <w:p w:rsidR="000F18A6" w:rsidRDefault="00A91B0D" w:rsidP="00AA0A87">
            <w:pPr>
              <w:autoSpaceDE w:val="0"/>
              <w:autoSpaceDN w:val="0"/>
              <w:adjustRightInd w:val="0"/>
              <w:ind w:right="66" w:firstLine="567"/>
              <w:jc w:val="both"/>
              <w:rPr>
                <w:sz w:val="28"/>
                <w:szCs w:val="28"/>
              </w:rPr>
            </w:pPr>
            <w:r w:rsidRPr="002B5E08">
              <w:rPr>
                <w:sz w:val="28"/>
                <w:szCs w:val="28"/>
              </w:rPr>
              <w:t>(5) Par ģerboņu reģistrā reģistrēta pašvaldības ģerboņa lietošanu, maldinot par tā lietotāja juridisko statusu</w:t>
            </w:r>
            <w:r w:rsidR="0002747A">
              <w:rPr>
                <w:sz w:val="28"/>
                <w:szCs w:val="28"/>
              </w:rPr>
              <w:t>.</w:t>
            </w:r>
          </w:p>
          <w:p w:rsidR="00AC3FC1" w:rsidRDefault="00590A5A" w:rsidP="00AA0A87">
            <w:pPr>
              <w:autoSpaceDE w:val="0"/>
              <w:autoSpaceDN w:val="0"/>
              <w:adjustRightInd w:val="0"/>
              <w:ind w:right="66" w:firstLine="567"/>
              <w:jc w:val="both"/>
              <w:rPr>
                <w:sz w:val="28"/>
                <w:szCs w:val="28"/>
              </w:rPr>
            </w:pPr>
            <w:r w:rsidRPr="00590A5A">
              <w:rPr>
                <w:sz w:val="28"/>
                <w:szCs w:val="28"/>
              </w:rPr>
              <w:t>2)</w:t>
            </w:r>
            <w:r w:rsidR="00AA0A87">
              <w:rPr>
                <w:sz w:val="28"/>
                <w:szCs w:val="28"/>
              </w:rPr>
              <w:t> </w:t>
            </w:r>
            <w:r w:rsidR="00A95E53" w:rsidRPr="00B07F5C">
              <w:rPr>
                <w:b/>
                <w:sz w:val="28"/>
                <w:szCs w:val="28"/>
              </w:rPr>
              <w:t>12.pants</w:t>
            </w:r>
            <w:r w:rsidR="00A95E53" w:rsidRPr="00B07F5C">
              <w:rPr>
                <w:sz w:val="28"/>
                <w:szCs w:val="28"/>
              </w:rPr>
              <w:t xml:space="preserve"> „Kompetence sodu piemērošanā” nosaka kompetenci attiecīgo administratīvo sodu piemērošanā, paredzot, ka lietas par ģerboņu reģistrā nereģistrēta </w:t>
            </w:r>
            <w:r w:rsidR="00A95E53">
              <w:rPr>
                <w:sz w:val="28"/>
                <w:szCs w:val="28"/>
              </w:rPr>
              <w:t>pašvaldības vai publisk</w:t>
            </w:r>
            <w:r w:rsidR="00B95375">
              <w:rPr>
                <w:sz w:val="28"/>
                <w:szCs w:val="28"/>
              </w:rPr>
              <w:t>as</w:t>
            </w:r>
            <w:r w:rsidR="00A95E53">
              <w:rPr>
                <w:sz w:val="28"/>
                <w:szCs w:val="28"/>
              </w:rPr>
              <w:t xml:space="preserve"> personas</w:t>
            </w:r>
            <w:r w:rsidR="00A95E53" w:rsidRPr="00B07F5C">
              <w:rPr>
                <w:sz w:val="28"/>
                <w:szCs w:val="28"/>
              </w:rPr>
              <w:t xml:space="preserve"> ģerboņa lietošanu izskata Valsts policija, bet </w:t>
            </w:r>
            <w:r w:rsidR="00E41D36">
              <w:rPr>
                <w:sz w:val="28"/>
                <w:szCs w:val="28"/>
              </w:rPr>
              <w:t>likumpr</w:t>
            </w:r>
            <w:r w:rsidR="00826C8B">
              <w:rPr>
                <w:sz w:val="28"/>
                <w:szCs w:val="28"/>
              </w:rPr>
              <w:t xml:space="preserve">ojektā minētā </w:t>
            </w:r>
            <w:r w:rsidR="00E41D36">
              <w:rPr>
                <w:sz w:val="28"/>
                <w:szCs w:val="28"/>
              </w:rPr>
              <w:t>11.panta otrajā līdz piektajā daļā noteiktos</w:t>
            </w:r>
            <w:r w:rsidR="00A95E53" w:rsidRPr="00B07F5C">
              <w:rPr>
                <w:sz w:val="28"/>
                <w:szCs w:val="28"/>
              </w:rPr>
              <w:t xml:space="preserve"> administratīvos pārkāpumus izskata </w:t>
            </w:r>
            <w:r w:rsidR="00AC3FC1" w:rsidRPr="003872E6">
              <w:rPr>
                <w:bCs/>
                <w:sz w:val="28"/>
                <w:szCs w:val="28"/>
              </w:rPr>
              <w:t>Pašvaldību administratīvās komisijas</w:t>
            </w:r>
            <w:r w:rsidR="00A95E53" w:rsidRPr="00B07F5C">
              <w:rPr>
                <w:sz w:val="28"/>
                <w:szCs w:val="28"/>
              </w:rPr>
              <w:t>.</w:t>
            </w:r>
          </w:p>
          <w:p w:rsidR="001C06AF" w:rsidRDefault="009748DE" w:rsidP="00AA0A87">
            <w:pPr>
              <w:ind w:firstLine="597"/>
              <w:contextualSpacing/>
              <w:jc w:val="both"/>
              <w:rPr>
                <w:sz w:val="28"/>
                <w:szCs w:val="28"/>
              </w:rPr>
            </w:pPr>
            <w:r>
              <w:rPr>
                <w:sz w:val="28"/>
                <w:szCs w:val="28"/>
              </w:rPr>
              <w:t xml:space="preserve">Likumprojekta </w:t>
            </w:r>
            <w:r w:rsidR="00A95E53" w:rsidRPr="00B07F5C">
              <w:rPr>
                <w:sz w:val="28"/>
                <w:szCs w:val="28"/>
              </w:rPr>
              <w:t xml:space="preserve">mērķis </w:t>
            </w:r>
            <w:r w:rsidR="004E20D3">
              <w:rPr>
                <w:sz w:val="28"/>
                <w:szCs w:val="28"/>
              </w:rPr>
              <w:t>ir</w:t>
            </w:r>
            <w:r w:rsidR="00A95E53" w:rsidRPr="00B07F5C">
              <w:rPr>
                <w:sz w:val="28"/>
                <w:szCs w:val="28"/>
              </w:rPr>
              <w:t xml:space="preserve"> nodrošināt pienācīgu aizsardzību </w:t>
            </w:r>
            <w:r w:rsidR="00D521AD">
              <w:rPr>
                <w:sz w:val="28"/>
                <w:szCs w:val="28"/>
              </w:rPr>
              <w:t>publisko personu</w:t>
            </w:r>
            <w:r w:rsidR="00A95E53" w:rsidRPr="00B07F5C">
              <w:rPr>
                <w:sz w:val="28"/>
                <w:szCs w:val="28"/>
              </w:rPr>
              <w:t xml:space="preserve"> ģerboņiem, paredzot </w:t>
            </w:r>
            <w:r w:rsidR="00B05A90">
              <w:rPr>
                <w:sz w:val="28"/>
                <w:szCs w:val="28"/>
              </w:rPr>
              <w:t xml:space="preserve">administratīvo </w:t>
            </w:r>
            <w:r w:rsidR="00A95E53" w:rsidRPr="00B07F5C">
              <w:rPr>
                <w:sz w:val="28"/>
                <w:szCs w:val="28"/>
              </w:rPr>
              <w:t xml:space="preserve">atbildību par ģerboņu </w:t>
            </w:r>
            <w:r w:rsidR="00316593">
              <w:rPr>
                <w:sz w:val="28"/>
                <w:szCs w:val="28"/>
              </w:rPr>
              <w:t xml:space="preserve">un atribūtikas ar valsts ģerboni </w:t>
            </w:r>
            <w:r w:rsidR="00A95E53" w:rsidRPr="00B07F5C">
              <w:rPr>
                <w:sz w:val="28"/>
                <w:szCs w:val="28"/>
              </w:rPr>
              <w:t>lietošanas noteikumu pārkāpšanu.</w:t>
            </w:r>
            <w:r w:rsidR="00A55F37">
              <w:rPr>
                <w:sz w:val="28"/>
                <w:szCs w:val="28"/>
              </w:rPr>
              <w:t xml:space="preserve"> Tā kā </w:t>
            </w:r>
            <w:r w:rsidR="00447BFF" w:rsidRPr="00B07F5C">
              <w:rPr>
                <w:sz w:val="28"/>
                <w:szCs w:val="28"/>
              </w:rPr>
              <w:t>Ģerboņu likuma normatīvajā regulējumā ir reglamentēti ģerboņu</w:t>
            </w:r>
            <w:r w:rsidR="00493F55">
              <w:rPr>
                <w:sz w:val="28"/>
                <w:szCs w:val="28"/>
              </w:rPr>
              <w:t xml:space="preserve"> un atribūtikas ar valsts ģerboni</w:t>
            </w:r>
            <w:r w:rsidR="00447BFF" w:rsidRPr="00B07F5C">
              <w:rPr>
                <w:sz w:val="28"/>
                <w:szCs w:val="28"/>
              </w:rPr>
              <w:t xml:space="preserve"> lietošanas noteikumi, nepieciešams paredzēt arī atbildību par šo noteikumu pārkāpšanu, jo noteikumi bez sankcijām nav efektīvi. Tādejādi likumprojekta mērķi</w:t>
            </w:r>
            <w:r w:rsidR="00E0132E">
              <w:rPr>
                <w:sz w:val="28"/>
                <w:szCs w:val="28"/>
              </w:rPr>
              <w:t>s</w:t>
            </w:r>
            <w:r w:rsidR="00447BFF" w:rsidRPr="00B07F5C">
              <w:rPr>
                <w:sz w:val="28"/>
                <w:szCs w:val="28"/>
              </w:rPr>
              <w:t xml:space="preserve"> ir </w:t>
            </w:r>
            <w:r w:rsidR="00E0132E">
              <w:rPr>
                <w:sz w:val="28"/>
                <w:szCs w:val="28"/>
              </w:rPr>
              <w:t>no</w:t>
            </w:r>
            <w:r w:rsidR="00C67FF0">
              <w:rPr>
                <w:sz w:val="28"/>
                <w:szCs w:val="28"/>
              </w:rPr>
              <w:t>teikt</w:t>
            </w:r>
            <w:r w:rsidR="00E0132E">
              <w:rPr>
                <w:sz w:val="28"/>
                <w:szCs w:val="28"/>
              </w:rPr>
              <w:t xml:space="preserve"> administratīvo atbildību par Ģerboņu likumā noteiktās kārtības neievērošanu attiecībā uz </w:t>
            </w:r>
            <w:r w:rsidR="004D2DA7" w:rsidRPr="00B07F5C">
              <w:rPr>
                <w:sz w:val="28"/>
                <w:szCs w:val="28"/>
              </w:rPr>
              <w:t xml:space="preserve">pašvaldības </w:t>
            </w:r>
            <w:r w:rsidR="004D2DA7">
              <w:rPr>
                <w:sz w:val="28"/>
                <w:szCs w:val="28"/>
              </w:rPr>
              <w:t xml:space="preserve">un publisko personu </w:t>
            </w:r>
            <w:r w:rsidR="00E0132E">
              <w:rPr>
                <w:sz w:val="28"/>
                <w:szCs w:val="28"/>
              </w:rPr>
              <w:t xml:space="preserve">ģerboņu reģistrēšanu </w:t>
            </w:r>
            <w:r w:rsidR="00447BFF" w:rsidRPr="00B07F5C">
              <w:rPr>
                <w:sz w:val="28"/>
                <w:szCs w:val="28"/>
              </w:rPr>
              <w:t xml:space="preserve">un par Ģerboņu likumā </w:t>
            </w:r>
            <w:r w:rsidR="00AA20DF">
              <w:rPr>
                <w:sz w:val="28"/>
                <w:szCs w:val="28"/>
              </w:rPr>
              <w:t>noteiktajā</w:t>
            </w:r>
            <w:r w:rsidR="00447BFF" w:rsidRPr="00B07F5C">
              <w:rPr>
                <w:sz w:val="28"/>
                <w:szCs w:val="28"/>
              </w:rPr>
              <w:t xml:space="preserve"> kārtībā neapstiprinātas atribūtikas ar valsts ģerboni izgatavošanu, izplatīšanu vai lietošanu saimnieciskās darbības ietvaros. Līdz ar to, saglabājot jau LAPK ietverto tiesisko risinājumu</w:t>
            </w:r>
            <w:r w:rsidR="001D2A7E">
              <w:rPr>
                <w:sz w:val="28"/>
                <w:szCs w:val="28"/>
              </w:rPr>
              <w:t xml:space="preserve"> attiecībā uz publisko personu ģerboņu aizsardzību</w:t>
            </w:r>
            <w:r w:rsidR="00447BFF" w:rsidRPr="00B07F5C">
              <w:rPr>
                <w:sz w:val="28"/>
                <w:szCs w:val="28"/>
              </w:rPr>
              <w:t>, sabiedrībā tiks veicināta korekta un normatīvajiem aktiem atbilstoša ģerboņu lietošana un veidota izpratn</w:t>
            </w:r>
            <w:r w:rsidR="001C06AF">
              <w:rPr>
                <w:sz w:val="28"/>
                <w:szCs w:val="28"/>
              </w:rPr>
              <w:t>e par attiecīgo simbolu nozīmi.</w:t>
            </w:r>
          </w:p>
          <w:p w:rsidR="00A527B1" w:rsidRPr="00A527B1" w:rsidRDefault="00447BFF" w:rsidP="00AA0A87">
            <w:pPr>
              <w:ind w:firstLine="597"/>
              <w:contextualSpacing/>
              <w:jc w:val="both"/>
              <w:rPr>
                <w:sz w:val="28"/>
                <w:szCs w:val="28"/>
              </w:rPr>
            </w:pPr>
            <w:r w:rsidRPr="00B07F5C">
              <w:rPr>
                <w:sz w:val="28"/>
                <w:szCs w:val="28"/>
              </w:rPr>
              <w:t xml:space="preserve">Nosakot atbilstoša apmēra </w:t>
            </w:r>
            <w:r w:rsidR="00A527B1">
              <w:rPr>
                <w:sz w:val="28"/>
                <w:szCs w:val="28"/>
              </w:rPr>
              <w:t xml:space="preserve">naudas </w:t>
            </w:r>
            <w:r w:rsidRPr="00B07F5C">
              <w:rPr>
                <w:sz w:val="28"/>
                <w:szCs w:val="28"/>
              </w:rPr>
              <w:t xml:space="preserve">sodus par pārkāpumiem ģerboņu </w:t>
            </w:r>
            <w:r w:rsidR="00A527B1">
              <w:rPr>
                <w:sz w:val="28"/>
                <w:szCs w:val="28"/>
              </w:rPr>
              <w:t xml:space="preserve">un atribūtikas ar valsts ģerboni aizsardzības </w:t>
            </w:r>
            <w:r w:rsidRPr="00B07F5C">
              <w:rPr>
                <w:sz w:val="28"/>
                <w:szCs w:val="28"/>
              </w:rPr>
              <w:t>jomā, personas tiks motivētas atturēties no attiecīgo pārkāpumu izdarīšanas, it īpaši tādas saimnieciskās darbības ietvaros, kas nereti ir saistīta ar valsts reprezentēšanu, piemēram, izgatavojot suvenīrus.</w:t>
            </w:r>
            <w:r w:rsidR="00A527B1">
              <w:rPr>
                <w:sz w:val="28"/>
                <w:szCs w:val="28"/>
              </w:rPr>
              <w:t xml:space="preserve"> Likumprojektā minētā 11.</w:t>
            </w:r>
            <w:r w:rsidR="00A527B1" w:rsidRPr="008E7972">
              <w:rPr>
                <w:sz w:val="28"/>
                <w:szCs w:val="28"/>
              </w:rPr>
              <w:t>pantā noteikt</w:t>
            </w:r>
            <w:r w:rsidR="00A527B1">
              <w:rPr>
                <w:sz w:val="28"/>
                <w:szCs w:val="28"/>
              </w:rPr>
              <w:t>ie naudas sodi (</w:t>
            </w:r>
            <w:r w:rsidR="00A527B1" w:rsidRPr="008E7972">
              <w:rPr>
                <w:sz w:val="28"/>
                <w:szCs w:val="28"/>
              </w:rPr>
              <w:t>noteikta naudas summa, kas administratīvi sodītajai personai jāmaksā par izdarītu administratīvo pārkāpumu</w:t>
            </w:r>
            <w:r w:rsidR="00A527B1">
              <w:rPr>
                <w:sz w:val="28"/>
                <w:szCs w:val="28"/>
              </w:rPr>
              <w:t xml:space="preserve">) ir saglabāti atbilstoši LAPK </w:t>
            </w:r>
            <w:r w:rsidR="00A527B1" w:rsidRPr="002B5E08">
              <w:rPr>
                <w:sz w:val="28"/>
                <w:szCs w:val="28"/>
              </w:rPr>
              <w:t>204.</w:t>
            </w:r>
            <w:r w:rsidR="00A527B1" w:rsidRPr="003A598A">
              <w:rPr>
                <w:sz w:val="28"/>
                <w:szCs w:val="28"/>
                <w:vertAlign w:val="superscript"/>
              </w:rPr>
              <w:t>15</w:t>
            </w:r>
            <w:r w:rsidR="00190BD7">
              <w:rPr>
                <w:sz w:val="28"/>
                <w:szCs w:val="28"/>
                <w:vertAlign w:val="superscript"/>
              </w:rPr>
              <w:t> </w:t>
            </w:r>
            <w:r w:rsidR="00A527B1" w:rsidRPr="003A598A">
              <w:rPr>
                <w:sz w:val="28"/>
                <w:szCs w:val="28"/>
              </w:rPr>
              <w:t>pantā noteiktajiem naudas sodu apmēriem, tos pārvēršot</w:t>
            </w:r>
            <w:r w:rsidR="00A527B1">
              <w:rPr>
                <w:sz w:val="28"/>
                <w:szCs w:val="28"/>
              </w:rPr>
              <w:t xml:space="preserve"> likumprojekta</w:t>
            </w:r>
            <w:r w:rsidR="00A527B1" w:rsidRPr="003A598A">
              <w:rPr>
                <w:sz w:val="28"/>
                <w:szCs w:val="28"/>
              </w:rPr>
              <w:t xml:space="preserve"> </w:t>
            </w:r>
            <w:r w:rsidR="00A527B1">
              <w:rPr>
                <w:sz w:val="28"/>
                <w:szCs w:val="28"/>
              </w:rPr>
              <w:t>„</w:t>
            </w:r>
            <w:r w:rsidR="00A527B1" w:rsidRPr="003A598A">
              <w:rPr>
                <w:sz w:val="28"/>
                <w:szCs w:val="28"/>
              </w:rPr>
              <w:t>Adminis</w:t>
            </w:r>
            <w:r w:rsidR="00A527B1">
              <w:rPr>
                <w:sz w:val="28"/>
                <w:szCs w:val="28"/>
              </w:rPr>
              <w:t>tratīvo pārkāpumu procesa likums” no</w:t>
            </w:r>
            <w:r w:rsidR="00760BFC">
              <w:rPr>
                <w:sz w:val="28"/>
                <w:szCs w:val="28"/>
              </w:rPr>
              <w:t>teiktajās naudas soda vienībās.</w:t>
            </w:r>
          </w:p>
          <w:p w:rsidR="000F18A6" w:rsidRDefault="000F18A6" w:rsidP="00190BD7">
            <w:pPr>
              <w:autoSpaceDE w:val="0"/>
              <w:autoSpaceDN w:val="0"/>
              <w:adjustRightInd w:val="0"/>
              <w:ind w:firstLine="597"/>
              <w:jc w:val="both"/>
              <w:rPr>
                <w:sz w:val="28"/>
                <w:szCs w:val="28"/>
              </w:rPr>
            </w:pPr>
            <w:r w:rsidRPr="004E4DC2">
              <w:rPr>
                <w:sz w:val="28"/>
                <w:szCs w:val="28"/>
              </w:rPr>
              <w:t xml:space="preserve">Kultūras ministrija, izvērtējot </w:t>
            </w:r>
            <w:r w:rsidR="00C82C3A">
              <w:rPr>
                <w:sz w:val="28"/>
                <w:szCs w:val="28"/>
              </w:rPr>
              <w:t>likumprojektā m</w:t>
            </w:r>
            <w:r w:rsidRPr="004E4DC2">
              <w:rPr>
                <w:sz w:val="28"/>
                <w:szCs w:val="28"/>
              </w:rPr>
              <w:t>inētos</w:t>
            </w:r>
            <w:r w:rsidRPr="00B07F5C">
              <w:rPr>
                <w:sz w:val="28"/>
                <w:szCs w:val="28"/>
              </w:rPr>
              <w:t xml:space="preserve"> administratīvos pārkāpumus, ir secinājusi, ka tie arī turpmāk saglabājami administratīvo pārkāp</w:t>
            </w:r>
            <w:r>
              <w:rPr>
                <w:sz w:val="28"/>
                <w:szCs w:val="28"/>
              </w:rPr>
              <w:t xml:space="preserve">umu sistēmā un tāpat kā LAPK </w:t>
            </w:r>
            <w:r w:rsidRPr="002B5E08">
              <w:rPr>
                <w:sz w:val="28"/>
                <w:szCs w:val="28"/>
              </w:rPr>
              <w:t>204.</w:t>
            </w:r>
            <w:r w:rsidRPr="002B5E08">
              <w:rPr>
                <w:sz w:val="28"/>
                <w:szCs w:val="28"/>
                <w:vertAlign w:val="superscript"/>
              </w:rPr>
              <w:t>15</w:t>
            </w:r>
            <w:r w:rsidR="00190BD7">
              <w:rPr>
                <w:sz w:val="28"/>
                <w:szCs w:val="28"/>
                <w:vertAlign w:val="superscript"/>
              </w:rPr>
              <w:t> </w:t>
            </w:r>
            <w:r>
              <w:rPr>
                <w:sz w:val="28"/>
                <w:szCs w:val="28"/>
              </w:rPr>
              <w:t>pantā</w:t>
            </w:r>
            <w:r w:rsidRPr="002B5E08">
              <w:rPr>
                <w:sz w:val="28"/>
                <w:szCs w:val="28"/>
              </w:rPr>
              <w:t xml:space="preserve"> </w:t>
            </w:r>
            <w:r w:rsidRPr="00B07F5C">
              <w:rPr>
                <w:sz w:val="28"/>
                <w:szCs w:val="28"/>
              </w:rPr>
              <w:t>par kompetentajām iestādēm, kurām piekrit</w:t>
            </w:r>
            <w:r w:rsidR="00190BD7">
              <w:rPr>
                <w:sz w:val="28"/>
                <w:szCs w:val="28"/>
              </w:rPr>
              <w:t xml:space="preserve">īga soda piemērošana, nosakāmas – </w:t>
            </w:r>
            <w:r>
              <w:rPr>
                <w:sz w:val="28"/>
                <w:szCs w:val="28"/>
              </w:rPr>
              <w:t>P</w:t>
            </w:r>
            <w:r w:rsidRPr="00B07F5C">
              <w:rPr>
                <w:sz w:val="28"/>
                <w:szCs w:val="28"/>
              </w:rPr>
              <w:t>ašvaldību administratīvās komisijas</w:t>
            </w:r>
            <w:r>
              <w:rPr>
                <w:sz w:val="28"/>
                <w:szCs w:val="28"/>
              </w:rPr>
              <w:t xml:space="preserve"> (par likumprojektā minētā 11.panta otrajā līdz piektajā daļā noteiktajiem administratīvajiem pārkāpumiem)</w:t>
            </w:r>
            <w:r w:rsidRPr="00B07F5C">
              <w:rPr>
                <w:sz w:val="28"/>
                <w:szCs w:val="28"/>
              </w:rPr>
              <w:t xml:space="preserve"> un Valsts policija</w:t>
            </w:r>
            <w:r>
              <w:rPr>
                <w:sz w:val="28"/>
                <w:szCs w:val="28"/>
              </w:rPr>
              <w:t xml:space="preserve"> (attiecībā uz likumprojektā minētā </w:t>
            </w:r>
            <w:r w:rsidRPr="00B30A1A">
              <w:rPr>
                <w:sz w:val="28"/>
                <w:szCs w:val="28"/>
              </w:rPr>
              <w:t>11.panta pirmajā daļā minētajiem pārkāpumiem</w:t>
            </w:r>
            <w:r>
              <w:rPr>
                <w:sz w:val="28"/>
                <w:szCs w:val="28"/>
              </w:rPr>
              <w:t>).</w:t>
            </w:r>
          </w:p>
          <w:p w:rsidR="00DF2179" w:rsidRDefault="0063054E" w:rsidP="00190BD7">
            <w:pPr>
              <w:autoSpaceDE w:val="0"/>
              <w:autoSpaceDN w:val="0"/>
              <w:adjustRightInd w:val="0"/>
              <w:ind w:firstLine="567"/>
              <w:jc w:val="both"/>
              <w:rPr>
                <w:sz w:val="28"/>
                <w:szCs w:val="28"/>
              </w:rPr>
            </w:pPr>
            <w:r>
              <w:rPr>
                <w:sz w:val="28"/>
                <w:szCs w:val="28"/>
              </w:rPr>
              <w:t xml:space="preserve">[5] </w:t>
            </w:r>
            <w:r w:rsidR="00DF0737">
              <w:rPr>
                <w:sz w:val="28"/>
                <w:szCs w:val="28"/>
              </w:rPr>
              <w:t>Likumprojektā minētā</w:t>
            </w:r>
            <w:r w:rsidR="007A7231">
              <w:rPr>
                <w:sz w:val="28"/>
                <w:szCs w:val="28"/>
              </w:rPr>
              <w:t xml:space="preserve"> </w:t>
            </w:r>
            <w:r w:rsidR="009F0203">
              <w:rPr>
                <w:sz w:val="28"/>
                <w:szCs w:val="28"/>
              </w:rPr>
              <w:t>11.</w:t>
            </w:r>
            <w:r w:rsidR="00DF2179">
              <w:rPr>
                <w:sz w:val="28"/>
                <w:szCs w:val="28"/>
              </w:rPr>
              <w:t xml:space="preserve">pantā </w:t>
            </w:r>
            <w:r w:rsidR="009F0203">
              <w:rPr>
                <w:sz w:val="28"/>
                <w:szCs w:val="28"/>
              </w:rPr>
              <w:t>noteiktā</w:t>
            </w:r>
            <w:r w:rsidR="00030C77">
              <w:rPr>
                <w:sz w:val="28"/>
                <w:szCs w:val="28"/>
              </w:rPr>
              <w:t>s</w:t>
            </w:r>
            <w:r w:rsidR="009F0203">
              <w:rPr>
                <w:sz w:val="28"/>
                <w:szCs w:val="28"/>
              </w:rPr>
              <w:t xml:space="preserve"> administratīvā</w:t>
            </w:r>
            <w:r w:rsidR="00030C77">
              <w:rPr>
                <w:sz w:val="28"/>
                <w:szCs w:val="28"/>
              </w:rPr>
              <w:t>s</w:t>
            </w:r>
            <w:r w:rsidR="009F0203">
              <w:rPr>
                <w:sz w:val="28"/>
                <w:szCs w:val="28"/>
              </w:rPr>
              <w:t xml:space="preserve"> atbild</w:t>
            </w:r>
            <w:r w:rsidR="00DF2179">
              <w:rPr>
                <w:sz w:val="28"/>
                <w:szCs w:val="28"/>
              </w:rPr>
              <w:t>ība</w:t>
            </w:r>
            <w:r w:rsidR="00030C77">
              <w:rPr>
                <w:sz w:val="28"/>
                <w:szCs w:val="28"/>
              </w:rPr>
              <w:t xml:space="preserve">s </w:t>
            </w:r>
            <w:r w:rsidR="009102EA">
              <w:rPr>
                <w:sz w:val="28"/>
                <w:szCs w:val="28"/>
              </w:rPr>
              <w:t>veidu skaidrojums</w:t>
            </w:r>
            <w:r w:rsidR="00DF2179">
              <w:rPr>
                <w:sz w:val="28"/>
                <w:szCs w:val="28"/>
              </w:rPr>
              <w:t>:</w:t>
            </w:r>
          </w:p>
          <w:p w:rsidR="000B5C5D" w:rsidRDefault="00DF2179" w:rsidP="00190BD7">
            <w:pPr>
              <w:autoSpaceDE w:val="0"/>
              <w:autoSpaceDN w:val="0"/>
              <w:adjustRightInd w:val="0"/>
              <w:ind w:firstLine="567"/>
              <w:jc w:val="both"/>
              <w:rPr>
                <w:sz w:val="28"/>
                <w:szCs w:val="28"/>
              </w:rPr>
            </w:pPr>
            <w:r>
              <w:rPr>
                <w:sz w:val="28"/>
                <w:szCs w:val="28"/>
              </w:rPr>
              <w:t xml:space="preserve">1) </w:t>
            </w:r>
            <w:r w:rsidR="009F0203">
              <w:rPr>
                <w:sz w:val="28"/>
                <w:szCs w:val="28"/>
              </w:rPr>
              <w:t>p</w:t>
            </w:r>
            <w:r w:rsidR="009F0203" w:rsidRPr="002B5E08">
              <w:rPr>
                <w:sz w:val="28"/>
                <w:szCs w:val="28"/>
              </w:rPr>
              <w:t xml:space="preserve">ar ģerboņu reģistrā </w:t>
            </w:r>
            <w:r w:rsidR="009F0203" w:rsidRPr="0060385B">
              <w:rPr>
                <w:sz w:val="28"/>
                <w:szCs w:val="28"/>
              </w:rPr>
              <w:t xml:space="preserve">nereģistrēta </w:t>
            </w:r>
            <w:r w:rsidR="0060385B" w:rsidRPr="0060385B">
              <w:rPr>
                <w:sz w:val="28"/>
                <w:szCs w:val="28"/>
              </w:rPr>
              <w:t>publiskas</w:t>
            </w:r>
            <w:r w:rsidR="009F0203" w:rsidRPr="0060385B">
              <w:rPr>
                <w:sz w:val="28"/>
                <w:szCs w:val="28"/>
              </w:rPr>
              <w:t xml:space="preserve"> personas ģerboņa</w:t>
            </w:r>
            <w:r w:rsidR="009F0203">
              <w:rPr>
                <w:sz w:val="28"/>
                <w:szCs w:val="28"/>
              </w:rPr>
              <w:t xml:space="preserve"> lietošanu.</w:t>
            </w:r>
          </w:p>
          <w:p w:rsidR="00026586" w:rsidRPr="001B7D83" w:rsidRDefault="001D00C2" w:rsidP="00190BD7">
            <w:pPr>
              <w:autoSpaceDE w:val="0"/>
              <w:autoSpaceDN w:val="0"/>
              <w:adjustRightInd w:val="0"/>
              <w:ind w:firstLine="567"/>
              <w:jc w:val="both"/>
              <w:rPr>
                <w:sz w:val="28"/>
                <w:szCs w:val="28"/>
              </w:rPr>
            </w:pPr>
            <w:r w:rsidRPr="0059324C">
              <w:rPr>
                <w:sz w:val="28"/>
                <w:szCs w:val="28"/>
              </w:rPr>
              <w:t xml:space="preserve">Ģerboņu likums nosaka kārtību, kādā Kultūras ministrija, pamatojoties uz Valsts heraldikas komisijas </w:t>
            </w:r>
            <w:r w:rsidR="002D1915">
              <w:rPr>
                <w:sz w:val="28"/>
                <w:szCs w:val="28"/>
              </w:rPr>
              <w:t xml:space="preserve">sniegto </w:t>
            </w:r>
            <w:r w:rsidRPr="0059324C">
              <w:rPr>
                <w:sz w:val="28"/>
                <w:szCs w:val="28"/>
              </w:rPr>
              <w:t xml:space="preserve">izvērtējumu, pieņem lēmumu par ģerboņa </w:t>
            </w:r>
            <w:r w:rsidR="00284955" w:rsidRPr="00284955">
              <w:rPr>
                <w:sz w:val="28"/>
                <w:szCs w:val="28"/>
              </w:rPr>
              <w:t>(izņemot valsts ģerboni</w:t>
            </w:r>
            <w:r w:rsidR="008A1E58" w:rsidRPr="002B5E08">
              <w:rPr>
                <w:sz w:val="28"/>
                <w:szCs w:val="28"/>
              </w:rPr>
              <w:t xml:space="preserve"> </w:t>
            </w:r>
            <w:r w:rsidR="008A1E58">
              <w:rPr>
                <w:sz w:val="28"/>
                <w:szCs w:val="28"/>
              </w:rPr>
              <w:t xml:space="preserve">un </w:t>
            </w:r>
            <w:r w:rsidR="008A1E58" w:rsidRPr="002B5E08">
              <w:rPr>
                <w:sz w:val="28"/>
                <w:szCs w:val="28"/>
              </w:rPr>
              <w:t>Vidzemes, Latgales, Kurzemes vai Zemgales ģerbo</w:t>
            </w:r>
            <w:r w:rsidR="008A1E58">
              <w:rPr>
                <w:sz w:val="28"/>
                <w:szCs w:val="28"/>
              </w:rPr>
              <w:t>ni</w:t>
            </w:r>
            <w:r w:rsidR="00284955" w:rsidRPr="00284955">
              <w:rPr>
                <w:sz w:val="28"/>
                <w:szCs w:val="28"/>
              </w:rPr>
              <w:t>)</w:t>
            </w:r>
            <w:r w:rsidR="00284955">
              <w:rPr>
                <w:sz w:val="28"/>
                <w:szCs w:val="28"/>
              </w:rPr>
              <w:t xml:space="preserve"> </w:t>
            </w:r>
            <w:r w:rsidRPr="0059324C">
              <w:rPr>
                <w:sz w:val="28"/>
                <w:szCs w:val="28"/>
              </w:rPr>
              <w:t>reģistrāciju</w:t>
            </w:r>
            <w:r w:rsidR="002D1915">
              <w:rPr>
                <w:sz w:val="28"/>
                <w:szCs w:val="28"/>
              </w:rPr>
              <w:t xml:space="preserve"> vai atteikumu reģistrēt ģerboni</w:t>
            </w:r>
            <w:r w:rsidRPr="0059324C">
              <w:rPr>
                <w:sz w:val="28"/>
                <w:szCs w:val="28"/>
              </w:rPr>
              <w:t xml:space="preserve">. </w:t>
            </w:r>
            <w:r w:rsidR="008142B2" w:rsidRPr="00F76AB3">
              <w:rPr>
                <w:sz w:val="28"/>
                <w:szCs w:val="28"/>
              </w:rPr>
              <w:t>Ģerboņu likuma 8.panta otr</w:t>
            </w:r>
            <w:r w:rsidR="008142B2">
              <w:rPr>
                <w:sz w:val="28"/>
                <w:szCs w:val="28"/>
              </w:rPr>
              <w:t>ajā daļā</w:t>
            </w:r>
            <w:r w:rsidR="008142B2" w:rsidRPr="00F76AB3">
              <w:rPr>
                <w:sz w:val="28"/>
                <w:szCs w:val="28"/>
              </w:rPr>
              <w:t xml:space="preserve"> no</w:t>
            </w:r>
            <w:r w:rsidR="008142B2">
              <w:rPr>
                <w:sz w:val="28"/>
                <w:szCs w:val="28"/>
              </w:rPr>
              <w:t xml:space="preserve">teiktais tiesiskais </w:t>
            </w:r>
            <w:r w:rsidR="008142B2" w:rsidRPr="001B7D83">
              <w:rPr>
                <w:sz w:val="28"/>
                <w:szCs w:val="28"/>
              </w:rPr>
              <w:t>regulējums</w:t>
            </w:r>
            <w:r w:rsidR="000A3C33" w:rsidRPr="001B7D83">
              <w:rPr>
                <w:sz w:val="28"/>
                <w:szCs w:val="28"/>
              </w:rPr>
              <w:t xml:space="preserve"> nosaka, ka</w:t>
            </w:r>
            <w:r w:rsidR="008142B2" w:rsidRPr="001B7D83">
              <w:rPr>
                <w:sz w:val="28"/>
                <w:szCs w:val="28"/>
              </w:rPr>
              <w:t xml:space="preserve"> valsts institūcijām un pašvaldībām </w:t>
            </w:r>
            <w:r w:rsidR="008142B2" w:rsidRPr="00190BD7">
              <w:rPr>
                <w:sz w:val="28"/>
                <w:szCs w:val="28"/>
              </w:rPr>
              <w:t>ir tiesības lietot ģerboņus, kas reģistrēti šajā likumā noteiktajā kārtībā</w:t>
            </w:r>
            <w:r w:rsidR="000A3C33" w:rsidRPr="001B7D83">
              <w:rPr>
                <w:sz w:val="28"/>
                <w:szCs w:val="28"/>
              </w:rPr>
              <w:t xml:space="preserve">. Minētais </w:t>
            </w:r>
            <w:r w:rsidR="00AE7552" w:rsidRPr="001B7D83">
              <w:rPr>
                <w:sz w:val="28"/>
                <w:szCs w:val="28"/>
              </w:rPr>
              <w:t>uzliek par</w:t>
            </w:r>
            <w:r w:rsidR="001D6B4A" w:rsidRPr="001B7D83">
              <w:rPr>
                <w:sz w:val="28"/>
                <w:szCs w:val="28"/>
              </w:rPr>
              <w:t xml:space="preserve"> pienākumu pašvaldībām </w:t>
            </w:r>
            <w:r w:rsidR="00862B80" w:rsidRPr="001B7D83">
              <w:rPr>
                <w:sz w:val="28"/>
                <w:szCs w:val="28"/>
              </w:rPr>
              <w:t xml:space="preserve">un </w:t>
            </w:r>
            <w:r w:rsidR="00D16B48">
              <w:rPr>
                <w:sz w:val="28"/>
                <w:szCs w:val="28"/>
              </w:rPr>
              <w:t>publiskām</w:t>
            </w:r>
            <w:r w:rsidR="00744880" w:rsidRPr="001B7D83">
              <w:rPr>
                <w:sz w:val="28"/>
                <w:szCs w:val="28"/>
              </w:rPr>
              <w:t xml:space="preserve"> personām</w:t>
            </w:r>
            <w:r w:rsidR="00862B80" w:rsidRPr="001B7D83">
              <w:rPr>
                <w:sz w:val="28"/>
                <w:szCs w:val="28"/>
              </w:rPr>
              <w:t>, kurām saskaņā ar l</w:t>
            </w:r>
            <w:r w:rsidR="006D0BB2" w:rsidRPr="001B7D83">
              <w:rPr>
                <w:sz w:val="28"/>
                <w:szCs w:val="28"/>
              </w:rPr>
              <w:t xml:space="preserve">ikuma „Par Latvijas valsts ģerboni” </w:t>
            </w:r>
            <w:r w:rsidR="006D0BB2" w:rsidRPr="001B7D83">
              <w:rPr>
                <w:bCs/>
                <w:sz w:val="28"/>
                <w:szCs w:val="28"/>
              </w:rPr>
              <w:t>8.</w:t>
            </w:r>
            <w:r w:rsidR="006D0BB2" w:rsidRPr="001B7D83">
              <w:rPr>
                <w:bCs/>
                <w:sz w:val="28"/>
                <w:szCs w:val="28"/>
                <w:vertAlign w:val="superscript"/>
              </w:rPr>
              <w:t>1</w:t>
            </w:r>
            <w:r w:rsidR="00190BD7">
              <w:rPr>
                <w:bCs/>
                <w:sz w:val="28"/>
                <w:szCs w:val="28"/>
                <w:vertAlign w:val="superscript"/>
              </w:rPr>
              <w:t> </w:t>
            </w:r>
            <w:r w:rsidR="00AE7552" w:rsidRPr="001B7D83">
              <w:rPr>
                <w:bCs/>
                <w:sz w:val="28"/>
                <w:szCs w:val="28"/>
              </w:rPr>
              <w:t>panta otr</w:t>
            </w:r>
            <w:r w:rsidR="00862B80" w:rsidRPr="001B7D83">
              <w:rPr>
                <w:bCs/>
                <w:sz w:val="28"/>
                <w:szCs w:val="28"/>
              </w:rPr>
              <w:t>o</w:t>
            </w:r>
            <w:r w:rsidR="006D0BB2" w:rsidRPr="001B7D83">
              <w:rPr>
                <w:bCs/>
                <w:sz w:val="28"/>
                <w:szCs w:val="28"/>
              </w:rPr>
              <w:t xml:space="preserve"> daļ</w:t>
            </w:r>
            <w:r w:rsidR="00862B80" w:rsidRPr="001B7D83">
              <w:rPr>
                <w:bCs/>
                <w:sz w:val="28"/>
                <w:szCs w:val="28"/>
              </w:rPr>
              <w:t xml:space="preserve">u ir noteiktas izvēles tiesības </w:t>
            </w:r>
            <w:r w:rsidR="00862B80" w:rsidRPr="001B7D83">
              <w:rPr>
                <w:sz w:val="28"/>
                <w:szCs w:val="28"/>
              </w:rPr>
              <w:t xml:space="preserve">lietot vai nu valsts ģerboni atbilstoši likuma „Par Latvijas valsts ģerboni” </w:t>
            </w:r>
            <w:r w:rsidR="00C07E47" w:rsidRPr="001B7D83">
              <w:rPr>
                <w:sz w:val="28"/>
                <w:szCs w:val="28"/>
              </w:rPr>
              <w:t>noteikumiem</w:t>
            </w:r>
            <w:r w:rsidR="00862B80" w:rsidRPr="001B7D83">
              <w:rPr>
                <w:sz w:val="28"/>
                <w:szCs w:val="28"/>
              </w:rPr>
              <w:t xml:space="preserve"> vai apstiprināt savu ģerboni atbilstoši</w:t>
            </w:r>
            <w:r w:rsidR="00026586" w:rsidRPr="001B7D83">
              <w:rPr>
                <w:sz w:val="28"/>
                <w:szCs w:val="28"/>
              </w:rPr>
              <w:t xml:space="preserve"> Ģerboņu likumā noteiktajai kārtībai</w:t>
            </w:r>
            <w:r w:rsidR="00862B80" w:rsidRPr="001B7D83">
              <w:rPr>
                <w:sz w:val="28"/>
                <w:szCs w:val="28"/>
              </w:rPr>
              <w:t xml:space="preserve">, </w:t>
            </w:r>
            <w:r w:rsidR="001D6B4A" w:rsidRPr="001B7D83">
              <w:rPr>
                <w:sz w:val="28"/>
                <w:szCs w:val="28"/>
              </w:rPr>
              <w:t xml:space="preserve">reģistrēt </w:t>
            </w:r>
            <w:r w:rsidR="00E10909" w:rsidRPr="001B7D83">
              <w:rPr>
                <w:sz w:val="28"/>
                <w:szCs w:val="28"/>
              </w:rPr>
              <w:t>publisko personu</w:t>
            </w:r>
            <w:r w:rsidR="001D6B4A" w:rsidRPr="001B7D83">
              <w:rPr>
                <w:sz w:val="28"/>
                <w:szCs w:val="28"/>
              </w:rPr>
              <w:t xml:space="preserve"> ģerboņus Ģerboņu likumā noteiktajā kārtībā</w:t>
            </w:r>
            <w:r w:rsidR="00026586" w:rsidRPr="001B7D83">
              <w:rPr>
                <w:sz w:val="28"/>
                <w:szCs w:val="28"/>
              </w:rPr>
              <w:t xml:space="preserve"> un lietot tos tikai pēc Kultūras ministrijas lēmuma par ģerboņa reģistrāciju saņemšanas</w:t>
            </w:r>
            <w:r w:rsidR="000A3C33" w:rsidRPr="001B7D83">
              <w:rPr>
                <w:sz w:val="28"/>
                <w:szCs w:val="28"/>
              </w:rPr>
              <w:t>.</w:t>
            </w:r>
          </w:p>
          <w:p w:rsidR="009B3D3F" w:rsidRDefault="001A6206" w:rsidP="00190BD7">
            <w:pPr>
              <w:autoSpaceDE w:val="0"/>
              <w:autoSpaceDN w:val="0"/>
              <w:adjustRightInd w:val="0"/>
              <w:ind w:firstLine="567"/>
              <w:jc w:val="both"/>
              <w:rPr>
                <w:sz w:val="28"/>
                <w:szCs w:val="28"/>
              </w:rPr>
            </w:pPr>
            <w:r w:rsidRPr="006736F9">
              <w:rPr>
                <w:sz w:val="28"/>
                <w:szCs w:val="28"/>
              </w:rPr>
              <w:t xml:space="preserve">Līdz ar to </w:t>
            </w:r>
            <w:r w:rsidR="000A3C33" w:rsidRPr="006736F9">
              <w:rPr>
                <w:sz w:val="28"/>
                <w:szCs w:val="28"/>
                <w:u w:val="single"/>
              </w:rPr>
              <w:t>likumprojektā minētā</w:t>
            </w:r>
            <w:r w:rsidRPr="006736F9">
              <w:rPr>
                <w:sz w:val="28"/>
                <w:szCs w:val="28"/>
                <w:u w:val="single"/>
              </w:rPr>
              <w:t xml:space="preserve"> 11.panta pirmajā daļā</w:t>
            </w:r>
            <w:r w:rsidRPr="006736F9">
              <w:rPr>
                <w:sz w:val="28"/>
                <w:szCs w:val="28"/>
              </w:rPr>
              <w:t xml:space="preserve"> noteiktā atbildība </w:t>
            </w:r>
            <w:r w:rsidR="00085EEA" w:rsidRPr="006736F9">
              <w:rPr>
                <w:sz w:val="28"/>
                <w:szCs w:val="28"/>
              </w:rPr>
              <w:t>(</w:t>
            </w:r>
            <w:r w:rsidR="00CD56C4" w:rsidRPr="006736F9">
              <w:rPr>
                <w:sz w:val="28"/>
                <w:szCs w:val="28"/>
              </w:rPr>
              <w:t>par ģerboņu reģistrā nereģistrēta publisk</w:t>
            </w:r>
            <w:r w:rsidR="008743DE">
              <w:rPr>
                <w:sz w:val="28"/>
                <w:szCs w:val="28"/>
              </w:rPr>
              <w:t>as</w:t>
            </w:r>
            <w:r w:rsidR="00CD56C4" w:rsidRPr="006736F9">
              <w:rPr>
                <w:sz w:val="28"/>
                <w:szCs w:val="28"/>
              </w:rPr>
              <w:t xml:space="preserve"> personas ģerboņa lietošanu</w:t>
            </w:r>
            <w:r w:rsidR="00085EEA" w:rsidRPr="006736F9">
              <w:rPr>
                <w:sz w:val="28"/>
                <w:szCs w:val="28"/>
              </w:rPr>
              <w:t>)</w:t>
            </w:r>
            <w:r w:rsidRPr="006736F9">
              <w:rPr>
                <w:sz w:val="28"/>
                <w:szCs w:val="28"/>
              </w:rPr>
              <w:t xml:space="preserve"> attiecināma</w:t>
            </w:r>
            <w:r w:rsidRPr="00B07F5C">
              <w:rPr>
                <w:sz w:val="28"/>
                <w:szCs w:val="28"/>
              </w:rPr>
              <w:t xml:space="preserve"> uz </w:t>
            </w:r>
            <w:r w:rsidR="00001526">
              <w:rPr>
                <w:sz w:val="28"/>
                <w:szCs w:val="28"/>
              </w:rPr>
              <w:t>publisko personu</w:t>
            </w:r>
            <w:r w:rsidRPr="00B07F5C">
              <w:rPr>
                <w:sz w:val="28"/>
                <w:szCs w:val="28"/>
              </w:rPr>
              <w:t xml:space="preserve"> </w:t>
            </w:r>
            <w:r w:rsidR="00025DC8" w:rsidRPr="00B07F5C">
              <w:rPr>
                <w:sz w:val="28"/>
                <w:szCs w:val="28"/>
              </w:rPr>
              <w:t xml:space="preserve">atbildību par </w:t>
            </w:r>
            <w:r w:rsidRPr="00B07F5C">
              <w:rPr>
                <w:sz w:val="28"/>
                <w:szCs w:val="28"/>
              </w:rPr>
              <w:t xml:space="preserve">ģerboņu </w:t>
            </w:r>
            <w:r w:rsidR="00025DC8" w:rsidRPr="00B07F5C">
              <w:rPr>
                <w:sz w:val="28"/>
                <w:szCs w:val="28"/>
              </w:rPr>
              <w:t>reģistrā nereģistrēta ģerboņa lietošanu</w:t>
            </w:r>
            <w:r w:rsidR="00085EEA" w:rsidRPr="00B07F5C">
              <w:rPr>
                <w:sz w:val="28"/>
                <w:szCs w:val="28"/>
              </w:rPr>
              <w:t>.</w:t>
            </w:r>
          </w:p>
          <w:p w:rsidR="009B3D3F" w:rsidRPr="004F228A" w:rsidRDefault="00542D42" w:rsidP="00190BD7">
            <w:pPr>
              <w:autoSpaceDE w:val="0"/>
              <w:autoSpaceDN w:val="0"/>
              <w:adjustRightInd w:val="0"/>
              <w:ind w:firstLine="567"/>
              <w:jc w:val="both"/>
              <w:rPr>
                <w:sz w:val="28"/>
                <w:szCs w:val="28"/>
              </w:rPr>
            </w:pPr>
            <w:r w:rsidRPr="00B07F5C">
              <w:rPr>
                <w:sz w:val="28"/>
                <w:szCs w:val="28"/>
              </w:rPr>
              <w:t xml:space="preserve">2) </w:t>
            </w:r>
            <w:r w:rsidR="009B3D3F" w:rsidRPr="004F228A">
              <w:rPr>
                <w:sz w:val="28"/>
                <w:szCs w:val="28"/>
              </w:rPr>
              <w:t>Par publisko person</w:t>
            </w:r>
            <w:r w:rsidR="004F228A" w:rsidRPr="004F228A">
              <w:rPr>
                <w:sz w:val="28"/>
                <w:szCs w:val="28"/>
              </w:rPr>
              <w:t>u</w:t>
            </w:r>
            <w:r w:rsidR="009B3D3F" w:rsidRPr="004F228A">
              <w:rPr>
                <w:sz w:val="28"/>
                <w:szCs w:val="28"/>
              </w:rPr>
              <w:t xml:space="preserve"> ģerboņa lietošanu bez tā īpašnieka atļaujas.</w:t>
            </w:r>
          </w:p>
          <w:p w:rsidR="009B3D3F" w:rsidRDefault="00993D87" w:rsidP="009B3D3F">
            <w:pPr>
              <w:autoSpaceDE w:val="0"/>
              <w:autoSpaceDN w:val="0"/>
              <w:adjustRightInd w:val="0"/>
              <w:ind w:firstLine="597"/>
              <w:jc w:val="both"/>
              <w:rPr>
                <w:sz w:val="28"/>
                <w:szCs w:val="28"/>
              </w:rPr>
            </w:pPr>
            <w:r w:rsidRPr="000F46A0">
              <w:rPr>
                <w:sz w:val="28"/>
                <w:szCs w:val="28"/>
              </w:rPr>
              <w:t>Autortiesību likuma 6.panta 2.punkts nosaka, ka autortiesības neaizsargā valsts apstiprinātos, kā arī starptautiski atzītos oficiālos simbolus un zīmes (karogus, ģerboņus, himnas, apbalvojumus), kuru lietošanu nosaka atsevišķi normatīvie akti</w:t>
            </w:r>
            <w:r w:rsidR="003A7106">
              <w:rPr>
                <w:sz w:val="28"/>
                <w:szCs w:val="28"/>
              </w:rPr>
              <w:t xml:space="preserve">. </w:t>
            </w:r>
            <w:r w:rsidR="000B6CA3" w:rsidRPr="000F46A0">
              <w:rPr>
                <w:sz w:val="28"/>
                <w:szCs w:val="28"/>
              </w:rPr>
              <w:t xml:space="preserve">Līdz ar to </w:t>
            </w:r>
            <w:r w:rsidR="00C31DAD" w:rsidRPr="00C31DAD">
              <w:rPr>
                <w:sz w:val="28"/>
                <w:szCs w:val="28"/>
                <w:u w:val="single"/>
              </w:rPr>
              <w:t>l</w:t>
            </w:r>
            <w:r w:rsidR="00F71951" w:rsidRPr="00C31DAD">
              <w:rPr>
                <w:sz w:val="28"/>
                <w:szCs w:val="28"/>
                <w:u w:val="single"/>
              </w:rPr>
              <w:t>i</w:t>
            </w:r>
            <w:r w:rsidR="00A53045">
              <w:rPr>
                <w:sz w:val="28"/>
                <w:szCs w:val="28"/>
                <w:u w:val="single"/>
              </w:rPr>
              <w:t>kumprojektā minētā</w:t>
            </w:r>
            <w:r w:rsidR="00F71951" w:rsidRPr="000F46A0">
              <w:rPr>
                <w:sz w:val="28"/>
                <w:szCs w:val="28"/>
                <w:u w:val="single"/>
              </w:rPr>
              <w:t xml:space="preserve"> </w:t>
            </w:r>
            <w:r w:rsidR="00F71951" w:rsidRPr="000B74D2">
              <w:rPr>
                <w:sz w:val="28"/>
                <w:szCs w:val="28"/>
                <w:u w:val="single"/>
              </w:rPr>
              <w:t>11.panta otrajā daļā</w:t>
            </w:r>
            <w:r w:rsidR="00F71951" w:rsidRPr="000B74D2">
              <w:rPr>
                <w:sz w:val="28"/>
                <w:szCs w:val="28"/>
              </w:rPr>
              <w:t xml:space="preserve"> noteiktā atbildība (</w:t>
            </w:r>
            <w:r w:rsidR="00F26FD1" w:rsidRPr="000B74D2">
              <w:rPr>
                <w:sz w:val="28"/>
                <w:szCs w:val="28"/>
              </w:rPr>
              <w:t>par publisko person</w:t>
            </w:r>
            <w:r w:rsidR="000B74D2" w:rsidRPr="000B74D2">
              <w:rPr>
                <w:sz w:val="28"/>
                <w:szCs w:val="28"/>
              </w:rPr>
              <w:t>u</w:t>
            </w:r>
            <w:r w:rsidR="00F26FD1" w:rsidRPr="000B74D2">
              <w:rPr>
                <w:sz w:val="28"/>
                <w:szCs w:val="28"/>
              </w:rPr>
              <w:t xml:space="preserve"> ģerboņa lietošanu</w:t>
            </w:r>
            <w:r w:rsidR="00F26FD1">
              <w:rPr>
                <w:sz w:val="28"/>
                <w:szCs w:val="28"/>
              </w:rPr>
              <w:t xml:space="preserve"> bez tā īpašnieka atļaujas</w:t>
            </w:r>
            <w:r w:rsidR="00F71951" w:rsidRPr="00B07F5C">
              <w:rPr>
                <w:sz w:val="28"/>
                <w:szCs w:val="28"/>
              </w:rPr>
              <w:t>)</w:t>
            </w:r>
            <w:r w:rsidR="00A226C7" w:rsidRPr="00B07F5C">
              <w:rPr>
                <w:sz w:val="28"/>
                <w:szCs w:val="28"/>
              </w:rPr>
              <w:t xml:space="preserve"> </w:t>
            </w:r>
            <w:r w:rsidR="00A226C7" w:rsidRPr="000B74D2">
              <w:rPr>
                <w:sz w:val="28"/>
                <w:szCs w:val="28"/>
              </w:rPr>
              <w:t xml:space="preserve">aizsargā </w:t>
            </w:r>
            <w:r w:rsidR="0085752A" w:rsidRPr="000B74D2">
              <w:rPr>
                <w:sz w:val="28"/>
                <w:szCs w:val="28"/>
              </w:rPr>
              <w:t>publisk</w:t>
            </w:r>
            <w:r w:rsidR="00E570E3">
              <w:rPr>
                <w:sz w:val="28"/>
                <w:szCs w:val="28"/>
              </w:rPr>
              <w:t>ās</w:t>
            </w:r>
            <w:r w:rsidR="0085752A" w:rsidRPr="000B74D2">
              <w:rPr>
                <w:sz w:val="28"/>
                <w:szCs w:val="28"/>
              </w:rPr>
              <w:t xml:space="preserve"> </w:t>
            </w:r>
            <w:r w:rsidR="00BC3B09" w:rsidRPr="000B74D2">
              <w:rPr>
                <w:sz w:val="28"/>
                <w:szCs w:val="28"/>
              </w:rPr>
              <w:t>person</w:t>
            </w:r>
            <w:r w:rsidR="00E570E3">
              <w:rPr>
                <w:sz w:val="28"/>
                <w:szCs w:val="28"/>
              </w:rPr>
              <w:t>as</w:t>
            </w:r>
            <w:r w:rsidR="00BC3B09" w:rsidRPr="000B74D2">
              <w:rPr>
                <w:sz w:val="28"/>
                <w:szCs w:val="28"/>
              </w:rPr>
              <w:t>, ja</w:t>
            </w:r>
            <w:r w:rsidR="00447BFF" w:rsidRPr="000B74D2">
              <w:rPr>
                <w:sz w:val="28"/>
                <w:szCs w:val="28"/>
              </w:rPr>
              <w:t xml:space="preserve"> </w:t>
            </w:r>
            <w:r w:rsidR="00BC3B09" w:rsidRPr="003D5B7E">
              <w:rPr>
                <w:sz w:val="28"/>
                <w:szCs w:val="28"/>
              </w:rPr>
              <w:t>ģerboni</w:t>
            </w:r>
            <w:r w:rsidR="00447BFF" w:rsidRPr="003D5B7E">
              <w:rPr>
                <w:sz w:val="28"/>
                <w:szCs w:val="28"/>
              </w:rPr>
              <w:t xml:space="preserve"> lieto bez </w:t>
            </w:r>
            <w:r w:rsidR="00C0746D">
              <w:rPr>
                <w:sz w:val="28"/>
                <w:szCs w:val="28"/>
              </w:rPr>
              <w:t>publiskas</w:t>
            </w:r>
            <w:r w:rsidR="00D75247" w:rsidRPr="003D5B7E">
              <w:rPr>
                <w:sz w:val="28"/>
                <w:szCs w:val="28"/>
              </w:rPr>
              <w:t xml:space="preserve"> person</w:t>
            </w:r>
            <w:r w:rsidR="00C0746D">
              <w:rPr>
                <w:sz w:val="28"/>
                <w:szCs w:val="28"/>
              </w:rPr>
              <w:t>as</w:t>
            </w:r>
            <w:r w:rsidR="00D75247" w:rsidRPr="003D5B7E">
              <w:rPr>
                <w:sz w:val="28"/>
                <w:szCs w:val="28"/>
              </w:rPr>
              <w:t xml:space="preserve"> </w:t>
            </w:r>
            <w:r w:rsidR="00447BFF" w:rsidRPr="003D5B7E">
              <w:rPr>
                <w:sz w:val="28"/>
                <w:szCs w:val="28"/>
              </w:rPr>
              <w:t>atļaujas vai noteikta deleģējuma</w:t>
            </w:r>
            <w:r w:rsidR="00447BFF" w:rsidRPr="00B07F5C">
              <w:rPr>
                <w:sz w:val="28"/>
                <w:szCs w:val="28"/>
              </w:rPr>
              <w:t>.</w:t>
            </w:r>
          </w:p>
          <w:p w:rsidR="009B3D3F" w:rsidRPr="002B5E08" w:rsidRDefault="00790A95" w:rsidP="00C0746D">
            <w:pPr>
              <w:autoSpaceDE w:val="0"/>
              <w:autoSpaceDN w:val="0"/>
              <w:adjustRightInd w:val="0"/>
              <w:ind w:firstLine="567"/>
              <w:jc w:val="both"/>
              <w:rPr>
                <w:sz w:val="28"/>
                <w:szCs w:val="28"/>
              </w:rPr>
            </w:pPr>
            <w:r w:rsidRPr="00B07F5C">
              <w:rPr>
                <w:sz w:val="28"/>
                <w:szCs w:val="28"/>
              </w:rPr>
              <w:t>3)</w:t>
            </w:r>
            <w:r w:rsidR="009B3D3F">
              <w:rPr>
                <w:sz w:val="28"/>
                <w:szCs w:val="28"/>
              </w:rPr>
              <w:t xml:space="preserve"> </w:t>
            </w:r>
            <w:r w:rsidR="009B3D3F" w:rsidRPr="002B5E08">
              <w:rPr>
                <w:sz w:val="28"/>
                <w:szCs w:val="28"/>
              </w:rPr>
              <w:t xml:space="preserve">Par ģerboņu reģistrā reģistrēta pašvaldības ģerboņa </w:t>
            </w:r>
            <w:r w:rsidR="009B3D3F">
              <w:rPr>
                <w:sz w:val="28"/>
                <w:szCs w:val="28"/>
              </w:rPr>
              <w:t>lietošanas noteikumu pārkāpšanu.</w:t>
            </w:r>
          </w:p>
          <w:p w:rsidR="009B3D3F" w:rsidRDefault="00A53045" w:rsidP="009B3D3F">
            <w:pPr>
              <w:autoSpaceDE w:val="0"/>
              <w:autoSpaceDN w:val="0"/>
              <w:adjustRightInd w:val="0"/>
              <w:ind w:firstLine="597"/>
              <w:jc w:val="both"/>
              <w:rPr>
                <w:rStyle w:val="Bodytext0"/>
                <w:rFonts w:ascii="Times New Roman" w:eastAsia="Times New Roman" w:hAnsi="Times New Roman" w:cs="Times New Roman"/>
                <w:sz w:val="28"/>
                <w:szCs w:val="28"/>
                <w:u w:val="none"/>
              </w:rPr>
            </w:pPr>
            <w:r>
              <w:rPr>
                <w:sz w:val="28"/>
                <w:szCs w:val="28"/>
                <w:u w:val="single"/>
              </w:rPr>
              <w:t>Likumprojektā minētā</w:t>
            </w:r>
            <w:r w:rsidR="00790A95" w:rsidRPr="00B07F5C">
              <w:rPr>
                <w:sz w:val="28"/>
                <w:szCs w:val="28"/>
                <w:u w:val="single"/>
              </w:rPr>
              <w:t xml:space="preserve"> 11.panta trešajā daļā</w:t>
            </w:r>
            <w:r w:rsidR="00790A95" w:rsidRPr="00B07F5C">
              <w:rPr>
                <w:sz w:val="28"/>
                <w:szCs w:val="28"/>
              </w:rPr>
              <w:t xml:space="preserve"> noteiktā atbildība (</w:t>
            </w:r>
            <w:r w:rsidR="00866036">
              <w:rPr>
                <w:sz w:val="28"/>
                <w:szCs w:val="28"/>
              </w:rPr>
              <w:t>p</w:t>
            </w:r>
            <w:r w:rsidR="00866036" w:rsidRPr="002B5E08">
              <w:rPr>
                <w:sz w:val="28"/>
                <w:szCs w:val="28"/>
              </w:rPr>
              <w:t xml:space="preserve">ar ģerboņu reģistrā reģistrēta pašvaldības ģerboņa </w:t>
            </w:r>
            <w:r w:rsidR="00866036">
              <w:rPr>
                <w:sz w:val="28"/>
                <w:szCs w:val="28"/>
              </w:rPr>
              <w:t>lietošanas noteikumu pārkāpšanu</w:t>
            </w:r>
            <w:r w:rsidR="00790A95" w:rsidRPr="00B07F5C">
              <w:rPr>
                <w:sz w:val="28"/>
                <w:szCs w:val="28"/>
              </w:rPr>
              <w:t>)</w:t>
            </w:r>
            <w:r w:rsidR="007F5B07" w:rsidRPr="00B07F5C">
              <w:rPr>
                <w:sz w:val="28"/>
                <w:szCs w:val="28"/>
              </w:rPr>
              <w:t xml:space="preserve"> attiecināma uz pašvaldīb</w:t>
            </w:r>
            <w:r w:rsidR="006E3F29">
              <w:rPr>
                <w:sz w:val="28"/>
                <w:szCs w:val="28"/>
              </w:rPr>
              <w:t>u</w:t>
            </w:r>
            <w:r w:rsidR="007F5B07" w:rsidRPr="00B07F5C">
              <w:rPr>
                <w:sz w:val="28"/>
                <w:szCs w:val="28"/>
              </w:rPr>
              <w:t xml:space="preserve"> ģerboņu lietotājiem, nosakot, ka </w:t>
            </w:r>
            <w:r w:rsidR="006E3F29">
              <w:rPr>
                <w:sz w:val="28"/>
                <w:szCs w:val="28"/>
              </w:rPr>
              <w:t xml:space="preserve">pašvaldību </w:t>
            </w:r>
            <w:r w:rsidR="007F5B07" w:rsidRPr="00B07F5C">
              <w:rPr>
                <w:sz w:val="28"/>
                <w:szCs w:val="28"/>
              </w:rPr>
              <w:t xml:space="preserve">ģerboņi lietojami normatīvajos aktos </w:t>
            </w:r>
            <w:r w:rsidR="006E3F29">
              <w:rPr>
                <w:sz w:val="28"/>
                <w:szCs w:val="28"/>
              </w:rPr>
              <w:t xml:space="preserve">un pašvaldību saistošajos noteikumos </w:t>
            </w:r>
            <w:r w:rsidR="007F5B07" w:rsidRPr="00B07F5C">
              <w:rPr>
                <w:sz w:val="28"/>
                <w:szCs w:val="28"/>
              </w:rPr>
              <w:t xml:space="preserve">noteiktajā kārtībā. </w:t>
            </w:r>
            <w:r w:rsidR="0092573C" w:rsidRPr="00B07F5C">
              <w:rPr>
                <w:sz w:val="28"/>
                <w:szCs w:val="28"/>
              </w:rPr>
              <w:t xml:space="preserve">LAPK </w:t>
            </w:r>
            <w:r w:rsidR="00276D8F" w:rsidRPr="002B5E08">
              <w:rPr>
                <w:sz w:val="28"/>
                <w:szCs w:val="28"/>
              </w:rPr>
              <w:t>204.</w:t>
            </w:r>
            <w:r w:rsidR="00276D8F" w:rsidRPr="002B5E08">
              <w:rPr>
                <w:sz w:val="28"/>
                <w:szCs w:val="28"/>
                <w:vertAlign w:val="superscript"/>
              </w:rPr>
              <w:t>15</w:t>
            </w:r>
            <w:r w:rsidR="00C0746D">
              <w:rPr>
                <w:sz w:val="28"/>
                <w:szCs w:val="28"/>
                <w:vertAlign w:val="superscript"/>
              </w:rPr>
              <w:t> </w:t>
            </w:r>
            <w:r w:rsidR="00276D8F" w:rsidRPr="002B5E08">
              <w:rPr>
                <w:sz w:val="28"/>
                <w:szCs w:val="28"/>
              </w:rPr>
              <w:t xml:space="preserve">panta </w:t>
            </w:r>
            <w:r w:rsidR="00276D8F">
              <w:rPr>
                <w:sz w:val="28"/>
                <w:szCs w:val="28"/>
              </w:rPr>
              <w:t xml:space="preserve">trešajā daļā </w:t>
            </w:r>
            <w:r w:rsidR="0092573C" w:rsidRPr="00B07F5C">
              <w:rPr>
                <w:sz w:val="28"/>
                <w:szCs w:val="28"/>
              </w:rPr>
              <w:t xml:space="preserve">spēkā esošā </w:t>
            </w:r>
            <w:r w:rsidR="000B2B29" w:rsidRPr="00B07F5C">
              <w:rPr>
                <w:sz w:val="28"/>
                <w:szCs w:val="28"/>
              </w:rPr>
              <w:t>regulējuma saglabāšana</w:t>
            </w:r>
            <w:r w:rsidR="0092573C" w:rsidRPr="00B07F5C">
              <w:rPr>
                <w:sz w:val="28"/>
                <w:szCs w:val="28"/>
              </w:rPr>
              <w:t xml:space="preserve"> un tā noteikšana likumprojektā</w:t>
            </w:r>
            <w:r w:rsidR="000B2B29" w:rsidRPr="00B07F5C">
              <w:rPr>
                <w:sz w:val="28"/>
                <w:szCs w:val="28"/>
              </w:rPr>
              <w:t xml:space="preserve"> nepieļau</w:t>
            </w:r>
            <w:r w:rsidR="0081737E">
              <w:rPr>
                <w:sz w:val="28"/>
                <w:szCs w:val="28"/>
              </w:rPr>
              <w:t>s</w:t>
            </w:r>
            <w:r w:rsidR="00041154" w:rsidRPr="00B07F5C">
              <w:rPr>
                <w:sz w:val="28"/>
                <w:szCs w:val="28"/>
              </w:rPr>
              <w:t xml:space="preserve"> arī</w:t>
            </w:r>
            <w:r w:rsidR="000B2B29" w:rsidRPr="00B07F5C">
              <w:rPr>
                <w:sz w:val="28"/>
                <w:szCs w:val="28"/>
              </w:rPr>
              <w:t xml:space="preserve"> iespēju pašvaldībām</w:t>
            </w:r>
            <w:r w:rsidR="001049C8" w:rsidRPr="00B07F5C">
              <w:rPr>
                <w:sz w:val="28"/>
                <w:szCs w:val="28"/>
              </w:rPr>
              <w:t xml:space="preserve"> savos saistošajos noteikumos</w:t>
            </w:r>
            <w:r w:rsidR="000B2B29" w:rsidRPr="00B07F5C">
              <w:rPr>
                <w:sz w:val="28"/>
                <w:szCs w:val="28"/>
              </w:rPr>
              <w:t xml:space="preserve"> </w:t>
            </w:r>
            <w:r w:rsidR="001049C8" w:rsidRPr="00B07F5C">
              <w:rPr>
                <w:sz w:val="28"/>
                <w:szCs w:val="28"/>
              </w:rPr>
              <w:t>noteikt un piemērot administratīvos sodus par</w:t>
            </w:r>
            <w:r w:rsidR="001049C8" w:rsidRPr="00B07F5C">
              <w:rPr>
                <w:rStyle w:val="Bodytext0"/>
                <w:rFonts w:ascii="Times New Roman" w:hAnsi="Times New Roman" w:cs="Times New Roman"/>
                <w:sz w:val="28"/>
                <w:szCs w:val="28"/>
                <w:u w:val="none"/>
              </w:rPr>
              <w:t xml:space="preserve"> pašvaldību ģerboņu lietošanas noteikumu pārkāpšanu, kas bija izplatīta prakse līdz vienota regulējuma iekļaušanai </w:t>
            </w:r>
            <w:r w:rsidR="0092573C" w:rsidRPr="00B07F5C">
              <w:rPr>
                <w:rStyle w:val="Bodytext0"/>
                <w:rFonts w:ascii="Times New Roman" w:hAnsi="Times New Roman" w:cs="Times New Roman"/>
                <w:sz w:val="28"/>
                <w:szCs w:val="28"/>
                <w:u w:val="none"/>
              </w:rPr>
              <w:t>L</w:t>
            </w:r>
            <w:r w:rsidR="001049C8" w:rsidRPr="00B07F5C">
              <w:rPr>
                <w:rStyle w:val="Bodytext0"/>
                <w:rFonts w:ascii="Times New Roman" w:hAnsi="Times New Roman" w:cs="Times New Roman"/>
                <w:sz w:val="28"/>
                <w:szCs w:val="28"/>
                <w:u w:val="none"/>
              </w:rPr>
              <w:t>APK</w:t>
            </w:r>
            <w:r w:rsidR="00276D8F">
              <w:rPr>
                <w:rStyle w:val="Bodytext0"/>
                <w:rFonts w:ascii="Times New Roman" w:hAnsi="Times New Roman" w:cs="Times New Roman"/>
                <w:sz w:val="28"/>
                <w:szCs w:val="28"/>
                <w:u w:val="none"/>
              </w:rPr>
              <w:t xml:space="preserve"> </w:t>
            </w:r>
            <w:r w:rsidR="005942F3">
              <w:rPr>
                <w:rStyle w:val="Bodytext0"/>
                <w:rFonts w:ascii="Times New Roman" w:hAnsi="Times New Roman" w:cs="Times New Roman"/>
                <w:sz w:val="28"/>
                <w:szCs w:val="28"/>
                <w:u w:val="none"/>
              </w:rPr>
              <w:t xml:space="preserve">pirms </w:t>
            </w:r>
            <w:r w:rsidR="00E5066A" w:rsidRPr="00123F67">
              <w:rPr>
                <w:sz w:val="28"/>
                <w:szCs w:val="28"/>
              </w:rPr>
              <w:t>2012.gada 29.novembra</w:t>
            </w:r>
            <w:r w:rsidR="00E5066A">
              <w:rPr>
                <w:sz w:val="28"/>
                <w:szCs w:val="28"/>
              </w:rPr>
              <w:t xml:space="preserve"> likuma</w:t>
            </w:r>
            <w:r w:rsidR="00E5066A" w:rsidRPr="00123F67">
              <w:rPr>
                <w:sz w:val="28"/>
                <w:szCs w:val="28"/>
              </w:rPr>
              <w:t xml:space="preserve"> „Grozījumi</w:t>
            </w:r>
            <w:r w:rsidR="00E5066A" w:rsidRPr="002B5E08">
              <w:rPr>
                <w:sz w:val="28"/>
                <w:szCs w:val="28"/>
              </w:rPr>
              <w:t xml:space="preserve"> Latvijas Administratīvo pārkāpumu kodeksā”</w:t>
            </w:r>
            <w:r w:rsidR="00E5066A">
              <w:rPr>
                <w:sz w:val="28"/>
                <w:szCs w:val="28"/>
              </w:rPr>
              <w:t xml:space="preserve"> pieņemšanas Saeimā, kas stājās spēkā 2013.gada 1.janvārī</w:t>
            </w:r>
            <w:r w:rsidR="00C66433">
              <w:rPr>
                <w:sz w:val="28"/>
                <w:szCs w:val="28"/>
              </w:rPr>
              <w:t>.</w:t>
            </w:r>
          </w:p>
          <w:p w:rsidR="00F90A88" w:rsidRPr="002B5E08" w:rsidRDefault="00976609" w:rsidP="00C0746D">
            <w:pPr>
              <w:autoSpaceDE w:val="0"/>
              <w:autoSpaceDN w:val="0"/>
              <w:adjustRightInd w:val="0"/>
              <w:ind w:firstLine="567"/>
              <w:jc w:val="both"/>
              <w:rPr>
                <w:sz w:val="28"/>
                <w:szCs w:val="28"/>
              </w:rPr>
            </w:pPr>
            <w:r w:rsidRPr="00B07F5C">
              <w:rPr>
                <w:sz w:val="28"/>
                <w:szCs w:val="28"/>
              </w:rPr>
              <w:t>4)</w:t>
            </w:r>
            <w:r w:rsidR="009B3D3F">
              <w:rPr>
                <w:sz w:val="28"/>
                <w:szCs w:val="28"/>
              </w:rPr>
              <w:t xml:space="preserve"> </w:t>
            </w:r>
            <w:r w:rsidR="00F90A88" w:rsidRPr="002B5E08">
              <w:rPr>
                <w:sz w:val="28"/>
                <w:szCs w:val="28"/>
              </w:rPr>
              <w:t xml:space="preserve">Par likumā paredzētajā kārtībā neapstiprinātas atribūtikas ar valsts ģerboni izgatavošanu, izplatīšanu vai lietošanu </w:t>
            </w:r>
            <w:r w:rsidR="00F90A88">
              <w:rPr>
                <w:sz w:val="28"/>
                <w:szCs w:val="28"/>
              </w:rPr>
              <w:t>saimnieciskās darbības ietvaros.</w:t>
            </w:r>
          </w:p>
          <w:p w:rsidR="00F90A88" w:rsidRDefault="002B5330" w:rsidP="00F90A88">
            <w:pPr>
              <w:autoSpaceDE w:val="0"/>
              <w:autoSpaceDN w:val="0"/>
              <w:adjustRightInd w:val="0"/>
              <w:ind w:firstLine="597"/>
              <w:jc w:val="both"/>
              <w:rPr>
                <w:sz w:val="28"/>
                <w:szCs w:val="28"/>
              </w:rPr>
            </w:pPr>
            <w:r w:rsidRPr="00B07F5C">
              <w:rPr>
                <w:sz w:val="28"/>
                <w:szCs w:val="28"/>
              </w:rPr>
              <w:t xml:space="preserve">Pašlaik spēkā esošais regulējums </w:t>
            </w:r>
            <w:r w:rsidR="00124975" w:rsidRPr="00B07F5C">
              <w:rPr>
                <w:sz w:val="28"/>
                <w:szCs w:val="28"/>
              </w:rPr>
              <w:t xml:space="preserve">LAPK </w:t>
            </w:r>
            <w:r w:rsidR="00124975" w:rsidRPr="002B5E08">
              <w:rPr>
                <w:sz w:val="28"/>
                <w:szCs w:val="28"/>
              </w:rPr>
              <w:t>204.</w:t>
            </w:r>
            <w:r w:rsidR="00124975" w:rsidRPr="002B5E08">
              <w:rPr>
                <w:sz w:val="28"/>
                <w:szCs w:val="28"/>
                <w:vertAlign w:val="superscript"/>
              </w:rPr>
              <w:t>15</w:t>
            </w:r>
            <w:r w:rsidR="00C0746D">
              <w:rPr>
                <w:sz w:val="28"/>
                <w:szCs w:val="28"/>
                <w:vertAlign w:val="superscript"/>
              </w:rPr>
              <w:t> </w:t>
            </w:r>
            <w:r w:rsidR="00124975" w:rsidRPr="002B5E08">
              <w:rPr>
                <w:sz w:val="28"/>
                <w:szCs w:val="28"/>
              </w:rPr>
              <w:t xml:space="preserve">panta </w:t>
            </w:r>
            <w:r w:rsidR="00124975">
              <w:rPr>
                <w:sz w:val="28"/>
                <w:szCs w:val="28"/>
              </w:rPr>
              <w:t xml:space="preserve">ceturtajā daļā </w:t>
            </w:r>
            <w:r w:rsidR="00682336">
              <w:rPr>
                <w:sz w:val="28"/>
                <w:szCs w:val="28"/>
              </w:rPr>
              <w:t>nosaka</w:t>
            </w:r>
            <w:r w:rsidRPr="00B07F5C">
              <w:rPr>
                <w:sz w:val="28"/>
                <w:szCs w:val="28"/>
              </w:rPr>
              <w:t xml:space="preserve"> atbildību par Ģerboņu likumā paredzētajā kārtībā neapstiprinātas atribūtikas ar valsts ģerboni </w:t>
            </w:r>
            <w:r w:rsidR="001049C8" w:rsidRPr="00B07F5C">
              <w:rPr>
                <w:sz w:val="28"/>
                <w:szCs w:val="28"/>
              </w:rPr>
              <w:t xml:space="preserve">izgatavošanu, izplatīšanu vai lietošanu saimnieciskās darbības ietvaros. Valsts heraldikas komisija pēc praktiskās pieredzes </w:t>
            </w:r>
            <w:r w:rsidR="0087191D" w:rsidRPr="00B07F5C">
              <w:rPr>
                <w:sz w:val="28"/>
                <w:szCs w:val="28"/>
              </w:rPr>
              <w:t xml:space="preserve">ir </w:t>
            </w:r>
            <w:r w:rsidR="001049C8" w:rsidRPr="00B07F5C">
              <w:rPr>
                <w:sz w:val="28"/>
                <w:szCs w:val="28"/>
              </w:rPr>
              <w:t>secinājusi, ka visbiežāk jautājums par nepieciešamību izvērtēt valsts ģerboni ietverošu atribūtiku tiek izvirzīts gadījumos, kad personas šādu atribūtiku izgatavo saimnieciskās darbības ietvaros (piemēram, dažādi suvenīri, piemiņas medaļas, apģērbi u.tml.).</w:t>
            </w:r>
            <w:r w:rsidR="0092573C" w:rsidRPr="00B07F5C">
              <w:rPr>
                <w:sz w:val="28"/>
                <w:szCs w:val="28"/>
              </w:rPr>
              <w:t xml:space="preserve"> </w:t>
            </w:r>
            <w:r w:rsidR="001049C8" w:rsidRPr="00B07F5C">
              <w:rPr>
                <w:sz w:val="28"/>
                <w:szCs w:val="28"/>
              </w:rPr>
              <w:t>Šādas atribūtikas izgatavošanas, izpla</w:t>
            </w:r>
            <w:r w:rsidR="0092573C" w:rsidRPr="00B07F5C">
              <w:rPr>
                <w:sz w:val="28"/>
                <w:szCs w:val="28"/>
              </w:rPr>
              <w:t>tīšanas vai lietošanas kontrole</w:t>
            </w:r>
            <w:r w:rsidR="001049C8" w:rsidRPr="00B07F5C">
              <w:rPr>
                <w:sz w:val="28"/>
                <w:szCs w:val="28"/>
              </w:rPr>
              <w:t xml:space="preserve"> būtu jāsaglabā, lai ienākumu gūšanas nolūkā netiktu izgatavota, izplatīta vai lietota tāda valsts ģerboni ietveroša atribūtika, kas</w:t>
            </w:r>
            <w:r w:rsidR="0087191D" w:rsidRPr="00B07F5C">
              <w:rPr>
                <w:sz w:val="28"/>
                <w:szCs w:val="28"/>
              </w:rPr>
              <w:t xml:space="preserve"> –</w:t>
            </w:r>
            <w:r w:rsidR="001049C8" w:rsidRPr="00B07F5C">
              <w:rPr>
                <w:sz w:val="28"/>
                <w:szCs w:val="28"/>
              </w:rPr>
              <w:t xml:space="preserve"> ja vien tiktu īstenota Ģerboņu likumā noteiktā atribūtikas izvērtēšanas procedūra </w:t>
            </w:r>
            <w:r w:rsidR="0087191D" w:rsidRPr="00B07F5C">
              <w:rPr>
                <w:sz w:val="28"/>
                <w:szCs w:val="28"/>
              </w:rPr>
              <w:t xml:space="preserve">– </w:t>
            </w:r>
            <w:r w:rsidR="001049C8" w:rsidRPr="00B07F5C">
              <w:rPr>
                <w:sz w:val="28"/>
                <w:szCs w:val="28"/>
              </w:rPr>
              <w:t xml:space="preserve">netiktu apstiprināta, jo konkrētais tehniskais risinājums vai attēlojums neatbilst </w:t>
            </w:r>
            <w:r w:rsidR="00C66433">
              <w:rPr>
                <w:sz w:val="28"/>
                <w:szCs w:val="28"/>
              </w:rPr>
              <w:t xml:space="preserve">normatīvajos aktos </w:t>
            </w:r>
            <w:r w:rsidR="001049C8" w:rsidRPr="00B07F5C">
              <w:rPr>
                <w:sz w:val="28"/>
                <w:szCs w:val="28"/>
              </w:rPr>
              <w:t>noteiktajam vai arī ir tik nekvalitatīvs, ka nav savienojams ar valsts simbola</w:t>
            </w:r>
            <w:r w:rsidR="0087191D" w:rsidRPr="00B07F5C">
              <w:rPr>
                <w:sz w:val="28"/>
                <w:szCs w:val="28"/>
              </w:rPr>
              <w:t xml:space="preserve"> –</w:t>
            </w:r>
            <w:r w:rsidR="00BF06AC">
              <w:rPr>
                <w:sz w:val="28"/>
                <w:szCs w:val="28"/>
              </w:rPr>
              <w:t xml:space="preserve"> </w:t>
            </w:r>
            <w:r w:rsidR="0087191D" w:rsidRPr="00B07F5C">
              <w:rPr>
                <w:sz w:val="28"/>
                <w:szCs w:val="28"/>
              </w:rPr>
              <w:t xml:space="preserve">valsts ģerboņa </w:t>
            </w:r>
            <w:r w:rsidR="001049C8" w:rsidRPr="00B07F5C">
              <w:rPr>
                <w:sz w:val="28"/>
                <w:szCs w:val="28"/>
              </w:rPr>
              <w:t xml:space="preserve">statusu. Ņemot vērā iepriekšminēto, </w:t>
            </w:r>
            <w:r w:rsidR="00D146E2" w:rsidRPr="00B07F5C">
              <w:rPr>
                <w:sz w:val="28"/>
                <w:szCs w:val="28"/>
                <w:u w:val="single"/>
              </w:rPr>
              <w:t xml:space="preserve">likumprojekta 11.panta </w:t>
            </w:r>
            <w:r w:rsidR="003D44F7" w:rsidRPr="00B07F5C">
              <w:rPr>
                <w:sz w:val="28"/>
                <w:szCs w:val="28"/>
                <w:u w:val="single"/>
              </w:rPr>
              <w:t>ceturtā</w:t>
            </w:r>
            <w:r w:rsidR="00D146E2" w:rsidRPr="00B07F5C">
              <w:rPr>
                <w:sz w:val="28"/>
                <w:szCs w:val="28"/>
                <w:u w:val="single"/>
              </w:rPr>
              <w:t xml:space="preserve"> daļ</w:t>
            </w:r>
            <w:r w:rsidR="003D44F7" w:rsidRPr="00B07F5C">
              <w:rPr>
                <w:sz w:val="28"/>
                <w:szCs w:val="28"/>
                <w:u w:val="single"/>
              </w:rPr>
              <w:t>a</w:t>
            </w:r>
            <w:r w:rsidR="00D146E2" w:rsidRPr="00B07F5C">
              <w:rPr>
                <w:sz w:val="28"/>
                <w:szCs w:val="28"/>
              </w:rPr>
              <w:t xml:space="preserve"> (</w:t>
            </w:r>
            <w:r w:rsidR="00C37DEC">
              <w:rPr>
                <w:sz w:val="28"/>
                <w:szCs w:val="28"/>
              </w:rPr>
              <w:t>p</w:t>
            </w:r>
            <w:r w:rsidR="00C37DEC" w:rsidRPr="002B5E08">
              <w:rPr>
                <w:sz w:val="28"/>
                <w:szCs w:val="28"/>
              </w:rPr>
              <w:t xml:space="preserve">ar likumā paredzētajā kārtībā neapstiprinātas atribūtikas ar valsts ģerboni izgatavošanu, izplatīšanu vai lietošanu </w:t>
            </w:r>
            <w:r w:rsidR="00C37DEC">
              <w:rPr>
                <w:sz w:val="28"/>
                <w:szCs w:val="28"/>
              </w:rPr>
              <w:t>saimnieciskās darbības ietvaros</w:t>
            </w:r>
            <w:r w:rsidR="00D146E2" w:rsidRPr="00B07F5C">
              <w:rPr>
                <w:sz w:val="28"/>
                <w:szCs w:val="28"/>
              </w:rPr>
              <w:t>)</w:t>
            </w:r>
            <w:r w:rsidR="001049C8" w:rsidRPr="00B07F5C">
              <w:rPr>
                <w:sz w:val="28"/>
                <w:szCs w:val="28"/>
              </w:rPr>
              <w:t xml:space="preserve"> paredz arī turpmāk saglabāt atbildību par nereģistrētas atribūtikas ar valsts ģerboni izgatavošanu, izplatīšanu vai lietošanu saimnieciskās darbības ietvaros</w:t>
            </w:r>
            <w:r w:rsidR="0087191D" w:rsidRPr="00B07F5C">
              <w:rPr>
                <w:sz w:val="28"/>
                <w:szCs w:val="28"/>
              </w:rPr>
              <w:t>.</w:t>
            </w:r>
          </w:p>
          <w:p w:rsidR="00F90A88" w:rsidRDefault="00C47D75" w:rsidP="00C0746D">
            <w:pPr>
              <w:autoSpaceDE w:val="0"/>
              <w:autoSpaceDN w:val="0"/>
              <w:adjustRightInd w:val="0"/>
              <w:ind w:right="66" w:firstLine="567"/>
              <w:jc w:val="both"/>
              <w:rPr>
                <w:sz w:val="28"/>
                <w:szCs w:val="28"/>
              </w:rPr>
            </w:pPr>
            <w:r w:rsidRPr="00B07F5C">
              <w:rPr>
                <w:sz w:val="28"/>
                <w:szCs w:val="28"/>
              </w:rPr>
              <w:t>5)</w:t>
            </w:r>
            <w:r w:rsidR="00F90A88">
              <w:rPr>
                <w:sz w:val="28"/>
                <w:szCs w:val="28"/>
              </w:rPr>
              <w:t xml:space="preserve"> </w:t>
            </w:r>
            <w:r w:rsidR="00F90A88" w:rsidRPr="002B5E08">
              <w:rPr>
                <w:sz w:val="28"/>
                <w:szCs w:val="28"/>
              </w:rPr>
              <w:t>Par ģerboņu reģistrā reģistrēta pašvaldības ģerboņa lietošanu, maldinot par tā lietotāja juridisko statusu</w:t>
            </w:r>
            <w:r w:rsidR="00F90A88">
              <w:rPr>
                <w:sz w:val="28"/>
                <w:szCs w:val="28"/>
              </w:rPr>
              <w:t>.</w:t>
            </w:r>
          </w:p>
          <w:p w:rsidR="006D6B98" w:rsidRPr="00B07F5C" w:rsidRDefault="005C00CD" w:rsidP="00830167">
            <w:pPr>
              <w:autoSpaceDE w:val="0"/>
              <w:autoSpaceDN w:val="0"/>
              <w:adjustRightInd w:val="0"/>
              <w:ind w:firstLine="597"/>
              <w:jc w:val="both"/>
              <w:rPr>
                <w:sz w:val="28"/>
                <w:szCs w:val="28"/>
              </w:rPr>
            </w:pPr>
            <w:r w:rsidRPr="00B07F5C">
              <w:rPr>
                <w:sz w:val="28"/>
                <w:szCs w:val="28"/>
                <w:u w:val="single"/>
              </w:rPr>
              <w:t>Likumprojekta 11.panta piekt</w:t>
            </w:r>
            <w:r w:rsidR="00FA5DCC" w:rsidRPr="00B07F5C">
              <w:rPr>
                <w:sz w:val="28"/>
                <w:szCs w:val="28"/>
                <w:u w:val="single"/>
              </w:rPr>
              <w:t>ajā</w:t>
            </w:r>
            <w:r w:rsidRPr="00B07F5C">
              <w:rPr>
                <w:sz w:val="28"/>
                <w:szCs w:val="28"/>
                <w:u w:val="single"/>
              </w:rPr>
              <w:t xml:space="preserve"> daļā</w:t>
            </w:r>
            <w:r w:rsidRPr="00B07F5C">
              <w:rPr>
                <w:sz w:val="28"/>
                <w:szCs w:val="28"/>
              </w:rPr>
              <w:t xml:space="preserve"> noteiktā atbildība (</w:t>
            </w:r>
            <w:r w:rsidR="00E84FEB">
              <w:rPr>
                <w:sz w:val="28"/>
                <w:szCs w:val="28"/>
              </w:rPr>
              <w:t>p</w:t>
            </w:r>
            <w:r w:rsidR="00E84FEB" w:rsidRPr="002B5E08">
              <w:rPr>
                <w:sz w:val="28"/>
                <w:szCs w:val="28"/>
              </w:rPr>
              <w:t>ar ģerboņu reģistrā reģistrēta pašvaldības ģerboņa lietošanu, maldinot par tā lietotāja juridisko statusu</w:t>
            </w:r>
            <w:r w:rsidRPr="00B07F5C">
              <w:rPr>
                <w:sz w:val="28"/>
                <w:szCs w:val="28"/>
              </w:rPr>
              <w:t>)</w:t>
            </w:r>
            <w:r w:rsidR="00FE5619">
              <w:rPr>
                <w:sz w:val="28"/>
                <w:szCs w:val="28"/>
              </w:rPr>
              <w:t xml:space="preserve"> nosaka </w:t>
            </w:r>
            <w:r w:rsidR="00347420" w:rsidRPr="00B07F5C">
              <w:rPr>
                <w:sz w:val="28"/>
                <w:szCs w:val="28"/>
              </w:rPr>
              <w:t xml:space="preserve">atbildību attiecībā uz pašvaldību ģerboņu lietošanu, ja pašvaldības ģerbonis tiek lietots ar </w:t>
            </w:r>
            <w:r w:rsidR="00347420" w:rsidRPr="004E4DC2">
              <w:rPr>
                <w:sz w:val="28"/>
                <w:szCs w:val="28"/>
              </w:rPr>
              <w:t>nolūku maldināt par tā lietotāja juridisko statusu.</w:t>
            </w:r>
            <w:r w:rsidR="004E4DC2" w:rsidRPr="004E4DC2">
              <w:rPr>
                <w:sz w:val="28"/>
                <w:szCs w:val="28"/>
              </w:rPr>
              <w:t xml:space="preserve"> Maldinošas rīcības gadījumā persona, kura maldījusies attiecībā uz kādas citas personas statusu un attiecīgi tai piedēvējusi iespējamu valsts piešķirtu kompetenci, ir potenciāls negodīgas rīcības upuris.</w:t>
            </w:r>
          </w:p>
        </w:tc>
      </w:tr>
      <w:tr w:rsidR="009E51E7" w:rsidRPr="00B07F5C"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pStyle w:val="tvhtml"/>
              <w:spacing w:before="0" w:beforeAutospacing="0" w:after="0" w:afterAutospacing="0"/>
              <w:jc w:val="center"/>
              <w:rPr>
                <w:color w:val="000000" w:themeColor="text1"/>
                <w:sz w:val="28"/>
                <w:szCs w:val="28"/>
              </w:rPr>
            </w:pPr>
            <w:r w:rsidRPr="00B07F5C">
              <w:rPr>
                <w:color w:val="000000" w:themeColor="text1"/>
                <w:sz w:val="28"/>
                <w:szCs w:val="28"/>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rPr>
                <w:color w:val="000000" w:themeColor="text1"/>
                <w:sz w:val="28"/>
                <w:szCs w:val="28"/>
              </w:rPr>
            </w:pPr>
            <w:r w:rsidRPr="00B07F5C">
              <w:rPr>
                <w:color w:val="000000" w:themeColor="text1"/>
                <w:sz w:val="28"/>
                <w:szCs w:val="28"/>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B07F5C" w:rsidRDefault="00924B1D" w:rsidP="00B07F5C">
            <w:pPr>
              <w:ind w:left="66"/>
              <w:jc w:val="both"/>
              <w:rPr>
                <w:color w:val="000000" w:themeColor="text1"/>
                <w:sz w:val="28"/>
                <w:szCs w:val="28"/>
              </w:rPr>
            </w:pPr>
            <w:r w:rsidRPr="00B07F5C">
              <w:rPr>
                <w:color w:val="000000" w:themeColor="text1"/>
                <w:sz w:val="28"/>
                <w:szCs w:val="28"/>
              </w:rPr>
              <w:t xml:space="preserve">Kultūras ministrija, </w:t>
            </w:r>
            <w:r w:rsidR="004979B7" w:rsidRPr="00B07F5C">
              <w:rPr>
                <w:color w:val="000000" w:themeColor="text1"/>
                <w:sz w:val="28"/>
                <w:szCs w:val="28"/>
              </w:rPr>
              <w:t xml:space="preserve">Iekšlietu ministrija, </w:t>
            </w:r>
            <w:r w:rsidR="00104226" w:rsidRPr="00B07F5C">
              <w:rPr>
                <w:color w:val="000000" w:themeColor="text1"/>
                <w:sz w:val="28"/>
                <w:szCs w:val="28"/>
              </w:rPr>
              <w:t>Latvijas Pašvaldību savienība.</w:t>
            </w:r>
          </w:p>
        </w:tc>
      </w:tr>
      <w:tr w:rsidR="009E51E7" w:rsidRPr="00B07F5C"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pStyle w:val="tvhtml"/>
              <w:spacing w:before="0" w:beforeAutospacing="0" w:after="0" w:afterAutospacing="0"/>
              <w:jc w:val="center"/>
              <w:rPr>
                <w:color w:val="000000" w:themeColor="text1"/>
                <w:sz w:val="28"/>
                <w:szCs w:val="28"/>
              </w:rPr>
            </w:pPr>
            <w:r w:rsidRPr="00B07F5C">
              <w:rPr>
                <w:color w:val="000000" w:themeColor="text1"/>
                <w:sz w:val="28"/>
                <w:szCs w:val="28"/>
              </w:rPr>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B07F5C" w:rsidRDefault="009E51E7" w:rsidP="00B07F5C">
            <w:pPr>
              <w:rPr>
                <w:color w:val="000000" w:themeColor="text1"/>
                <w:sz w:val="28"/>
                <w:szCs w:val="28"/>
              </w:rPr>
            </w:pPr>
            <w:r w:rsidRPr="00B07F5C">
              <w:rPr>
                <w:color w:val="000000" w:themeColor="text1"/>
                <w:sz w:val="28"/>
                <w:szCs w:val="28"/>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B07F5C" w:rsidRDefault="002C447C" w:rsidP="002C447C">
            <w:pPr>
              <w:pStyle w:val="tvhtml"/>
              <w:spacing w:before="0" w:beforeAutospacing="0" w:after="0" w:afterAutospacing="0"/>
              <w:ind w:left="66"/>
              <w:jc w:val="both"/>
              <w:rPr>
                <w:color w:val="000000" w:themeColor="text1"/>
                <w:sz w:val="28"/>
                <w:szCs w:val="28"/>
              </w:rPr>
            </w:pPr>
            <w:r w:rsidRPr="003A598A">
              <w:rPr>
                <w:sz w:val="28"/>
                <w:szCs w:val="28"/>
              </w:rPr>
              <w:t xml:space="preserve">Likumprojekts </w:t>
            </w:r>
            <w:r w:rsidRPr="000B1862">
              <w:rPr>
                <w:sz w:val="28"/>
                <w:szCs w:val="28"/>
              </w:rPr>
              <w:t xml:space="preserve">saskaņā ar </w:t>
            </w:r>
            <w:r w:rsidRPr="000B1862">
              <w:rPr>
                <w:bCs/>
                <w:sz w:val="28"/>
                <w:szCs w:val="28"/>
              </w:rPr>
              <w:t xml:space="preserve">Ministru kabineta 2014.gada </w:t>
            </w:r>
            <w:r w:rsidRPr="00B103FA">
              <w:rPr>
                <w:bCs/>
                <w:sz w:val="28"/>
                <w:szCs w:val="28"/>
              </w:rPr>
              <w:t>22.aprīļa</w:t>
            </w:r>
            <w:r w:rsidRPr="000B1862">
              <w:rPr>
                <w:bCs/>
                <w:sz w:val="28"/>
                <w:szCs w:val="28"/>
              </w:rPr>
              <w:t xml:space="preserve"> sēdes </w:t>
            </w:r>
            <w:proofErr w:type="spellStart"/>
            <w:r w:rsidRPr="000B1862">
              <w:rPr>
                <w:bCs/>
                <w:sz w:val="28"/>
                <w:szCs w:val="28"/>
              </w:rPr>
              <w:t>protokollēmuma</w:t>
            </w:r>
            <w:proofErr w:type="spellEnd"/>
            <w:r w:rsidRPr="000B1862">
              <w:rPr>
                <w:bCs/>
                <w:sz w:val="28"/>
                <w:szCs w:val="28"/>
              </w:rPr>
              <w:t xml:space="preserve"> (prot</w:t>
            </w:r>
            <w:r>
              <w:rPr>
                <w:bCs/>
                <w:sz w:val="28"/>
                <w:szCs w:val="28"/>
              </w:rPr>
              <w:t>.</w:t>
            </w:r>
            <w:r w:rsidRPr="000B1862">
              <w:rPr>
                <w:bCs/>
                <w:sz w:val="28"/>
                <w:szCs w:val="28"/>
              </w:rPr>
              <w:t xml:space="preserve"> Nr.24 26.§) „Informatīvais ziņojums „Nozaru administratīvo pārkāpumu kodifikācijas ieviešanas sistēma”</w:t>
            </w:r>
            <w:r>
              <w:rPr>
                <w:bCs/>
                <w:sz w:val="28"/>
                <w:szCs w:val="28"/>
              </w:rPr>
              <w:t>”</w:t>
            </w:r>
            <w:r w:rsidRPr="000B1862">
              <w:rPr>
                <w:bCs/>
                <w:sz w:val="28"/>
                <w:szCs w:val="28"/>
              </w:rPr>
              <w:t xml:space="preserve"> </w:t>
            </w:r>
            <w:r w:rsidRPr="000B1862">
              <w:rPr>
                <w:sz w:val="28"/>
                <w:szCs w:val="28"/>
              </w:rPr>
              <w:t xml:space="preserve">2.2.apakšpunktā noteikto tika </w:t>
            </w:r>
            <w:r w:rsidRPr="003A598A">
              <w:rPr>
                <w:sz w:val="28"/>
                <w:szCs w:val="28"/>
              </w:rPr>
              <w:t xml:space="preserve">izskatīts </w:t>
            </w:r>
            <w:r w:rsidRPr="003A598A">
              <w:rPr>
                <w:bCs/>
                <w:sz w:val="28"/>
                <w:szCs w:val="28"/>
              </w:rPr>
              <w:t>Tieslietu ministrijas izveidotajā Latvijas</w:t>
            </w:r>
            <w:r w:rsidRPr="000B1862">
              <w:rPr>
                <w:bCs/>
                <w:sz w:val="28"/>
                <w:szCs w:val="28"/>
              </w:rPr>
              <w:t xml:space="preserve"> Administratīvo pārkāpumu kodeksa pastāvīgā</w:t>
            </w:r>
            <w:r>
              <w:rPr>
                <w:bCs/>
                <w:sz w:val="28"/>
                <w:szCs w:val="28"/>
              </w:rPr>
              <w:t>s</w:t>
            </w:r>
            <w:r w:rsidRPr="000B1862">
              <w:rPr>
                <w:bCs/>
                <w:sz w:val="28"/>
                <w:szCs w:val="28"/>
              </w:rPr>
              <w:t xml:space="preserve"> darba grup</w:t>
            </w:r>
            <w:r>
              <w:rPr>
                <w:bCs/>
                <w:sz w:val="28"/>
                <w:szCs w:val="28"/>
              </w:rPr>
              <w:t xml:space="preserve">as </w:t>
            </w:r>
            <w:r w:rsidRPr="003408BC">
              <w:rPr>
                <w:sz w:val="28"/>
                <w:szCs w:val="28"/>
              </w:rPr>
              <w:t>2015.gada</w:t>
            </w:r>
            <w:r>
              <w:rPr>
                <w:sz w:val="28"/>
                <w:szCs w:val="28"/>
              </w:rPr>
              <w:t xml:space="preserve"> 3.decembra un </w:t>
            </w:r>
            <w:r w:rsidRPr="003408BC">
              <w:rPr>
                <w:sz w:val="28"/>
                <w:szCs w:val="28"/>
              </w:rPr>
              <w:t>201</w:t>
            </w:r>
            <w:r>
              <w:rPr>
                <w:sz w:val="28"/>
                <w:szCs w:val="28"/>
              </w:rPr>
              <w:t>6</w:t>
            </w:r>
            <w:r w:rsidRPr="003408BC">
              <w:rPr>
                <w:sz w:val="28"/>
                <w:szCs w:val="28"/>
              </w:rPr>
              <w:t>.gada</w:t>
            </w:r>
            <w:r>
              <w:rPr>
                <w:sz w:val="28"/>
                <w:szCs w:val="28"/>
              </w:rPr>
              <w:t xml:space="preserve"> 25.februara sēdē</w:t>
            </w:r>
            <w:r w:rsidR="002663ED">
              <w:rPr>
                <w:sz w:val="28"/>
                <w:szCs w:val="28"/>
              </w:rPr>
              <w:t>s</w:t>
            </w:r>
            <w:r>
              <w:rPr>
                <w:sz w:val="28"/>
                <w:szCs w:val="28"/>
              </w:rPr>
              <w:t xml:space="preserve"> </w:t>
            </w:r>
            <w:r w:rsidRPr="000B1862">
              <w:rPr>
                <w:sz w:val="28"/>
                <w:szCs w:val="28"/>
              </w:rPr>
              <w:t>un precizēts saskaņā ar darba grupas ieteikumiem</w:t>
            </w:r>
            <w:r>
              <w:rPr>
                <w:bCs/>
                <w:sz w:val="28"/>
                <w:szCs w:val="28"/>
              </w:rPr>
              <w:t>.</w:t>
            </w:r>
          </w:p>
        </w:tc>
      </w:tr>
    </w:tbl>
    <w:p w:rsidR="003075F1" w:rsidRPr="00B07F5C" w:rsidRDefault="003075F1" w:rsidP="00B07F5C">
      <w:pPr>
        <w:ind w:firstLine="215"/>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
        <w:gridCol w:w="533"/>
        <w:gridCol w:w="3384"/>
        <w:gridCol w:w="5224"/>
      </w:tblGrid>
      <w:tr w:rsidR="00536FB3" w:rsidRPr="00B07F5C"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B07F5C" w:rsidRDefault="00536FB3" w:rsidP="00C0746D">
            <w:pPr>
              <w:ind w:firstLine="300"/>
              <w:jc w:val="center"/>
              <w:rPr>
                <w:b/>
                <w:bCs/>
                <w:sz w:val="28"/>
                <w:szCs w:val="28"/>
              </w:rPr>
            </w:pPr>
            <w:r w:rsidRPr="00B07F5C">
              <w:rPr>
                <w:b/>
                <w:bCs/>
                <w:sz w:val="28"/>
                <w:szCs w:val="28"/>
              </w:rPr>
              <w:t>II. Tiesību akta projekta ietekme uz sabiedrību, tautsaimniecības attīstību un administratīvo slogu</w:t>
            </w:r>
          </w:p>
        </w:tc>
      </w:tr>
      <w:tr w:rsidR="00536FB3" w:rsidRPr="00B07F5C"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B07F5C" w:rsidRDefault="00536FB3" w:rsidP="002C447C">
            <w:pPr>
              <w:jc w:val="center"/>
              <w:rPr>
                <w:sz w:val="28"/>
                <w:szCs w:val="28"/>
              </w:rPr>
            </w:pPr>
            <w:r w:rsidRPr="00B07F5C">
              <w:rPr>
                <w:sz w:val="28"/>
                <w:szCs w:val="28"/>
              </w:rPr>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B07F5C" w:rsidRDefault="00536FB3" w:rsidP="00B07F5C">
            <w:pPr>
              <w:jc w:val="both"/>
              <w:rPr>
                <w:sz w:val="28"/>
                <w:szCs w:val="28"/>
              </w:rPr>
            </w:pPr>
            <w:r w:rsidRPr="00B07F5C">
              <w:rPr>
                <w:sz w:val="28"/>
                <w:szCs w:val="28"/>
              </w:rPr>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B07F5C" w:rsidRDefault="00536FB3" w:rsidP="00B07F5C">
            <w:pPr>
              <w:pStyle w:val="Sarakstarindkopa"/>
              <w:tabs>
                <w:tab w:val="left" w:pos="220"/>
              </w:tabs>
              <w:spacing w:after="0" w:line="240" w:lineRule="auto"/>
              <w:ind w:left="0"/>
              <w:jc w:val="both"/>
              <w:rPr>
                <w:rFonts w:ascii="Times New Roman" w:hAnsi="Times New Roman"/>
                <w:sz w:val="28"/>
                <w:szCs w:val="28"/>
                <w:lang w:val="lv-LV"/>
              </w:rPr>
            </w:pPr>
            <w:r w:rsidRPr="00B07F5C">
              <w:rPr>
                <w:rFonts w:ascii="Times New Roman" w:hAnsi="Times New Roman"/>
                <w:sz w:val="28"/>
                <w:szCs w:val="28"/>
                <w:lang w:val="lv-LV"/>
              </w:rPr>
              <w:t>Likumprojektā noteiktais attieksies uz:</w:t>
            </w:r>
          </w:p>
          <w:p w:rsidR="00D27A88" w:rsidRPr="00D27A88" w:rsidRDefault="00C0746D" w:rsidP="00B07F5C">
            <w:pPr>
              <w:pStyle w:val="Sarakstarindkopa"/>
              <w:tabs>
                <w:tab w:val="left" w:pos="220"/>
              </w:tabs>
              <w:spacing w:after="0" w:line="240" w:lineRule="auto"/>
              <w:ind w:left="0"/>
              <w:jc w:val="both"/>
              <w:rPr>
                <w:rFonts w:ascii="Times New Roman" w:hAnsi="Times New Roman"/>
                <w:sz w:val="28"/>
                <w:szCs w:val="28"/>
                <w:lang w:val="lv-LV"/>
              </w:rPr>
            </w:pPr>
            <w:r>
              <w:rPr>
                <w:rFonts w:ascii="Times New Roman" w:hAnsi="Times New Roman"/>
                <w:sz w:val="28"/>
                <w:szCs w:val="28"/>
                <w:lang w:val="lv-LV"/>
              </w:rPr>
              <w:t>1)  </w:t>
            </w:r>
            <w:r w:rsidR="00D27A88" w:rsidRPr="00D27A88">
              <w:rPr>
                <w:rFonts w:ascii="Times New Roman" w:hAnsi="Times New Roman"/>
                <w:sz w:val="28"/>
                <w:szCs w:val="28"/>
                <w:lang w:val="lv-LV"/>
              </w:rPr>
              <w:t xml:space="preserve">ģerboņu reģistrā </w:t>
            </w:r>
            <w:r w:rsidR="00D27A88">
              <w:rPr>
                <w:rFonts w:ascii="Times New Roman" w:hAnsi="Times New Roman"/>
                <w:sz w:val="28"/>
                <w:szCs w:val="28"/>
                <w:lang w:val="lv-LV"/>
              </w:rPr>
              <w:t>reģistrētu</w:t>
            </w:r>
            <w:r w:rsidR="00D27A88" w:rsidRPr="00D27A88">
              <w:rPr>
                <w:rFonts w:ascii="Times New Roman" w:hAnsi="Times New Roman"/>
                <w:sz w:val="28"/>
                <w:szCs w:val="28"/>
                <w:lang w:val="lv-LV"/>
              </w:rPr>
              <w:t xml:space="preserve"> </w:t>
            </w:r>
            <w:r w:rsidR="00B831CF">
              <w:rPr>
                <w:rFonts w:ascii="Times New Roman" w:hAnsi="Times New Roman"/>
                <w:sz w:val="28"/>
                <w:szCs w:val="28"/>
                <w:lang w:val="lv-LV"/>
              </w:rPr>
              <w:t xml:space="preserve">publisko </w:t>
            </w:r>
            <w:r w:rsidR="00A43B8E">
              <w:rPr>
                <w:rFonts w:ascii="Times New Roman" w:hAnsi="Times New Roman"/>
                <w:sz w:val="28"/>
                <w:szCs w:val="28"/>
                <w:lang w:val="lv-LV"/>
              </w:rPr>
              <w:t xml:space="preserve">personu </w:t>
            </w:r>
            <w:r w:rsidR="00D27A88" w:rsidRPr="00D27A88">
              <w:rPr>
                <w:rFonts w:ascii="Times New Roman" w:hAnsi="Times New Roman"/>
                <w:sz w:val="28"/>
                <w:szCs w:val="28"/>
                <w:lang w:val="lv-LV"/>
              </w:rPr>
              <w:t>ģerboņ</w:t>
            </w:r>
            <w:r w:rsidR="00D27A88">
              <w:rPr>
                <w:rFonts w:ascii="Times New Roman" w:hAnsi="Times New Roman"/>
                <w:sz w:val="28"/>
                <w:szCs w:val="28"/>
                <w:lang w:val="lv-LV"/>
              </w:rPr>
              <w:t>u</w:t>
            </w:r>
            <w:r w:rsidR="00D27A88" w:rsidRPr="00D27A88">
              <w:rPr>
                <w:rFonts w:ascii="Times New Roman" w:hAnsi="Times New Roman"/>
                <w:sz w:val="28"/>
                <w:szCs w:val="28"/>
                <w:lang w:val="lv-LV"/>
              </w:rPr>
              <w:t xml:space="preserve"> </w:t>
            </w:r>
            <w:r w:rsidR="00D27A88">
              <w:rPr>
                <w:rFonts w:ascii="Times New Roman" w:hAnsi="Times New Roman"/>
                <w:sz w:val="28"/>
                <w:szCs w:val="28"/>
                <w:lang w:val="lv-LV"/>
              </w:rPr>
              <w:t>īpašniekiem;</w:t>
            </w:r>
          </w:p>
          <w:p w:rsidR="00536FB3" w:rsidRPr="00B07F5C" w:rsidRDefault="00536FB3" w:rsidP="00B07F5C">
            <w:pPr>
              <w:pStyle w:val="Sarakstarindkopa"/>
              <w:tabs>
                <w:tab w:val="left" w:pos="220"/>
              </w:tabs>
              <w:spacing w:after="0" w:line="240" w:lineRule="auto"/>
              <w:ind w:left="0"/>
              <w:jc w:val="both"/>
              <w:rPr>
                <w:rFonts w:ascii="Times New Roman" w:hAnsi="Times New Roman"/>
                <w:sz w:val="28"/>
                <w:szCs w:val="28"/>
                <w:lang w:val="lv-LV"/>
              </w:rPr>
            </w:pPr>
            <w:r w:rsidRPr="00B07F5C">
              <w:rPr>
                <w:rFonts w:ascii="Times New Roman" w:hAnsi="Times New Roman"/>
                <w:sz w:val="28"/>
                <w:szCs w:val="28"/>
                <w:lang w:val="lv-LV"/>
              </w:rPr>
              <w:t>2</w:t>
            </w:r>
            <w:r w:rsidR="00A43B8E">
              <w:rPr>
                <w:rFonts w:ascii="Times New Roman" w:hAnsi="Times New Roman"/>
                <w:sz w:val="28"/>
                <w:szCs w:val="28"/>
                <w:lang w:val="lv-LV"/>
              </w:rPr>
              <w:t>)</w:t>
            </w:r>
            <w:r w:rsidR="00C0746D">
              <w:rPr>
                <w:rFonts w:ascii="Times New Roman" w:hAnsi="Times New Roman"/>
                <w:sz w:val="28"/>
                <w:szCs w:val="28"/>
                <w:lang w:val="lv-LV"/>
              </w:rPr>
              <w:t>  </w:t>
            </w:r>
            <w:r w:rsidR="00D27A88" w:rsidRPr="00D27A88">
              <w:rPr>
                <w:rFonts w:ascii="Times New Roman" w:hAnsi="Times New Roman"/>
                <w:sz w:val="28"/>
                <w:szCs w:val="28"/>
                <w:lang w:val="lv-LV"/>
              </w:rPr>
              <w:t xml:space="preserve">ģerboņu reģistrā </w:t>
            </w:r>
            <w:r w:rsidR="00D27A88">
              <w:rPr>
                <w:rFonts w:ascii="Times New Roman" w:hAnsi="Times New Roman"/>
                <w:sz w:val="28"/>
                <w:szCs w:val="28"/>
                <w:lang w:val="lv-LV"/>
              </w:rPr>
              <w:t>reģistrētu</w:t>
            </w:r>
            <w:r w:rsidR="00D27A88" w:rsidRPr="00D27A88">
              <w:rPr>
                <w:rFonts w:ascii="Times New Roman" w:hAnsi="Times New Roman"/>
                <w:sz w:val="28"/>
                <w:szCs w:val="28"/>
                <w:lang w:val="lv-LV"/>
              </w:rPr>
              <w:t xml:space="preserve"> </w:t>
            </w:r>
            <w:r w:rsidR="00B831CF">
              <w:rPr>
                <w:rFonts w:ascii="Times New Roman" w:hAnsi="Times New Roman"/>
                <w:sz w:val="28"/>
                <w:szCs w:val="28"/>
                <w:lang w:val="lv-LV"/>
              </w:rPr>
              <w:t xml:space="preserve">publisko </w:t>
            </w:r>
            <w:r w:rsidR="00D17083">
              <w:rPr>
                <w:rFonts w:ascii="Times New Roman" w:hAnsi="Times New Roman"/>
                <w:sz w:val="28"/>
                <w:szCs w:val="28"/>
                <w:lang w:val="lv-LV"/>
              </w:rPr>
              <w:t>personu</w:t>
            </w:r>
            <w:r w:rsidR="00A43B8E">
              <w:rPr>
                <w:rFonts w:ascii="Times New Roman" w:hAnsi="Times New Roman"/>
                <w:sz w:val="28"/>
                <w:szCs w:val="28"/>
                <w:lang w:val="lv-LV"/>
              </w:rPr>
              <w:t xml:space="preserve"> </w:t>
            </w:r>
            <w:r w:rsidR="00D27A88" w:rsidRPr="00D27A88">
              <w:rPr>
                <w:rFonts w:ascii="Times New Roman" w:hAnsi="Times New Roman"/>
                <w:sz w:val="28"/>
                <w:szCs w:val="28"/>
                <w:lang w:val="lv-LV"/>
              </w:rPr>
              <w:t>ģerboņ</w:t>
            </w:r>
            <w:r w:rsidR="00D27A88">
              <w:rPr>
                <w:rFonts w:ascii="Times New Roman" w:hAnsi="Times New Roman"/>
                <w:sz w:val="28"/>
                <w:szCs w:val="28"/>
                <w:lang w:val="lv-LV"/>
              </w:rPr>
              <w:t>u</w:t>
            </w:r>
            <w:r w:rsidR="00D27A88" w:rsidRPr="00D27A88">
              <w:rPr>
                <w:rFonts w:ascii="Times New Roman" w:hAnsi="Times New Roman"/>
                <w:sz w:val="28"/>
                <w:szCs w:val="28"/>
                <w:lang w:val="lv-LV"/>
              </w:rPr>
              <w:t xml:space="preserve"> </w:t>
            </w:r>
            <w:r w:rsidR="00D27A88">
              <w:rPr>
                <w:rFonts w:ascii="Times New Roman" w:hAnsi="Times New Roman"/>
                <w:sz w:val="28"/>
                <w:szCs w:val="28"/>
                <w:lang w:val="lv-LV"/>
              </w:rPr>
              <w:t>lietotājiem</w:t>
            </w:r>
            <w:r w:rsidRPr="00B07F5C">
              <w:rPr>
                <w:rFonts w:ascii="Times New Roman" w:hAnsi="Times New Roman"/>
                <w:sz w:val="28"/>
                <w:szCs w:val="28"/>
                <w:lang w:val="lv-LV"/>
              </w:rPr>
              <w:t>;</w:t>
            </w:r>
          </w:p>
          <w:p w:rsidR="00536FB3" w:rsidRPr="00B07F5C" w:rsidRDefault="00DE6CE2" w:rsidP="00DE6CE2">
            <w:pPr>
              <w:pStyle w:val="Sarakstarindkopa"/>
              <w:tabs>
                <w:tab w:val="left" w:pos="220"/>
              </w:tabs>
              <w:spacing w:after="0" w:line="240" w:lineRule="auto"/>
              <w:ind w:left="0"/>
              <w:jc w:val="both"/>
              <w:rPr>
                <w:rFonts w:ascii="Times New Roman" w:hAnsi="Times New Roman"/>
                <w:sz w:val="28"/>
                <w:szCs w:val="28"/>
                <w:lang w:val="lv-LV"/>
              </w:rPr>
            </w:pPr>
            <w:r>
              <w:rPr>
                <w:rFonts w:ascii="Times New Roman" w:hAnsi="Times New Roman"/>
                <w:sz w:val="28"/>
                <w:szCs w:val="28"/>
                <w:lang w:val="lv-LV"/>
              </w:rPr>
              <w:t>3</w:t>
            </w:r>
            <w:r w:rsidR="00536FB3" w:rsidRPr="00B07F5C">
              <w:rPr>
                <w:rFonts w:ascii="Times New Roman" w:hAnsi="Times New Roman"/>
                <w:sz w:val="28"/>
                <w:szCs w:val="28"/>
                <w:lang w:val="lv-LV"/>
              </w:rPr>
              <w:t>)</w:t>
            </w:r>
            <w:r w:rsidR="00C0746D">
              <w:rPr>
                <w:rFonts w:ascii="Times New Roman" w:hAnsi="Times New Roman"/>
                <w:sz w:val="28"/>
                <w:szCs w:val="28"/>
                <w:lang w:val="lv-LV"/>
              </w:rPr>
              <w:t>  </w:t>
            </w:r>
            <w:r w:rsidR="00D27A88" w:rsidRPr="00D27A88">
              <w:rPr>
                <w:rFonts w:ascii="Times New Roman" w:hAnsi="Times New Roman"/>
                <w:sz w:val="28"/>
                <w:szCs w:val="28"/>
                <w:lang w:val="lv-LV"/>
              </w:rPr>
              <w:t>atribūtikas ar valsts ģerboni izgatavo</w:t>
            </w:r>
            <w:r w:rsidR="00D27A88">
              <w:rPr>
                <w:rFonts w:ascii="Times New Roman" w:hAnsi="Times New Roman"/>
                <w:sz w:val="28"/>
                <w:szCs w:val="28"/>
                <w:lang w:val="lv-LV"/>
              </w:rPr>
              <w:t>tājiem</w:t>
            </w:r>
            <w:r w:rsidR="00D27A88" w:rsidRPr="00D27A88">
              <w:rPr>
                <w:rFonts w:ascii="Times New Roman" w:hAnsi="Times New Roman"/>
                <w:sz w:val="28"/>
                <w:szCs w:val="28"/>
                <w:lang w:val="lv-LV"/>
              </w:rPr>
              <w:t>, izplatī</w:t>
            </w:r>
            <w:r w:rsidR="00D27A88">
              <w:rPr>
                <w:rFonts w:ascii="Times New Roman" w:hAnsi="Times New Roman"/>
                <w:sz w:val="28"/>
                <w:szCs w:val="28"/>
                <w:lang w:val="lv-LV"/>
              </w:rPr>
              <w:t>tājiem</w:t>
            </w:r>
            <w:r w:rsidR="00D27A88" w:rsidRPr="00D27A88">
              <w:rPr>
                <w:rFonts w:ascii="Times New Roman" w:hAnsi="Times New Roman"/>
                <w:sz w:val="28"/>
                <w:szCs w:val="28"/>
                <w:lang w:val="lv-LV"/>
              </w:rPr>
              <w:t xml:space="preserve"> vai lieto</w:t>
            </w:r>
            <w:r w:rsidR="00D27A88">
              <w:rPr>
                <w:rFonts w:ascii="Times New Roman" w:hAnsi="Times New Roman"/>
                <w:sz w:val="28"/>
                <w:szCs w:val="28"/>
                <w:lang w:val="lv-LV"/>
              </w:rPr>
              <w:t>tājiem</w:t>
            </w:r>
            <w:r w:rsidR="00C0746D">
              <w:rPr>
                <w:rFonts w:ascii="Times New Roman" w:hAnsi="Times New Roman"/>
                <w:sz w:val="28"/>
                <w:szCs w:val="28"/>
                <w:lang w:val="lv-LV"/>
              </w:rPr>
              <w:t xml:space="preserve"> saimnieciskās darbības </w:t>
            </w:r>
            <w:r w:rsidR="00D27A88" w:rsidRPr="00D27A88">
              <w:rPr>
                <w:rFonts w:ascii="Times New Roman" w:hAnsi="Times New Roman"/>
                <w:sz w:val="28"/>
                <w:szCs w:val="28"/>
                <w:lang w:val="lv-LV"/>
              </w:rPr>
              <w:t>ietvaros</w:t>
            </w:r>
            <w:r>
              <w:rPr>
                <w:rFonts w:ascii="Times New Roman" w:hAnsi="Times New Roman"/>
                <w:sz w:val="28"/>
                <w:szCs w:val="28"/>
                <w:lang w:val="lv-LV"/>
              </w:rPr>
              <w:t>.</w:t>
            </w:r>
          </w:p>
        </w:tc>
      </w:tr>
      <w:tr w:rsidR="00536FB3" w:rsidRPr="00B07F5C"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B07F5C" w:rsidRDefault="00536FB3" w:rsidP="002C447C">
            <w:pPr>
              <w:jc w:val="center"/>
              <w:rPr>
                <w:sz w:val="28"/>
                <w:szCs w:val="28"/>
              </w:rPr>
            </w:pPr>
            <w:r w:rsidRPr="00B07F5C">
              <w:rPr>
                <w:sz w:val="28"/>
                <w:szCs w:val="28"/>
              </w:rPr>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B07F5C" w:rsidRDefault="00536FB3" w:rsidP="00B07F5C">
            <w:pPr>
              <w:jc w:val="both"/>
              <w:rPr>
                <w:sz w:val="28"/>
                <w:szCs w:val="28"/>
              </w:rPr>
            </w:pPr>
            <w:r w:rsidRPr="00B07F5C">
              <w:rPr>
                <w:sz w:val="28"/>
                <w:szCs w:val="28"/>
              </w:rPr>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B07F5C" w:rsidRDefault="00C0746D" w:rsidP="00DB0513">
            <w:pPr>
              <w:jc w:val="both"/>
              <w:rPr>
                <w:sz w:val="28"/>
                <w:szCs w:val="28"/>
              </w:rPr>
            </w:pPr>
            <w:r w:rsidRPr="000B1862">
              <w:rPr>
                <w:sz w:val="28"/>
                <w:szCs w:val="28"/>
              </w:rPr>
              <w:t>Likumprojekts šo jomu neskar.</w:t>
            </w:r>
          </w:p>
        </w:tc>
      </w:tr>
      <w:tr w:rsidR="00536FB3" w:rsidRPr="00B07F5C"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B07F5C" w:rsidRDefault="00536FB3" w:rsidP="002C447C">
            <w:pPr>
              <w:jc w:val="center"/>
              <w:rPr>
                <w:sz w:val="28"/>
                <w:szCs w:val="28"/>
              </w:rPr>
            </w:pPr>
            <w:r w:rsidRPr="00B07F5C">
              <w:rPr>
                <w:sz w:val="28"/>
                <w:szCs w:val="28"/>
              </w:rPr>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B07F5C" w:rsidRDefault="00536FB3" w:rsidP="00B07F5C">
            <w:pPr>
              <w:jc w:val="both"/>
              <w:rPr>
                <w:sz w:val="28"/>
                <w:szCs w:val="28"/>
              </w:rPr>
            </w:pPr>
            <w:r w:rsidRPr="00B07F5C">
              <w:rPr>
                <w:sz w:val="28"/>
                <w:szCs w:val="28"/>
              </w:rPr>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B07F5C" w:rsidRDefault="00C0746D" w:rsidP="00B07F5C">
            <w:pPr>
              <w:pStyle w:val="Sarakstarindkopa"/>
              <w:spacing w:after="0" w:line="240" w:lineRule="auto"/>
              <w:ind w:left="0"/>
              <w:jc w:val="both"/>
              <w:rPr>
                <w:rFonts w:ascii="Times New Roman" w:hAnsi="Times New Roman"/>
                <w:sz w:val="28"/>
                <w:szCs w:val="28"/>
                <w:lang w:val="lv-LV" w:eastAsia="lv-LV"/>
              </w:rPr>
            </w:pPr>
            <w:r w:rsidRPr="00C0746D">
              <w:rPr>
                <w:rFonts w:ascii="Times New Roman" w:hAnsi="Times New Roman"/>
                <w:sz w:val="28"/>
                <w:szCs w:val="28"/>
                <w:lang w:val="lv-LV" w:eastAsia="lv-LV"/>
              </w:rPr>
              <w:t>Likumprojekts šo jomu neskar.</w:t>
            </w:r>
          </w:p>
        </w:tc>
      </w:tr>
      <w:tr w:rsidR="00536FB3" w:rsidRPr="00B07F5C"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B07F5C" w:rsidRDefault="00536FB3" w:rsidP="002C447C">
            <w:pPr>
              <w:jc w:val="center"/>
              <w:rPr>
                <w:sz w:val="28"/>
                <w:szCs w:val="28"/>
              </w:rPr>
            </w:pPr>
            <w:r w:rsidRPr="00B07F5C">
              <w:rPr>
                <w:sz w:val="28"/>
                <w:szCs w:val="28"/>
              </w:rPr>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B07F5C" w:rsidRDefault="00536FB3" w:rsidP="00B07F5C">
            <w:pPr>
              <w:jc w:val="both"/>
              <w:rPr>
                <w:sz w:val="28"/>
                <w:szCs w:val="28"/>
              </w:rPr>
            </w:pPr>
            <w:r w:rsidRPr="00B07F5C">
              <w:rPr>
                <w:sz w:val="28"/>
                <w:szCs w:val="28"/>
              </w:rPr>
              <w:t>Cita informācija</w:t>
            </w:r>
          </w:p>
        </w:tc>
        <w:tc>
          <w:tcPr>
            <w:tcW w:w="2814" w:type="pct"/>
            <w:tcBorders>
              <w:top w:val="outset" w:sz="6" w:space="0" w:color="auto"/>
              <w:left w:val="outset" w:sz="6" w:space="0" w:color="auto"/>
              <w:bottom w:val="outset" w:sz="6" w:space="0" w:color="auto"/>
              <w:right w:val="nil"/>
            </w:tcBorders>
          </w:tcPr>
          <w:p w:rsidR="00536FB3" w:rsidRPr="00B07F5C" w:rsidRDefault="00C0746D" w:rsidP="00B07F5C">
            <w:pPr>
              <w:jc w:val="both"/>
              <w:rPr>
                <w:sz w:val="28"/>
                <w:szCs w:val="28"/>
              </w:rPr>
            </w:pPr>
            <w:r>
              <w:rPr>
                <w:sz w:val="28"/>
                <w:szCs w:val="28"/>
              </w:rPr>
              <w:t>Nav</w:t>
            </w:r>
          </w:p>
        </w:tc>
      </w:tr>
    </w:tbl>
    <w:p w:rsidR="00536FB3" w:rsidRPr="00B07F5C" w:rsidRDefault="00536FB3" w:rsidP="00B07F5C">
      <w:pPr>
        <w:ind w:firstLine="215"/>
        <w:rPr>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tblPr>
      <w:tblGrid>
        <w:gridCol w:w="9241"/>
      </w:tblGrid>
      <w:tr w:rsidR="00C0746D" w:rsidRPr="000B1862"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0B1862" w:rsidRDefault="00C0746D" w:rsidP="000F096B">
            <w:pPr>
              <w:jc w:val="center"/>
              <w:rPr>
                <w:b/>
                <w:bCs/>
                <w:sz w:val="28"/>
                <w:szCs w:val="28"/>
              </w:rPr>
            </w:pPr>
            <w:r w:rsidRPr="000B1862">
              <w:rPr>
                <w:b/>
                <w:bCs/>
                <w:sz w:val="28"/>
                <w:szCs w:val="28"/>
              </w:rPr>
              <w:t>III. Tiesību akta projekta ietekme uz valsts budžetu un pašvaldību budžetiem</w:t>
            </w:r>
          </w:p>
        </w:tc>
      </w:tr>
      <w:tr w:rsidR="00C0746D" w:rsidRPr="000B1862"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0B1862" w:rsidRDefault="00C0746D" w:rsidP="000F096B">
            <w:pPr>
              <w:jc w:val="center"/>
              <w:rPr>
                <w:b/>
                <w:bCs/>
                <w:sz w:val="28"/>
                <w:szCs w:val="28"/>
              </w:rPr>
            </w:pPr>
            <w:r w:rsidRPr="000B1862">
              <w:rPr>
                <w:sz w:val="28"/>
                <w:szCs w:val="28"/>
              </w:rPr>
              <w:t>Likumprojekts šo jomu neskar.</w:t>
            </w:r>
          </w:p>
        </w:tc>
      </w:tr>
    </w:tbl>
    <w:p w:rsidR="00536FB3" w:rsidRDefault="00536FB3" w:rsidP="00B07F5C">
      <w:pPr>
        <w:ind w:firstLine="215"/>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0746D" w:rsidRPr="000B1862"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0B1862" w:rsidRDefault="00C0746D" w:rsidP="000F096B">
            <w:pPr>
              <w:pStyle w:val="tvhtml"/>
              <w:spacing w:before="0" w:beforeAutospacing="0" w:after="0" w:afterAutospacing="0"/>
              <w:jc w:val="center"/>
              <w:rPr>
                <w:b/>
                <w:bCs/>
                <w:sz w:val="28"/>
                <w:szCs w:val="28"/>
              </w:rPr>
            </w:pPr>
            <w:r w:rsidRPr="000B1862">
              <w:rPr>
                <w:b/>
                <w:bCs/>
                <w:sz w:val="28"/>
                <w:szCs w:val="28"/>
              </w:rPr>
              <w:t>IV. Tiesību akta projekta ietekme uz spēkā esošo tiesību normu sistēmu</w:t>
            </w:r>
          </w:p>
        </w:tc>
      </w:tr>
      <w:tr w:rsidR="00C0746D" w:rsidRPr="000B1862"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0B1862" w:rsidRDefault="00C0746D" w:rsidP="000F096B">
            <w:pPr>
              <w:pStyle w:val="tvhtml"/>
              <w:jc w:val="center"/>
              <w:rPr>
                <w:bCs/>
                <w:sz w:val="28"/>
                <w:szCs w:val="28"/>
              </w:rPr>
            </w:pPr>
            <w:r w:rsidRPr="000B1862">
              <w:rPr>
                <w:bCs/>
                <w:sz w:val="28"/>
                <w:szCs w:val="28"/>
              </w:rPr>
              <w:t>Likumprojekts šo jomu neskar.</w:t>
            </w:r>
          </w:p>
        </w:tc>
      </w:tr>
    </w:tbl>
    <w:p w:rsidR="00C0746D" w:rsidRDefault="00C0746D" w:rsidP="00B07F5C">
      <w:pPr>
        <w:ind w:firstLine="215"/>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0746D" w:rsidRPr="000B1862"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0B1862" w:rsidRDefault="00C0746D" w:rsidP="000F096B">
            <w:pPr>
              <w:pStyle w:val="tvhtml"/>
              <w:spacing w:before="0" w:beforeAutospacing="0" w:after="0" w:afterAutospacing="0"/>
              <w:jc w:val="center"/>
              <w:rPr>
                <w:b/>
                <w:bCs/>
                <w:sz w:val="28"/>
                <w:szCs w:val="28"/>
              </w:rPr>
            </w:pPr>
            <w:r w:rsidRPr="000B1862">
              <w:rPr>
                <w:b/>
                <w:bCs/>
                <w:sz w:val="28"/>
                <w:szCs w:val="28"/>
              </w:rPr>
              <w:t>V. Tiesību akta projekta atbilstība Latvijas Republikas starptautiskajām saistībām</w:t>
            </w:r>
          </w:p>
        </w:tc>
      </w:tr>
      <w:tr w:rsidR="00C0746D" w:rsidRPr="000B1862"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0B1862" w:rsidRDefault="00C0746D" w:rsidP="000F096B">
            <w:pPr>
              <w:pStyle w:val="tvhtml"/>
              <w:spacing w:before="0" w:beforeAutospacing="0" w:after="0" w:afterAutospacing="0"/>
              <w:jc w:val="center"/>
              <w:rPr>
                <w:b/>
                <w:bCs/>
                <w:sz w:val="28"/>
                <w:szCs w:val="28"/>
              </w:rPr>
            </w:pPr>
            <w:r w:rsidRPr="000B1862">
              <w:rPr>
                <w:sz w:val="28"/>
                <w:szCs w:val="28"/>
              </w:rPr>
              <w:t>Likumprojekts šo jomu neskar.</w:t>
            </w:r>
          </w:p>
        </w:tc>
      </w:tr>
    </w:tbl>
    <w:p w:rsidR="00C0746D" w:rsidRPr="00B07F5C" w:rsidRDefault="00C0746D" w:rsidP="00B07F5C">
      <w:pPr>
        <w:ind w:firstLine="215"/>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0"/>
        <w:gridCol w:w="3678"/>
        <w:gridCol w:w="4923"/>
      </w:tblGrid>
      <w:tr w:rsidR="00BD0688" w:rsidRPr="00B07F5C"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B07F5C" w:rsidRDefault="00BD0688" w:rsidP="00C0746D">
            <w:pPr>
              <w:ind w:firstLine="300"/>
              <w:jc w:val="center"/>
              <w:rPr>
                <w:b/>
                <w:bCs/>
                <w:sz w:val="28"/>
                <w:szCs w:val="28"/>
              </w:rPr>
            </w:pPr>
            <w:r w:rsidRPr="00B07F5C">
              <w:rPr>
                <w:b/>
                <w:bCs/>
                <w:sz w:val="28"/>
                <w:szCs w:val="28"/>
              </w:rPr>
              <w:t>VI. Sabiedrības līdzdalība un komunikācijas aktivitātes</w:t>
            </w:r>
          </w:p>
        </w:tc>
      </w:tr>
      <w:tr w:rsidR="00BD0688" w:rsidRPr="00B07F5C"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B07F5C" w:rsidRDefault="00BD0688" w:rsidP="002C447C">
            <w:pPr>
              <w:jc w:val="center"/>
              <w:rPr>
                <w:sz w:val="28"/>
                <w:szCs w:val="28"/>
              </w:rPr>
            </w:pPr>
            <w:r w:rsidRPr="00B07F5C">
              <w:rPr>
                <w:sz w:val="28"/>
                <w:szCs w:val="28"/>
              </w:rPr>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B07F5C" w:rsidRDefault="00BD0688" w:rsidP="00B07F5C">
            <w:pPr>
              <w:jc w:val="both"/>
              <w:rPr>
                <w:sz w:val="28"/>
                <w:szCs w:val="28"/>
              </w:rPr>
            </w:pPr>
            <w:r w:rsidRPr="00B07F5C">
              <w:rPr>
                <w:sz w:val="28"/>
                <w:szCs w:val="28"/>
              </w:rPr>
              <w:t>Plānotās sabiedrības līdzdalības un komunikācijas aktivitātes saistībā ar projektu</w:t>
            </w:r>
          </w:p>
        </w:tc>
        <w:tc>
          <w:tcPr>
            <w:tcW w:w="2640" w:type="pct"/>
            <w:tcBorders>
              <w:top w:val="outset" w:sz="6" w:space="0" w:color="auto"/>
              <w:left w:val="outset" w:sz="6" w:space="0" w:color="auto"/>
              <w:bottom w:val="outset" w:sz="6" w:space="0" w:color="auto"/>
              <w:right w:val="nil"/>
            </w:tcBorders>
            <w:hideMark/>
          </w:tcPr>
          <w:p w:rsidR="0061395F" w:rsidRPr="00B07F5C" w:rsidRDefault="00BD0688" w:rsidP="002C447C">
            <w:pPr>
              <w:jc w:val="both"/>
              <w:rPr>
                <w:sz w:val="28"/>
                <w:szCs w:val="28"/>
              </w:rPr>
            </w:pPr>
            <w:r w:rsidRPr="00B07F5C">
              <w:rPr>
                <w:sz w:val="28"/>
                <w:szCs w:val="28"/>
              </w:rPr>
              <w:t>Par likumprojektu ir plānots informēt sabiedrību, informāciju publicējot Kultūras ministrijas mājas lapā.</w:t>
            </w:r>
          </w:p>
        </w:tc>
      </w:tr>
      <w:tr w:rsidR="00BD0688" w:rsidRPr="00B07F5C"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B07F5C" w:rsidRDefault="00BD0688" w:rsidP="002C447C">
            <w:pPr>
              <w:jc w:val="center"/>
              <w:rPr>
                <w:sz w:val="28"/>
                <w:szCs w:val="28"/>
              </w:rPr>
            </w:pPr>
            <w:r w:rsidRPr="00B07F5C">
              <w:rPr>
                <w:sz w:val="28"/>
                <w:szCs w:val="28"/>
              </w:rPr>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B07F5C" w:rsidRDefault="00BD0688" w:rsidP="00B07F5C">
            <w:pPr>
              <w:jc w:val="both"/>
              <w:rPr>
                <w:sz w:val="28"/>
                <w:szCs w:val="28"/>
              </w:rPr>
            </w:pPr>
            <w:r w:rsidRPr="00B07F5C">
              <w:rPr>
                <w:sz w:val="28"/>
                <w:szCs w:val="28"/>
              </w:rPr>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B07F5C" w:rsidRDefault="00BD0688" w:rsidP="00DB0513">
            <w:pPr>
              <w:contextualSpacing/>
              <w:jc w:val="both"/>
              <w:rPr>
                <w:sz w:val="28"/>
                <w:szCs w:val="28"/>
              </w:rPr>
            </w:pPr>
            <w:r w:rsidRPr="00B07F5C">
              <w:rPr>
                <w:sz w:val="28"/>
                <w:szCs w:val="28"/>
              </w:rPr>
              <w:t>Likumprojekts pēc būtības neparedz izmaiņas administratīvajā atbildībā par pārkāpumiem</w:t>
            </w:r>
            <w:r w:rsidR="00D17083">
              <w:rPr>
                <w:sz w:val="28"/>
                <w:szCs w:val="28"/>
              </w:rPr>
              <w:t xml:space="preserve"> ģerboņu un atribūtikas ar valsts ģerboni lietošanas</w:t>
            </w:r>
            <w:r w:rsidRPr="00B07F5C">
              <w:rPr>
                <w:sz w:val="28"/>
                <w:szCs w:val="28"/>
              </w:rPr>
              <w:t xml:space="preserve"> jomā, tādēļ sabiedrības līdzdalība nav organizēta.</w:t>
            </w:r>
          </w:p>
        </w:tc>
      </w:tr>
      <w:tr w:rsidR="00BD0688" w:rsidRPr="00B07F5C"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B07F5C" w:rsidRDefault="00BD0688" w:rsidP="002C447C">
            <w:pPr>
              <w:jc w:val="center"/>
              <w:rPr>
                <w:sz w:val="28"/>
                <w:szCs w:val="28"/>
              </w:rPr>
            </w:pPr>
            <w:r w:rsidRPr="00B07F5C">
              <w:rPr>
                <w:sz w:val="28"/>
                <w:szCs w:val="28"/>
              </w:rPr>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B07F5C" w:rsidRDefault="00BD0688" w:rsidP="00B07F5C">
            <w:pPr>
              <w:jc w:val="both"/>
              <w:rPr>
                <w:sz w:val="28"/>
                <w:szCs w:val="28"/>
              </w:rPr>
            </w:pPr>
            <w:r w:rsidRPr="00B07F5C">
              <w:rPr>
                <w:sz w:val="28"/>
                <w:szCs w:val="28"/>
              </w:rPr>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B07F5C" w:rsidRDefault="00C0746D" w:rsidP="00B07F5C">
            <w:pPr>
              <w:jc w:val="both"/>
              <w:rPr>
                <w:sz w:val="28"/>
                <w:szCs w:val="28"/>
              </w:rPr>
            </w:pPr>
            <w:r>
              <w:rPr>
                <w:sz w:val="28"/>
                <w:szCs w:val="28"/>
              </w:rPr>
              <w:t>Likumprojekts šo jomu neskar</w:t>
            </w:r>
            <w:r w:rsidRPr="00C81AB6">
              <w:rPr>
                <w:sz w:val="28"/>
                <w:szCs w:val="28"/>
              </w:rPr>
              <w:t>.</w:t>
            </w:r>
          </w:p>
        </w:tc>
      </w:tr>
      <w:tr w:rsidR="00BD0688" w:rsidRPr="00B07F5C"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B07F5C" w:rsidRDefault="00BD0688" w:rsidP="002C447C">
            <w:pPr>
              <w:jc w:val="center"/>
              <w:rPr>
                <w:sz w:val="28"/>
                <w:szCs w:val="28"/>
              </w:rPr>
            </w:pPr>
            <w:r w:rsidRPr="00B07F5C">
              <w:rPr>
                <w:sz w:val="28"/>
                <w:szCs w:val="28"/>
              </w:rPr>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B07F5C" w:rsidRDefault="00BD0688" w:rsidP="00B07F5C">
            <w:pPr>
              <w:jc w:val="both"/>
              <w:rPr>
                <w:sz w:val="28"/>
                <w:szCs w:val="28"/>
              </w:rPr>
            </w:pPr>
            <w:r w:rsidRPr="00B07F5C">
              <w:rPr>
                <w:sz w:val="28"/>
                <w:szCs w:val="28"/>
              </w:rPr>
              <w:t>Cita informācija</w:t>
            </w:r>
          </w:p>
        </w:tc>
        <w:tc>
          <w:tcPr>
            <w:tcW w:w="2640" w:type="pct"/>
            <w:tcBorders>
              <w:top w:val="outset" w:sz="6" w:space="0" w:color="auto"/>
              <w:left w:val="outset" w:sz="6" w:space="0" w:color="auto"/>
              <w:bottom w:val="outset" w:sz="6" w:space="0" w:color="auto"/>
              <w:right w:val="nil"/>
            </w:tcBorders>
            <w:hideMark/>
          </w:tcPr>
          <w:p w:rsidR="00BD0688" w:rsidRPr="00B07F5C" w:rsidRDefault="00BD0688" w:rsidP="00B07F5C">
            <w:pPr>
              <w:jc w:val="both"/>
              <w:rPr>
                <w:sz w:val="28"/>
                <w:szCs w:val="28"/>
              </w:rPr>
            </w:pPr>
            <w:r w:rsidRPr="00B07F5C">
              <w:rPr>
                <w:sz w:val="28"/>
                <w:szCs w:val="28"/>
              </w:rPr>
              <w:t>Nav</w:t>
            </w:r>
          </w:p>
        </w:tc>
      </w:tr>
    </w:tbl>
    <w:p w:rsidR="00BD0688" w:rsidRPr="00B07F5C" w:rsidRDefault="00BD0688" w:rsidP="00B07F5C">
      <w:pPr>
        <w:ind w:firstLine="215"/>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6"/>
        <w:gridCol w:w="3749"/>
        <w:gridCol w:w="4916"/>
      </w:tblGrid>
      <w:tr w:rsidR="00287312" w:rsidRPr="00B07F5C"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B07F5C" w:rsidRDefault="00287312" w:rsidP="00B07F5C">
            <w:pPr>
              <w:ind w:firstLine="215"/>
              <w:jc w:val="center"/>
              <w:rPr>
                <w:b/>
                <w:bCs/>
                <w:sz w:val="28"/>
                <w:szCs w:val="28"/>
              </w:rPr>
            </w:pPr>
            <w:r w:rsidRPr="00B07F5C">
              <w:rPr>
                <w:b/>
                <w:bCs/>
                <w:sz w:val="28"/>
                <w:szCs w:val="28"/>
              </w:rPr>
              <w:t>VII. Tiesību akta projekta izpildes nodrošināšana un tās ietekme uz institūcijām</w:t>
            </w:r>
          </w:p>
        </w:tc>
      </w:tr>
      <w:tr w:rsidR="00287312" w:rsidRPr="00B07F5C"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B07F5C" w:rsidRDefault="00287312" w:rsidP="00B07F5C">
            <w:pPr>
              <w:jc w:val="center"/>
              <w:rPr>
                <w:sz w:val="28"/>
                <w:szCs w:val="28"/>
              </w:rPr>
            </w:pPr>
            <w:r w:rsidRPr="00B07F5C">
              <w:rPr>
                <w:sz w:val="28"/>
                <w:szCs w:val="28"/>
              </w:rPr>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B07F5C" w:rsidRDefault="00287312" w:rsidP="00B07F5C">
            <w:pPr>
              <w:rPr>
                <w:sz w:val="28"/>
                <w:szCs w:val="28"/>
              </w:rPr>
            </w:pPr>
            <w:r w:rsidRPr="00B07F5C">
              <w:rPr>
                <w:sz w:val="28"/>
                <w:szCs w:val="28"/>
              </w:rPr>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B07F5C" w:rsidRDefault="00287312" w:rsidP="00D17083">
            <w:pPr>
              <w:jc w:val="both"/>
              <w:rPr>
                <w:sz w:val="28"/>
                <w:szCs w:val="28"/>
              </w:rPr>
            </w:pPr>
            <w:r w:rsidRPr="00B07F5C">
              <w:rPr>
                <w:sz w:val="28"/>
                <w:szCs w:val="28"/>
              </w:rPr>
              <w:t>Kultūras ministrija</w:t>
            </w:r>
            <w:r w:rsidR="00864E85" w:rsidRPr="00B07F5C">
              <w:rPr>
                <w:sz w:val="28"/>
                <w:szCs w:val="28"/>
              </w:rPr>
              <w:t xml:space="preserve">, </w:t>
            </w:r>
            <w:r w:rsidR="00996039" w:rsidRPr="00B07F5C">
              <w:rPr>
                <w:sz w:val="28"/>
                <w:szCs w:val="28"/>
              </w:rPr>
              <w:t xml:space="preserve">Valsts policija, </w:t>
            </w:r>
            <w:r w:rsidR="00D17083">
              <w:rPr>
                <w:sz w:val="28"/>
                <w:szCs w:val="28"/>
              </w:rPr>
              <w:t>P</w:t>
            </w:r>
            <w:r w:rsidR="00996039" w:rsidRPr="00B07F5C">
              <w:rPr>
                <w:sz w:val="28"/>
                <w:szCs w:val="28"/>
              </w:rPr>
              <w:t>ašvaldību administratīvās komisijas.</w:t>
            </w:r>
          </w:p>
        </w:tc>
      </w:tr>
      <w:tr w:rsidR="00287312" w:rsidRPr="00B07F5C"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B07F5C" w:rsidRDefault="00287312" w:rsidP="00B07F5C">
            <w:pPr>
              <w:jc w:val="center"/>
              <w:rPr>
                <w:iCs/>
                <w:sz w:val="28"/>
                <w:szCs w:val="28"/>
              </w:rPr>
            </w:pPr>
            <w:r w:rsidRPr="00B07F5C">
              <w:rPr>
                <w:iCs/>
                <w:sz w:val="28"/>
                <w:szCs w:val="28"/>
              </w:rPr>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B07F5C" w:rsidRDefault="00287312" w:rsidP="00B07F5C">
            <w:pPr>
              <w:rPr>
                <w:iCs/>
                <w:sz w:val="28"/>
                <w:szCs w:val="28"/>
              </w:rPr>
            </w:pPr>
            <w:r w:rsidRPr="00B07F5C">
              <w:rPr>
                <w:iCs/>
                <w:sz w:val="28"/>
                <w:szCs w:val="28"/>
              </w:rPr>
              <w:t xml:space="preserve">Projekta izpildes ietekme uz pārvaldes funkcijām un institucionālo struktūru. </w:t>
            </w:r>
          </w:p>
          <w:p w:rsidR="00287312" w:rsidRPr="00B07F5C" w:rsidRDefault="00287312" w:rsidP="00B07F5C">
            <w:pPr>
              <w:rPr>
                <w:iCs/>
                <w:sz w:val="28"/>
                <w:szCs w:val="28"/>
              </w:rPr>
            </w:pPr>
            <w:r w:rsidRPr="00B07F5C">
              <w:rPr>
                <w:iCs/>
                <w:sz w:val="28"/>
                <w:szCs w:val="28"/>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B07F5C" w:rsidRDefault="00A461D0" w:rsidP="00B07F5C">
            <w:pPr>
              <w:rPr>
                <w:iCs/>
                <w:sz w:val="28"/>
                <w:szCs w:val="28"/>
              </w:rPr>
            </w:pPr>
            <w:r w:rsidRPr="00B07F5C">
              <w:rPr>
                <w:iCs/>
                <w:sz w:val="28"/>
                <w:szCs w:val="28"/>
              </w:rPr>
              <w:t>Likumpr</w:t>
            </w:r>
            <w:r w:rsidR="00287312" w:rsidRPr="00B07F5C">
              <w:rPr>
                <w:iCs/>
                <w:sz w:val="28"/>
                <w:szCs w:val="28"/>
              </w:rPr>
              <w:t>ojekts šo jomu neskar.</w:t>
            </w:r>
          </w:p>
        </w:tc>
      </w:tr>
      <w:tr w:rsidR="00287312" w:rsidRPr="00B07F5C"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B07F5C" w:rsidRDefault="00287312" w:rsidP="00B07F5C">
            <w:pPr>
              <w:jc w:val="center"/>
              <w:rPr>
                <w:iCs/>
                <w:sz w:val="28"/>
                <w:szCs w:val="28"/>
              </w:rPr>
            </w:pPr>
            <w:r w:rsidRPr="00B07F5C">
              <w:rPr>
                <w:iCs/>
                <w:sz w:val="28"/>
                <w:szCs w:val="28"/>
              </w:rPr>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B07F5C" w:rsidRDefault="00287312" w:rsidP="00B07F5C">
            <w:pPr>
              <w:rPr>
                <w:iCs/>
                <w:sz w:val="28"/>
                <w:szCs w:val="28"/>
              </w:rPr>
            </w:pPr>
            <w:r w:rsidRPr="00B07F5C">
              <w:rPr>
                <w:iCs/>
                <w:sz w:val="28"/>
                <w:szCs w:val="28"/>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B07F5C" w:rsidRDefault="00C0746D" w:rsidP="00B07F5C">
            <w:pPr>
              <w:rPr>
                <w:iCs/>
                <w:sz w:val="28"/>
                <w:szCs w:val="28"/>
              </w:rPr>
            </w:pPr>
            <w:r>
              <w:rPr>
                <w:iCs/>
                <w:sz w:val="28"/>
                <w:szCs w:val="28"/>
              </w:rPr>
              <w:t>Nav</w:t>
            </w:r>
          </w:p>
        </w:tc>
      </w:tr>
    </w:tbl>
    <w:p w:rsidR="00926755" w:rsidRDefault="00926755" w:rsidP="00B07F5C">
      <w:pPr>
        <w:ind w:left="142"/>
        <w:rPr>
          <w:iCs/>
          <w:sz w:val="28"/>
          <w:szCs w:val="28"/>
        </w:rPr>
      </w:pPr>
    </w:p>
    <w:p w:rsidR="00967105" w:rsidRPr="00B07F5C" w:rsidRDefault="00967105" w:rsidP="00B07F5C">
      <w:pPr>
        <w:ind w:left="142"/>
        <w:rPr>
          <w:iCs/>
          <w:sz w:val="28"/>
          <w:szCs w:val="28"/>
        </w:rPr>
      </w:pPr>
    </w:p>
    <w:p w:rsidR="00287312" w:rsidRPr="00B07F5C" w:rsidRDefault="00287312" w:rsidP="00B07F5C">
      <w:pPr>
        <w:ind w:left="142"/>
        <w:rPr>
          <w:iCs/>
          <w:sz w:val="28"/>
          <w:szCs w:val="28"/>
        </w:rPr>
      </w:pPr>
      <w:r w:rsidRPr="00B07F5C">
        <w:rPr>
          <w:iCs/>
          <w:sz w:val="28"/>
          <w:szCs w:val="28"/>
        </w:rPr>
        <w:t>Kultūras ministre</w:t>
      </w:r>
      <w:r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t>D.Melbārde</w:t>
      </w:r>
    </w:p>
    <w:p w:rsidR="00FA7600" w:rsidRPr="00B07F5C" w:rsidRDefault="00FA7600" w:rsidP="00B07F5C">
      <w:pPr>
        <w:ind w:left="142"/>
        <w:rPr>
          <w:iCs/>
          <w:sz w:val="28"/>
          <w:szCs w:val="28"/>
        </w:rPr>
      </w:pPr>
    </w:p>
    <w:p w:rsidR="00287312" w:rsidRPr="00B07F5C" w:rsidRDefault="00287312" w:rsidP="00B07F5C">
      <w:pPr>
        <w:ind w:left="142"/>
        <w:rPr>
          <w:iCs/>
          <w:sz w:val="28"/>
          <w:szCs w:val="28"/>
        </w:rPr>
      </w:pPr>
      <w:r w:rsidRPr="00B07F5C">
        <w:rPr>
          <w:iCs/>
          <w:sz w:val="28"/>
          <w:szCs w:val="28"/>
        </w:rPr>
        <w:t>Vīza: Valsts sekretār</w:t>
      </w:r>
      <w:r w:rsidR="00E87CCA" w:rsidRPr="00B07F5C">
        <w:rPr>
          <w:iCs/>
          <w:sz w:val="28"/>
          <w:szCs w:val="28"/>
        </w:rPr>
        <w:t>s</w:t>
      </w:r>
      <w:r w:rsidR="00E87CCA"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r>
      <w:r w:rsidRPr="00B07F5C">
        <w:rPr>
          <w:iCs/>
          <w:sz w:val="28"/>
          <w:szCs w:val="28"/>
        </w:rPr>
        <w:tab/>
        <w:t>S.Voldiņš</w:t>
      </w:r>
    </w:p>
    <w:p w:rsidR="00FA7600" w:rsidRDefault="00FA7600" w:rsidP="00561F89">
      <w:pPr>
        <w:jc w:val="both"/>
        <w:rPr>
          <w:sz w:val="22"/>
          <w:szCs w:val="22"/>
        </w:rPr>
      </w:pPr>
    </w:p>
    <w:p w:rsidR="00967105" w:rsidRDefault="00967105"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9C22A4" w:rsidRDefault="009C22A4" w:rsidP="00561F89">
      <w:pPr>
        <w:jc w:val="both"/>
        <w:rPr>
          <w:sz w:val="22"/>
          <w:szCs w:val="22"/>
        </w:rPr>
      </w:pPr>
    </w:p>
    <w:p w:rsidR="000F32E3" w:rsidRDefault="000F32E3" w:rsidP="00561F89">
      <w:pPr>
        <w:jc w:val="both"/>
        <w:rPr>
          <w:sz w:val="22"/>
          <w:szCs w:val="22"/>
        </w:rPr>
      </w:pPr>
    </w:p>
    <w:p w:rsidR="00287312" w:rsidRPr="00851543" w:rsidRDefault="00812147" w:rsidP="00561F89">
      <w:pPr>
        <w:jc w:val="both"/>
        <w:rPr>
          <w:sz w:val="22"/>
          <w:szCs w:val="22"/>
        </w:rPr>
      </w:pPr>
      <w:r>
        <w:rPr>
          <w:sz w:val="22"/>
          <w:szCs w:val="22"/>
        </w:rPr>
        <w:t>31</w:t>
      </w:r>
      <w:r w:rsidR="00495377" w:rsidRPr="00851543">
        <w:rPr>
          <w:sz w:val="22"/>
          <w:szCs w:val="22"/>
        </w:rPr>
        <w:t>.</w:t>
      </w:r>
      <w:r w:rsidR="00BD4522">
        <w:rPr>
          <w:sz w:val="22"/>
          <w:szCs w:val="22"/>
        </w:rPr>
        <w:t>0</w:t>
      </w:r>
      <w:r w:rsidR="004677DF">
        <w:rPr>
          <w:sz w:val="22"/>
          <w:szCs w:val="22"/>
        </w:rPr>
        <w:t>5</w:t>
      </w:r>
      <w:r w:rsidR="00BD4522">
        <w:rPr>
          <w:sz w:val="22"/>
          <w:szCs w:val="22"/>
        </w:rPr>
        <w:t>.2016</w:t>
      </w:r>
      <w:r w:rsidR="00287312" w:rsidRPr="00851543">
        <w:rPr>
          <w:sz w:val="22"/>
          <w:szCs w:val="22"/>
        </w:rPr>
        <w:t xml:space="preserve">. </w:t>
      </w:r>
      <w:r w:rsidR="00C0746D">
        <w:rPr>
          <w:sz w:val="22"/>
          <w:szCs w:val="22"/>
        </w:rPr>
        <w:t>16:14</w:t>
      </w:r>
    </w:p>
    <w:p w:rsidR="00287312" w:rsidRDefault="00C815B6" w:rsidP="00561F89">
      <w:pPr>
        <w:jc w:val="both"/>
        <w:rPr>
          <w:sz w:val="22"/>
          <w:szCs w:val="22"/>
        </w:rPr>
      </w:pPr>
      <w:r>
        <w:rPr>
          <w:sz w:val="22"/>
          <w:szCs w:val="22"/>
        </w:rPr>
        <w:t>2</w:t>
      </w:r>
      <w:r w:rsidR="009C22A4">
        <w:rPr>
          <w:sz w:val="22"/>
          <w:szCs w:val="22"/>
        </w:rPr>
        <w:t>7</w:t>
      </w:r>
      <w:r w:rsidR="00C0746D">
        <w:rPr>
          <w:sz w:val="22"/>
          <w:szCs w:val="22"/>
        </w:rPr>
        <w:t>32</w:t>
      </w:r>
    </w:p>
    <w:p w:rsidR="003963B6" w:rsidRPr="001D18DD" w:rsidRDefault="003963B6" w:rsidP="003963B6">
      <w:pPr>
        <w:pStyle w:val="Pamattekstaatkpe2"/>
        <w:spacing w:after="0" w:line="240" w:lineRule="auto"/>
        <w:ind w:left="0"/>
        <w:jc w:val="both"/>
        <w:rPr>
          <w:rFonts w:ascii="Times New Roman" w:hAnsi="Times New Roman"/>
          <w:sz w:val="22"/>
          <w:szCs w:val="22"/>
          <w:lang w:val="lv-LV"/>
        </w:rPr>
      </w:pPr>
      <w:bookmarkStart w:id="9" w:name="OLE_LINK6"/>
      <w:r>
        <w:rPr>
          <w:rFonts w:ascii="Times New Roman" w:hAnsi="Times New Roman"/>
          <w:sz w:val="22"/>
          <w:szCs w:val="22"/>
          <w:lang w:val="lv-LV"/>
        </w:rPr>
        <w:t>M.Treija</w:t>
      </w:r>
      <w:r w:rsidRPr="001D18DD">
        <w:rPr>
          <w:rFonts w:ascii="Times New Roman" w:hAnsi="Times New Roman"/>
          <w:sz w:val="22"/>
          <w:szCs w:val="22"/>
          <w:lang w:val="lv-LV"/>
        </w:rPr>
        <w:t xml:space="preserve">, </w:t>
      </w:r>
      <w:r>
        <w:rPr>
          <w:rFonts w:ascii="Times New Roman" w:hAnsi="Times New Roman"/>
          <w:sz w:val="22"/>
          <w:szCs w:val="22"/>
          <w:lang w:val="lv-LV"/>
        </w:rPr>
        <w:t>67330246</w:t>
      </w:r>
    </w:p>
    <w:p w:rsidR="003963B6" w:rsidRPr="00851543" w:rsidRDefault="0005584C" w:rsidP="003963B6">
      <w:pPr>
        <w:pStyle w:val="Pamattekstaatkpe2"/>
        <w:spacing w:after="0" w:line="240" w:lineRule="auto"/>
        <w:ind w:left="0"/>
        <w:jc w:val="both"/>
        <w:rPr>
          <w:sz w:val="22"/>
          <w:szCs w:val="22"/>
        </w:rPr>
      </w:pPr>
      <w:hyperlink r:id="rId10" w:history="1">
        <w:r w:rsidR="003963B6" w:rsidRPr="000F141F">
          <w:rPr>
            <w:rStyle w:val="Hipersaite"/>
            <w:rFonts w:ascii="Times New Roman" w:hAnsi="Times New Roman"/>
            <w:sz w:val="22"/>
            <w:szCs w:val="22"/>
            <w:lang w:val="lv-LV"/>
          </w:rPr>
          <w:t>Magdara.Treija@km.gov.lv</w:t>
        </w:r>
      </w:hyperlink>
      <w:bookmarkEnd w:id="9"/>
    </w:p>
    <w:sectPr w:rsidR="003963B6" w:rsidRPr="00851543" w:rsidSect="00525899">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ED" w:rsidRPr="00561F89" w:rsidRDefault="002663ED" w:rsidP="00D822F2">
    <w:pPr>
      <w:jc w:val="both"/>
      <w:rPr>
        <w:sz w:val="22"/>
        <w:szCs w:val="22"/>
      </w:rPr>
    </w:pPr>
    <w:bookmarkStart w:id="10" w:name="OLE_LINK14"/>
    <w:bookmarkStart w:id="11" w:name="OLE_LINK15"/>
    <w:r>
      <w:rPr>
        <w:sz w:val="22"/>
        <w:szCs w:val="22"/>
      </w:rPr>
      <w:t>KMAnot_</w:t>
    </w:r>
    <w:r w:rsidR="00812147">
      <w:rPr>
        <w:sz w:val="22"/>
        <w:szCs w:val="22"/>
      </w:rPr>
      <w:t>31</w:t>
    </w:r>
    <w:r>
      <w:rPr>
        <w:sz w:val="22"/>
        <w:szCs w:val="22"/>
      </w:rPr>
      <w:t>0516_gerboni</w:t>
    </w:r>
    <w:bookmarkEnd w:id="10"/>
    <w:bookmarkEnd w:id="11"/>
    <w:r w:rsidRPr="00561F89">
      <w:rPr>
        <w:sz w:val="22"/>
        <w:szCs w:val="22"/>
      </w:rPr>
      <w:t xml:space="preserve">; </w:t>
    </w:r>
    <w:r w:rsidRPr="00D822F2">
      <w:rPr>
        <w:sz w:val="22"/>
        <w:szCs w:val="22"/>
      </w:rPr>
      <w:t xml:space="preserve">Likumprojekta „Grozījumi </w:t>
    </w:r>
    <w:hyperlink r:id="rId1" w:tgtFrame="_blank" w:history="1">
      <w:r>
        <w:rPr>
          <w:sz w:val="22"/>
          <w:szCs w:val="22"/>
        </w:rPr>
        <w:t>Ģerboņu</w:t>
      </w:r>
      <w:r w:rsidRPr="00D822F2">
        <w:rPr>
          <w:sz w:val="22"/>
          <w:szCs w:val="22"/>
        </w:rPr>
        <w:t xml:space="preserve"> likumā</w:t>
      </w:r>
    </w:hyperlink>
    <w:r w:rsidRPr="00D822F2">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ED" w:rsidRPr="00561F89" w:rsidRDefault="002663ED" w:rsidP="00603B35">
    <w:pPr>
      <w:jc w:val="both"/>
      <w:rPr>
        <w:sz w:val="22"/>
        <w:szCs w:val="22"/>
      </w:rPr>
    </w:pPr>
    <w:bookmarkStart w:id="12" w:name="OLE_LINK11"/>
    <w:bookmarkStart w:id="13" w:name="OLE_LINK12"/>
    <w:r>
      <w:rPr>
        <w:sz w:val="22"/>
        <w:szCs w:val="22"/>
      </w:rPr>
      <w:t>KMAnot_</w:t>
    </w:r>
    <w:r w:rsidR="00812147">
      <w:rPr>
        <w:sz w:val="22"/>
        <w:szCs w:val="22"/>
      </w:rPr>
      <w:t>31</w:t>
    </w:r>
    <w:r>
      <w:rPr>
        <w:sz w:val="22"/>
        <w:szCs w:val="22"/>
      </w:rPr>
      <w:t>0516_gerboni</w:t>
    </w:r>
    <w:bookmarkEnd w:id="12"/>
    <w:bookmarkEnd w:id="13"/>
    <w:r w:rsidRPr="00561F89">
      <w:rPr>
        <w:sz w:val="22"/>
        <w:szCs w:val="22"/>
      </w:rPr>
      <w:t xml:space="preserve">; </w:t>
    </w:r>
    <w:r w:rsidRPr="00D822F2">
      <w:rPr>
        <w:sz w:val="22"/>
        <w:szCs w:val="22"/>
      </w:rPr>
      <w:t xml:space="preserve">Likumprojekta „Grozījumi </w:t>
    </w:r>
    <w:hyperlink r:id="rId1" w:tgtFrame="_blank" w:history="1">
      <w:r>
        <w:rPr>
          <w:sz w:val="22"/>
          <w:szCs w:val="22"/>
        </w:rPr>
        <w:t>Ģerboņu</w:t>
      </w:r>
    </w:hyperlink>
    <w:r>
      <w:t xml:space="preserve"> likumā</w:t>
    </w:r>
    <w:r w:rsidRPr="00D822F2">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812147">
      <w:rPr>
        <w:rStyle w:val="Lappusesnumurs"/>
        <w:noProof/>
        <w:sz w:val="22"/>
        <w:szCs w:val="22"/>
      </w:rPr>
      <w:t>14</w:t>
    </w:r>
    <w:r w:rsidRPr="00561F89">
      <w:rPr>
        <w:rStyle w:val="Lappusesnumurs"/>
        <w:sz w:val="22"/>
        <w:szCs w:val="22"/>
      </w:rPr>
      <w:fldChar w:fldCharType="end"/>
    </w:r>
  </w:p>
  <w:p w:rsidR="002663ED" w:rsidRDefault="002663ED" w:rsidP="00D9608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26977"/>
  </w:hdrShapeDefaults>
  <w:footnotePr>
    <w:footnote w:id="-1"/>
    <w:footnote w:id="0"/>
  </w:footnotePr>
  <w:endnotePr>
    <w:endnote w:id="-1"/>
    <w:endnote w:id="0"/>
  </w:endnotePr>
  <w:compat/>
  <w:rsids>
    <w:rsidRoot w:val="009E51E7"/>
    <w:rsid w:val="00001526"/>
    <w:rsid w:val="00004AA4"/>
    <w:rsid w:val="00005F7B"/>
    <w:rsid w:val="000071BA"/>
    <w:rsid w:val="0001590F"/>
    <w:rsid w:val="00017B06"/>
    <w:rsid w:val="00023638"/>
    <w:rsid w:val="00025DC8"/>
    <w:rsid w:val="00026586"/>
    <w:rsid w:val="0002747A"/>
    <w:rsid w:val="000301AE"/>
    <w:rsid w:val="000303F2"/>
    <w:rsid w:val="00030C77"/>
    <w:rsid w:val="00032549"/>
    <w:rsid w:val="00041154"/>
    <w:rsid w:val="00042525"/>
    <w:rsid w:val="0004450D"/>
    <w:rsid w:val="00046E45"/>
    <w:rsid w:val="0005584C"/>
    <w:rsid w:val="000674AA"/>
    <w:rsid w:val="00070474"/>
    <w:rsid w:val="0007669F"/>
    <w:rsid w:val="00085EEA"/>
    <w:rsid w:val="00086FCF"/>
    <w:rsid w:val="00090E1E"/>
    <w:rsid w:val="00095549"/>
    <w:rsid w:val="00095A13"/>
    <w:rsid w:val="000966AC"/>
    <w:rsid w:val="000A3C33"/>
    <w:rsid w:val="000A449F"/>
    <w:rsid w:val="000A70CF"/>
    <w:rsid w:val="000B0BB0"/>
    <w:rsid w:val="000B2A7B"/>
    <w:rsid w:val="000B2B29"/>
    <w:rsid w:val="000B53B2"/>
    <w:rsid w:val="000B5C5D"/>
    <w:rsid w:val="000B67FB"/>
    <w:rsid w:val="000B6CA3"/>
    <w:rsid w:val="000B74D2"/>
    <w:rsid w:val="000B7D40"/>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7224"/>
    <w:rsid w:val="00121B4A"/>
    <w:rsid w:val="00121E3C"/>
    <w:rsid w:val="00123F67"/>
    <w:rsid w:val="00124975"/>
    <w:rsid w:val="00124DE4"/>
    <w:rsid w:val="0013146A"/>
    <w:rsid w:val="001338BB"/>
    <w:rsid w:val="00136738"/>
    <w:rsid w:val="00137D25"/>
    <w:rsid w:val="00141E0D"/>
    <w:rsid w:val="0015174F"/>
    <w:rsid w:val="00151802"/>
    <w:rsid w:val="00151B0B"/>
    <w:rsid w:val="0015473F"/>
    <w:rsid w:val="001579F0"/>
    <w:rsid w:val="00162F07"/>
    <w:rsid w:val="0016318D"/>
    <w:rsid w:val="0016356D"/>
    <w:rsid w:val="00164B41"/>
    <w:rsid w:val="001770C9"/>
    <w:rsid w:val="00177518"/>
    <w:rsid w:val="001815DA"/>
    <w:rsid w:val="001816DC"/>
    <w:rsid w:val="00190BD7"/>
    <w:rsid w:val="001922F9"/>
    <w:rsid w:val="00196EDB"/>
    <w:rsid w:val="001A03F2"/>
    <w:rsid w:val="001A6206"/>
    <w:rsid w:val="001A784D"/>
    <w:rsid w:val="001B2FF1"/>
    <w:rsid w:val="001B7D83"/>
    <w:rsid w:val="001C06AF"/>
    <w:rsid w:val="001C21C4"/>
    <w:rsid w:val="001C7A6E"/>
    <w:rsid w:val="001D00C2"/>
    <w:rsid w:val="001D2A7E"/>
    <w:rsid w:val="001D56CD"/>
    <w:rsid w:val="001D6B4A"/>
    <w:rsid w:val="001D76CB"/>
    <w:rsid w:val="001E78FC"/>
    <w:rsid w:val="001F20BD"/>
    <w:rsid w:val="001F477B"/>
    <w:rsid w:val="00213F27"/>
    <w:rsid w:val="00213FE7"/>
    <w:rsid w:val="00220B0E"/>
    <w:rsid w:val="00222997"/>
    <w:rsid w:val="0022381C"/>
    <w:rsid w:val="002257A3"/>
    <w:rsid w:val="00232B2F"/>
    <w:rsid w:val="0023464E"/>
    <w:rsid w:val="00243607"/>
    <w:rsid w:val="00250967"/>
    <w:rsid w:val="00255D87"/>
    <w:rsid w:val="00256E94"/>
    <w:rsid w:val="0026091C"/>
    <w:rsid w:val="00260D7D"/>
    <w:rsid w:val="002663ED"/>
    <w:rsid w:val="00266EB0"/>
    <w:rsid w:val="00267B0A"/>
    <w:rsid w:val="0027055D"/>
    <w:rsid w:val="00276D8F"/>
    <w:rsid w:val="002831F4"/>
    <w:rsid w:val="00284955"/>
    <w:rsid w:val="00284B61"/>
    <w:rsid w:val="00287312"/>
    <w:rsid w:val="002929F9"/>
    <w:rsid w:val="00293A24"/>
    <w:rsid w:val="002977F1"/>
    <w:rsid w:val="002A5362"/>
    <w:rsid w:val="002B15D9"/>
    <w:rsid w:val="002B311F"/>
    <w:rsid w:val="002B5330"/>
    <w:rsid w:val="002B5863"/>
    <w:rsid w:val="002B5E08"/>
    <w:rsid w:val="002C447C"/>
    <w:rsid w:val="002D0ED6"/>
    <w:rsid w:val="002D1915"/>
    <w:rsid w:val="002D25C6"/>
    <w:rsid w:val="002D29F5"/>
    <w:rsid w:val="002D4BCC"/>
    <w:rsid w:val="002D6484"/>
    <w:rsid w:val="002E0CBB"/>
    <w:rsid w:val="002E198B"/>
    <w:rsid w:val="002F3DD7"/>
    <w:rsid w:val="002F49A3"/>
    <w:rsid w:val="002F6723"/>
    <w:rsid w:val="003000CC"/>
    <w:rsid w:val="003020BD"/>
    <w:rsid w:val="0030436C"/>
    <w:rsid w:val="003075F1"/>
    <w:rsid w:val="00311AA9"/>
    <w:rsid w:val="00316593"/>
    <w:rsid w:val="003208DC"/>
    <w:rsid w:val="0032473F"/>
    <w:rsid w:val="0032579E"/>
    <w:rsid w:val="0032651C"/>
    <w:rsid w:val="00330AAF"/>
    <w:rsid w:val="0033233E"/>
    <w:rsid w:val="003379FA"/>
    <w:rsid w:val="003408BC"/>
    <w:rsid w:val="00345772"/>
    <w:rsid w:val="00347420"/>
    <w:rsid w:val="00354F3A"/>
    <w:rsid w:val="00357A9E"/>
    <w:rsid w:val="00360E21"/>
    <w:rsid w:val="003647B3"/>
    <w:rsid w:val="00364C63"/>
    <w:rsid w:val="003679DB"/>
    <w:rsid w:val="003705DD"/>
    <w:rsid w:val="00371489"/>
    <w:rsid w:val="0037245E"/>
    <w:rsid w:val="00374F74"/>
    <w:rsid w:val="00375FEA"/>
    <w:rsid w:val="00382733"/>
    <w:rsid w:val="00383B94"/>
    <w:rsid w:val="003872E6"/>
    <w:rsid w:val="00387887"/>
    <w:rsid w:val="003926AC"/>
    <w:rsid w:val="00395A2E"/>
    <w:rsid w:val="003963B6"/>
    <w:rsid w:val="003A01D7"/>
    <w:rsid w:val="003A4548"/>
    <w:rsid w:val="003A598A"/>
    <w:rsid w:val="003A5F49"/>
    <w:rsid w:val="003A6F55"/>
    <w:rsid w:val="003A7106"/>
    <w:rsid w:val="003B2558"/>
    <w:rsid w:val="003B25A2"/>
    <w:rsid w:val="003D44F7"/>
    <w:rsid w:val="003D5ACF"/>
    <w:rsid w:val="003D5B7E"/>
    <w:rsid w:val="003E6933"/>
    <w:rsid w:val="003F1896"/>
    <w:rsid w:val="003F5B42"/>
    <w:rsid w:val="003F735C"/>
    <w:rsid w:val="00401786"/>
    <w:rsid w:val="00402A74"/>
    <w:rsid w:val="00405FD2"/>
    <w:rsid w:val="0040670E"/>
    <w:rsid w:val="00406F8F"/>
    <w:rsid w:val="0041746E"/>
    <w:rsid w:val="004206A4"/>
    <w:rsid w:val="00422334"/>
    <w:rsid w:val="004232DB"/>
    <w:rsid w:val="004300BE"/>
    <w:rsid w:val="004308AF"/>
    <w:rsid w:val="00443066"/>
    <w:rsid w:val="004432BC"/>
    <w:rsid w:val="00445738"/>
    <w:rsid w:val="00447BFF"/>
    <w:rsid w:val="00452F60"/>
    <w:rsid w:val="004600A9"/>
    <w:rsid w:val="004609BD"/>
    <w:rsid w:val="00460C8B"/>
    <w:rsid w:val="00461917"/>
    <w:rsid w:val="00464072"/>
    <w:rsid w:val="004650C9"/>
    <w:rsid w:val="00466E02"/>
    <w:rsid w:val="004677DF"/>
    <w:rsid w:val="00471BA3"/>
    <w:rsid w:val="0047489E"/>
    <w:rsid w:val="004858FA"/>
    <w:rsid w:val="00486D0A"/>
    <w:rsid w:val="00487BA6"/>
    <w:rsid w:val="00493310"/>
    <w:rsid w:val="00493F55"/>
    <w:rsid w:val="00495377"/>
    <w:rsid w:val="004979B7"/>
    <w:rsid w:val="00497D7E"/>
    <w:rsid w:val="004A1A0F"/>
    <w:rsid w:val="004A25CF"/>
    <w:rsid w:val="004A3B54"/>
    <w:rsid w:val="004B4717"/>
    <w:rsid w:val="004B5BFF"/>
    <w:rsid w:val="004B6CFA"/>
    <w:rsid w:val="004B74A3"/>
    <w:rsid w:val="004B771A"/>
    <w:rsid w:val="004C127E"/>
    <w:rsid w:val="004C2AAC"/>
    <w:rsid w:val="004C3571"/>
    <w:rsid w:val="004C76E9"/>
    <w:rsid w:val="004D0938"/>
    <w:rsid w:val="004D2DA7"/>
    <w:rsid w:val="004D38C7"/>
    <w:rsid w:val="004D6BE2"/>
    <w:rsid w:val="004D6F60"/>
    <w:rsid w:val="004D7203"/>
    <w:rsid w:val="004E0509"/>
    <w:rsid w:val="004E20D3"/>
    <w:rsid w:val="004E4357"/>
    <w:rsid w:val="004E4DC2"/>
    <w:rsid w:val="004E7074"/>
    <w:rsid w:val="004F106B"/>
    <w:rsid w:val="004F228A"/>
    <w:rsid w:val="004F5998"/>
    <w:rsid w:val="004F7BC7"/>
    <w:rsid w:val="005010B4"/>
    <w:rsid w:val="00501B5D"/>
    <w:rsid w:val="00501D00"/>
    <w:rsid w:val="00503508"/>
    <w:rsid w:val="00505A3B"/>
    <w:rsid w:val="005069B7"/>
    <w:rsid w:val="00523DE1"/>
    <w:rsid w:val="0052491C"/>
    <w:rsid w:val="00525899"/>
    <w:rsid w:val="00536FB3"/>
    <w:rsid w:val="005374A3"/>
    <w:rsid w:val="005406A6"/>
    <w:rsid w:val="00542D42"/>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B4077"/>
    <w:rsid w:val="005C00CD"/>
    <w:rsid w:val="005C0850"/>
    <w:rsid w:val="005C270E"/>
    <w:rsid w:val="005C673A"/>
    <w:rsid w:val="005C6802"/>
    <w:rsid w:val="005D5E3C"/>
    <w:rsid w:val="005D7034"/>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3054E"/>
    <w:rsid w:val="00631572"/>
    <w:rsid w:val="00633773"/>
    <w:rsid w:val="00636361"/>
    <w:rsid w:val="00637427"/>
    <w:rsid w:val="00643270"/>
    <w:rsid w:val="006446E4"/>
    <w:rsid w:val="006449E1"/>
    <w:rsid w:val="006560FC"/>
    <w:rsid w:val="00660279"/>
    <w:rsid w:val="00663754"/>
    <w:rsid w:val="0066638D"/>
    <w:rsid w:val="00667B13"/>
    <w:rsid w:val="00670B36"/>
    <w:rsid w:val="006736F9"/>
    <w:rsid w:val="00673EB0"/>
    <w:rsid w:val="00674FAC"/>
    <w:rsid w:val="006754E4"/>
    <w:rsid w:val="00676EB9"/>
    <w:rsid w:val="006778FA"/>
    <w:rsid w:val="006801B1"/>
    <w:rsid w:val="00682336"/>
    <w:rsid w:val="006839D3"/>
    <w:rsid w:val="00686ABD"/>
    <w:rsid w:val="006A3332"/>
    <w:rsid w:val="006A42B4"/>
    <w:rsid w:val="006A6A25"/>
    <w:rsid w:val="006B1FBF"/>
    <w:rsid w:val="006B5A2E"/>
    <w:rsid w:val="006C781A"/>
    <w:rsid w:val="006D0BB2"/>
    <w:rsid w:val="006D6B98"/>
    <w:rsid w:val="006D7978"/>
    <w:rsid w:val="006E01C0"/>
    <w:rsid w:val="006E2FA0"/>
    <w:rsid w:val="006E3F29"/>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5C81"/>
    <w:rsid w:val="00772B37"/>
    <w:rsid w:val="007747C3"/>
    <w:rsid w:val="00780DA3"/>
    <w:rsid w:val="00782777"/>
    <w:rsid w:val="0078478A"/>
    <w:rsid w:val="00787A34"/>
    <w:rsid w:val="00787F12"/>
    <w:rsid w:val="00790A95"/>
    <w:rsid w:val="007932F0"/>
    <w:rsid w:val="00797AA4"/>
    <w:rsid w:val="007A3D13"/>
    <w:rsid w:val="007A7231"/>
    <w:rsid w:val="007C0976"/>
    <w:rsid w:val="007C0D31"/>
    <w:rsid w:val="007C286B"/>
    <w:rsid w:val="007C52E3"/>
    <w:rsid w:val="007C5D9E"/>
    <w:rsid w:val="007C5F35"/>
    <w:rsid w:val="007C7B28"/>
    <w:rsid w:val="007D76C4"/>
    <w:rsid w:val="007E01C1"/>
    <w:rsid w:val="007E1A4F"/>
    <w:rsid w:val="007E54AC"/>
    <w:rsid w:val="007E648C"/>
    <w:rsid w:val="007E699E"/>
    <w:rsid w:val="007F02AE"/>
    <w:rsid w:val="007F3FD2"/>
    <w:rsid w:val="007F5B07"/>
    <w:rsid w:val="007F6B9D"/>
    <w:rsid w:val="008028BC"/>
    <w:rsid w:val="008030FA"/>
    <w:rsid w:val="008060FB"/>
    <w:rsid w:val="00812147"/>
    <w:rsid w:val="008141E6"/>
    <w:rsid w:val="008142B2"/>
    <w:rsid w:val="00815879"/>
    <w:rsid w:val="00815EBA"/>
    <w:rsid w:val="00816445"/>
    <w:rsid w:val="0081737E"/>
    <w:rsid w:val="008233E9"/>
    <w:rsid w:val="00826C8B"/>
    <w:rsid w:val="00830167"/>
    <w:rsid w:val="00831A7F"/>
    <w:rsid w:val="00832ABF"/>
    <w:rsid w:val="00833FF3"/>
    <w:rsid w:val="00850F75"/>
    <w:rsid w:val="00851543"/>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E58"/>
    <w:rsid w:val="008A22AC"/>
    <w:rsid w:val="008B4285"/>
    <w:rsid w:val="008B6AD3"/>
    <w:rsid w:val="008C2352"/>
    <w:rsid w:val="008C2A34"/>
    <w:rsid w:val="008C4D8E"/>
    <w:rsid w:val="008C517D"/>
    <w:rsid w:val="008C5929"/>
    <w:rsid w:val="008C6D94"/>
    <w:rsid w:val="008D7F0F"/>
    <w:rsid w:val="008E04B4"/>
    <w:rsid w:val="008E0C39"/>
    <w:rsid w:val="008E40C3"/>
    <w:rsid w:val="008E7972"/>
    <w:rsid w:val="008F1A2B"/>
    <w:rsid w:val="008F2855"/>
    <w:rsid w:val="008F6777"/>
    <w:rsid w:val="00907FAA"/>
    <w:rsid w:val="009102EA"/>
    <w:rsid w:val="0091627B"/>
    <w:rsid w:val="00920567"/>
    <w:rsid w:val="009231C7"/>
    <w:rsid w:val="0092349B"/>
    <w:rsid w:val="00924B1D"/>
    <w:rsid w:val="0092573C"/>
    <w:rsid w:val="00926755"/>
    <w:rsid w:val="00926806"/>
    <w:rsid w:val="00926E50"/>
    <w:rsid w:val="009331CE"/>
    <w:rsid w:val="00941996"/>
    <w:rsid w:val="00941CC3"/>
    <w:rsid w:val="0094234D"/>
    <w:rsid w:val="0095273D"/>
    <w:rsid w:val="00952D06"/>
    <w:rsid w:val="00955A1C"/>
    <w:rsid w:val="00967105"/>
    <w:rsid w:val="009748DE"/>
    <w:rsid w:val="00976609"/>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51E7"/>
    <w:rsid w:val="009F0203"/>
    <w:rsid w:val="00A0061E"/>
    <w:rsid w:val="00A05907"/>
    <w:rsid w:val="00A0650A"/>
    <w:rsid w:val="00A07E2F"/>
    <w:rsid w:val="00A07F8D"/>
    <w:rsid w:val="00A11113"/>
    <w:rsid w:val="00A13E30"/>
    <w:rsid w:val="00A1492D"/>
    <w:rsid w:val="00A17AE7"/>
    <w:rsid w:val="00A21F51"/>
    <w:rsid w:val="00A226C7"/>
    <w:rsid w:val="00A237BE"/>
    <w:rsid w:val="00A367AB"/>
    <w:rsid w:val="00A40B6D"/>
    <w:rsid w:val="00A4296A"/>
    <w:rsid w:val="00A43B8E"/>
    <w:rsid w:val="00A461D0"/>
    <w:rsid w:val="00A47561"/>
    <w:rsid w:val="00A51D7F"/>
    <w:rsid w:val="00A527B1"/>
    <w:rsid w:val="00A53045"/>
    <w:rsid w:val="00A55F37"/>
    <w:rsid w:val="00A573B3"/>
    <w:rsid w:val="00A815B0"/>
    <w:rsid w:val="00A833B2"/>
    <w:rsid w:val="00A8503E"/>
    <w:rsid w:val="00A87ED7"/>
    <w:rsid w:val="00A91B0D"/>
    <w:rsid w:val="00A9230B"/>
    <w:rsid w:val="00A95E53"/>
    <w:rsid w:val="00AA0A87"/>
    <w:rsid w:val="00AA20DF"/>
    <w:rsid w:val="00AA5F96"/>
    <w:rsid w:val="00AB0C37"/>
    <w:rsid w:val="00AB674B"/>
    <w:rsid w:val="00AB6A24"/>
    <w:rsid w:val="00AB6B36"/>
    <w:rsid w:val="00AC0C99"/>
    <w:rsid w:val="00AC0FBC"/>
    <w:rsid w:val="00AC3FC1"/>
    <w:rsid w:val="00AC4449"/>
    <w:rsid w:val="00AD017D"/>
    <w:rsid w:val="00AD3294"/>
    <w:rsid w:val="00AE0288"/>
    <w:rsid w:val="00AE2D5F"/>
    <w:rsid w:val="00AE71C9"/>
    <w:rsid w:val="00AE7552"/>
    <w:rsid w:val="00AF092E"/>
    <w:rsid w:val="00AF1AA7"/>
    <w:rsid w:val="00AF1B63"/>
    <w:rsid w:val="00B03F0D"/>
    <w:rsid w:val="00B052E3"/>
    <w:rsid w:val="00B05A90"/>
    <w:rsid w:val="00B06496"/>
    <w:rsid w:val="00B07F5C"/>
    <w:rsid w:val="00B15E96"/>
    <w:rsid w:val="00B17FAA"/>
    <w:rsid w:val="00B22E39"/>
    <w:rsid w:val="00B23341"/>
    <w:rsid w:val="00B23E23"/>
    <w:rsid w:val="00B30A1A"/>
    <w:rsid w:val="00B359C0"/>
    <w:rsid w:val="00B40D8D"/>
    <w:rsid w:val="00B41EF9"/>
    <w:rsid w:val="00B4484D"/>
    <w:rsid w:val="00B61784"/>
    <w:rsid w:val="00B64593"/>
    <w:rsid w:val="00B658B4"/>
    <w:rsid w:val="00B7151D"/>
    <w:rsid w:val="00B71F39"/>
    <w:rsid w:val="00B73DDE"/>
    <w:rsid w:val="00B831CF"/>
    <w:rsid w:val="00B91663"/>
    <w:rsid w:val="00B95375"/>
    <w:rsid w:val="00B97C70"/>
    <w:rsid w:val="00BA6FC8"/>
    <w:rsid w:val="00BB75FC"/>
    <w:rsid w:val="00BC3B09"/>
    <w:rsid w:val="00BC78EE"/>
    <w:rsid w:val="00BD0688"/>
    <w:rsid w:val="00BD4522"/>
    <w:rsid w:val="00BE34CD"/>
    <w:rsid w:val="00BE3658"/>
    <w:rsid w:val="00BE61FD"/>
    <w:rsid w:val="00BE6EBC"/>
    <w:rsid w:val="00BF06AC"/>
    <w:rsid w:val="00BF2CA7"/>
    <w:rsid w:val="00BF67B8"/>
    <w:rsid w:val="00C070D8"/>
    <w:rsid w:val="00C07173"/>
    <w:rsid w:val="00C0746D"/>
    <w:rsid w:val="00C07E47"/>
    <w:rsid w:val="00C17110"/>
    <w:rsid w:val="00C23869"/>
    <w:rsid w:val="00C24BE4"/>
    <w:rsid w:val="00C27CEA"/>
    <w:rsid w:val="00C31DAD"/>
    <w:rsid w:val="00C353B0"/>
    <w:rsid w:val="00C353D7"/>
    <w:rsid w:val="00C37DEC"/>
    <w:rsid w:val="00C4038C"/>
    <w:rsid w:val="00C47D75"/>
    <w:rsid w:val="00C5546A"/>
    <w:rsid w:val="00C65445"/>
    <w:rsid w:val="00C66433"/>
    <w:rsid w:val="00C67FF0"/>
    <w:rsid w:val="00C759C0"/>
    <w:rsid w:val="00C815B6"/>
    <w:rsid w:val="00C81FC3"/>
    <w:rsid w:val="00C82C3A"/>
    <w:rsid w:val="00C84D2E"/>
    <w:rsid w:val="00CA15BD"/>
    <w:rsid w:val="00CA4688"/>
    <w:rsid w:val="00CA63FB"/>
    <w:rsid w:val="00CB51C4"/>
    <w:rsid w:val="00CC23C0"/>
    <w:rsid w:val="00CC3AFC"/>
    <w:rsid w:val="00CC631F"/>
    <w:rsid w:val="00CC6940"/>
    <w:rsid w:val="00CC706A"/>
    <w:rsid w:val="00CC7909"/>
    <w:rsid w:val="00CD56C4"/>
    <w:rsid w:val="00CD5C49"/>
    <w:rsid w:val="00CE5053"/>
    <w:rsid w:val="00CF159C"/>
    <w:rsid w:val="00CF3AAB"/>
    <w:rsid w:val="00CF54FD"/>
    <w:rsid w:val="00CF69E6"/>
    <w:rsid w:val="00D00FE2"/>
    <w:rsid w:val="00D0488A"/>
    <w:rsid w:val="00D146E2"/>
    <w:rsid w:val="00D16B48"/>
    <w:rsid w:val="00D17083"/>
    <w:rsid w:val="00D23CCC"/>
    <w:rsid w:val="00D26865"/>
    <w:rsid w:val="00D26BFF"/>
    <w:rsid w:val="00D26E31"/>
    <w:rsid w:val="00D27A88"/>
    <w:rsid w:val="00D312A6"/>
    <w:rsid w:val="00D32572"/>
    <w:rsid w:val="00D34DCE"/>
    <w:rsid w:val="00D3710D"/>
    <w:rsid w:val="00D519D7"/>
    <w:rsid w:val="00D521AD"/>
    <w:rsid w:val="00D67E2A"/>
    <w:rsid w:val="00D75247"/>
    <w:rsid w:val="00D77C7A"/>
    <w:rsid w:val="00D822F2"/>
    <w:rsid w:val="00D8406B"/>
    <w:rsid w:val="00D867D4"/>
    <w:rsid w:val="00D95ECE"/>
    <w:rsid w:val="00D96088"/>
    <w:rsid w:val="00D96524"/>
    <w:rsid w:val="00D97712"/>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F0737"/>
    <w:rsid w:val="00DF2179"/>
    <w:rsid w:val="00DF2BF7"/>
    <w:rsid w:val="00DF5CA2"/>
    <w:rsid w:val="00E0132E"/>
    <w:rsid w:val="00E05008"/>
    <w:rsid w:val="00E0685C"/>
    <w:rsid w:val="00E10909"/>
    <w:rsid w:val="00E21E1C"/>
    <w:rsid w:val="00E221EC"/>
    <w:rsid w:val="00E25385"/>
    <w:rsid w:val="00E25765"/>
    <w:rsid w:val="00E41D36"/>
    <w:rsid w:val="00E43E57"/>
    <w:rsid w:val="00E5066A"/>
    <w:rsid w:val="00E50D42"/>
    <w:rsid w:val="00E5455E"/>
    <w:rsid w:val="00E56FE9"/>
    <w:rsid w:val="00E570E3"/>
    <w:rsid w:val="00E837ED"/>
    <w:rsid w:val="00E83978"/>
    <w:rsid w:val="00E83CB3"/>
    <w:rsid w:val="00E84FEB"/>
    <w:rsid w:val="00E87CCA"/>
    <w:rsid w:val="00E90208"/>
    <w:rsid w:val="00E9159B"/>
    <w:rsid w:val="00E92505"/>
    <w:rsid w:val="00EA0A9A"/>
    <w:rsid w:val="00EB1181"/>
    <w:rsid w:val="00EB12DC"/>
    <w:rsid w:val="00EB31B5"/>
    <w:rsid w:val="00EB3A09"/>
    <w:rsid w:val="00EB42C1"/>
    <w:rsid w:val="00EC3ABC"/>
    <w:rsid w:val="00ED710A"/>
    <w:rsid w:val="00ED7B79"/>
    <w:rsid w:val="00EE1BBA"/>
    <w:rsid w:val="00EE29EB"/>
    <w:rsid w:val="00EE46A7"/>
    <w:rsid w:val="00EE5235"/>
    <w:rsid w:val="00EE75AB"/>
    <w:rsid w:val="00EF661C"/>
    <w:rsid w:val="00EF76EE"/>
    <w:rsid w:val="00F0145A"/>
    <w:rsid w:val="00F05116"/>
    <w:rsid w:val="00F101A1"/>
    <w:rsid w:val="00F11386"/>
    <w:rsid w:val="00F1794A"/>
    <w:rsid w:val="00F1797C"/>
    <w:rsid w:val="00F25BE9"/>
    <w:rsid w:val="00F26FD1"/>
    <w:rsid w:val="00F31E58"/>
    <w:rsid w:val="00F32F81"/>
    <w:rsid w:val="00F3767F"/>
    <w:rsid w:val="00F4327E"/>
    <w:rsid w:val="00F47133"/>
    <w:rsid w:val="00F50CDA"/>
    <w:rsid w:val="00F51983"/>
    <w:rsid w:val="00F54BEB"/>
    <w:rsid w:val="00F70AF5"/>
    <w:rsid w:val="00F71951"/>
    <w:rsid w:val="00F76AB3"/>
    <w:rsid w:val="00F7772C"/>
    <w:rsid w:val="00F81894"/>
    <w:rsid w:val="00F86DB3"/>
    <w:rsid w:val="00F87DF1"/>
    <w:rsid w:val="00F90A88"/>
    <w:rsid w:val="00F9133E"/>
    <w:rsid w:val="00F92818"/>
    <w:rsid w:val="00FA5DCC"/>
    <w:rsid w:val="00FA7600"/>
    <w:rsid w:val="00FB0299"/>
    <w:rsid w:val="00FB55C5"/>
    <w:rsid w:val="00FC5B90"/>
    <w:rsid w:val="00FC6CB8"/>
    <w:rsid w:val="00FC7302"/>
    <w:rsid w:val="00FD40FF"/>
    <w:rsid w:val="00FD750D"/>
    <w:rsid w:val="00FE48F3"/>
    <w:rsid w:val="00FE4FD7"/>
    <w:rsid w:val="00FE5227"/>
    <w:rsid w:val="00FE5619"/>
    <w:rsid w:val="00FE72CC"/>
    <w:rsid w:val="00FE735C"/>
    <w:rsid w:val="00FF297C"/>
    <w:rsid w:val="00FF66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ais"/>
    <w:rsid w:val="009E51E7"/>
    <w:pPr>
      <w:spacing w:before="75" w:after="75"/>
    </w:pPr>
  </w:style>
  <w:style w:type="paragraph" w:customStyle="1" w:styleId="tvhtml">
    <w:name w:val="tv_html"/>
    <w:basedOn w:val="Parastais"/>
    <w:rsid w:val="009E51E7"/>
    <w:pPr>
      <w:spacing w:before="100" w:beforeAutospacing="1" w:after="100" w:afterAutospacing="1"/>
    </w:pPr>
  </w:style>
  <w:style w:type="paragraph" w:customStyle="1" w:styleId="tv213">
    <w:name w:val="tv213"/>
    <w:basedOn w:val="Parastais"/>
    <w:rsid w:val="009E51E7"/>
    <w:pPr>
      <w:spacing w:before="100" w:beforeAutospacing="1" w:after="100" w:afterAutospacing="1"/>
    </w:pPr>
  </w:style>
  <w:style w:type="paragraph" w:customStyle="1" w:styleId="naisvisr">
    <w:name w:val="naisvisr"/>
    <w:basedOn w:val="Parastais"/>
    <w:rsid w:val="009E51E7"/>
    <w:pPr>
      <w:spacing w:before="150" w:after="150"/>
      <w:jc w:val="center"/>
    </w:pPr>
    <w:rPr>
      <w:b/>
      <w:bCs/>
      <w:sz w:val="28"/>
      <w:szCs w:val="28"/>
    </w:rPr>
  </w:style>
  <w:style w:type="paragraph" w:styleId="Kjene">
    <w:name w:val="footer"/>
    <w:basedOn w:val="Parastai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ai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ai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b/>
      <w:bCs/>
    </w:rPr>
  </w:style>
  <w:style w:type="paragraph" w:styleId="Sarakstarindkopa">
    <w:name w:val="List Paragraph"/>
    <w:basedOn w:val="Parastai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ais"/>
    <w:rsid w:val="003075F1"/>
    <w:pPr>
      <w:spacing w:before="100" w:beforeAutospacing="1" w:after="100" w:afterAutospacing="1"/>
    </w:pPr>
  </w:style>
  <w:style w:type="paragraph" w:customStyle="1" w:styleId="naisf">
    <w:name w:val="naisf"/>
    <w:basedOn w:val="Parastai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b/>
      <w:bCs/>
      <w:i/>
      <w:iCs/>
    </w:rPr>
  </w:style>
  <w:style w:type="character" w:customStyle="1" w:styleId="BodytextItalic">
    <w:name w:val="Body text + Italic"/>
    <w:basedOn w:val="Bodytext"/>
    <w:rsid w:val="00A815B0"/>
    <w:rPr>
      <w:i/>
      <w:iCs/>
    </w:rPr>
  </w:style>
  <w:style w:type="character" w:customStyle="1" w:styleId="Bodytext0">
    <w:name w:val="Body text"/>
    <w:basedOn w:val="Bodytext"/>
    <w:rsid w:val="00A815B0"/>
    <w:rPr>
      <w:u w:val="single"/>
    </w:rPr>
  </w:style>
  <w:style w:type="character" w:customStyle="1" w:styleId="Bodytext90">
    <w:name w:val="Body text (9)"/>
    <w:basedOn w:val="Bodytext9"/>
    <w:rsid w:val="00A815B0"/>
  </w:style>
  <w:style w:type="character" w:customStyle="1" w:styleId="apple-converted-space">
    <w:name w:val="apple-converted-space"/>
    <w:basedOn w:val="Noklusjumarindkopasfonts"/>
    <w:rsid w:val="0023464E"/>
  </w:style>
  <w:style w:type="paragraph" w:customStyle="1" w:styleId="tv2131">
    <w:name w:val="tv2131"/>
    <w:basedOn w:val="Parastai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ais"/>
    <w:rsid w:val="004D0938"/>
    <w:pPr>
      <w:spacing w:line="360" w:lineRule="auto"/>
      <w:ind w:firstLine="300"/>
    </w:pPr>
    <w:rPr>
      <w:color w:val="414142"/>
      <w:sz w:val="20"/>
      <w:szCs w:val="20"/>
    </w:rPr>
  </w:style>
  <w:style w:type="paragraph" w:styleId="Pamattekstaatkpe2">
    <w:name w:val="Body Text Indent 2"/>
    <w:basedOn w:val="Parastai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s>
</file>

<file path=word/webSettings.xml><?xml version="1.0" encoding="utf-8"?>
<w:webSettings xmlns:r="http://schemas.openxmlformats.org/officeDocument/2006/relationships" xmlns:w="http://schemas.openxmlformats.org/wordprocessingml/2006/main">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108-latvijas-nacionalas-oper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ra.Treija@km.gov.lv" TargetMode="External"/><Relationship Id="rId4" Type="http://schemas.openxmlformats.org/officeDocument/2006/relationships/settings" Target="settings.xml"/><Relationship Id="rId9" Type="http://schemas.openxmlformats.org/officeDocument/2006/relationships/hyperlink" Target="http://likumi.lv/ta/id/123815-gerbonu-likum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63108-latvijas-nacionalas-operas-liku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63108-latvijas-nacionalas-operas-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8F9D2-7034-42C3-BD00-1CD1D74E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14743</Words>
  <Characters>8404</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Grozījumi Ģerboņu likumā</vt:lpstr>
    </vt:vector>
  </TitlesOfParts>
  <Company>LR Kultūras Ministrija</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Ģerboņu likumā</dc:title>
  <dc:subject>Likumprojekta sākotnējās ietekmes novērtējuma ziņojums (anotācija)</dc:subject>
  <dc:creator>M.Treija</dc:creator>
  <cp:keywords>KMAnot_030516_gerboni</cp:keywords>
  <dc:description>M.Treija, 67330246
Magdara.Treija@km.gov.lv</dc:description>
  <cp:lastModifiedBy>LeldeP</cp:lastModifiedBy>
  <cp:revision>3</cp:revision>
  <dcterms:created xsi:type="dcterms:W3CDTF">2016-05-30T10:43:00Z</dcterms:created>
  <dcterms:modified xsi:type="dcterms:W3CDTF">2016-05-30T10:44:00Z</dcterms:modified>
</cp:coreProperties>
</file>