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AE" w:rsidRPr="00F41A17" w:rsidRDefault="00785045" w:rsidP="00F41A17">
      <w:pPr>
        <w:pStyle w:val="tv2121"/>
        <w:spacing w:before="0" w:line="240" w:lineRule="auto"/>
        <w:rPr>
          <w:rFonts w:ascii="Times New Roman" w:hAnsi="Times New Roman"/>
          <w:sz w:val="23"/>
          <w:szCs w:val="24"/>
        </w:rPr>
      </w:pPr>
      <w:r w:rsidRPr="00F41A17">
        <w:rPr>
          <w:rFonts w:ascii="Times New Roman" w:hAnsi="Times New Roman"/>
          <w:sz w:val="23"/>
          <w:szCs w:val="24"/>
        </w:rPr>
        <w:t xml:space="preserve">Ministru kabineta noteikumu </w:t>
      </w:r>
      <w:r w:rsidR="004419AA" w:rsidRPr="00F41A17">
        <w:rPr>
          <w:rFonts w:ascii="Times New Roman" w:hAnsi="Times New Roman"/>
          <w:bCs w:val="0"/>
          <w:sz w:val="23"/>
          <w:szCs w:val="24"/>
        </w:rPr>
        <w:t>"</w:t>
      </w:r>
      <w:r w:rsidRPr="00F41A17">
        <w:rPr>
          <w:rFonts w:ascii="Times New Roman" w:hAnsi="Times New Roman"/>
          <w:sz w:val="23"/>
          <w:szCs w:val="24"/>
        </w:rPr>
        <w:t>Grozījumi M</w:t>
      </w:r>
      <w:r w:rsidR="0089020B" w:rsidRPr="00F41A17">
        <w:rPr>
          <w:rFonts w:ascii="Times New Roman" w:hAnsi="Times New Roman"/>
          <w:sz w:val="23"/>
          <w:szCs w:val="24"/>
        </w:rPr>
        <w:t>inistru kabineta 2015. gada 16. </w:t>
      </w:r>
      <w:r w:rsidRPr="00F41A17">
        <w:rPr>
          <w:rFonts w:ascii="Times New Roman" w:hAnsi="Times New Roman"/>
          <w:sz w:val="23"/>
          <w:szCs w:val="24"/>
        </w:rPr>
        <w:t>jūnija noteikumos Nr. 313 “</w:t>
      </w:r>
      <w:r w:rsidR="00265BD0" w:rsidRPr="00F41A17">
        <w:rPr>
          <w:rFonts w:ascii="Times New Roman" w:hAnsi="Times New Roman"/>
          <w:sz w:val="23"/>
          <w:szCs w:val="24"/>
        </w:rPr>
        <w:t>D</w:t>
      </w:r>
      <w:r w:rsidR="009E1BF6" w:rsidRPr="00F41A17">
        <w:rPr>
          <w:rFonts w:ascii="Times New Roman" w:hAnsi="Times New Roman"/>
          <w:sz w:val="23"/>
          <w:szCs w:val="24"/>
        </w:rPr>
        <w:t xml:space="preserve">arbības programmas </w:t>
      </w:r>
      <w:r w:rsidR="004419AA" w:rsidRPr="00F41A17">
        <w:rPr>
          <w:rFonts w:ascii="Times New Roman" w:hAnsi="Times New Roman"/>
          <w:bCs w:val="0"/>
          <w:sz w:val="23"/>
          <w:szCs w:val="24"/>
        </w:rPr>
        <w:t>"</w:t>
      </w:r>
      <w:r w:rsidR="009E1BF6" w:rsidRPr="00F41A17">
        <w:rPr>
          <w:rFonts w:ascii="Times New Roman" w:hAnsi="Times New Roman"/>
          <w:sz w:val="23"/>
          <w:szCs w:val="24"/>
        </w:rPr>
        <w:t>Izaugsme un nodarbinātība</w:t>
      </w:r>
      <w:r w:rsidR="004419AA" w:rsidRPr="00F41A17">
        <w:rPr>
          <w:rFonts w:ascii="Times New Roman" w:hAnsi="Times New Roman"/>
          <w:bCs w:val="0"/>
          <w:sz w:val="23"/>
          <w:szCs w:val="24"/>
        </w:rPr>
        <w:t>"</w:t>
      </w:r>
      <w:r w:rsidR="009E1BF6" w:rsidRPr="00F41A17">
        <w:rPr>
          <w:rFonts w:ascii="Times New Roman" w:hAnsi="Times New Roman"/>
          <w:sz w:val="23"/>
          <w:szCs w:val="24"/>
        </w:rPr>
        <w:t xml:space="preserve"> 9.</w:t>
      </w:r>
      <w:r w:rsidR="00EC4AF2" w:rsidRPr="00F41A17">
        <w:rPr>
          <w:rFonts w:ascii="Times New Roman" w:hAnsi="Times New Roman"/>
          <w:sz w:val="23"/>
          <w:szCs w:val="24"/>
        </w:rPr>
        <w:t>2</w:t>
      </w:r>
      <w:r w:rsidR="009E1BF6" w:rsidRPr="00F41A17">
        <w:rPr>
          <w:rFonts w:ascii="Times New Roman" w:hAnsi="Times New Roman"/>
          <w:sz w:val="23"/>
          <w:szCs w:val="24"/>
        </w:rPr>
        <w:t>.</w:t>
      </w:r>
      <w:r w:rsidR="00EC4AF2" w:rsidRPr="00F41A17">
        <w:rPr>
          <w:rFonts w:ascii="Times New Roman" w:hAnsi="Times New Roman"/>
          <w:sz w:val="23"/>
          <w:szCs w:val="24"/>
        </w:rPr>
        <w:t>2</w:t>
      </w:r>
      <w:r w:rsidR="009E1BF6" w:rsidRPr="00F41A17">
        <w:rPr>
          <w:rFonts w:ascii="Times New Roman" w:hAnsi="Times New Roman"/>
          <w:sz w:val="23"/>
          <w:szCs w:val="24"/>
        </w:rPr>
        <w:t xml:space="preserve">. specifiskā atbalsta mērķa </w:t>
      </w:r>
      <w:r w:rsidR="004419AA" w:rsidRPr="00F41A17">
        <w:rPr>
          <w:rFonts w:ascii="Times New Roman" w:hAnsi="Times New Roman"/>
          <w:bCs w:val="0"/>
          <w:sz w:val="23"/>
          <w:szCs w:val="24"/>
        </w:rPr>
        <w:t>"</w:t>
      </w:r>
      <w:r w:rsidR="009E1BF6" w:rsidRPr="00F41A17">
        <w:rPr>
          <w:rFonts w:ascii="Times New Roman" w:hAnsi="Times New Roman"/>
          <w:sz w:val="23"/>
          <w:szCs w:val="24"/>
        </w:rPr>
        <w:t xml:space="preserve">Palielināt </w:t>
      </w:r>
      <w:r w:rsidR="00EC4AF2" w:rsidRPr="00F41A17">
        <w:rPr>
          <w:rFonts w:ascii="Times New Roman" w:hAnsi="Times New Roman"/>
          <w:sz w:val="23"/>
          <w:szCs w:val="24"/>
        </w:rPr>
        <w:t>kvalitatīvu institucionālai aprūpei alternatīvu sociālo pakalpojumu dzīvesvietā un ģimeniskai videi pietuvinātu pakalpojumu pieejamība personām ar invaliditāti un bērniem</w:t>
      </w:r>
      <w:r w:rsidR="004419AA" w:rsidRPr="00F41A17">
        <w:rPr>
          <w:rFonts w:ascii="Times New Roman" w:hAnsi="Times New Roman"/>
          <w:bCs w:val="0"/>
          <w:sz w:val="23"/>
          <w:szCs w:val="24"/>
        </w:rPr>
        <w:t>"</w:t>
      </w:r>
      <w:r w:rsidR="009E1BF6" w:rsidRPr="00F41A17">
        <w:rPr>
          <w:rFonts w:ascii="Times New Roman" w:hAnsi="Times New Roman"/>
          <w:sz w:val="23"/>
          <w:szCs w:val="24"/>
        </w:rPr>
        <w:t xml:space="preserve"> </w:t>
      </w:r>
      <w:r w:rsidR="000A1DC2" w:rsidRPr="00F41A17">
        <w:rPr>
          <w:rFonts w:ascii="Times New Roman" w:hAnsi="Times New Roman"/>
          <w:sz w:val="23"/>
          <w:szCs w:val="24"/>
        </w:rPr>
        <w:t>9.2.2.1.</w:t>
      </w:r>
      <w:r w:rsidR="00777D45" w:rsidRPr="00F41A17">
        <w:rPr>
          <w:rFonts w:ascii="Times New Roman" w:hAnsi="Times New Roman"/>
          <w:sz w:val="23"/>
          <w:szCs w:val="24"/>
        </w:rPr>
        <w:t xml:space="preserve"> </w:t>
      </w:r>
      <w:r w:rsidR="009E1BF6" w:rsidRPr="00F41A17">
        <w:rPr>
          <w:rFonts w:ascii="Times New Roman" w:hAnsi="Times New Roman"/>
          <w:sz w:val="23"/>
          <w:szCs w:val="24"/>
        </w:rPr>
        <w:t xml:space="preserve">pasākuma </w:t>
      </w:r>
      <w:r w:rsidR="004419AA" w:rsidRPr="00F41A17">
        <w:rPr>
          <w:rFonts w:ascii="Times New Roman" w:hAnsi="Times New Roman"/>
          <w:bCs w:val="0"/>
          <w:sz w:val="23"/>
          <w:szCs w:val="24"/>
        </w:rPr>
        <w:t>"</w:t>
      </w:r>
      <w:r w:rsidR="00EC4AF2" w:rsidRPr="00F41A17">
        <w:rPr>
          <w:rFonts w:ascii="Times New Roman" w:hAnsi="Times New Roman"/>
          <w:sz w:val="23"/>
          <w:szCs w:val="24"/>
        </w:rPr>
        <w:t>Deinstitucionalizācija</w:t>
      </w:r>
      <w:r w:rsidR="004419AA" w:rsidRPr="00F41A17">
        <w:rPr>
          <w:rFonts w:ascii="Times New Roman" w:hAnsi="Times New Roman"/>
          <w:bCs w:val="0"/>
          <w:sz w:val="23"/>
          <w:szCs w:val="24"/>
        </w:rPr>
        <w:t>"</w:t>
      </w:r>
      <w:r w:rsidR="00F86C1C" w:rsidRPr="00F41A17">
        <w:rPr>
          <w:rFonts w:ascii="Times New Roman" w:hAnsi="Times New Roman"/>
          <w:sz w:val="23"/>
          <w:szCs w:val="24"/>
        </w:rPr>
        <w:t xml:space="preserve"> </w:t>
      </w:r>
      <w:r w:rsidR="00404DE7" w:rsidRPr="00F41A17">
        <w:rPr>
          <w:rFonts w:ascii="Times New Roman" w:hAnsi="Times New Roman"/>
          <w:sz w:val="23"/>
          <w:szCs w:val="24"/>
        </w:rPr>
        <w:t>īstenošanas noteikum</w:t>
      </w:r>
      <w:r w:rsidRPr="00F41A17">
        <w:rPr>
          <w:rFonts w:ascii="Times New Roman" w:hAnsi="Times New Roman"/>
          <w:sz w:val="23"/>
          <w:szCs w:val="24"/>
        </w:rPr>
        <w:t>i</w:t>
      </w:r>
      <w:r w:rsidR="004419AA" w:rsidRPr="00F41A17">
        <w:rPr>
          <w:rFonts w:ascii="Times New Roman" w:hAnsi="Times New Roman"/>
          <w:bCs w:val="0"/>
          <w:sz w:val="23"/>
          <w:szCs w:val="24"/>
        </w:rPr>
        <w:t>""</w:t>
      </w:r>
      <w:r w:rsidR="00404DE7" w:rsidRPr="00F41A17">
        <w:rPr>
          <w:rFonts w:ascii="Times New Roman" w:hAnsi="Times New Roman"/>
          <w:sz w:val="23"/>
          <w:szCs w:val="24"/>
        </w:rPr>
        <w:t xml:space="preserve"> </w:t>
      </w:r>
      <w:r w:rsidR="00F86C1C" w:rsidRPr="00F41A17">
        <w:rPr>
          <w:rFonts w:ascii="Times New Roman" w:hAnsi="Times New Roman"/>
          <w:bCs w:val="0"/>
          <w:sz w:val="23"/>
          <w:szCs w:val="24"/>
        </w:rPr>
        <w:t>projekta</w:t>
      </w:r>
      <w:r w:rsidR="00F86C1C" w:rsidRPr="00F41A17">
        <w:rPr>
          <w:rFonts w:ascii="Times New Roman" w:hAnsi="Times New Roman"/>
          <w:sz w:val="23"/>
          <w:szCs w:val="24"/>
        </w:rPr>
        <w:t xml:space="preserve"> sākotnējās ietekmes novērtējuma ziņojums (anotācija)</w:t>
      </w:r>
    </w:p>
    <w:tbl>
      <w:tblPr>
        <w:tblpPr w:leftFromText="180" w:rightFromText="180" w:vertAnchor="text" w:horzAnchor="margin" w:tblpXSpec="center" w:tblpY="149"/>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6"/>
        <w:gridCol w:w="6379"/>
      </w:tblGrid>
      <w:tr w:rsidR="00CC1A56" w:rsidRPr="00F41A17" w:rsidTr="00C0712E">
        <w:trPr>
          <w:trHeight w:val="419"/>
        </w:trPr>
        <w:tc>
          <w:tcPr>
            <w:tcW w:w="5000" w:type="pct"/>
            <w:gridSpan w:val="3"/>
            <w:vAlign w:val="center"/>
          </w:tcPr>
          <w:p w:rsidR="00CC1A56" w:rsidRPr="00F41A17" w:rsidRDefault="00CC1A56" w:rsidP="007D385B">
            <w:pPr>
              <w:pStyle w:val="naisnod"/>
              <w:spacing w:before="0" w:beforeAutospacing="0" w:after="0" w:afterAutospacing="0"/>
              <w:ind w:left="57" w:right="57"/>
              <w:jc w:val="center"/>
              <w:rPr>
                <w:b/>
                <w:sz w:val="23"/>
              </w:rPr>
            </w:pPr>
            <w:r w:rsidRPr="00F41A17">
              <w:rPr>
                <w:b/>
                <w:sz w:val="23"/>
              </w:rPr>
              <w:t>I. Tiesību akta projekta izstrādes nepieciešamība</w:t>
            </w:r>
          </w:p>
        </w:tc>
      </w:tr>
      <w:tr w:rsidR="00CC1A56" w:rsidRPr="00F41A17" w:rsidTr="00C0712E">
        <w:trPr>
          <w:trHeight w:val="415"/>
        </w:trPr>
        <w:tc>
          <w:tcPr>
            <w:tcW w:w="221" w:type="pct"/>
          </w:tcPr>
          <w:p w:rsidR="00CC1A56" w:rsidRPr="00F41A17" w:rsidRDefault="00CC1A56" w:rsidP="007D385B">
            <w:pPr>
              <w:pStyle w:val="naiskr"/>
              <w:spacing w:before="0" w:beforeAutospacing="0" w:after="0" w:afterAutospacing="0"/>
              <w:ind w:left="57" w:right="57"/>
              <w:jc w:val="center"/>
              <w:rPr>
                <w:sz w:val="23"/>
              </w:rPr>
            </w:pPr>
            <w:r w:rsidRPr="00F41A17">
              <w:rPr>
                <w:sz w:val="23"/>
              </w:rPr>
              <w:t>1.</w:t>
            </w:r>
          </w:p>
        </w:tc>
        <w:tc>
          <w:tcPr>
            <w:tcW w:w="1517" w:type="pct"/>
          </w:tcPr>
          <w:p w:rsidR="00026A31" w:rsidRPr="00F41A17" w:rsidRDefault="00CC1A56" w:rsidP="007D385B">
            <w:pPr>
              <w:pStyle w:val="naiskr"/>
              <w:spacing w:before="0" w:beforeAutospacing="0" w:after="0" w:afterAutospacing="0"/>
              <w:ind w:left="57" w:right="57"/>
              <w:rPr>
                <w:rFonts w:eastAsiaTheme="minorHAnsi"/>
                <w:sz w:val="23"/>
                <w:lang w:eastAsia="en-US"/>
              </w:rPr>
            </w:pPr>
            <w:r w:rsidRPr="00F41A17">
              <w:rPr>
                <w:rFonts w:eastAsiaTheme="minorHAnsi"/>
                <w:sz w:val="23"/>
                <w:lang w:eastAsia="en-US"/>
              </w:rPr>
              <w:t>Pamatojums</w:t>
            </w:r>
          </w:p>
          <w:p w:rsidR="00CC1A56" w:rsidRPr="00F41A17" w:rsidRDefault="00CC1A56" w:rsidP="00026A31">
            <w:pPr>
              <w:ind w:firstLine="720"/>
              <w:rPr>
                <w:rFonts w:ascii="Times New Roman" w:hAnsi="Times New Roman" w:cs="Times New Roman"/>
                <w:sz w:val="23"/>
                <w:szCs w:val="24"/>
              </w:rPr>
            </w:pPr>
          </w:p>
        </w:tc>
        <w:tc>
          <w:tcPr>
            <w:tcW w:w="3262" w:type="pct"/>
          </w:tcPr>
          <w:p w:rsidR="00785045" w:rsidRPr="00F41A17" w:rsidRDefault="00F033E1" w:rsidP="00F033E1">
            <w:pPr>
              <w:pStyle w:val="ListParagraph"/>
              <w:spacing w:after="0" w:line="240" w:lineRule="auto"/>
              <w:ind w:left="140" w:right="141"/>
              <w:jc w:val="both"/>
              <w:rPr>
                <w:rFonts w:ascii="Times New Roman" w:hAnsi="Times New Roman" w:cs="Times New Roman"/>
                <w:sz w:val="23"/>
                <w:szCs w:val="24"/>
              </w:rPr>
            </w:pPr>
            <w:r w:rsidRPr="00F41A17">
              <w:rPr>
                <w:rFonts w:ascii="Times New Roman" w:eastAsia="Times New Roman" w:hAnsi="Times New Roman" w:cs="Times New Roman"/>
                <w:sz w:val="23"/>
                <w:szCs w:val="24"/>
                <w:lang w:eastAsia="lv-LV"/>
              </w:rPr>
              <w:t>Ministru</w:t>
            </w:r>
            <w:r w:rsidRPr="00F41A17">
              <w:rPr>
                <w:rFonts w:ascii="Times New Roman" w:hAnsi="Times New Roman" w:cs="Times New Roman"/>
                <w:sz w:val="23"/>
                <w:szCs w:val="24"/>
              </w:rPr>
              <w:t xml:space="preserve"> kabineta (turpmāk – MK) noteikumu projekts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Grozījumi Ministru kabineta 2015. gada 16. jūnija noteikumos Nr. 313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Darbības programmas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Izaugsme un nodarbinātība</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 9.2.2. specifiskā atbalsta mērķa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Palielināt kvalitatīvu institucionālai aprūpei alternatīvu sociālo pakalpojumu dzīvesvietā un ģimeniskai videi pietuvinātu pakalpojumu pieejamība personām ar invaliditāti un bērniem</w:t>
            </w:r>
            <w:r w:rsidR="004419AA" w:rsidRPr="00F41A17">
              <w:rPr>
                <w:rFonts w:ascii="Times New Roman" w:hAnsi="Times New Roman" w:cs="Times New Roman"/>
                <w:bCs/>
                <w:sz w:val="23"/>
                <w:szCs w:val="24"/>
              </w:rPr>
              <w:t>"</w:t>
            </w:r>
            <w:r w:rsidR="004419AA" w:rsidRPr="00F41A17">
              <w:rPr>
                <w:rFonts w:ascii="Times New Roman" w:hAnsi="Times New Roman" w:cs="Times New Roman"/>
                <w:sz w:val="23"/>
                <w:szCs w:val="24"/>
              </w:rPr>
              <w:t xml:space="preserve"> 9.2.2.1. </w:t>
            </w:r>
            <w:r w:rsidRPr="00F41A17">
              <w:rPr>
                <w:rFonts w:ascii="Times New Roman" w:hAnsi="Times New Roman" w:cs="Times New Roman"/>
                <w:sz w:val="23"/>
                <w:szCs w:val="24"/>
              </w:rPr>
              <w:t xml:space="preserve">pasākuma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Deinstitucionalizācijas</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 īstenošanas noteikumi</w:t>
            </w:r>
            <w:r w:rsidR="004419AA" w:rsidRPr="00F41A17">
              <w:rPr>
                <w:rFonts w:ascii="Times New Roman" w:hAnsi="Times New Roman" w:cs="Times New Roman"/>
                <w:bCs/>
                <w:sz w:val="23"/>
                <w:szCs w:val="24"/>
              </w:rPr>
              <w:t>""</w:t>
            </w:r>
            <w:r w:rsidR="004419AA" w:rsidRPr="00F41A17">
              <w:rPr>
                <w:rFonts w:ascii="Times New Roman" w:hAnsi="Times New Roman" w:cs="Times New Roman"/>
                <w:sz w:val="23"/>
                <w:szCs w:val="24"/>
              </w:rPr>
              <w:t xml:space="preserve"> </w:t>
            </w:r>
            <w:r w:rsidRPr="00F41A17">
              <w:rPr>
                <w:rFonts w:ascii="Times New Roman" w:hAnsi="Times New Roman" w:cs="Times New Roman"/>
                <w:sz w:val="23"/>
                <w:szCs w:val="24"/>
              </w:rPr>
              <w:t xml:space="preserve">(turpmāk – MK noteikumu projekts) ir izstrādāts, lai </w:t>
            </w:r>
            <w:r w:rsidR="00192F2F" w:rsidRPr="00F41A17">
              <w:rPr>
                <w:rFonts w:ascii="Times New Roman" w:hAnsi="Times New Roman"/>
                <w:sz w:val="23"/>
                <w:szCs w:val="24"/>
              </w:rPr>
              <w:t xml:space="preserve"> precizētu atsevišķus </w:t>
            </w:r>
            <w:r w:rsidRPr="00F41A17">
              <w:rPr>
                <w:rFonts w:ascii="Times New Roman" w:hAnsi="Times New Roman" w:cs="Times New Roman"/>
                <w:sz w:val="23"/>
                <w:szCs w:val="24"/>
              </w:rPr>
              <w:t xml:space="preserve"> MK 2015. gada 16. jūnija noteikumu Nr. 313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Darbības programmas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Izaugsme un nodarbinātība</w:t>
            </w:r>
            <w:r w:rsidR="004419AA" w:rsidRPr="00F41A17">
              <w:rPr>
                <w:rFonts w:ascii="Times New Roman" w:hAnsi="Times New Roman" w:cs="Times New Roman"/>
                <w:bCs/>
                <w:sz w:val="23"/>
                <w:szCs w:val="24"/>
              </w:rPr>
              <w:t xml:space="preserve">" </w:t>
            </w:r>
            <w:r w:rsidRPr="00F41A17">
              <w:rPr>
                <w:rFonts w:ascii="Times New Roman" w:hAnsi="Times New Roman" w:cs="Times New Roman"/>
                <w:sz w:val="23"/>
                <w:szCs w:val="24"/>
              </w:rPr>
              <w:t xml:space="preserve">9.2.2. specifiskā atbalsta mērķa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Palielināt kvalitatīvu institucionālai aprūpei alternatīvu sociālo pakalpojumu dzīvesvietā un ģimeniskai videi pietuvinātu pakalpojumu pieejamība personām ar invaliditāti un bērniem</w:t>
            </w:r>
            <w:r w:rsidR="004419AA" w:rsidRPr="00F41A17">
              <w:rPr>
                <w:rFonts w:ascii="Times New Roman" w:hAnsi="Times New Roman" w:cs="Times New Roman"/>
                <w:bCs/>
                <w:sz w:val="23"/>
                <w:szCs w:val="24"/>
              </w:rPr>
              <w:t>"</w:t>
            </w:r>
            <w:r w:rsidR="004419AA" w:rsidRPr="00F41A17">
              <w:rPr>
                <w:rFonts w:ascii="Times New Roman" w:hAnsi="Times New Roman" w:cs="Times New Roman"/>
                <w:sz w:val="23"/>
                <w:szCs w:val="24"/>
              </w:rPr>
              <w:t xml:space="preserve"> 9.2.2.1. </w:t>
            </w:r>
            <w:r w:rsidRPr="00F41A17">
              <w:rPr>
                <w:rFonts w:ascii="Times New Roman" w:hAnsi="Times New Roman" w:cs="Times New Roman"/>
                <w:sz w:val="23"/>
                <w:szCs w:val="24"/>
              </w:rPr>
              <w:t xml:space="preserve">pasākuma </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Deinstitucionalizācija</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 īstenošanas noteikumi</w:t>
            </w:r>
            <w:r w:rsidR="004419AA" w:rsidRPr="00F41A17">
              <w:rPr>
                <w:rFonts w:ascii="Times New Roman" w:hAnsi="Times New Roman" w:cs="Times New Roman"/>
                <w:bCs/>
                <w:sz w:val="23"/>
                <w:szCs w:val="24"/>
              </w:rPr>
              <w:t>"</w:t>
            </w:r>
            <w:r w:rsidRPr="00F41A17">
              <w:rPr>
                <w:rFonts w:ascii="Times New Roman" w:hAnsi="Times New Roman" w:cs="Times New Roman"/>
                <w:sz w:val="23"/>
                <w:szCs w:val="24"/>
              </w:rPr>
              <w:t xml:space="preserve"> (turpmāk – MK noteikumi Nr. 313) </w:t>
            </w:r>
            <w:r w:rsidR="00192F2F" w:rsidRPr="00F41A17">
              <w:rPr>
                <w:rFonts w:ascii="Times New Roman" w:hAnsi="Times New Roman"/>
                <w:sz w:val="23"/>
                <w:szCs w:val="24"/>
              </w:rPr>
              <w:t xml:space="preserve"> noteikto atbalstāmo darbību īstenošanas nosacījumus. </w:t>
            </w:r>
            <w:r w:rsidRPr="00F41A17">
              <w:rPr>
                <w:rFonts w:ascii="Times New Roman" w:hAnsi="Times New Roman" w:cs="Times New Roman"/>
                <w:sz w:val="23"/>
                <w:szCs w:val="24"/>
              </w:rPr>
              <w:t>MK</w:t>
            </w:r>
            <w:r w:rsidR="00767ABA" w:rsidRPr="00F41A17">
              <w:rPr>
                <w:rFonts w:ascii="Times New Roman" w:hAnsi="Times New Roman" w:cs="Times New Roman"/>
                <w:sz w:val="23"/>
                <w:szCs w:val="24"/>
              </w:rPr>
              <w:t xml:space="preserve"> noteikumu projekts </w:t>
            </w:r>
            <w:r w:rsidR="00951DEF" w:rsidRPr="00F41A17">
              <w:rPr>
                <w:rFonts w:ascii="Times New Roman" w:hAnsi="Times New Roman" w:cs="Times New Roman"/>
                <w:sz w:val="23"/>
                <w:szCs w:val="24"/>
              </w:rPr>
              <w:t>ir izstrādāts saskaņā ar Eiropas Savienības</w:t>
            </w:r>
            <w:r w:rsidR="008F3E27" w:rsidRPr="00F41A17">
              <w:rPr>
                <w:rFonts w:ascii="Times New Roman" w:hAnsi="Times New Roman" w:cs="Times New Roman"/>
                <w:sz w:val="23"/>
                <w:szCs w:val="24"/>
              </w:rPr>
              <w:t xml:space="preserve"> (turpmāk – ES)</w:t>
            </w:r>
            <w:r w:rsidR="00951DEF" w:rsidRPr="00F41A17">
              <w:rPr>
                <w:rFonts w:ascii="Times New Roman" w:hAnsi="Times New Roman" w:cs="Times New Roman"/>
                <w:sz w:val="23"/>
                <w:szCs w:val="24"/>
              </w:rPr>
              <w:t xml:space="preserve"> struktūrfondu un Kohēzijas fonda 2014.</w:t>
            </w:r>
            <w:r w:rsidR="00981CE3" w:rsidRPr="00F41A17">
              <w:rPr>
                <w:rFonts w:ascii="Times New Roman" w:hAnsi="Times New Roman" w:cs="Times New Roman"/>
                <w:sz w:val="23"/>
                <w:szCs w:val="24"/>
              </w:rPr>
              <w:t xml:space="preserve"> –</w:t>
            </w:r>
            <w:r w:rsidR="008B48E9" w:rsidRPr="00F41A17">
              <w:rPr>
                <w:rFonts w:ascii="Times New Roman" w:hAnsi="Times New Roman" w:cs="Times New Roman"/>
                <w:sz w:val="23"/>
                <w:szCs w:val="24"/>
              </w:rPr>
              <w:t xml:space="preserve"> </w:t>
            </w:r>
            <w:r w:rsidR="00951DEF" w:rsidRPr="00F41A17">
              <w:rPr>
                <w:rFonts w:ascii="Times New Roman" w:hAnsi="Times New Roman" w:cs="Times New Roman"/>
                <w:sz w:val="23"/>
                <w:szCs w:val="24"/>
              </w:rPr>
              <w:t>2020. gada plānošanas perioda vadības likuma 20. panta 6. un 13. punktu.</w:t>
            </w:r>
          </w:p>
        </w:tc>
      </w:tr>
      <w:tr w:rsidR="00CC1A56" w:rsidRPr="00F41A17" w:rsidTr="00995428">
        <w:trPr>
          <w:trHeight w:val="472"/>
        </w:trPr>
        <w:tc>
          <w:tcPr>
            <w:tcW w:w="221" w:type="pct"/>
          </w:tcPr>
          <w:p w:rsidR="00CC1A56" w:rsidRPr="00F41A17" w:rsidRDefault="00CC1A56" w:rsidP="007D385B">
            <w:pPr>
              <w:pStyle w:val="naiskr"/>
              <w:spacing w:before="0" w:beforeAutospacing="0" w:after="0" w:afterAutospacing="0"/>
              <w:ind w:left="57" w:right="57"/>
              <w:jc w:val="center"/>
              <w:rPr>
                <w:sz w:val="23"/>
              </w:rPr>
            </w:pPr>
            <w:r w:rsidRPr="00F41A17">
              <w:rPr>
                <w:sz w:val="23"/>
              </w:rPr>
              <w:t>2.</w:t>
            </w:r>
          </w:p>
        </w:tc>
        <w:tc>
          <w:tcPr>
            <w:tcW w:w="1517" w:type="pct"/>
          </w:tcPr>
          <w:p w:rsidR="00CC4BB4" w:rsidRPr="00F41A17" w:rsidRDefault="00CC1A56" w:rsidP="007D385B">
            <w:pPr>
              <w:pStyle w:val="naiskr"/>
              <w:tabs>
                <w:tab w:val="left" w:pos="170"/>
              </w:tabs>
              <w:spacing w:before="0" w:beforeAutospacing="0" w:after="0" w:afterAutospacing="0"/>
              <w:ind w:left="57" w:right="57"/>
              <w:rPr>
                <w:sz w:val="23"/>
              </w:rPr>
            </w:pPr>
            <w:r w:rsidRPr="00F41A17">
              <w:rPr>
                <w:sz w:val="23"/>
              </w:rPr>
              <w:t>Pašreizējā situācija un problēmas, kuru risināšanai tiesību akta projekts izstrādāts, tiesiskā regulējuma mērķis un būtība</w:t>
            </w:r>
          </w:p>
          <w:p w:rsidR="00CC4BB4" w:rsidRPr="00F41A17" w:rsidRDefault="00CC4BB4" w:rsidP="00CC4BB4">
            <w:pPr>
              <w:rPr>
                <w:sz w:val="23"/>
                <w:szCs w:val="24"/>
                <w:lang w:eastAsia="lv-LV"/>
              </w:rPr>
            </w:pPr>
          </w:p>
          <w:p w:rsidR="00CC4BB4" w:rsidRPr="00F41A17" w:rsidRDefault="00CC4BB4" w:rsidP="00CC4BB4">
            <w:pPr>
              <w:rPr>
                <w:sz w:val="23"/>
                <w:szCs w:val="24"/>
                <w:lang w:eastAsia="lv-LV"/>
              </w:rPr>
            </w:pPr>
          </w:p>
          <w:p w:rsidR="00CC4BB4" w:rsidRPr="00F41A17" w:rsidRDefault="00CC4BB4" w:rsidP="00CC4BB4">
            <w:pPr>
              <w:rPr>
                <w:sz w:val="23"/>
                <w:szCs w:val="24"/>
                <w:lang w:eastAsia="lv-LV"/>
              </w:rPr>
            </w:pPr>
          </w:p>
          <w:p w:rsidR="00CC4BB4" w:rsidRPr="00F41A17" w:rsidRDefault="00CC4BB4" w:rsidP="00CC4BB4">
            <w:pPr>
              <w:rPr>
                <w:sz w:val="23"/>
                <w:szCs w:val="24"/>
                <w:lang w:eastAsia="lv-LV"/>
              </w:rPr>
            </w:pPr>
          </w:p>
          <w:p w:rsidR="00CC4BB4" w:rsidRPr="00F41A17" w:rsidRDefault="00CC4BB4" w:rsidP="00CC4BB4">
            <w:pPr>
              <w:rPr>
                <w:sz w:val="23"/>
                <w:szCs w:val="24"/>
                <w:lang w:eastAsia="lv-LV"/>
              </w:rPr>
            </w:pPr>
          </w:p>
          <w:p w:rsidR="00CC1A56" w:rsidRPr="00F41A17" w:rsidRDefault="00CC4BB4" w:rsidP="00CC4BB4">
            <w:pPr>
              <w:tabs>
                <w:tab w:val="left" w:pos="990"/>
              </w:tabs>
              <w:rPr>
                <w:sz w:val="23"/>
                <w:szCs w:val="24"/>
                <w:lang w:eastAsia="lv-LV"/>
              </w:rPr>
            </w:pPr>
            <w:r w:rsidRPr="00F41A17">
              <w:rPr>
                <w:sz w:val="23"/>
                <w:szCs w:val="24"/>
                <w:lang w:eastAsia="lv-LV"/>
              </w:rPr>
              <w:tab/>
            </w:r>
          </w:p>
        </w:tc>
        <w:tc>
          <w:tcPr>
            <w:tcW w:w="3262" w:type="pct"/>
            <w:shd w:val="clear" w:color="auto" w:fill="auto"/>
          </w:tcPr>
          <w:p w:rsidR="00FC0BF4" w:rsidRPr="00F41A17" w:rsidRDefault="00063443" w:rsidP="004C6E38">
            <w:pPr>
              <w:spacing w:after="0" w:line="240" w:lineRule="auto"/>
              <w:ind w:left="141" w:right="141"/>
              <w:jc w:val="both"/>
              <w:rPr>
                <w:rFonts w:ascii="Times New Roman" w:hAnsi="Times New Roman"/>
                <w:b/>
                <w:sz w:val="23"/>
                <w:szCs w:val="24"/>
              </w:rPr>
            </w:pPr>
            <w:r w:rsidRPr="00F41A17">
              <w:rPr>
                <w:rFonts w:ascii="Times New Roman" w:hAnsi="Times New Roman"/>
                <w:b/>
                <w:sz w:val="23"/>
                <w:szCs w:val="24"/>
              </w:rPr>
              <w:t xml:space="preserve">1. </w:t>
            </w:r>
            <w:r w:rsidR="004A225F" w:rsidRPr="00F41A17">
              <w:rPr>
                <w:rFonts w:ascii="Times New Roman" w:hAnsi="Times New Roman"/>
                <w:b/>
                <w:sz w:val="23"/>
                <w:szCs w:val="24"/>
              </w:rPr>
              <w:t xml:space="preserve">Plānošanas reģionu deinstitucionalizācijas plānu izstrādes un sadarbības līgumu noslēgšanas </w:t>
            </w:r>
            <w:r w:rsidR="00414814" w:rsidRPr="00F41A17">
              <w:rPr>
                <w:rFonts w:ascii="Times New Roman" w:hAnsi="Times New Roman"/>
                <w:b/>
                <w:sz w:val="23"/>
                <w:szCs w:val="24"/>
              </w:rPr>
              <w:t>termiņu pagarinājumi</w:t>
            </w:r>
            <w:r w:rsidR="00A019F7" w:rsidRPr="00F41A17">
              <w:rPr>
                <w:rFonts w:ascii="Times New Roman" w:hAnsi="Times New Roman"/>
                <w:b/>
                <w:sz w:val="23"/>
                <w:szCs w:val="24"/>
              </w:rPr>
              <w:t>.</w:t>
            </w:r>
          </w:p>
          <w:p w:rsidR="0041446C" w:rsidRPr="00F41A17" w:rsidRDefault="00414814" w:rsidP="0041446C">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Atbalstāmo darbību īstenošanas termiņu pa</w:t>
            </w:r>
            <w:r w:rsidR="00CF0F51" w:rsidRPr="00F41A17">
              <w:rPr>
                <w:rFonts w:ascii="Times New Roman" w:hAnsi="Times New Roman"/>
                <w:sz w:val="23"/>
                <w:szCs w:val="24"/>
              </w:rPr>
              <w:t xml:space="preserve">garinājumi veikti pēc 9.2.2.1. pasākuma </w:t>
            </w:r>
            <w:r w:rsidR="00FE0180" w:rsidRPr="00F41A17">
              <w:rPr>
                <w:rFonts w:ascii="Times New Roman" w:hAnsi="Times New Roman"/>
                <w:sz w:val="23"/>
                <w:szCs w:val="24"/>
              </w:rPr>
              <w:t>īstenošanas uzraudzības gaitā konstatētām problēmām un nobīdēm projektu aktivitāšu laika grafik</w:t>
            </w:r>
            <w:r w:rsidR="008B48E9" w:rsidRPr="00F41A17">
              <w:rPr>
                <w:rFonts w:ascii="Times New Roman" w:hAnsi="Times New Roman"/>
                <w:sz w:val="23"/>
                <w:szCs w:val="24"/>
              </w:rPr>
              <w:t>ā, kā arī atbilstoši Veselības ministrijas sniegtajai informācijai par veselības tīklu attīstības vadlīniju izstrādes termiņa pagarinājumu.</w:t>
            </w:r>
            <w:r w:rsidR="00FE0180" w:rsidRPr="00F41A17">
              <w:rPr>
                <w:rFonts w:ascii="Times New Roman" w:hAnsi="Times New Roman"/>
                <w:sz w:val="23"/>
                <w:szCs w:val="24"/>
              </w:rPr>
              <w:t xml:space="preserve"> Plānoto projektu aktivitāšu īstenošana ir iekavējusies, jo, sakarā ar iesniegto projektu iesniegumu </w:t>
            </w:r>
            <w:r w:rsidR="008B48E9" w:rsidRPr="00F41A17">
              <w:rPr>
                <w:rFonts w:ascii="Times New Roman" w:hAnsi="Times New Roman"/>
                <w:sz w:val="23"/>
                <w:szCs w:val="24"/>
              </w:rPr>
              <w:t xml:space="preserve">precizēšanu, vienošanās starp sadarbības iestādi un plānošanas reģioniem par projektu īstenošanu noslēgtas vēlāk nekā sākotnēji plānots. </w:t>
            </w:r>
            <w:r w:rsidR="000F51CB" w:rsidRPr="00F41A17">
              <w:rPr>
                <w:rFonts w:ascii="Times New Roman" w:hAnsi="Times New Roman"/>
                <w:sz w:val="23"/>
                <w:szCs w:val="24"/>
              </w:rPr>
              <w:t>Papildus Labklājības ministrijas</w:t>
            </w:r>
            <w:r w:rsidR="0041446C" w:rsidRPr="00F41A17">
              <w:rPr>
                <w:rFonts w:ascii="Times New Roman" w:hAnsi="Times New Roman"/>
                <w:sz w:val="23"/>
                <w:szCs w:val="24"/>
              </w:rPr>
              <w:t xml:space="preserve"> </w:t>
            </w:r>
            <w:r w:rsidR="000F51CB" w:rsidRPr="00F41A17">
              <w:rPr>
                <w:rFonts w:ascii="Times New Roman" w:hAnsi="Times New Roman"/>
                <w:sz w:val="23"/>
                <w:szCs w:val="24"/>
              </w:rPr>
              <w:t xml:space="preserve">2016. gada 31. maijā organizētās tikšanās laikā ar plānošanas reģionu un sadarbības iestādes pārstāvjiem 9.2.2.1. pasākuma projektu vadītāji norādīja uz iespējamo risku neiekļauties MK noteikumu Nr. 313 norādītajos termiņos attiecībā uz mērķa grupas personu individuālo vajadzību izvērtēšanu, individuālo sociālās aprūpes vai sociālās rehabilitācijas plānu (turpmāk – atbalsta plāni) izstrādi un plānošanas reģionu deinstitucionalizācijas plānu izstrādi. </w:t>
            </w:r>
            <w:r w:rsidR="006A4001" w:rsidRPr="00F41A17">
              <w:rPr>
                <w:rFonts w:ascii="Times New Roman" w:hAnsi="Times New Roman"/>
                <w:sz w:val="23"/>
                <w:szCs w:val="24"/>
              </w:rPr>
              <w:t>Plānošanas reģioni izsludināja iepirkumu konkursus par ārpusģimenes aprūpē esošo bērnu un bērnu ar funkcionāliem traucējumiem,</w:t>
            </w:r>
            <w:r w:rsidR="002E3CAD" w:rsidRPr="00F41A17">
              <w:rPr>
                <w:rFonts w:ascii="Times New Roman" w:hAnsi="Times New Roman"/>
                <w:sz w:val="23"/>
                <w:szCs w:val="24"/>
              </w:rPr>
              <w:t xml:space="preserve"> kuriem noteikta invaliditāte un</w:t>
            </w:r>
            <w:r w:rsidR="006A4001" w:rsidRPr="00F41A17">
              <w:rPr>
                <w:rFonts w:ascii="Times New Roman" w:hAnsi="Times New Roman"/>
                <w:sz w:val="23"/>
                <w:szCs w:val="24"/>
              </w:rPr>
              <w:t xml:space="preserve"> kuri dzīvo ģimenēs</w:t>
            </w:r>
            <w:r w:rsidR="005D63BA" w:rsidRPr="00F41A17">
              <w:rPr>
                <w:rFonts w:ascii="Times New Roman" w:hAnsi="Times New Roman"/>
                <w:sz w:val="23"/>
                <w:szCs w:val="24"/>
              </w:rPr>
              <w:t>, kā arī pilngadīg</w:t>
            </w:r>
            <w:r w:rsidR="002E3CAD" w:rsidRPr="00F41A17">
              <w:rPr>
                <w:rFonts w:ascii="Times New Roman" w:hAnsi="Times New Roman"/>
                <w:sz w:val="23"/>
                <w:szCs w:val="24"/>
              </w:rPr>
              <w:t>u</w:t>
            </w:r>
            <w:r w:rsidR="005D63BA" w:rsidRPr="00F41A17">
              <w:rPr>
                <w:rFonts w:ascii="Times New Roman" w:hAnsi="Times New Roman"/>
                <w:sz w:val="23"/>
                <w:szCs w:val="24"/>
              </w:rPr>
              <w:t xml:space="preserve"> personu ar </w:t>
            </w:r>
            <w:r w:rsidR="005D63BA" w:rsidRPr="00F41A17">
              <w:rPr>
                <w:rFonts w:ascii="Times New Roman" w:hAnsi="Times New Roman"/>
                <w:sz w:val="23"/>
                <w:szCs w:val="24"/>
              </w:rPr>
              <w:lastRenderedPageBreak/>
              <w:t>garīga rakstura traucējumiem</w:t>
            </w:r>
            <w:r w:rsidR="006A4001" w:rsidRPr="00F41A17">
              <w:rPr>
                <w:rFonts w:ascii="Times New Roman" w:hAnsi="Times New Roman"/>
                <w:sz w:val="23"/>
                <w:szCs w:val="24"/>
              </w:rPr>
              <w:t xml:space="preserve"> individuālo vajadzību izvērtēšanu un atbalsta plānu izstrādi, taču potenciālo pretendentu interese ir </w:t>
            </w:r>
            <w:r w:rsidR="002F4E18" w:rsidRPr="00F41A17">
              <w:rPr>
                <w:rFonts w:ascii="Times New Roman" w:hAnsi="Times New Roman"/>
                <w:sz w:val="23"/>
                <w:szCs w:val="24"/>
              </w:rPr>
              <w:t xml:space="preserve">zema, kā arī </w:t>
            </w:r>
            <w:r w:rsidR="006A4001" w:rsidRPr="00F41A17">
              <w:rPr>
                <w:rFonts w:ascii="Times New Roman" w:hAnsi="Times New Roman"/>
                <w:sz w:val="23"/>
                <w:szCs w:val="24"/>
              </w:rPr>
              <w:t>potenciāl</w:t>
            </w:r>
            <w:r w:rsidR="005D63BA" w:rsidRPr="00F41A17">
              <w:rPr>
                <w:rFonts w:ascii="Times New Roman" w:hAnsi="Times New Roman"/>
                <w:sz w:val="23"/>
                <w:szCs w:val="24"/>
              </w:rPr>
              <w:t>ajiem</w:t>
            </w:r>
            <w:r w:rsidR="006A4001" w:rsidRPr="00F41A17">
              <w:rPr>
                <w:rFonts w:ascii="Times New Roman" w:hAnsi="Times New Roman"/>
                <w:sz w:val="23"/>
                <w:szCs w:val="24"/>
              </w:rPr>
              <w:t xml:space="preserve"> pretendent</w:t>
            </w:r>
            <w:r w:rsidR="005D63BA" w:rsidRPr="00F41A17">
              <w:rPr>
                <w:rFonts w:ascii="Times New Roman" w:hAnsi="Times New Roman"/>
                <w:sz w:val="23"/>
                <w:szCs w:val="24"/>
              </w:rPr>
              <w:t>iem rodas</w:t>
            </w:r>
            <w:r w:rsidR="006A4001" w:rsidRPr="00F41A17">
              <w:rPr>
                <w:rFonts w:ascii="Times New Roman" w:hAnsi="Times New Roman"/>
                <w:sz w:val="23"/>
                <w:szCs w:val="24"/>
              </w:rPr>
              <w:t xml:space="preserve"> problēma piesaistīt </w:t>
            </w:r>
            <w:r w:rsidR="00446247" w:rsidRPr="00F41A17">
              <w:rPr>
                <w:rFonts w:ascii="Times New Roman" w:hAnsi="Times New Roman"/>
                <w:sz w:val="23"/>
                <w:szCs w:val="24"/>
              </w:rPr>
              <w:t xml:space="preserve">visus </w:t>
            </w:r>
            <w:r w:rsidR="005D63BA" w:rsidRPr="00F41A17">
              <w:rPr>
                <w:rFonts w:ascii="Times New Roman" w:hAnsi="Times New Roman"/>
                <w:sz w:val="23"/>
                <w:szCs w:val="24"/>
              </w:rPr>
              <w:t xml:space="preserve">iepriekšminēto mērķa grupas personu </w:t>
            </w:r>
            <w:r w:rsidR="00446247" w:rsidRPr="00F41A17">
              <w:rPr>
                <w:rFonts w:ascii="Times New Roman" w:hAnsi="Times New Roman"/>
                <w:sz w:val="23"/>
                <w:szCs w:val="24"/>
              </w:rPr>
              <w:t xml:space="preserve">individuālo vajadzību </w:t>
            </w:r>
            <w:r w:rsidR="00446247" w:rsidRPr="00A22B98">
              <w:rPr>
                <w:rFonts w:ascii="Times New Roman" w:hAnsi="Times New Roman"/>
                <w:sz w:val="23"/>
                <w:szCs w:val="24"/>
              </w:rPr>
              <w:t xml:space="preserve">izvērtēšanai un </w:t>
            </w:r>
            <w:r w:rsidR="00AF1D23" w:rsidRPr="00A22B98">
              <w:rPr>
                <w:rFonts w:ascii="Times New Roman" w:hAnsi="Times New Roman"/>
                <w:sz w:val="23"/>
                <w:szCs w:val="24"/>
              </w:rPr>
              <w:t xml:space="preserve">tai sekojoša </w:t>
            </w:r>
            <w:r w:rsidR="00446247" w:rsidRPr="00A22B98">
              <w:rPr>
                <w:rFonts w:ascii="Times New Roman" w:hAnsi="Times New Roman"/>
                <w:sz w:val="23"/>
                <w:szCs w:val="24"/>
              </w:rPr>
              <w:t xml:space="preserve">atbalsta plānu izstrādei </w:t>
            </w:r>
            <w:r w:rsidR="00AF1D23" w:rsidRPr="00A22B98">
              <w:rPr>
                <w:rFonts w:ascii="Times New Roman" w:hAnsi="Times New Roman"/>
                <w:sz w:val="23"/>
                <w:szCs w:val="24"/>
              </w:rPr>
              <w:t xml:space="preserve"> MK noteikumos Nr. 313 noteiktos speciālistus. Papildus potenciālie pretendenti norāda uz to, ka mērķa grupas personu individuālo vajadzību izvērtēšanu un atbalsta plānu izstrādi nav iespējams īstenot, lai iekļautos MK noteikumos Nr. 313 noteiktajā termiņā  plānošanas reģionu deinstitucionalizācijas plānu izstrādei (līdz 2016. gada 31. decembrim).</w:t>
            </w:r>
            <w:r w:rsidR="00AF1D23" w:rsidRPr="00F41A17">
              <w:rPr>
                <w:rFonts w:ascii="Times New Roman" w:hAnsi="Times New Roman"/>
                <w:sz w:val="23"/>
                <w:szCs w:val="24"/>
              </w:rPr>
              <w:t xml:space="preserve"> </w:t>
            </w:r>
            <w:r w:rsidR="002F4E18" w:rsidRPr="00F41A17">
              <w:rPr>
                <w:rFonts w:ascii="Times New Roman" w:hAnsi="Times New Roman"/>
                <w:sz w:val="23"/>
                <w:szCs w:val="24"/>
              </w:rPr>
              <w:t xml:space="preserve"> </w:t>
            </w:r>
            <w:r w:rsidR="003B55AD" w:rsidRPr="00F41A17">
              <w:rPr>
                <w:rFonts w:ascii="Times New Roman" w:hAnsi="Times New Roman"/>
                <w:sz w:val="23"/>
                <w:szCs w:val="24"/>
              </w:rPr>
              <w:t xml:space="preserve">Iepirkumu konkursu rezultatīvu noslēgšanos kavē arī Iepirkumu uzraudzības biroja atzinumos norādītais par to, ka izsludinātajos iepriekšminētajos iepirkumos tehniskajās specifikācijās noteiktā piecu gadu pieredzes prasība psihologiem ir nepamatota un ir pretrunā ar Publisko iepirkumu likumu. </w:t>
            </w:r>
            <w:r w:rsidR="00446247" w:rsidRPr="00F41A17">
              <w:rPr>
                <w:rFonts w:ascii="Times New Roman" w:hAnsi="Times New Roman"/>
                <w:sz w:val="23"/>
                <w:szCs w:val="24"/>
              </w:rPr>
              <w:t>Rezultātā</w:t>
            </w:r>
            <w:r w:rsidR="005D63BA" w:rsidRPr="00F41A17">
              <w:rPr>
                <w:rFonts w:ascii="Times New Roman" w:hAnsi="Times New Roman"/>
                <w:sz w:val="23"/>
                <w:szCs w:val="24"/>
              </w:rPr>
              <w:t xml:space="preserve"> </w:t>
            </w:r>
            <w:r w:rsidR="008A6A50" w:rsidRPr="00F41A17">
              <w:rPr>
                <w:rFonts w:ascii="Times New Roman" w:hAnsi="Times New Roman"/>
                <w:sz w:val="23"/>
                <w:szCs w:val="24"/>
              </w:rPr>
              <w:t>izsludinātie</w:t>
            </w:r>
            <w:r w:rsidR="00446247" w:rsidRPr="00F41A17">
              <w:rPr>
                <w:rFonts w:ascii="Times New Roman" w:hAnsi="Times New Roman"/>
                <w:sz w:val="23"/>
                <w:szCs w:val="24"/>
              </w:rPr>
              <w:t xml:space="preserve"> iepirkum</w:t>
            </w:r>
            <w:r w:rsidR="008A6A50" w:rsidRPr="00F41A17">
              <w:rPr>
                <w:rFonts w:ascii="Times New Roman" w:hAnsi="Times New Roman"/>
                <w:sz w:val="23"/>
                <w:szCs w:val="24"/>
              </w:rPr>
              <w:t>i</w:t>
            </w:r>
            <w:r w:rsidR="00446247" w:rsidRPr="00F41A17">
              <w:rPr>
                <w:rFonts w:ascii="Times New Roman" w:hAnsi="Times New Roman"/>
                <w:sz w:val="23"/>
                <w:szCs w:val="24"/>
              </w:rPr>
              <w:t xml:space="preserve"> par </w:t>
            </w:r>
            <w:r w:rsidR="008A6A50" w:rsidRPr="00F41A17">
              <w:rPr>
                <w:rFonts w:ascii="Times New Roman" w:hAnsi="Times New Roman"/>
                <w:sz w:val="23"/>
                <w:szCs w:val="24"/>
              </w:rPr>
              <w:t>iepriekš</w:t>
            </w:r>
            <w:r w:rsidR="00446247" w:rsidRPr="00F41A17">
              <w:rPr>
                <w:rFonts w:ascii="Times New Roman" w:hAnsi="Times New Roman"/>
                <w:sz w:val="23"/>
                <w:szCs w:val="24"/>
              </w:rPr>
              <w:t>minētaj</w:t>
            </w:r>
            <w:r w:rsidR="001E5444" w:rsidRPr="00F41A17">
              <w:rPr>
                <w:rFonts w:ascii="Times New Roman" w:hAnsi="Times New Roman"/>
                <w:sz w:val="23"/>
                <w:szCs w:val="24"/>
              </w:rPr>
              <w:t>ie</w:t>
            </w:r>
            <w:r w:rsidR="00446247" w:rsidRPr="00F41A17">
              <w:rPr>
                <w:rFonts w:ascii="Times New Roman" w:hAnsi="Times New Roman"/>
                <w:sz w:val="23"/>
                <w:szCs w:val="24"/>
              </w:rPr>
              <w:t>m pakalpojumiem noslēdz</w:t>
            </w:r>
            <w:r w:rsidR="008A6A50" w:rsidRPr="00F41A17">
              <w:rPr>
                <w:rFonts w:ascii="Times New Roman" w:hAnsi="Times New Roman"/>
                <w:sz w:val="23"/>
                <w:szCs w:val="24"/>
              </w:rPr>
              <w:t>as</w:t>
            </w:r>
            <w:r w:rsidR="00446247" w:rsidRPr="00F41A17">
              <w:rPr>
                <w:rFonts w:ascii="Times New Roman" w:hAnsi="Times New Roman"/>
                <w:sz w:val="23"/>
                <w:szCs w:val="24"/>
              </w:rPr>
              <w:t xml:space="preserve"> bez rezultāta</w:t>
            </w:r>
            <w:r w:rsidR="008A6A50" w:rsidRPr="00F41A17">
              <w:rPr>
                <w:rFonts w:ascii="Times New Roman" w:hAnsi="Times New Roman"/>
                <w:sz w:val="23"/>
                <w:szCs w:val="24"/>
              </w:rPr>
              <w:t xml:space="preserve"> vai tiek atcelti</w:t>
            </w:r>
            <w:r w:rsidR="001E5444" w:rsidRPr="00F41A17">
              <w:rPr>
                <w:rFonts w:ascii="Times New Roman" w:hAnsi="Times New Roman"/>
                <w:sz w:val="23"/>
                <w:szCs w:val="24"/>
              </w:rPr>
              <w:t xml:space="preserve">. </w:t>
            </w:r>
            <w:r w:rsidR="0041446C" w:rsidRPr="00F41A17">
              <w:rPr>
                <w:rFonts w:ascii="Times New Roman" w:hAnsi="Times New Roman"/>
                <w:sz w:val="23"/>
                <w:szCs w:val="24"/>
              </w:rPr>
              <w:t> </w:t>
            </w:r>
          </w:p>
          <w:p w:rsidR="004A225F" w:rsidRDefault="0041446C" w:rsidP="004A225F">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9.2.2.1. pasākums tiek īstenots tieša sinerģijā ar Veselības ministrijas pārraudzībā esošo 9.2.3. specifiskā atbalsta mērķ</w:t>
            </w:r>
            <w:r w:rsidR="00B00D88" w:rsidRPr="00F41A17">
              <w:rPr>
                <w:rFonts w:ascii="Times New Roman" w:hAnsi="Times New Roman"/>
                <w:sz w:val="23"/>
                <w:szCs w:val="24"/>
              </w:rPr>
              <w:t>i</w:t>
            </w:r>
            <w:r w:rsidRPr="00F41A17">
              <w:rPr>
                <w:rFonts w:ascii="Times New Roman" w:hAnsi="Times New Roman"/>
                <w:sz w:val="23"/>
                <w:szCs w:val="24"/>
              </w:rPr>
              <w:t xml:space="preserve"> </w:t>
            </w:r>
            <w:r w:rsidRPr="00F41A17">
              <w:rPr>
                <w:rFonts w:ascii="Times New Roman" w:hAnsi="Times New Roman" w:cs="Times New Roman"/>
                <w:bCs/>
                <w:sz w:val="23"/>
                <w:szCs w:val="24"/>
              </w:rPr>
              <w:t>"</w:t>
            </w:r>
            <w:r w:rsidR="003C415F" w:rsidRPr="00F41A17">
              <w:rPr>
                <w:rFonts w:ascii="Times New Roman" w:hAnsi="Times New Roman"/>
                <w:sz w:val="23"/>
                <w:szCs w:val="24"/>
              </w:rPr>
              <w:t>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B00D88" w:rsidRPr="00F41A17">
              <w:rPr>
                <w:rFonts w:ascii="Times New Roman" w:hAnsi="Times New Roman" w:cs="Times New Roman"/>
                <w:bCs/>
                <w:sz w:val="23"/>
                <w:szCs w:val="24"/>
              </w:rPr>
              <w:t>" (turpmāk – 9.2.3. specifiskais atbalsta mērķis), nosakot, ka plānošanas reģionu deinstitucionalizācijas plāni tiek izstrādāti, balstoties uz 9.2.3. specifiskā atbalsta mērķa ietvaros veiktā pētījuma rezultātiem un veselības tīklu attīstības vadlīnijām</w:t>
            </w:r>
            <w:r w:rsidR="009F3B53" w:rsidRPr="00F41A17">
              <w:rPr>
                <w:rFonts w:ascii="Times New Roman" w:hAnsi="Times New Roman" w:cs="Times New Roman"/>
                <w:bCs/>
                <w:sz w:val="23"/>
                <w:szCs w:val="24"/>
              </w:rPr>
              <w:t xml:space="preserve">, kuras atbilstoši MK 2015. gada 22. septembra sēdes protokola (prot. Nr. 50 15.  §) 3. punktā uzdoto Veselības ministrijai jāizstrādā un jāsaskaņo līdz 2016. gada 31. martam. </w:t>
            </w:r>
            <w:r w:rsidRPr="00F41A17">
              <w:rPr>
                <w:rFonts w:ascii="Times New Roman" w:hAnsi="Times New Roman"/>
                <w:sz w:val="23"/>
                <w:szCs w:val="24"/>
              </w:rPr>
              <w:t>Veselības ministrija</w:t>
            </w:r>
            <w:r w:rsidR="009F3B53" w:rsidRPr="00F41A17">
              <w:rPr>
                <w:rFonts w:ascii="Times New Roman" w:hAnsi="Times New Roman"/>
                <w:sz w:val="23"/>
                <w:szCs w:val="24"/>
              </w:rPr>
              <w:t xml:space="preserve"> savukārt</w:t>
            </w:r>
            <w:r w:rsidRPr="00F41A17">
              <w:rPr>
                <w:rFonts w:ascii="Times New Roman" w:hAnsi="Times New Roman"/>
                <w:sz w:val="23"/>
                <w:szCs w:val="24"/>
              </w:rPr>
              <w:t xml:space="preserve"> ir sniegusi informāciju </w:t>
            </w:r>
            <w:r w:rsidR="009F3B53" w:rsidRPr="00F41A17">
              <w:rPr>
                <w:rFonts w:ascii="Times New Roman" w:hAnsi="Times New Roman"/>
                <w:sz w:val="23"/>
                <w:szCs w:val="24"/>
              </w:rPr>
              <w:t xml:space="preserve">pamatojošiem iemesliem, kas kavē </w:t>
            </w:r>
            <w:r w:rsidR="009F3B53" w:rsidRPr="00F41A17">
              <w:rPr>
                <w:rFonts w:ascii="Times New Roman" w:hAnsi="Times New Roman" w:cs="Times New Roman"/>
                <w:bCs/>
                <w:sz w:val="23"/>
                <w:szCs w:val="24"/>
              </w:rPr>
              <w:t xml:space="preserve">Starptautiskās Rekonstrukcijas un attīstības bankas pētījumu nodevumu izvērtēšanu un veselības tīklu attīstības vadlīniju saskaņošanu, vienlaikus lūdzot MK uzdevuma </w:t>
            </w:r>
            <w:r w:rsidR="00FA7250" w:rsidRPr="00F41A17">
              <w:rPr>
                <w:rFonts w:ascii="Times New Roman" w:hAnsi="Times New Roman" w:cs="Times New Roman"/>
                <w:bCs/>
                <w:sz w:val="23"/>
                <w:szCs w:val="24"/>
              </w:rPr>
              <w:t>izpildes pagarinājumu līdz 2016. gada 31. jūlijam.</w:t>
            </w:r>
            <w:r w:rsidR="002B21DE" w:rsidRPr="00F41A17">
              <w:rPr>
                <w:rFonts w:ascii="Times New Roman" w:hAnsi="Times New Roman" w:cs="Times New Roman"/>
                <w:bCs/>
                <w:sz w:val="23"/>
                <w:szCs w:val="24"/>
              </w:rPr>
              <w:t xml:space="preserve"> Ņemot vērā, ka plānošanas reģionu deinstitucionalizācijas plāni saskaņā ar MK noteikumos Nr. 313 noteikto ir jāizstrādā līdz 2016. gada 31. decembrim, veselības tīklu attīstības vadlīniju izstrādes termiņa pagarinājums veido risku, kas kopumā var aizkavēt plānošanas reģionu deinstitucionalizācijas plānu izstrādi </w:t>
            </w:r>
            <w:r w:rsidR="002F4E18" w:rsidRPr="00F41A17">
              <w:rPr>
                <w:rFonts w:ascii="Times New Roman" w:hAnsi="Times New Roman" w:cs="Times New Roman"/>
                <w:bCs/>
                <w:sz w:val="23"/>
                <w:szCs w:val="24"/>
              </w:rPr>
              <w:t>šobrīd</w:t>
            </w:r>
            <w:r w:rsidR="002B21DE" w:rsidRPr="00F41A17">
              <w:rPr>
                <w:rFonts w:ascii="Times New Roman" w:hAnsi="Times New Roman" w:cs="Times New Roman"/>
                <w:bCs/>
                <w:sz w:val="23"/>
                <w:szCs w:val="24"/>
              </w:rPr>
              <w:t xml:space="preserve"> MK noteikumos Nr. 313 noteiktajā termiņā. Ievērtējot veselības tīklu attīstības vadlīniju izstrādes termiņa pagarinājumu un projektu </w:t>
            </w:r>
            <w:r w:rsidR="002F4E18" w:rsidRPr="00F41A17">
              <w:rPr>
                <w:rFonts w:ascii="Times New Roman" w:hAnsi="Times New Roman" w:cs="Times New Roman"/>
                <w:bCs/>
                <w:sz w:val="23"/>
                <w:szCs w:val="24"/>
              </w:rPr>
              <w:t xml:space="preserve"> iepirkumu konkursu norises </w:t>
            </w:r>
            <w:r w:rsidR="002B21DE" w:rsidRPr="00F41A17">
              <w:rPr>
                <w:rFonts w:ascii="Times New Roman" w:hAnsi="Times New Roman" w:cs="Times New Roman"/>
                <w:bCs/>
                <w:sz w:val="23"/>
                <w:szCs w:val="24"/>
              </w:rPr>
              <w:t>kavēšanos</w:t>
            </w:r>
            <w:r w:rsidR="002F4E18" w:rsidRPr="00F41A17">
              <w:rPr>
                <w:rFonts w:ascii="Times New Roman" w:hAnsi="Times New Roman" w:cs="Times New Roman"/>
                <w:bCs/>
                <w:sz w:val="23"/>
                <w:szCs w:val="24"/>
              </w:rPr>
              <w:t xml:space="preserve"> pamatojošos iemeslus</w:t>
            </w:r>
            <w:r w:rsidR="002B21DE" w:rsidRPr="00F41A17">
              <w:rPr>
                <w:rFonts w:ascii="Times New Roman" w:hAnsi="Times New Roman" w:cs="Times New Roman"/>
                <w:bCs/>
                <w:sz w:val="23"/>
                <w:szCs w:val="24"/>
              </w:rPr>
              <w:t xml:space="preserve">, </w:t>
            </w:r>
            <w:r w:rsidR="004A225F" w:rsidRPr="00F41A17">
              <w:rPr>
                <w:rFonts w:ascii="Times New Roman" w:hAnsi="Times New Roman"/>
                <w:sz w:val="23"/>
                <w:szCs w:val="24"/>
              </w:rPr>
              <w:t xml:space="preserve">plānošanas reģionu deinstitucionalizācijas plānu izstrādes termiņš tiek pagarināts par sešiem mēnešiem no sākotnēji plānotā – līdz 2017. gada 30. jūnijam. </w:t>
            </w:r>
          </w:p>
          <w:p w:rsidR="00AF1D23" w:rsidRPr="00A22B98" w:rsidRDefault="00AF1D23" w:rsidP="004A225F">
            <w:pPr>
              <w:pStyle w:val="ListParagraph"/>
              <w:spacing w:after="0" w:line="240" w:lineRule="auto"/>
              <w:ind w:left="140" w:right="141"/>
              <w:jc w:val="both"/>
              <w:rPr>
                <w:rFonts w:ascii="Times New Roman" w:hAnsi="Times New Roman"/>
                <w:sz w:val="23"/>
                <w:szCs w:val="24"/>
              </w:rPr>
            </w:pPr>
            <w:r w:rsidRPr="00A22B98">
              <w:rPr>
                <w:rFonts w:ascii="Times New Roman" w:hAnsi="Times New Roman"/>
                <w:sz w:val="23"/>
                <w:szCs w:val="24"/>
              </w:rPr>
              <w:t xml:space="preserve">Tā kā  ārpusģimenes aprūpē esošo bērnu un bērnu ar funkcionāliem traucējumiem, kuriem noteikta invaliditāte un kuri dzīvo ģimenēs, kā arī pilngadīgu personu ar garīga rakstura traucējumiem individuālo vajadzību izvērtēšana un atbalsta plānu izstrāde sniedz </w:t>
            </w:r>
            <w:r w:rsidRPr="00A22B98">
              <w:rPr>
                <w:rFonts w:ascii="Times New Roman" w:hAnsi="Times New Roman"/>
                <w:sz w:val="23"/>
                <w:szCs w:val="24"/>
              </w:rPr>
              <w:lastRenderedPageBreak/>
              <w:t xml:space="preserve">būtisku un nozīmīgu informāciju plānošanas reģionu deinstitucionalizācijas plānu izstrādei, tad ir panākta vienošanas ar plānošanas reģioniem, ka iepriekš minēto personu novērtēšana un atbalsta plānu izstrāde tiek paveikta </w:t>
            </w:r>
            <w:r w:rsidRPr="00A22B98">
              <w:rPr>
                <w:rFonts w:ascii="Times New Roman" w:hAnsi="Times New Roman"/>
                <w:sz w:val="23"/>
                <w:szCs w:val="24"/>
                <w:u w:val="single"/>
              </w:rPr>
              <w:t>ne vēlāk kā līdz 2017.gada 31.martam</w:t>
            </w:r>
            <w:r w:rsidRPr="00A22B98">
              <w:rPr>
                <w:rFonts w:ascii="Times New Roman" w:hAnsi="Times New Roman"/>
                <w:sz w:val="23"/>
                <w:szCs w:val="24"/>
              </w:rPr>
              <w:t xml:space="preserve">, tādejādi </w:t>
            </w:r>
            <w:r w:rsidRPr="00A22B98">
              <w:rPr>
                <w:rFonts w:ascii="Times New Roman" w:hAnsi="Times New Roman" w:cs="Times New Roman"/>
                <w:sz w:val="23"/>
                <w:szCs w:val="23"/>
              </w:rPr>
              <w:t xml:space="preserve">neaizkavējot plānošanas reģionu </w:t>
            </w:r>
            <w:r w:rsidRPr="00A22B98">
              <w:rPr>
                <w:rFonts w:ascii="Times New Roman" w:hAnsi="Times New Roman"/>
                <w:sz w:val="23"/>
                <w:szCs w:val="24"/>
              </w:rPr>
              <w:t>deinstitucionalizācijas plānu</w:t>
            </w:r>
            <w:r w:rsidRPr="00A22B98">
              <w:rPr>
                <w:rFonts w:ascii="Times New Roman" w:hAnsi="Times New Roman" w:cs="Times New Roman"/>
                <w:sz w:val="23"/>
                <w:szCs w:val="23"/>
              </w:rPr>
              <w:t xml:space="preserve"> izstrādi, nodrošinot izvērtēšanas procesā, t.sk. atbalsta plānos, minētās informācijas iekļaušanu </w:t>
            </w:r>
            <w:r w:rsidRPr="00A22B98">
              <w:rPr>
                <w:rFonts w:ascii="Times New Roman" w:hAnsi="Times New Roman"/>
                <w:sz w:val="23"/>
                <w:szCs w:val="24"/>
              </w:rPr>
              <w:t>deinstitucionalizācijas plānos</w:t>
            </w:r>
            <w:r w:rsidRPr="00A22B98">
              <w:rPr>
                <w:rFonts w:ascii="Times New Roman" w:hAnsi="Times New Roman" w:cs="Times New Roman"/>
                <w:sz w:val="23"/>
                <w:szCs w:val="23"/>
              </w:rPr>
              <w:t>.</w:t>
            </w:r>
          </w:p>
          <w:p w:rsidR="00967E87" w:rsidRPr="00A22B98" w:rsidRDefault="00967E87" w:rsidP="004A225F">
            <w:pPr>
              <w:pStyle w:val="ListParagraph"/>
              <w:spacing w:after="0" w:line="240" w:lineRule="auto"/>
              <w:ind w:left="140" w:right="141"/>
              <w:jc w:val="both"/>
              <w:rPr>
                <w:rFonts w:ascii="Times New Roman" w:hAnsi="Times New Roman"/>
                <w:sz w:val="23"/>
                <w:szCs w:val="24"/>
              </w:rPr>
            </w:pPr>
            <w:r w:rsidRPr="00A22B98">
              <w:rPr>
                <w:rFonts w:ascii="Times New Roman" w:hAnsi="Times New Roman"/>
                <w:sz w:val="23"/>
                <w:szCs w:val="24"/>
              </w:rPr>
              <w:t xml:space="preserve">LM nesaskata risku, ka individuālo vajadzību izvērtējumu veikšana varētu aizkavēt deinstitucionalizācijas plānu izstrādi. Plānošanas reģioni kā finansējuma saņēmēji ir jau uzsākuši individuālo vajadzību izvērtēšanu un savos plānoto darbu laika grafikos paredzējuši individuālo vajadzību izvērtēšanas procesu pabeigt līdz 2017. gada 31. martam. </w:t>
            </w:r>
            <w:r w:rsidR="00EC20B1" w:rsidRPr="00A22B98">
              <w:rPr>
                <w:rFonts w:ascii="Times New Roman" w:hAnsi="Times New Roman"/>
                <w:sz w:val="23"/>
                <w:szCs w:val="24"/>
              </w:rPr>
              <w:t xml:space="preserve">Pašlaik  MK noteikumos Nr. 313 nav noteikts ierobežojums individuālo atbalsta plānu izstrādei, taču plānošanas reģioni savus </w:t>
            </w:r>
            <w:r w:rsidR="00912C93" w:rsidRPr="00A22B98">
              <w:rPr>
                <w:rFonts w:ascii="Times New Roman" w:hAnsi="Times New Roman"/>
                <w:sz w:val="23"/>
                <w:szCs w:val="24"/>
              </w:rPr>
              <w:t>projekta aktivitāšu (mērķa grupas personu individuālo vajadzību izvērtēšana,</w:t>
            </w:r>
            <w:r w:rsidR="00AF1D23" w:rsidRPr="00A22B98">
              <w:rPr>
                <w:rFonts w:ascii="Times New Roman" w:hAnsi="Times New Roman"/>
                <w:sz w:val="23"/>
                <w:szCs w:val="24"/>
              </w:rPr>
              <w:t xml:space="preserve"> tai sekojoša</w:t>
            </w:r>
            <w:r w:rsidR="00912C93" w:rsidRPr="00A22B98">
              <w:rPr>
                <w:rFonts w:ascii="Times New Roman" w:hAnsi="Times New Roman"/>
                <w:sz w:val="23"/>
                <w:szCs w:val="24"/>
              </w:rPr>
              <w:t xml:space="preserve"> individuālo atbalsta plānu izstrāde)  </w:t>
            </w:r>
            <w:r w:rsidR="00EC20B1" w:rsidRPr="00A22B98">
              <w:rPr>
                <w:rFonts w:ascii="Times New Roman" w:hAnsi="Times New Roman"/>
                <w:sz w:val="23"/>
                <w:szCs w:val="24"/>
              </w:rPr>
              <w:t>termiņus plāno</w:t>
            </w:r>
            <w:r w:rsidR="00912C93" w:rsidRPr="00A22B98">
              <w:rPr>
                <w:rFonts w:ascii="Times New Roman" w:hAnsi="Times New Roman"/>
                <w:sz w:val="23"/>
                <w:szCs w:val="24"/>
              </w:rPr>
              <w:t xml:space="preserve"> tā, lai iekļautos deinstitucionalizācijas plānu izstrādes pagarinātajā termiņā (30.06.2017.)</w:t>
            </w:r>
            <w:r w:rsidR="00EC20B1" w:rsidRPr="00A22B98">
              <w:rPr>
                <w:rFonts w:ascii="Times New Roman" w:hAnsi="Times New Roman"/>
                <w:sz w:val="23"/>
                <w:szCs w:val="24"/>
              </w:rPr>
              <w:t xml:space="preserve"> </w:t>
            </w:r>
          </w:p>
          <w:p w:rsidR="006303F1" w:rsidRPr="00A22B98" w:rsidRDefault="004A225F" w:rsidP="00D17FAE">
            <w:pPr>
              <w:pStyle w:val="ListParagraph"/>
              <w:spacing w:after="0" w:line="240" w:lineRule="auto"/>
              <w:ind w:left="140" w:right="141"/>
              <w:jc w:val="both"/>
              <w:rPr>
                <w:rFonts w:ascii="Times New Roman" w:hAnsi="Times New Roman"/>
                <w:sz w:val="23"/>
                <w:szCs w:val="24"/>
              </w:rPr>
            </w:pPr>
            <w:r w:rsidRPr="00A22B98">
              <w:rPr>
                <w:rFonts w:ascii="Times New Roman" w:hAnsi="Times New Roman"/>
                <w:sz w:val="23"/>
                <w:szCs w:val="24"/>
              </w:rPr>
              <w:t>Attiecīgi MK noteikumu projektā tiek pārskatīti termiņi, kādā plānošanas reģioni kā finansējuma saņē</w:t>
            </w:r>
            <w:r w:rsidR="00DA6ECD" w:rsidRPr="00A22B98">
              <w:rPr>
                <w:rFonts w:ascii="Times New Roman" w:hAnsi="Times New Roman"/>
                <w:sz w:val="23"/>
                <w:szCs w:val="24"/>
              </w:rPr>
              <w:t>mēji noslēdz sadarbības līgumus</w:t>
            </w:r>
            <w:r w:rsidRPr="00A22B98">
              <w:rPr>
                <w:rFonts w:ascii="Times New Roman" w:hAnsi="Times New Roman"/>
                <w:sz w:val="23"/>
                <w:szCs w:val="24"/>
              </w:rPr>
              <w:t xml:space="preserve"> gan ar savā administratīvajā teritorijā esošajiem, gan arī ar cita plānošanas reģiona teritorijā esošajiem MK noteikumos Nr. 313 noteiktajiem sadarbības partneriem. Sadarbība</w:t>
            </w:r>
            <w:r w:rsidR="00463DA4" w:rsidRPr="00A22B98">
              <w:rPr>
                <w:rFonts w:ascii="Times New Roman" w:hAnsi="Times New Roman"/>
                <w:sz w:val="23"/>
                <w:szCs w:val="24"/>
              </w:rPr>
              <w:t xml:space="preserve">s </w:t>
            </w:r>
            <w:r w:rsidRPr="00A22B98">
              <w:rPr>
                <w:rFonts w:ascii="Times New Roman" w:hAnsi="Times New Roman"/>
                <w:sz w:val="23"/>
                <w:szCs w:val="24"/>
              </w:rPr>
              <w:t>līgumu</w:t>
            </w:r>
            <w:r w:rsidR="00463DA4" w:rsidRPr="00A22B98">
              <w:rPr>
                <w:rFonts w:ascii="Times New Roman" w:hAnsi="Times New Roman"/>
                <w:sz w:val="23"/>
                <w:szCs w:val="24"/>
              </w:rPr>
              <w:t xml:space="preserve"> noslēgšanas beigu termiņi pagarināti ievērtējot arī to, ka daži iespējamie sadarbības partneri vēl</w:t>
            </w:r>
            <w:r w:rsidR="00DA6ECD" w:rsidRPr="00A22B98">
              <w:rPr>
                <w:rFonts w:ascii="Times New Roman" w:hAnsi="Times New Roman"/>
                <w:sz w:val="23"/>
                <w:szCs w:val="24"/>
              </w:rPr>
              <w:t xml:space="preserve"> izvērtē </w:t>
            </w:r>
            <w:r w:rsidR="00463DA4" w:rsidRPr="00A22B98">
              <w:rPr>
                <w:rFonts w:ascii="Times New Roman" w:hAnsi="Times New Roman"/>
                <w:sz w:val="23"/>
                <w:szCs w:val="24"/>
              </w:rPr>
              <w:t>ieguvumus un riskus</w:t>
            </w:r>
            <w:r w:rsidR="00DA6ECD" w:rsidRPr="00A22B98">
              <w:rPr>
                <w:rFonts w:ascii="Times New Roman" w:hAnsi="Times New Roman"/>
                <w:sz w:val="23"/>
                <w:szCs w:val="24"/>
              </w:rPr>
              <w:t xml:space="preserve">, kā arī </w:t>
            </w:r>
            <w:r w:rsidR="00463DA4" w:rsidRPr="00A22B98">
              <w:rPr>
                <w:rFonts w:ascii="Times New Roman" w:hAnsi="Times New Roman"/>
                <w:sz w:val="23"/>
                <w:szCs w:val="24"/>
              </w:rPr>
              <w:t>iespēju iesaistīties 9.2.2.1. pasākuma aktivitātēs. MK noteikumu projekts plānošanas reģioniem paredz sadarbības līgumu termiņa pagarinājumu par pieciem mēnešiem – līdz 2016. gada 31. augustam, ar savā administratīvajā teritorijā esošajiem sadarbības partneriem, ar kuriem līdzšinēji nav noslēgti nodomu protokoli un termiņa pagarinājumu par sešiem mēnešiem – līdz 2017. gada 30. martam, ar cita plānošanas reģiona administratīvajā teritorijā esošajiem sadarbības partneriem.</w:t>
            </w:r>
          </w:p>
          <w:p w:rsidR="00FA538C" w:rsidRPr="00A22B98" w:rsidRDefault="00A019F7" w:rsidP="00897D9B">
            <w:pPr>
              <w:pStyle w:val="ListParagraph"/>
              <w:spacing w:after="0" w:line="240" w:lineRule="auto"/>
              <w:ind w:left="140" w:right="141"/>
              <w:jc w:val="both"/>
              <w:rPr>
                <w:rFonts w:ascii="Times New Roman" w:hAnsi="Times New Roman"/>
                <w:b/>
                <w:sz w:val="23"/>
                <w:szCs w:val="24"/>
              </w:rPr>
            </w:pPr>
            <w:r w:rsidRPr="00A22B98">
              <w:rPr>
                <w:rFonts w:ascii="Times New Roman" w:hAnsi="Times New Roman"/>
                <w:b/>
                <w:sz w:val="23"/>
                <w:szCs w:val="24"/>
              </w:rPr>
              <w:t>2</w:t>
            </w:r>
            <w:r w:rsidR="00FA538C" w:rsidRPr="00A22B98">
              <w:rPr>
                <w:rFonts w:ascii="Times New Roman" w:hAnsi="Times New Roman"/>
                <w:b/>
                <w:sz w:val="23"/>
                <w:szCs w:val="24"/>
              </w:rPr>
              <w:t xml:space="preserve">. </w:t>
            </w:r>
            <w:r w:rsidR="00925428" w:rsidRPr="00A22B98">
              <w:rPr>
                <w:rFonts w:ascii="Times New Roman" w:hAnsi="Times New Roman"/>
                <w:b/>
                <w:sz w:val="23"/>
                <w:szCs w:val="24"/>
              </w:rPr>
              <w:t xml:space="preserve">Mērķa grupas personu individuālo vajadzību izvērtēšanai un </w:t>
            </w:r>
            <w:r w:rsidR="002E11C9" w:rsidRPr="00A22B98">
              <w:rPr>
                <w:rFonts w:ascii="Times New Roman" w:hAnsi="Times New Roman"/>
                <w:b/>
                <w:sz w:val="23"/>
                <w:szCs w:val="24"/>
              </w:rPr>
              <w:t>atbalsta</w:t>
            </w:r>
            <w:r w:rsidR="00925428" w:rsidRPr="00A22B98">
              <w:rPr>
                <w:rFonts w:ascii="Times New Roman" w:hAnsi="Times New Roman"/>
                <w:b/>
                <w:sz w:val="23"/>
                <w:szCs w:val="24"/>
              </w:rPr>
              <w:t xml:space="preserve"> plānu izstrād</w:t>
            </w:r>
            <w:r w:rsidR="002E11C9" w:rsidRPr="00A22B98">
              <w:rPr>
                <w:rFonts w:ascii="Times New Roman" w:hAnsi="Times New Roman"/>
                <w:b/>
                <w:sz w:val="23"/>
                <w:szCs w:val="24"/>
              </w:rPr>
              <w:t>ei</w:t>
            </w:r>
            <w:r w:rsidR="00925428" w:rsidRPr="00A22B98">
              <w:rPr>
                <w:rFonts w:ascii="Times New Roman" w:hAnsi="Times New Roman"/>
                <w:b/>
                <w:sz w:val="23"/>
                <w:szCs w:val="24"/>
              </w:rPr>
              <w:t xml:space="preserve"> nepieciešamie speciālisti.</w:t>
            </w:r>
          </w:p>
          <w:p w:rsidR="00E77AB0" w:rsidRPr="00F41A17" w:rsidRDefault="002E11C9" w:rsidP="001A55BC">
            <w:pPr>
              <w:pStyle w:val="naiskr"/>
              <w:tabs>
                <w:tab w:val="left" w:pos="170"/>
              </w:tabs>
              <w:spacing w:before="0" w:beforeAutospacing="0" w:after="0" w:afterAutospacing="0"/>
              <w:ind w:left="57" w:right="57"/>
              <w:jc w:val="both"/>
              <w:rPr>
                <w:sz w:val="23"/>
              </w:rPr>
            </w:pPr>
            <w:r w:rsidRPr="00A22B98">
              <w:rPr>
                <w:sz w:val="23"/>
              </w:rPr>
              <w:t xml:space="preserve">MK noteikumu projekta sākotnējās ietekmes novērtējuma ziņojuma 2. sadaļas </w:t>
            </w:r>
            <w:r w:rsidRPr="00A22B98">
              <w:rPr>
                <w:bCs/>
                <w:sz w:val="23"/>
              </w:rPr>
              <w:t>"</w:t>
            </w:r>
            <w:r w:rsidRPr="00A22B98">
              <w:rPr>
                <w:sz w:val="23"/>
              </w:rPr>
              <w:t>Pašreizējā situācija un problēmas, kuru risināšanai tiesību akta projekts izstrādāts, tiesiskā regulējuma mērķis un būtība</w:t>
            </w:r>
            <w:r w:rsidRPr="00A22B98">
              <w:rPr>
                <w:bCs/>
                <w:sz w:val="23"/>
              </w:rPr>
              <w:t>" 1. punktā minēts, ka p</w:t>
            </w:r>
            <w:r w:rsidR="006A4001" w:rsidRPr="00A22B98">
              <w:rPr>
                <w:sz w:val="23"/>
              </w:rPr>
              <w:t>lānošanas reģioni, izsludinot iepirkumus, saskārušies ar problēm</w:t>
            </w:r>
            <w:r w:rsidRPr="00A22B98">
              <w:rPr>
                <w:sz w:val="23"/>
              </w:rPr>
              <w:t>u</w:t>
            </w:r>
            <w:r w:rsidR="006A4001" w:rsidRPr="00A22B98">
              <w:rPr>
                <w:sz w:val="23"/>
              </w:rPr>
              <w:t>, k</w:t>
            </w:r>
            <w:r w:rsidRPr="00A22B98">
              <w:rPr>
                <w:sz w:val="23"/>
              </w:rPr>
              <w:t>a potenciālajiem pretendentiem ir apgrūtinoši piesaistīt</w:t>
            </w:r>
            <w:r w:rsidR="00925428" w:rsidRPr="00A22B98">
              <w:rPr>
                <w:sz w:val="23"/>
              </w:rPr>
              <w:t xml:space="preserve"> visu</w:t>
            </w:r>
            <w:r w:rsidRPr="00A22B98">
              <w:rPr>
                <w:sz w:val="23"/>
              </w:rPr>
              <w:t>s</w:t>
            </w:r>
            <w:r w:rsidR="00925428" w:rsidRPr="00A22B98">
              <w:rPr>
                <w:sz w:val="23"/>
              </w:rPr>
              <w:t xml:space="preserve"> MK noteikumos Nr. 313 noteikto</w:t>
            </w:r>
            <w:r w:rsidRPr="00A22B98">
              <w:rPr>
                <w:sz w:val="23"/>
              </w:rPr>
              <w:t>s</w:t>
            </w:r>
            <w:r w:rsidR="00925428" w:rsidRPr="00A22B98">
              <w:rPr>
                <w:sz w:val="23"/>
              </w:rPr>
              <w:t xml:space="preserve"> </w:t>
            </w:r>
            <w:r w:rsidR="006A4001" w:rsidRPr="00A22B98">
              <w:rPr>
                <w:sz w:val="23"/>
              </w:rPr>
              <w:t>speciālistu</w:t>
            </w:r>
            <w:r w:rsidRPr="00A22B98">
              <w:rPr>
                <w:sz w:val="23"/>
              </w:rPr>
              <w:t>s</w:t>
            </w:r>
            <w:r w:rsidR="00925428" w:rsidRPr="00A22B98">
              <w:rPr>
                <w:sz w:val="23"/>
              </w:rPr>
              <w:t>, kuri</w:t>
            </w:r>
            <w:r w:rsidRPr="00A22B98">
              <w:rPr>
                <w:sz w:val="23"/>
              </w:rPr>
              <w:t>em</w:t>
            </w:r>
            <w:r w:rsidR="00925428" w:rsidRPr="00A22B98">
              <w:rPr>
                <w:sz w:val="23"/>
              </w:rPr>
              <w:t xml:space="preserve"> jābūt iesaistītiem iepriekšminēto mērķa grupas personu individuālo vajadzību </w:t>
            </w:r>
            <w:r w:rsidR="00E5176A" w:rsidRPr="00A22B98">
              <w:rPr>
                <w:sz w:val="23"/>
              </w:rPr>
              <w:t xml:space="preserve">izvērtēšanā un atbalsta plānu izstrādē. </w:t>
            </w:r>
            <w:r w:rsidR="001A55BC" w:rsidRPr="00A22B98">
              <w:rPr>
                <w:sz w:val="23"/>
              </w:rPr>
              <w:t>Nepiesaistot visus nepieciešamos speciālistus, kavējas attiecīg</w:t>
            </w:r>
            <w:r w:rsidR="0067544A" w:rsidRPr="00A22B98">
              <w:rPr>
                <w:sz w:val="23"/>
              </w:rPr>
              <w:t xml:space="preserve">ā </w:t>
            </w:r>
            <w:r w:rsidR="001A55BC" w:rsidRPr="00A22B98">
              <w:rPr>
                <w:sz w:val="23"/>
              </w:rPr>
              <w:t xml:space="preserve">9.2.2.1. pasākuma aktivitāte – </w:t>
            </w:r>
            <w:r w:rsidR="0067544A" w:rsidRPr="00A22B98">
              <w:rPr>
                <w:sz w:val="23"/>
              </w:rPr>
              <w:t xml:space="preserve">mērķa grupas personu individuālo vajadzību izvērtēšana un individuālo sociālās aprūpes vai sociālās rehabilitācijas plānu izstrāde. Lai </w:t>
            </w:r>
            <w:r w:rsidRPr="00A22B98">
              <w:rPr>
                <w:sz w:val="23"/>
              </w:rPr>
              <w:t>veicinātu sekmīgu 9.2.2.1. pasākuma projektu īstenošanu saskaņā ar Labklājīb</w:t>
            </w:r>
            <w:r w:rsidR="001A55BC" w:rsidRPr="00A22B98">
              <w:rPr>
                <w:sz w:val="23"/>
              </w:rPr>
              <w:t>as ministrijas noteiktajiem dein</w:t>
            </w:r>
            <w:r w:rsidRPr="00A22B98">
              <w:rPr>
                <w:sz w:val="23"/>
              </w:rPr>
              <w:t>stitucionalizācijas</w:t>
            </w:r>
            <w:r w:rsidRPr="00F41A17">
              <w:rPr>
                <w:sz w:val="23"/>
              </w:rPr>
              <w:t xml:space="preserve"> mērķiem un </w:t>
            </w:r>
            <w:r w:rsidR="00AF1D23">
              <w:rPr>
                <w:sz w:val="23"/>
              </w:rPr>
              <w:lastRenderedPageBreak/>
              <w:t xml:space="preserve">pamatprincipiem </w:t>
            </w:r>
            <w:r w:rsidR="00AF1D23" w:rsidRPr="00AF1D23">
              <w:rPr>
                <w:sz w:val="23"/>
              </w:rPr>
              <w:t xml:space="preserve"> un atbilstoši  Labklājības ministrijas 2016.gada 7.jūlijā organizētās sanāksmes ar Valsts bērnu tiesību aizsardzības inspekcijas, plānošanas reģionu, Rīgas Domes Labklājības departamenta, valsts ilgstošas sociālās aprūpes institūciju, bērnu aprūpes centru un nevalstisko organizāciju</w:t>
            </w:r>
            <w:r w:rsidR="00AF1D23" w:rsidRPr="00AF1D23">
              <w:rPr>
                <w:sz w:val="23"/>
                <w:vertAlign w:val="superscript"/>
              </w:rPr>
              <w:footnoteReference w:id="1"/>
            </w:r>
            <w:r w:rsidR="00AF1D23" w:rsidRPr="00AF1D23">
              <w:rPr>
                <w:sz w:val="23"/>
              </w:rPr>
              <w:t xml:space="preserve"> pārstāvjiem (turpmāk - 07.06.2016. sanāksme) </w:t>
            </w:r>
            <w:r w:rsidR="00AF1D23" w:rsidRPr="00AF1D23">
              <w:rPr>
                <w:rFonts w:asciiTheme="minorHAnsi" w:eastAsiaTheme="minorHAnsi" w:hAnsiTheme="minorHAnsi" w:cstheme="minorBidi"/>
                <w:sz w:val="23"/>
                <w:szCs w:val="22"/>
                <w:lang w:eastAsia="en-US"/>
              </w:rPr>
              <w:t xml:space="preserve">laikā nolemtajam </w:t>
            </w:r>
            <w:r w:rsidR="001A55BC" w:rsidRPr="00F41A17">
              <w:rPr>
                <w:sz w:val="23"/>
              </w:rPr>
              <w:t xml:space="preserve"> MK noteikumu projektā tiek precizēti nosacījumi attiecīb</w:t>
            </w:r>
            <w:r w:rsidR="0067544A" w:rsidRPr="00F41A17">
              <w:rPr>
                <w:sz w:val="23"/>
              </w:rPr>
              <w:t xml:space="preserve">ā uz speciālistiem, kuriem jābūt </w:t>
            </w:r>
            <w:r w:rsidR="00DA6ECD" w:rsidRPr="00F41A17">
              <w:rPr>
                <w:sz w:val="23"/>
              </w:rPr>
              <w:t xml:space="preserve">obligāti </w:t>
            </w:r>
            <w:r w:rsidR="0067544A" w:rsidRPr="00F41A17">
              <w:rPr>
                <w:sz w:val="23"/>
              </w:rPr>
              <w:t>iesaistītiem mērķa grupas personu individuālo vajadzību izvērtēšanā un atbalsta plānu izstrādē</w:t>
            </w:r>
            <w:r w:rsidR="00E77AB0" w:rsidRPr="00F41A17">
              <w:rPr>
                <w:sz w:val="23"/>
              </w:rPr>
              <w:t xml:space="preserve">: </w:t>
            </w:r>
          </w:p>
          <w:p w:rsidR="006A4001" w:rsidRPr="00F41A17" w:rsidRDefault="00715956" w:rsidP="00D17FAE">
            <w:pPr>
              <w:pStyle w:val="naiskr"/>
              <w:numPr>
                <w:ilvl w:val="0"/>
                <w:numId w:val="28"/>
              </w:numPr>
              <w:tabs>
                <w:tab w:val="left" w:pos="170"/>
              </w:tabs>
              <w:spacing w:before="0" w:beforeAutospacing="0" w:after="0" w:afterAutospacing="0"/>
              <w:ind w:left="146" w:right="57" w:firstLine="146"/>
              <w:jc w:val="both"/>
              <w:rPr>
                <w:sz w:val="23"/>
              </w:rPr>
            </w:pPr>
            <w:r w:rsidRPr="00F41A17">
              <w:rPr>
                <w:sz w:val="23"/>
              </w:rPr>
              <w:t>ārpusģimenes aprūpē esoš</w:t>
            </w:r>
            <w:r w:rsidR="00E77AB0" w:rsidRPr="00F41A17">
              <w:rPr>
                <w:sz w:val="23"/>
              </w:rPr>
              <w:t>ajiem</w:t>
            </w:r>
            <w:r w:rsidRPr="00F41A17">
              <w:rPr>
                <w:sz w:val="23"/>
              </w:rPr>
              <w:t xml:space="preserve"> bērn</w:t>
            </w:r>
            <w:r w:rsidR="00E77AB0" w:rsidRPr="00F41A17">
              <w:rPr>
                <w:sz w:val="23"/>
              </w:rPr>
              <w:t>iem</w:t>
            </w:r>
            <w:r w:rsidRPr="00F41A17">
              <w:rPr>
                <w:sz w:val="23"/>
              </w:rPr>
              <w:t xml:space="preserve"> un bērn</w:t>
            </w:r>
            <w:r w:rsidR="00E77AB0" w:rsidRPr="00F41A17">
              <w:rPr>
                <w:sz w:val="23"/>
              </w:rPr>
              <w:t>iem</w:t>
            </w:r>
            <w:r w:rsidRPr="00F41A17">
              <w:rPr>
                <w:sz w:val="23"/>
              </w:rPr>
              <w:t xml:space="preserve"> ar funkcionāliem </w:t>
            </w:r>
            <w:r w:rsidRPr="00A22B98">
              <w:rPr>
                <w:sz w:val="23"/>
              </w:rPr>
              <w:t>traucējumiem, kuri</w:t>
            </w:r>
            <w:r w:rsidR="004F4756" w:rsidRPr="00A22B98">
              <w:rPr>
                <w:sz w:val="23"/>
              </w:rPr>
              <w:t>em ir noteikta invaliditāte un kuri</w:t>
            </w:r>
            <w:r w:rsidRPr="00A22B98">
              <w:rPr>
                <w:sz w:val="23"/>
              </w:rPr>
              <w:t xml:space="preserve"> dzīvo ģimenēs</w:t>
            </w:r>
            <w:r w:rsidR="00E77AB0" w:rsidRPr="00A22B98">
              <w:rPr>
                <w:sz w:val="23"/>
              </w:rPr>
              <w:t xml:space="preserve"> – sociālais darbinieks, psihologs (vēlams, klīniskais psihologs), fizioterapeits vai ergoterapeits. </w:t>
            </w:r>
            <w:r w:rsidR="00AF1D23" w:rsidRPr="00A22B98">
              <w:rPr>
                <w:sz w:val="23"/>
              </w:rPr>
              <w:t xml:space="preserve"> Minēto speciālistu izvēli noteica LM izstrādātā vērtēšanas kritēriju un individuālā izvērtējuma metodika (turpmāk – metodika)</w:t>
            </w:r>
            <w:r w:rsidR="00AF1D23" w:rsidRPr="00A22B98">
              <w:rPr>
                <w:sz w:val="23"/>
                <w:vertAlign w:val="superscript"/>
              </w:rPr>
              <w:footnoteReference w:id="2"/>
            </w:r>
            <w:r w:rsidR="00AF1D23" w:rsidRPr="00A22B98">
              <w:rPr>
                <w:sz w:val="23"/>
              </w:rPr>
              <w:t xml:space="preserve">, kura nosaka bērna izvērtējuma jomas, detalizētu šo jomu raksturojošo kritēriju un indikatoru kopumu. 07.06.2016. sanāksmes laikā, detalizēti analizējot katras bērna izvērtējuma jomas kritērijus, tika nolemts sašaurināt bērnu izvērtēšanā iesaistīto speciālistu skaitu, bet tiktāl, cik tas neietekmē bērna izvērtēšanas rezultātus, t.sk. bērna individuālajām vajadzībām atbilstoša atbalsta plāna izstrādi. Diskusiju rezultātā tika gūta pārliecība, ka sociālā darbinieka, psihologa, fizioterapeita un ergoterapeits profesionālā kompetence ļauj veikt bērna izvērtēšanu atbilstoši metodikā neteiktajam.  Papildus metodika tiks aktualizēta, tajā detalizēti nosakot  katrai iepriekšminētajai mērķa grupai nepieciešamos speciālistus, un </w:t>
            </w:r>
            <w:r w:rsidR="009D3A6E" w:rsidRPr="00A22B98">
              <w:rPr>
                <w:sz w:val="23"/>
              </w:rPr>
              <w:t>attiecībā uz</w:t>
            </w:r>
            <w:r w:rsidR="00176724" w:rsidRPr="00A22B98">
              <w:rPr>
                <w:sz w:val="23"/>
              </w:rPr>
              <w:t xml:space="preserve"> psiholog</w:t>
            </w:r>
            <w:r w:rsidR="009D3A6E" w:rsidRPr="00A22B98">
              <w:rPr>
                <w:sz w:val="23"/>
              </w:rPr>
              <w:t>a piesaisti</w:t>
            </w:r>
            <w:r w:rsidR="00176724" w:rsidRPr="00A22B98">
              <w:rPr>
                <w:sz w:val="23"/>
              </w:rPr>
              <w:t>,</w:t>
            </w:r>
            <w:r w:rsidR="009D3A6E" w:rsidRPr="00A22B98">
              <w:rPr>
                <w:sz w:val="23"/>
              </w:rPr>
              <w:t xml:space="preserve"> – ja iespējams, individuālo vajadzību izvērtēšanai jāpiesaista klīniskais psihologs.</w:t>
            </w:r>
            <w:r w:rsidR="009D3A6E" w:rsidRPr="00F41A17">
              <w:rPr>
                <w:sz w:val="23"/>
              </w:rPr>
              <w:t xml:space="preserve"> Tikai gadījumos, </w:t>
            </w:r>
            <w:r w:rsidR="00F455FF" w:rsidRPr="00F41A17">
              <w:rPr>
                <w:sz w:val="23"/>
              </w:rPr>
              <w:t xml:space="preserve">kad potenciālais pretendents nav varējis piesaistīt speciālistu komandā klīnisko psihologu, var piesaistīt </w:t>
            </w:r>
            <w:r w:rsidR="009D3A6E" w:rsidRPr="00F41A17">
              <w:rPr>
                <w:sz w:val="23"/>
              </w:rPr>
              <w:t>psihologu. Papildus metodikā paredzēts noteikt, ka bērnu ar funkcionāliem traucējumiem, kuri dzīvo ģimenēs, individuālo vajadzību izvērtēšanai obligāti jāpiesaista gan fizioterapeits, gan ergoterapeits, savukārt ārpusģimenes aprūpē esošo bērnu individuālo vajadzību izvērtēšanai ergoterapeits var tikt piesaistīts tikai nepieciešamības</w:t>
            </w:r>
            <w:r w:rsidR="00123698" w:rsidRPr="00F41A17">
              <w:rPr>
                <w:sz w:val="23"/>
              </w:rPr>
              <w:t xml:space="preserve"> gadījumā;</w:t>
            </w:r>
          </w:p>
          <w:p w:rsidR="006A4001" w:rsidRDefault="00123698" w:rsidP="00D17FAE">
            <w:pPr>
              <w:pStyle w:val="naiskr"/>
              <w:numPr>
                <w:ilvl w:val="0"/>
                <w:numId w:val="28"/>
              </w:numPr>
              <w:tabs>
                <w:tab w:val="left" w:pos="170"/>
              </w:tabs>
              <w:spacing w:before="0" w:beforeAutospacing="0" w:after="0" w:afterAutospacing="0"/>
              <w:ind w:left="146" w:right="57" w:firstLine="146"/>
              <w:jc w:val="both"/>
              <w:rPr>
                <w:sz w:val="23"/>
              </w:rPr>
            </w:pPr>
            <w:r w:rsidRPr="00F41A17">
              <w:rPr>
                <w:sz w:val="23"/>
              </w:rPr>
              <w:t xml:space="preserve">pilngadīgajām personām ar garīga rakstura traucējumiem – psihiatrs un ergoterapeits, bet tikai gadījumā, ja tas nepieciešams atbalsta plāna izstrādei. Pilngadīgo personu ar garīga rakstura traucējumiem individuālo vajadzību izvērtēšanu </w:t>
            </w:r>
            <w:r w:rsidR="00AF1D23">
              <w:rPr>
                <w:sz w:val="23"/>
              </w:rPr>
              <w:t xml:space="preserve"> un atbalsta plānu izstrādi veic</w:t>
            </w:r>
            <w:r w:rsidR="00AF1D23" w:rsidRPr="00F41A17">
              <w:rPr>
                <w:rFonts w:ascii="Verdana" w:hAnsi="Verdana"/>
                <w:color w:val="616161"/>
                <w:sz w:val="23"/>
              </w:rPr>
              <w:t xml:space="preserve"> </w:t>
            </w:r>
            <w:r w:rsidR="00117441" w:rsidRPr="00F41A17">
              <w:rPr>
                <w:sz w:val="23"/>
              </w:rPr>
              <w:t>atsevišķu</w:t>
            </w:r>
            <w:r w:rsidRPr="00F41A17">
              <w:rPr>
                <w:sz w:val="23"/>
              </w:rPr>
              <w:t xml:space="preserve"> pašvaldību sociālo dienestu sociālie darbinieki, izmantojot Eiropas kopējās vadlīnijās pārejai no institucionālās uz sabiedrībā balstītu aprūpi rekomendēto </w:t>
            </w:r>
            <w:hyperlink r:id="rId8" w:tgtFrame="_blank" w:history="1">
              <w:r w:rsidRPr="00F41A17">
                <w:rPr>
                  <w:sz w:val="23"/>
                </w:rPr>
                <w:t>Atbalsta intensitātes skalu</w:t>
              </w:r>
            </w:hyperlink>
            <w:r w:rsidRPr="00F41A17">
              <w:rPr>
                <w:sz w:val="23"/>
              </w:rPr>
              <w:t xml:space="preserve"> – zinātnisku metodi, bet speciālistus (psihiatrs un </w:t>
            </w:r>
            <w:r w:rsidRPr="00F41A17">
              <w:rPr>
                <w:sz w:val="23"/>
              </w:rPr>
              <w:lastRenderedPageBreak/>
              <w:t xml:space="preserve">ergoterapeits) piesaista </w:t>
            </w:r>
            <w:r w:rsidR="00524E60" w:rsidRPr="00F41A17">
              <w:rPr>
                <w:sz w:val="23"/>
              </w:rPr>
              <w:t>tika</w:t>
            </w:r>
            <w:r w:rsidR="00BE5AAD" w:rsidRPr="00F41A17">
              <w:rPr>
                <w:sz w:val="23"/>
              </w:rPr>
              <w:t>i</w:t>
            </w:r>
            <w:r w:rsidR="00524E60" w:rsidRPr="00F41A17">
              <w:rPr>
                <w:sz w:val="23"/>
              </w:rPr>
              <w:t xml:space="preserve"> </w:t>
            </w:r>
            <w:r w:rsidRPr="00F41A17">
              <w:rPr>
                <w:sz w:val="23"/>
              </w:rPr>
              <w:t xml:space="preserve">atbalsta </w:t>
            </w:r>
            <w:r w:rsidR="00524E60" w:rsidRPr="00F41A17">
              <w:rPr>
                <w:sz w:val="23"/>
              </w:rPr>
              <w:t>plāna izstrādei</w:t>
            </w:r>
            <w:r w:rsidRPr="00F41A17">
              <w:rPr>
                <w:sz w:val="23"/>
              </w:rPr>
              <w:t>. Līdzšinējā MK noteikumu Nr. 313 redakcijā</w:t>
            </w:r>
            <w:r w:rsidR="00524E60" w:rsidRPr="00F41A17">
              <w:rPr>
                <w:sz w:val="23"/>
              </w:rPr>
              <w:t xml:space="preserve"> minēto speciālistu piesaiste noteikta kā obligāta, bet</w:t>
            </w:r>
            <w:r w:rsidR="00BE5AAD" w:rsidRPr="00F41A17">
              <w:rPr>
                <w:sz w:val="23"/>
              </w:rPr>
              <w:t>,</w:t>
            </w:r>
            <w:r w:rsidR="00524E60" w:rsidRPr="00F41A17">
              <w:rPr>
                <w:sz w:val="23"/>
              </w:rPr>
              <w:t xml:space="preserve"> ievērtējot plānošanas reģionu sniegto informāciju par grūtībām piesaistīt nepieciešamos speciālistus</w:t>
            </w:r>
            <w:r w:rsidR="00BE5AAD" w:rsidRPr="00F41A17">
              <w:rPr>
                <w:sz w:val="23"/>
              </w:rPr>
              <w:t>,</w:t>
            </w:r>
            <w:r w:rsidR="00524E60" w:rsidRPr="00F41A17">
              <w:rPr>
                <w:sz w:val="23"/>
              </w:rPr>
              <w:t xml:space="preserve"> un to, ka daļai izvērtēto pilngadīgo personu ar garīga rakstura traucējumiem</w:t>
            </w:r>
            <w:r w:rsidR="00117441" w:rsidRPr="00F41A17">
              <w:rPr>
                <w:sz w:val="23"/>
              </w:rPr>
              <w:t xml:space="preserve"> </w:t>
            </w:r>
            <w:r w:rsidR="00524E60" w:rsidRPr="00F41A17">
              <w:rPr>
                <w:sz w:val="23"/>
              </w:rPr>
              <w:t>atbalsta plānu var izstrādāt arī izvērtēšanā iesaistītais sociālais darbinieks, MK noteikumu projekts turpmāk paredz psihiatra un ergoterapeita piesaisti t</w:t>
            </w:r>
            <w:r w:rsidR="00BE5AAD" w:rsidRPr="00F41A17">
              <w:rPr>
                <w:sz w:val="23"/>
              </w:rPr>
              <w:t>ikai nepieciešamības gadījumā. Nepieciešamības gadījumus nosaka sociālais darbinieks, par to informējot plānošanas reģionu.</w:t>
            </w:r>
          </w:p>
          <w:p w:rsidR="006E47E6" w:rsidRPr="00F41A17" w:rsidRDefault="006E47E6" w:rsidP="006E47E6">
            <w:pPr>
              <w:pStyle w:val="ListParagraph"/>
              <w:spacing w:after="0" w:line="240" w:lineRule="auto"/>
              <w:ind w:left="140" w:right="141"/>
              <w:jc w:val="both"/>
              <w:rPr>
                <w:rFonts w:ascii="Times New Roman" w:hAnsi="Times New Roman"/>
                <w:b/>
                <w:sz w:val="23"/>
                <w:szCs w:val="24"/>
              </w:rPr>
            </w:pPr>
            <w:r w:rsidRPr="00F41A17">
              <w:rPr>
                <w:rFonts w:ascii="Times New Roman" w:hAnsi="Times New Roman"/>
                <w:b/>
                <w:sz w:val="23"/>
                <w:szCs w:val="24"/>
              </w:rPr>
              <w:t xml:space="preserve">3. </w:t>
            </w:r>
            <w:r w:rsidR="009C408F" w:rsidRPr="00F41A17">
              <w:rPr>
                <w:rFonts w:ascii="Times New Roman" w:hAnsi="Times New Roman"/>
                <w:b/>
                <w:sz w:val="23"/>
                <w:szCs w:val="24"/>
              </w:rPr>
              <w:t>Pilngadīgo personu ar garīga rakstura traucējumiem sagatavošanās dzīvei sabiedrībā pasākuma kopuma īstenošanas nosacījumi.</w:t>
            </w:r>
          </w:p>
          <w:p w:rsidR="00476EC6" w:rsidRPr="00F41A17" w:rsidRDefault="00015347" w:rsidP="00C32084">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MK noteikumu</w:t>
            </w:r>
            <w:r w:rsidR="009C408F" w:rsidRPr="00F41A17">
              <w:rPr>
                <w:rFonts w:ascii="Times New Roman" w:hAnsi="Times New Roman"/>
                <w:sz w:val="23"/>
                <w:szCs w:val="24"/>
              </w:rPr>
              <w:t>s</w:t>
            </w:r>
            <w:r w:rsidRPr="00F41A17">
              <w:rPr>
                <w:rFonts w:ascii="Times New Roman" w:hAnsi="Times New Roman"/>
                <w:sz w:val="23"/>
                <w:szCs w:val="24"/>
              </w:rPr>
              <w:t xml:space="preserve"> Nr. 313 nepieciešams papildināt</w:t>
            </w:r>
            <w:r w:rsidR="006E47E6" w:rsidRPr="00F41A17">
              <w:rPr>
                <w:rFonts w:ascii="Times New Roman" w:hAnsi="Times New Roman"/>
                <w:sz w:val="23"/>
                <w:szCs w:val="24"/>
              </w:rPr>
              <w:t xml:space="preserve">, </w:t>
            </w:r>
            <w:r w:rsidR="009C408F" w:rsidRPr="00F41A17">
              <w:rPr>
                <w:rFonts w:ascii="Times New Roman" w:hAnsi="Times New Roman"/>
                <w:sz w:val="23"/>
                <w:szCs w:val="24"/>
              </w:rPr>
              <w:t>precizējot tiesiskā regulējuma normas attiecībā uz sagatavošanās pasākumu kopumu</w:t>
            </w:r>
            <w:r w:rsidR="00900469" w:rsidRPr="00F41A17">
              <w:rPr>
                <w:rFonts w:ascii="Times New Roman" w:hAnsi="Times New Roman"/>
                <w:sz w:val="23"/>
                <w:szCs w:val="24"/>
              </w:rPr>
              <w:t xml:space="preserve"> pašaprūpes, neatkarības un patstāvīgas dzīves prasmju apgūšanai</w:t>
            </w:r>
            <w:r w:rsidR="00C32084" w:rsidRPr="00F41A17">
              <w:rPr>
                <w:rFonts w:ascii="Times New Roman" w:hAnsi="Times New Roman"/>
                <w:sz w:val="23"/>
                <w:szCs w:val="24"/>
              </w:rPr>
              <w:t xml:space="preserve"> (turpmāk – sagatavošanās pasākumu kopums)</w:t>
            </w:r>
            <w:r w:rsidR="009C408F" w:rsidRPr="00F41A17">
              <w:rPr>
                <w:rFonts w:ascii="Times New Roman" w:hAnsi="Times New Roman"/>
                <w:sz w:val="23"/>
                <w:szCs w:val="24"/>
              </w:rPr>
              <w:t>, ko īsteno pēc pilngadīgās personas ar garīga rakstura traucējumiem izteiktās vēlmes pāriet uz dzīvi sabiedrībā</w:t>
            </w:r>
            <w:r w:rsidR="00BE5AAD" w:rsidRPr="00F41A17">
              <w:rPr>
                <w:rFonts w:ascii="Times New Roman" w:hAnsi="Times New Roman"/>
                <w:sz w:val="23"/>
                <w:szCs w:val="24"/>
              </w:rPr>
              <w:t>, izvērtēšanas un atbalsta plāna izstrādes.</w:t>
            </w:r>
            <w:r w:rsidR="00FE1065" w:rsidRPr="00F41A17">
              <w:rPr>
                <w:rFonts w:ascii="Times New Roman" w:hAnsi="Times New Roman"/>
                <w:sz w:val="23"/>
                <w:szCs w:val="24"/>
              </w:rPr>
              <w:t xml:space="preserve"> Ņemot vērā deinstitucionalizācija</w:t>
            </w:r>
            <w:r w:rsidR="00A04C8D" w:rsidRPr="00F41A17">
              <w:rPr>
                <w:rFonts w:ascii="Times New Roman" w:hAnsi="Times New Roman"/>
                <w:sz w:val="23"/>
                <w:szCs w:val="24"/>
              </w:rPr>
              <w:t>s pamatprincipus</w:t>
            </w:r>
            <w:r w:rsidR="00A04C8D" w:rsidRPr="00F41A17">
              <w:rPr>
                <w:rStyle w:val="FootnoteReference"/>
                <w:sz w:val="23"/>
                <w:szCs w:val="24"/>
              </w:rPr>
              <w:footnoteReference w:id="3"/>
            </w:r>
            <w:r w:rsidR="00FE1065" w:rsidRPr="00F41A17">
              <w:rPr>
                <w:rFonts w:ascii="Times New Roman" w:hAnsi="Times New Roman"/>
                <w:sz w:val="23"/>
                <w:szCs w:val="24"/>
              </w:rPr>
              <w:t xml:space="preserve">, nepieciešams nodrošināt, ka personai ir </w:t>
            </w:r>
            <w:r w:rsidR="00A04C8D" w:rsidRPr="00F41A17">
              <w:rPr>
                <w:rFonts w:ascii="Times New Roman" w:hAnsi="Times New Roman"/>
                <w:sz w:val="23"/>
                <w:szCs w:val="24"/>
              </w:rPr>
              <w:t>pieejams</w:t>
            </w:r>
            <w:r w:rsidR="00FE1065" w:rsidRPr="00F41A17">
              <w:rPr>
                <w:rFonts w:ascii="Times New Roman" w:hAnsi="Times New Roman"/>
                <w:sz w:val="23"/>
                <w:szCs w:val="24"/>
              </w:rPr>
              <w:t xml:space="preserve"> atbalsts dzīvesvietā jeb sabiedrībā balstīti pakalpojumi.</w:t>
            </w:r>
            <w:r w:rsidR="00A04C8D" w:rsidRPr="00F41A17">
              <w:rPr>
                <w:rFonts w:ascii="Times New Roman" w:hAnsi="Times New Roman"/>
                <w:sz w:val="23"/>
                <w:szCs w:val="24"/>
              </w:rPr>
              <w:t xml:space="preserve"> </w:t>
            </w:r>
            <w:r w:rsidR="00900469" w:rsidRPr="00F41A17">
              <w:rPr>
                <w:rFonts w:ascii="Times New Roman" w:hAnsi="Times New Roman"/>
                <w:sz w:val="23"/>
                <w:szCs w:val="24"/>
              </w:rPr>
              <w:t xml:space="preserve">9.2.2.1. pasākuma aktivitāšu īstenošanas </w:t>
            </w:r>
            <w:r w:rsidR="00476EC6" w:rsidRPr="00F41A17">
              <w:rPr>
                <w:rFonts w:ascii="Times New Roman" w:hAnsi="Times New Roman"/>
                <w:sz w:val="23"/>
                <w:szCs w:val="24"/>
              </w:rPr>
              <w:t>laikā</w:t>
            </w:r>
            <w:r w:rsidR="00900469" w:rsidRPr="00F41A17">
              <w:rPr>
                <w:rFonts w:ascii="Times New Roman" w:hAnsi="Times New Roman"/>
                <w:sz w:val="23"/>
                <w:szCs w:val="24"/>
              </w:rPr>
              <w:t xml:space="preserve"> iespējama</w:t>
            </w:r>
            <w:r w:rsidR="00A04C8D" w:rsidRPr="00F41A17">
              <w:rPr>
                <w:rFonts w:ascii="Times New Roman" w:hAnsi="Times New Roman"/>
                <w:sz w:val="23"/>
                <w:szCs w:val="24"/>
              </w:rPr>
              <w:t xml:space="preserve"> situācij</w:t>
            </w:r>
            <w:r w:rsidR="00476EC6" w:rsidRPr="00F41A17">
              <w:rPr>
                <w:rFonts w:ascii="Times New Roman" w:hAnsi="Times New Roman"/>
                <w:sz w:val="23"/>
                <w:szCs w:val="24"/>
              </w:rPr>
              <w:t>a</w:t>
            </w:r>
            <w:r w:rsidR="00A04C8D" w:rsidRPr="00F41A17">
              <w:rPr>
                <w:rFonts w:ascii="Times New Roman" w:hAnsi="Times New Roman"/>
                <w:sz w:val="23"/>
                <w:szCs w:val="24"/>
              </w:rPr>
              <w:t>, kad</w:t>
            </w:r>
            <w:r w:rsidR="00900469" w:rsidRPr="00F41A17">
              <w:rPr>
                <w:rFonts w:ascii="Times New Roman" w:hAnsi="Times New Roman"/>
                <w:sz w:val="23"/>
                <w:szCs w:val="24"/>
              </w:rPr>
              <w:t xml:space="preserve"> </w:t>
            </w:r>
            <w:r w:rsidR="00A04C8D" w:rsidRPr="00F41A17">
              <w:rPr>
                <w:rFonts w:ascii="Times New Roman" w:hAnsi="Times New Roman"/>
                <w:sz w:val="23"/>
                <w:szCs w:val="24"/>
              </w:rPr>
              <w:t xml:space="preserve">pilngadīgai personai ar garīga rakstura traucējumiem ir veikta individuālo vajadzību izvērtēšana un atbalsta plāna izstrāde, </w:t>
            </w:r>
            <w:r w:rsidR="00900469" w:rsidRPr="00F41A17">
              <w:rPr>
                <w:rFonts w:ascii="Times New Roman" w:hAnsi="Times New Roman"/>
                <w:sz w:val="23"/>
                <w:szCs w:val="24"/>
              </w:rPr>
              <w:t xml:space="preserve">bet sagatavošanās pasākumu kopumu nav lietderīgi īstenot, jo pašvaldība, kurā pilngadīgā persona ar garīga rakstura traucējumiem ir izvēlējusies dzīvot sabiedrībā, nespēj nodrošināt </w:t>
            </w:r>
            <w:r w:rsidR="00AC223E" w:rsidRPr="00F41A17">
              <w:rPr>
                <w:rFonts w:ascii="Times New Roman" w:hAnsi="Times New Roman"/>
                <w:sz w:val="23"/>
                <w:szCs w:val="24"/>
              </w:rPr>
              <w:t>s</w:t>
            </w:r>
            <w:r w:rsidR="00117441" w:rsidRPr="00F41A17">
              <w:rPr>
                <w:rFonts w:ascii="Times New Roman" w:hAnsi="Times New Roman"/>
                <w:sz w:val="23"/>
                <w:szCs w:val="24"/>
              </w:rPr>
              <w:t>abiedrībā balstītos pakalpojumu sniegšanai nepieciešamo infrastruktūru</w:t>
            </w:r>
            <w:r w:rsidR="00900469" w:rsidRPr="00F41A17">
              <w:rPr>
                <w:rFonts w:ascii="Times New Roman" w:hAnsi="Times New Roman"/>
                <w:sz w:val="23"/>
                <w:szCs w:val="24"/>
              </w:rPr>
              <w:t>.</w:t>
            </w:r>
            <w:r w:rsidR="00476EC6" w:rsidRPr="00F41A17">
              <w:rPr>
                <w:rFonts w:ascii="Times New Roman" w:hAnsi="Times New Roman"/>
                <w:sz w:val="23"/>
                <w:szCs w:val="24"/>
              </w:rPr>
              <w:t xml:space="preserve"> </w:t>
            </w:r>
          </w:p>
          <w:p w:rsidR="00D85DCA" w:rsidRPr="00F41A17" w:rsidRDefault="00476EC6" w:rsidP="00AC223E">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 xml:space="preserve">Papildus jāatzīmē, ka mērķa grupas personām izstrādātajos individuālajos atbalsta </w:t>
            </w:r>
            <w:r w:rsidR="00B21FF8" w:rsidRPr="00F41A17">
              <w:rPr>
                <w:rFonts w:ascii="Times New Roman" w:hAnsi="Times New Roman"/>
                <w:sz w:val="23"/>
                <w:szCs w:val="24"/>
              </w:rPr>
              <w:t xml:space="preserve">pasākumi neatkarīgai dzīvei sabiedrībā, tai skaitā </w:t>
            </w:r>
            <w:r w:rsidRPr="00F41A17">
              <w:rPr>
                <w:rFonts w:ascii="Times New Roman" w:hAnsi="Times New Roman"/>
                <w:sz w:val="23"/>
                <w:szCs w:val="24"/>
              </w:rPr>
              <w:t>sociālās aprūpes vai sociālās rehabilitācijas pakalpojumi un risinājumi to nodrošināšana</w:t>
            </w:r>
            <w:r w:rsidR="00EE31CF" w:rsidRPr="00F41A17">
              <w:rPr>
                <w:rFonts w:ascii="Times New Roman" w:hAnsi="Times New Roman"/>
                <w:sz w:val="23"/>
                <w:szCs w:val="24"/>
              </w:rPr>
              <w:t>i</w:t>
            </w:r>
            <w:r w:rsidRPr="00F41A17">
              <w:rPr>
                <w:rFonts w:ascii="Times New Roman" w:hAnsi="Times New Roman"/>
                <w:sz w:val="23"/>
                <w:szCs w:val="24"/>
              </w:rPr>
              <w:t xml:space="preserve"> atbilst</w:t>
            </w:r>
            <w:r w:rsidR="00A61BE8" w:rsidRPr="00F41A17">
              <w:rPr>
                <w:rFonts w:ascii="Times New Roman" w:hAnsi="Times New Roman"/>
                <w:sz w:val="23"/>
                <w:szCs w:val="24"/>
              </w:rPr>
              <w:t>oši MK noteikumiem Nr. 313</w:t>
            </w:r>
            <w:r w:rsidR="00EE31CF" w:rsidRPr="00F41A17">
              <w:rPr>
                <w:rFonts w:ascii="Times New Roman" w:hAnsi="Times New Roman"/>
                <w:sz w:val="23"/>
                <w:szCs w:val="24"/>
              </w:rPr>
              <w:t xml:space="preserve"> </w:t>
            </w:r>
            <w:r w:rsidRPr="00F41A17">
              <w:rPr>
                <w:rFonts w:ascii="Times New Roman" w:hAnsi="Times New Roman"/>
                <w:sz w:val="23"/>
                <w:szCs w:val="24"/>
              </w:rPr>
              <w:t xml:space="preserve">ir iekļaujami plānošanas reģionu deinstitucionalizācijas plānos. Savukārt </w:t>
            </w:r>
            <w:r w:rsidR="00EE31CF" w:rsidRPr="00F41A17">
              <w:rPr>
                <w:rFonts w:ascii="Times New Roman" w:hAnsi="Times New Roman"/>
                <w:sz w:val="23"/>
                <w:szCs w:val="24"/>
              </w:rPr>
              <w:t xml:space="preserve">pamatojoties uz deinstitucionalizācijas plānos noteikto, pašvaldībām, kas ir plānošanas reģionu sadarbības partneri 9.2.2.1. pasākuma ietvaros, </w:t>
            </w:r>
            <w:r w:rsidR="00AC223E" w:rsidRPr="00F41A17">
              <w:rPr>
                <w:rFonts w:ascii="Times New Roman" w:hAnsi="Times New Roman"/>
                <w:sz w:val="23"/>
                <w:szCs w:val="24"/>
              </w:rPr>
              <w:t xml:space="preserve">tiks piedāvāts risinājums </w:t>
            </w:r>
            <w:r w:rsidR="00ED5865" w:rsidRPr="00F41A17">
              <w:rPr>
                <w:rFonts w:ascii="Times New Roman" w:hAnsi="Times New Roman"/>
                <w:sz w:val="23"/>
                <w:szCs w:val="24"/>
              </w:rPr>
              <w:t>nepieciešamo pakalpojumu</w:t>
            </w:r>
            <w:r w:rsidR="00AC223E" w:rsidRPr="00F41A17">
              <w:rPr>
                <w:rFonts w:ascii="Times New Roman" w:hAnsi="Times New Roman"/>
                <w:sz w:val="23"/>
                <w:szCs w:val="24"/>
              </w:rPr>
              <w:t xml:space="preserve"> nodrošināšanai, veidojot sadarbību ar citu</w:t>
            </w:r>
            <w:r w:rsidR="00ED5865" w:rsidRPr="00F41A17">
              <w:rPr>
                <w:rFonts w:ascii="Times New Roman" w:hAnsi="Times New Roman"/>
                <w:sz w:val="23"/>
                <w:szCs w:val="24"/>
              </w:rPr>
              <w:t xml:space="preserve"> pašvaldīb</w:t>
            </w:r>
            <w:r w:rsidR="00AC223E" w:rsidRPr="00F41A17">
              <w:rPr>
                <w:rFonts w:ascii="Times New Roman" w:hAnsi="Times New Roman"/>
                <w:sz w:val="23"/>
                <w:szCs w:val="24"/>
              </w:rPr>
              <w:t>u,</w:t>
            </w:r>
            <w:r w:rsidR="00ED5865" w:rsidRPr="00F41A17">
              <w:rPr>
                <w:rFonts w:ascii="Times New Roman" w:hAnsi="Times New Roman"/>
                <w:sz w:val="23"/>
                <w:szCs w:val="24"/>
              </w:rPr>
              <w:t xml:space="preserve"> vai arī </w:t>
            </w:r>
            <w:r w:rsidR="00EE31CF" w:rsidRPr="00F41A17">
              <w:rPr>
                <w:rFonts w:ascii="Times New Roman" w:hAnsi="Times New Roman"/>
                <w:sz w:val="23"/>
                <w:szCs w:val="24"/>
              </w:rPr>
              <w:t>pie</w:t>
            </w:r>
            <w:r w:rsidR="00AC223E" w:rsidRPr="00F41A17">
              <w:rPr>
                <w:rFonts w:ascii="Times New Roman" w:hAnsi="Times New Roman"/>
                <w:sz w:val="23"/>
                <w:szCs w:val="24"/>
              </w:rPr>
              <w:t>sakoties</w:t>
            </w:r>
            <w:r w:rsidR="00EE31CF" w:rsidRPr="00F41A17">
              <w:rPr>
                <w:rFonts w:ascii="Times New Roman" w:hAnsi="Times New Roman"/>
                <w:sz w:val="23"/>
                <w:szCs w:val="24"/>
              </w:rPr>
              <w:t xml:space="preserve"> Eiropas Reģionālā attīstības fonda finanšu atbalst</w:t>
            </w:r>
            <w:r w:rsidR="00AC223E" w:rsidRPr="00F41A17">
              <w:rPr>
                <w:rFonts w:ascii="Times New Roman" w:hAnsi="Times New Roman"/>
                <w:sz w:val="23"/>
                <w:szCs w:val="24"/>
              </w:rPr>
              <w:t>am</w:t>
            </w:r>
            <w:r w:rsidR="00EE31CF" w:rsidRPr="00F41A17">
              <w:rPr>
                <w:rFonts w:ascii="Times New Roman" w:hAnsi="Times New Roman"/>
                <w:sz w:val="23"/>
                <w:szCs w:val="24"/>
              </w:rPr>
              <w:t xml:space="preserve"> sabiedrībā balstītu pakalpojumu infrastruktūras izveidei vai attīstībai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(turpmāk – 9.3.1.1. pasākums) ietvaros. 9.3.1.1. pasākuma īstenošanas indikatīvais uzsākšanas laika periods ir sākot no 2017. gada </w:t>
            </w:r>
            <w:r w:rsidR="0093314F" w:rsidRPr="00F41A17">
              <w:rPr>
                <w:rFonts w:ascii="Times New Roman" w:hAnsi="Times New Roman"/>
                <w:sz w:val="23"/>
                <w:szCs w:val="24"/>
              </w:rPr>
              <w:t>III. </w:t>
            </w:r>
            <w:r w:rsidR="00A61BE8" w:rsidRPr="00F41A17">
              <w:rPr>
                <w:rFonts w:ascii="Times New Roman" w:hAnsi="Times New Roman"/>
                <w:sz w:val="23"/>
                <w:szCs w:val="24"/>
              </w:rPr>
              <w:t>c</w:t>
            </w:r>
            <w:r w:rsidR="0093314F" w:rsidRPr="00F41A17">
              <w:rPr>
                <w:rFonts w:ascii="Times New Roman" w:hAnsi="Times New Roman"/>
                <w:sz w:val="23"/>
                <w:szCs w:val="24"/>
              </w:rPr>
              <w:t>eturkšņa</w:t>
            </w:r>
            <w:r w:rsidR="00A61BE8" w:rsidRPr="00F41A17">
              <w:rPr>
                <w:rFonts w:ascii="Times New Roman" w:hAnsi="Times New Roman"/>
                <w:sz w:val="23"/>
                <w:szCs w:val="24"/>
              </w:rPr>
              <w:t>)</w:t>
            </w:r>
            <w:r w:rsidR="0093314F" w:rsidRPr="00F41A17">
              <w:rPr>
                <w:rFonts w:ascii="Times New Roman" w:hAnsi="Times New Roman"/>
                <w:sz w:val="23"/>
                <w:szCs w:val="24"/>
              </w:rPr>
              <w:t>, kad</w:t>
            </w:r>
            <w:r w:rsidR="00A61BE8" w:rsidRPr="00F41A17">
              <w:rPr>
                <w:rFonts w:ascii="Times New Roman" w:hAnsi="Times New Roman"/>
                <w:sz w:val="23"/>
                <w:szCs w:val="24"/>
              </w:rPr>
              <w:t xml:space="preserve"> saskaņā ar deinstitucionalizācijas plānu </w:t>
            </w:r>
            <w:r w:rsidR="00A61BE8" w:rsidRPr="00A22B98">
              <w:rPr>
                <w:rFonts w:ascii="Times New Roman" w:hAnsi="Times New Roman"/>
                <w:sz w:val="23"/>
                <w:szCs w:val="24"/>
              </w:rPr>
              <w:lastRenderedPageBreak/>
              <w:t xml:space="preserve">izstrādes termiņa pagarinājumu </w:t>
            </w:r>
            <w:r w:rsidR="0093314F" w:rsidRPr="00A22B98">
              <w:rPr>
                <w:rFonts w:ascii="Times New Roman" w:hAnsi="Times New Roman"/>
                <w:sz w:val="23"/>
                <w:szCs w:val="24"/>
              </w:rPr>
              <w:t xml:space="preserve">būs izstrādāti un saskaņoti plānošanas reģionu deinstitucionalizācijas plāni. </w:t>
            </w:r>
            <w:r w:rsidR="001F6680" w:rsidRPr="00A22B98">
              <w:rPr>
                <w:rFonts w:ascii="Times New Roman" w:hAnsi="Times New Roman"/>
                <w:sz w:val="23"/>
                <w:szCs w:val="24"/>
              </w:rPr>
              <w:t xml:space="preserve"> MK noteikumu projekts neapdraudēs SAM 9311 pasākuma īstenošanu un uzraudzības rādītāju sasniegšanu.</w:t>
            </w:r>
          </w:p>
          <w:p w:rsidR="006E47E6" w:rsidRPr="00F41A17" w:rsidRDefault="0093314F" w:rsidP="00EE31CF">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MK noteikumi Nr. 313 tiek precizēt</w:t>
            </w:r>
            <w:r w:rsidR="00D85DCA" w:rsidRPr="00F41A17">
              <w:rPr>
                <w:rFonts w:ascii="Times New Roman" w:hAnsi="Times New Roman"/>
                <w:sz w:val="23"/>
                <w:szCs w:val="24"/>
              </w:rPr>
              <w:t>i</w:t>
            </w:r>
            <w:r w:rsidR="00F64F43">
              <w:rPr>
                <w:rFonts w:ascii="Times New Roman" w:hAnsi="Times New Roman"/>
                <w:sz w:val="23"/>
                <w:szCs w:val="24"/>
              </w:rPr>
              <w:t>, nosakot, ka pilngadīga</w:t>
            </w:r>
            <w:r w:rsidRPr="00F41A17">
              <w:rPr>
                <w:rFonts w:ascii="Times New Roman" w:hAnsi="Times New Roman"/>
                <w:sz w:val="23"/>
                <w:szCs w:val="24"/>
              </w:rPr>
              <w:t>s personas ar garīga rakstura traucējumiem atbalsta plānā iekļauj informāciju, kad ir jāuzsāk minētās personas sagatavošan</w:t>
            </w:r>
            <w:r w:rsidR="00C9798F" w:rsidRPr="00F41A17">
              <w:rPr>
                <w:rFonts w:ascii="Times New Roman" w:hAnsi="Times New Roman"/>
                <w:sz w:val="23"/>
                <w:szCs w:val="24"/>
              </w:rPr>
              <w:t>ā</w:t>
            </w:r>
            <w:r w:rsidRPr="00F41A17">
              <w:rPr>
                <w:rFonts w:ascii="Times New Roman" w:hAnsi="Times New Roman"/>
                <w:sz w:val="23"/>
                <w:szCs w:val="24"/>
              </w:rPr>
              <w:t>s</w:t>
            </w:r>
            <w:r w:rsidR="00D85DCA" w:rsidRPr="00F41A17">
              <w:rPr>
                <w:rFonts w:ascii="Times New Roman" w:hAnsi="Times New Roman"/>
                <w:sz w:val="23"/>
                <w:szCs w:val="24"/>
              </w:rPr>
              <w:t xml:space="preserve"> pasākumu kopums dzīvei sabiedrībā. Respektīvi, ja individuālās izvērtēšanas laikā persona</w:t>
            </w:r>
            <w:r w:rsidR="00BB3A20" w:rsidRPr="00F41A17">
              <w:rPr>
                <w:rFonts w:ascii="Times New Roman" w:hAnsi="Times New Roman"/>
                <w:sz w:val="23"/>
                <w:szCs w:val="24"/>
              </w:rPr>
              <w:t>i identificētās</w:t>
            </w:r>
            <w:r w:rsidR="00D85DCA" w:rsidRPr="00F41A17">
              <w:rPr>
                <w:rFonts w:ascii="Times New Roman" w:hAnsi="Times New Roman"/>
                <w:sz w:val="23"/>
                <w:szCs w:val="24"/>
              </w:rPr>
              <w:t xml:space="preserve"> vajadzības pēc sabiedrībā balstītiem pakalpojumiem spēj nodrošināt pašvaldība, kurā persona izvēlējās dzīvot, tad sagatavošan</w:t>
            </w:r>
            <w:r w:rsidR="00C9798F" w:rsidRPr="00F41A17">
              <w:rPr>
                <w:rFonts w:ascii="Times New Roman" w:hAnsi="Times New Roman"/>
                <w:sz w:val="23"/>
                <w:szCs w:val="24"/>
              </w:rPr>
              <w:t>ā</w:t>
            </w:r>
            <w:r w:rsidR="00D85DCA" w:rsidRPr="00F41A17">
              <w:rPr>
                <w:rFonts w:ascii="Times New Roman" w:hAnsi="Times New Roman"/>
                <w:sz w:val="23"/>
                <w:szCs w:val="24"/>
              </w:rPr>
              <w:t>s pasākumu</w:t>
            </w:r>
            <w:r w:rsidR="00C9798F" w:rsidRPr="00F41A17">
              <w:rPr>
                <w:rFonts w:ascii="Times New Roman" w:hAnsi="Times New Roman"/>
                <w:sz w:val="23"/>
                <w:szCs w:val="24"/>
              </w:rPr>
              <w:t xml:space="preserve"> kopumu</w:t>
            </w:r>
            <w:r w:rsidR="00D85DCA" w:rsidRPr="00F41A17">
              <w:rPr>
                <w:rFonts w:ascii="Times New Roman" w:hAnsi="Times New Roman"/>
                <w:sz w:val="23"/>
                <w:szCs w:val="24"/>
              </w:rPr>
              <w:t xml:space="preserve"> īsteno uzreiz pēc atbalsta plāna izstrādes, savukārt</w:t>
            </w:r>
            <w:r w:rsidR="00C32084" w:rsidRPr="00F41A17">
              <w:rPr>
                <w:rFonts w:ascii="Times New Roman" w:hAnsi="Times New Roman"/>
                <w:sz w:val="23"/>
                <w:szCs w:val="24"/>
              </w:rPr>
              <w:t xml:space="preserve">, ja pašvaldībai nav iespējas uzreiz nodrošināt noteiktos sabiedrībā balstītos pakalpojumus, personas atbalsta plānā norāda </w:t>
            </w:r>
            <w:r w:rsidR="00BB3A20" w:rsidRPr="00F41A17">
              <w:rPr>
                <w:rFonts w:ascii="Times New Roman" w:hAnsi="Times New Roman"/>
                <w:sz w:val="23"/>
                <w:szCs w:val="24"/>
              </w:rPr>
              <w:t xml:space="preserve">tādu </w:t>
            </w:r>
            <w:r w:rsidR="00C9798F" w:rsidRPr="00F41A17">
              <w:rPr>
                <w:rFonts w:ascii="Times New Roman" w:hAnsi="Times New Roman"/>
                <w:sz w:val="23"/>
                <w:szCs w:val="24"/>
              </w:rPr>
              <w:t>uzsākšana</w:t>
            </w:r>
            <w:r w:rsidR="00ED5865" w:rsidRPr="00F41A17">
              <w:rPr>
                <w:rFonts w:ascii="Times New Roman" w:hAnsi="Times New Roman"/>
                <w:sz w:val="23"/>
                <w:szCs w:val="24"/>
              </w:rPr>
              <w:t>s</w:t>
            </w:r>
            <w:r w:rsidR="00C9798F" w:rsidRPr="00F41A17">
              <w:rPr>
                <w:rFonts w:ascii="Times New Roman" w:hAnsi="Times New Roman"/>
                <w:sz w:val="23"/>
                <w:szCs w:val="24"/>
              </w:rPr>
              <w:t xml:space="preserve"> </w:t>
            </w:r>
            <w:r w:rsidR="00C32084" w:rsidRPr="00F41A17">
              <w:rPr>
                <w:rFonts w:ascii="Times New Roman" w:hAnsi="Times New Roman"/>
                <w:sz w:val="23"/>
                <w:szCs w:val="24"/>
              </w:rPr>
              <w:t>termiņu</w:t>
            </w:r>
            <w:r w:rsidR="00BB3A20" w:rsidRPr="00F41A17">
              <w:rPr>
                <w:rFonts w:ascii="Times New Roman" w:hAnsi="Times New Roman"/>
                <w:sz w:val="23"/>
                <w:szCs w:val="24"/>
              </w:rPr>
              <w:t xml:space="preserve">, lai uzsākot sagatavošanās pasākumu kopumu un īstenojot to ne </w:t>
            </w:r>
            <w:r w:rsidR="00995428" w:rsidRPr="00F41A17">
              <w:rPr>
                <w:rFonts w:ascii="Times New Roman" w:hAnsi="Times New Roman"/>
                <w:sz w:val="23"/>
                <w:szCs w:val="24"/>
              </w:rPr>
              <w:t>ilgāk kā 12 mēnešus</w:t>
            </w:r>
            <w:r w:rsidR="00BB3A20" w:rsidRPr="00F41A17">
              <w:rPr>
                <w:rFonts w:ascii="Times New Roman" w:hAnsi="Times New Roman"/>
                <w:sz w:val="23"/>
                <w:szCs w:val="24"/>
              </w:rPr>
              <w:t>, pašvaldībai būtu iespēja nodrošināt personai atbalsta plānā noteiktos sabiedrībā balstītos pakalpojumus.</w:t>
            </w:r>
            <w:r w:rsidR="00DC085E" w:rsidRPr="00F41A17">
              <w:rPr>
                <w:rFonts w:ascii="Times New Roman" w:hAnsi="Times New Roman"/>
                <w:sz w:val="23"/>
                <w:szCs w:val="24"/>
              </w:rPr>
              <w:t xml:space="preserve"> Gadījumā, ja pilngadīgās personas ar</w:t>
            </w:r>
            <w:r w:rsidR="00995428" w:rsidRPr="00F41A17">
              <w:rPr>
                <w:rFonts w:ascii="Times New Roman" w:hAnsi="Times New Roman"/>
                <w:sz w:val="23"/>
                <w:szCs w:val="24"/>
              </w:rPr>
              <w:t xml:space="preserve"> garīga rakstura traucējumiem</w:t>
            </w:r>
            <w:r w:rsidR="00DC085E" w:rsidRPr="00F41A17">
              <w:rPr>
                <w:rFonts w:ascii="Times New Roman" w:hAnsi="Times New Roman"/>
                <w:sz w:val="23"/>
                <w:szCs w:val="24"/>
              </w:rPr>
              <w:t xml:space="preserve"> uzrāda labas pašaprūpes, neatkarības un patstāvīgas dzīves prasm</w:t>
            </w:r>
            <w:r w:rsidR="00B21FF8" w:rsidRPr="00F41A17">
              <w:rPr>
                <w:rFonts w:ascii="Times New Roman" w:hAnsi="Times New Roman"/>
                <w:sz w:val="23"/>
                <w:szCs w:val="24"/>
              </w:rPr>
              <w:t>es</w:t>
            </w:r>
            <w:r w:rsidR="00DC085E" w:rsidRPr="00F41A17">
              <w:rPr>
                <w:rFonts w:ascii="Times New Roman" w:hAnsi="Times New Roman"/>
                <w:sz w:val="23"/>
                <w:szCs w:val="24"/>
              </w:rPr>
              <w:t>, sagatavošanās periods var tikt saīsināts.</w:t>
            </w:r>
            <w:r w:rsidR="00005493" w:rsidRPr="00F41A17">
              <w:rPr>
                <w:rFonts w:ascii="Times New Roman" w:hAnsi="Times New Roman"/>
                <w:sz w:val="23"/>
                <w:szCs w:val="24"/>
              </w:rPr>
              <w:t xml:space="preserve"> </w:t>
            </w:r>
            <w:r w:rsidR="0073073E">
              <w:rPr>
                <w:rFonts w:ascii="Times New Roman" w:hAnsi="Times New Roman"/>
                <w:sz w:val="23"/>
                <w:szCs w:val="24"/>
              </w:rPr>
              <w:t>S</w:t>
            </w:r>
            <w:r w:rsidR="00005493" w:rsidRPr="00F41A17">
              <w:rPr>
                <w:rFonts w:ascii="Times New Roman" w:hAnsi="Times New Roman"/>
                <w:sz w:val="23"/>
                <w:szCs w:val="24"/>
              </w:rPr>
              <w:t>peciālistu loks, kas var palīdzēt valsts sociālās aprūpes centru darbiniekiem un sociālajiem mentoriem īstenot sagatavošanās paskumu kopumu, ir piesaistām</w:t>
            </w:r>
            <w:r w:rsidR="00B21FF8" w:rsidRPr="00F41A17">
              <w:rPr>
                <w:rFonts w:ascii="Times New Roman" w:hAnsi="Times New Roman"/>
                <w:sz w:val="23"/>
                <w:szCs w:val="24"/>
              </w:rPr>
              <w:t>s</w:t>
            </w:r>
            <w:r w:rsidR="00005493" w:rsidRPr="00F41A17">
              <w:rPr>
                <w:rFonts w:ascii="Times New Roman" w:hAnsi="Times New Roman"/>
                <w:sz w:val="23"/>
                <w:szCs w:val="24"/>
              </w:rPr>
              <w:t xml:space="preserve"> </w:t>
            </w:r>
            <w:r w:rsidR="00A727B1" w:rsidRPr="00F41A17">
              <w:rPr>
                <w:rFonts w:ascii="Times New Roman" w:hAnsi="Times New Roman"/>
                <w:sz w:val="23"/>
                <w:szCs w:val="24"/>
              </w:rPr>
              <w:t xml:space="preserve">tikai </w:t>
            </w:r>
            <w:r w:rsidR="00005493" w:rsidRPr="00F41A17">
              <w:rPr>
                <w:rFonts w:ascii="Times New Roman" w:hAnsi="Times New Roman"/>
                <w:sz w:val="23"/>
                <w:szCs w:val="24"/>
              </w:rPr>
              <w:t xml:space="preserve">nepieciešamības gadījumā. </w:t>
            </w:r>
          </w:p>
          <w:p w:rsidR="00D31843" w:rsidRDefault="00DC085E" w:rsidP="00D17FAE">
            <w:pPr>
              <w:pStyle w:val="ListParagraph"/>
              <w:spacing w:after="0" w:line="240" w:lineRule="auto"/>
              <w:ind w:left="140" w:right="141"/>
              <w:jc w:val="both"/>
              <w:rPr>
                <w:rFonts w:ascii="Times New Roman" w:hAnsi="Times New Roman"/>
                <w:sz w:val="23"/>
                <w:szCs w:val="24"/>
              </w:rPr>
            </w:pPr>
            <w:r w:rsidRPr="00F41A17">
              <w:rPr>
                <w:rFonts w:ascii="Times New Roman" w:hAnsi="Times New Roman"/>
                <w:sz w:val="23"/>
                <w:szCs w:val="24"/>
              </w:rPr>
              <w:t>Lai veicinātu vienotu un skaidrāku izpratni</w:t>
            </w:r>
            <w:r w:rsidR="00DF5324" w:rsidRPr="00F41A17">
              <w:rPr>
                <w:rFonts w:ascii="Times New Roman" w:hAnsi="Times New Roman"/>
                <w:sz w:val="23"/>
                <w:szCs w:val="24"/>
              </w:rPr>
              <w:t xml:space="preserve"> par sagatavošanās pasākuma kopuma īstenošanu</w:t>
            </w:r>
            <w:r w:rsidRPr="00F41A17">
              <w:rPr>
                <w:rFonts w:ascii="Times New Roman" w:hAnsi="Times New Roman"/>
                <w:sz w:val="23"/>
                <w:szCs w:val="24"/>
              </w:rPr>
              <w:t>, MK noteikumu projekts paredz papildināt MK noteikumu Nr. 313 tiesisko regulējumu ar jaunu apakšpunktu (40.9. apakšpunkts), kas nosaka, ka pilngadīgo personu ar garīga rakstura traucējumiem sagatavošanu dzīvei sabiedrībā īsteno valsts ilgstošas aprūpes institūcijās (gan valsts sociālās aprūpes centros, gan organizācijās, kas</w:t>
            </w:r>
            <w:r w:rsidR="002926C9" w:rsidRPr="00F41A17">
              <w:rPr>
                <w:rFonts w:ascii="Times New Roman" w:hAnsi="Times New Roman"/>
                <w:sz w:val="23"/>
                <w:szCs w:val="24"/>
              </w:rPr>
              <w:t xml:space="preserve"> uz līguma pamata</w:t>
            </w:r>
            <w:r w:rsidRPr="00F41A17">
              <w:rPr>
                <w:rFonts w:ascii="Times New Roman" w:hAnsi="Times New Roman"/>
                <w:sz w:val="23"/>
                <w:szCs w:val="24"/>
              </w:rPr>
              <w:t xml:space="preserve"> nodrošina valsts finansētus ilgstošas sociālās aprūpes un sociālās rehabilitācijas pakalpojumus) un pašvaldībās, kurā pilngadīgā person</w:t>
            </w:r>
            <w:r w:rsidR="00B21FF8" w:rsidRPr="00F41A17">
              <w:rPr>
                <w:rFonts w:ascii="Times New Roman" w:hAnsi="Times New Roman"/>
                <w:sz w:val="23"/>
                <w:szCs w:val="24"/>
              </w:rPr>
              <w:t>a</w:t>
            </w:r>
            <w:r w:rsidRPr="00F41A17">
              <w:rPr>
                <w:rFonts w:ascii="Times New Roman" w:hAnsi="Times New Roman"/>
                <w:sz w:val="23"/>
                <w:szCs w:val="24"/>
              </w:rPr>
              <w:t xml:space="preserve"> ar garīga rakstura traucējumiem ir izvēlējusies </w:t>
            </w:r>
            <w:r w:rsidR="00875CBC" w:rsidRPr="00F41A17">
              <w:rPr>
                <w:rFonts w:ascii="Times New Roman" w:hAnsi="Times New Roman"/>
                <w:sz w:val="23"/>
                <w:szCs w:val="24"/>
              </w:rPr>
              <w:t>dzīvot.</w:t>
            </w:r>
          </w:p>
          <w:p w:rsidR="00E12CEE" w:rsidRPr="00A22B98" w:rsidRDefault="00E12CEE" w:rsidP="00D17FAE">
            <w:pPr>
              <w:pStyle w:val="ListParagraph"/>
              <w:spacing w:after="0" w:line="240" w:lineRule="auto"/>
              <w:ind w:left="140" w:right="141"/>
              <w:jc w:val="both"/>
              <w:rPr>
                <w:rFonts w:ascii="Times New Roman" w:hAnsi="Times New Roman"/>
                <w:b/>
                <w:sz w:val="23"/>
                <w:szCs w:val="24"/>
              </w:rPr>
            </w:pPr>
            <w:r w:rsidRPr="00A22B98">
              <w:rPr>
                <w:rFonts w:ascii="Times New Roman" w:hAnsi="Times New Roman"/>
                <w:b/>
                <w:sz w:val="23"/>
                <w:szCs w:val="24"/>
              </w:rPr>
              <w:t xml:space="preserve">4. Reorganizācijas plānu izstrādes nosacījumi. </w:t>
            </w:r>
          </w:p>
          <w:p w:rsidR="00E12CEE" w:rsidRPr="00E12CEE" w:rsidRDefault="00E8393C" w:rsidP="00D17FAE">
            <w:pPr>
              <w:pStyle w:val="ListParagraph"/>
              <w:spacing w:after="0" w:line="240" w:lineRule="auto"/>
              <w:ind w:left="140" w:right="141"/>
              <w:jc w:val="both"/>
              <w:rPr>
                <w:rFonts w:ascii="Times New Roman" w:hAnsi="Times New Roman"/>
                <w:sz w:val="23"/>
                <w:szCs w:val="24"/>
              </w:rPr>
            </w:pPr>
            <w:r w:rsidRPr="00A22B98">
              <w:rPr>
                <w:rFonts w:ascii="Times New Roman" w:hAnsi="Times New Roman"/>
                <w:sz w:val="23"/>
                <w:szCs w:val="24"/>
              </w:rPr>
              <w:t xml:space="preserve">MK noteikumu projekts paredz izmaiņas bērnu aprūpes iestāžu un slēgšanai atbalstīto </w:t>
            </w:r>
            <w:r w:rsidR="006810FA" w:rsidRPr="00A22B98">
              <w:rPr>
                <w:rFonts w:ascii="Times New Roman" w:hAnsi="Times New Roman"/>
                <w:sz w:val="23"/>
                <w:szCs w:val="24"/>
              </w:rPr>
              <w:t>valsts sociālās aprūpes centru (turpmāk – VSAC)</w:t>
            </w:r>
            <w:r w:rsidRPr="00A22B98">
              <w:rPr>
                <w:rFonts w:ascii="Times New Roman" w:hAnsi="Times New Roman"/>
                <w:sz w:val="23"/>
                <w:szCs w:val="24"/>
              </w:rPr>
              <w:t xml:space="preserve"> filiāļu reorganizācijas plānu izstrādes nosacījumos. Līdz šim reorganizācijas plānu izstrādi bija noteikts īstenot finansējuma saņēmējam, piesaistot pakalpojuma sniedzēju. MK noteikumu projektā tiek paredzēts, ka reorganizācijas plānu var arī izstrādāt finansējuma saņēmējs sadarbībā ar sadarbības partneriem – VSAC vai bērnu aprūpes iestādi. Minētie grozījumi veikti, lai īstenotu VSAC "Vidzeme" filiāles "Allaži" reorganizāciju, kas atbilstoši LM rīkojumam ir jāveic līdz 2016. gada 1. oktobrim. </w:t>
            </w:r>
            <w:r w:rsidR="007C6497" w:rsidRPr="00A22B98">
              <w:rPr>
                <w:rFonts w:ascii="Helv" w:hAnsi="Helv" w:cs="Helv"/>
                <w:color w:val="000000"/>
              </w:rPr>
              <w:t xml:space="preserve"> </w:t>
            </w:r>
            <w:r w:rsidR="007C6497" w:rsidRPr="00A22B98">
              <w:rPr>
                <w:rFonts w:ascii="Times New Roman" w:hAnsi="Times New Roman"/>
                <w:sz w:val="23"/>
                <w:szCs w:val="24"/>
              </w:rPr>
              <w:t xml:space="preserve">LM rīkojums pamatots ar Būvniecības valsts kontroles biroja 2016. gada 8. janvāra lēmumu par VSAC "Vidzeme" filiāles "Allaži" pansionāta ēkas ekspluatāciju un bīstamības novēršanu.  Papildus arguments VSAC "Vidzeme" filiāles "Allaži" reorganizācijas plāna izstrādei ātrākā laika periodā ir sekmīga 9.2.2.1. pasākuma uzraudzības rādītāju (iznākuma rādītājs - slēgšanai atbalstīto ilgstošas sociālās </w:t>
            </w:r>
            <w:r w:rsidR="007C6497" w:rsidRPr="00A22B98">
              <w:rPr>
                <w:rFonts w:ascii="Times New Roman" w:hAnsi="Times New Roman"/>
                <w:sz w:val="23"/>
                <w:szCs w:val="24"/>
              </w:rPr>
              <w:lastRenderedPageBreak/>
              <w:t>aprūpes un sociālās rehabilitācijas institūciju (filiāļu) skaits - 3, rezultāta rādītājs - slēgto ilgstošas sociālās aprūpes un sociālās rehabilitācijas institūciju (filiāļu skaits  - 3)) sasniegšana.  Ņemot vērā, ka reorganizācijas plānu izstrāde ir inovatīvs process,  VSAC "Vidzeme" filiāles "Allaži" slēgšanas process un tai sekojoša reorganizācijas plāna izstrāde vērtējama kā sava veida izmēģinājumprojekts, kas dos iespēju izvērtēt tā rezultātus un lemt par iespējamajiem šī procesa īstenošanas uzlabojumiem, lai netiktu aizkavēta tālāka uzraudzības rādītāju vērtību sasniegšana noteiktajā apjomā.</w:t>
            </w:r>
          </w:p>
          <w:p w:rsidR="00B9227F" w:rsidRPr="00F41A17" w:rsidRDefault="006303F1" w:rsidP="00B9227F">
            <w:pPr>
              <w:spacing w:after="0" w:line="240" w:lineRule="auto"/>
              <w:ind w:left="144" w:right="141"/>
              <w:jc w:val="both"/>
              <w:rPr>
                <w:rFonts w:ascii="Times New Roman" w:hAnsi="Times New Roman"/>
                <w:b/>
                <w:sz w:val="23"/>
                <w:szCs w:val="24"/>
              </w:rPr>
            </w:pPr>
            <w:r w:rsidRPr="00F41A17">
              <w:rPr>
                <w:rFonts w:ascii="Times New Roman" w:hAnsi="Times New Roman"/>
                <w:b/>
                <w:sz w:val="23"/>
                <w:szCs w:val="24"/>
              </w:rPr>
              <w:t>5</w:t>
            </w:r>
            <w:r w:rsidR="00B9227F" w:rsidRPr="00F41A17">
              <w:rPr>
                <w:rFonts w:ascii="Times New Roman" w:hAnsi="Times New Roman"/>
                <w:b/>
                <w:sz w:val="23"/>
                <w:szCs w:val="24"/>
              </w:rPr>
              <w:t>. Citi tehniski un redakcionāli</w:t>
            </w:r>
            <w:r w:rsidR="006F6F8A" w:rsidRPr="00F41A17">
              <w:rPr>
                <w:rFonts w:ascii="Times New Roman" w:hAnsi="Times New Roman"/>
                <w:b/>
                <w:sz w:val="23"/>
                <w:szCs w:val="24"/>
              </w:rPr>
              <w:t xml:space="preserve"> precizējumi</w:t>
            </w:r>
          </w:p>
          <w:p w:rsidR="000C08A5" w:rsidRPr="00F41A17" w:rsidRDefault="00B9227F" w:rsidP="006303F1">
            <w:pPr>
              <w:spacing w:after="0" w:line="240" w:lineRule="auto"/>
              <w:ind w:left="144" w:right="141"/>
              <w:jc w:val="both"/>
              <w:rPr>
                <w:rFonts w:ascii="Times New Roman" w:hAnsi="Times New Roman"/>
                <w:sz w:val="23"/>
                <w:szCs w:val="24"/>
              </w:rPr>
            </w:pPr>
            <w:r w:rsidRPr="00F41A17">
              <w:rPr>
                <w:rFonts w:ascii="Times New Roman" w:hAnsi="Times New Roman"/>
                <w:sz w:val="23"/>
                <w:szCs w:val="24"/>
              </w:rPr>
              <w:t>Lai nodrošinātu tiesiskā regulējuma normu nepārprotamu un skaidru izpratni, MK noteikumos Nr.313 nepieciešams veikt sekojošu</w:t>
            </w:r>
            <w:r w:rsidR="006D021D" w:rsidRPr="00F41A17">
              <w:rPr>
                <w:rFonts w:ascii="Times New Roman" w:hAnsi="Times New Roman"/>
                <w:sz w:val="23"/>
                <w:szCs w:val="24"/>
              </w:rPr>
              <w:t xml:space="preserve"> precizējumu – papildināt 40. punkta ievaddaļu ar otru teikumu šādā redakcijā „Šīs atbalstāmās darbības ietvaros”. </w:t>
            </w:r>
          </w:p>
        </w:tc>
      </w:tr>
      <w:tr w:rsidR="00CC1A56" w:rsidRPr="00F41A17" w:rsidTr="00C0712E">
        <w:trPr>
          <w:trHeight w:val="476"/>
        </w:trPr>
        <w:tc>
          <w:tcPr>
            <w:tcW w:w="221" w:type="pct"/>
          </w:tcPr>
          <w:p w:rsidR="00CC1A56" w:rsidRPr="00F41A17" w:rsidRDefault="00CC1A56" w:rsidP="007D385B">
            <w:pPr>
              <w:pStyle w:val="naiskr"/>
              <w:spacing w:before="0" w:beforeAutospacing="0" w:after="0" w:afterAutospacing="0"/>
              <w:ind w:left="57" w:right="57"/>
              <w:jc w:val="center"/>
              <w:rPr>
                <w:sz w:val="23"/>
              </w:rPr>
            </w:pPr>
            <w:r w:rsidRPr="00F41A17">
              <w:rPr>
                <w:sz w:val="23"/>
              </w:rPr>
              <w:lastRenderedPageBreak/>
              <w:t>3.</w:t>
            </w:r>
          </w:p>
        </w:tc>
        <w:tc>
          <w:tcPr>
            <w:tcW w:w="1517" w:type="pct"/>
          </w:tcPr>
          <w:p w:rsidR="00CC1A56" w:rsidRPr="00F41A17" w:rsidRDefault="00CC1A56" w:rsidP="007D385B">
            <w:pPr>
              <w:pStyle w:val="naiskr"/>
              <w:spacing w:before="0" w:beforeAutospacing="0" w:after="0" w:afterAutospacing="0"/>
              <w:ind w:left="57" w:right="57"/>
              <w:rPr>
                <w:sz w:val="23"/>
              </w:rPr>
            </w:pPr>
            <w:r w:rsidRPr="00F41A17">
              <w:rPr>
                <w:sz w:val="23"/>
              </w:rPr>
              <w:t>Projekta izstrādē iesaistītās institūcijas</w:t>
            </w:r>
          </w:p>
        </w:tc>
        <w:tc>
          <w:tcPr>
            <w:tcW w:w="3262" w:type="pct"/>
          </w:tcPr>
          <w:p w:rsidR="00EE74D3" w:rsidRPr="00F41A17" w:rsidRDefault="000A40AB" w:rsidP="00C447C3">
            <w:pPr>
              <w:shd w:val="clear" w:color="auto" w:fill="FFFFFF"/>
              <w:spacing w:after="0" w:line="240" w:lineRule="auto"/>
              <w:ind w:left="140" w:right="113"/>
              <w:jc w:val="both"/>
              <w:rPr>
                <w:rFonts w:ascii="Times New Roman" w:hAnsi="Times New Roman" w:cs="Times New Roman"/>
                <w:sz w:val="23"/>
                <w:szCs w:val="24"/>
              </w:rPr>
            </w:pPr>
            <w:r w:rsidRPr="00A22B98">
              <w:rPr>
                <w:rFonts w:ascii="Times New Roman" w:hAnsi="Times New Roman" w:cs="Times New Roman"/>
                <w:sz w:val="23"/>
                <w:szCs w:val="24"/>
              </w:rPr>
              <w:t>Labklājības ministrija</w:t>
            </w:r>
            <w:r w:rsidR="00F64F43" w:rsidRPr="00A22B98">
              <w:rPr>
                <w:rFonts w:ascii="Times New Roman" w:hAnsi="Times New Roman" w:cs="Times New Roman"/>
                <w:sz w:val="23"/>
                <w:szCs w:val="24"/>
              </w:rPr>
              <w:t xml:space="preserve">, </w:t>
            </w:r>
            <w:r w:rsidR="00F64F43" w:rsidRPr="00A22B98">
              <w:rPr>
                <w:rFonts w:ascii="Times New Roman" w:hAnsi="Times New Roman" w:cs="Times New Roman"/>
                <w:sz w:val="23"/>
                <w:szCs w:val="23"/>
              </w:rPr>
              <w:t xml:space="preserve">plānošanas reģioni un Labklājības ministrijas  07.06.2016. organizētās sanāksmes ar Valsts bērnu tiesību aizsardzības inspekcijas, Rīgas Domes Labklājības departamenta, valsts ilgstošas sociālās aprūpes institūciju, bērnu aprūpes centru un nevalstisko organizāciju ( biedrība </w:t>
            </w:r>
            <w:r w:rsidR="00F64F43" w:rsidRPr="00A22B98">
              <w:rPr>
                <w:rFonts w:ascii="Times New Roman" w:eastAsia="Calibri" w:hAnsi="Times New Roman" w:cs="Times New Roman"/>
                <w:sz w:val="23"/>
                <w:szCs w:val="23"/>
              </w:rPr>
              <w:t xml:space="preserve">„Latvijas pašvaldību sociālo dienestu vadītāju apvienība”, biedrība "Latvijas Kustība par neatkarīgu dzīvi”, Sociālo darbinieku biedrība, </w:t>
            </w:r>
            <w:r w:rsidR="00F64F43" w:rsidRPr="00A22B98">
              <w:rPr>
                <w:rFonts w:ascii="Times New Roman" w:hAnsi="Times New Roman" w:cs="Times New Roman"/>
                <w:color w:val="000000"/>
                <w:sz w:val="23"/>
                <w:szCs w:val="23"/>
              </w:rPr>
              <w:t xml:space="preserve">nodibinājums "Sociālo pakalpojumu aģentūra", biedrība “SOS Bērnu ciematu asociācija”,  Latvijas Ergoterapeitu biedrība) </w:t>
            </w:r>
            <w:r w:rsidR="00F64F43" w:rsidRPr="00A22B98">
              <w:rPr>
                <w:rFonts w:ascii="Times New Roman" w:hAnsi="Times New Roman" w:cs="Times New Roman"/>
                <w:sz w:val="23"/>
                <w:szCs w:val="23"/>
              </w:rPr>
              <w:t>pārstāvji.</w:t>
            </w:r>
          </w:p>
        </w:tc>
      </w:tr>
      <w:tr w:rsidR="00CC1A56" w:rsidRPr="00F41A17" w:rsidTr="00C0712E">
        <w:tc>
          <w:tcPr>
            <w:tcW w:w="221" w:type="pct"/>
          </w:tcPr>
          <w:p w:rsidR="00CC1A56" w:rsidRPr="00F41A17" w:rsidRDefault="00CC1A56" w:rsidP="007D385B">
            <w:pPr>
              <w:pStyle w:val="naiskr"/>
              <w:spacing w:before="0" w:beforeAutospacing="0" w:after="0" w:afterAutospacing="0"/>
              <w:ind w:left="57" w:right="57"/>
              <w:jc w:val="center"/>
              <w:rPr>
                <w:sz w:val="23"/>
              </w:rPr>
            </w:pPr>
            <w:r w:rsidRPr="00F41A17">
              <w:rPr>
                <w:sz w:val="23"/>
              </w:rPr>
              <w:t>4.</w:t>
            </w:r>
          </w:p>
        </w:tc>
        <w:tc>
          <w:tcPr>
            <w:tcW w:w="1517" w:type="pct"/>
          </w:tcPr>
          <w:p w:rsidR="00CC1A56" w:rsidRPr="00F41A17" w:rsidRDefault="00CC1A56" w:rsidP="007D385B">
            <w:pPr>
              <w:pStyle w:val="naiskr"/>
              <w:spacing w:before="0" w:beforeAutospacing="0" w:after="0" w:afterAutospacing="0"/>
              <w:ind w:left="57" w:right="57"/>
              <w:rPr>
                <w:sz w:val="23"/>
              </w:rPr>
            </w:pPr>
            <w:r w:rsidRPr="00F41A17">
              <w:rPr>
                <w:sz w:val="23"/>
              </w:rPr>
              <w:t>Cita informācija</w:t>
            </w:r>
          </w:p>
        </w:tc>
        <w:tc>
          <w:tcPr>
            <w:tcW w:w="3262" w:type="pct"/>
          </w:tcPr>
          <w:p w:rsidR="00B46EBA" w:rsidRPr="00A22B98" w:rsidRDefault="00FE584C" w:rsidP="00B46EBA">
            <w:pPr>
              <w:tabs>
                <w:tab w:val="left" w:pos="144"/>
                <w:tab w:val="left" w:pos="1134"/>
              </w:tabs>
              <w:spacing w:after="0" w:line="240" w:lineRule="auto"/>
              <w:ind w:left="144" w:right="139"/>
              <w:jc w:val="both"/>
              <w:rPr>
                <w:rFonts w:ascii="Times New Roman" w:hAnsi="Times New Roman"/>
                <w:sz w:val="23"/>
                <w:szCs w:val="24"/>
              </w:rPr>
            </w:pPr>
            <w:r w:rsidRPr="00A22B98">
              <w:rPr>
                <w:rFonts w:ascii="Times New Roman" w:hAnsi="Times New Roman"/>
                <w:sz w:val="23"/>
                <w:szCs w:val="24"/>
              </w:rPr>
              <w:t xml:space="preserve">MK noteikumu projektā iekļautie nosacījumi izstrādāti paredzot tiešu papildināmību ar  </w:t>
            </w:r>
            <w:r w:rsidRPr="00A22B98">
              <w:rPr>
                <w:rFonts w:ascii="Times New Roman" w:hAnsi="Times New Roman"/>
                <w:sz w:val="23"/>
                <w:szCs w:val="24"/>
              </w:rPr>
              <w:br/>
            </w:r>
            <w:r w:rsidR="00B46EBA" w:rsidRPr="00A22B98">
              <w:rPr>
                <w:rFonts w:ascii="Times New Roman" w:hAnsi="Times New Roman"/>
                <w:sz w:val="23"/>
                <w:szCs w:val="24"/>
              </w:rPr>
              <w:t>9.3.1.1. pasākuma aktivitātēm</w:t>
            </w:r>
            <w:r w:rsidRPr="00A22B98">
              <w:rPr>
                <w:rFonts w:ascii="Times New Roman" w:hAnsi="Times New Roman"/>
                <w:sz w:val="23"/>
                <w:szCs w:val="24"/>
              </w:rPr>
              <w:t xml:space="preserve">. </w:t>
            </w:r>
            <w:r w:rsidR="00B46EBA" w:rsidRPr="00A22B98">
              <w:rPr>
                <w:rFonts w:ascii="Times New Roman" w:hAnsi="Times New Roman"/>
                <w:sz w:val="23"/>
                <w:szCs w:val="24"/>
              </w:rPr>
              <w:t xml:space="preserve">9.3.1.1. pasākuma īstenošanas indikatīvais uzsākšanas laika periods ir sākot no 2017. gada III. ceturkšņa), kad saskaņā ar deinstitucionalizācijas plānu izstrādes termiņa pagarinājumu būs izstrādāti un saskaņoti plānošanas reģionu deinstitucionalizācijas plāni.  </w:t>
            </w:r>
            <w:r w:rsidR="00E0123A" w:rsidRPr="00A22B98">
              <w:rPr>
                <w:rFonts w:ascii="Times New Roman" w:hAnsi="Times New Roman"/>
                <w:sz w:val="23"/>
                <w:szCs w:val="24"/>
              </w:rPr>
              <w:t>9.3.1.1. pasākuma projektu pirmās projektu iesniegumu atlases projekti ir saskaņoti Vides aizsardzības un reģionālās attīstības ministrijas izveidotajā  Reģionālās attīstības koordinācijas padomē  pašvaldību attīstības programmās</w:t>
            </w:r>
            <w:r w:rsidR="002C0B85" w:rsidRPr="00A22B98">
              <w:rPr>
                <w:rFonts w:ascii="Times New Roman" w:hAnsi="Times New Roman"/>
                <w:sz w:val="23"/>
                <w:szCs w:val="24"/>
              </w:rPr>
              <w:t>, pašvaldības savlaicīgi plānojušas savas sociālās infrastruktūras izveides un attīstības iespējas</w:t>
            </w:r>
            <w:r w:rsidR="00E0123A" w:rsidRPr="00A22B98">
              <w:rPr>
                <w:rFonts w:ascii="Times New Roman" w:hAnsi="Times New Roman"/>
                <w:sz w:val="23"/>
                <w:szCs w:val="24"/>
              </w:rPr>
              <w:t>.</w:t>
            </w:r>
            <w:r w:rsidR="00940ADF" w:rsidRPr="00A22B98">
              <w:rPr>
                <w:rFonts w:ascii="Times New Roman" w:hAnsi="Times New Roman"/>
                <w:sz w:val="23"/>
                <w:szCs w:val="24"/>
              </w:rPr>
              <w:t xml:space="preserve"> </w:t>
            </w:r>
            <w:r w:rsidR="007B220D" w:rsidRPr="00A22B98">
              <w:rPr>
                <w:rFonts w:ascii="Times New Roman" w:hAnsi="Times New Roman"/>
                <w:sz w:val="23"/>
                <w:szCs w:val="24"/>
              </w:rPr>
              <w:t xml:space="preserve">MK noteikumu projekta noteiktais termiņi paredz, līdz 2016.gada 31.augustam iespēju piesaistīt vēl sadarbības partnerus plānošanas reģiona administratīvajā teritorijā, līdz 2017. gada 31.martam – sadarbības partnerus cita plānošanas reģiona teritorijā. Paralēli līdz 2017.gada 31.martam plānošanas reģioni īsteno  individuālo vajadzību izvērtēšanu un individuālo atbalsta plānu izstrādi. Līdz 2017.gada 30.jūnijam paredzēts izstrādāt deinstitucionalizācijas plānus, bet sākot ar 2017.gada III ceturksni var pilntiesīgi uzsākt 9.3.1.1. pasākuma aktivitāšu īstenošanu. </w:t>
            </w:r>
          </w:p>
          <w:p w:rsidR="00FE584C" w:rsidRPr="00E0123A" w:rsidRDefault="007B220D" w:rsidP="00B46EBA">
            <w:pPr>
              <w:tabs>
                <w:tab w:val="left" w:pos="144"/>
                <w:tab w:val="left" w:pos="1134"/>
              </w:tabs>
              <w:spacing w:after="0" w:line="240" w:lineRule="auto"/>
              <w:ind w:left="144" w:right="139"/>
              <w:jc w:val="both"/>
              <w:rPr>
                <w:rFonts w:ascii="Times New Roman" w:hAnsi="Times New Roman"/>
                <w:sz w:val="23"/>
                <w:szCs w:val="24"/>
              </w:rPr>
            </w:pPr>
            <w:r w:rsidRPr="00A22B98">
              <w:rPr>
                <w:rFonts w:ascii="Times New Roman" w:hAnsi="Times New Roman"/>
                <w:sz w:val="23"/>
                <w:szCs w:val="24"/>
              </w:rPr>
              <w:t xml:space="preserve">Papildus </w:t>
            </w:r>
            <w:r w:rsidR="002C0B85" w:rsidRPr="00A22B98">
              <w:rPr>
                <w:rFonts w:ascii="Times New Roman" w:hAnsi="Times New Roman"/>
                <w:sz w:val="23"/>
                <w:szCs w:val="24"/>
              </w:rPr>
              <w:t>9.3.1.1. pasākuma MK noteikumu projekts paredz,</w:t>
            </w:r>
            <w:r w:rsidRPr="00A22B98">
              <w:rPr>
                <w:rFonts w:ascii="Times New Roman" w:hAnsi="Times New Roman"/>
                <w:sz w:val="23"/>
                <w:szCs w:val="24"/>
              </w:rPr>
              <w:t xml:space="preserve"> </w:t>
            </w:r>
            <w:r w:rsidR="00E0123A" w:rsidRPr="00A22B98">
              <w:rPr>
                <w:rFonts w:ascii="Times New Roman" w:hAnsi="Times New Roman"/>
                <w:sz w:val="23"/>
                <w:szCs w:val="24"/>
              </w:rPr>
              <w:t>ka projekta iesniedzēji 9.3.1.1. pasākuma ietvaros var plānot ar projekta iesnieguma pamatojošās dokumentācijas sagatavošanas</w:t>
            </w:r>
            <w:r w:rsidR="00F42381" w:rsidRPr="00A22B98">
              <w:rPr>
                <w:rFonts w:ascii="Times New Roman" w:hAnsi="Times New Roman"/>
                <w:sz w:val="23"/>
                <w:szCs w:val="24"/>
              </w:rPr>
              <w:t xml:space="preserve"> (izņemot projekta iesnieguma veidlapas)</w:t>
            </w:r>
            <w:r w:rsidR="00E0123A" w:rsidRPr="00A22B98">
              <w:rPr>
                <w:rFonts w:ascii="Times New Roman" w:hAnsi="Times New Roman"/>
                <w:sz w:val="23"/>
                <w:szCs w:val="24"/>
              </w:rPr>
              <w:t xml:space="preserve"> izmaksas no 2017. gada 1. janv</w:t>
            </w:r>
            <w:r w:rsidR="00940ADF" w:rsidRPr="00A22B98">
              <w:rPr>
                <w:rFonts w:ascii="Times New Roman" w:hAnsi="Times New Roman"/>
                <w:sz w:val="23"/>
                <w:szCs w:val="24"/>
              </w:rPr>
              <w:t>āra.</w:t>
            </w:r>
            <w:r w:rsidR="002C0B85">
              <w:rPr>
                <w:rFonts w:ascii="Times New Roman" w:hAnsi="Times New Roman"/>
                <w:sz w:val="23"/>
                <w:szCs w:val="24"/>
              </w:rPr>
              <w:t xml:space="preserve"> </w:t>
            </w:r>
          </w:p>
          <w:p w:rsidR="008F13C8" w:rsidRPr="00A22B98" w:rsidRDefault="002C319C" w:rsidP="00610D3E">
            <w:pPr>
              <w:pStyle w:val="naiskr"/>
              <w:spacing w:before="0" w:beforeAutospacing="0" w:after="0" w:afterAutospacing="0"/>
              <w:ind w:left="140" w:right="57"/>
              <w:jc w:val="both"/>
              <w:rPr>
                <w:rFonts w:eastAsiaTheme="minorHAnsi" w:cstheme="minorBidi"/>
                <w:sz w:val="23"/>
                <w:lang w:eastAsia="en-US"/>
              </w:rPr>
            </w:pPr>
            <w:r w:rsidRPr="00F41A17">
              <w:rPr>
                <w:sz w:val="23"/>
              </w:rPr>
              <w:lastRenderedPageBreak/>
              <w:t>F</w:t>
            </w:r>
            <w:r w:rsidR="00C20BC8" w:rsidRPr="00F41A17">
              <w:rPr>
                <w:sz w:val="23"/>
              </w:rPr>
              <w:t xml:space="preserve">inansējuma </w:t>
            </w:r>
            <w:r w:rsidR="00C20BC8" w:rsidRPr="00A22B98">
              <w:rPr>
                <w:sz w:val="23"/>
              </w:rPr>
              <w:t>saņēmēju</w:t>
            </w:r>
            <w:r w:rsidRPr="00A22B98">
              <w:rPr>
                <w:sz w:val="23"/>
              </w:rPr>
              <w:t>s</w:t>
            </w:r>
            <w:r w:rsidR="00C20BC8" w:rsidRPr="00A22B98">
              <w:rPr>
                <w:sz w:val="23"/>
              </w:rPr>
              <w:t xml:space="preserve"> (plānošanas reģionu</w:t>
            </w:r>
            <w:r w:rsidRPr="00A22B98">
              <w:rPr>
                <w:sz w:val="23"/>
              </w:rPr>
              <w:t>s</w:t>
            </w:r>
            <w:r w:rsidR="00C20BC8" w:rsidRPr="00A22B98">
              <w:rPr>
                <w:sz w:val="23"/>
              </w:rPr>
              <w:t xml:space="preserve">) </w:t>
            </w:r>
            <w:r w:rsidRPr="00A22B98">
              <w:rPr>
                <w:sz w:val="23"/>
              </w:rPr>
              <w:t>neietekmē</w:t>
            </w:r>
            <w:r w:rsidR="00131786" w:rsidRPr="00A22B98">
              <w:rPr>
                <w:sz w:val="23"/>
              </w:rPr>
              <w:t xml:space="preserve"> </w:t>
            </w:r>
            <w:r w:rsidR="00B55FCE" w:rsidRPr="00A22B98">
              <w:rPr>
                <w:sz w:val="23"/>
              </w:rPr>
              <w:t xml:space="preserve">MK </w:t>
            </w:r>
            <w:r w:rsidR="00B55FCE" w:rsidRPr="00A22B98">
              <w:rPr>
                <w:rFonts w:eastAsiaTheme="minorHAnsi" w:cstheme="minorBidi"/>
                <w:sz w:val="23"/>
                <w:lang w:eastAsia="en-US"/>
              </w:rPr>
              <w:t>noteikumu projekta</w:t>
            </w:r>
            <w:r w:rsidR="00C20BC8" w:rsidRPr="00A22B98">
              <w:rPr>
                <w:rFonts w:eastAsiaTheme="minorHAnsi" w:cstheme="minorBidi"/>
                <w:sz w:val="23"/>
                <w:lang w:eastAsia="en-US"/>
              </w:rPr>
              <w:t xml:space="preserve"> </w:t>
            </w:r>
            <w:r w:rsidR="005650C0" w:rsidRPr="00A22B98">
              <w:rPr>
                <w:rFonts w:eastAsiaTheme="minorHAnsi" w:cstheme="minorBidi"/>
                <w:sz w:val="23"/>
                <w:lang w:eastAsia="en-US"/>
              </w:rPr>
              <w:t>6</w:t>
            </w:r>
            <w:r w:rsidR="00C20BC8" w:rsidRPr="00A22B98">
              <w:rPr>
                <w:rFonts w:eastAsiaTheme="minorHAnsi" w:cstheme="minorBidi"/>
                <w:sz w:val="23"/>
                <w:lang w:eastAsia="en-US"/>
              </w:rPr>
              <w:t>.</w:t>
            </w:r>
            <w:r w:rsidR="005650C0" w:rsidRPr="00A22B98">
              <w:rPr>
                <w:rFonts w:eastAsiaTheme="minorHAnsi" w:cstheme="minorBidi"/>
                <w:sz w:val="23"/>
                <w:lang w:eastAsia="en-US"/>
              </w:rPr>
              <w:t xml:space="preserve"> </w:t>
            </w:r>
            <w:r w:rsidR="006E2ED3" w:rsidRPr="00A22B98">
              <w:rPr>
                <w:rFonts w:eastAsiaTheme="minorHAnsi" w:cstheme="minorBidi"/>
                <w:sz w:val="23"/>
                <w:lang w:eastAsia="en-US"/>
              </w:rPr>
              <w:t>punkts</w:t>
            </w:r>
            <w:r w:rsidR="00C20BC8" w:rsidRPr="00A22B98">
              <w:rPr>
                <w:rFonts w:eastAsiaTheme="minorHAnsi" w:cstheme="minorBidi"/>
                <w:sz w:val="23"/>
                <w:lang w:eastAsia="en-US"/>
              </w:rPr>
              <w:t xml:space="preserve">. </w:t>
            </w:r>
          </w:p>
          <w:p w:rsidR="00402EDD" w:rsidRPr="00A22B98" w:rsidRDefault="00402EDD" w:rsidP="00C07BC7">
            <w:pPr>
              <w:pStyle w:val="ListParagraph"/>
              <w:spacing w:after="0" w:line="240" w:lineRule="auto"/>
              <w:ind w:left="140" w:right="141"/>
              <w:jc w:val="both"/>
              <w:rPr>
                <w:rFonts w:ascii="Times New Roman" w:hAnsi="Times New Roman"/>
                <w:sz w:val="23"/>
                <w:szCs w:val="24"/>
              </w:rPr>
            </w:pPr>
            <w:r w:rsidRPr="00A22B98">
              <w:rPr>
                <w:rFonts w:ascii="Times New Roman" w:hAnsi="Times New Roman"/>
                <w:sz w:val="23"/>
                <w:szCs w:val="24"/>
              </w:rPr>
              <w:t>MK noteikumu</w:t>
            </w:r>
            <w:r w:rsidR="006D021D" w:rsidRPr="00A22B98">
              <w:rPr>
                <w:rFonts w:ascii="Times New Roman" w:hAnsi="Times New Roman"/>
                <w:sz w:val="23"/>
                <w:szCs w:val="24"/>
              </w:rPr>
              <w:t xml:space="preserve"> projekta</w:t>
            </w:r>
            <w:r w:rsidRPr="00A22B98">
              <w:rPr>
                <w:rFonts w:ascii="Times New Roman" w:hAnsi="Times New Roman"/>
                <w:sz w:val="23"/>
                <w:szCs w:val="24"/>
              </w:rPr>
              <w:t xml:space="preserve"> </w:t>
            </w:r>
            <w:r w:rsidR="006D021D" w:rsidRPr="00A22B98">
              <w:rPr>
                <w:rFonts w:ascii="Times New Roman" w:hAnsi="Times New Roman"/>
                <w:sz w:val="23"/>
                <w:szCs w:val="24"/>
              </w:rPr>
              <w:t>1</w:t>
            </w:r>
            <w:r w:rsidRPr="00A22B98">
              <w:rPr>
                <w:rFonts w:ascii="Times New Roman" w:hAnsi="Times New Roman"/>
                <w:sz w:val="23"/>
                <w:szCs w:val="24"/>
              </w:rPr>
              <w:t xml:space="preserve">. punkts precizē </w:t>
            </w:r>
            <w:r w:rsidR="006D021D" w:rsidRPr="00A22B98">
              <w:rPr>
                <w:rFonts w:ascii="Times New Roman" w:hAnsi="Times New Roman"/>
                <w:sz w:val="23"/>
                <w:szCs w:val="24"/>
              </w:rPr>
              <w:t xml:space="preserve">termiņus, līdz kuram plānošanas reģioni var </w:t>
            </w:r>
            <w:r w:rsidR="00C07BC7" w:rsidRPr="00A22B98">
              <w:rPr>
                <w:rFonts w:ascii="Times New Roman" w:hAnsi="Times New Roman"/>
                <w:sz w:val="23"/>
                <w:szCs w:val="24"/>
              </w:rPr>
              <w:t>slēgt sadarbības līgumus ar sadarbības partneriem, gan ar savā administratīvajā teritorijā esošajiem sadarbības partneriem, ar kuriem līdzšinēji nav noslēgti nodomu protokoli, gan ar cita plānošanas reģiona administratīvajā teritorijā esošajiem sadarbības partneriem. Savukārt MK noteikumu projekta 4. punkts precizē termiņu, līdz kuram nepieciešams izstrādāt plānošanas reģio</w:t>
            </w:r>
            <w:r w:rsidR="00B21FF8" w:rsidRPr="00A22B98">
              <w:rPr>
                <w:rFonts w:ascii="Times New Roman" w:hAnsi="Times New Roman"/>
                <w:sz w:val="23"/>
                <w:szCs w:val="24"/>
              </w:rPr>
              <w:t>nu deinstitucionalizācijas plānus</w:t>
            </w:r>
            <w:r w:rsidR="00C07BC7" w:rsidRPr="00A22B98">
              <w:rPr>
                <w:rFonts w:ascii="Times New Roman" w:hAnsi="Times New Roman"/>
                <w:sz w:val="23"/>
                <w:szCs w:val="24"/>
              </w:rPr>
              <w:t xml:space="preserve">. Plānošanas reģioniem kā finansējuma saņēmējiem nepieciešams ierosināt projekta grozījumus, lai precizētos termiņus iestrādātu savos projektos. Projekta grozījumi jāveic arī tad, kad projekta īstenošanas gaitā identificētie sadarbības partneri noslēdz sadarbības līgumus, jo projektā jāiekļauj informācija par katru sadarbības partneri un katras sadarbības nosacījumi. </w:t>
            </w:r>
          </w:p>
          <w:p w:rsidR="006E60DE" w:rsidRPr="00A22B98" w:rsidRDefault="006E2ED3" w:rsidP="00BB2A58">
            <w:pPr>
              <w:pStyle w:val="naiskr"/>
              <w:spacing w:before="0" w:beforeAutospacing="0" w:after="0" w:afterAutospacing="0"/>
              <w:ind w:left="140" w:right="57"/>
              <w:jc w:val="both"/>
              <w:rPr>
                <w:sz w:val="23"/>
              </w:rPr>
            </w:pPr>
            <w:r w:rsidRPr="00A22B98">
              <w:rPr>
                <w:sz w:val="23"/>
              </w:rPr>
              <w:t xml:space="preserve"> </w:t>
            </w:r>
            <w:r w:rsidR="00131786" w:rsidRPr="00A22B98">
              <w:rPr>
                <w:sz w:val="23"/>
              </w:rPr>
              <w:t>Finansējuma saņēmēju ietekmē MK noteikumu projekta</w:t>
            </w:r>
            <w:r w:rsidR="00BB2A58" w:rsidRPr="00A22B98">
              <w:rPr>
                <w:sz w:val="23"/>
              </w:rPr>
              <w:t xml:space="preserve"> 2. un 3. </w:t>
            </w:r>
            <w:r w:rsidR="00DF5324" w:rsidRPr="00A22B98">
              <w:rPr>
                <w:sz w:val="23"/>
              </w:rPr>
              <w:t>p</w:t>
            </w:r>
            <w:r w:rsidR="00BB2A58" w:rsidRPr="00A22B98">
              <w:rPr>
                <w:sz w:val="23"/>
              </w:rPr>
              <w:t xml:space="preserve">unkts, jo tie </w:t>
            </w:r>
            <w:r w:rsidR="00131786" w:rsidRPr="00A22B98">
              <w:rPr>
                <w:sz w:val="23"/>
              </w:rPr>
              <w:t xml:space="preserve">precizē MK noteikumu Nr. 313 tiesisko regulējumu </w:t>
            </w:r>
            <w:r w:rsidR="00BB2A58" w:rsidRPr="00A22B98">
              <w:rPr>
                <w:sz w:val="23"/>
              </w:rPr>
              <w:t>par mērķa grupas personu individuālo vajadzību izvērtēšan</w:t>
            </w:r>
            <w:r w:rsidR="00B21FF8" w:rsidRPr="00A22B98">
              <w:rPr>
                <w:sz w:val="23"/>
              </w:rPr>
              <w:t>u</w:t>
            </w:r>
            <w:r w:rsidR="00BB2A58" w:rsidRPr="00A22B98">
              <w:rPr>
                <w:sz w:val="23"/>
              </w:rPr>
              <w:t xml:space="preserve"> un atbalsta plānu izstrādei nepieciešamo speciālistu loku.  </w:t>
            </w:r>
            <w:r w:rsidR="00131786" w:rsidRPr="00A22B98">
              <w:rPr>
                <w:sz w:val="23"/>
              </w:rPr>
              <w:t xml:space="preserve"> </w:t>
            </w:r>
            <w:r w:rsidR="00077A3D" w:rsidRPr="00A22B98">
              <w:rPr>
                <w:sz w:val="23"/>
              </w:rPr>
              <w:t xml:space="preserve"> </w:t>
            </w:r>
            <w:r w:rsidR="00152FBB" w:rsidRPr="00A22B98">
              <w:rPr>
                <w:sz w:val="23"/>
              </w:rPr>
              <w:t xml:space="preserve"> </w:t>
            </w:r>
            <w:r w:rsidR="006E60DE" w:rsidRPr="00A22B98">
              <w:rPr>
                <w:sz w:val="23"/>
              </w:rPr>
              <w:t xml:space="preserve">Finansējuma saņēmējam minētās normas jāņem vērā, izstrādājot tehnisko specifikāciju iepirkumiem, kas paredz </w:t>
            </w:r>
            <w:r w:rsidR="00BB2A58" w:rsidRPr="00A22B98">
              <w:rPr>
                <w:sz w:val="23"/>
              </w:rPr>
              <w:t>nepieciešamo speciālistu piesaisti.</w:t>
            </w:r>
            <w:r w:rsidR="006E60DE" w:rsidRPr="00A22B98">
              <w:rPr>
                <w:sz w:val="23"/>
              </w:rPr>
              <w:t xml:space="preserve">  </w:t>
            </w:r>
          </w:p>
          <w:p w:rsidR="00E46122" w:rsidRPr="00F41A17" w:rsidRDefault="00DF5324" w:rsidP="00E46122">
            <w:pPr>
              <w:pStyle w:val="naiskr"/>
              <w:spacing w:before="0" w:beforeAutospacing="0" w:after="0" w:afterAutospacing="0"/>
              <w:ind w:left="140" w:right="57"/>
              <w:jc w:val="both"/>
              <w:rPr>
                <w:sz w:val="23"/>
              </w:rPr>
            </w:pPr>
            <w:r w:rsidRPr="00A22B98">
              <w:rPr>
                <w:sz w:val="23"/>
              </w:rPr>
              <w:t xml:space="preserve">MK noteikumu projekta </w:t>
            </w:r>
            <w:r w:rsidR="005650C0" w:rsidRPr="00A22B98">
              <w:rPr>
                <w:sz w:val="23"/>
              </w:rPr>
              <w:t>7</w:t>
            </w:r>
            <w:r w:rsidRPr="00A22B98">
              <w:rPr>
                <w:sz w:val="23"/>
              </w:rPr>
              <w:t>. </w:t>
            </w:r>
            <w:r w:rsidR="00BB2A58" w:rsidRPr="00A22B98">
              <w:rPr>
                <w:sz w:val="23"/>
              </w:rPr>
              <w:t>punkts</w:t>
            </w:r>
            <w:r w:rsidR="00BB2A58" w:rsidRPr="00F41A17">
              <w:rPr>
                <w:sz w:val="23"/>
              </w:rPr>
              <w:t xml:space="preserve"> ietekmē finansējuma saņēmēju un tā sadarbības partnerus – pašvaldības, kuru sociālo dienestu sociālie darbinieki iesaistīti pilngadīgo personu ar garīga rakstura traucējumiem individuālo vajadzību izvērtēšanā un atbalsta plāna izstrādē. Precizētie tiesiskā regulējuma nosacījumi paredz izvērtēt un iekļaut at</w:t>
            </w:r>
            <w:r w:rsidR="00474BBC" w:rsidRPr="00F41A17">
              <w:rPr>
                <w:sz w:val="23"/>
              </w:rPr>
              <w:t>balsta plānā informāciju par termiņu</w:t>
            </w:r>
            <w:r w:rsidR="00BB2A58" w:rsidRPr="00F41A17">
              <w:rPr>
                <w:sz w:val="23"/>
              </w:rPr>
              <w:t xml:space="preserve">, kad </w:t>
            </w:r>
            <w:r w:rsidR="00B21FF8" w:rsidRPr="00F41A17">
              <w:rPr>
                <w:sz w:val="23"/>
              </w:rPr>
              <w:t xml:space="preserve">ir jāuzsāk </w:t>
            </w:r>
            <w:r w:rsidR="00BB2A58" w:rsidRPr="00F41A17">
              <w:rPr>
                <w:sz w:val="23"/>
              </w:rPr>
              <w:t xml:space="preserve">personai </w:t>
            </w:r>
            <w:r w:rsidR="00474BBC" w:rsidRPr="00F41A17">
              <w:rPr>
                <w:sz w:val="23"/>
              </w:rPr>
              <w:t>sagatavošanās pasākumu kopumu patstāvīgas dzīv</w:t>
            </w:r>
            <w:r w:rsidR="00F53B3D" w:rsidRPr="00F41A17">
              <w:rPr>
                <w:sz w:val="23"/>
              </w:rPr>
              <w:t>es sabiedrībā prasmju apgūšanai.</w:t>
            </w:r>
            <w:r w:rsidR="00474BBC" w:rsidRPr="00F41A17">
              <w:rPr>
                <w:sz w:val="23"/>
              </w:rPr>
              <w:t xml:space="preserve"> Finansējuma saņēmējam</w:t>
            </w:r>
            <w:r w:rsidR="00E46122" w:rsidRPr="00F41A17">
              <w:rPr>
                <w:sz w:val="23"/>
              </w:rPr>
              <w:t xml:space="preserve"> savas kompetences ietvaros jānodrošina </w:t>
            </w:r>
            <w:r w:rsidR="00F53B3D" w:rsidRPr="00F41A17">
              <w:rPr>
                <w:sz w:val="23"/>
              </w:rPr>
              <w:t>sadarbībā ar valsts sociālās aprūpes centru jāinformē pašvaldība</w:t>
            </w:r>
            <w:r w:rsidR="00E46122" w:rsidRPr="00F41A17">
              <w:rPr>
                <w:sz w:val="23"/>
              </w:rPr>
              <w:t>,</w:t>
            </w:r>
            <w:r w:rsidR="00F53B3D" w:rsidRPr="00F41A17">
              <w:rPr>
                <w:sz w:val="23"/>
              </w:rPr>
              <w:t xml:space="preserve"> jānodrošina pašvaldību koordinācija un sadarbība,</w:t>
            </w:r>
            <w:r w:rsidR="005650C0" w:rsidRPr="00F41A17">
              <w:rPr>
                <w:sz w:val="23"/>
              </w:rPr>
              <w:t xml:space="preserve"> </w:t>
            </w:r>
            <w:r w:rsidR="00E46122" w:rsidRPr="00F41A17">
              <w:rPr>
                <w:sz w:val="23"/>
              </w:rPr>
              <w:t>kā arī</w:t>
            </w:r>
            <w:r w:rsidR="007F6A6B" w:rsidRPr="00F41A17">
              <w:rPr>
                <w:sz w:val="23"/>
              </w:rPr>
              <w:t xml:space="preserve"> </w:t>
            </w:r>
            <w:r w:rsidR="00474BBC" w:rsidRPr="00F41A17">
              <w:rPr>
                <w:sz w:val="23"/>
              </w:rPr>
              <w:t>jāp</w:t>
            </w:r>
            <w:r w:rsidR="00E46122" w:rsidRPr="00F41A17">
              <w:rPr>
                <w:sz w:val="23"/>
              </w:rPr>
              <w:t>ā</w:t>
            </w:r>
            <w:r w:rsidR="00474BBC" w:rsidRPr="00F41A17">
              <w:rPr>
                <w:sz w:val="23"/>
              </w:rPr>
              <w:t>rzin</w:t>
            </w:r>
            <w:r w:rsidR="00E46122" w:rsidRPr="00F41A17">
              <w:rPr>
                <w:sz w:val="23"/>
              </w:rPr>
              <w:t>a</w:t>
            </w:r>
            <w:r w:rsidR="00474BBC" w:rsidRPr="00F41A17">
              <w:rPr>
                <w:sz w:val="23"/>
              </w:rPr>
              <w:t xml:space="preserve"> situācija, </w:t>
            </w:r>
            <w:r w:rsidR="00E46122" w:rsidRPr="00F41A17">
              <w:rPr>
                <w:sz w:val="23"/>
              </w:rPr>
              <w:t xml:space="preserve">kad </w:t>
            </w:r>
            <w:r w:rsidR="00474BBC" w:rsidRPr="00F41A17">
              <w:rPr>
                <w:sz w:val="23"/>
              </w:rPr>
              <w:t>personas izvēlētajā pašvaldībā</w:t>
            </w:r>
            <w:r w:rsidR="00E46122" w:rsidRPr="00F41A17">
              <w:rPr>
                <w:sz w:val="23"/>
              </w:rPr>
              <w:t xml:space="preserve"> ir iespējams nodrošināt personai nepieciešamos sabiedrībā balstītos pakalpojumus. Savukārt MK noteikumu </w:t>
            </w:r>
            <w:r w:rsidR="00E46122" w:rsidRPr="00A22B98">
              <w:rPr>
                <w:sz w:val="23"/>
              </w:rPr>
              <w:t xml:space="preserve">projekta </w:t>
            </w:r>
            <w:r w:rsidR="005650C0" w:rsidRPr="00A22B98">
              <w:rPr>
                <w:sz w:val="23"/>
              </w:rPr>
              <w:t>8</w:t>
            </w:r>
            <w:r w:rsidR="00E46122" w:rsidRPr="00A22B98">
              <w:rPr>
                <w:sz w:val="23"/>
              </w:rPr>
              <w:t xml:space="preserve">. punkts </w:t>
            </w:r>
            <w:r w:rsidR="003D2E78" w:rsidRPr="00A22B98">
              <w:rPr>
                <w:sz w:val="23"/>
              </w:rPr>
              <w:t>finansējuma</w:t>
            </w:r>
            <w:r w:rsidR="003D2E78" w:rsidRPr="00F41A17">
              <w:rPr>
                <w:sz w:val="23"/>
              </w:rPr>
              <w:t xml:space="preserve"> saņēmējam uzliek par pienākumu koordinēt, ka sagatavošanās pasākumu kopums ir piemērojams arī pilngadīgo personu ar garīga rakstura traucējumiem sagatavošanai, kuras ilgstošas sociālās aprūpes un sociālās rehabilitācijas pakalpojumus saņem iestādēs, kas nav valsts sociālās aprūpes centri un tajā pašvaldībā, kur pilngadīgā persona ar garīga rakstura traucējumiem izteikusi dzīvot.</w:t>
            </w:r>
          </w:p>
          <w:p w:rsidR="00402EDD" w:rsidRPr="00F41A17" w:rsidRDefault="00402EDD" w:rsidP="005650C0">
            <w:pPr>
              <w:pStyle w:val="naiskr"/>
              <w:spacing w:before="0" w:beforeAutospacing="0" w:after="0" w:afterAutospacing="0"/>
              <w:ind w:left="140" w:right="57"/>
              <w:jc w:val="both"/>
              <w:rPr>
                <w:sz w:val="23"/>
              </w:rPr>
            </w:pPr>
          </w:p>
        </w:tc>
      </w:tr>
    </w:tbl>
    <w:p w:rsidR="00D43C18" w:rsidRPr="00F41A17" w:rsidRDefault="00D43C18" w:rsidP="00CC1A56">
      <w:pPr>
        <w:spacing w:after="0" w:line="240" w:lineRule="auto"/>
        <w:rPr>
          <w:rFonts w:ascii="Times New Roman" w:hAnsi="Times New Roman" w:cs="Times New Roman"/>
          <w:sz w:val="23"/>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F41A17" w:rsidTr="00C447C3">
        <w:trPr>
          <w:trHeight w:val="556"/>
        </w:trPr>
        <w:tc>
          <w:tcPr>
            <w:tcW w:w="9634" w:type="dxa"/>
            <w:gridSpan w:val="3"/>
            <w:vAlign w:val="center"/>
          </w:tcPr>
          <w:p w:rsidR="00CC1A56" w:rsidRPr="00F41A17" w:rsidRDefault="00CC1A56" w:rsidP="007D385B">
            <w:pPr>
              <w:pStyle w:val="naisnod"/>
              <w:spacing w:before="0" w:beforeAutospacing="0" w:after="0" w:afterAutospacing="0"/>
              <w:ind w:left="57" w:right="57"/>
              <w:jc w:val="center"/>
              <w:rPr>
                <w:b/>
                <w:sz w:val="23"/>
              </w:rPr>
            </w:pPr>
            <w:r w:rsidRPr="00F41A17">
              <w:rPr>
                <w:b/>
                <w:sz w:val="23"/>
              </w:rPr>
              <w:t>II. Tiesību akta projekta ietekme uz sabiedrību, tautsaimniecības attīstību</w:t>
            </w:r>
          </w:p>
          <w:p w:rsidR="00CC1A56" w:rsidRPr="00F41A17" w:rsidRDefault="00CC1A56" w:rsidP="007D385B">
            <w:pPr>
              <w:pStyle w:val="naisnod"/>
              <w:spacing w:before="0" w:beforeAutospacing="0" w:after="0" w:afterAutospacing="0"/>
              <w:ind w:left="57" w:right="57"/>
              <w:jc w:val="center"/>
              <w:rPr>
                <w:b/>
                <w:sz w:val="23"/>
              </w:rPr>
            </w:pPr>
            <w:r w:rsidRPr="00F41A17">
              <w:rPr>
                <w:b/>
                <w:sz w:val="23"/>
              </w:rPr>
              <w:t>un administratīvo slogu</w:t>
            </w:r>
          </w:p>
        </w:tc>
      </w:tr>
      <w:tr w:rsidR="00CC1A56" w:rsidRPr="00F41A17" w:rsidTr="00C447C3">
        <w:trPr>
          <w:trHeight w:val="467"/>
        </w:trPr>
        <w:tc>
          <w:tcPr>
            <w:tcW w:w="431" w:type="dxa"/>
          </w:tcPr>
          <w:p w:rsidR="00CC1A56" w:rsidRPr="00F41A17" w:rsidRDefault="00CC1A56" w:rsidP="007D385B">
            <w:pPr>
              <w:pStyle w:val="naiskr"/>
              <w:spacing w:before="0" w:beforeAutospacing="0" w:after="0" w:afterAutospacing="0"/>
              <w:ind w:left="57" w:right="57"/>
              <w:jc w:val="both"/>
              <w:rPr>
                <w:sz w:val="23"/>
              </w:rPr>
            </w:pPr>
            <w:r w:rsidRPr="00F41A17">
              <w:rPr>
                <w:sz w:val="23"/>
              </w:rPr>
              <w:t>1.</w:t>
            </w:r>
          </w:p>
        </w:tc>
        <w:tc>
          <w:tcPr>
            <w:tcW w:w="2976" w:type="dxa"/>
          </w:tcPr>
          <w:p w:rsidR="00CC1A56" w:rsidRPr="00F41A17" w:rsidRDefault="00CC1A56" w:rsidP="007D385B">
            <w:pPr>
              <w:pStyle w:val="naiskr"/>
              <w:spacing w:before="0" w:beforeAutospacing="0" w:after="0" w:afterAutospacing="0"/>
              <w:ind w:left="57" w:right="57"/>
              <w:rPr>
                <w:sz w:val="23"/>
              </w:rPr>
            </w:pPr>
            <w:r w:rsidRPr="00F41A17">
              <w:rPr>
                <w:sz w:val="23"/>
              </w:rPr>
              <w:t>Sabiedrības mērķgrupas, kuras tiesiskais regulējums ietekmē vai varētu ietekmēt</w:t>
            </w:r>
          </w:p>
        </w:tc>
        <w:tc>
          <w:tcPr>
            <w:tcW w:w="6227" w:type="dxa"/>
          </w:tcPr>
          <w:p w:rsidR="00C447C3" w:rsidRPr="00F41A17" w:rsidRDefault="00BD5591" w:rsidP="00423DB1">
            <w:pPr>
              <w:pStyle w:val="ListParagraph"/>
              <w:numPr>
                <w:ilvl w:val="0"/>
                <w:numId w:val="26"/>
              </w:numPr>
              <w:shd w:val="clear" w:color="auto" w:fill="FFFFFF"/>
              <w:spacing w:after="0" w:line="240" w:lineRule="auto"/>
              <w:ind w:right="113"/>
              <w:jc w:val="both"/>
              <w:rPr>
                <w:rFonts w:ascii="Times New Roman" w:hAnsi="Times New Roman" w:cs="Times New Roman"/>
                <w:sz w:val="23"/>
                <w:szCs w:val="24"/>
              </w:rPr>
            </w:pPr>
            <w:bookmarkStart w:id="0" w:name="p21"/>
            <w:bookmarkEnd w:id="0"/>
            <w:r w:rsidRPr="00F41A17">
              <w:rPr>
                <w:rFonts w:ascii="Times New Roman" w:hAnsi="Times New Roman" w:cs="Times New Roman"/>
                <w:sz w:val="23"/>
                <w:szCs w:val="24"/>
              </w:rPr>
              <w:t>P</w:t>
            </w:r>
            <w:r w:rsidR="00793FE9" w:rsidRPr="00F41A17">
              <w:rPr>
                <w:rFonts w:ascii="Times New Roman" w:hAnsi="Times New Roman" w:cs="Times New Roman"/>
                <w:sz w:val="23"/>
                <w:szCs w:val="24"/>
              </w:rPr>
              <w:t>ilngadīgas personas ar garīga rakstura traucējumiem, k</w:t>
            </w:r>
            <w:r w:rsidR="0081672D" w:rsidRPr="00F41A17">
              <w:rPr>
                <w:rFonts w:ascii="Times New Roman" w:hAnsi="Times New Roman" w:cs="Times New Roman"/>
                <w:sz w:val="23"/>
                <w:szCs w:val="24"/>
              </w:rPr>
              <w:t>uras</w:t>
            </w:r>
            <w:r w:rsidR="00793FE9" w:rsidRPr="00F41A17">
              <w:rPr>
                <w:rFonts w:ascii="Times New Roman" w:hAnsi="Times New Roman" w:cs="Times New Roman"/>
                <w:sz w:val="23"/>
                <w:szCs w:val="24"/>
              </w:rPr>
              <w:t xml:space="preserve"> saņem </w:t>
            </w:r>
            <w:r w:rsidR="00F53B3D" w:rsidRPr="00F41A17">
              <w:rPr>
                <w:rFonts w:ascii="Times New Roman" w:hAnsi="Times New Roman" w:cs="Times New Roman"/>
                <w:sz w:val="23"/>
                <w:szCs w:val="24"/>
              </w:rPr>
              <w:t xml:space="preserve">valsts finansētus ilgstošas sociālās aprūpes institūciju pakalpojumus, </w:t>
            </w:r>
            <w:r w:rsidR="00793FE9" w:rsidRPr="00F41A17">
              <w:rPr>
                <w:rFonts w:ascii="Times New Roman" w:hAnsi="Times New Roman" w:cs="Times New Roman"/>
                <w:sz w:val="23"/>
                <w:szCs w:val="24"/>
              </w:rPr>
              <w:t xml:space="preserve">kā arī </w:t>
            </w:r>
            <w:r w:rsidR="00F53B3D" w:rsidRPr="00F41A17">
              <w:rPr>
                <w:rFonts w:ascii="Times New Roman" w:hAnsi="Times New Roman" w:cs="Times New Roman"/>
                <w:sz w:val="23"/>
                <w:szCs w:val="24"/>
              </w:rPr>
              <w:t xml:space="preserve">personas, </w:t>
            </w:r>
            <w:r w:rsidR="00793FE9" w:rsidRPr="00F41A17">
              <w:rPr>
                <w:rFonts w:ascii="Times New Roman" w:hAnsi="Times New Roman" w:cs="Times New Roman"/>
                <w:sz w:val="23"/>
                <w:szCs w:val="24"/>
              </w:rPr>
              <w:t xml:space="preserve">kuras potenciāli var nonākt </w:t>
            </w:r>
            <w:r w:rsidR="00C447C3" w:rsidRPr="00F41A17">
              <w:rPr>
                <w:rFonts w:ascii="Times New Roman" w:hAnsi="Times New Roman" w:cs="Times New Roman"/>
                <w:sz w:val="23"/>
                <w:szCs w:val="24"/>
              </w:rPr>
              <w:lastRenderedPageBreak/>
              <w:t>valsts sociālās aprūpes centros</w:t>
            </w:r>
            <w:r w:rsidR="00F53B3D" w:rsidRPr="00F41A17">
              <w:rPr>
                <w:rFonts w:ascii="Times New Roman" w:hAnsi="Times New Roman" w:cs="Times New Roman"/>
                <w:sz w:val="23"/>
                <w:szCs w:val="24"/>
              </w:rPr>
              <w:t xml:space="preserve"> un kurām ir noteikta smaga vai ļoti smaga invaliditāte (I un II invaliditātes grupa)</w:t>
            </w:r>
            <w:r w:rsidR="00C447C3" w:rsidRPr="00F41A17">
              <w:rPr>
                <w:rFonts w:ascii="Times New Roman" w:hAnsi="Times New Roman" w:cs="Times New Roman"/>
                <w:sz w:val="23"/>
                <w:szCs w:val="24"/>
              </w:rPr>
              <w:t>;</w:t>
            </w:r>
          </w:p>
          <w:p w:rsidR="00423DB1" w:rsidRPr="00F41A17" w:rsidRDefault="00423DB1" w:rsidP="00423DB1">
            <w:pPr>
              <w:pStyle w:val="ListParagraph"/>
              <w:numPr>
                <w:ilvl w:val="0"/>
                <w:numId w:val="26"/>
              </w:numPr>
              <w:shd w:val="clear" w:color="auto" w:fill="FFFFFF"/>
              <w:spacing w:after="0" w:line="240" w:lineRule="auto"/>
              <w:ind w:right="113"/>
              <w:jc w:val="both"/>
              <w:rPr>
                <w:rFonts w:ascii="Times New Roman" w:hAnsi="Times New Roman" w:cs="Times New Roman"/>
                <w:sz w:val="23"/>
                <w:szCs w:val="24"/>
              </w:rPr>
            </w:pPr>
            <w:r w:rsidRPr="00F41A17">
              <w:rPr>
                <w:rFonts w:ascii="Times New Roman" w:hAnsi="Times New Roman" w:cs="Times New Roman"/>
                <w:sz w:val="23"/>
                <w:szCs w:val="24"/>
              </w:rPr>
              <w:t>ārpusģimenes aprūpē esoši bērni un jaunieši līdz 17 gadu vecumam (ieskaitot), kuri saņem valsts vai pašvaldības finansētus bērnu ilgstošas sociālās aprūpes un sociāl</w:t>
            </w:r>
            <w:r w:rsidR="0091669F" w:rsidRPr="00F41A17">
              <w:rPr>
                <w:rFonts w:ascii="Times New Roman" w:hAnsi="Times New Roman" w:cs="Times New Roman"/>
                <w:sz w:val="23"/>
                <w:szCs w:val="24"/>
              </w:rPr>
              <w:t xml:space="preserve">ās rehabilitācijas institūciju </w:t>
            </w:r>
            <w:r w:rsidRPr="00F41A17">
              <w:rPr>
                <w:rFonts w:ascii="Times New Roman" w:hAnsi="Times New Roman" w:cs="Times New Roman"/>
                <w:sz w:val="23"/>
                <w:szCs w:val="24"/>
              </w:rPr>
              <w:t>pakalpojum</w:t>
            </w:r>
            <w:r w:rsidR="0091669F" w:rsidRPr="00F41A17">
              <w:rPr>
                <w:rFonts w:ascii="Times New Roman" w:hAnsi="Times New Roman" w:cs="Times New Roman"/>
                <w:sz w:val="23"/>
                <w:szCs w:val="24"/>
              </w:rPr>
              <w:t>us</w:t>
            </w:r>
            <w:r w:rsidRPr="00F41A17">
              <w:rPr>
                <w:rFonts w:ascii="Times New Roman" w:hAnsi="Times New Roman" w:cs="Times New Roman"/>
                <w:sz w:val="23"/>
                <w:szCs w:val="24"/>
              </w:rPr>
              <w:t>;</w:t>
            </w:r>
          </w:p>
          <w:p w:rsidR="00216F8A" w:rsidRPr="00F41A17" w:rsidRDefault="00423DB1" w:rsidP="00DF5324">
            <w:pPr>
              <w:pStyle w:val="ListParagraph"/>
              <w:numPr>
                <w:ilvl w:val="0"/>
                <w:numId w:val="26"/>
              </w:numPr>
              <w:shd w:val="clear" w:color="auto" w:fill="FFFFFF"/>
              <w:spacing w:after="0" w:line="240" w:lineRule="auto"/>
              <w:ind w:right="113"/>
              <w:jc w:val="both"/>
              <w:rPr>
                <w:rFonts w:ascii="Times New Roman" w:hAnsi="Times New Roman" w:cs="Times New Roman"/>
                <w:sz w:val="23"/>
                <w:szCs w:val="24"/>
              </w:rPr>
            </w:pPr>
            <w:r w:rsidRPr="00F41A17">
              <w:rPr>
                <w:rFonts w:ascii="Times New Roman" w:hAnsi="Times New Roman" w:cs="Times New Roman"/>
                <w:sz w:val="23"/>
                <w:szCs w:val="24"/>
              </w:rPr>
              <w:t>bērn</w:t>
            </w:r>
            <w:r w:rsidR="00F53B3D" w:rsidRPr="00F41A17">
              <w:rPr>
                <w:rFonts w:ascii="Times New Roman" w:hAnsi="Times New Roman" w:cs="Times New Roman"/>
                <w:sz w:val="23"/>
                <w:szCs w:val="24"/>
              </w:rPr>
              <w:t xml:space="preserve">i ar funkcionāliem traucējumiem, kuriem ir noteikta invaliditāte </w:t>
            </w:r>
            <w:r w:rsidRPr="00F41A17">
              <w:rPr>
                <w:rFonts w:ascii="Times New Roman" w:hAnsi="Times New Roman" w:cs="Times New Roman"/>
                <w:sz w:val="23"/>
                <w:szCs w:val="24"/>
              </w:rPr>
              <w:t xml:space="preserve">un </w:t>
            </w:r>
            <w:r w:rsidR="00F53B3D" w:rsidRPr="00F41A17">
              <w:rPr>
                <w:rFonts w:ascii="Times New Roman" w:hAnsi="Times New Roman" w:cs="Times New Roman"/>
                <w:sz w:val="23"/>
                <w:szCs w:val="24"/>
              </w:rPr>
              <w:t xml:space="preserve">kuri dzīvo ģimenēs, un </w:t>
            </w:r>
            <w:r w:rsidRPr="00F41A17">
              <w:rPr>
                <w:rFonts w:ascii="Times New Roman" w:hAnsi="Times New Roman" w:cs="Times New Roman"/>
                <w:sz w:val="23"/>
                <w:szCs w:val="24"/>
              </w:rPr>
              <w:t>viņu likumiskie pārstāvji vai audžuģimenes</w:t>
            </w:r>
            <w:r w:rsidR="00DF5324" w:rsidRPr="00F41A17">
              <w:rPr>
                <w:rFonts w:ascii="Times New Roman" w:hAnsi="Times New Roman" w:cs="Times New Roman"/>
                <w:sz w:val="23"/>
                <w:szCs w:val="24"/>
              </w:rPr>
              <w:t>.</w:t>
            </w:r>
          </w:p>
        </w:tc>
      </w:tr>
      <w:tr w:rsidR="00CC1A56" w:rsidRPr="00F41A17" w:rsidTr="00C447C3">
        <w:trPr>
          <w:trHeight w:val="523"/>
        </w:trPr>
        <w:tc>
          <w:tcPr>
            <w:tcW w:w="431" w:type="dxa"/>
          </w:tcPr>
          <w:p w:rsidR="00CC1A56" w:rsidRPr="00F41A17" w:rsidRDefault="00CC1A56" w:rsidP="007D385B">
            <w:pPr>
              <w:pStyle w:val="naiskr"/>
              <w:spacing w:before="0" w:beforeAutospacing="0" w:after="0" w:afterAutospacing="0"/>
              <w:ind w:left="57" w:right="57"/>
              <w:jc w:val="both"/>
              <w:rPr>
                <w:sz w:val="23"/>
              </w:rPr>
            </w:pPr>
            <w:r w:rsidRPr="00F41A17">
              <w:rPr>
                <w:sz w:val="23"/>
              </w:rPr>
              <w:lastRenderedPageBreak/>
              <w:t>2.</w:t>
            </w:r>
          </w:p>
        </w:tc>
        <w:tc>
          <w:tcPr>
            <w:tcW w:w="2976" w:type="dxa"/>
          </w:tcPr>
          <w:p w:rsidR="00CC1A56" w:rsidRPr="00F41A17" w:rsidRDefault="00CC1A56" w:rsidP="007D385B">
            <w:pPr>
              <w:pStyle w:val="naiskr"/>
              <w:spacing w:before="0" w:beforeAutospacing="0" w:after="0" w:afterAutospacing="0"/>
              <w:ind w:left="57" w:right="57"/>
              <w:rPr>
                <w:sz w:val="23"/>
              </w:rPr>
            </w:pPr>
            <w:r w:rsidRPr="00F41A17">
              <w:rPr>
                <w:sz w:val="23"/>
              </w:rPr>
              <w:t>Tiesiskā regulējuma ietekme uz tautsaimniecību un administratīvo slogu</w:t>
            </w:r>
          </w:p>
        </w:tc>
        <w:tc>
          <w:tcPr>
            <w:tcW w:w="6227" w:type="dxa"/>
          </w:tcPr>
          <w:p w:rsidR="00CC1A56" w:rsidRPr="00F41A17" w:rsidRDefault="0056177D" w:rsidP="00614206">
            <w:pPr>
              <w:shd w:val="clear" w:color="auto" w:fill="FFFFFF"/>
              <w:spacing w:after="0" w:line="240" w:lineRule="auto"/>
              <w:ind w:left="132" w:right="113"/>
              <w:jc w:val="both"/>
              <w:rPr>
                <w:rFonts w:ascii="Times New Roman" w:hAnsi="Times New Roman" w:cs="Times New Roman"/>
                <w:sz w:val="23"/>
                <w:szCs w:val="24"/>
                <w:lang w:eastAsia="lv-LV"/>
              </w:rPr>
            </w:pPr>
            <w:r w:rsidRPr="00F41A17">
              <w:rPr>
                <w:rFonts w:ascii="Times New Roman" w:hAnsi="Times New Roman" w:cs="Times New Roman"/>
                <w:sz w:val="23"/>
                <w:szCs w:val="24"/>
                <w:lang w:eastAsia="lv-LV"/>
              </w:rPr>
              <w:t xml:space="preserve">Sabiedrības grupām un institūcijām </w:t>
            </w:r>
            <w:r w:rsidR="000A40AB" w:rsidRPr="00F41A17">
              <w:rPr>
                <w:rFonts w:ascii="Times New Roman" w:hAnsi="Times New Roman" w:cs="Times New Roman"/>
                <w:sz w:val="23"/>
                <w:szCs w:val="24"/>
                <w:lang w:eastAsia="lv-LV"/>
              </w:rPr>
              <w:t xml:space="preserve">MK noteikumu </w:t>
            </w:r>
            <w:r w:rsidRPr="00F41A17">
              <w:rPr>
                <w:rFonts w:ascii="Times New Roman" w:hAnsi="Times New Roman" w:cs="Times New Roman"/>
                <w:sz w:val="23"/>
                <w:szCs w:val="24"/>
                <w:lang w:eastAsia="lv-LV"/>
              </w:rPr>
              <w:t>projekta tiesiskais regulējums nemaina tiesības un pienākumus, kā arī veicamās darbības.</w:t>
            </w:r>
          </w:p>
        </w:tc>
      </w:tr>
      <w:tr w:rsidR="00CC1A56" w:rsidRPr="00F41A17" w:rsidTr="00C447C3">
        <w:trPr>
          <w:trHeight w:val="523"/>
        </w:trPr>
        <w:tc>
          <w:tcPr>
            <w:tcW w:w="431" w:type="dxa"/>
          </w:tcPr>
          <w:p w:rsidR="00CC1A56" w:rsidRPr="00F41A17" w:rsidRDefault="00CC1A56" w:rsidP="007D385B">
            <w:pPr>
              <w:pStyle w:val="naiskr"/>
              <w:spacing w:before="0" w:beforeAutospacing="0" w:after="0" w:afterAutospacing="0"/>
              <w:ind w:left="57" w:right="57"/>
              <w:jc w:val="both"/>
              <w:rPr>
                <w:sz w:val="23"/>
              </w:rPr>
            </w:pPr>
            <w:r w:rsidRPr="00F41A17">
              <w:rPr>
                <w:sz w:val="23"/>
              </w:rPr>
              <w:t>3.</w:t>
            </w:r>
          </w:p>
        </w:tc>
        <w:tc>
          <w:tcPr>
            <w:tcW w:w="2976" w:type="dxa"/>
          </w:tcPr>
          <w:p w:rsidR="00CC1A56" w:rsidRPr="00F41A17" w:rsidRDefault="00CC1A56" w:rsidP="007D385B">
            <w:pPr>
              <w:pStyle w:val="naiskr"/>
              <w:spacing w:before="0" w:beforeAutospacing="0" w:after="0" w:afterAutospacing="0"/>
              <w:ind w:left="57" w:right="57"/>
              <w:rPr>
                <w:sz w:val="23"/>
              </w:rPr>
            </w:pPr>
            <w:r w:rsidRPr="00F41A17">
              <w:rPr>
                <w:sz w:val="23"/>
              </w:rPr>
              <w:t>Administratīvo izmaksu monetārs novērtējums</w:t>
            </w:r>
          </w:p>
        </w:tc>
        <w:tc>
          <w:tcPr>
            <w:tcW w:w="6227" w:type="dxa"/>
          </w:tcPr>
          <w:p w:rsidR="00127CFC" w:rsidRPr="00F41A17" w:rsidRDefault="000A40AB" w:rsidP="00794390">
            <w:pPr>
              <w:autoSpaceDE w:val="0"/>
              <w:autoSpaceDN w:val="0"/>
              <w:adjustRightInd w:val="0"/>
              <w:spacing w:after="0" w:line="240" w:lineRule="auto"/>
              <w:ind w:left="132" w:right="141"/>
              <w:jc w:val="both"/>
              <w:rPr>
                <w:rFonts w:ascii="Times New Roman" w:hAnsi="Times New Roman" w:cs="Times New Roman"/>
                <w:color w:val="000000"/>
                <w:sz w:val="23"/>
                <w:szCs w:val="24"/>
              </w:rPr>
            </w:pPr>
            <w:r w:rsidRPr="00F41A17">
              <w:rPr>
                <w:rFonts w:ascii="Times New Roman" w:hAnsi="Times New Roman" w:cs="Times New Roman"/>
                <w:color w:val="000000"/>
                <w:sz w:val="23"/>
                <w:szCs w:val="24"/>
              </w:rPr>
              <w:t>MK noteikumu projekts šo jomu neskar.</w:t>
            </w:r>
            <w:r w:rsidR="00794390" w:rsidRPr="00F41A17">
              <w:rPr>
                <w:rFonts w:ascii="Times New Roman" w:hAnsi="Times New Roman" w:cs="Times New Roman"/>
                <w:color w:val="000000"/>
                <w:sz w:val="23"/>
                <w:szCs w:val="24"/>
              </w:rPr>
              <w:t xml:space="preserve"> </w:t>
            </w:r>
          </w:p>
        </w:tc>
      </w:tr>
      <w:tr w:rsidR="00CC1A56" w:rsidRPr="00F41A17" w:rsidTr="00C447C3">
        <w:trPr>
          <w:trHeight w:val="357"/>
        </w:trPr>
        <w:tc>
          <w:tcPr>
            <w:tcW w:w="431" w:type="dxa"/>
          </w:tcPr>
          <w:p w:rsidR="00CC1A56" w:rsidRPr="00F41A17" w:rsidRDefault="00CC1A56" w:rsidP="007D385B">
            <w:pPr>
              <w:pStyle w:val="naiskr"/>
              <w:spacing w:before="0" w:beforeAutospacing="0" w:after="0" w:afterAutospacing="0"/>
              <w:ind w:left="57" w:right="57"/>
              <w:jc w:val="both"/>
              <w:rPr>
                <w:sz w:val="23"/>
              </w:rPr>
            </w:pPr>
            <w:r w:rsidRPr="00F41A17">
              <w:rPr>
                <w:sz w:val="23"/>
              </w:rPr>
              <w:t>4.</w:t>
            </w:r>
          </w:p>
        </w:tc>
        <w:tc>
          <w:tcPr>
            <w:tcW w:w="2976" w:type="dxa"/>
          </w:tcPr>
          <w:p w:rsidR="00CC1A56" w:rsidRPr="00F41A17" w:rsidRDefault="00CC1A56" w:rsidP="007D385B">
            <w:pPr>
              <w:pStyle w:val="naiskr"/>
              <w:spacing w:before="0" w:beforeAutospacing="0" w:after="0" w:afterAutospacing="0"/>
              <w:ind w:left="57" w:right="57"/>
              <w:rPr>
                <w:sz w:val="23"/>
              </w:rPr>
            </w:pPr>
            <w:r w:rsidRPr="00F41A17">
              <w:rPr>
                <w:sz w:val="23"/>
              </w:rPr>
              <w:t>Cita informācija</w:t>
            </w:r>
          </w:p>
        </w:tc>
        <w:tc>
          <w:tcPr>
            <w:tcW w:w="6227" w:type="dxa"/>
          </w:tcPr>
          <w:p w:rsidR="00CC1A56" w:rsidRPr="00F41A17" w:rsidRDefault="007F44BF" w:rsidP="00D21A4D">
            <w:pPr>
              <w:shd w:val="clear" w:color="auto" w:fill="FFFFFF"/>
              <w:spacing w:after="0" w:line="240" w:lineRule="auto"/>
              <w:ind w:left="57" w:right="113"/>
              <w:rPr>
                <w:rFonts w:ascii="Times New Roman" w:hAnsi="Times New Roman" w:cs="Times New Roman"/>
                <w:sz w:val="23"/>
                <w:szCs w:val="24"/>
                <w:lang w:eastAsia="lv-LV"/>
              </w:rPr>
            </w:pPr>
            <w:r w:rsidRPr="00F41A17">
              <w:rPr>
                <w:rFonts w:ascii="Times New Roman" w:hAnsi="Times New Roman" w:cs="Times New Roman"/>
                <w:sz w:val="23"/>
                <w:szCs w:val="24"/>
              </w:rPr>
              <w:t>Nav.</w:t>
            </w:r>
          </w:p>
        </w:tc>
      </w:tr>
    </w:tbl>
    <w:p w:rsidR="00D17FAE" w:rsidRPr="00F41A17" w:rsidRDefault="00D17FAE" w:rsidP="00CC1A56">
      <w:pPr>
        <w:spacing w:after="0" w:line="240" w:lineRule="auto"/>
        <w:rPr>
          <w:rFonts w:ascii="Times New Roman" w:hAnsi="Times New Roman" w:cs="Times New Roman"/>
          <w:sz w:val="23"/>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F41A17" w:rsidTr="007D385B">
        <w:trPr>
          <w:trHeight w:val="421"/>
          <w:jc w:val="center"/>
        </w:trPr>
        <w:tc>
          <w:tcPr>
            <w:tcW w:w="9524" w:type="dxa"/>
            <w:gridSpan w:val="3"/>
            <w:vAlign w:val="center"/>
          </w:tcPr>
          <w:p w:rsidR="00CC1A56" w:rsidRPr="00F41A17" w:rsidRDefault="00CC1A56" w:rsidP="007D385B">
            <w:pPr>
              <w:pStyle w:val="naisnod"/>
              <w:spacing w:before="0" w:beforeAutospacing="0" w:after="0" w:afterAutospacing="0"/>
              <w:ind w:left="57" w:right="57"/>
              <w:jc w:val="center"/>
              <w:rPr>
                <w:sz w:val="23"/>
              </w:rPr>
            </w:pPr>
            <w:r w:rsidRPr="00F41A17">
              <w:rPr>
                <w:b/>
                <w:sz w:val="23"/>
              </w:rPr>
              <w:t>VI. Sabiedrības līdzdalība un komunikācijas aktivitātes</w:t>
            </w:r>
          </w:p>
        </w:tc>
      </w:tr>
      <w:tr w:rsidR="00CC1A56" w:rsidRPr="00F41A17" w:rsidTr="007D385B">
        <w:trPr>
          <w:trHeight w:val="553"/>
          <w:jc w:val="center"/>
        </w:trPr>
        <w:tc>
          <w:tcPr>
            <w:tcW w:w="476" w:type="dxa"/>
          </w:tcPr>
          <w:p w:rsidR="00CC1A56" w:rsidRPr="00F41A17" w:rsidRDefault="00CC1A56" w:rsidP="007D385B">
            <w:pPr>
              <w:spacing w:after="0" w:line="240" w:lineRule="auto"/>
              <w:ind w:left="57" w:right="57"/>
              <w:jc w:val="both"/>
              <w:rPr>
                <w:rFonts w:ascii="Times New Roman" w:hAnsi="Times New Roman" w:cs="Times New Roman"/>
                <w:bCs/>
                <w:sz w:val="23"/>
                <w:szCs w:val="24"/>
              </w:rPr>
            </w:pPr>
            <w:r w:rsidRPr="00F41A17">
              <w:rPr>
                <w:rFonts w:ascii="Times New Roman" w:hAnsi="Times New Roman" w:cs="Times New Roman"/>
                <w:bCs/>
                <w:sz w:val="23"/>
                <w:szCs w:val="24"/>
              </w:rPr>
              <w:t>1.</w:t>
            </w:r>
          </w:p>
        </w:tc>
        <w:tc>
          <w:tcPr>
            <w:tcW w:w="2842" w:type="dxa"/>
          </w:tcPr>
          <w:p w:rsidR="00CC1A56" w:rsidRPr="00F41A17" w:rsidRDefault="00CC1A56" w:rsidP="007D385B">
            <w:pPr>
              <w:tabs>
                <w:tab w:val="left" w:pos="170"/>
              </w:tabs>
              <w:spacing w:after="0" w:line="240" w:lineRule="auto"/>
              <w:ind w:left="57" w:right="57"/>
              <w:rPr>
                <w:rFonts w:ascii="Times New Roman" w:hAnsi="Times New Roman" w:cs="Times New Roman"/>
                <w:sz w:val="23"/>
                <w:szCs w:val="24"/>
                <w:lang w:eastAsia="lv-LV"/>
              </w:rPr>
            </w:pPr>
            <w:r w:rsidRPr="00F41A17">
              <w:rPr>
                <w:rFonts w:ascii="Times New Roman" w:hAnsi="Times New Roman" w:cs="Times New Roman"/>
                <w:sz w:val="23"/>
                <w:szCs w:val="24"/>
                <w:lang w:eastAsia="lv-LV"/>
              </w:rPr>
              <w:t>Plānotās sabiedrības līdzdalības un komunikācijas aktivitātes saistībā ar projektu</w:t>
            </w:r>
          </w:p>
        </w:tc>
        <w:tc>
          <w:tcPr>
            <w:tcW w:w="6206" w:type="dxa"/>
          </w:tcPr>
          <w:p w:rsidR="00580EA0" w:rsidRPr="00F41A17" w:rsidRDefault="000A40AB" w:rsidP="00BA2232">
            <w:pPr>
              <w:shd w:val="clear" w:color="auto" w:fill="FFFFFF"/>
              <w:spacing w:after="0" w:line="240" w:lineRule="auto"/>
              <w:ind w:left="79" w:right="113"/>
              <w:jc w:val="both"/>
              <w:rPr>
                <w:rFonts w:ascii="Times New Roman" w:hAnsi="Times New Roman" w:cs="Times New Roman"/>
                <w:bCs/>
                <w:sz w:val="23"/>
                <w:szCs w:val="24"/>
                <w:lang w:eastAsia="lv-LV"/>
              </w:rPr>
            </w:pPr>
            <w:bookmarkStart w:id="1" w:name="p61"/>
            <w:bookmarkEnd w:id="1"/>
            <w:r w:rsidRPr="00F41A17">
              <w:rPr>
                <w:rFonts w:ascii="Times New Roman" w:hAnsi="Times New Roman" w:cs="Times New Roman"/>
                <w:color w:val="000000"/>
                <w:sz w:val="23"/>
                <w:szCs w:val="24"/>
              </w:rPr>
              <w:t>MK noteikumu projekts šo jomu neskar.</w:t>
            </w:r>
          </w:p>
        </w:tc>
      </w:tr>
      <w:tr w:rsidR="004C5E6A" w:rsidRPr="00F41A17" w:rsidTr="007D385B">
        <w:trPr>
          <w:trHeight w:val="339"/>
          <w:jc w:val="center"/>
        </w:trPr>
        <w:tc>
          <w:tcPr>
            <w:tcW w:w="476" w:type="dxa"/>
          </w:tcPr>
          <w:p w:rsidR="004C5E6A" w:rsidRPr="00F41A17" w:rsidRDefault="004C5E6A" w:rsidP="004C5E6A">
            <w:pPr>
              <w:spacing w:after="0" w:line="240" w:lineRule="auto"/>
              <w:ind w:left="57" w:right="57"/>
              <w:jc w:val="both"/>
              <w:rPr>
                <w:rFonts w:ascii="Times New Roman" w:hAnsi="Times New Roman" w:cs="Times New Roman"/>
                <w:bCs/>
                <w:sz w:val="23"/>
                <w:szCs w:val="24"/>
              </w:rPr>
            </w:pPr>
            <w:r w:rsidRPr="00F41A17">
              <w:rPr>
                <w:rFonts w:ascii="Times New Roman" w:hAnsi="Times New Roman" w:cs="Times New Roman"/>
                <w:bCs/>
                <w:sz w:val="23"/>
                <w:szCs w:val="24"/>
              </w:rPr>
              <w:t>2.</w:t>
            </w:r>
          </w:p>
        </w:tc>
        <w:tc>
          <w:tcPr>
            <w:tcW w:w="2842" w:type="dxa"/>
          </w:tcPr>
          <w:p w:rsidR="004C5E6A" w:rsidRPr="00F41A17" w:rsidRDefault="004C5E6A" w:rsidP="004C5E6A">
            <w:pPr>
              <w:spacing w:after="0" w:line="240" w:lineRule="auto"/>
              <w:ind w:left="57" w:right="57"/>
              <w:rPr>
                <w:rFonts w:ascii="Times New Roman" w:hAnsi="Times New Roman" w:cs="Times New Roman"/>
                <w:sz w:val="23"/>
                <w:szCs w:val="24"/>
                <w:lang w:eastAsia="lv-LV"/>
              </w:rPr>
            </w:pPr>
            <w:r w:rsidRPr="00F41A17">
              <w:rPr>
                <w:rFonts w:ascii="Times New Roman" w:hAnsi="Times New Roman" w:cs="Times New Roman"/>
                <w:sz w:val="23"/>
                <w:szCs w:val="24"/>
                <w:lang w:eastAsia="lv-LV"/>
              </w:rPr>
              <w:t>Sabiedrības līdzdalība projekta izstrādē</w:t>
            </w:r>
          </w:p>
        </w:tc>
        <w:tc>
          <w:tcPr>
            <w:tcW w:w="6206" w:type="dxa"/>
          </w:tcPr>
          <w:p w:rsidR="00145688" w:rsidRPr="00F41A17" w:rsidRDefault="00145688" w:rsidP="00145688">
            <w:pPr>
              <w:shd w:val="clear" w:color="auto" w:fill="FFFFFF"/>
              <w:spacing w:after="0" w:line="240" w:lineRule="auto"/>
              <w:ind w:left="79" w:right="93"/>
              <w:jc w:val="both"/>
              <w:rPr>
                <w:rFonts w:ascii="Times New Roman" w:hAnsi="Times New Roman" w:cs="Times New Roman"/>
                <w:sz w:val="23"/>
                <w:szCs w:val="24"/>
                <w:lang w:eastAsia="lv-LV"/>
              </w:rPr>
            </w:pPr>
            <w:bookmarkStart w:id="2" w:name="p62"/>
            <w:bookmarkEnd w:id="2"/>
            <w:r w:rsidRPr="00F41A17">
              <w:rPr>
                <w:rFonts w:ascii="Times New Roman" w:hAnsi="Times New Roman" w:cs="Times New Roman"/>
                <w:sz w:val="23"/>
                <w:szCs w:val="24"/>
              </w:rPr>
              <w:t>Sabiedrība tika aicināta līdzdarboties MK noteikumu projekta izstrādē, ievietojot MK noteikumu projek</w:t>
            </w:r>
            <w:r w:rsidR="0053721D" w:rsidRPr="00F41A17">
              <w:rPr>
                <w:rFonts w:ascii="Times New Roman" w:hAnsi="Times New Roman" w:cs="Times New Roman"/>
                <w:sz w:val="23"/>
                <w:szCs w:val="24"/>
              </w:rPr>
              <w:t>tu tīmekļ</w:t>
            </w:r>
            <w:r w:rsidRPr="00F41A17">
              <w:rPr>
                <w:rFonts w:ascii="Times New Roman" w:hAnsi="Times New Roman" w:cs="Times New Roman"/>
                <w:sz w:val="23"/>
                <w:szCs w:val="24"/>
              </w:rPr>
              <w:t xml:space="preserve">vietnē </w:t>
            </w:r>
            <w:hyperlink r:id="rId9" w:history="1">
              <w:r w:rsidRPr="00F41A17">
                <w:rPr>
                  <w:rStyle w:val="Hyperlink"/>
                  <w:rFonts w:ascii="Times New Roman" w:hAnsi="Times New Roman" w:cs="Times New Roman"/>
                  <w:sz w:val="23"/>
                  <w:szCs w:val="24"/>
                </w:rPr>
                <w:t>www.lm.gov.lv</w:t>
              </w:r>
            </w:hyperlink>
            <w:r w:rsidRPr="00F41A17">
              <w:rPr>
                <w:rFonts w:ascii="Times New Roman" w:hAnsi="Times New Roman" w:cs="Times New Roman"/>
                <w:sz w:val="23"/>
                <w:szCs w:val="24"/>
              </w:rPr>
              <w:t xml:space="preserve"> un aicinot no 201</w:t>
            </w:r>
            <w:r w:rsidR="00381354" w:rsidRPr="00F41A17">
              <w:rPr>
                <w:rFonts w:ascii="Times New Roman" w:hAnsi="Times New Roman" w:cs="Times New Roman"/>
                <w:sz w:val="23"/>
                <w:szCs w:val="24"/>
              </w:rPr>
              <w:t>6</w:t>
            </w:r>
            <w:r w:rsidRPr="00F41A17">
              <w:rPr>
                <w:rFonts w:ascii="Times New Roman" w:hAnsi="Times New Roman" w:cs="Times New Roman"/>
                <w:sz w:val="23"/>
                <w:szCs w:val="24"/>
              </w:rPr>
              <w:t xml:space="preserve">. gada </w:t>
            </w:r>
            <w:r w:rsidR="00EE4510" w:rsidRPr="00F41A17">
              <w:rPr>
                <w:rFonts w:ascii="Times New Roman" w:hAnsi="Times New Roman" w:cs="Times New Roman"/>
                <w:sz w:val="23"/>
                <w:szCs w:val="24"/>
              </w:rPr>
              <w:t>8</w:t>
            </w:r>
            <w:r w:rsidRPr="00F41A17">
              <w:rPr>
                <w:rFonts w:ascii="Times New Roman" w:hAnsi="Times New Roman" w:cs="Times New Roman"/>
                <w:sz w:val="23"/>
                <w:szCs w:val="24"/>
              </w:rPr>
              <w:t xml:space="preserve">. </w:t>
            </w:r>
            <w:r w:rsidR="00EE4510" w:rsidRPr="00F41A17">
              <w:rPr>
                <w:rFonts w:ascii="Times New Roman" w:hAnsi="Times New Roman" w:cs="Times New Roman"/>
                <w:sz w:val="23"/>
                <w:szCs w:val="24"/>
              </w:rPr>
              <w:t>jūnija</w:t>
            </w:r>
            <w:r w:rsidRPr="00F41A17">
              <w:rPr>
                <w:rFonts w:ascii="Times New Roman" w:hAnsi="Times New Roman" w:cs="Times New Roman"/>
                <w:sz w:val="23"/>
                <w:szCs w:val="24"/>
              </w:rPr>
              <w:t xml:space="preserve"> līdz 201</w:t>
            </w:r>
            <w:r w:rsidR="00381354" w:rsidRPr="00F41A17">
              <w:rPr>
                <w:rFonts w:ascii="Times New Roman" w:hAnsi="Times New Roman" w:cs="Times New Roman"/>
                <w:sz w:val="23"/>
                <w:szCs w:val="24"/>
              </w:rPr>
              <w:t>6</w:t>
            </w:r>
            <w:r w:rsidRPr="00F41A17">
              <w:rPr>
                <w:rFonts w:ascii="Times New Roman" w:hAnsi="Times New Roman" w:cs="Times New Roman"/>
                <w:sz w:val="23"/>
                <w:szCs w:val="24"/>
              </w:rPr>
              <w:t xml:space="preserve">. gada </w:t>
            </w:r>
            <w:r w:rsidR="00EE4510" w:rsidRPr="00F41A17">
              <w:rPr>
                <w:rFonts w:ascii="Times New Roman" w:hAnsi="Times New Roman" w:cs="Times New Roman"/>
                <w:sz w:val="23"/>
                <w:szCs w:val="24"/>
              </w:rPr>
              <w:t>30</w:t>
            </w:r>
            <w:r w:rsidRPr="00F41A17">
              <w:rPr>
                <w:rFonts w:ascii="Times New Roman" w:hAnsi="Times New Roman" w:cs="Times New Roman"/>
                <w:sz w:val="23"/>
                <w:szCs w:val="24"/>
              </w:rPr>
              <w:t>. </w:t>
            </w:r>
            <w:r w:rsidR="00EE4510" w:rsidRPr="00F41A17">
              <w:rPr>
                <w:rFonts w:ascii="Times New Roman" w:hAnsi="Times New Roman" w:cs="Times New Roman"/>
                <w:sz w:val="23"/>
                <w:szCs w:val="24"/>
              </w:rPr>
              <w:t>jūnijam</w:t>
            </w:r>
            <w:r w:rsidRPr="00F41A17">
              <w:rPr>
                <w:rFonts w:ascii="Times New Roman" w:hAnsi="Times New Roman" w:cs="Times New Roman"/>
                <w:sz w:val="23"/>
                <w:szCs w:val="24"/>
              </w:rPr>
              <w:t xml:space="preserve"> </w:t>
            </w:r>
            <w:r w:rsidRPr="00F41A17">
              <w:rPr>
                <w:rFonts w:ascii="Times New Roman" w:hAnsi="Times New Roman" w:cs="Times New Roman"/>
                <w:sz w:val="23"/>
                <w:szCs w:val="24"/>
                <w:lang w:eastAsia="lv-LV"/>
              </w:rPr>
              <w:t xml:space="preserve">sabiedrības pārstāvjus: </w:t>
            </w:r>
          </w:p>
          <w:p w:rsidR="00145688" w:rsidRPr="00F41A17" w:rsidRDefault="00145688" w:rsidP="00145688">
            <w:pPr>
              <w:shd w:val="clear" w:color="auto" w:fill="FFFFFF"/>
              <w:spacing w:after="0" w:line="240" w:lineRule="auto"/>
              <w:ind w:left="79" w:right="93"/>
              <w:jc w:val="both"/>
              <w:rPr>
                <w:rFonts w:ascii="Times New Roman" w:hAnsi="Times New Roman" w:cs="Times New Roman"/>
                <w:sz w:val="23"/>
                <w:szCs w:val="24"/>
                <w:lang w:eastAsia="lv-LV"/>
              </w:rPr>
            </w:pPr>
            <w:r w:rsidRPr="00F41A17">
              <w:rPr>
                <w:rFonts w:ascii="Times New Roman" w:hAnsi="Times New Roman" w:cs="Times New Roman"/>
                <w:sz w:val="23"/>
                <w:szCs w:val="24"/>
                <w:lang w:eastAsia="lv-LV"/>
              </w:rPr>
              <w:t xml:space="preserve">1) rakstiski sniegt viedokli par MK projektu tā izstrādes stadijā – nosūtot uz elektronisko pasta adresi: </w:t>
            </w:r>
            <w:hyperlink r:id="rId10" w:history="1">
              <w:r w:rsidRPr="00F41A17">
                <w:rPr>
                  <w:rStyle w:val="Hyperlink"/>
                  <w:rFonts w:ascii="Times New Roman" w:hAnsi="Times New Roman" w:cs="Times New Roman"/>
                  <w:sz w:val="23"/>
                  <w:szCs w:val="24"/>
                  <w:lang w:eastAsia="lv-LV"/>
                </w:rPr>
                <w:t>atbildiga.iestade@lm.gov.lv</w:t>
              </w:r>
            </w:hyperlink>
            <w:r w:rsidRPr="00F41A17">
              <w:rPr>
                <w:rFonts w:ascii="Times New Roman" w:hAnsi="Times New Roman" w:cs="Times New Roman"/>
                <w:sz w:val="23"/>
                <w:szCs w:val="24"/>
                <w:lang w:eastAsia="lv-LV"/>
              </w:rPr>
              <w:t>;</w:t>
            </w:r>
          </w:p>
          <w:p w:rsidR="00145688" w:rsidRPr="00F41A17" w:rsidRDefault="00145688" w:rsidP="00145688">
            <w:pPr>
              <w:pStyle w:val="NoSpacing"/>
              <w:ind w:left="79" w:right="173"/>
              <w:jc w:val="both"/>
              <w:rPr>
                <w:rFonts w:ascii="Times New Roman" w:hAnsi="Times New Roman" w:cs="Times New Roman"/>
                <w:sz w:val="23"/>
                <w:szCs w:val="24"/>
                <w:lang w:eastAsia="lv-LV"/>
              </w:rPr>
            </w:pPr>
            <w:r w:rsidRPr="00F41A17">
              <w:rPr>
                <w:rFonts w:ascii="Times New Roman" w:hAnsi="Times New Roman" w:cs="Times New Roman"/>
                <w:sz w:val="23"/>
                <w:szCs w:val="24"/>
                <w:lang w:eastAsia="lv-LV"/>
              </w:rPr>
              <w:t>2) klātienē.</w:t>
            </w:r>
          </w:p>
        </w:tc>
      </w:tr>
      <w:tr w:rsidR="004C5E6A" w:rsidRPr="00F41A17" w:rsidTr="007D385B">
        <w:trPr>
          <w:trHeight w:val="476"/>
          <w:jc w:val="center"/>
        </w:trPr>
        <w:tc>
          <w:tcPr>
            <w:tcW w:w="476" w:type="dxa"/>
          </w:tcPr>
          <w:p w:rsidR="004C5E6A" w:rsidRPr="00F41A17" w:rsidRDefault="004C5E6A" w:rsidP="004C5E6A">
            <w:pPr>
              <w:spacing w:after="0" w:line="240" w:lineRule="auto"/>
              <w:ind w:left="57" w:right="57"/>
              <w:jc w:val="both"/>
              <w:rPr>
                <w:rFonts w:ascii="Times New Roman" w:hAnsi="Times New Roman" w:cs="Times New Roman"/>
                <w:bCs/>
                <w:sz w:val="23"/>
                <w:szCs w:val="24"/>
              </w:rPr>
            </w:pPr>
            <w:r w:rsidRPr="00F41A17">
              <w:rPr>
                <w:rFonts w:ascii="Times New Roman" w:hAnsi="Times New Roman" w:cs="Times New Roman"/>
                <w:bCs/>
                <w:sz w:val="23"/>
                <w:szCs w:val="24"/>
              </w:rPr>
              <w:t>3.</w:t>
            </w:r>
          </w:p>
        </w:tc>
        <w:tc>
          <w:tcPr>
            <w:tcW w:w="2842" w:type="dxa"/>
          </w:tcPr>
          <w:p w:rsidR="004C5E6A" w:rsidRPr="00F41A17" w:rsidRDefault="004C5E6A" w:rsidP="004C5E6A">
            <w:pPr>
              <w:spacing w:after="0" w:line="240" w:lineRule="auto"/>
              <w:ind w:left="57" w:right="57"/>
              <w:rPr>
                <w:rFonts w:ascii="Times New Roman" w:hAnsi="Times New Roman" w:cs="Times New Roman"/>
                <w:sz w:val="23"/>
                <w:szCs w:val="24"/>
                <w:lang w:eastAsia="lv-LV"/>
              </w:rPr>
            </w:pPr>
            <w:r w:rsidRPr="00F41A17">
              <w:rPr>
                <w:rFonts w:ascii="Times New Roman" w:hAnsi="Times New Roman" w:cs="Times New Roman"/>
                <w:sz w:val="23"/>
                <w:szCs w:val="24"/>
                <w:lang w:eastAsia="lv-LV"/>
              </w:rPr>
              <w:t>Sabiedrības līdzdalības rezultāti</w:t>
            </w:r>
          </w:p>
        </w:tc>
        <w:tc>
          <w:tcPr>
            <w:tcW w:w="6206" w:type="dxa"/>
          </w:tcPr>
          <w:p w:rsidR="004C5E6A" w:rsidRPr="00F41A17" w:rsidRDefault="00F53B3D" w:rsidP="00F53B3D">
            <w:pPr>
              <w:shd w:val="clear" w:color="auto" w:fill="FFFFFF"/>
              <w:spacing w:after="0" w:line="240" w:lineRule="auto"/>
              <w:ind w:left="79" w:right="113"/>
              <w:jc w:val="both"/>
              <w:rPr>
                <w:rFonts w:ascii="Times New Roman" w:hAnsi="Times New Roman" w:cs="Times New Roman"/>
                <w:sz w:val="23"/>
                <w:szCs w:val="24"/>
                <w:lang w:eastAsia="lv-LV"/>
              </w:rPr>
            </w:pPr>
            <w:r w:rsidRPr="00F41A17">
              <w:rPr>
                <w:rFonts w:ascii="Times New Roman" w:hAnsi="Times New Roman" w:cs="Times New Roman"/>
                <w:bCs/>
                <w:color w:val="000000" w:themeColor="text1"/>
                <w:sz w:val="23"/>
                <w:szCs w:val="24"/>
              </w:rPr>
              <w:t>MK noteikumu p</w:t>
            </w:r>
            <w:r w:rsidR="00145688" w:rsidRPr="00F41A17">
              <w:rPr>
                <w:rFonts w:ascii="Times New Roman" w:hAnsi="Times New Roman" w:cs="Times New Roman"/>
                <w:bCs/>
                <w:color w:val="000000" w:themeColor="text1"/>
                <w:sz w:val="23"/>
                <w:szCs w:val="24"/>
              </w:rPr>
              <w:t xml:space="preserve">rojekta izstrādē netika iesniegts neviens </w:t>
            </w:r>
            <w:r w:rsidR="00145688" w:rsidRPr="00F41A17">
              <w:rPr>
                <w:rFonts w:ascii="Times New Roman" w:hAnsi="Times New Roman" w:cs="Times New Roman"/>
                <w:sz w:val="23"/>
                <w:szCs w:val="24"/>
              </w:rPr>
              <w:t>viedoklis par dokumentu izstrādes stadijā, kā arī neviens sabiedrības loceklis neizrādīja interesi iesaistīties diskusiju grupās, forumos un citās līdzdalības aktivitātēs.</w:t>
            </w:r>
          </w:p>
        </w:tc>
      </w:tr>
      <w:tr w:rsidR="004C5E6A" w:rsidRPr="00F41A17" w:rsidTr="007D385B">
        <w:trPr>
          <w:trHeight w:val="476"/>
          <w:jc w:val="center"/>
        </w:trPr>
        <w:tc>
          <w:tcPr>
            <w:tcW w:w="476" w:type="dxa"/>
          </w:tcPr>
          <w:p w:rsidR="004C5E6A" w:rsidRPr="00F41A17" w:rsidRDefault="004C5E6A" w:rsidP="004C5E6A">
            <w:pPr>
              <w:spacing w:after="0" w:line="240" w:lineRule="auto"/>
              <w:ind w:left="57" w:right="57"/>
              <w:jc w:val="both"/>
              <w:rPr>
                <w:rFonts w:ascii="Times New Roman" w:hAnsi="Times New Roman" w:cs="Times New Roman"/>
                <w:bCs/>
                <w:sz w:val="23"/>
                <w:szCs w:val="24"/>
              </w:rPr>
            </w:pPr>
            <w:r w:rsidRPr="00F41A17">
              <w:rPr>
                <w:rFonts w:ascii="Times New Roman" w:hAnsi="Times New Roman" w:cs="Times New Roman"/>
                <w:bCs/>
                <w:sz w:val="23"/>
                <w:szCs w:val="24"/>
              </w:rPr>
              <w:t>4.</w:t>
            </w:r>
          </w:p>
        </w:tc>
        <w:tc>
          <w:tcPr>
            <w:tcW w:w="2842" w:type="dxa"/>
          </w:tcPr>
          <w:p w:rsidR="004C5E6A" w:rsidRPr="00F41A17" w:rsidRDefault="004C5E6A" w:rsidP="004C5E6A">
            <w:pPr>
              <w:spacing w:after="0" w:line="240" w:lineRule="auto"/>
              <w:ind w:left="57" w:right="57"/>
              <w:rPr>
                <w:rFonts w:ascii="Times New Roman" w:hAnsi="Times New Roman" w:cs="Times New Roman"/>
                <w:sz w:val="23"/>
                <w:szCs w:val="24"/>
                <w:lang w:eastAsia="lv-LV"/>
              </w:rPr>
            </w:pPr>
            <w:r w:rsidRPr="00F41A17">
              <w:rPr>
                <w:rFonts w:ascii="Times New Roman" w:hAnsi="Times New Roman" w:cs="Times New Roman"/>
                <w:sz w:val="23"/>
                <w:szCs w:val="24"/>
                <w:lang w:eastAsia="lv-LV"/>
              </w:rPr>
              <w:t>Cita informācija</w:t>
            </w:r>
          </w:p>
        </w:tc>
        <w:tc>
          <w:tcPr>
            <w:tcW w:w="6206" w:type="dxa"/>
          </w:tcPr>
          <w:p w:rsidR="004C5E6A" w:rsidRPr="00F41A17" w:rsidRDefault="00787F84" w:rsidP="00787F84">
            <w:pPr>
              <w:spacing w:after="0" w:line="240" w:lineRule="auto"/>
              <w:ind w:left="57" w:right="113"/>
              <w:jc w:val="both"/>
              <w:rPr>
                <w:rFonts w:ascii="Times New Roman" w:hAnsi="Times New Roman" w:cs="Times New Roman"/>
                <w:sz w:val="23"/>
                <w:szCs w:val="24"/>
                <w:lang w:eastAsia="lv-LV"/>
              </w:rPr>
            </w:pPr>
            <w:r w:rsidRPr="00F41A17">
              <w:rPr>
                <w:rFonts w:ascii="Times New Roman" w:hAnsi="Times New Roman" w:cs="Times New Roman"/>
                <w:sz w:val="23"/>
                <w:szCs w:val="24"/>
              </w:rPr>
              <w:t>I</w:t>
            </w:r>
            <w:r w:rsidR="00EE4510" w:rsidRPr="00F41A17">
              <w:rPr>
                <w:rFonts w:ascii="Times New Roman" w:hAnsi="Times New Roman" w:cs="Times New Roman"/>
                <w:sz w:val="23"/>
                <w:szCs w:val="24"/>
              </w:rPr>
              <w:t xml:space="preserve">nformācija </w:t>
            </w:r>
            <w:r w:rsidRPr="00F41A17">
              <w:rPr>
                <w:rFonts w:ascii="Times New Roman" w:hAnsi="Times New Roman" w:cs="Times New Roman"/>
                <w:sz w:val="23"/>
                <w:szCs w:val="24"/>
              </w:rPr>
              <w:t xml:space="preserve">no plānošanas reģioniem </w:t>
            </w:r>
            <w:r w:rsidR="00EE4510" w:rsidRPr="00F41A17">
              <w:rPr>
                <w:rFonts w:ascii="Times New Roman" w:hAnsi="Times New Roman" w:cs="Times New Roman"/>
                <w:sz w:val="23"/>
                <w:szCs w:val="24"/>
              </w:rPr>
              <w:t xml:space="preserve">par iepirkumu plānu neizpildi un </w:t>
            </w:r>
            <w:r w:rsidRPr="00F41A17">
              <w:rPr>
                <w:rFonts w:ascii="Times New Roman" w:hAnsi="Times New Roman" w:cs="Times New Roman"/>
                <w:sz w:val="23"/>
                <w:szCs w:val="24"/>
              </w:rPr>
              <w:t xml:space="preserve">par </w:t>
            </w:r>
            <w:r w:rsidR="00EE4510" w:rsidRPr="00F41A17">
              <w:rPr>
                <w:rFonts w:ascii="Times New Roman" w:hAnsi="Times New Roman" w:cs="Times New Roman"/>
                <w:sz w:val="23"/>
                <w:szCs w:val="24"/>
              </w:rPr>
              <w:t>grūtībām piesaistīt</w:t>
            </w:r>
            <w:r w:rsidRPr="00F41A17">
              <w:rPr>
                <w:rFonts w:ascii="Times New Roman" w:hAnsi="Times New Roman" w:cs="Times New Roman"/>
                <w:sz w:val="23"/>
                <w:szCs w:val="24"/>
              </w:rPr>
              <w:t xml:space="preserve"> visus nepieciešamos speciālistus mērķa grupas personu individuālo vajadzību izvērtēšanai un atbalsta plānu izstrādei</w:t>
            </w:r>
            <w:r w:rsidR="00381354" w:rsidRPr="00F41A17">
              <w:rPr>
                <w:rFonts w:ascii="Times New Roman" w:hAnsi="Times New Roman" w:cs="Times New Roman"/>
                <w:sz w:val="23"/>
                <w:szCs w:val="24"/>
              </w:rPr>
              <w:t xml:space="preserve"> saņemt</w:t>
            </w:r>
            <w:r w:rsidRPr="00F41A17">
              <w:rPr>
                <w:rFonts w:ascii="Times New Roman" w:hAnsi="Times New Roman" w:cs="Times New Roman"/>
                <w:sz w:val="23"/>
                <w:szCs w:val="24"/>
              </w:rPr>
              <w:t>a</w:t>
            </w:r>
            <w:r w:rsidR="00381354" w:rsidRPr="00F41A17">
              <w:rPr>
                <w:rFonts w:ascii="Times New Roman" w:hAnsi="Times New Roman" w:cs="Times New Roman"/>
                <w:sz w:val="23"/>
                <w:szCs w:val="24"/>
              </w:rPr>
              <w:t xml:space="preserve"> </w:t>
            </w:r>
            <w:r w:rsidR="00145688" w:rsidRPr="00F41A17">
              <w:rPr>
                <w:rFonts w:ascii="Times New Roman" w:hAnsi="Times New Roman" w:cs="Times New Roman"/>
                <w:sz w:val="23"/>
                <w:szCs w:val="24"/>
              </w:rPr>
              <w:t>201</w:t>
            </w:r>
            <w:r w:rsidR="00381354" w:rsidRPr="00F41A17">
              <w:rPr>
                <w:rFonts w:ascii="Times New Roman" w:hAnsi="Times New Roman" w:cs="Times New Roman"/>
                <w:sz w:val="23"/>
                <w:szCs w:val="24"/>
              </w:rPr>
              <w:t>6</w:t>
            </w:r>
            <w:r w:rsidR="00145688" w:rsidRPr="00F41A17">
              <w:rPr>
                <w:rFonts w:ascii="Times New Roman" w:hAnsi="Times New Roman" w:cs="Times New Roman"/>
                <w:sz w:val="23"/>
                <w:szCs w:val="24"/>
              </w:rPr>
              <w:t xml:space="preserve">. gada </w:t>
            </w:r>
            <w:r w:rsidR="006303F1" w:rsidRPr="00F41A17">
              <w:rPr>
                <w:rFonts w:ascii="Times New Roman" w:hAnsi="Times New Roman"/>
                <w:sz w:val="23"/>
                <w:szCs w:val="24"/>
              </w:rPr>
              <w:t>31. maijā organizētās tikšanās laikā ar plānošanas reģionu un sadarbības iestādes pārstāvjiem.</w:t>
            </w:r>
          </w:p>
        </w:tc>
      </w:tr>
    </w:tbl>
    <w:p w:rsidR="00D17FAE" w:rsidRPr="00F41A17" w:rsidRDefault="00D17FAE" w:rsidP="00CC1A56">
      <w:pPr>
        <w:spacing w:after="0" w:line="240" w:lineRule="auto"/>
        <w:rPr>
          <w:rFonts w:ascii="Times New Roman" w:hAnsi="Times New Roman" w:cs="Times New Roman"/>
          <w:sz w:val="23"/>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F41A17" w:rsidTr="007D385B">
        <w:trPr>
          <w:trHeight w:val="381"/>
          <w:jc w:val="center"/>
        </w:trPr>
        <w:tc>
          <w:tcPr>
            <w:tcW w:w="9518" w:type="dxa"/>
            <w:gridSpan w:val="3"/>
            <w:vAlign w:val="center"/>
          </w:tcPr>
          <w:p w:rsidR="00CC1A56" w:rsidRPr="00F41A17" w:rsidRDefault="00CC1A56" w:rsidP="007D385B">
            <w:pPr>
              <w:pStyle w:val="naisnod"/>
              <w:spacing w:before="0" w:beforeAutospacing="0" w:after="0" w:afterAutospacing="0"/>
              <w:ind w:left="57" w:right="57"/>
              <w:jc w:val="center"/>
              <w:rPr>
                <w:sz w:val="23"/>
              </w:rPr>
            </w:pPr>
            <w:r w:rsidRPr="00F41A17">
              <w:rPr>
                <w:b/>
                <w:sz w:val="23"/>
              </w:rPr>
              <w:t>VII. Tiesību akta projekta izpildes nodrošināšana un tās ietekme uz institūcijām</w:t>
            </w:r>
          </w:p>
        </w:tc>
      </w:tr>
      <w:tr w:rsidR="00CC1A56" w:rsidRPr="00F41A17" w:rsidTr="007D385B">
        <w:trPr>
          <w:trHeight w:val="427"/>
          <w:jc w:val="center"/>
        </w:trPr>
        <w:tc>
          <w:tcPr>
            <w:tcW w:w="437" w:type="dxa"/>
          </w:tcPr>
          <w:p w:rsidR="00CC1A56" w:rsidRPr="00F41A17" w:rsidRDefault="00CC1A56" w:rsidP="007D385B">
            <w:pPr>
              <w:pStyle w:val="naisnod"/>
              <w:spacing w:before="0" w:beforeAutospacing="0" w:after="0" w:afterAutospacing="0"/>
              <w:ind w:left="57" w:right="57"/>
              <w:jc w:val="both"/>
              <w:rPr>
                <w:sz w:val="23"/>
              </w:rPr>
            </w:pPr>
            <w:r w:rsidRPr="00F41A17">
              <w:rPr>
                <w:sz w:val="23"/>
              </w:rPr>
              <w:t>1.</w:t>
            </w:r>
          </w:p>
        </w:tc>
        <w:tc>
          <w:tcPr>
            <w:tcW w:w="3615" w:type="dxa"/>
          </w:tcPr>
          <w:p w:rsidR="00CC1A56" w:rsidRPr="00F41A17" w:rsidRDefault="00CC1A56" w:rsidP="007D385B">
            <w:pPr>
              <w:pStyle w:val="naisf"/>
              <w:spacing w:before="0" w:beforeAutospacing="0" w:after="0" w:afterAutospacing="0"/>
              <w:ind w:left="57" w:right="57"/>
              <w:rPr>
                <w:sz w:val="23"/>
              </w:rPr>
            </w:pPr>
            <w:r w:rsidRPr="00F41A17">
              <w:rPr>
                <w:sz w:val="23"/>
              </w:rPr>
              <w:t>Projekta izpildē iesaistītās institūcijas</w:t>
            </w:r>
          </w:p>
        </w:tc>
        <w:tc>
          <w:tcPr>
            <w:tcW w:w="5466" w:type="dxa"/>
          </w:tcPr>
          <w:p w:rsidR="003165E8" w:rsidRPr="00F41A17" w:rsidRDefault="00556E44" w:rsidP="00ED48CA">
            <w:pPr>
              <w:shd w:val="clear" w:color="auto" w:fill="FFFFFF"/>
              <w:spacing w:after="0" w:line="240" w:lineRule="auto"/>
              <w:ind w:right="113"/>
              <w:jc w:val="both"/>
              <w:rPr>
                <w:rFonts w:ascii="Times New Roman" w:hAnsi="Times New Roman" w:cs="Times New Roman"/>
                <w:sz w:val="23"/>
                <w:szCs w:val="24"/>
                <w:lang w:eastAsia="lv-LV"/>
              </w:rPr>
            </w:pPr>
            <w:bookmarkStart w:id="3" w:name="p66"/>
            <w:bookmarkStart w:id="4" w:name="p67"/>
            <w:bookmarkStart w:id="5" w:name="p68"/>
            <w:bookmarkStart w:id="6" w:name="p69"/>
            <w:bookmarkEnd w:id="3"/>
            <w:bookmarkEnd w:id="4"/>
            <w:bookmarkEnd w:id="5"/>
            <w:bookmarkEnd w:id="6"/>
            <w:r w:rsidRPr="00F41A17">
              <w:rPr>
                <w:rFonts w:ascii="Times New Roman" w:hAnsi="Times New Roman" w:cs="Times New Roman"/>
                <w:sz w:val="23"/>
                <w:szCs w:val="24"/>
              </w:rPr>
              <w:t>ES</w:t>
            </w:r>
            <w:r w:rsidR="00794C83" w:rsidRPr="00F41A17">
              <w:rPr>
                <w:rFonts w:ascii="Times New Roman" w:hAnsi="Times New Roman" w:cs="Times New Roman"/>
                <w:sz w:val="23"/>
                <w:szCs w:val="24"/>
              </w:rPr>
              <w:t xml:space="preserve"> struktūrfondu un Kohēzijas fondu vadībā iesaistītās a</w:t>
            </w:r>
            <w:r w:rsidR="00E84426" w:rsidRPr="00F41A17">
              <w:rPr>
                <w:rFonts w:ascii="Times New Roman" w:hAnsi="Times New Roman" w:cs="Times New Roman"/>
                <w:sz w:val="23"/>
                <w:szCs w:val="24"/>
              </w:rPr>
              <w:t xml:space="preserve">tbildīgās iestādes funkcijas pilda </w:t>
            </w:r>
            <w:r w:rsidR="00ED48CA" w:rsidRPr="00F41A17">
              <w:rPr>
                <w:rFonts w:ascii="Times New Roman" w:hAnsi="Times New Roman" w:cs="Times New Roman"/>
                <w:sz w:val="23"/>
                <w:szCs w:val="24"/>
              </w:rPr>
              <w:t>Labklājības ministrija</w:t>
            </w:r>
            <w:r w:rsidR="00BC668F" w:rsidRPr="00F41A17">
              <w:rPr>
                <w:rFonts w:ascii="Times New Roman" w:hAnsi="Times New Roman" w:cs="Times New Roman"/>
                <w:sz w:val="23"/>
                <w:szCs w:val="24"/>
              </w:rPr>
              <w:t>, sadarbības iestādes funkcijas – Centrālā finanšu un līgumu aģentūra</w:t>
            </w:r>
            <w:r w:rsidR="00E84426" w:rsidRPr="00F41A17">
              <w:rPr>
                <w:rFonts w:ascii="Times New Roman" w:hAnsi="Times New Roman" w:cs="Times New Roman"/>
                <w:sz w:val="23"/>
                <w:szCs w:val="24"/>
              </w:rPr>
              <w:t xml:space="preserve">. </w:t>
            </w:r>
            <w:r w:rsidR="00793FE9" w:rsidRPr="00F41A17">
              <w:rPr>
                <w:rFonts w:ascii="Times New Roman" w:hAnsi="Times New Roman" w:cs="Times New Roman"/>
                <w:sz w:val="23"/>
                <w:szCs w:val="24"/>
              </w:rPr>
              <w:t>Projekta finansējuma saņēmēji</w:t>
            </w:r>
            <w:r w:rsidR="00794C83" w:rsidRPr="00F41A17">
              <w:rPr>
                <w:rFonts w:ascii="Times New Roman" w:hAnsi="Times New Roman" w:cs="Times New Roman"/>
                <w:sz w:val="23"/>
                <w:szCs w:val="24"/>
              </w:rPr>
              <w:t xml:space="preserve"> </w:t>
            </w:r>
            <w:r w:rsidR="00B64D6A" w:rsidRPr="00F41A17">
              <w:rPr>
                <w:rFonts w:ascii="Times New Roman" w:hAnsi="Times New Roman" w:cs="Times New Roman"/>
                <w:sz w:val="23"/>
                <w:szCs w:val="24"/>
              </w:rPr>
              <w:t>–</w:t>
            </w:r>
            <w:r w:rsidR="00ED48CA" w:rsidRPr="00F41A17">
              <w:rPr>
                <w:rFonts w:ascii="Times New Roman" w:hAnsi="Times New Roman" w:cs="Times New Roman"/>
                <w:sz w:val="23"/>
                <w:szCs w:val="24"/>
              </w:rPr>
              <w:t xml:space="preserve"> </w:t>
            </w:r>
            <w:r w:rsidR="00B64D6A" w:rsidRPr="00F41A17">
              <w:rPr>
                <w:rFonts w:ascii="Times New Roman" w:hAnsi="Times New Roman" w:cs="Times New Roman"/>
                <w:sz w:val="23"/>
                <w:szCs w:val="24"/>
              </w:rPr>
              <w:t>p</w:t>
            </w:r>
            <w:r w:rsidR="00793FE9" w:rsidRPr="00F41A17">
              <w:rPr>
                <w:rFonts w:ascii="Times New Roman" w:hAnsi="Times New Roman" w:cs="Times New Roman"/>
                <w:sz w:val="23"/>
                <w:szCs w:val="24"/>
              </w:rPr>
              <w:t>lānošanas reģioni.</w:t>
            </w:r>
          </w:p>
        </w:tc>
      </w:tr>
      <w:tr w:rsidR="00CC1A56" w:rsidRPr="00F41A17" w:rsidTr="007D385B">
        <w:trPr>
          <w:trHeight w:val="463"/>
          <w:jc w:val="center"/>
        </w:trPr>
        <w:tc>
          <w:tcPr>
            <w:tcW w:w="437" w:type="dxa"/>
          </w:tcPr>
          <w:p w:rsidR="00CC1A56" w:rsidRPr="00F41A17" w:rsidRDefault="00CC1A56" w:rsidP="007D385B">
            <w:pPr>
              <w:pStyle w:val="naisnod"/>
              <w:spacing w:before="0" w:beforeAutospacing="0" w:after="0" w:afterAutospacing="0"/>
              <w:ind w:left="57" w:right="57"/>
              <w:jc w:val="both"/>
              <w:rPr>
                <w:sz w:val="23"/>
              </w:rPr>
            </w:pPr>
            <w:r w:rsidRPr="00F41A17">
              <w:rPr>
                <w:sz w:val="23"/>
              </w:rPr>
              <w:t>2.</w:t>
            </w:r>
          </w:p>
        </w:tc>
        <w:tc>
          <w:tcPr>
            <w:tcW w:w="3615" w:type="dxa"/>
          </w:tcPr>
          <w:p w:rsidR="00CC1A56" w:rsidRPr="00F41A17" w:rsidRDefault="00CC1A56" w:rsidP="007D385B">
            <w:pPr>
              <w:pStyle w:val="naisf"/>
              <w:spacing w:before="0" w:beforeAutospacing="0" w:after="0" w:afterAutospacing="0"/>
              <w:ind w:left="57" w:right="57"/>
              <w:rPr>
                <w:sz w:val="23"/>
              </w:rPr>
            </w:pPr>
            <w:r w:rsidRPr="00F41A17">
              <w:rPr>
                <w:sz w:val="23"/>
              </w:rPr>
              <w:t>Projekta izpildes ietekme uz pār</w:t>
            </w:r>
            <w:r w:rsidRPr="00F41A17">
              <w:rPr>
                <w:sz w:val="23"/>
              </w:rPr>
              <w:softHyphen/>
              <w:t>valdes funkcijām un institucionālo struktūru.</w:t>
            </w:r>
          </w:p>
          <w:p w:rsidR="00CC1A56" w:rsidRPr="00F41A17" w:rsidRDefault="00CC1A56" w:rsidP="007D385B">
            <w:pPr>
              <w:pStyle w:val="naisf"/>
              <w:spacing w:before="0" w:beforeAutospacing="0" w:after="0" w:afterAutospacing="0"/>
              <w:ind w:left="57" w:right="57"/>
              <w:rPr>
                <w:sz w:val="23"/>
              </w:rPr>
            </w:pPr>
            <w:r w:rsidRPr="00F41A17">
              <w:rPr>
                <w:sz w:val="23"/>
              </w:rPr>
              <w:lastRenderedPageBreak/>
              <w:t>Jaunu institūciju izveide, esošu institūciju likvidācija vai reorga</w:t>
            </w:r>
            <w:r w:rsidRPr="00F41A17">
              <w:rPr>
                <w:sz w:val="23"/>
              </w:rPr>
              <w:softHyphen/>
              <w:t>nizācija, to ietekme uz institūcijas cilvēkresursiem</w:t>
            </w:r>
          </w:p>
        </w:tc>
        <w:tc>
          <w:tcPr>
            <w:tcW w:w="5466" w:type="dxa"/>
          </w:tcPr>
          <w:p w:rsidR="00CC1A56" w:rsidRPr="00F41A17" w:rsidRDefault="00232033" w:rsidP="004D46D1">
            <w:pPr>
              <w:shd w:val="clear" w:color="auto" w:fill="FFFFFF"/>
              <w:spacing w:after="0" w:line="240" w:lineRule="auto"/>
              <w:ind w:left="57" w:right="113"/>
              <w:jc w:val="both"/>
              <w:rPr>
                <w:rFonts w:ascii="Times New Roman" w:hAnsi="Times New Roman" w:cs="Times New Roman"/>
                <w:sz w:val="23"/>
                <w:szCs w:val="24"/>
                <w:lang w:eastAsia="lv-LV"/>
              </w:rPr>
            </w:pPr>
            <w:r w:rsidRPr="00F41A17">
              <w:rPr>
                <w:rFonts w:ascii="Times New Roman" w:hAnsi="Times New Roman" w:cs="Times New Roman"/>
                <w:sz w:val="23"/>
                <w:szCs w:val="24"/>
              </w:rPr>
              <w:lastRenderedPageBreak/>
              <w:t xml:space="preserve">MK </w:t>
            </w:r>
            <w:r w:rsidR="00B10319" w:rsidRPr="00F41A17">
              <w:rPr>
                <w:rFonts w:ascii="Times New Roman" w:hAnsi="Times New Roman" w:cs="Times New Roman"/>
                <w:sz w:val="23"/>
                <w:szCs w:val="24"/>
              </w:rPr>
              <w:t>noteikumu</w:t>
            </w:r>
            <w:r w:rsidRPr="00F41A17">
              <w:rPr>
                <w:rFonts w:ascii="Times New Roman" w:hAnsi="Times New Roman" w:cs="Times New Roman"/>
                <w:sz w:val="23"/>
                <w:szCs w:val="24"/>
              </w:rPr>
              <w:t xml:space="preserve"> projekts šo jomu neskar.</w:t>
            </w:r>
          </w:p>
        </w:tc>
      </w:tr>
      <w:tr w:rsidR="00CC1A56" w:rsidRPr="00F41A1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F41A17" w:rsidRDefault="00CC1A56" w:rsidP="007D385B">
            <w:pPr>
              <w:pStyle w:val="naisnod"/>
              <w:spacing w:before="0" w:beforeAutospacing="0" w:after="0" w:afterAutospacing="0"/>
              <w:ind w:left="57" w:right="57"/>
              <w:jc w:val="both"/>
              <w:rPr>
                <w:sz w:val="23"/>
              </w:rPr>
            </w:pPr>
            <w:r w:rsidRPr="00F41A17">
              <w:rPr>
                <w:sz w:val="23"/>
              </w:rPr>
              <w:t>3.</w:t>
            </w:r>
          </w:p>
        </w:tc>
        <w:tc>
          <w:tcPr>
            <w:tcW w:w="3615" w:type="dxa"/>
            <w:tcBorders>
              <w:top w:val="single" w:sz="4" w:space="0" w:color="auto"/>
              <w:left w:val="single" w:sz="4" w:space="0" w:color="auto"/>
              <w:bottom w:val="single" w:sz="4" w:space="0" w:color="auto"/>
              <w:right w:val="single" w:sz="4" w:space="0" w:color="auto"/>
            </w:tcBorders>
          </w:tcPr>
          <w:p w:rsidR="00CC1A56" w:rsidRPr="00F41A17" w:rsidRDefault="00CC1A56" w:rsidP="007D385B">
            <w:pPr>
              <w:pStyle w:val="naisf"/>
              <w:spacing w:before="0" w:beforeAutospacing="0" w:after="0" w:afterAutospacing="0"/>
              <w:ind w:left="57" w:right="57"/>
              <w:rPr>
                <w:sz w:val="23"/>
              </w:rPr>
            </w:pPr>
            <w:r w:rsidRPr="00F41A17">
              <w:rPr>
                <w:sz w:val="23"/>
              </w:rPr>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F41A17" w:rsidRDefault="00232033" w:rsidP="007D385B">
            <w:pPr>
              <w:spacing w:after="0" w:line="240" w:lineRule="auto"/>
              <w:ind w:left="57" w:right="57"/>
              <w:jc w:val="both"/>
              <w:rPr>
                <w:rFonts w:ascii="Times New Roman" w:hAnsi="Times New Roman" w:cs="Times New Roman"/>
                <w:sz w:val="23"/>
                <w:szCs w:val="24"/>
                <w:lang w:eastAsia="lv-LV"/>
              </w:rPr>
            </w:pPr>
            <w:r w:rsidRPr="00F41A17">
              <w:rPr>
                <w:rFonts w:ascii="Times New Roman" w:hAnsi="Times New Roman" w:cs="Times New Roman"/>
                <w:sz w:val="23"/>
                <w:szCs w:val="24"/>
              </w:rPr>
              <w:t>Nav.</w:t>
            </w:r>
          </w:p>
        </w:tc>
      </w:tr>
    </w:tbl>
    <w:p w:rsidR="00F41A17" w:rsidRDefault="00F41A17" w:rsidP="00FC20A6">
      <w:pPr>
        <w:spacing w:after="120" w:line="240" w:lineRule="auto"/>
        <w:jc w:val="both"/>
        <w:rPr>
          <w:rFonts w:ascii="Times New Roman" w:eastAsia="Times New Roman" w:hAnsi="Times New Roman" w:cs="Times New Roman"/>
          <w:sz w:val="23"/>
          <w:szCs w:val="24"/>
          <w:lang w:eastAsia="lv-LV"/>
        </w:rPr>
      </w:pPr>
    </w:p>
    <w:p w:rsidR="00DF5315" w:rsidRPr="00F41A17" w:rsidRDefault="008B4301" w:rsidP="00FC20A6">
      <w:pPr>
        <w:spacing w:after="120" w:line="240" w:lineRule="auto"/>
        <w:jc w:val="both"/>
        <w:rPr>
          <w:rFonts w:ascii="Times New Roman" w:eastAsia="Times New Roman" w:hAnsi="Times New Roman" w:cs="Times New Roman"/>
          <w:sz w:val="23"/>
          <w:szCs w:val="24"/>
          <w:lang w:eastAsia="lv-LV"/>
        </w:rPr>
      </w:pPr>
      <w:r w:rsidRPr="00F41A17">
        <w:rPr>
          <w:rFonts w:ascii="Times New Roman" w:eastAsia="Times New Roman" w:hAnsi="Times New Roman" w:cs="Times New Roman"/>
          <w:sz w:val="23"/>
          <w:szCs w:val="24"/>
          <w:lang w:eastAsia="lv-LV"/>
        </w:rPr>
        <w:t xml:space="preserve">Anotācijas III, </w:t>
      </w:r>
      <w:r w:rsidR="009F4A2B" w:rsidRPr="00F41A17">
        <w:rPr>
          <w:rFonts w:ascii="Times New Roman" w:eastAsia="Times New Roman" w:hAnsi="Times New Roman" w:cs="Times New Roman"/>
          <w:sz w:val="23"/>
          <w:szCs w:val="24"/>
          <w:lang w:eastAsia="lv-LV"/>
        </w:rPr>
        <w:t>IV</w:t>
      </w:r>
      <w:r w:rsidRPr="00F41A17">
        <w:rPr>
          <w:rFonts w:ascii="Times New Roman" w:eastAsia="Times New Roman" w:hAnsi="Times New Roman" w:cs="Times New Roman"/>
          <w:sz w:val="23"/>
          <w:szCs w:val="24"/>
          <w:lang w:eastAsia="lv-LV"/>
        </w:rPr>
        <w:t xml:space="preserve"> un V</w:t>
      </w:r>
      <w:r w:rsidR="009F4A2B" w:rsidRPr="00F41A17">
        <w:rPr>
          <w:rFonts w:ascii="Times New Roman" w:eastAsia="Times New Roman" w:hAnsi="Times New Roman" w:cs="Times New Roman"/>
          <w:sz w:val="23"/>
          <w:szCs w:val="24"/>
          <w:lang w:eastAsia="lv-LV"/>
        </w:rPr>
        <w:t xml:space="preserve"> </w:t>
      </w:r>
      <w:r w:rsidR="004F219C" w:rsidRPr="00F41A17">
        <w:rPr>
          <w:rFonts w:ascii="Times New Roman" w:eastAsia="Times New Roman" w:hAnsi="Times New Roman" w:cs="Times New Roman"/>
          <w:sz w:val="23"/>
          <w:szCs w:val="24"/>
          <w:lang w:eastAsia="lv-LV"/>
        </w:rPr>
        <w:t>sadaļ</w:t>
      </w:r>
      <w:r w:rsidR="009F4A2B" w:rsidRPr="00F41A17">
        <w:rPr>
          <w:rFonts w:ascii="Times New Roman" w:eastAsia="Times New Roman" w:hAnsi="Times New Roman" w:cs="Times New Roman"/>
          <w:sz w:val="23"/>
          <w:szCs w:val="24"/>
          <w:lang w:eastAsia="lv-LV"/>
        </w:rPr>
        <w:t>u</w:t>
      </w:r>
      <w:r w:rsidR="00636648" w:rsidRPr="00F41A17">
        <w:rPr>
          <w:rFonts w:ascii="Times New Roman" w:eastAsia="Times New Roman" w:hAnsi="Times New Roman" w:cs="Times New Roman"/>
          <w:sz w:val="23"/>
          <w:szCs w:val="24"/>
          <w:lang w:eastAsia="lv-LV"/>
        </w:rPr>
        <w:t xml:space="preserve"> </w:t>
      </w:r>
      <w:r w:rsidR="004F219C" w:rsidRPr="00F41A17">
        <w:rPr>
          <w:rFonts w:ascii="Times New Roman" w:hAnsi="Times New Roman" w:cs="Times New Roman"/>
          <w:sz w:val="23"/>
          <w:szCs w:val="24"/>
        </w:rPr>
        <w:t>MK noteikumu projekts neskar.</w:t>
      </w:r>
    </w:p>
    <w:p w:rsidR="00F41A17" w:rsidRDefault="00F41A17" w:rsidP="00FC20A6">
      <w:pPr>
        <w:spacing w:after="120" w:line="240" w:lineRule="auto"/>
        <w:jc w:val="both"/>
        <w:rPr>
          <w:rFonts w:ascii="Times New Roman" w:eastAsia="Times New Roman" w:hAnsi="Times New Roman" w:cs="Times New Roman"/>
          <w:sz w:val="23"/>
          <w:szCs w:val="24"/>
          <w:lang w:eastAsia="lv-LV"/>
        </w:rPr>
      </w:pPr>
    </w:p>
    <w:p w:rsidR="00F41A17" w:rsidRPr="00F41A17" w:rsidRDefault="00F41A17" w:rsidP="00FC20A6">
      <w:pPr>
        <w:spacing w:after="120" w:line="240" w:lineRule="auto"/>
        <w:jc w:val="both"/>
        <w:rPr>
          <w:rFonts w:ascii="Times New Roman" w:eastAsia="Times New Roman" w:hAnsi="Times New Roman" w:cs="Times New Roman"/>
          <w:sz w:val="23"/>
          <w:szCs w:val="24"/>
          <w:lang w:eastAsia="lv-LV"/>
        </w:rPr>
      </w:pPr>
    </w:p>
    <w:p w:rsidR="00DF5315" w:rsidRPr="00F41A17" w:rsidRDefault="00FC20A6" w:rsidP="00480020">
      <w:pPr>
        <w:spacing w:after="120" w:line="240" w:lineRule="auto"/>
        <w:jc w:val="both"/>
        <w:rPr>
          <w:rFonts w:ascii="Times New Roman" w:eastAsia="Times New Roman" w:hAnsi="Times New Roman" w:cs="Times New Roman"/>
          <w:sz w:val="23"/>
          <w:szCs w:val="24"/>
          <w:lang w:eastAsia="lv-LV"/>
        </w:rPr>
      </w:pPr>
      <w:r w:rsidRPr="00F41A17">
        <w:rPr>
          <w:rFonts w:ascii="Times New Roman" w:eastAsia="Times New Roman" w:hAnsi="Times New Roman" w:cs="Times New Roman"/>
          <w:sz w:val="23"/>
          <w:szCs w:val="24"/>
          <w:lang w:eastAsia="lv-LV"/>
        </w:rPr>
        <w:t>Ministru prezident</w:t>
      </w:r>
      <w:r w:rsidR="00381354" w:rsidRPr="00F41A17">
        <w:rPr>
          <w:rFonts w:ascii="Times New Roman" w:eastAsia="Times New Roman" w:hAnsi="Times New Roman" w:cs="Times New Roman"/>
          <w:sz w:val="23"/>
          <w:szCs w:val="24"/>
          <w:lang w:eastAsia="lv-LV"/>
        </w:rPr>
        <w:t>s</w:t>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00381354" w:rsidRPr="00F41A17">
        <w:rPr>
          <w:rFonts w:ascii="Times New Roman" w:eastAsia="Times New Roman" w:hAnsi="Times New Roman" w:cs="Times New Roman"/>
          <w:sz w:val="23"/>
          <w:szCs w:val="24"/>
          <w:lang w:eastAsia="lv-LV"/>
        </w:rPr>
        <w:t>Māris Kučinskis</w:t>
      </w:r>
    </w:p>
    <w:p w:rsidR="00F41A17" w:rsidRDefault="00F41A17" w:rsidP="00480020">
      <w:pPr>
        <w:spacing w:after="120" w:line="240" w:lineRule="auto"/>
        <w:jc w:val="both"/>
        <w:rPr>
          <w:rFonts w:ascii="Times New Roman" w:eastAsia="Times New Roman" w:hAnsi="Times New Roman" w:cs="Times New Roman"/>
          <w:sz w:val="23"/>
          <w:szCs w:val="24"/>
          <w:lang w:eastAsia="lv-LV"/>
        </w:rPr>
      </w:pPr>
    </w:p>
    <w:p w:rsidR="00F41A17" w:rsidRPr="00F41A17" w:rsidRDefault="00F41A17" w:rsidP="00480020">
      <w:pPr>
        <w:spacing w:after="120" w:line="240" w:lineRule="auto"/>
        <w:jc w:val="both"/>
        <w:rPr>
          <w:rFonts w:ascii="Times New Roman" w:eastAsia="Times New Roman" w:hAnsi="Times New Roman" w:cs="Times New Roman"/>
          <w:sz w:val="23"/>
          <w:szCs w:val="24"/>
          <w:lang w:eastAsia="lv-LV"/>
        </w:rPr>
      </w:pPr>
    </w:p>
    <w:p w:rsidR="00DF5315" w:rsidRPr="00F41A17" w:rsidRDefault="00FC20A6" w:rsidP="00F41A17">
      <w:pPr>
        <w:spacing w:after="120" w:line="240" w:lineRule="auto"/>
        <w:jc w:val="both"/>
        <w:rPr>
          <w:rFonts w:ascii="Times New Roman" w:eastAsia="Times New Roman" w:hAnsi="Times New Roman" w:cs="Times New Roman"/>
          <w:sz w:val="23"/>
          <w:szCs w:val="24"/>
          <w:lang w:eastAsia="lv-LV"/>
        </w:rPr>
      </w:pPr>
      <w:r w:rsidRPr="00F41A17">
        <w:rPr>
          <w:rFonts w:ascii="Times New Roman" w:eastAsia="Times New Roman" w:hAnsi="Times New Roman" w:cs="Times New Roman"/>
          <w:sz w:val="23"/>
          <w:szCs w:val="24"/>
          <w:lang w:eastAsia="lv-LV"/>
        </w:rPr>
        <w:t>Labklājības ministrs</w:t>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Pr="00F41A17">
        <w:rPr>
          <w:rFonts w:ascii="Times New Roman" w:eastAsia="Times New Roman" w:hAnsi="Times New Roman" w:cs="Times New Roman"/>
          <w:sz w:val="23"/>
          <w:szCs w:val="24"/>
          <w:lang w:eastAsia="lv-LV"/>
        </w:rPr>
        <w:tab/>
      </w:r>
      <w:r w:rsidR="00F41A17" w:rsidRPr="00F41A17">
        <w:rPr>
          <w:rFonts w:ascii="Times New Roman" w:eastAsia="Times New Roman" w:hAnsi="Times New Roman" w:cs="Times New Roman"/>
          <w:sz w:val="23"/>
          <w:szCs w:val="24"/>
          <w:lang w:eastAsia="lv-LV"/>
        </w:rPr>
        <w:t>Jānis Reirs</w:t>
      </w:r>
    </w:p>
    <w:p w:rsidR="00F41A17" w:rsidRDefault="00F41A17" w:rsidP="0062281D">
      <w:pPr>
        <w:spacing w:after="0" w:line="240" w:lineRule="auto"/>
        <w:jc w:val="both"/>
        <w:rPr>
          <w:rFonts w:ascii="Times New Roman" w:eastAsia="Times New Roman" w:hAnsi="Times New Roman" w:cs="Times New Roman"/>
          <w:sz w:val="23"/>
          <w:szCs w:val="20"/>
          <w:lang w:eastAsia="lv-LV"/>
        </w:rPr>
      </w:pPr>
    </w:p>
    <w:p w:rsidR="00F41A17" w:rsidRDefault="00F41A17" w:rsidP="0062281D">
      <w:pPr>
        <w:spacing w:after="0" w:line="240" w:lineRule="auto"/>
        <w:jc w:val="both"/>
        <w:rPr>
          <w:rFonts w:ascii="Times New Roman" w:eastAsia="Times New Roman" w:hAnsi="Times New Roman" w:cs="Times New Roman"/>
          <w:sz w:val="23"/>
          <w:szCs w:val="20"/>
          <w:lang w:eastAsia="lv-LV"/>
        </w:rPr>
      </w:pPr>
    </w:p>
    <w:p w:rsidR="00F41A17" w:rsidRDefault="00F41A17" w:rsidP="0062281D">
      <w:pPr>
        <w:spacing w:after="0" w:line="240" w:lineRule="auto"/>
        <w:jc w:val="both"/>
        <w:rPr>
          <w:rFonts w:ascii="Times New Roman" w:eastAsia="Times New Roman" w:hAnsi="Times New Roman" w:cs="Times New Roman"/>
          <w:sz w:val="23"/>
          <w:szCs w:val="20"/>
          <w:lang w:eastAsia="lv-LV"/>
        </w:rPr>
      </w:pPr>
    </w:p>
    <w:p w:rsidR="00F41A17" w:rsidRDefault="00F41A17" w:rsidP="0062281D">
      <w:pPr>
        <w:spacing w:after="0" w:line="240" w:lineRule="auto"/>
        <w:jc w:val="both"/>
        <w:rPr>
          <w:rFonts w:ascii="Times New Roman" w:eastAsia="Times New Roman" w:hAnsi="Times New Roman" w:cs="Times New Roman"/>
          <w:sz w:val="23"/>
          <w:szCs w:val="20"/>
          <w:lang w:eastAsia="lv-LV"/>
        </w:rPr>
      </w:pPr>
    </w:p>
    <w:p w:rsidR="00F41A17" w:rsidRDefault="00F41A17"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81DDA" w:rsidRDefault="00F81DDA" w:rsidP="0062281D">
      <w:pPr>
        <w:spacing w:after="0" w:line="240" w:lineRule="auto"/>
        <w:jc w:val="both"/>
        <w:rPr>
          <w:rFonts w:ascii="Times New Roman" w:eastAsia="Times New Roman" w:hAnsi="Times New Roman" w:cs="Times New Roman"/>
          <w:sz w:val="23"/>
          <w:szCs w:val="20"/>
          <w:lang w:eastAsia="lv-LV"/>
        </w:rPr>
      </w:pPr>
    </w:p>
    <w:p w:rsidR="00F41A17" w:rsidRPr="00196D99" w:rsidRDefault="00F41A17" w:rsidP="0062281D">
      <w:pPr>
        <w:spacing w:after="0" w:line="240" w:lineRule="auto"/>
        <w:jc w:val="both"/>
        <w:rPr>
          <w:rFonts w:ascii="Times New Roman" w:eastAsia="Times New Roman" w:hAnsi="Times New Roman" w:cs="Times New Roman"/>
          <w:sz w:val="20"/>
          <w:szCs w:val="20"/>
          <w:lang w:eastAsia="lv-LV"/>
        </w:rPr>
      </w:pPr>
    </w:p>
    <w:p w:rsidR="0062281D" w:rsidRPr="00196D99" w:rsidRDefault="00F81DDA"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A22B98">
        <w:rPr>
          <w:rFonts w:ascii="Times New Roman" w:eastAsia="Times New Roman" w:hAnsi="Times New Roman" w:cs="Times New Roman"/>
          <w:sz w:val="20"/>
          <w:szCs w:val="20"/>
          <w:lang w:eastAsia="lv-LV"/>
        </w:rPr>
        <w:t>6</w:t>
      </w:r>
      <w:r w:rsidR="00480020" w:rsidRPr="00196D99">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7</w:t>
      </w:r>
      <w:r w:rsidR="00480020" w:rsidRPr="00196D99">
        <w:rPr>
          <w:rFonts w:ascii="Times New Roman" w:eastAsia="Times New Roman" w:hAnsi="Times New Roman" w:cs="Times New Roman"/>
          <w:sz w:val="20"/>
          <w:szCs w:val="20"/>
          <w:lang w:eastAsia="lv-LV"/>
        </w:rPr>
        <w:t>.</w:t>
      </w:r>
      <w:r w:rsidR="00B64711" w:rsidRPr="00196D99">
        <w:rPr>
          <w:rFonts w:ascii="Times New Roman" w:eastAsia="Times New Roman" w:hAnsi="Times New Roman" w:cs="Times New Roman"/>
          <w:sz w:val="20"/>
          <w:szCs w:val="20"/>
          <w:lang w:eastAsia="lv-LV"/>
        </w:rPr>
        <w:t>2016.</w:t>
      </w:r>
      <w:r w:rsidR="0062281D" w:rsidRPr="00196D99">
        <w:rPr>
          <w:rFonts w:ascii="Times New Roman" w:eastAsia="Times New Roman" w:hAnsi="Times New Roman" w:cs="Times New Roman"/>
          <w:sz w:val="20"/>
          <w:szCs w:val="20"/>
          <w:lang w:eastAsia="lv-LV"/>
        </w:rPr>
        <w:t xml:space="preserve"> </w:t>
      </w:r>
      <w:r w:rsidR="00DF5315" w:rsidRPr="00196D99">
        <w:rPr>
          <w:rFonts w:ascii="Times New Roman" w:eastAsia="Times New Roman" w:hAnsi="Times New Roman" w:cs="Times New Roman"/>
          <w:sz w:val="20"/>
          <w:szCs w:val="20"/>
          <w:lang w:eastAsia="lv-LV"/>
        </w:rPr>
        <w:t>1</w:t>
      </w:r>
      <w:r w:rsidR="00A22B98">
        <w:rPr>
          <w:rFonts w:ascii="Times New Roman" w:eastAsia="Times New Roman" w:hAnsi="Times New Roman" w:cs="Times New Roman"/>
          <w:sz w:val="20"/>
          <w:szCs w:val="20"/>
          <w:lang w:eastAsia="lv-LV"/>
        </w:rPr>
        <w:t>5</w:t>
      </w:r>
      <w:r w:rsidR="00FA0D20" w:rsidRPr="00196D99">
        <w:rPr>
          <w:rFonts w:ascii="Times New Roman" w:eastAsia="Times New Roman" w:hAnsi="Times New Roman" w:cs="Times New Roman"/>
          <w:sz w:val="20"/>
          <w:szCs w:val="20"/>
          <w:lang w:eastAsia="lv-LV"/>
        </w:rPr>
        <w:t>:</w:t>
      </w:r>
      <w:r w:rsidR="00E16DD5">
        <w:rPr>
          <w:rFonts w:ascii="Times New Roman" w:eastAsia="Times New Roman" w:hAnsi="Times New Roman" w:cs="Times New Roman"/>
          <w:sz w:val="20"/>
          <w:szCs w:val="20"/>
          <w:lang w:eastAsia="lv-LV"/>
        </w:rPr>
        <w:t>40</w:t>
      </w:r>
      <w:bookmarkStart w:id="7" w:name="_GoBack"/>
      <w:bookmarkEnd w:id="7"/>
    </w:p>
    <w:p w:rsidR="0062281D" w:rsidRPr="00196D99" w:rsidRDefault="00F81DDA"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3268</w:t>
      </w:r>
    </w:p>
    <w:p w:rsidR="0062281D" w:rsidRPr="00196D99" w:rsidRDefault="00BA2232" w:rsidP="0062281D">
      <w:pPr>
        <w:spacing w:after="0" w:line="240" w:lineRule="auto"/>
        <w:jc w:val="both"/>
        <w:rPr>
          <w:rFonts w:ascii="Times New Roman" w:eastAsia="Times New Roman" w:hAnsi="Times New Roman" w:cs="Times New Roman"/>
          <w:sz w:val="20"/>
          <w:szCs w:val="20"/>
          <w:lang w:eastAsia="lv-LV"/>
        </w:rPr>
      </w:pPr>
      <w:r w:rsidRPr="00196D99">
        <w:rPr>
          <w:rFonts w:ascii="Times New Roman" w:eastAsia="Times New Roman" w:hAnsi="Times New Roman" w:cs="Times New Roman"/>
          <w:sz w:val="20"/>
          <w:szCs w:val="20"/>
          <w:lang w:eastAsia="lv-LV"/>
        </w:rPr>
        <w:t>I.Vjakse, 670216</w:t>
      </w:r>
      <w:r w:rsidR="00FA0D20" w:rsidRPr="00196D99">
        <w:rPr>
          <w:rFonts w:ascii="Times New Roman" w:eastAsia="Times New Roman" w:hAnsi="Times New Roman" w:cs="Times New Roman"/>
          <w:sz w:val="20"/>
          <w:szCs w:val="20"/>
          <w:lang w:eastAsia="lv-LV"/>
        </w:rPr>
        <w:t>41</w:t>
      </w:r>
    </w:p>
    <w:p w:rsidR="00AD2603" w:rsidRPr="00196D99" w:rsidRDefault="0062281D" w:rsidP="00490B3F">
      <w:pPr>
        <w:spacing w:after="0" w:line="240" w:lineRule="auto"/>
        <w:jc w:val="both"/>
        <w:rPr>
          <w:rFonts w:ascii="Times New Roman" w:eastAsia="Times New Roman" w:hAnsi="Times New Roman" w:cs="Times New Roman"/>
          <w:sz w:val="20"/>
          <w:szCs w:val="20"/>
          <w:lang w:eastAsia="lv-LV"/>
        </w:rPr>
      </w:pPr>
      <w:r w:rsidRPr="00196D99">
        <w:rPr>
          <w:rFonts w:ascii="Times New Roman" w:eastAsia="Times New Roman" w:hAnsi="Times New Roman" w:cs="Times New Roman"/>
          <w:sz w:val="20"/>
          <w:szCs w:val="20"/>
          <w:lang w:eastAsia="lv-LV"/>
        </w:rPr>
        <w:t>Ilga.Vjakse@lm.gov.lv</w:t>
      </w:r>
    </w:p>
    <w:sectPr w:rsidR="00AD2603" w:rsidRPr="00196D99" w:rsidSect="00BC4E1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69" w:rsidRDefault="00987169" w:rsidP="006D6C82">
      <w:pPr>
        <w:spacing w:after="0" w:line="240" w:lineRule="auto"/>
      </w:pPr>
      <w:r>
        <w:separator/>
      </w:r>
    </w:p>
  </w:endnote>
  <w:endnote w:type="continuationSeparator" w:id="0">
    <w:p w:rsidR="00987169" w:rsidRDefault="00987169"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0" w:rsidRPr="003B74B2" w:rsidRDefault="00EE4510" w:rsidP="003B74B2">
    <w:pPr>
      <w:pStyle w:val="tv2121"/>
      <w:spacing w:before="0" w:line="240" w:lineRule="auto"/>
      <w:jc w:val="both"/>
      <w:rPr>
        <w:rFonts w:ascii="Times New Roman" w:hAnsi="Times New Roman"/>
        <w:b w:val="0"/>
      </w:rPr>
    </w:pPr>
    <w:r w:rsidRPr="001F314D">
      <w:rPr>
        <w:rFonts w:ascii="Times New Roman" w:hAnsi="Times New Roman"/>
        <w:b w:val="0"/>
      </w:rPr>
      <w:t>LMAnot_</w:t>
    </w:r>
    <w:r>
      <w:rPr>
        <w:rFonts w:ascii="Times New Roman" w:hAnsi="Times New Roman"/>
        <w:b w:val="0"/>
      </w:rPr>
      <w:t>MKN_313groz_</w:t>
    </w:r>
    <w:r w:rsidR="00F81DDA">
      <w:rPr>
        <w:rFonts w:ascii="Times New Roman" w:hAnsi="Times New Roman"/>
        <w:b w:val="0"/>
      </w:rPr>
      <w:t>0</w:t>
    </w:r>
    <w:r w:rsidR="001355ED">
      <w:rPr>
        <w:rFonts w:ascii="Times New Roman" w:hAnsi="Times New Roman"/>
        <w:b w:val="0"/>
      </w:rPr>
      <w:t>6</w:t>
    </w:r>
    <w:r w:rsidR="00F81DDA">
      <w:rPr>
        <w:rFonts w:ascii="Times New Roman" w:hAnsi="Times New Roman"/>
        <w:b w:val="0"/>
      </w:rPr>
      <w:t>07</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“Deinstitucion</w:t>
    </w:r>
    <w:r>
      <w:rPr>
        <w:rFonts w:ascii="Times New Roman" w:hAnsi="Times New Roman"/>
        <w:b w:val="0"/>
      </w:rPr>
      <w:t>alizācija” īstenošanas noteikumi””</w:t>
    </w:r>
    <w:r w:rsidRPr="001F314D">
      <w:rPr>
        <w:rFonts w:ascii="Times New Roman" w:hAnsi="Times New Roman"/>
        <w:b w:val="0"/>
      </w:rPr>
      <w:t xml:space="preserve">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0" w:rsidRPr="003B74B2" w:rsidRDefault="00EE4510" w:rsidP="003B74B2">
    <w:pPr>
      <w:pStyle w:val="tv2121"/>
      <w:spacing w:before="0" w:line="240" w:lineRule="auto"/>
      <w:jc w:val="both"/>
      <w:rPr>
        <w:rFonts w:ascii="Times New Roman" w:hAnsi="Times New Roman"/>
        <w:b w:val="0"/>
      </w:rPr>
    </w:pPr>
    <w:r w:rsidRPr="001F314D">
      <w:rPr>
        <w:rFonts w:ascii="Times New Roman" w:hAnsi="Times New Roman"/>
        <w:b w:val="0"/>
      </w:rPr>
      <w:t>LMAnot</w:t>
    </w:r>
    <w:r>
      <w:rPr>
        <w:rFonts w:ascii="Times New Roman" w:hAnsi="Times New Roman"/>
        <w:b w:val="0"/>
      </w:rPr>
      <w:t>_MKN_313groz_</w:t>
    </w:r>
    <w:r w:rsidR="0095718A">
      <w:rPr>
        <w:rFonts w:ascii="Times New Roman" w:hAnsi="Times New Roman"/>
        <w:b w:val="0"/>
      </w:rPr>
      <w:t>0</w:t>
    </w:r>
    <w:r w:rsidR="0026708F">
      <w:rPr>
        <w:rFonts w:ascii="Times New Roman" w:hAnsi="Times New Roman"/>
        <w:b w:val="0"/>
      </w:rPr>
      <w:t>6</w:t>
    </w:r>
    <w:r w:rsidR="0095718A">
      <w:rPr>
        <w:rFonts w:ascii="Times New Roman" w:hAnsi="Times New Roman"/>
        <w:b w:val="0"/>
      </w:rPr>
      <w:t>07</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“Deinstitucion</w:t>
    </w:r>
    <w:r>
      <w:rPr>
        <w:rFonts w:ascii="Times New Roman" w:hAnsi="Times New Roman"/>
        <w:b w:val="0"/>
      </w:rPr>
      <w:t>alizācija” īstenošanas noteikumi””</w:t>
    </w:r>
    <w:r w:rsidRPr="001F314D">
      <w:rPr>
        <w:rFonts w:ascii="Times New Roman" w:hAnsi="Times New Roman"/>
        <w:b w:val="0"/>
      </w:rPr>
      <w:t xml:space="preserve">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69" w:rsidRDefault="00987169" w:rsidP="006D6C82">
      <w:pPr>
        <w:spacing w:after="0" w:line="240" w:lineRule="auto"/>
      </w:pPr>
      <w:r>
        <w:separator/>
      </w:r>
    </w:p>
  </w:footnote>
  <w:footnote w:type="continuationSeparator" w:id="0">
    <w:p w:rsidR="00987169" w:rsidRDefault="00987169" w:rsidP="006D6C82">
      <w:pPr>
        <w:spacing w:after="0" w:line="240" w:lineRule="auto"/>
      </w:pPr>
      <w:r>
        <w:continuationSeparator/>
      </w:r>
    </w:p>
  </w:footnote>
  <w:footnote w:id="1">
    <w:p w:rsidR="00AF1D23" w:rsidRDefault="00AF1D23" w:rsidP="00AF1D23">
      <w:pPr>
        <w:pStyle w:val="FootnoteText"/>
      </w:pPr>
      <w:r w:rsidRPr="00A22B98">
        <w:rPr>
          <w:rStyle w:val="FootnoteReference"/>
        </w:rPr>
        <w:footnoteRef/>
      </w:r>
      <w:r w:rsidRPr="00A22B98">
        <w:t xml:space="preserve"> Sanāksmē piedalījās nevalstiskās organizācijas, kuras sniedz pakalpojumus un atbalstu ārpusģimenes aprūpē esošiem bērniem un bērniem ar funkcionāliem traucējumiem, kuri dzīvo ģimenēs - biedrība </w:t>
      </w:r>
      <w:r w:rsidRPr="00A22B98">
        <w:rPr>
          <w:rFonts w:eastAsia="Calibri"/>
          <w:szCs w:val="28"/>
        </w:rPr>
        <w:t xml:space="preserve">„Latvijas pašvaldību sociālo dienestu vadītāju apvienība”, biedrība "Latvijas Kustība par neatkarīgu dzīvi”, Sociālo darbinieku biedrība, </w:t>
      </w:r>
      <w:r w:rsidRPr="00A22B98">
        <w:rPr>
          <w:rFonts w:eastAsiaTheme="minorHAnsi"/>
          <w:color w:val="000000"/>
          <w:szCs w:val="28"/>
        </w:rPr>
        <w:t>nodibinājums "Sociālo pakalpojumu aģentūra", biedrība “SOS Bērnu ciematu asociācija”,  Latvijas Ergoterapeitu biedrība</w:t>
      </w:r>
      <w:r>
        <w:rPr>
          <w:rFonts w:eastAsiaTheme="minorHAnsi"/>
          <w:color w:val="000000"/>
          <w:szCs w:val="28"/>
        </w:rPr>
        <w:t xml:space="preserve"> </w:t>
      </w:r>
    </w:p>
  </w:footnote>
  <w:footnote w:id="2">
    <w:p w:rsidR="00AF1D23" w:rsidRDefault="00AF1D23" w:rsidP="00AF1D23">
      <w:pPr>
        <w:pStyle w:val="FootnoteText"/>
      </w:pPr>
      <w:r>
        <w:rPr>
          <w:rStyle w:val="FootnoteReference"/>
        </w:rPr>
        <w:footnoteRef/>
      </w:r>
      <w:r>
        <w:t xml:space="preserve"> MK noteikumu Nr. 313 32.2. apakšpunkts. Metodika pieejama LM tīmekļvietnē - </w:t>
      </w:r>
      <w:r w:rsidRPr="00542846">
        <w:t>http://www.lm.gov.lv/text/3144</w:t>
      </w:r>
    </w:p>
  </w:footnote>
  <w:footnote w:id="3">
    <w:p w:rsidR="00EE4510" w:rsidRDefault="00EE4510">
      <w:pPr>
        <w:pStyle w:val="FootnoteText"/>
      </w:pPr>
      <w:r w:rsidRPr="00A22B98">
        <w:rPr>
          <w:rStyle w:val="FootnoteReference"/>
        </w:rPr>
        <w:footnoteRef/>
      </w:r>
      <w:r w:rsidRPr="00A22B98">
        <w:t xml:space="preserve"> Deinstitucionalizācija ir pakalpojumu sistēmas izveide, kas sniedz personai, kurai ir ierobežotas spējas sevi aprūpēt, nepieciešamo atbalstu, lai tā spētu dzīvot mājās vai ģimeniskā vidē.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noProof/>
      </w:rPr>
    </w:sdtEndPr>
    <w:sdtContent>
      <w:p w:rsidR="00EE4510" w:rsidRDefault="00781A0C">
        <w:pPr>
          <w:pStyle w:val="Header"/>
          <w:jc w:val="center"/>
        </w:pPr>
        <w:r>
          <w:fldChar w:fldCharType="begin"/>
        </w:r>
        <w:r>
          <w:instrText xml:space="preserve"> PAGE   \* MERGEFORMAT </w:instrText>
        </w:r>
        <w:r>
          <w:fldChar w:fldCharType="separate"/>
        </w:r>
        <w:r w:rsidR="00E16DD5">
          <w:rPr>
            <w:noProof/>
          </w:rPr>
          <w:t>10</w:t>
        </w:r>
        <w:r>
          <w:rPr>
            <w:noProof/>
          </w:rPr>
          <w:fldChar w:fldCharType="end"/>
        </w:r>
      </w:p>
    </w:sdtContent>
  </w:sdt>
  <w:p w:rsidR="00EE4510" w:rsidRDefault="00EE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10244"/>
    <w:multiLevelType w:val="hybridMultilevel"/>
    <w:tmpl w:val="A9C0B1C0"/>
    <w:lvl w:ilvl="0" w:tplc="81FADB1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B8C395D"/>
    <w:multiLevelType w:val="multilevel"/>
    <w:tmpl w:val="ACD03ACA"/>
    <w:lvl w:ilvl="0">
      <w:start w:val="1"/>
      <w:numFmt w:val="decimal"/>
      <w:lvlText w:val="%1."/>
      <w:lvlJc w:val="left"/>
      <w:pPr>
        <w:ind w:left="1350" w:hanging="360"/>
      </w:pPr>
      <w:rPr>
        <w:rFonts w:ascii="Times New Roman" w:hAnsi="Times New Roman" w:cs="Times New Roman" w:hint="default"/>
        <w:b w:val="0"/>
        <w:sz w:val="28"/>
        <w:szCs w:val="28"/>
      </w:rPr>
    </w:lvl>
    <w:lvl w:ilvl="1">
      <w:start w:val="1"/>
      <w:numFmt w:val="decimal"/>
      <w:lvlText w:val="%1.%2."/>
      <w:lvlJc w:val="left"/>
      <w:pPr>
        <w:ind w:left="1283" w:hanging="432"/>
      </w:pPr>
      <w:rPr>
        <w:rFonts w:ascii="Times New Roman" w:hAnsi="Times New Roman" w:cs="Times New Roman" w:hint="default"/>
        <w:b w:val="0"/>
        <w:sz w:val="28"/>
        <w:szCs w:val="28"/>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8" w15:restartNumberingAfterBreak="0">
    <w:nsid w:val="5B4406F5"/>
    <w:multiLevelType w:val="hybridMultilevel"/>
    <w:tmpl w:val="2D1626E4"/>
    <w:lvl w:ilvl="0" w:tplc="04260001">
      <w:start w:val="1"/>
      <w:numFmt w:val="bullet"/>
      <w:lvlText w:val=""/>
      <w:lvlJc w:val="left"/>
      <w:pPr>
        <w:ind w:left="1285" w:hanging="360"/>
      </w:pPr>
      <w:rPr>
        <w:rFonts w:ascii="Symbol" w:hAnsi="Symbol" w:hint="default"/>
      </w:rPr>
    </w:lvl>
    <w:lvl w:ilvl="1" w:tplc="04260003" w:tentative="1">
      <w:start w:val="1"/>
      <w:numFmt w:val="bullet"/>
      <w:lvlText w:val="o"/>
      <w:lvlJc w:val="left"/>
      <w:pPr>
        <w:ind w:left="2005" w:hanging="360"/>
      </w:pPr>
      <w:rPr>
        <w:rFonts w:ascii="Courier New" w:hAnsi="Courier New" w:cs="Courier New" w:hint="default"/>
      </w:rPr>
    </w:lvl>
    <w:lvl w:ilvl="2" w:tplc="04260005" w:tentative="1">
      <w:start w:val="1"/>
      <w:numFmt w:val="bullet"/>
      <w:lvlText w:val=""/>
      <w:lvlJc w:val="left"/>
      <w:pPr>
        <w:ind w:left="2725" w:hanging="360"/>
      </w:pPr>
      <w:rPr>
        <w:rFonts w:ascii="Wingdings" w:hAnsi="Wingdings" w:hint="default"/>
      </w:rPr>
    </w:lvl>
    <w:lvl w:ilvl="3" w:tplc="04260001" w:tentative="1">
      <w:start w:val="1"/>
      <w:numFmt w:val="bullet"/>
      <w:lvlText w:val=""/>
      <w:lvlJc w:val="left"/>
      <w:pPr>
        <w:ind w:left="3445" w:hanging="360"/>
      </w:pPr>
      <w:rPr>
        <w:rFonts w:ascii="Symbol" w:hAnsi="Symbol" w:hint="default"/>
      </w:rPr>
    </w:lvl>
    <w:lvl w:ilvl="4" w:tplc="04260003" w:tentative="1">
      <w:start w:val="1"/>
      <w:numFmt w:val="bullet"/>
      <w:lvlText w:val="o"/>
      <w:lvlJc w:val="left"/>
      <w:pPr>
        <w:ind w:left="4165" w:hanging="360"/>
      </w:pPr>
      <w:rPr>
        <w:rFonts w:ascii="Courier New" w:hAnsi="Courier New" w:cs="Courier New" w:hint="default"/>
      </w:rPr>
    </w:lvl>
    <w:lvl w:ilvl="5" w:tplc="04260005" w:tentative="1">
      <w:start w:val="1"/>
      <w:numFmt w:val="bullet"/>
      <w:lvlText w:val=""/>
      <w:lvlJc w:val="left"/>
      <w:pPr>
        <w:ind w:left="4885" w:hanging="360"/>
      </w:pPr>
      <w:rPr>
        <w:rFonts w:ascii="Wingdings" w:hAnsi="Wingdings" w:hint="default"/>
      </w:rPr>
    </w:lvl>
    <w:lvl w:ilvl="6" w:tplc="04260001" w:tentative="1">
      <w:start w:val="1"/>
      <w:numFmt w:val="bullet"/>
      <w:lvlText w:val=""/>
      <w:lvlJc w:val="left"/>
      <w:pPr>
        <w:ind w:left="5605" w:hanging="360"/>
      </w:pPr>
      <w:rPr>
        <w:rFonts w:ascii="Symbol" w:hAnsi="Symbol" w:hint="default"/>
      </w:rPr>
    </w:lvl>
    <w:lvl w:ilvl="7" w:tplc="04260003" w:tentative="1">
      <w:start w:val="1"/>
      <w:numFmt w:val="bullet"/>
      <w:lvlText w:val="o"/>
      <w:lvlJc w:val="left"/>
      <w:pPr>
        <w:ind w:left="6325" w:hanging="360"/>
      </w:pPr>
      <w:rPr>
        <w:rFonts w:ascii="Courier New" w:hAnsi="Courier New" w:cs="Courier New" w:hint="default"/>
      </w:rPr>
    </w:lvl>
    <w:lvl w:ilvl="8" w:tplc="04260005" w:tentative="1">
      <w:start w:val="1"/>
      <w:numFmt w:val="bullet"/>
      <w:lvlText w:val=""/>
      <w:lvlJc w:val="left"/>
      <w:pPr>
        <w:ind w:left="7045" w:hanging="360"/>
      </w:pPr>
      <w:rPr>
        <w:rFonts w:ascii="Wingdings" w:hAnsi="Wingdings" w:hint="default"/>
      </w:rPr>
    </w:lvl>
  </w:abstractNum>
  <w:abstractNum w:abstractNumId="19"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0"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A673A2B"/>
    <w:multiLevelType w:val="hybridMultilevel"/>
    <w:tmpl w:val="8F846292"/>
    <w:lvl w:ilvl="0" w:tplc="C6182332">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28E7719"/>
    <w:multiLevelType w:val="hybridMultilevel"/>
    <w:tmpl w:val="B4D00F70"/>
    <w:lvl w:ilvl="0" w:tplc="3676CAC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8" w15:restartNumberingAfterBreak="0">
    <w:nsid w:val="751D1B53"/>
    <w:multiLevelType w:val="hybridMultilevel"/>
    <w:tmpl w:val="E8500B04"/>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abstractNumId w:val="6"/>
  </w:num>
  <w:num w:numId="2">
    <w:abstractNumId w:val="4"/>
  </w:num>
  <w:num w:numId="3">
    <w:abstractNumId w:val="11"/>
  </w:num>
  <w:num w:numId="4">
    <w:abstractNumId w:val="24"/>
  </w:num>
  <w:num w:numId="5">
    <w:abstractNumId w:val="20"/>
  </w:num>
  <w:num w:numId="6">
    <w:abstractNumId w:val="1"/>
  </w:num>
  <w:num w:numId="7">
    <w:abstractNumId w:val="23"/>
  </w:num>
  <w:num w:numId="8">
    <w:abstractNumId w:val="15"/>
  </w:num>
  <w:num w:numId="9">
    <w:abstractNumId w:val="0"/>
  </w:num>
  <w:num w:numId="10">
    <w:abstractNumId w:val="14"/>
  </w:num>
  <w:num w:numId="11">
    <w:abstractNumId w:val="22"/>
  </w:num>
  <w:num w:numId="12">
    <w:abstractNumId w:val="16"/>
  </w:num>
  <w:num w:numId="13">
    <w:abstractNumId w:val="26"/>
  </w:num>
  <w:num w:numId="14">
    <w:abstractNumId w:val="19"/>
  </w:num>
  <w:num w:numId="15">
    <w:abstractNumId w:val="7"/>
  </w:num>
  <w:num w:numId="16">
    <w:abstractNumId w:val="3"/>
  </w:num>
  <w:num w:numId="17">
    <w:abstractNumId w:val="12"/>
  </w:num>
  <w:num w:numId="18">
    <w:abstractNumId w:val="9"/>
  </w:num>
  <w:num w:numId="19">
    <w:abstractNumId w:val="17"/>
  </w:num>
  <w:num w:numId="20">
    <w:abstractNumId w:val="13"/>
  </w:num>
  <w:num w:numId="21">
    <w:abstractNumId w:val="5"/>
  </w:num>
  <w:num w:numId="22">
    <w:abstractNumId w:val="8"/>
  </w:num>
  <w:num w:numId="23">
    <w:abstractNumId w:val="28"/>
  </w:num>
  <w:num w:numId="24">
    <w:abstractNumId w:val="18"/>
  </w:num>
  <w:num w:numId="25">
    <w:abstractNumId w:val="21"/>
  </w:num>
  <w:num w:numId="26">
    <w:abstractNumId w:val="2"/>
  </w:num>
  <w:num w:numId="27">
    <w:abstractNumId w:val="2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2B7"/>
    <w:rsid w:val="00002103"/>
    <w:rsid w:val="0000547E"/>
    <w:rsid w:val="00005493"/>
    <w:rsid w:val="0000589D"/>
    <w:rsid w:val="0000670C"/>
    <w:rsid w:val="00011C17"/>
    <w:rsid w:val="0001267A"/>
    <w:rsid w:val="00012E46"/>
    <w:rsid w:val="00014696"/>
    <w:rsid w:val="00015325"/>
    <w:rsid w:val="00015347"/>
    <w:rsid w:val="00015E89"/>
    <w:rsid w:val="00016379"/>
    <w:rsid w:val="00017AB0"/>
    <w:rsid w:val="000238EE"/>
    <w:rsid w:val="00026760"/>
    <w:rsid w:val="00026A31"/>
    <w:rsid w:val="0003380D"/>
    <w:rsid w:val="000352C3"/>
    <w:rsid w:val="00037AF1"/>
    <w:rsid w:val="00041B8A"/>
    <w:rsid w:val="00042BE7"/>
    <w:rsid w:val="0004457E"/>
    <w:rsid w:val="00045663"/>
    <w:rsid w:val="000459D0"/>
    <w:rsid w:val="000521D5"/>
    <w:rsid w:val="00052F8A"/>
    <w:rsid w:val="00053751"/>
    <w:rsid w:val="00054B49"/>
    <w:rsid w:val="000561FB"/>
    <w:rsid w:val="00056D91"/>
    <w:rsid w:val="0006133E"/>
    <w:rsid w:val="00061B57"/>
    <w:rsid w:val="00061D2D"/>
    <w:rsid w:val="00062FEF"/>
    <w:rsid w:val="00063158"/>
    <w:rsid w:val="00063443"/>
    <w:rsid w:val="00063750"/>
    <w:rsid w:val="00065E19"/>
    <w:rsid w:val="00067611"/>
    <w:rsid w:val="00071A30"/>
    <w:rsid w:val="00071A74"/>
    <w:rsid w:val="000726DC"/>
    <w:rsid w:val="0007308F"/>
    <w:rsid w:val="00073983"/>
    <w:rsid w:val="00076F7A"/>
    <w:rsid w:val="000777A7"/>
    <w:rsid w:val="00077A3D"/>
    <w:rsid w:val="00080123"/>
    <w:rsid w:val="000825BF"/>
    <w:rsid w:val="00082AD0"/>
    <w:rsid w:val="0008366D"/>
    <w:rsid w:val="00085995"/>
    <w:rsid w:val="000915D4"/>
    <w:rsid w:val="000922F9"/>
    <w:rsid w:val="000951DD"/>
    <w:rsid w:val="00096A19"/>
    <w:rsid w:val="000A1DC2"/>
    <w:rsid w:val="000A39C0"/>
    <w:rsid w:val="000A3B8B"/>
    <w:rsid w:val="000A40AB"/>
    <w:rsid w:val="000A48CD"/>
    <w:rsid w:val="000A50F4"/>
    <w:rsid w:val="000A556B"/>
    <w:rsid w:val="000A6213"/>
    <w:rsid w:val="000A69BD"/>
    <w:rsid w:val="000B01C0"/>
    <w:rsid w:val="000B2DD3"/>
    <w:rsid w:val="000B4251"/>
    <w:rsid w:val="000B61D5"/>
    <w:rsid w:val="000B6BFA"/>
    <w:rsid w:val="000C00DC"/>
    <w:rsid w:val="000C08A5"/>
    <w:rsid w:val="000C540E"/>
    <w:rsid w:val="000C5439"/>
    <w:rsid w:val="000C5458"/>
    <w:rsid w:val="000C606B"/>
    <w:rsid w:val="000C6DA7"/>
    <w:rsid w:val="000C77F5"/>
    <w:rsid w:val="000C7BA5"/>
    <w:rsid w:val="000C7D73"/>
    <w:rsid w:val="000D1F7A"/>
    <w:rsid w:val="000D3385"/>
    <w:rsid w:val="000D3A44"/>
    <w:rsid w:val="000D62D5"/>
    <w:rsid w:val="000D7810"/>
    <w:rsid w:val="000E0340"/>
    <w:rsid w:val="000E4BDD"/>
    <w:rsid w:val="000E528C"/>
    <w:rsid w:val="000E59F9"/>
    <w:rsid w:val="000E68E2"/>
    <w:rsid w:val="000E6935"/>
    <w:rsid w:val="000E7693"/>
    <w:rsid w:val="000F2C5F"/>
    <w:rsid w:val="000F3A81"/>
    <w:rsid w:val="000F450E"/>
    <w:rsid w:val="000F51CB"/>
    <w:rsid w:val="000F673B"/>
    <w:rsid w:val="000F717C"/>
    <w:rsid w:val="000F7BC0"/>
    <w:rsid w:val="00100B03"/>
    <w:rsid w:val="00101C66"/>
    <w:rsid w:val="0010479A"/>
    <w:rsid w:val="00105E26"/>
    <w:rsid w:val="00106363"/>
    <w:rsid w:val="001068F2"/>
    <w:rsid w:val="00106C27"/>
    <w:rsid w:val="00106D4C"/>
    <w:rsid w:val="00107C56"/>
    <w:rsid w:val="001120F4"/>
    <w:rsid w:val="00112AC3"/>
    <w:rsid w:val="001144D9"/>
    <w:rsid w:val="0011497C"/>
    <w:rsid w:val="001167E8"/>
    <w:rsid w:val="001168AE"/>
    <w:rsid w:val="00117441"/>
    <w:rsid w:val="0011756F"/>
    <w:rsid w:val="00117740"/>
    <w:rsid w:val="00117EA0"/>
    <w:rsid w:val="00120927"/>
    <w:rsid w:val="00120AC1"/>
    <w:rsid w:val="00122566"/>
    <w:rsid w:val="0012276D"/>
    <w:rsid w:val="00122EA5"/>
    <w:rsid w:val="00123698"/>
    <w:rsid w:val="00123FAA"/>
    <w:rsid w:val="00124043"/>
    <w:rsid w:val="00124391"/>
    <w:rsid w:val="0012469E"/>
    <w:rsid w:val="00124E0B"/>
    <w:rsid w:val="00124F56"/>
    <w:rsid w:val="001251AC"/>
    <w:rsid w:val="00127B26"/>
    <w:rsid w:val="00127B63"/>
    <w:rsid w:val="00127CFC"/>
    <w:rsid w:val="00131786"/>
    <w:rsid w:val="001318AA"/>
    <w:rsid w:val="00131D62"/>
    <w:rsid w:val="00133EEC"/>
    <w:rsid w:val="00134223"/>
    <w:rsid w:val="001355ED"/>
    <w:rsid w:val="00137897"/>
    <w:rsid w:val="001404EA"/>
    <w:rsid w:val="00140CF3"/>
    <w:rsid w:val="00142454"/>
    <w:rsid w:val="00143AB0"/>
    <w:rsid w:val="00145688"/>
    <w:rsid w:val="001477F2"/>
    <w:rsid w:val="00150221"/>
    <w:rsid w:val="00151074"/>
    <w:rsid w:val="001511F4"/>
    <w:rsid w:val="001521AB"/>
    <w:rsid w:val="00152B34"/>
    <w:rsid w:val="00152FBB"/>
    <w:rsid w:val="001549A6"/>
    <w:rsid w:val="00161F28"/>
    <w:rsid w:val="0016361D"/>
    <w:rsid w:val="001645E5"/>
    <w:rsid w:val="00165252"/>
    <w:rsid w:val="00166A07"/>
    <w:rsid w:val="00166E6E"/>
    <w:rsid w:val="00167190"/>
    <w:rsid w:val="001679C6"/>
    <w:rsid w:val="00167B02"/>
    <w:rsid w:val="00167DAE"/>
    <w:rsid w:val="00170FC5"/>
    <w:rsid w:val="001720B0"/>
    <w:rsid w:val="00173E5E"/>
    <w:rsid w:val="00176724"/>
    <w:rsid w:val="0017690D"/>
    <w:rsid w:val="00176916"/>
    <w:rsid w:val="00176F7F"/>
    <w:rsid w:val="00183C03"/>
    <w:rsid w:val="001843EA"/>
    <w:rsid w:val="00184AD8"/>
    <w:rsid w:val="00184F00"/>
    <w:rsid w:val="00186B4F"/>
    <w:rsid w:val="0018780A"/>
    <w:rsid w:val="00190138"/>
    <w:rsid w:val="00191247"/>
    <w:rsid w:val="00191B28"/>
    <w:rsid w:val="00192F2F"/>
    <w:rsid w:val="00193319"/>
    <w:rsid w:val="00193FB1"/>
    <w:rsid w:val="0019509F"/>
    <w:rsid w:val="00196D99"/>
    <w:rsid w:val="00197E17"/>
    <w:rsid w:val="001A1DD5"/>
    <w:rsid w:val="001A3086"/>
    <w:rsid w:val="001A4D33"/>
    <w:rsid w:val="001A55BC"/>
    <w:rsid w:val="001A572E"/>
    <w:rsid w:val="001B0E13"/>
    <w:rsid w:val="001B1214"/>
    <w:rsid w:val="001B6876"/>
    <w:rsid w:val="001C0034"/>
    <w:rsid w:val="001C047C"/>
    <w:rsid w:val="001C0A40"/>
    <w:rsid w:val="001C1C33"/>
    <w:rsid w:val="001C2A9E"/>
    <w:rsid w:val="001C3018"/>
    <w:rsid w:val="001C3116"/>
    <w:rsid w:val="001C366A"/>
    <w:rsid w:val="001C440E"/>
    <w:rsid w:val="001C5502"/>
    <w:rsid w:val="001C7D4E"/>
    <w:rsid w:val="001D1EF2"/>
    <w:rsid w:val="001D2307"/>
    <w:rsid w:val="001D30E7"/>
    <w:rsid w:val="001D3D1E"/>
    <w:rsid w:val="001D5674"/>
    <w:rsid w:val="001D63B6"/>
    <w:rsid w:val="001D7459"/>
    <w:rsid w:val="001E04D8"/>
    <w:rsid w:val="001E0523"/>
    <w:rsid w:val="001E238C"/>
    <w:rsid w:val="001E2D9C"/>
    <w:rsid w:val="001E5444"/>
    <w:rsid w:val="001E645F"/>
    <w:rsid w:val="001E6A42"/>
    <w:rsid w:val="001F0BA7"/>
    <w:rsid w:val="001F21C4"/>
    <w:rsid w:val="001F28FA"/>
    <w:rsid w:val="001F2DAD"/>
    <w:rsid w:val="001F314D"/>
    <w:rsid w:val="001F3174"/>
    <w:rsid w:val="001F4078"/>
    <w:rsid w:val="001F5194"/>
    <w:rsid w:val="001F53B9"/>
    <w:rsid w:val="001F6680"/>
    <w:rsid w:val="00200428"/>
    <w:rsid w:val="00201AAA"/>
    <w:rsid w:val="00204E81"/>
    <w:rsid w:val="002071BE"/>
    <w:rsid w:val="002123C9"/>
    <w:rsid w:val="0021407C"/>
    <w:rsid w:val="002140AB"/>
    <w:rsid w:val="002141C0"/>
    <w:rsid w:val="00214A27"/>
    <w:rsid w:val="00216D48"/>
    <w:rsid w:val="00216F8A"/>
    <w:rsid w:val="002202FB"/>
    <w:rsid w:val="00220421"/>
    <w:rsid w:val="00220A2D"/>
    <w:rsid w:val="00220CB7"/>
    <w:rsid w:val="002238F8"/>
    <w:rsid w:val="00225242"/>
    <w:rsid w:val="00225B8C"/>
    <w:rsid w:val="002260DD"/>
    <w:rsid w:val="002262A3"/>
    <w:rsid w:val="002274BD"/>
    <w:rsid w:val="00230804"/>
    <w:rsid w:val="002319B9"/>
    <w:rsid w:val="00232033"/>
    <w:rsid w:val="002327AE"/>
    <w:rsid w:val="00232AD6"/>
    <w:rsid w:val="002343F2"/>
    <w:rsid w:val="00235FBE"/>
    <w:rsid w:val="002364AD"/>
    <w:rsid w:val="00242EFF"/>
    <w:rsid w:val="00243FBC"/>
    <w:rsid w:val="00244ED1"/>
    <w:rsid w:val="00246978"/>
    <w:rsid w:val="0024723F"/>
    <w:rsid w:val="00254049"/>
    <w:rsid w:val="002547D0"/>
    <w:rsid w:val="00254F88"/>
    <w:rsid w:val="0025754F"/>
    <w:rsid w:val="00257E36"/>
    <w:rsid w:val="00260F04"/>
    <w:rsid w:val="00261531"/>
    <w:rsid w:val="00263ACE"/>
    <w:rsid w:val="0026537E"/>
    <w:rsid w:val="00265B48"/>
    <w:rsid w:val="00265BD0"/>
    <w:rsid w:val="00266CB8"/>
    <w:rsid w:val="0026708F"/>
    <w:rsid w:val="0026710C"/>
    <w:rsid w:val="00267A30"/>
    <w:rsid w:val="00270049"/>
    <w:rsid w:val="00271C60"/>
    <w:rsid w:val="002739D4"/>
    <w:rsid w:val="0027465A"/>
    <w:rsid w:val="002754C8"/>
    <w:rsid w:val="00275A17"/>
    <w:rsid w:val="00277744"/>
    <w:rsid w:val="0028094F"/>
    <w:rsid w:val="00281568"/>
    <w:rsid w:val="002815B4"/>
    <w:rsid w:val="00281F58"/>
    <w:rsid w:val="002874DE"/>
    <w:rsid w:val="00287A15"/>
    <w:rsid w:val="0029194D"/>
    <w:rsid w:val="00292316"/>
    <w:rsid w:val="002926C9"/>
    <w:rsid w:val="00295186"/>
    <w:rsid w:val="00295F94"/>
    <w:rsid w:val="002A023D"/>
    <w:rsid w:val="002A161A"/>
    <w:rsid w:val="002A1E75"/>
    <w:rsid w:val="002A4950"/>
    <w:rsid w:val="002A5358"/>
    <w:rsid w:val="002A5B6D"/>
    <w:rsid w:val="002A618A"/>
    <w:rsid w:val="002A623A"/>
    <w:rsid w:val="002A6F7D"/>
    <w:rsid w:val="002B0D05"/>
    <w:rsid w:val="002B1692"/>
    <w:rsid w:val="002B21DE"/>
    <w:rsid w:val="002B285A"/>
    <w:rsid w:val="002B7AC7"/>
    <w:rsid w:val="002C0035"/>
    <w:rsid w:val="002C0B85"/>
    <w:rsid w:val="002C1473"/>
    <w:rsid w:val="002C1581"/>
    <w:rsid w:val="002C1F34"/>
    <w:rsid w:val="002C319C"/>
    <w:rsid w:val="002C40F6"/>
    <w:rsid w:val="002D1F05"/>
    <w:rsid w:val="002D2016"/>
    <w:rsid w:val="002D39DD"/>
    <w:rsid w:val="002D54AE"/>
    <w:rsid w:val="002D61F0"/>
    <w:rsid w:val="002E10D2"/>
    <w:rsid w:val="002E11C9"/>
    <w:rsid w:val="002E21CA"/>
    <w:rsid w:val="002E23F4"/>
    <w:rsid w:val="002E241C"/>
    <w:rsid w:val="002E28BF"/>
    <w:rsid w:val="002E2A57"/>
    <w:rsid w:val="002E3CAD"/>
    <w:rsid w:val="002E41E1"/>
    <w:rsid w:val="002F0EAB"/>
    <w:rsid w:val="002F0FBA"/>
    <w:rsid w:val="002F2310"/>
    <w:rsid w:val="002F2D45"/>
    <w:rsid w:val="002F4E18"/>
    <w:rsid w:val="002F60DF"/>
    <w:rsid w:val="002F7F72"/>
    <w:rsid w:val="00301ED8"/>
    <w:rsid w:val="0030239A"/>
    <w:rsid w:val="0030390D"/>
    <w:rsid w:val="00303FBE"/>
    <w:rsid w:val="00303FFC"/>
    <w:rsid w:val="003105BC"/>
    <w:rsid w:val="00311A0C"/>
    <w:rsid w:val="00312599"/>
    <w:rsid w:val="00312681"/>
    <w:rsid w:val="003152B9"/>
    <w:rsid w:val="00315C4F"/>
    <w:rsid w:val="003165E8"/>
    <w:rsid w:val="0031777C"/>
    <w:rsid w:val="00320A19"/>
    <w:rsid w:val="00321D39"/>
    <w:rsid w:val="0032272F"/>
    <w:rsid w:val="003237BF"/>
    <w:rsid w:val="00327D5C"/>
    <w:rsid w:val="003323A1"/>
    <w:rsid w:val="003356A1"/>
    <w:rsid w:val="0033682E"/>
    <w:rsid w:val="00336B3A"/>
    <w:rsid w:val="00337259"/>
    <w:rsid w:val="00337296"/>
    <w:rsid w:val="00337A74"/>
    <w:rsid w:val="0034071E"/>
    <w:rsid w:val="0034092F"/>
    <w:rsid w:val="0034335F"/>
    <w:rsid w:val="00344A2D"/>
    <w:rsid w:val="00345771"/>
    <w:rsid w:val="003460F3"/>
    <w:rsid w:val="00346B59"/>
    <w:rsid w:val="003509D3"/>
    <w:rsid w:val="003514DB"/>
    <w:rsid w:val="00351A7E"/>
    <w:rsid w:val="003536D9"/>
    <w:rsid w:val="003546E7"/>
    <w:rsid w:val="00354727"/>
    <w:rsid w:val="0035641C"/>
    <w:rsid w:val="00362573"/>
    <w:rsid w:val="003636C2"/>
    <w:rsid w:val="00364C7E"/>
    <w:rsid w:val="00365B8E"/>
    <w:rsid w:val="003664BD"/>
    <w:rsid w:val="00366CAC"/>
    <w:rsid w:val="00372395"/>
    <w:rsid w:val="00373363"/>
    <w:rsid w:val="0037453C"/>
    <w:rsid w:val="00375993"/>
    <w:rsid w:val="003765E3"/>
    <w:rsid w:val="003779B8"/>
    <w:rsid w:val="003803BF"/>
    <w:rsid w:val="0038095C"/>
    <w:rsid w:val="00381354"/>
    <w:rsid w:val="00381C6F"/>
    <w:rsid w:val="00381DD5"/>
    <w:rsid w:val="0038217F"/>
    <w:rsid w:val="00382C79"/>
    <w:rsid w:val="00385C1D"/>
    <w:rsid w:val="00390F05"/>
    <w:rsid w:val="003919EB"/>
    <w:rsid w:val="003922E8"/>
    <w:rsid w:val="00392B84"/>
    <w:rsid w:val="00393677"/>
    <w:rsid w:val="00396161"/>
    <w:rsid w:val="003A2910"/>
    <w:rsid w:val="003A3A21"/>
    <w:rsid w:val="003A5291"/>
    <w:rsid w:val="003A55C7"/>
    <w:rsid w:val="003A73E4"/>
    <w:rsid w:val="003A77B7"/>
    <w:rsid w:val="003B0FBE"/>
    <w:rsid w:val="003B317A"/>
    <w:rsid w:val="003B55AD"/>
    <w:rsid w:val="003B61E1"/>
    <w:rsid w:val="003B74B2"/>
    <w:rsid w:val="003C1312"/>
    <w:rsid w:val="003C26CA"/>
    <w:rsid w:val="003C415F"/>
    <w:rsid w:val="003C577A"/>
    <w:rsid w:val="003D01F1"/>
    <w:rsid w:val="003D2E25"/>
    <w:rsid w:val="003D2E78"/>
    <w:rsid w:val="003D58F4"/>
    <w:rsid w:val="003D59F3"/>
    <w:rsid w:val="003D77FC"/>
    <w:rsid w:val="003D7FCC"/>
    <w:rsid w:val="003E22FE"/>
    <w:rsid w:val="003E2523"/>
    <w:rsid w:val="003E4D24"/>
    <w:rsid w:val="003E4EA9"/>
    <w:rsid w:val="003E6E85"/>
    <w:rsid w:val="003E731B"/>
    <w:rsid w:val="003F19B2"/>
    <w:rsid w:val="003F2837"/>
    <w:rsid w:val="003F2F72"/>
    <w:rsid w:val="003F44A8"/>
    <w:rsid w:val="003F5576"/>
    <w:rsid w:val="003F700D"/>
    <w:rsid w:val="004001DB"/>
    <w:rsid w:val="00402EDD"/>
    <w:rsid w:val="00404DE7"/>
    <w:rsid w:val="00405AE5"/>
    <w:rsid w:val="004076EC"/>
    <w:rsid w:val="00407CC6"/>
    <w:rsid w:val="00411D08"/>
    <w:rsid w:val="00412437"/>
    <w:rsid w:val="0041446C"/>
    <w:rsid w:val="00414814"/>
    <w:rsid w:val="00416790"/>
    <w:rsid w:val="0042221E"/>
    <w:rsid w:val="004225A0"/>
    <w:rsid w:val="00423467"/>
    <w:rsid w:val="00423DB1"/>
    <w:rsid w:val="00423E7C"/>
    <w:rsid w:val="00424D5B"/>
    <w:rsid w:val="00424FE2"/>
    <w:rsid w:val="0042664D"/>
    <w:rsid w:val="00426AF8"/>
    <w:rsid w:val="004278DF"/>
    <w:rsid w:val="00427EFE"/>
    <w:rsid w:val="00430112"/>
    <w:rsid w:val="0043187B"/>
    <w:rsid w:val="004321EC"/>
    <w:rsid w:val="00432510"/>
    <w:rsid w:val="00435C2C"/>
    <w:rsid w:val="0043738B"/>
    <w:rsid w:val="004410E8"/>
    <w:rsid w:val="004419AA"/>
    <w:rsid w:val="00445A9C"/>
    <w:rsid w:val="00446247"/>
    <w:rsid w:val="00446381"/>
    <w:rsid w:val="004470AB"/>
    <w:rsid w:val="00447EFE"/>
    <w:rsid w:val="00450704"/>
    <w:rsid w:val="004518B3"/>
    <w:rsid w:val="0045519B"/>
    <w:rsid w:val="00462F04"/>
    <w:rsid w:val="00463D39"/>
    <w:rsid w:val="00463DA4"/>
    <w:rsid w:val="00467552"/>
    <w:rsid w:val="00470125"/>
    <w:rsid w:val="0047066C"/>
    <w:rsid w:val="00474BBC"/>
    <w:rsid w:val="00474C1A"/>
    <w:rsid w:val="00475507"/>
    <w:rsid w:val="00475E36"/>
    <w:rsid w:val="0047658C"/>
    <w:rsid w:val="00476EC6"/>
    <w:rsid w:val="00480020"/>
    <w:rsid w:val="00480964"/>
    <w:rsid w:val="00480F4A"/>
    <w:rsid w:val="00481178"/>
    <w:rsid w:val="00482846"/>
    <w:rsid w:val="00485EA5"/>
    <w:rsid w:val="004863B9"/>
    <w:rsid w:val="00486846"/>
    <w:rsid w:val="00487C68"/>
    <w:rsid w:val="00490B3F"/>
    <w:rsid w:val="004920E1"/>
    <w:rsid w:val="004A0562"/>
    <w:rsid w:val="004A0645"/>
    <w:rsid w:val="004A0D5C"/>
    <w:rsid w:val="004A1767"/>
    <w:rsid w:val="004A225F"/>
    <w:rsid w:val="004A3369"/>
    <w:rsid w:val="004A3684"/>
    <w:rsid w:val="004A3710"/>
    <w:rsid w:val="004A470F"/>
    <w:rsid w:val="004A51B4"/>
    <w:rsid w:val="004A72BF"/>
    <w:rsid w:val="004A735A"/>
    <w:rsid w:val="004B29AF"/>
    <w:rsid w:val="004B434D"/>
    <w:rsid w:val="004B45EE"/>
    <w:rsid w:val="004B4BC8"/>
    <w:rsid w:val="004B5163"/>
    <w:rsid w:val="004B5621"/>
    <w:rsid w:val="004B6E41"/>
    <w:rsid w:val="004C0127"/>
    <w:rsid w:val="004C0577"/>
    <w:rsid w:val="004C0612"/>
    <w:rsid w:val="004C21DA"/>
    <w:rsid w:val="004C2A43"/>
    <w:rsid w:val="004C55C1"/>
    <w:rsid w:val="004C5E6A"/>
    <w:rsid w:val="004C6B7C"/>
    <w:rsid w:val="004C6E38"/>
    <w:rsid w:val="004C7866"/>
    <w:rsid w:val="004C7EB0"/>
    <w:rsid w:val="004D1785"/>
    <w:rsid w:val="004D24D9"/>
    <w:rsid w:val="004D2900"/>
    <w:rsid w:val="004D40BB"/>
    <w:rsid w:val="004D4113"/>
    <w:rsid w:val="004D46D1"/>
    <w:rsid w:val="004D4A4C"/>
    <w:rsid w:val="004D4D99"/>
    <w:rsid w:val="004D654A"/>
    <w:rsid w:val="004D6D67"/>
    <w:rsid w:val="004D7937"/>
    <w:rsid w:val="004E0703"/>
    <w:rsid w:val="004E1A90"/>
    <w:rsid w:val="004E1D6F"/>
    <w:rsid w:val="004E36FB"/>
    <w:rsid w:val="004E562E"/>
    <w:rsid w:val="004E7938"/>
    <w:rsid w:val="004F1BD2"/>
    <w:rsid w:val="004F219C"/>
    <w:rsid w:val="004F31C1"/>
    <w:rsid w:val="004F4756"/>
    <w:rsid w:val="0050059C"/>
    <w:rsid w:val="005007A2"/>
    <w:rsid w:val="00500BC2"/>
    <w:rsid w:val="00502073"/>
    <w:rsid w:val="0050305F"/>
    <w:rsid w:val="0050327A"/>
    <w:rsid w:val="005055D2"/>
    <w:rsid w:val="00506D0D"/>
    <w:rsid w:val="00507A6B"/>
    <w:rsid w:val="00507BF0"/>
    <w:rsid w:val="005113D8"/>
    <w:rsid w:val="00511DE5"/>
    <w:rsid w:val="005137A0"/>
    <w:rsid w:val="00514C83"/>
    <w:rsid w:val="00514DDD"/>
    <w:rsid w:val="005154E2"/>
    <w:rsid w:val="00516952"/>
    <w:rsid w:val="00520A44"/>
    <w:rsid w:val="005214AD"/>
    <w:rsid w:val="00524E60"/>
    <w:rsid w:val="0052556D"/>
    <w:rsid w:val="00526218"/>
    <w:rsid w:val="00526240"/>
    <w:rsid w:val="005301FD"/>
    <w:rsid w:val="00530680"/>
    <w:rsid w:val="0053101A"/>
    <w:rsid w:val="0053185B"/>
    <w:rsid w:val="005329D0"/>
    <w:rsid w:val="00533C09"/>
    <w:rsid w:val="005346EE"/>
    <w:rsid w:val="00534BFC"/>
    <w:rsid w:val="0053721D"/>
    <w:rsid w:val="005378C9"/>
    <w:rsid w:val="005404CC"/>
    <w:rsid w:val="00541D95"/>
    <w:rsid w:val="00542846"/>
    <w:rsid w:val="00543F32"/>
    <w:rsid w:val="00544820"/>
    <w:rsid w:val="0054531A"/>
    <w:rsid w:val="00546E8E"/>
    <w:rsid w:val="0054755F"/>
    <w:rsid w:val="00547973"/>
    <w:rsid w:val="0055192B"/>
    <w:rsid w:val="0055242A"/>
    <w:rsid w:val="0055337A"/>
    <w:rsid w:val="005546DA"/>
    <w:rsid w:val="005550F6"/>
    <w:rsid w:val="00555521"/>
    <w:rsid w:val="00556D9B"/>
    <w:rsid w:val="00556E44"/>
    <w:rsid w:val="00557065"/>
    <w:rsid w:val="005616C0"/>
    <w:rsid w:val="0056177D"/>
    <w:rsid w:val="005617F9"/>
    <w:rsid w:val="00561B54"/>
    <w:rsid w:val="005627F0"/>
    <w:rsid w:val="00562D3E"/>
    <w:rsid w:val="005650C0"/>
    <w:rsid w:val="0056686E"/>
    <w:rsid w:val="005703B7"/>
    <w:rsid w:val="00571FAE"/>
    <w:rsid w:val="00572824"/>
    <w:rsid w:val="00575810"/>
    <w:rsid w:val="00575CBB"/>
    <w:rsid w:val="00577526"/>
    <w:rsid w:val="00580E5E"/>
    <w:rsid w:val="00580EA0"/>
    <w:rsid w:val="005812E6"/>
    <w:rsid w:val="005813C8"/>
    <w:rsid w:val="005821D8"/>
    <w:rsid w:val="00582AAE"/>
    <w:rsid w:val="00584025"/>
    <w:rsid w:val="005843FE"/>
    <w:rsid w:val="00590E26"/>
    <w:rsid w:val="005913E4"/>
    <w:rsid w:val="005917E5"/>
    <w:rsid w:val="00593245"/>
    <w:rsid w:val="00593853"/>
    <w:rsid w:val="0059727F"/>
    <w:rsid w:val="0059754D"/>
    <w:rsid w:val="005A0297"/>
    <w:rsid w:val="005A3314"/>
    <w:rsid w:val="005A4916"/>
    <w:rsid w:val="005A5FF6"/>
    <w:rsid w:val="005A705B"/>
    <w:rsid w:val="005A7179"/>
    <w:rsid w:val="005A7308"/>
    <w:rsid w:val="005B017E"/>
    <w:rsid w:val="005B0CB1"/>
    <w:rsid w:val="005B104F"/>
    <w:rsid w:val="005B1977"/>
    <w:rsid w:val="005B354C"/>
    <w:rsid w:val="005B4FE2"/>
    <w:rsid w:val="005C11E6"/>
    <w:rsid w:val="005C2B8D"/>
    <w:rsid w:val="005C3BBF"/>
    <w:rsid w:val="005C3D41"/>
    <w:rsid w:val="005C55BC"/>
    <w:rsid w:val="005C5E5B"/>
    <w:rsid w:val="005C6937"/>
    <w:rsid w:val="005C718F"/>
    <w:rsid w:val="005C7B8B"/>
    <w:rsid w:val="005D0E22"/>
    <w:rsid w:val="005D1F25"/>
    <w:rsid w:val="005D2E17"/>
    <w:rsid w:val="005D46AF"/>
    <w:rsid w:val="005D63BA"/>
    <w:rsid w:val="005D6EC7"/>
    <w:rsid w:val="005E044D"/>
    <w:rsid w:val="005E16D9"/>
    <w:rsid w:val="005E1FA1"/>
    <w:rsid w:val="005E329F"/>
    <w:rsid w:val="005E5264"/>
    <w:rsid w:val="005E5606"/>
    <w:rsid w:val="005F0220"/>
    <w:rsid w:val="005F02FC"/>
    <w:rsid w:val="005F03A7"/>
    <w:rsid w:val="005F0A8B"/>
    <w:rsid w:val="005F1D95"/>
    <w:rsid w:val="005F3088"/>
    <w:rsid w:val="005F403C"/>
    <w:rsid w:val="005F4D8E"/>
    <w:rsid w:val="005F5B82"/>
    <w:rsid w:val="005F7C48"/>
    <w:rsid w:val="005F7DFC"/>
    <w:rsid w:val="00600344"/>
    <w:rsid w:val="00601232"/>
    <w:rsid w:val="006061C0"/>
    <w:rsid w:val="006065CE"/>
    <w:rsid w:val="00606D69"/>
    <w:rsid w:val="00610D3E"/>
    <w:rsid w:val="006111C3"/>
    <w:rsid w:val="006120A2"/>
    <w:rsid w:val="00612807"/>
    <w:rsid w:val="00613E54"/>
    <w:rsid w:val="00614206"/>
    <w:rsid w:val="0061446F"/>
    <w:rsid w:val="00615DDC"/>
    <w:rsid w:val="00615EB8"/>
    <w:rsid w:val="0062281D"/>
    <w:rsid w:val="00622ABE"/>
    <w:rsid w:val="00622BFD"/>
    <w:rsid w:val="00623238"/>
    <w:rsid w:val="00624697"/>
    <w:rsid w:val="00624E90"/>
    <w:rsid w:val="006303F1"/>
    <w:rsid w:val="00630B4F"/>
    <w:rsid w:val="00631633"/>
    <w:rsid w:val="006327A1"/>
    <w:rsid w:val="00636648"/>
    <w:rsid w:val="0063698C"/>
    <w:rsid w:val="00640118"/>
    <w:rsid w:val="00641E14"/>
    <w:rsid w:val="00643EE0"/>
    <w:rsid w:val="0064471E"/>
    <w:rsid w:val="00645F66"/>
    <w:rsid w:val="0064617D"/>
    <w:rsid w:val="00646E0E"/>
    <w:rsid w:val="00651134"/>
    <w:rsid w:val="00651AD9"/>
    <w:rsid w:val="00654303"/>
    <w:rsid w:val="0065467F"/>
    <w:rsid w:val="00655B89"/>
    <w:rsid w:val="006562D8"/>
    <w:rsid w:val="00656A54"/>
    <w:rsid w:val="00657B8C"/>
    <w:rsid w:val="00660D3B"/>
    <w:rsid w:val="006612AB"/>
    <w:rsid w:val="00663E04"/>
    <w:rsid w:val="006673B6"/>
    <w:rsid w:val="00670FDD"/>
    <w:rsid w:val="0067150A"/>
    <w:rsid w:val="0067184D"/>
    <w:rsid w:val="00672A3F"/>
    <w:rsid w:val="00672F33"/>
    <w:rsid w:val="00673064"/>
    <w:rsid w:val="00673EBC"/>
    <w:rsid w:val="006743CD"/>
    <w:rsid w:val="0067544A"/>
    <w:rsid w:val="006777D2"/>
    <w:rsid w:val="006810FA"/>
    <w:rsid w:val="00682DD3"/>
    <w:rsid w:val="00682E06"/>
    <w:rsid w:val="00683144"/>
    <w:rsid w:val="006836B1"/>
    <w:rsid w:val="006838C8"/>
    <w:rsid w:val="00683C96"/>
    <w:rsid w:val="0068710F"/>
    <w:rsid w:val="00687360"/>
    <w:rsid w:val="006909DE"/>
    <w:rsid w:val="00691D41"/>
    <w:rsid w:val="00694339"/>
    <w:rsid w:val="006952F4"/>
    <w:rsid w:val="006962EC"/>
    <w:rsid w:val="006A0A38"/>
    <w:rsid w:val="006A1929"/>
    <w:rsid w:val="006A4001"/>
    <w:rsid w:val="006A4ED1"/>
    <w:rsid w:val="006A61D5"/>
    <w:rsid w:val="006A7702"/>
    <w:rsid w:val="006B0758"/>
    <w:rsid w:val="006B1DFB"/>
    <w:rsid w:val="006B3A87"/>
    <w:rsid w:val="006B526E"/>
    <w:rsid w:val="006B5CD7"/>
    <w:rsid w:val="006B616F"/>
    <w:rsid w:val="006B681D"/>
    <w:rsid w:val="006B695D"/>
    <w:rsid w:val="006B6A4D"/>
    <w:rsid w:val="006B7133"/>
    <w:rsid w:val="006B7B8C"/>
    <w:rsid w:val="006C04E1"/>
    <w:rsid w:val="006C1CB9"/>
    <w:rsid w:val="006D021D"/>
    <w:rsid w:val="006D1C7D"/>
    <w:rsid w:val="006D23D7"/>
    <w:rsid w:val="006D3CCD"/>
    <w:rsid w:val="006D4479"/>
    <w:rsid w:val="006D46D1"/>
    <w:rsid w:val="006D47E6"/>
    <w:rsid w:val="006D54BE"/>
    <w:rsid w:val="006D573E"/>
    <w:rsid w:val="006D6C82"/>
    <w:rsid w:val="006E0343"/>
    <w:rsid w:val="006E169E"/>
    <w:rsid w:val="006E2ED3"/>
    <w:rsid w:val="006E3024"/>
    <w:rsid w:val="006E47E6"/>
    <w:rsid w:val="006E4915"/>
    <w:rsid w:val="006E536A"/>
    <w:rsid w:val="006E5374"/>
    <w:rsid w:val="006E60DE"/>
    <w:rsid w:val="006E63D8"/>
    <w:rsid w:val="006E7DFC"/>
    <w:rsid w:val="006F0108"/>
    <w:rsid w:val="006F03C8"/>
    <w:rsid w:val="006F054A"/>
    <w:rsid w:val="006F14F4"/>
    <w:rsid w:val="006F2B42"/>
    <w:rsid w:val="006F47B4"/>
    <w:rsid w:val="006F5893"/>
    <w:rsid w:val="006F615E"/>
    <w:rsid w:val="006F6735"/>
    <w:rsid w:val="006F6F8A"/>
    <w:rsid w:val="007032FF"/>
    <w:rsid w:val="007035A4"/>
    <w:rsid w:val="00707854"/>
    <w:rsid w:val="00707C28"/>
    <w:rsid w:val="00707CE9"/>
    <w:rsid w:val="007101DA"/>
    <w:rsid w:val="0071058D"/>
    <w:rsid w:val="00711C99"/>
    <w:rsid w:val="00713FC6"/>
    <w:rsid w:val="00714963"/>
    <w:rsid w:val="007154CC"/>
    <w:rsid w:val="00715808"/>
    <w:rsid w:val="00715956"/>
    <w:rsid w:val="00715B9F"/>
    <w:rsid w:val="00717286"/>
    <w:rsid w:val="00720086"/>
    <w:rsid w:val="00722076"/>
    <w:rsid w:val="00722596"/>
    <w:rsid w:val="00723CDE"/>
    <w:rsid w:val="00726340"/>
    <w:rsid w:val="0073073E"/>
    <w:rsid w:val="00734B11"/>
    <w:rsid w:val="00734F88"/>
    <w:rsid w:val="00735E6D"/>
    <w:rsid w:val="0073613E"/>
    <w:rsid w:val="007363B3"/>
    <w:rsid w:val="00740C78"/>
    <w:rsid w:val="00741507"/>
    <w:rsid w:val="007448D7"/>
    <w:rsid w:val="00745690"/>
    <w:rsid w:val="007463B8"/>
    <w:rsid w:val="00746827"/>
    <w:rsid w:val="007475F3"/>
    <w:rsid w:val="00750C42"/>
    <w:rsid w:val="00751A10"/>
    <w:rsid w:val="00756015"/>
    <w:rsid w:val="00756B14"/>
    <w:rsid w:val="00761A59"/>
    <w:rsid w:val="00763575"/>
    <w:rsid w:val="00763A14"/>
    <w:rsid w:val="00764032"/>
    <w:rsid w:val="0076436C"/>
    <w:rsid w:val="00764545"/>
    <w:rsid w:val="00764A36"/>
    <w:rsid w:val="00767ABA"/>
    <w:rsid w:val="0077161A"/>
    <w:rsid w:val="00772B2C"/>
    <w:rsid w:val="0077492B"/>
    <w:rsid w:val="00775133"/>
    <w:rsid w:val="0077641F"/>
    <w:rsid w:val="00776508"/>
    <w:rsid w:val="00777D45"/>
    <w:rsid w:val="00781A0C"/>
    <w:rsid w:val="007831DA"/>
    <w:rsid w:val="00783E6F"/>
    <w:rsid w:val="00785045"/>
    <w:rsid w:val="00786082"/>
    <w:rsid w:val="00787F84"/>
    <w:rsid w:val="00791B5F"/>
    <w:rsid w:val="00791E4E"/>
    <w:rsid w:val="00793FE9"/>
    <w:rsid w:val="00794390"/>
    <w:rsid w:val="00794C83"/>
    <w:rsid w:val="007958D8"/>
    <w:rsid w:val="007971F9"/>
    <w:rsid w:val="00797BB6"/>
    <w:rsid w:val="007A012A"/>
    <w:rsid w:val="007A1818"/>
    <w:rsid w:val="007A1F37"/>
    <w:rsid w:val="007A6F9F"/>
    <w:rsid w:val="007B04EA"/>
    <w:rsid w:val="007B1700"/>
    <w:rsid w:val="007B20ED"/>
    <w:rsid w:val="007B220D"/>
    <w:rsid w:val="007B3B1D"/>
    <w:rsid w:val="007B44B8"/>
    <w:rsid w:val="007B4B2F"/>
    <w:rsid w:val="007B65D8"/>
    <w:rsid w:val="007B7C56"/>
    <w:rsid w:val="007B7F9D"/>
    <w:rsid w:val="007C1BD6"/>
    <w:rsid w:val="007C46D3"/>
    <w:rsid w:val="007C478E"/>
    <w:rsid w:val="007C545E"/>
    <w:rsid w:val="007C6497"/>
    <w:rsid w:val="007C7801"/>
    <w:rsid w:val="007D1388"/>
    <w:rsid w:val="007D385B"/>
    <w:rsid w:val="007D4091"/>
    <w:rsid w:val="007D42D2"/>
    <w:rsid w:val="007D5A7B"/>
    <w:rsid w:val="007D5C87"/>
    <w:rsid w:val="007D6E44"/>
    <w:rsid w:val="007E0FAE"/>
    <w:rsid w:val="007E2AB5"/>
    <w:rsid w:val="007E5C11"/>
    <w:rsid w:val="007F0626"/>
    <w:rsid w:val="007F19FA"/>
    <w:rsid w:val="007F41B6"/>
    <w:rsid w:val="007F44BF"/>
    <w:rsid w:val="007F46A7"/>
    <w:rsid w:val="007F57E5"/>
    <w:rsid w:val="007F5F34"/>
    <w:rsid w:val="007F6722"/>
    <w:rsid w:val="007F6A6B"/>
    <w:rsid w:val="007F6C41"/>
    <w:rsid w:val="00800C67"/>
    <w:rsid w:val="0080358F"/>
    <w:rsid w:val="0080385F"/>
    <w:rsid w:val="0080469B"/>
    <w:rsid w:val="008073C8"/>
    <w:rsid w:val="00810916"/>
    <w:rsid w:val="008110A8"/>
    <w:rsid w:val="00815239"/>
    <w:rsid w:val="0081672D"/>
    <w:rsid w:val="00823F41"/>
    <w:rsid w:val="008260C4"/>
    <w:rsid w:val="0082782B"/>
    <w:rsid w:val="0083228E"/>
    <w:rsid w:val="00832345"/>
    <w:rsid w:val="00833CB1"/>
    <w:rsid w:val="00834102"/>
    <w:rsid w:val="00835248"/>
    <w:rsid w:val="00836EA6"/>
    <w:rsid w:val="0083730F"/>
    <w:rsid w:val="00837452"/>
    <w:rsid w:val="00843389"/>
    <w:rsid w:val="00843C60"/>
    <w:rsid w:val="00845B19"/>
    <w:rsid w:val="0084721B"/>
    <w:rsid w:val="008477DE"/>
    <w:rsid w:val="00852864"/>
    <w:rsid w:val="008529AC"/>
    <w:rsid w:val="00855FFC"/>
    <w:rsid w:val="00857C5B"/>
    <w:rsid w:val="00862B0B"/>
    <w:rsid w:val="00863159"/>
    <w:rsid w:val="0086464F"/>
    <w:rsid w:val="008663AC"/>
    <w:rsid w:val="00867FC8"/>
    <w:rsid w:val="0087027E"/>
    <w:rsid w:val="00870319"/>
    <w:rsid w:val="00872F14"/>
    <w:rsid w:val="00873635"/>
    <w:rsid w:val="00874136"/>
    <w:rsid w:val="00874602"/>
    <w:rsid w:val="00874FAD"/>
    <w:rsid w:val="0087502F"/>
    <w:rsid w:val="00875219"/>
    <w:rsid w:val="00875CBC"/>
    <w:rsid w:val="00875E22"/>
    <w:rsid w:val="008765DF"/>
    <w:rsid w:val="00876CF6"/>
    <w:rsid w:val="008806F3"/>
    <w:rsid w:val="00884383"/>
    <w:rsid w:val="00887A9A"/>
    <w:rsid w:val="0089020B"/>
    <w:rsid w:val="00890E53"/>
    <w:rsid w:val="00891D72"/>
    <w:rsid w:val="00892217"/>
    <w:rsid w:val="00892A07"/>
    <w:rsid w:val="0089389B"/>
    <w:rsid w:val="00893F92"/>
    <w:rsid w:val="0089466B"/>
    <w:rsid w:val="00895259"/>
    <w:rsid w:val="00895B23"/>
    <w:rsid w:val="00897D9B"/>
    <w:rsid w:val="008A10C7"/>
    <w:rsid w:val="008A16D3"/>
    <w:rsid w:val="008A1A27"/>
    <w:rsid w:val="008A6A50"/>
    <w:rsid w:val="008A6D21"/>
    <w:rsid w:val="008A7C53"/>
    <w:rsid w:val="008B273E"/>
    <w:rsid w:val="008B3172"/>
    <w:rsid w:val="008B39BD"/>
    <w:rsid w:val="008B3BEF"/>
    <w:rsid w:val="008B4121"/>
    <w:rsid w:val="008B4301"/>
    <w:rsid w:val="008B48E9"/>
    <w:rsid w:val="008B5F29"/>
    <w:rsid w:val="008B73EA"/>
    <w:rsid w:val="008C0CD0"/>
    <w:rsid w:val="008C11EE"/>
    <w:rsid w:val="008C1E1A"/>
    <w:rsid w:val="008C4D11"/>
    <w:rsid w:val="008C6CA8"/>
    <w:rsid w:val="008C7413"/>
    <w:rsid w:val="008D040C"/>
    <w:rsid w:val="008D057C"/>
    <w:rsid w:val="008D191E"/>
    <w:rsid w:val="008D29D6"/>
    <w:rsid w:val="008D41C7"/>
    <w:rsid w:val="008E1A1B"/>
    <w:rsid w:val="008E52AB"/>
    <w:rsid w:val="008E5D7A"/>
    <w:rsid w:val="008F0351"/>
    <w:rsid w:val="008F13C8"/>
    <w:rsid w:val="008F1FFD"/>
    <w:rsid w:val="008F3E27"/>
    <w:rsid w:val="008F5EC9"/>
    <w:rsid w:val="008F5F03"/>
    <w:rsid w:val="008F6700"/>
    <w:rsid w:val="008F742D"/>
    <w:rsid w:val="008F7D4B"/>
    <w:rsid w:val="00900469"/>
    <w:rsid w:val="00901B96"/>
    <w:rsid w:val="0090268C"/>
    <w:rsid w:val="00902D3F"/>
    <w:rsid w:val="00902F98"/>
    <w:rsid w:val="009073F9"/>
    <w:rsid w:val="009074FD"/>
    <w:rsid w:val="00907C4E"/>
    <w:rsid w:val="00910F74"/>
    <w:rsid w:val="00912C93"/>
    <w:rsid w:val="009137C9"/>
    <w:rsid w:val="009147CB"/>
    <w:rsid w:val="00915E0E"/>
    <w:rsid w:val="0091669F"/>
    <w:rsid w:val="00917D23"/>
    <w:rsid w:val="00920C42"/>
    <w:rsid w:val="00920F40"/>
    <w:rsid w:val="00921338"/>
    <w:rsid w:val="009236BA"/>
    <w:rsid w:val="00925428"/>
    <w:rsid w:val="00927ECC"/>
    <w:rsid w:val="00930693"/>
    <w:rsid w:val="00930897"/>
    <w:rsid w:val="0093314F"/>
    <w:rsid w:val="0093520F"/>
    <w:rsid w:val="00935C43"/>
    <w:rsid w:val="00940005"/>
    <w:rsid w:val="0094080C"/>
    <w:rsid w:val="00940ADF"/>
    <w:rsid w:val="00940EF5"/>
    <w:rsid w:val="009453EF"/>
    <w:rsid w:val="00945F7E"/>
    <w:rsid w:val="009463F5"/>
    <w:rsid w:val="0094682B"/>
    <w:rsid w:val="00946C82"/>
    <w:rsid w:val="00950267"/>
    <w:rsid w:val="00950305"/>
    <w:rsid w:val="00951043"/>
    <w:rsid w:val="00951DEF"/>
    <w:rsid w:val="00952032"/>
    <w:rsid w:val="00952509"/>
    <w:rsid w:val="009527FB"/>
    <w:rsid w:val="00953394"/>
    <w:rsid w:val="0095383C"/>
    <w:rsid w:val="00953C6C"/>
    <w:rsid w:val="00954732"/>
    <w:rsid w:val="0095511D"/>
    <w:rsid w:val="009551AA"/>
    <w:rsid w:val="00955A21"/>
    <w:rsid w:val="0095718A"/>
    <w:rsid w:val="009604C9"/>
    <w:rsid w:val="0096083C"/>
    <w:rsid w:val="00962BF1"/>
    <w:rsid w:val="00963F9B"/>
    <w:rsid w:val="00965F00"/>
    <w:rsid w:val="009665F6"/>
    <w:rsid w:val="00967E87"/>
    <w:rsid w:val="0097105C"/>
    <w:rsid w:val="009716C7"/>
    <w:rsid w:val="0097197F"/>
    <w:rsid w:val="00972669"/>
    <w:rsid w:val="00973663"/>
    <w:rsid w:val="00973DC2"/>
    <w:rsid w:val="00975BC8"/>
    <w:rsid w:val="00975E73"/>
    <w:rsid w:val="009764D7"/>
    <w:rsid w:val="00976D95"/>
    <w:rsid w:val="009801C2"/>
    <w:rsid w:val="00981BD2"/>
    <w:rsid w:val="00981CE3"/>
    <w:rsid w:val="00985C3F"/>
    <w:rsid w:val="00987169"/>
    <w:rsid w:val="00987BC1"/>
    <w:rsid w:val="009911D2"/>
    <w:rsid w:val="0099177B"/>
    <w:rsid w:val="00992450"/>
    <w:rsid w:val="00993F47"/>
    <w:rsid w:val="009945CD"/>
    <w:rsid w:val="00995428"/>
    <w:rsid w:val="009A13B7"/>
    <w:rsid w:val="009A1930"/>
    <w:rsid w:val="009A48D5"/>
    <w:rsid w:val="009A5F8B"/>
    <w:rsid w:val="009A61C8"/>
    <w:rsid w:val="009B008C"/>
    <w:rsid w:val="009B2087"/>
    <w:rsid w:val="009B252C"/>
    <w:rsid w:val="009B2A42"/>
    <w:rsid w:val="009B4385"/>
    <w:rsid w:val="009B52BC"/>
    <w:rsid w:val="009B5EDB"/>
    <w:rsid w:val="009B719F"/>
    <w:rsid w:val="009B7418"/>
    <w:rsid w:val="009B790C"/>
    <w:rsid w:val="009B7B34"/>
    <w:rsid w:val="009C09F2"/>
    <w:rsid w:val="009C0B81"/>
    <w:rsid w:val="009C0D60"/>
    <w:rsid w:val="009C0D9C"/>
    <w:rsid w:val="009C1B72"/>
    <w:rsid w:val="009C385E"/>
    <w:rsid w:val="009C39B5"/>
    <w:rsid w:val="009C408F"/>
    <w:rsid w:val="009C4A42"/>
    <w:rsid w:val="009C5386"/>
    <w:rsid w:val="009D029E"/>
    <w:rsid w:val="009D20A9"/>
    <w:rsid w:val="009D2FFA"/>
    <w:rsid w:val="009D3A6E"/>
    <w:rsid w:val="009E0435"/>
    <w:rsid w:val="009E044D"/>
    <w:rsid w:val="009E0EEF"/>
    <w:rsid w:val="009E12A1"/>
    <w:rsid w:val="009E1B92"/>
    <w:rsid w:val="009E1BF6"/>
    <w:rsid w:val="009E30F4"/>
    <w:rsid w:val="009E55A8"/>
    <w:rsid w:val="009E62CA"/>
    <w:rsid w:val="009E638A"/>
    <w:rsid w:val="009E717F"/>
    <w:rsid w:val="009F0095"/>
    <w:rsid w:val="009F029E"/>
    <w:rsid w:val="009F37C9"/>
    <w:rsid w:val="009F3B53"/>
    <w:rsid w:val="009F3C67"/>
    <w:rsid w:val="009F3FEF"/>
    <w:rsid w:val="009F4182"/>
    <w:rsid w:val="009F4A2B"/>
    <w:rsid w:val="009F4E99"/>
    <w:rsid w:val="009F4FF9"/>
    <w:rsid w:val="009F788A"/>
    <w:rsid w:val="00A004CB"/>
    <w:rsid w:val="00A0063E"/>
    <w:rsid w:val="00A019F7"/>
    <w:rsid w:val="00A02915"/>
    <w:rsid w:val="00A04C8D"/>
    <w:rsid w:val="00A07A9E"/>
    <w:rsid w:val="00A102A0"/>
    <w:rsid w:val="00A127BB"/>
    <w:rsid w:val="00A131EF"/>
    <w:rsid w:val="00A1567C"/>
    <w:rsid w:val="00A17ED3"/>
    <w:rsid w:val="00A20F92"/>
    <w:rsid w:val="00A217A9"/>
    <w:rsid w:val="00A22B98"/>
    <w:rsid w:val="00A23272"/>
    <w:rsid w:val="00A240CC"/>
    <w:rsid w:val="00A242AA"/>
    <w:rsid w:val="00A24F83"/>
    <w:rsid w:val="00A3128F"/>
    <w:rsid w:val="00A33379"/>
    <w:rsid w:val="00A33954"/>
    <w:rsid w:val="00A34509"/>
    <w:rsid w:val="00A347F0"/>
    <w:rsid w:val="00A35878"/>
    <w:rsid w:val="00A37357"/>
    <w:rsid w:val="00A40505"/>
    <w:rsid w:val="00A43E6E"/>
    <w:rsid w:val="00A44357"/>
    <w:rsid w:val="00A44A57"/>
    <w:rsid w:val="00A47072"/>
    <w:rsid w:val="00A47128"/>
    <w:rsid w:val="00A51E2C"/>
    <w:rsid w:val="00A52BEE"/>
    <w:rsid w:val="00A536A5"/>
    <w:rsid w:val="00A5646F"/>
    <w:rsid w:val="00A57E1C"/>
    <w:rsid w:val="00A60497"/>
    <w:rsid w:val="00A6121F"/>
    <w:rsid w:val="00A61BE8"/>
    <w:rsid w:val="00A63695"/>
    <w:rsid w:val="00A65744"/>
    <w:rsid w:val="00A65B55"/>
    <w:rsid w:val="00A66F55"/>
    <w:rsid w:val="00A6792B"/>
    <w:rsid w:val="00A67EA0"/>
    <w:rsid w:val="00A727B1"/>
    <w:rsid w:val="00A72EAA"/>
    <w:rsid w:val="00A73DCF"/>
    <w:rsid w:val="00A74718"/>
    <w:rsid w:val="00A769DB"/>
    <w:rsid w:val="00A77BF0"/>
    <w:rsid w:val="00A8080E"/>
    <w:rsid w:val="00A81161"/>
    <w:rsid w:val="00A81EBA"/>
    <w:rsid w:val="00A82310"/>
    <w:rsid w:val="00A83421"/>
    <w:rsid w:val="00A83AF1"/>
    <w:rsid w:val="00A841FC"/>
    <w:rsid w:val="00A934D1"/>
    <w:rsid w:val="00A96537"/>
    <w:rsid w:val="00A96E28"/>
    <w:rsid w:val="00A97938"/>
    <w:rsid w:val="00A97F9E"/>
    <w:rsid w:val="00AA0AF6"/>
    <w:rsid w:val="00AA222B"/>
    <w:rsid w:val="00AA3FD7"/>
    <w:rsid w:val="00AB043D"/>
    <w:rsid w:val="00AB0C9C"/>
    <w:rsid w:val="00AB1B89"/>
    <w:rsid w:val="00AB23D6"/>
    <w:rsid w:val="00AB3D2B"/>
    <w:rsid w:val="00AB5457"/>
    <w:rsid w:val="00AB657E"/>
    <w:rsid w:val="00AB7A8C"/>
    <w:rsid w:val="00AB7E4F"/>
    <w:rsid w:val="00AC0FA8"/>
    <w:rsid w:val="00AC1732"/>
    <w:rsid w:val="00AC223E"/>
    <w:rsid w:val="00AC3247"/>
    <w:rsid w:val="00AC3250"/>
    <w:rsid w:val="00AC612E"/>
    <w:rsid w:val="00AC7F1C"/>
    <w:rsid w:val="00AD0FD8"/>
    <w:rsid w:val="00AD2603"/>
    <w:rsid w:val="00AD3A61"/>
    <w:rsid w:val="00AD3D6C"/>
    <w:rsid w:val="00AD49B9"/>
    <w:rsid w:val="00AD4E5B"/>
    <w:rsid w:val="00AD5F44"/>
    <w:rsid w:val="00AD634C"/>
    <w:rsid w:val="00AE04EE"/>
    <w:rsid w:val="00AE108F"/>
    <w:rsid w:val="00AE1DC4"/>
    <w:rsid w:val="00AE2B34"/>
    <w:rsid w:val="00AE3082"/>
    <w:rsid w:val="00AE554D"/>
    <w:rsid w:val="00AE560C"/>
    <w:rsid w:val="00AE5DFD"/>
    <w:rsid w:val="00AE739F"/>
    <w:rsid w:val="00AE79EF"/>
    <w:rsid w:val="00AF1D23"/>
    <w:rsid w:val="00AF5585"/>
    <w:rsid w:val="00AF5F3D"/>
    <w:rsid w:val="00AF5F89"/>
    <w:rsid w:val="00AF65B3"/>
    <w:rsid w:val="00AF6BD4"/>
    <w:rsid w:val="00AF7185"/>
    <w:rsid w:val="00AF79DE"/>
    <w:rsid w:val="00B00D71"/>
    <w:rsid w:val="00B00D88"/>
    <w:rsid w:val="00B00F6C"/>
    <w:rsid w:val="00B0145D"/>
    <w:rsid w:val="00B018E7"/>
    <w:rsid w:val="00B0451D"/>
    <w:rsid w:val="00B048CC"/>
    <w:rsid w:val="00B04CCD"/>
    <w:rsid w:val="00B0623C"/>
    <w:rsid w:val="00B10319"/>
    <w:rsid w:val="00B105FC"/>
    <w:rsid w:val="00B132EC"/>
    <w:rsid w:val="00B13677"/>
    <w:rsid w:val="00B143B0"/>
    <w:rsid w:val="00B15AED"/>
    <w:rsid w:val="00B16B3D"/>
    <w:rsid w:val="00B209A8"/>
    <w:rsid w:val="00B20F36"/>
    <w:rsid w:val="00B21B3B"/>
    <w:rsid w:val="00B21FF8"/>
    <w:rsid w:val="00B22E4A"/>
    <w:rsid w:val="00B237EC"/>
    <w:rsid w:val="00B2643D"/>
    <w:rsid w:val="00B26F12"/>
    <w:rsid w:val="00B30266"/>
    <w:rsid w:val="00B31BAE"/>
    <w:rsid w:val="00B31C40"/>
    <w:rsid w:val="00B321EE"/>
    <w:rsid w:val="00B3280A"/>
    <w:rsid w:val="00B32B12"/>
    <w:rsid w:val="00B32B26"/>
    <w:rsid w:val="00B3368D"/>
    <w:rsid w:val="00B34022"/>
    <w:rsid w:val="00B37686"/>
    <w:rsid w:val="00B4028D"/>
    <w:rsid w:val="00B44389"/>
    <w:rsid w:val="00B447A1"/>
    <w:rsid w:val="00B46237"/>
    <w:rsid w:val="00B46D66"/>
    <w:rsid w:val="00B46EBA"/>
    <w:rsid w:val="00B50C95"/>
    <w:rsid w:val="00B518AF"/>
    <w:rsid w:val="00B530AC"/>
    <w:rsid w:val="00B54CE9"/>
    <w:rsid w:val="00B54EBE"/>
    <w:rsid w:val="00B55B49"/>
    <w:rsid w:val="00B55FCE"/>
    <w:rsid w:val="00B61ABA"/>
    <w:rsid w:val="00B63520"/>
    <w:rsid w:val="00B63F36"/>
    <w:rsid w:val="00B6455D"/>
    <w:rsid w:val="00B64711"/>
    <w:rsid w:val="00B64C54"/>
    <w:rsid w:val="00B64D6A"/>
    <w:rsid w:val="00B6731B"/>
    <w:rsid w:val="00B67BB5"/>
    <w:rsid w:val="00B7021D"/>
    <w:rsid w:val="00B726EE"/>
    <w:rsid w:val="00B76151"/>
    <w:rsid w:val="00B7776F"/>
    <w:rsid w:val="00B77D4C"/>
    <w:rsid w:val="00B77D50"/>
    <w:rsid w:val="00B803DB"/>
    <w:rsid w:val="00B80868"/>
    <w:rsid w:val="00B80BD6"/>
    <w:rsid w:val="00B81445"/>
    <w:rsid w:val="00B81529"/>
    <w:rsid w:val="00B81A6C"/>
    <w:rsid w:val="00B84730"/>
    <w:rsid w:val="00B84A75"/>
    <w:rsid w:val="00B90925"/>
    <w:rsid w:val="00B90D82"/>
    <w:rsid w:val="00B919EA"/>
    <w:rsid w:val="00B9205C"/>
    <w:rsid w:val="00B9227F"/>
    <w:rsid w:val="00B9247B"/>
    <w:rsid w:val="00B9520B"/>
    <w:rsid w:val="00B956EC"/>
    <w:rsid w:val="00B97002"/>
    <w:rsid w:val="00BA0A86"/>
    <w:rsid w:val="00BA134A"/>
    <w:rsid w:val="00BA2232"/>
    <w:rsid w:val="00BA276C"/>
    <w:rsid w:val="00BA4B24"/>
    <w:rsid w:val="00BA58A1"/>
    <w:rsid w:val="00BA5D9F"/>
    <w:rsid w:val="00BB1148"/>
    <w:rsid w:val="00BB2A58"/>
    <w:rsid w:val="00BB2CCB"/>
    <w:rsid w:val="00BB3388"/>
    <w:rsid w:val="00BB35A6"/>
    <w:rsid w:val="00BB3A20"/>
    <w:rsid w:val="00BB3EAD"/>
    <w:rsid w:val="00BB44A8"/>
    <w:rsid w:val="00BB5B09"/>
    <w:rsid w:val="00BC1631"/>
    <w:rsid w:val="00BC3F27"/>
    <w:rsid w:val="00BC4B2B"/>
    <w:rsid w:val="00BC4E12"/>
    <w:rsid w:val="00BC5F51"/>
    <w:rsid w:val="00BC668F"/>
    <w:rsid w:val="00BD007B"/>
    <w:rsid w:val="00BD0E41"/>
    <w:rsid w:val="00BD2D0B"/>
    <w:rsid w:val="00BD31AD"/>
    <w:rsid w:val="00BD497F"/>
    <w:rsid w:val="00BD5591"/>
    <w:rsid w:val="00BD5E07"/>
    <w:rsid w:val="00BD7129"/>
    <w:rsid w:val="00BD76EA"/>
    <w:rsid w:val="00BD7758"/>
    <w:rsid w:val="00BE1C5B"/>
    <w:rsid w:val="00BE2E77"/>
    <w:rsid w:val="00BE3615"/>
    <w:rsid w:val="00BE3FD8"/>
    <w:rsid w:val="00BE48E9"/>
    <w:rsid w:val="00BE5AAD"/>
    <w:rsid w:val="00BE7A68"/>
    <w:rsid w:val="00BF002F"/>
    <w:rsid w:val="00BF04DC"/>
    <w:rsid w:val="00BF0B0C"/>
    <w:rsid w:val="00BF1C90"/>
    <w:rsid w:val="00BF3824"/>
    <w:rsid w:val="00BF3AA1"/>
    <w:rsid w:val="00BF431F"/>
    <w:rsid w:val="00BF4646"/>
    <w:rsid w:val="00BF5B7A"/>
    <w:rsid w:val="00BF6B8E"/>
    <w:rsid w:val="00BF6E09"/>
    <w:rsid w:val="00BF7058"/>
    <w:rsid w:val="00BF77D6"/>
    <w:rsid w:val="00BF79E5"/>
    <w:rsid w:val="00C05E70"/>
    <w:rsid w:val="00C0712E"/>
    <w:rsid w:val="00C07BC7"/>
    <w:rsid w:val="00C07C88"/>
    <w:rsid w:val="00C07E73"/>
    <w:rsid w:val="00C10905"/>
    <w:rsid w:val="00C159A0"/>
    <w:rsid w:val="00C16490"/>
    <w:rsid w:val="00C1660E"/>
    <w:rsid w:val="00C20BC8"/>
    <w:rsid w:val="00C20F59"/>
    <w:rsid w:val="00C23D90"/>
    <w:rsid w:val="00C24E8B"/>
    <w:rsid w:val="00C25176"/>
    <w:rsid w:val="00C2527C"/>
    <w:rsid w:val="00C302D7"/>
    <w:rsid w:val="00C31535"/>
    <w:rsid w:val="00C32084"/>
    <w:rsid w:val="00C33161"/>
    <w:rsid w:val="00C33C90"/>
    <w:rsid w:val="00C372CF"/>
    <w:rsid w:val="00C37671"/>
    <w:rsid w:val="00C40373"/>
    <w:rsid w:val="00C42685"/>
    <w:rsid w:val="00C42B62"/>
    <w:rsid w:val="00C42CFF"/>
    <w:rsid w:val="00C43430"/>
    <w:rsid w:val="00C447C3"/>
    <w:rsid w:val="00C475F0"/>
    <w:rsid w:val="00C4797C"/>
    <w:rsid w:val="00C47AD8"/>
    <w:rsid w:val="00C51095"/>
    <w:rsid w:val="00C53C19"/>
    <w:rsid w:val="00C541BC"/>
    <w:rsid w:val="00C5742C"/>
    <w:rsid w:val="00C61216"/>
    <w:rsid w:val="00C617F5"/>
    <w:rsid w:val="00C63E56"/>
    <w:rsid w:val="00C64A63"/>
    <w:rsid w:val="00C64EAE"/>
    <w:rsid w:val="00C65F92"/>
    <w:rsid w:val="00C66DE6"/>
    <w:rsid w:val="00C704B9"/>
    <w:rsid w:val="00C71AA1"/>
    <w:rsid w:val="00C72760"/>
    <w:rsid w:val="00C73459"/>
    <w:rsid w:val="00C734F8"/>
    <w:rsid w:val="00C75D6C"/>
    <w:rsid w:val="00C76305"/>
    <w:rsid w:val="00C80109"/>
    <w:rsid w:val="00C80769"/>
    <w:rsid w:val="00C814B9"/>
    <w:rsid w:val="00C82662"/>
    <w:rsid w:val="00C845E5"/>
    <w:rsid w:val="00C8589F"/>
    <w:rsid w:val="00C92466"/>
    <w:rsid w:val="00C939B9"/>
    <w:rsid w:val="00C9798F"/>
    <w:rsid w:val="00CA0840"/>
    <w:rsid w:val="00CA185B"/>
    <w:rsid w:val="00CA2CD0"/>
    <w:rsid w:val="00CA39D4"/>
    <w:rsid w:val="00CA474E"/>
    <w:rsid w:val="00CA4DCC"/>
    <w:rsid w:val="00CA5ABA"/>
    <w:rsid w:val="00CA6079"/>
    <w:rsid w:val="00CA74AB"/>
    <w:rsid w:val="00CA7833"/>
    <w:rsid w:val="00CB1CA0"/>
    <w:rsid w:val="00CB3D09"/>
    <w:rsid w:val="00CB5CD4"/>
    <w:rsid w:val="00CB77A4"/>
    <w:rsid w:val="00CC02C5"/>
    <w:rsid w:val="00CC04A6"/>
    <w:rsid w:val="00CC1A56"/>
    <w:rsid w:val="00CC40BF"/>
    <w:rsid w:val="00CC4BB4"/>
    <w:rsid w:val="00CC6954"/>
    <w:rsid w:val="00CC7858"/>
    <w:rsid w:val="00CD11DD"/>
    <w:rsid w:val="00CD1E7A"/>
    <w:rsid w:val="00CD254A"/>
    <w:rsid w:val="00CD2B5B"/>
    <w:rsid w:val="00CD2E50"/>
    <w:rsid w:val="00CD4A8D"/>
    <w:rsid w:val="00CD67CD"/>
    <w:rsid w:val="00CE1AC8"/>
    <w:rsid w:val="00CE6900"/>
    <w:rsid w:val="00CE6B57"/>
    <w:rsid w:val="00CE71A7"/>
    <w:rsid w:val="00CF0F51"/>
    <w:rsid w:val="00CF1723"/>
    <w:rsid w:val="00CF41D0"/>
    <w:rsid w:val="00CF68D0"/>
    <w:rsid w:val="00CF6DD0"/>
    <w:rsid w:val="00CF70FD"/>
    <w:rsid w:val="00D01027"/>
    <w:rsid w:val="00D032B3"/>
    <w:rsid w:val="00D0364B"/>
    <w:rsid w:val="00D0533B"/>
    <w:rsid w:val="00D074D8"/>
    <w:rsid w:val="00D07EF9"/>
    <w:rsid w:val="00D100F6"/>
    <w:rsid w:val="00D12CEA"/>
    <w:rsid w:val="00D1744D"/>
    <w:rsid w:val="00D17FAE"/>
    <w:rsid w:val="00D17FE8"/>
    <w:rsid w:val="00D2134D"/>
    <w:rsid w:val="00D21A4D"/>
    <w:rsid w:val="00D22D97"/>
    <w:rsid w:val="00D22F28"/>
    <w:rsid w:val="00D23573"/>
    <w:rsid w:val="00D239B2"/>
    <w:rsid w:val="00D26EB9"/>
    <w:rsid w:val="00D26F24"/>
    <w:rsid w:val="00D2777A"/>
    <w:rsid w:val="00D30FF9"/>
    <w:rsid w:val="00D31445"/>
    <w:rsid w:val="00D31843"/>
    <w:rsid w:val="00D33962"/>
    <w:rsid w:val="00D343A0"/>
    <w:rsid w:val="00D346AC"/>
    <w:rsid w:val="00D367A0"/>
    <w:rsid w:val="00D37528"/>
    <w:rsid w:val="00D404FE"/>
    <w:rsid w:val="00D4230B"/>
    <w:rsid w:val="00D43C18"/>
    <w:rsid w:val="00D44090"/>
    <w:rsid w:val="00D473ED"/>
    <w:rsid w:val="00D47ADA"/>
    <w:rsid w:val="00D53B1F"/>
    <w:rsid w:val="00D5428A"/>
    <w:rsid w:val="00D5496A"/>
    <w:rsid w:val="00D57765"/>
    <w:rsid w:val="00D61CB4"/>
    <w:rsid w:val="00D634EE"/>
    <w:rsid w:val="00D639CE"/>
    <w:rsid w:val="00D66D19"/>
    <w:rsid w:val="00D66F66"/>
    <w:rsid w:val="00D73621"/>
    <w:rsid w:val="00D77819"/>
    <w:rsid w:val="00D77A7A"/>
    <w:rsid w:val="00D80BDA"/>
    <w:rsid w:val="00D81398"/>
    <w:rsid w:val="00D853CC"/>
    <w:rsid w:val="00D85DCA"/>
    <w:rsid w:val="00D86EAE"/>
    <w:rsid w:val="00D875E7"/>
    <w:rsid w:val="00D90484"/>
    <w:rsid w:val="00D91F89"/>
    <w:rsid w:val="00D9255A"/>
    <w:rsid w:val="00D92E9A"/>
    <w:rsid w:val="00D97339"/>
    <w:rsid w:val="00D97960"/>
    <w:rsid w:val="00D97EA9"/>
    <w:rsid w:val="00DA0E06"/>
    <w:rsid w:val="00DA11A9"/>
    <w:rsid w:val="00DA1934"/>
    <w:rsid w:val="00DA3C00"/>
    <w:rsid w:val="00DA4D2A"/>
    <w:rsid w:val="00DA5B37"/>
    <w:rsid w:val="00DA63F7"/>
    <w:rsid w:val="00DA657B"/>
    <w:rsid w:val="00DA6ECD"/>
    <w:rsid w:val="00DB2427"/>
    <w:rsid w:val="00DB2B78"/>
    <w:rsid w:val="00DB3CFD"/>
    <w:rsid w:val="00DB4E68"/>
    <w:rsid w:val="00DB4E8D"/>
    <w:rsid w:val="00DB6D8E"/>
    <w:rsid w:val="00DC085E"/>
    <w:rsid w:val="00DC0EDF"/>
    <w:rsid w:val="00DC2B2C"/>
    <w:rsid w:val="00DC2B41"/>
    <w:rsid w:val="00DC2C82"/>
    <w:rsid w:val="00DC2FFA"/>
    <w:rsid w:val="00DC3D0E"/>
    <w:rsid w:val="00DC43E1"/>
    <w:rsid w:val="00DC5A87"/>
    <w:rsid w:val="00DC5BB6"/>
    <w:rsid w:val="00DC7E75"/>
    <w:rsid w:val="00DD2625"/>
    <w:rsid w:val="00DD3888"/>
    <w:rsid w:val="00DD3EB1"/>
    <w:rsid w:val="00DD5A4C"/>
    <w:rsid w:val="00DD7253"/>
    <w:rsid w:val="00DE02B6"/>
    <w:rsid w:val="00DE0F62"/>
    <w:rsid w:val="00DE2FFA"/>
    <w:rsid w:val="00DE50DB"/>
    <w:rsid w:val="00DE76CF"/>
    <w:rsid w:val="00DE7AE5"/>
    <w:rsid w:val="00DF1766"/>
    <w:rsid w:val="00DF1C4E"/>
    <w:rsid w:val="00DF2A30"/>
    <w:rsid w:val="00DF43B9"/>
    <w:rsid w:val="00DF4804"/>
    <w:rsid w:val="00DF5315"/>
    <w:rsid w:val="00DF5324"/>
    <w:rsid w:val="00DF68A0"/>
    <w:rsid w:val="00DF6CD8"/>
    <w:rsid w:val="00DF6D46"/>
    <w:rsid w:val="00E0123A"/>
    <w:rsid w:val="00E03D1C"/>
    <w:rsid w:val="00E03E4B"/>
    <w:rsid w:val="00E04404"/>
    <w:rsid w:val="00E0579C"/>
    <w:rsid w:val="00E05804"/>
    <w:rsid w:val="00E05DB1"/>
    <w:rsid w:val="00E05EEE"/>
    <w:rsid w:val="00E07EB5"/>
    <w:rsid w:val="00E1113B"/>
    <w:rsid w:val="00E12CEE"/>
    <w:rsid w:val="00E139C6"/>
    <w:rsid w:val="00E13C41"/>
    <w:rsid w:val="00E13F40"/>
    <w:rsid w:val="00E14397"/>
    <w:rsid w:val="00E16DD5"/>
    <w:rsid w:val="00E20319"/>
    <w:rsid w:val="00E20B4C"/>
    <w:rsid w:val="00E20F86"/>
    <w:rsid w:val="00E23B2D"/>
    <w:rsid w:val="00E243DC"/>
    <w:rsid w:val="00E26A0A"/>
    <w:rsid w:val="00E2764C"/>
    <w:rsid w:val="00E30C97"/>
    <w:rsid w:val="00E31FAF"/>
    <w:rsid w:val="00E33CB6"/>
    <w:rsid w:val="00E36DF9"/>
    <w:rsid w:val="00E40F37"/>
    <w:rsid w:val="00E4169F"/>
    <w:rsid w:val="00E42347"/>
    <w:rsid w:val="00E43BF0"/>
    <w:rsid w:val="00E45751"/>
    <w:rsid w:val="00E46122"/>
    <w:rsid w:val="00E46B62"/>
    <w:rsid w:val="00E5176A"/>
    <w:rsid w:val="00E51E3A"/>
    <w:rsid w:val="00E53C26"/>
    <w:rsid w:val="00E54C0C"/>
    <w:rsid w:val="00E565C1"/>
    <w:rsid w:val="00E5789A"/>
    <w:rsid w:val="00E6002F"/>
    <w:rsid w:val="00E6114B"/>
    <w:rsid w:val="00E6351B"/>
    <w:rsid w:val="00E64DD3"/>
    <w:rsid w:val="00E66C74"/>
    <w:rsid w:val="00E7185E"/>
    <w:rsid w:val="00E71D74"/>
    <w:rsid w:val="00E74090"/>
    <w:rsid w:val="00E74162"/>
    <w:rsid w:val="00E75551"/>
    <w:rsid w:val="00E7560D"/>
    <w:rsid w:val="00E769F7"/>
    <w:rsid w:val="00E77AB0"/>
    <w:rsid w:val="00E77ED8"/>
    <w:rsid w:val="00E80958"/>
    <w:rsid w:val="00E80A0B"/>
    <w:rsid w:val="00E8393C"/>
    <w:rsid w:val="00E84002"/>
    <w:rsid w:val="00E843A0"/>
    <w:rsid w:val="00E84426"/>
    <w:rsid w:val="00E869D3"/>
    <w:rsid w:val="00E878CD"/>
    <w:rsid w:val="00E953F0"/>
    <w:rsid w:val="00E95B6C"/>
    <w:rsid w:val="00E9794D"/>
    <w:rsid w:val="00EA1B7F"/>
    <w:rsid w:val="00EA3134"/>
    <w:rsid w:val="00EA510D"/>
    <w:rsid w:val="00EA6120"/>
    <w:rsid w:val="00EA62E8"/>
    <w:rsid w:val="00EA6A31"/>
    <w:rsid w:val="00EB1FC2"/>
    <w:rsid w:val="00EB3049"/>
    <w:rsid w:val="00EB3348"/>
    <w:rsid w:val="00EB3B4E"/>
    <w:rsid w:val="00EB61AE"/>
    <w:rsid w:val="00EC064D"/>
    <w:rsid w:val="00EC1C7E"/>
    <w:rsid w:val="00EC20B1"/>
    <w:rsid w:val="00EC4587"/>
    <w:rsid w:val="00EC4AF2"/>
    <w:rsid w:val="00EC4D8F"/>
    <w:rsid w:val="00EC5D86"/>
    <w:rsid w:val="00EC6A1C"/>
    <w:rsid w:val="00EC7935"/>
    <w:rsid w:val="00EC7E2C"/>
    <w:rsid w:val="00ED00DF"/>
    <w:rsid w:val="00ED0AD2"/>
    <w:rsid w:val="00ED347E"/>
    <w:rsid w:val="00ED37EC"/>
    <w:rsid w:val="00ED4855"/>
    <w:rsid w:val="00ED48CA"/>
    <w:rsid w:val="00ED56D4"/>
    <w:rsid w:val="00ED5865"/>
    <w:rsid w:val="00ED63AA"/>
    <w:rsid w:val="00EE026F"/>
    <w:rsid w:val="00EE1785"/>
    <w:rsid w:val="00EE2BBA"/>
    <w:rsid w:val="00EE31CF"/>
    <w:rsid w:val="00EE40D5"/>
    <w:rsid w:val="00EE4510"/>
    <w:rsid w:val="00EE4532"/>
    <w:rsid w:val="00EE5B3B"/>
    <w:rsid w:val="00EE649E"/>
    <w:rsid w:val="00EE68FA"/>
    <w:rsid w:val="00EE6945"/>
    <w:rsid w:val="00EE74D3"/>
    <w:rsid w:val="00EE78A9"/>
    <w:rsid w:val="00EF2BA4"/>
    <w:rsid w:val="00EF4695"/>
    <w:rsid w:val="00EF4A62"/>
    <w:rsid w:val="00EF6FED"/>
    <w:rsid w:val="00EF73F5"/>
    <w:rsid w:val="00EF78FB"/>
    <w:rsid w:val="00F002BD"/>
    <w:rsid w:val="00F00CD5"/>
    <w:rsid w:val="00F0153F"/>
    <w:rsid w:val="00F033E1"/>
    <w:rsid w:val="00F043CF"/>
    <w:rsid w:val="00F05A41"/>
    <w:rsid w:val="00F05C78"/>
    <w:rsid w:val="00F07BB7"/>
    <w:rsid w:val="00F103A9"/>
    <w:rsid w:val="00F116E8"/>
    <w:rsid w:val="00F11F5B"/>
    <w:rsid w:val="00F12176"/>
    <w:rsid w:val="00F12271"/>
    <w:rsid w:val="00F14363"/>
    <w:rsid w:val="00F157BF"/>
    <w:rsid w:val="00F15C0D"/>
    <w:rsid w:val="00F1610F"/>
    <w:rsid w:val="00F16177"/>
    <w:rsid w:val="00F16D63"/>
    <w:rsid w:val="00F23F1D"/>
    <w:rsid w:val="00F27D87"/>
    <w:rsid w:val="00F27FC0"/>
    <w:rsid w:val="00F32398"/>
    <w:rsid w:val="00F341F1"/>
    <w:rsid w:val="00F35020"/>
    <w:rsid w:val="00F361FA"/>
    <w:rsid w:val="00F3665B"/>
    <w:rsid w:val="00F41A17"/>
    <w:rsid w:val="00F42381"/>
    <w:rsid w:val="00F431A8"/>
    <w:rsid w:val="00F43456"/>
    <w:rsid w:val="00F44B68"/>
    <w:rsid w:val="00F455FF"/>
    <w:rsid w:val="00F4668A"/>
    <w:rsid w:val="00F472DA"/>
    <w:rsid w:val="00F476F4"/>
    <w:rsid w:val="00F47E71"/>
    <w:rsid w:val="00F5042D"/>
    <w:rsid w:val="00F53B3D"/>
    <w:rsid w:val="00F57265"/>
    <w:rsid w:val="00F574AF"/>
    <w:rsid w:val="00F575D2"/>
    <w:rsid w:val="00F6105E"/>
    <w:rsid w:val="00F619E5"/>
    <w:rsid w:val="00F64659"/>
    <w:rsid w:val="00F64F43"/>
    <w:rsid w:val="00F6560A"/>
    <w:rsid w:val="00F666B4"/>
    <w:rsid w:val="00F66BC5"/>
    <w:rsid w:val="00F707CE"/>
    <w:rsid w:val="00F75610"/>
    <w:rsid w:val="00F75CFA"/>
    <w:rsid w:val="00F81DDA"/>
    <w:rsid w:val="00F82470"/>
    <w:rsid w:val="00F833D1"/>
    <w:rsid w:val="00F844EC"/>
    <w:rsid w:val="00F8484C"/>
    <w:rsid w:val="00F84DE7"/>
    <w:rsid w:val="00F865BC"/>
    <w:rsid w:val="00F86C1C"/>
    <w:rsid w:val="00F910C1"/>
    <w:rsid w:val="00F925CF"/>
    <w:rsid w:val="00F92C8C"/>
    <w:rsid w:val="00F930ED"/>
    <w:rsid w:val="00F937BD"/>
    <w:rsid w:val="00F9504A"/>
    <w:rsid w:val="00F95491"/>
    <w:rsid w:val="00F95DA4"/>
    <w:rsid w:val="00F96737"/>
    <w:rsid w:val="00F96811"/>
    <w:rsid w:val="00FA07C8"/>
    <w:rsid w:val="00FA0BEA"/>
    <w:rsid w:val="00FA0D20"/>
    <w:rsid w:val="00FA34CA"/>
    <w:rsid w:val="00FA35BE"/>
    <w:rsid w:val="00FA4903"/>
    <w:rsid w:val="00FA52A9"/>
    <w:rsid w:val="00FA538C"/>
    <w:rsid w:val="00FA7250"/>
    <w:rsid w:val="00FB108A"/>
    <w:rsid w:val="00FB133B"/>
    <w:rsid w:val="00FB6F4B"/>
    <w:rsid w:val="00FB7A72"/>
    <w:rsid w:val="00FC0BF4"/>
    <w:rsid w:val="00FC0D29"/>
    <w:rsid w:val="00FC20A6"/>
    <w:rsid w:val="00FC3503"/>
    <w:rsid w:val="00FC35A2"/>
    <w:rsid w:val="00FC49A8"/>
    <w:rsid w:val="00FC5700"/>
    <w:rsid w:val="00FC6320"/>
    <w:rsid w:val="00FC6CF7"/>
    <w:rsid w:val="00FC746F"/>
    <w:rsid w:val="00FC7CAC"/>
    <w:rsid w:val="00FD0304"/>
    <w:rsid w:val="00FD1665"/>
    <w:rsid w:val="00FD438C"/>
    <w:rsid w:val="00FD6541"/>
    <w:rsid w:val="00FE0180"/>
    <w:rsid w:val="00FE1065"/>
    <w:rsid w:val="00FE1D30"/>
    <w:rsid w:val="00FE25D4"/>
    <w:rsid w:val="00FE2E16"/>
    <w:rsid w:val="00FE584C"/>
    <w:rsid w:val="00FE5AFA"/>
    <w:rsid w:val="00FE6687"/>
    <w:rsid w:val="00FE76BE"/>
    <w:rsid w:val="00FF15E3"/>
    <w:rsid w:val="00FF341E"/>
    <w:rsid w:val="00FF398D"/>
    <w:rsid w:val="00FF55AA"/>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F9FB"/>
  <w15:docId w15:val="{F6E3E471-6819-407F-95A2-C797F81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H&amp;P List Paragraph,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uiPriority w:val="99"/>
    <w:qFormat/>
    <w:rsid w:val="00D5496A"/>
    <w:rPr>
      <w:rFonts w:ascii="Times New Roman" w:hAnsi="Times New Roman"/>
      <w:vertAlign w:val="superscript"/>
    </w:rPr>
  </w:style>
  <w:style w:type="paragraph" w:styleId="NormalWeb">
    <w:name w:val="Normal (Web)"/>
    <w:basedOn w:val="Normal"/>
    <w:rsid w:val="00E64DD3"/>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character" w:customStyle="1" w:styleId="ListParagraphChar">
    <w:name w:val="List Paragraph Char"/>
    <w:aliases w:val="2 Char,H&amp;P List Paragraph Char,Strip Char"/>
    <w:link w:val="ListParagraph"/>
    <w:uiPriority w:val="34"/>
    <w:qFormat/>
    <w:rsid w:val="00A40505"/>
  </w:style>
  <w:style w:type="paragraph" w:styleId="NoSpacing">
    <w:name w:val="No Spacing"/>
    <w:uiPriority w:val="1"/>
    <w:qFormat/>
    <w:rsid w:val="00BA2232"/>
    <w:pPr>
      <w:spacing w:after="0" w:line="240" w:lineRule="auto"/>
    </w:pPr>
  </w:style>
  <w:style w:type="paragraph" w:customStyle="1" w:styleId="logo">
    <w:name w:val="logo"/>
    <w:basedOn w:val="Normal"/>
    <w:uiPriority w:val="99"/>
    <w:rsid w:val="00902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C7413"/>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2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aktualitates/3/par_sis_isai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935A-07A9-4E8B-BC08-E2A7EC2C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17438</Words>
  <Characters>9941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LMNot_090914_SAM911; Noteikumi par fondu darbības programmas „Izaugsme un nodarbinātība” 9.1.1. specifiskā atbalsta mērķa „Palielināt nelabvēlīgākā situācijā esošu bezdarbnieku iekļaušanos darba tirgū” pasākuma “Subsidētās darbavietas nelabvēlīgākā situāc</vt:lpstr>
    </vt:vector>
  </TitlesOfParts>
  <Company>lm</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LMNot_090914_SAM911; Noteikumi par fondu darbības programmas „Izaugsme un nodarbinātība” 9.1.1. specifiskā atbalsta mērķa „Palielināt nelabvēlīgākā situācijā esošu bezdarbnieku iekļaušanos darba tirgū” pasākuma “Subsidētās darbavietas nelabvēlīgākā situācijā esošiem bezdarbniekiem” īstenošanu” projekta sākotnējās ietekmes novērtējuma ziņojums (anotācija)</dc:title>
  <dc:subject>Anotācija</dc:subject>
  <dc:creator>Rūdolfs Kudļa</dc:creator>
  <dc:description>rudolfs.kudla@lm.gov.lv_x000d_
tālr.67021630</dc:description>
  <cp:lastModifiedBy>Ilga Vjakse</cp:lastModifiedBy>
  <cp:revision>51</cp:revision>
  <cp:lastPrinted>2016-01-29T13:14:00Z</cp:lastPrinted>
  <dcterms:created xsi:type="dcterms:W3CDTF">2016-06-13T05:49:00Z</dcterms:created>
  <dcterms:modified xsi:type="dcterms:W3CDTF">2016-07-06T12:40:00Z</dcterms:modified>
</cp:coreProperties>
</file>