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96D" w:rsidRPr="00DE1815" w:rsidRDefault="00A4439F" w:rsidP="00094275">
      <w:pPr>
        <w:spacing w:line="240" w:lineRule="auto"/>
        <w:jc w:val="center"/>
        <w:rPr>
          <w:rFonts w:ascii="Times New Roman" w:eastAsia="Times New Roman" w:hAnsi="Times New Roman" w:cs="Times New Roman"/>
          <w:b/>
          <w:bCs/>
          <w:sz w:val="24"/>
          <w:szCs w:val="24"/>
          <w:lang w:eastAsia="lv-LV"/>
        </w:rPr>
      </w:pPr>
      <w:bookmarkStart w:id="0" w:name="_GoBack"/>
      <w:bookmarkEnd w:id="0"/>
      <w:r w:rsidRPr="003B3FD3">
        <w:rPr>
          <w:rFonts w:ascii="Times New Roman" w:hAnsi="Times New Roman" w:cs="Times New Roman"/>
          <w:b/>
          <w:sz w:val="24"/>
          <w:szCs w:val="24"/>
        </w:rPr>
        <w:t xml:space="preserve">Ministru kabineta </w:t>
      </w:r>
      <w:r w:rsidR="00481D5B" w:rsidRPr="003B3FD3">
        <w:rPr>
          <w:rFonts w:ascii="Times New Roman" w:hAnsi="Times New Roman" w:cs="Times New Roman"/>
          <w:b/>
          <w:sz w:val="24"/>
          <w:szCs w:val="24"/>
        </w:rPr>
        <w:t>rīkojuma</w:t>
      </w:r>
      <w:r w:rsidRPr="003B3FD3">
        <w:rPr>
          <w:rFonts w:ascii="Times New Roman" w:hAnsi="Times New Roman" w:cs="Times New Roman"/>
          <w:b/>
          <w:sz w:val="24"/>
          <w:szCs w:val="24"/>
        </w:rPr>
        <w:t xml:space="preserve"> projekta </w:t>
      </w:r>
      <w:r w:rsidR="003B3E6A" w:rsidRPr="003B3FD3">
        <w:rPr>
          <w:rFonts w:ascii="Times New Roman" w:hAnsi="Times New Roman" w:cs="Times New Roman"/>
          <w:b/>
          <w:sz w:val="24"/>
          <w:szCs w:val="24"/>
        </w:rPr>
        <w:t>„</w:t>
      </w:r>
      <w:r w:rsidR="00907B37" w:rsidRPr="003B3FD3">
        <w:rPr>
          <w:rFonts w:ascii="Times New Roman" w:hAnsi="Times New Roman" w:cs="Times New Roman"/>
          <w:b/>
          <w:sz w:val="24"/>
          <w:szCs w:val="24"/>
        </w:rPr>
        <w:t xml:space="preserve">Par apropriācijas pārdali </w:t>
      </w:r>
      <w:r w:rsidR="00172667" w:rsidRPr="003B3FD3">
        <w:rPr>
          <w:rFonts w:ascii="Times New Roman" w:hAnsi="Times New Roman" w:cs="Times New Roman"/>
          <w:b/>
          <w:sz w:val="24"/>
          <w:szCs w:val="24"/>
        </w:rPr>
        <w:t xml:space="preserve">Tieslietu ministrijas </w:t>
      </w:r>
      <w:r w:rsidR="00172667" w:rsidRPr="003B3FD3">
        <w:rPr>
          <w:rFonts w:ascii="Times New Roman" w:eastAsia="Times New Roman" w:hAnsi="Times New Roman" w:cs="Times New Roman"/>
          <w:b/>
          <w:sz w:val="24"/>
          <w:szCs w:val="24"/>
          <w:lang w:eastAsia="lv-LV"/>
        </w:rPr>
        <w:t>budžeta apakšprogrammā 04.01.00 „Ieslodzījumu vietas”</w:t>
      </w:r>
      <w:r w:rsidR="00907B37" w:rsidRPr="003B3FD3">
        <w:rPr>
          <w:rFonts w:ascii="Times New Roman" w:hAnsi="Times New Roman" w:cs="Times New Roman"/>
          <w:b/>
          <w:sz w:val="24"/>
          <w:szCs w:val="24"/>
        </w:rPr>
        <w:t>”</w:t>
      </w:r>
      <w:r w:rsidR="003B3E6A" w:rsidRPr="003B3FD3">
        <w:rPr>
          <w:rFonts w:ascii="Times New Roman" w:hAnsi="Times New Roman" w:cs="Times New Roman"/>
          <w:b/>
          <w:sz w:val="24"/>
          <w:szCs w:val="24"/>
        </w:rPr>
        <w:t xml:space="preserve"> </w:t>
      </w:r>
      <w:r w:rsidR="004D15A9" w:rsidRPr="00086AC2">
        <w:rPr>
          <w:rFonts w:ascii="Times New Roman" w:hAnsi="Times New Roman" w:cs="Times New Roman"/>
          <w:b/>
          <w:sz w:val="24"/>
          <w:szCs w:val="24"/>
        </w:rPr>
        <w:t xml:space="preserve">sākotnējās ietekmes novērtējuma ziņojums </w:t>
      </w:r>
      <w:r w:rsidR="004D15A9" w:rsidRPr="00FA3BC5">
        <w:rPr>
          <w:rFonts w:ascii="Times New Roman" w:hAnsi="Times New Roman" w:cs="Times New Roman"/>
          <w:b/>
          <w:sz w:val="24"/>
          <w:szCs w:val="24"/>
        </w:rPr>
        <w:t>(anotācija)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1983"/>
        <w:gridCol w:w="426"/>
        <w:gridCol w:w="1132"/>
        <w:gridCol w:w="1278"/>
        <w:gridCol w:w="1277"/>
        <w:gridCol w:w="1277"/>
        <w:gridCol w:w="1302"/>
      </w:tblGrid>
      <w:tr w:rsidR="003B3FD3" w:rsidRPr="003B3FD3" w:rsidTr="004D15A9">
        <w:trPr>
          <w:trHeight w:val="405"/>
        </w:trPr>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rsidR="004D15A9" w:rsidRPr="003B3FD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3B3FD3">
              <w:rPr>
                <w:rFonts w:ascii="Times New Roman" w:eastAsia="Times New Roman" w:hAnsi="Times New Roman" w:cs="Times New Roman"/>
                <w:b/>
                <w:bCs/>
                <w:sz w:val="24"/>
                <w:szCs w:val="24"/>
                <w:lang w:eastAsia="lv-LV"/>
              </w:rPr>
              <w:t>I. Tiesību akta projekta izstrādes nepieciešamība</w:t>
            </w:r>
          </w:p>
        </w:tc>
      </w:tr>
      <w:tr w:rsidR="003B3FD3" w:rsidRPr="003B3FD3" w:rsidTr="00584D0A">
        <w:trPr>
          <w:trHeight w:val="2121"/>
        </w:trPr>
        <w:tc>
          <w:tcPr>
            <w:tcW w:w="250" w:type="pct"/>
            <w:tcBorders>
              <w:top w:val="outset" w:sz="6" w:space="0" w:color="414142"/>
              <w:left w:val="outset" w:sz="6" w:space="0" w:color="414142"/>
              <w:bottom w:val="outset" w:sz="6" w:space="0" w:color="414142"/>
              <w:right w:val="outset" w:sz="6" w:space="0" w:color="414142"/>
            </w:tcBorders>
            <w:hideMark/>
          </w:tcPr>
          <w:p w:rsidR="004D15A9" w:rsidRPr="003B3FD3" w:rsidRDefault="004D15A9" w:rsidP="00DA596D">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1.</w:t>
            </w:r>
          </w:p>
        </w:tc>
        <w:tc>
          <w:tcPr>
            <w:tcW w:w="1086" w:type="pct"/>
            <w:tcBorders>
              <w:top w:val="outset" w:sz="6" w:space="0" w:color="414142"/>
              <w:left w:val="outset" w:sz="6" w:space="0" w:color="414142"/>
              <w:bottom w:val="outset" w:sz="6" w:space="0" w:color="414142"/>
              <w:right w:val="outset" w:sz="6" w:space="0" w:color="414142"/>
            </w:tcBorders>
            <w:hideMark/>
          </w:tcPr>
          <w:p w:rsidR="004D15A9" w:rsidRPr="003B3FD3" w:rsidRDefault="004D15A9" w:rsidP="00584D0A">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Pamatojums</w:t>
            </w:r>
          </w:p>
        </w:tc>
        <w:tc>
          <w:tcPr>
            <w:tcW w:w="3664" w:type="pct"/>
            <w:gridSpan w:val="6"/>
            <w:tcBorders>
              <w:top w:val="outset" w:sz="6" w:space="0" w:color="414142"/>
              <w:left w:val="outset" w:sz="6" w:space="0" w:color="414142"/>
              <w:bottom w:val="outset" w:sz="6" w:space="0" w:color="414142"/>
              <w:right w:val="outset" w:sz="6" w:space="0" w:color="414142"/>
            </w:tcBorders>
            <w:hideMark/>
          </w:tcPr>
          <w:p w:rsidR="00750948" w:rsidRPr="003B3FD3" w:rsidRDefault="003B3E6A" w:rsidP="004031B9">
            <w:pPr>
              <w:spacing w:after="0" w:line="240" w:lineRule="auto"/>
              <w:jc w:val="both"/>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 xml:space="preserve">Ministru kabineta rīkojuma </w:t>
            </w:r>
            <w:r w:rsidR="00AD52E7" w:rsidRPr="003B3FD3">
              <w:rPr>
                <w:rFonts w:ascii="Times New Roman" w:eastAsia="Times New Roman" w:hAnsi="Times New Roman" w:cs="Times New Roman"/>
                <w:sz w:val="24"/>
                <w:szCs w:val="24"/>
                <w:lang w:eastAsia="lv-LV"/>
              </w:rPr>
              <w:t>projekts „</w:t>
            </w:r>
            <w:r w:rsidR="00907B37" w:rsidRPr="003B3FD3">
              <w:rPr>
                <w:rFonts w:ascii="Times New Roman" w:eastAsia="Times New Roman" w:hAnsi="Times New Roman" w:cs="Times New Roman"/>
                <w:sz w:val="24"/>
                <w:szCs w:val="24"/>
                <w:lang w:eastAsia="lv-LV"/>
              </w:rPr>
              <w:t xml:space="preserve">Par apropriācijas pārdali </w:t>
            </w:r>
            <w:r w:rsidR="00172667" w:rsidRPr="003B3FD3">
              <w:rPr>
                <w:rFonts w:ascii="Times New Roman" w:hAnsi="Times New Roman" w:cs="Times New Roman"/>
                <w:sz w:val="24"/>
                <w:szCs w:val="24"/>
              </w:rPr>
              <w:t xml:space="preserve">Tieslietu ministrijas </w:t>
            </w:r>
            <w:r w:rsidR="00172667" w:rsidRPr="003B3FD3">
              <w:rPr>
                <w:rFonts w:ascii="Times New Roman" w:eastAsia="Times New Roman" w:hAnsi="Times New Roman" w:cs="Times New Roman"/>
                <w:sz w:val="24"/>
                <w:szCs w:val="24"/>
                <w:lang w:eastAsia="lv-LV"/>
              </w:rPr>
              <w:t>budžeta apakšprogrammā 04.01.00 „Ieslodzījumu vietas”</w:t>
            </w:r>
            <w:r w:rsidR="00AD52E7" w:rsidRPr="003B3FD3">
              <w:rPr>
                <w:rFonts w:ascii="Times New Roman" w:eastAsia="Times New Roman" w:hAnsi="Times New Roman" w:cs="Times New Roman"/>
                <w:sz w:val="24"/>
                <w:szCs w:val="24"/>
                <w:lang w:eastAsia="lv-LV"/>
              </w:rPr>
              <w:t xml:space="preserve">” </w:t>
            </w:r>
            <w:r w:rsidRPr="003B3FD3">
              <w:rPr>
                <w:rFonts w:ascii="Times New Roman" w:eastAsia="Times New Roman" w:hAnsi="Times New Roman" w:cs="Times New Roman"/>
                <w:sz w:val="24"/>
                <w:szCs w:val="24"/>
                <w:lang w:eastAsia="lv-LV"/>
              </w:rPr>
              <w:t xml:space="preserve">(turpmāk – rīkojuma projekts) sagatavots saskaņā ar likuma „Par valsts budžetu </w:t>
            </w:r>
            <w:proofErr w:type="gramStart"/>
            <w:r w:rsidRPr="003B3FD3">
              <w:rPr>
                <w:rFonts w:ascii="Times New Roman" w:eastAsia="Times New Roman" w:hAnsi="Times New Roman" w:cs="Times New Roman"/>
                <w:sz w:val="24"/>
                <w:szCs w:val="24"/>
                <w:lang w:eastAsia="lv-LV"/>
              </w:rPr>
              <w:t>2016.gadam</w:t>
            </w:r>
            <w:proofErr w:type="gramEnd"/>
            <w:r w:rsidRPr="003B3FD3">
              <w:rPr>
                <w:rFonts w:ascii="Times New Roman" w:eastAsia="Times New Roman" w:hAnsi="Times New Roman" w:cs="Times New Roman"/>
                <w:sz w:val="24"/>
                <w:szCs w:val="24"/>
                <w:lang w:eastAsia="lv-LV"/>
              </w:rPr>
              <w:t>” 32.panta 4.punktu, kas nosaka, ka apropriācijas pārdali starp programmām, apakšprogrammām un budžeta izdevumu kodiem atbilstoši ekonomiskajām kategorijām budžeta resoram likumā noteiktās apropriācijas ietvaros</w:t>
            </w:r>
            <w:r w:rsidR="00AD52E7" w:rsidRPr="003B3FD3">
              <w:rPr>
                <w:rFonts w:ascii="Times New Roman" w:eastAsia="Times New Roman" w:hAnsi="Times New Roman" w:cs="Times New Roman"/>
                <w:sz w:val="24"/>
                <w:szCs w:val="24"/>
                <w:lang w:eastAsia="lv-LV"/>
              </w:rPr>
              <w:t>,</w:t>
            </w:r>
            <w:r w:rsidRPr="003B3FD3">
              <w:rPr>
                <w:rFonts w:ascii="Times New Roman" w:eastAsia="Times New Roman" w:hAnsi="Times New Roman" w:cs="Times New Roman"/>
                <w:sz w:val="24"/>
                <w:szCs w:val="24"/>
                <w:lang w:eastAsia="lv-LV"/>
              </w:rPr>
              <w:t xml:space="preserve"> nepiemērojot šā likuma </w:t>
            </w:r>
            <w:hyperlink r:id="rId9" w:anchor="p32" w:tgtFrame="_blank" w:history="1">
              <w:r w:rsidRPr="003B3FD3">
                <w:rPr>
                  <w:rFonts w:ascii="Times New Roman" w:eastAsia="Times New Roman" w:hAnsi="Times New Roman" w:cs="Times New Roman"/>
                  <w:sz w:val="24"/>
                  <w:szCs w:val="24"/>
                  <w:lang w:eastAsia="lv-LV"/>
                </w:rPr>
                <w:t>31.panta</w:t>
              </w:r>
            </w:hyperlink>
            <w:r w:rsidRPr="003B3FD3">
              <w:rPr>
                <w:rFonts w:ascii="Times New Roman" w:eastAsia="Times New Roman" w:hAnsi="Times New Roman" w:cs="Times New Roman"/>
                <w:sz w:val="24"/>
                <w:szCs w:val="24"/>
                <w:lang w:eastAsia="lv-LV"/>
              </w:rPr>
              <w:t xml:space="preserve"> nosacījumus</w:t>
            </w:r>
            <w:r w:rsidR="00AD52E7" w:rsidRPr="003B3FD3">
              <w:rPr>
                <w:rFonts w:ascii="Times New Roman" w:eastAsia="Times New Roman" w:hAnsi="Times New Roman" w:cs="Times New Roman"/>
                <w:sz w:val="24"/>
                <w:szCs w:val="24"/>
                <w:lang w:eastAsia="lv-LV"/>
              </w:rPr>
              <w:t>,</w:t>
            </w:r>
            <w:r w:rsidRPr="003B3FD3">
              <w:rPr>
                <w:rFonts w:ascii="Times New Roman" w:eastAsia="Times New Roman" w:hAnsi="Times New Roman" w:cs="Times New Roman"/>
                <w:sz w:val="24"/>
                <w:szCs w:val="24"/>
                <w:lang w:eastAsia="lv-LV"/>
              </w:rPr>
              <w:t xml:space="preserve"> ir iespējams veikt, ja ir pieņemts Ministru kabineta lēmums un Ministru kabinets ir deleģējis finanšu ministram tiesības veikt apropriācijas pārdali. Šādu apropriācijas pārdali atļauts veikt, ja Saeimas Budžeta un finanšu (nodokļu</w:t>
            </w:r>
            <w:r w:rsidRPr="003B3FD3">
              <w:rPr>
                <w:rFonts w:ascii="Times New Roman" w:hAnsi="Times New Roman" w:cs="Times New Roman"/>
                <w:sz w:val="24"/>
                <w:szCs w:val="24"/>
              </w:rPr>
              <w:t>) komisija piecu darba dienu laikā no attiecīgās informācijas saņemšanas nav iebildusi pret apropriācijas pārdali</w:t>
            </w:r>
            <w:r w:rsidRPr="003B3FD3">
              <w:rPr>
                <w:rFonts w:ascii="Times New Roman" w:eastAsia="Times New Roman" w:hAnsi="Times New Roman" w:cs="Times New Roman"/>
                <w:sz w:val="24"/>
                <w:szCs w:val="24"/>
                <w:lang w:eastAsia="lv-LV"/>
              </w:rPr>
              <w:t>.</w:t>
            </w:r>
          </w:p>
        </w:tc>
      </w:tr>
      <w:tr w:rsidR="003B3FD3" w:rsidRPr="003B3FD3" w:rsidTr="0008003A">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3B3FD3" w:rsidRDefault="004D15A9" w:rsidP="00DA596D">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2.</w:t>
            </w:r>
          </w:p>
        </w:tc>
        <w:tc>
          <w:tcPr>
            <w:tcW w:w="1086" w:type="pct"/>
            <w:tcBorders>
              <w:top w:val="outset" w:sz="6" w:space="0" w:color="414142"/>
              <w:left w:val="outset" w:sz="6" w:space="0" w:color="414142"/>
              <w:bottom w:val="outset" w:sz="6" w:space="0" w:color="414142"/>
              <w:right w:val="outset" w:sz="6" w:space="0" w:color="414142"/>
            </w:tcBorders>
            <w:hideMark/>
          </w:tcPr>
          <w:p w:rsidR="004D15A9" w:rsidRPr="003B3FD3" w:rsidRDefault="004D15A9" w:rsidP="00DA596D">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664" w:type="pct"/>
            <w:gridSpan w:val="6"/>
            <w:tcBorders>
              <w:top w:val="outset" w:sz="6" w:space="0" w:color="414142"/>
              <w:left w:val="outset" w:sz="6" w:space="0" w:color="414142"/>
              <w:bottom w:val="outset" w:sz="6" w:space="0" w:color="414142"/>
              <w:right w:val="outset" w:sz="6" w:space="0" w:color="414142"/>
            </w:tcBorders>
            <w:hideMark/>
          </w:tcPr>
          <w:p w:rsidR="003A4D8C" w:rsidRPr="003B3FD3" w:rsidRDefault="003A4D8C" w:rsidP="003A4D8C">
            <w:pPr>
              <w:spacing w:after="0" w:line="240" w:lineRule="auto"/>
              <w:jc w:val="both"/>
              <w:rPr>
                <w:rFonts w:ascii="Times New Roman" w:hAnsi="Times New Roman" w:cs="Times New Roman"/>
                <w:sz w:val="24"/>
                <w:szCs w:val="24"/>
              </w:rPr>
            </w:pPr>
            <w:r w:rsidRPr="003B3FD3">
              <w:rPr>
                <w:rFonts w:ascii="Times New Roman" w:hAnsi="Times New Roman" w:cs="Times New Roman"/>
                <w:sz w:val="24"/>
                <w:szCs w:val="24"/>
              </w:rPr>
              <w:t>Ieslodzījum</w:t>
            </w:r>
            <w:r w:rsidR="00F2370E" w:rsidRPr="003B3FD3">
              <w:rPr>
                <w:rFonts w:ascii="Times New Roman" w:hAnsi="Times New Roman" w:cs="Times New Roman"/>
                <w:sz w:val="24"/>
                <w:szCs w:val="24"/>
              </w:rPr>
              <w:t>a</w:t>
            </w:r>
            <w:r w:rsidRPr="003B3FD3">
              <w:rPr>
                <w:rFonts w:ascii="Times New Roman" w:hAnsi="Times New Roman" w:cs="Times New Roman"/>
                <w:sz w:val="24"/>
                <w:szCs w:val="24"/>
              </w:rPr>
              <w:t xml:space="preserve"> vietu pārvalde (turpmāk – Pārvalde) ir tiešās valsts pārvaldes iestāde, kas nodrošina ieslodzītajiem normatīvajos aktos noteiktā ieslodzījuma izpildi, ietverot arī noteiktu pamatpakalpojumu nodrošināšanu (t.sk. ēdināšan</w:t>
            </w:r>
            <w:r w:rsidR="00F2370E" w:rsidRPr="003B3FD3">
              <w:rPr>
                <w:rFonts w:ascii="Times New Roman" w:hAnsi="Times New Roman" w:cs="Times New Roman"/>
                <w:sz w:val="24"/>
                <w:szCs w:val="24"/>
              </w:rPr>
              <w:t>u</w:t>
            </w:r>
            <w:r w:rsidRPr="003B3FD3">
              <w:rPr>
                <w:rFonts w:ascii="Times New Roman" w:hAnsi="Times New Roman" w:cs="Times New Roman"/>
                <w:sz w:val="24"/>
                <w:szCs w:val="24"/>
              </w:rPr>
              <w:t>, apkur</w:t>
            </w:r>
            <w:r w:rsidR="00F2370E" w:rsidRPr="003B3FD3">
              <w:rPr>
                <w:rFonts w:ascii="Times New Roman" w:hAnsi="Times New Roman" w:cs="Times New Roman"/>
                <w:sz w:val="24"/>
                <w:szCs w:val="24"/>
              </w:rPr>
              <w:t>i</w:t>
            </w:r>
            <w:r w:rsidRPr="003B3FD3">
              <w:rPr>
                <w:rFonts w:ascii="Times New Roman" w:hAnsi="Times New Roman" w:cs="Times New Roman"/>
                <w:sz w:val="24"/>
                <w:szCs w:val="24"/>
              </w:rPr>
              <w:t>, ūdensapgād</w:t>
            </w:r>
            <w:r w:rsidR="00F2370E" w:rsidRPr="003B3FD3">
              <w:rPr>
                <w:rFonts w:ascii="Times New Roman" w:hAnsi="Times New Roman" w:cs="Times New Roman"/>
                <w:sz w:val="24"/>
                <w:szCs w:val="24"/>
              </w:rPr>
              <w:t>i</w:t>
            </w:r>
            <w:r w:rsidRPr="003B3FD3">
              <w:rPr>
                <w:rFonts w:ascii="Times New Roman" w:hAnsi="Times New Roman" w:cs="Times New Roman"/>
                <w:sz w:val="24"/>
                <w:szCs w:val="24"/>
              </w:rPr>
              <w:t xml:space="preserve"> un kanalizācij</w:t>
            </w:r>
            <w:r w:rsidR="00F2370E" w:rsidRPr="003B3FD3">
              <w:rPr>
                <w:rFonts w:ascii="Times New Roman" w:hAnsi="Times New Roman" w:cs="Times New Roman"/>
                <w:sz w:val="24"/>
                <w:szCs w:val="24"/>
              </w:rPr>
              <w:t>u</w:t>
            </w:r>
            <w:r w:rsidRPr="003B3FD3">
              <w:rPr>
                <w:rFonts w:ascii="Times New Roman" w:hAnsi="Times New Roman" w:cs="Times New Roman"/>
                <w:sz w:val="24"/>
                <w:szCs w:val="24"/>
              </w:rPr>
              <w:t>). Tomēr vienlaikus Pārvalde īsteno arī nozīmīgu sabiedrības drošības nodrošināšanas uzdevumu – veic pasākumus ieslodzīto bēgšanas vai to mēģinājumu nepieļaušanai, no ieslodzījuma vietām neatļautos saziņas veidos organizēto noziedzīgo nodarījumu apjoma ierobežošanai un neatļauto vielu un priekšmetu nokļūšanas samazināšanai ieslodzījuma vietās. Minētā uzdevuma īstenošanai kritiski svarīgi ir divi aspekti – personāls un ieslodzījuma vietu infrastruktūra.</w:t>
            </w:r>
          </w:p>
          <w:p w:rsidR="003A4D8C" w:rsidRPr="003B3FD3" w:rsidRDefault="003A4D8C" w:rsidP="003A4D8C">
            <w:pPr>
              <w:spacing w:after="0" w:line="240" w:lineRule="auto"/>
              <w:ind w:firstLine="395"/>
              <w:jc w:val="both"/>
              <w:rPr>
                <w:rFonts w:ascii="Times New Roman" w:hAnsi="Times New Roman" w:cs="Times New Roman"/>
                <w:sz w:val="24"/>
                <w:szCs w:val="24"/>
              </w:rPr>
            </w:pPr>
            <w:r w:rsidRPr="003B3FD3">
              <w:rPr>
                <w:rFonts w:ascii="Times New Roman" w:hAnsi="Times New Roman" w:cs="Times New Roman"/>
                <w:b/>
                <w:sz w:val="24"/>
                <w:szCs w:val="24"/>
              </w:rPr>
              <w:t>I Ieslodzījuma vietu personāla problēmas</w:t>
            </w:r>
          </w:p>
          <w:p w:rsidR="00B861D1" w:rsidRPr="003B3FD3" w:rsidRDefault="00B861D1" w:rsidP="003A4D8C">
            <w:pPr>
              <w:spacing w:after="0" w:line="240" w:lineRule="auto"/>
              <w:jc w:val="both"/>
              <w:rPr>
                <w:rFonts w:ascii="Times New Roman" w:hAnsi="Times New Roman" w:cs="Times New Roman"/>
                <w:sz w:val="24"/>
                <w:szCs w:val="24"/>
              </w:rPr>
            </w:pPr>
            <w:proofErr w:type="gramStart"/>
            <w:r w:rsidRPr="003B3FD3">
              <w:rPr>
                <w:rFonts w:ascii="Times New Roman" w:hAnsi="Times New Roman" w:cs="Times New Roman"/>
                <w:sz w:val="24"/>
                <w:szCs w:val="24"/>
              </w:rPr>
              <w:t>2016.gada</w:t>
            </w:r>
            <w:proofErr w:type="gramEnd"/>
            <w:r w:rsidRPr="003B3FD3">
              <w:rPr>
                <w:rFonts w:ascii="Times New Roman" w:hAnsi="Times New Roman" w:cs="Times New Roman"/>
                <w:sz w:val="24"/>
                <w:szCs w:val="24"/>
              </w:rPr>
              <w:t xml:space="preserve"> 20.</w:t>
            </w:r>
            <w:r w:rsidR="00962147" w:rsidRPr="003B3FD3">
              <w:rPr>
                <w:rFonts w:ascii="Times New Roman" w:hAnsi="Times New Roman" w:cs="Times New Roman"/>
                <w:sz w:val="24"/>
                <w:szCs w:val="24"/>
              </w:rPr>
              <w:t>martā kopējais Pārvaldes</w:t>
            </w:r>
            <w:r w:rsidRPr="003B3FD3">
              <w:rPr>
                <w:rFonts w:ascii="Times New Roman" w:hAnsi="Times New Roman" w:cs="Times New Roman"/>
                <w:sz w:val="24"/>
                <w:szCs w:val="24"/>
              </w:rPr>
              <w:t xml:space="preserve"> personāla amatu skaits ir 2</w:t>
            </w:r>
            <w:r w:rsidR="00D2011B" w:rsidRPr="003B3FD3">
              <w:rPr>
                <w:rFonts w:ascii="Times New Roman" w:hAnsi="Times New Roman" w:cs="Times New Roman"/>
                <w:sz w:val="24"/>
                <w:szCs w:val="24"/>
              </w:rPr>
              <w:t> </w:t>
            </w:r>
            <w:r w:rsidRPr="003B3FD3">
              <w:rPr>
                <w:rFonts w:ascii="Times New Roman" w:hAnsi="Times New Roman" w:cs="Times New Roman"/>
                <w:sz w:val="24"/>
                <w:szCs w:val="24"/>
              </w:rPr>
              <w:t>818 (2</w:t>
            </w:r>
            <w:r w:rsidR="00D2011B" w:rsidRPr="003B3FD3">
              <w:rPr>
                <w:rFonts w:ascii="Times New Roman" w:hAnsi="Times New Roman" w:cs="Times New Roman"/>
                <w:sz w:val="24"/>
                <w:szCs w:val="24"/>
              </w:rPr>
              <w:t> </w:t>
            </w:r>
            <w:r w:rsidRPr="003B3FD3">
              <w:rPr>
                <w:rFonts w:ascii="Times New Roman" w:hAnsi="Times New Roman" w:cs="Times New Roman"/>
                <w:sz w:val="24"/>
                <w:szCs w:val="24"/>
              </w:rPr>
              <w:t>298 amatpersonas ar speciālajām dienesta pakāpēm un 520 darbinieki), no tām vakantas – 227,6 (147 amatpersonu ar speciālajām dienesta pakāpēm amati un 80,6 darbinieku amati). Tik liels vakanču skaits ieslodzījuma vietās skaidrojams ar nekonkurētspējīgo personāla atalgojumu, pamatīgu un arvien pieaugošu darba slodzi, ar paaugstinātu bīstamības riska pakāpi un stresu darbavietā, kā arī ar ieslodzījuma vietu infrastruktūras stāvokli.</w:t>
            </w:r>
          </w:p>
          <w:p w:rsidR="00D2011B" w:rsidRPr="00DE1815" w:rsidRDefault="00E1033B" w:rsidP="003A4D8C">
            <w:pPr>
              <w:spacing w:after="0" w:line="240" w:lineRule="auto"/>
              <w:jc w:val="both"/>
              <w:rPr>
                <w:rFonts w:ascii="Times New Roman" w:eastAsia="Times New Roman" w:hAnsi="Times New Roman" w:cs="Times New Roman"/>
                <w:sz w:val="24"/>
                <w:szCs w:val="24"/>
                <w:lang w:eastAsia="lv-LV"/>
              </w:rPr>
            </w:pPr>
            <w:r w:rsidRPr="003B3FD3">
              <w:rPr>
                <w:rFonts w:ascii="Times New Roman" w:hAnsi="Times New Roman" w:cs="Times New Roman"/>
                <w:sz w:val="24"/>
                <w:szCs w:val="24"/>
              </w:rPr>
              <w:t>Svarīgi atzīmēt, ka P</w:t>
            </w:r>
            <w:r w:rsidR="00D2011B" w:rsidRPr="003B3FD3">
              <w:rPr>
                <w:rFonts w:ascii="Times New Roman" w:hAnsi="Times New Roman" w:cs="Times New Roman"/>
                <w:sz w:val="24"/>
                <w:szCs w:val="24"/>
              </w:rPr>
              <w:t>ārvaldes amatpersonu ar speciālajām dienesta pakāpēm atlīdzība ir tieši saistīta ar Iekšlietu ministrijas sistēmas iestāžu amatpersonu ar speciālajām dienesta pakāpēm atlīdzību</w:t>
            </w:r>
            <w:r w:rsidR="00A060FC" w:rsidRPr="003B3FD3">
              <w:rPr>
                <w:rFonts w:ascii="Times New Roman" w:hAnsi="Times New Roman" w:cs="Times New Roman"/>
                <w:sz w:val="24"/>
                <w:szCs w:val="24"/>
              </w:rPr>
              <w:t>,</w:t>
            </w:r>
            <w:r w:rsidR="00D2011B" w:rsidRPr="003B3FD3">
              <w:rPr>
                <w:rFonts w:ascii="Times New Roman" w:hAnsi="Times New Roman" w:cs="Times New Roman"/>
                <w:sz w:val="24"/>
                <w:szCs w:val="24"/>
              </w:rPr>
              <w:t xml:space="preserve"> </w:t>
            </w:r>
            <w:r w:rsidR="00A060FC" w:rsidRPr="003B3FD3">
              <w:rPr>
                <w:rFonts w:ascii="Times New Roman" w:hAnsi="Times New Roman" w:cs="Times New Roman"/>
                <w:sz w:val="24"/>
                <w:szCs w:val="24"/>
              </w:rPr>
              <w:t>kas tiek</w:t>
            </w:r>
            <w:r w:rsidR="00D2011B" w:rsidRPr="003B3FD3">
              <w:rPr>
                <w:rFonts w:ascii="Times New Roman" w:hAnsi="Times New Roman" w:cs="Times New Roman"/>
                <w:sz w:val="24"/>
                <w:szCs w:val="24"/>
              </w:rPr>
              <w:t xml:space="preserve"> pakāpeniski palielināta. Ar Ministru kabineta </w:t>
            </w:r>
            <w:proofErr w:type="gramStart"/>
            <w:r w:rsidR="00D2011B" w:rsidRPr="003B3FD3">
              <w:rPr>
                <w:rFonts w:ascii="Times New Roman" w:hAnsi="Times New Roman" w:cs="Times New Roman"/>
                <w:sz w:val="24"/>
                <w:szCs w:val="24"/>
              </w:rPr>
              <w:t>2013.gada</w:t>
            </w:r>
            <w:proofErr w:type="gramEnd"/>
            <w:r w:rsidR="00D2011B" w:rsidRPr="003B3FD3">
              <w:rPr>
                <w:rFonts w:ascii="Times New Roman" w:hAnsi="Times New Roman" w:cs="Times New Roman"/>
                <w:sz w:val="24"/>
                <w:szCs w:val="24"/>
              </w:rPr>
              <w:t xml:space="preserve"> 27decembra rīkojumu Nr.675 ir atbalstīta Koncepcijas par jaunu darba samaksas sistēmu Iekšlietu ministrijas sistēmas iestāžu un Ieslodzījuma vietu pārvaldes amatpersonām ar speciālajām dienesta pakāpēm, kā </w:t>
            </w:r>
            <w:r w:rsidR="00C91D8F" w:rsidRPr="003B3FD3">
              <w:rPr>
                <w:rFonts w:ascii="Times New Roman" w:hAnsi="Times New Roman" w:cs="Times New Roman"/>
                <w:sz w:val="24"/>
                <w:szCs w:val="24"/>
              </w:rPr>
              <w:t>rezultātā 2016.</w:t>
            </w:r>
            <w:r w:rsidR="00D2011B" w:rsidRPr="003B3FD3">
              <w:rPr>
                <w:rFonts w:ascii="Times New Roman" w:hAnsi="Times New Roman" w:cs="Times New Roman"/>
                <w:sz w:val="24"/>
                <w:szCs w:val="24"/>
              </w:rPr>
              <w:t>gadā šim m</w:t>
            </w:r>
            <w:r w:rsidR="00C91D8F" w:rsidRPr="003B3FD3">
              <w:rPr>
                <w:rFonts w:ascii="Times New Roman" w:hAnsi="Times New Roman" w:cs="Times New Roman"/>
                <w:sz w:val="24"/>
                <w:szCs w:val="24"/>
              </w:rPr>
              <w:t>ērķim papildus tika piešķirti 4 </w:t>
            </w:r>
            <w:r w:rsidR="00D2011B" w:rsidRPr="003B3FD3">
              <w:rPr>
                <w:rFonts w:ascii="Times New Roman" w:hAnsi="Times New Roman" w:cs="Times New Roman"/>
                <w:sz w:val="24"/>
                <w:szCs w:val="24"/>
              </w:rPr>
              <w:t xml:space="preserve">279 096 </w:t>
            </w:r>
            <w:proofErr w:type="spellStart"/>
            <w:r w:rsidR="00D2011B" w:rsidRPr="003B3FD3">
              <w:rPr>
                <w:rFonts w:ascii="Times New Roman" w:hAnsi="Times New Roman" w:cs="Times New Roman"/>
                <w:i/>
                <w:sz w:val="24"/>
                <w:szCs w:val="24"/>
              </w:rPr>
              <w:t>euro</w:t>
            </w:r>
            <w:proofErr w:type="spellEnd"/>
            <w:r w:rsidR="00D2011B" w:rsidRPr="003B3FD3">
              <w:rPr>
                <w:rFonts w:ascii="Times New Roman" w:hAnsi="Times New Roman" w:cs="Times New Roman"/>
                <w:sz w:val="24"/>
                <w:szCs w:val="24"/>
              </w:rPr>
              <w:t>, savukārt</w:t>
            </w:r>
            <w:r w:rsidR="00F2370E" w:rsidRPr="003B3FD3">
              <w:rPr>
                <w:rFonts w:ascii="Times New Roman" w:hAnsi="Times New Roman" w:cs="Times New Roman"/>
                <w:sz w:val="24"/>
                <w:szCs w:val="24"/>
              </w:rPr>
              <w:t>,</w:t>
            </w:r>
            <w:r w:rsidR="00D2011B" w:rsidRPr="003B3FD3">
              <w:rPr>
                <w:rFonts w:ascii="Times New Roman" w:hAnsi="Times New Roman" w:cs="Times New Roman"/>
                <w:sz w:val="24"/>
                <w:szCs w:val="24"/>
              </w:rPr>
              <w:t xml:space="preserve"> lai turpinātu iesākto reformu papildus </w:t>
            </w:r>
            <w:r w:rsidR="00D2011B" w:rsidRPr="003B3FD3">
              <w:rPr>
                <w:rFonts w:ascii="Times New Roman" w:hAnsi="Times New Roman" w:cs="Times New Roman"/>
                <w:sz w:val="24"/>
                <w:szCs w:val="24"/>
              </w:rPr>
              <w:lastRenderedPageBreak/>
              <w:t>finansējums tiks pieprasīts</w:t>
            </w:r>
            <w:r w:rsidR="00F2370E" w:rsidRPr="003B3FD3">
              <w:rPr>
                <w:rFonts w:ascii="Times New Roman" w:hAnsi="Times New Roman" w:cs="Times New Roman"/>
                <w:sz w:val="24"/>
                <w:szCs w:val="24"/>
              </w:rPr>
              <w:t>,</w:t>
            </w:r>
            <w:r w:rsidR="00D2011B" w:rsidRPr="003B3FD3">
              <w:rPr>
                <w:rFonts w:ascii="Times New Roman" w:hAnsi="Times New Roman" w:cs="Times New Roman"/>
                <w:sz w:val="24"/>
                <w:szCs w:val="24"/>
              </w:rPr>
              <w:t xml:space="preserve"> gatavojot vidēja termiņa budžetu 2017.-2019.gadam. Neturpinot iesākto reformu, esošās problēmas netiks atrisinātas neskatoties uz to, ka 2016.gadā pateicoties papildus piešķirtajiem līdzekļiem amatpersonām ar speciālajām dienesta pakāpēm ir palielināts atlīdzības apmērs.</w:t>
            </w:r>
          </w:p>
          <w:p w:rsidR="00D2011B" w:rsidRPr="003B3FD3" w:rsidRDefault="00D2011B" w:rsidP="003A4D8C">
            <w:pPr>
              <w:spacing w:after="0" w:line="240" w:lineRule="auto"/>
              <w:jc w:val="both"/>
              <w:rPr>
                <w:rFonts w:ascii="Times New Roman" w:hAnsi="Times New Roman" w:cs="Times New Roman"/>
                <w:sz w:val="24"/>
                <w:szCs w:val="24"/>
              </w:rPr>
            </w:pPr>
            <w:r w:rsidRPr="003B3FD3">
              <w:rPr>
                <w:rFonts w:ascii="Times New Roman" w:hAnsi="Times New Roman" w:cs="Times New Roman"/>
                <w:sz w:val="24"/>
                <w:szCs w:val="24"/>
              </w:rPr>
              <w:t xml:space="preserve">Darbinieku atlīdzības palielināšanai papildus finansējums tika piešķirts saistībā ar minimālās algas palielināšanu un ar </w:t>
            </w:r>
            <w:proofErr w:type="gramStart"/>
            <w:r w:rsidRPr="003B3FD3">
              <w:rPr>
                <w:rFonts w:ascii="Times New Roman" w:hAnsi="Times New Roman" w:cs="Times New Roman"/>
                <w:sz w:val="24"/>
                <w:szCs w:val="24"/>
              </w:rPr>
              <w:t>2014.gada</w:t>
            </w:r>
            <w:proofErr w:type="gramEnd"/>
            <w:r w:rsidRPr="003B3FD3">
              <w:rPr>
                <w:rFonts w:ascii="Times New Roman" w:hAnsi="Times New Roman" w:cs="Times New Roman"/>
                <w:sz w:val="24"/>
                <w:szCs w:val="24"/>
              </w:rPr>
              <w:t xml:space="preserve"> 1.janvāri (ar ietekmi arī uz turpmākajiem 2015. un 2016.gadu) tika piešķirts papildu finansējums mēnešalgu izlīdzināšanas uzsākšanai.</w:t>
            </w:r>
          </w:p>
          <w:p w:rsidR="00D2011B" w:rsidRPr="003B3FD3" w:rsidRDefault="00D2011B" w:rsidP="003A4D8C">
            <w:pPr>
              <w:spacing w:after="0" w:line="240" w:lineRule="auto"/>
              <w:jc w:val="both"/>
              <w:rPr>
                <w:rFonts w:ascii="Times New Roman" w:hAnsi="Times New Roman" w:cs="Times New Roman"/>
                <w:sz w:val="24"/>
                <w:szCs w:val="24"/>
              </w:rPr>
            </w:pPr>
            <w:r w:rsidRPr="003B3FD3">
              <w:rPr>
                <w:rFonts w:ascii="Times New Roman" w:hAnsi="Times New Roman" w:cs="Times New Roman"/>
                <w:sz w:val="24"/>
                <w:szCs w:val="24"/>
              </w:rPr>
              <w:t>Piešķirtā finansējuma apmērs darbinieku mēnešalgu izlīdzināšanas uzsākšanai ir atļāvis palielināt darbinieku mēnešalgas, tomēr salīdzinājumā ar līdzvērtīgu darbu veicošiem speciālistiem citās iestādēs tas nav konkurētspējīgs.</w:t>
            </w:r>
          </w:p>
          <w:p w:rsidR="00B861D1" w:rsidRPr="003B3FD3" w:rsidRDefault="00D2011B" w:rsidP="003A4D8C">
            <w:pPr>
              <w:pStyle w:val="Nosaukums"/>
              <w:contextualSpacing/>
              <w:jc w:val="both"/>
              <w:rPr>
                <w:rFonts w:ascii="Times New Roman" w:hAnsi="Times New Roman" w:cs="Times New Roman"/>
                <w:sz w:val="24"/>
                <w:szCs w:val="24"/>
              </w:rPr>
            </w:pPr>
            <w:r w:rsidRPr="003B3FD3">
              <w:rPr>
                <w:rFonts w:ascii="Times New Roman" w:hAnsi="Times New Roman" w:cs="Times New Roman"/>
                <w:sz w:val="24"/>
                <w:szCs w:val="24"/>
              </w:rPr>
              <w:t>Pašlaik noteiktās darbinieku mēnešalgas sastāda 56-70 % no maksimāli iespējamās nosakāmās mēnešalgas.</w:t>
            </w:r>
          </w:p>
          <w:p w:rsidR="00D2011B" w:rsidRPr="003B3FD3" w:rsidRDefault="00C513CE" w:rsidP="003A4D8C">
            <w:pPr>
              <w:pStyle w:val="Nosaukums"/>
              <w:contextualSpacing/>
              <w:jc w:val="both"/>
              <w:rPr>
                <w:rFonts w:ascii="Times New Roman" w:hAnsi="Times New Roman" w:cs="Times New Roman"/>
                <w:sz w:val="24"/>
                <w:szCs w:val="24"/>
              </w:rPr>
            </w:pPr>
            <w:r w:rsidRPr="003B3FD3">
              <w:rPr>
                <w:rFonts w:ascii="Times New Roman" w:hAnsi="Times New Roman" w:cs="Times New Roman"/>
                <w:sz w:val="24"/>
                <w:szCs w:val="24"/>
              </w:rPr>
              <w:t xml:space="preserve">Šobrīd, neskatoties uz papildus finansējuma piešķiršanu, darbinieka ar augstāko izglītību (maģistra grādu) atalgojums (769 </w:t>
            </w:r>
            <w:proofErr w:type="spellStart"/>
            <w:r w:rsidRPr="003B3FD3">
              <w:rPr>
                <w:rFonts w:ascii="Times New Roman" w:hAnsi="Times New Roman" w:cs="Times New Roman"/>
                <w:i/>
                <w:sz w:val="24"/>
                <w:szCs w:val="24"/>
              </w:rPr>
              <w:t>euro</w:t>
            </w:r>
            <w:proofErr w:type="spellEnd"/>
            <w:r w:rsidRPr="003B3FD3">
              <w:rPr>
                <w:rFonts w:ascii="Times New Roman" w:hAnsi="Times New Roman" w:cs="Times New Roman"/>
                <w:sz w:val="24"/>
                <w:szCs w:val="24"/>
              </w:rPr>
              <w:t xml:space="preserve">) ir mazāks nekā amatpersonai ar speciālo dienesta pakāpi un vidējo izglītību (790 </w:t>
            </w:r>
            <w:proofErr w:type="spellStart"/>
            <w:r w:rsidRPr="003B3FD3">
              <w:rPr>
                <w:rFonts w:ascii="Times New Roman" w:hAnsi="Times New Roman" w:cs="Times New Roman"/>
                <w:i/>
                <w:sz w:val="24"/>
                <w:szCs w:val="24"/>
              </w:rPr>
              <w:t>euro</w:t>
            </w:r>
            <w:proofErr w:type="spellEnd"/>
            <w:r w:rsidRPr="003B3FD3">
              <w:rPr>
                <w:rFonts w:ascii="Times New Roman" w:hAnsi="Times New Roman" w:cs="Times New Roman"/>
                <w:sz w:val="24"/>
                <w:szCs w:val="24"/>
              </w:rPr>
              <w:t xml:space="preserve">). Ņemot vērā to, ka izglītoti darbinieki ir katras organizācijas vērtība un to ieguldījums iestādes mērķu sasniegšanā ir kvalitatīvāks, ir </w:t>
            </w:r>
            <w:r w:rsidR="007156BF" w:rsidRPr="003B3FD3">
              <w:rPr>
                <w:rFonts w:ascii="Times New Roman" w:hAnsi="Times New Roman" w:cs="Times New Roman"/>
                <w:sz w:val="24"/>
                <w:szCs w:val="24"/>
              </w:rPr>
              <w:t>jāpielieto motivējošie līdzekļi</w:t>
            </w:r>
            <w:r w:rsidRPr="003B3FD3">
              <w:rPr>
                <w:rFonts w:ascii="Times New Roman" w:hAnsi="Times New Roman" w:cs="Times New Roman"/>
                <w:sz w:val="24"/>
                <w:szCs w:val="24"/>
              </w:rPr>
              <w:t xml:space="preserve">, lai šādus darbiniekus piesaistītu, </w:t>
            </w:r>
            <w:r w:rsidR="007156BF" w:rsidRPr="003B3FD3">
              <w:rPr>
                <w:rFonts w:ascii="Times New Roman" w:hAnsi="Times New Roman" w:cs="Times New Roman"/>
                <w:sz w:val="24"/>
                <w:szCs w:val="24"/>
              </w:rPr>
              <w:t>kā arī</w:t>
            </w:r>
            <w:r w:rsidRPr="003B3FD3">
              <w:rPr>
                <w:rFonts w:ascii="Times New Roman" w:hAnsi="Times New Roman" w:cs="Times New Roman"/>
                <w:sz w:val="24"/>
                <w:szCs w:val="24"/>
              </w:rPr>
              <w:t xml:space="preserve"> lai atturētu tos no aizplūšanas pēc praktiskās pieredzes iegūšanas. Kā viens no šiem motivējošiem līdzekļiem ir atalgojuma palielinājums.</w:t>
            </w:r>
          </w:p>
          <w:p w:rsidR="000617C9" w:rsidRPr="003B3FD3" w:rsidRDefault="000617C9" w:rsidP="003A4D8C">
            <w:pPr>
              <w:pStyle w:val="Nosaukums"/>
              <w:contextualSpacing/>
              <w:jc w:val="both"/>
              <w:rPr>
                <w:rFonts w:ascii="Times New Roman" w:hAnsi="Times New Roman" w:cs="Times New Roman"/>
                <w:sz w:val="24"/>
                <w:szCs w:val="24"/>
              </w:rPr>
            </w:pPr>
            <w:r w:rsidRPr="003B3FD3">
              <w:rPr>
                <w:rFonts w:ascii="Times New Roman" w:hAnsi="Times New Roman" w:cs="Times New Roman"/>
                <w:sz w:val="24"/>
                <w:szCs w:val="24"/>
                <w:lang w:eastAsia="lv-LV"/>
              </w:rPr>
              <w:t xml:space="preserve">Finanšu ministrija informatīvajā ziņojumā par iespējām pakāpeniski izlīdzināt atlīdzības fondus valsts tiešās pārvaldes iestādēs (izskatīts Ministru kabineta </w:t>
            </w:r>
            <w:proofErr w:type="gramStart"/>
            <w:r w:rsidRPr="003B3FD3">
              <w:rPr>
                <w:rFonts w:ascii="Times New Roman" w:hAnsi="Times New Roman" w:cs="Times New Roman"/>
                <w:sz w:val="24"/>
                <w:szCs w:val="24"/>
                <w:lang w:eastAsia="lv-LV"/>
              </w:rPr>
              <w:t>2013.gada</w:t>
            </w:r>
            <w:proofErr w:type="gramEnd"/>
            <w:r w:rsidRPr="003B3FD3">
              <w:rPr>
                <w:rFonts w:ascii="Times New Roman" w:hAnsi="Times New Roman" w:cs="Times New Roman"/>
                <w:sz w:val="24"/>
                <w:szCs w:val="24"/>
                <w:lang w:eastAsia="lv-LV"/>
              </w:rPr>
              <w:t xml:space="preserve"> 4.jūnija sēdē, prot. Nr.33, 28.§) norādīja, ka šobrīd normatīvajā aktā noteiktie mēnešalgu diapazoni no vienas puses nodrošina pietiekami lielu elastību iestādes vadītājam, nosakot darbinieku mēnešalgu un pielietojot iestādes izvēlētu mēnešalgu noteikšanas politiku, piemēram, nosakot darbiniekiem augstākas mēnešalgas un mazāku darba samaksas mainīgo daļu vai arī otrādi. No otras puses, plašie mēnešalgu diapazoni un iestāžu rīcībā esošie atšķirīgie atlīdzības fondi ir radījuši problēmas, ka dažādās iestādēs mēnešalgas apmērs līdzīgiem amatiem var ievērojami atšķirties un tā kā dažādu mēnešalgu grupu mēnešalgu diapazoni savstarpēji pārklājas, tad pastāv iespēja darbiniekam, kura amats atbilst zemākai mēnešalgu grupai, noteikt augstāku mēnešalgu, salīdzinot ar darbinieku, kura amats atbilst augstākai mēnešalgu grupai.</w:t>
            </w:r>
          </w:p>
          <w:p w:rsidR="00C513CE" w:rsidRPr="003B3FD3" w:rsidRDefault="00C513CE" w:rsidP="007156BF">
            <w:pPr>
              <w:spacing w:after="0" w:line="240" w:lineRule="auto"/>
              <w:jc w:val="both"/>
              <w:rPr>
                <w:rFonts w:ascii="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 xml:space="preserve">Kā minēts Koncepcijā par korupcijas risku samazināšanu valsts pārvaldes iestādēs un pašvaldībās (apstiprināta ar Ministru kabineta </w:t>
            </w:r>
            <w:proofErr w:type="gramStart"/>
            <w:r w:rsidRPr="003B3FD3">
              <w:rPr>
                <w:rFonts w:ascii="Times New Roman" w:eastAsia="Times New Roman" w:hAnsi="Times New Roman" w:cs="Times New Roman"/>
                <w:sz w:val="24"/>
                <w:szCs w:val="24"/>
                <w:lang w:eastAsia="lv-LV"/>
              </w:rPr>
              <w:t>2012.gada</w:t>
            </w:r>
            <w:proofErr w:type="gramEnd"/>
            <w:r w:rsidRPr="003B3FD3">
              <w:rPr>
                <w:rFonts w:ascii="Times New Roman" w:eastAsia="Times New Roman" w:hAnsi="Times New Roman" w:cs="Times New Roman"/>
                <w:sz w:val="24"/>
                <w:szCs w:val="24"/>
                <w:lang w:eastAsia="lv-LV"/>
              </w:rPr>
              <w:t xml:space="preserve"> 13.februāra rīkojumu Nr.72) uzkrītoša disproporcija starp neadekvāti zemu amatpersonas atalgojumu un reālajiem izdevumiem mājsaimniecības iztikas nodrošināšanai, rada augstu korupcijas risku. Rēķinot pēc koncepcijā iekļautās formulas, par neadekvāti zemu atalgojumu pašreizējos ekonomiskajos apstākļos ir uzskatāms tāds ienākumu līmenis, kas pēc nodokļu samaksas ir mazāks par 694</w:t>
            </w:r>
            <w:r w:rsidR="00F2370E" w:rsidRPr="003B3FD3">
              <w:rPr>
                <w:rFonts w:ascii="Times New Roman" w:eastAsia="Times New Roman" w:hAnsi="Times New Roman" w:cs="Times New Roman"/>
                <w:sz w:val="24"/>
                <w:szCs w:val="24"/>
                <w:lang w:eastAsia="lv-LV"/>
              </w:rPr>
              <w:t xml:space="preserve"> </w:t>
            </w:r>
            <w:proofErr w:type="spellStart"/>
            <w:r w:rsidRPr="003B3FD3">
              <w:rPr>
                <w:rFonts w:ascii="Times New Roman" w:eastAsia="Times New Roman" w:hAnsi="Times New Roman" w:cs="Times New Roman"/>
                <w:i/>
                <w:sz w:val="24"/>
                <w:szCs w:val="24"/>
                <w:lang w:eastAsia="lv-LV"/>
              </w:rPr>
              <w:t>euro</w:t>
            </w:r>
            <w:proofErr w:type="spellEnd"/>
            <w:r w:rsidR="007156BF" w:rsidRPr="003B3FD3">
              <w:rPr>
                <w:rFonts w:ascii="Times New Roman" w:eastAsia="Times New Roman" w:hAnsi="Times New Roman" w:cs="Times New Roman"/>
                <w:sz w:val="24"/>
                <w:szCs w:val="24"/>
                <w:lang w:eastAsia="lv-LV"/>
              </w:rPr>
              <w:t>. L</w:t>
            </w:r>
            <w:r w:rsidRPr="003B3FD3">
              <w:rPr>
                <w:rFonts w:ascii="Times New Roman" w:eastAsia="Times New Roman" w:hAnsi="Times New Roman" w:cs="Times New Roman"/>
                <w:sz w:val="24"/>
                <w:szCs w:val="24"/>
                <w:lang w:eastAsia="lv-LV"/>
              </w:rPr>
              <w:t>ielai daļai Ieslodzījuma vietu pārvaldes darbinieku ienākumu līmenis būtiski atpaliek no šāda atalgojuma minimuma.</w:t>
            </w:r>
            <w:r w:rsidR="007156BF" w:rsidRPr="003B3FD3">
              <w:rPr>
                <w:rFonts w:ascii="Times New Roman" w:eastAsia="Times New Roman" w:hAnsi="Times New Roman" w:cs="Times New Roman"/>
                <w:sz w:val="24"/>
                <w:szCs w:val="24"/>
                <w:lang w:eastAsia="lv-LV"/>
              </w:rPr>
              <w:t xml:space="preserve"> Līdz ar to i</w:t>
            </w:r>
            <w:r w:rsidRPr="003B3FD3">
              <w:rPr>
                <w:rFonts w:ascii="Times New Roman" w:hAnsi="Times New Roman" w:cs="Times New Roman"/>
                <w:sz w:val="24"/>
                <w:szCs w:val="24"/>
                <w:lang w:eastAsia="lv-LV"/>
              </w:rPr>
              <w:t xml:space="preserve">erobežotā finanšu resursu pieejamība paaugstina korupcijas risku, jo </w:t>
            </w:r>
            <w:r w:rsidRPr="003B3FD3">
              <w:rPr>
                <w:rFonts w:ascii="Times New Roman" w:hAnsi="Times New Roman" w:cs="Times New Roman"/>
                <w:sz w:val="24"/>
                <w:szCs w:val="24"/>
                <w:lang w:eastAsia="lv-LV"/>
              </w:rPr>
              <w:lastRenderedPageBreak/>
              <w:t>personīgo ieņēmumu palielināšanai var tikt lietoti jebkuri, tostarp prettiesiski līdzekļi – kukuļošana, dienesta stāvokļa ļaunprātīga izmantošana un citas pretlikumīgas darbības.</w:t>
            </w:r>
          </w:p>
          <w:p w:rsidR="00C513CE" w:rsidRPr="003B3FD3" w:rsidRDefault="00C513CE" w:rsidP="003A4D8C">
            <w:pPr>
              <w:pStyle w:val="Nosaukums"/>
              <w:contextualSpacing/>
              <w:jc w:val="both"/>
              <w:rPr>
                <w:rFonts w:ascii="Times New Roman" w:hAnsi="Times New Roman" w:cs="Times New Roman"/>
                <w:sz w:val="24"/>
                <w:szCs w:val="24"/>
              </w:rPr>
            </w:pPr>
            <w:r w:rsidRPr="003B3FD3">
              <w:rPr>
                <w:rFonts w:ascii="Times New Roman" w:hAnsi="Times New Roman" w:cs="Times New Roman"/>
                <w:sz w:val="24"/>
                <w:szCs w:val="24"/>
              </w:rPr>
              <w:t xml:space="preserve">Sākot no </w:t>
            </w:r>
            <w:proofErr w:type="gramStart"/>
            <w:r w:rsidRPr="003B3FD3">
              <w:rPr>
                <w:rFonts w:ascii="Times New Roman" w:hAnsi="Times New Roman" w:cs="Times New Roman"/>
                <w:sz w:val="24"/>
                <w:szCs w:val="24"/>
              </w:rPr>
              <w:t>2008.gada</w:t>
            </w:r>
            <w:proofErr w:type="gramEnd"/>
            <w:r w:rsidRPr="003B3FD3">
              <w:rPr>
                <w:rFonts w:ascii="Times New Roman" w:hAnsi="Times New Roman" w:cs="Times New Roman"/>
                <w:sz w:val="24"/>
                <w:szCs w:val="24"/>
              </w:rPr>
              <w:t xml:space="preserve">, Pārvaldes funkcijas tika paplašinātas. Līdz </w:t>
            </w:r>
            <w:proofErr w:type="gramStart"/>
            <w:r w:rsidRPr="003B3FD3">
              <w:rPr>
                <w:rFonts w:ascii="Times New Roman" w:hAnsi="Times New Roman" w:cs="Times New Roman"/>
                <w:sz w:val="24"/>
                <w:szCs w:val="24"/>
              </w:rPr>
              <w:t>2009.gadam</w:t>
            </w:r>
            <w:proofErr w:type="gramEnd"/>
            <w:r w:rsidRPr="003B3FD3">
              <w:rPr>
                <w:rFonts w:ascii="Times New Roman" w:hAnsi="Times New Roman" w:cs="Times New Roman"/>
                <w:sz w:val="24"/>
                <w:szCs w:val="24"/>
              </w:rPr>
              <w:t xml:space="preserve"> Latvijas tiesību akti brīvības atņemšanas sodam saglabāja padomju varas periodam raksturīgo saturu, akcentējot izolēšanu no sabiedrības, nevis izvirzot notiesāto resocializāciju par pamatuzdevumu. 2011.gadā par brīvības atņemšanas soda izpildes pamatuzdevumu noteikta notiesāto resocializācija </w:t>
            </w:r>
            <w:r w:rsidR="00F2370E" w:rsidRPr="003B3FD3">
              <w:rPr>
                <w:rFonts w:ascii="Times New Roman" w:hAnsi="Times New Roman" w:cs="Times New Roman"/>
                <w:sz w:val="24"/>
                <w:szCs w:val="24"/>
                <w:lang w:eastAsia="lv-LV"/>
              </w:rPr>
              <w:t>–</w:t>
            </w:r>
            <w:r w:rsidRPr="003B3FD3">
              <w:rPr>
                <w:rFonts w:ascii="Times New Roman" w:hAnsi="Times New Roman" w:cs="Times New Roman"/>
                <w:sz w:val="24"/>
                <w:szCs w:val="24"/>
              </w:rPr>
              <w:t xml:space="preserve"> tādu pasākumu kopums soda izciešanas laikā, kurš veicina notiesātā spēju iekļauties sabiedrības noteiktajās normās un neizdarīt noziedzīgus nodarījumus pēc atgriešanās no soda izciešanas vietas. Minētais prasa arī ieslodzījuma vietu personāla kvalifikācijas pieaugumu, citu pieeju un atšķirīgas darba metodes darbā ar notiesātajiem.</w:t>
            </w:r>
          </w:p>
          <w:p w:rsidR="00C91D8F" w:rsidRPr="003B3FD3" w:rsidRDefault="00C91D8F" w:rsidP="003A4D8C">
            <w:pPr>
              <w:spacing w:after="0" w:line="240" w:lineRule="auto"/>
              <w:jc w:val="both"/>
              <w:rPr>
                <w:rFonts w:ascii="Times New Roman" w:hAnsi="Times New Roman" w:cs="Times New Roman"/>
                <w:sz w:val="24"/>
                <w:szCs w:val="24"/>
                <w:lang w:eastAsia="lv-LV"/>
              </w:rPr>
            </w:pPr>
            <w:r w:rsidRPr="003B3FD3">
              <w:rPr>
                <w:rFonts w:ascii="Times New Roman" w:hAnsi="Times New Roman" w:cs="Times New Roman"/>
                <w:sz w:val="24"/>
                <w:szCs w:val="24"/>
                <w:lang w:eastAsia="lv-LV"/>
              </w:rPr>
              <w:t xml:space="preserve">Savukārt, </w:t>
            </w:r>
            <w:proofErr w:type="gramStart"/>
            <w:r w:rsidRPr="003B3FD3">
              <w:rPr>
                <w:rFonts w:ascii="Times New Roman" w:hAnsi="Times New Roman" w:cs="Times New Roman"/>
                <w:sz w:val="24"/>
                <w:szCs w:val="24"/>
                <w:lang w:eastAsia="lv-LV"/>
              </w:rPr>
              <w:t>2010.gada</w:t>
            </w:r>
            <w:proofErr w:type="gramEnd"/>
            <w:r w:rsidRPr="003B3FD3">
              <w:rPr>
                <w:rFonts w:ascii="Times New Roman" w:hAnsi="Times New Roman" w:cs="Times New Roman"/>
                <w:sz w:val="24"/>
                <w:szCs w:val="24"/>
                <w:lang w:eastAsia="lv-LV"/>
              </w:rPr>
              <w:t xml:space="preserve"> 20.oktobrī tika pieņemta Eiropas Parlamenta un Padomes direktīva 2010/64/ES par tiesībām uz mutisko un rakstisko tulkojumu kriminālprocesā (turpmāk – Direktīva). Direktīvas ieviešanai Latvijā </w:t>
            </w:r>
            <w:proofErr w:type="gramStart"/>
            <w:r w:rsidRPr="003B3FD3">
              <w:rPr>
                <w:rFonts w:ascii="Times New Roman" w:hAnsi="Times New Roman" w:cs="Times New Roman"/>
                <w:sz w:val="24"/>
                <w:szCs w:val="24"/>
                <w:lang w:eastAsia="lv-LV"/>
              </w:rPr>
              <w:t>2013.gada</w:t>
            </w:r>
            <w:proofErr w:type="gramEnd"/>
            <w:r w:rsidRPr="003B3FD3">
              <w:rPr>
                <w:rFonts w:ascii="Times New Roman" w:hAnsi="Times New Roman" w:cs="Times New Roman"/>
                <w:sz w:val="24"/>
                <w:szCs w:val="24"/>
                <w:lang w:eastAsia="lv-LV"/>
              </w:rPr>
              <w:t xml:space="preserve"> 23.maijā Saeima pieņēma grozījumus Kriminālprocesa likumā un tie stājās spēkā 2013.gada 27.oktobrī, kas paplašināja arī Ieslodzījuma vietu pārvaldes funkcijas.</w:t>
            </w:r>
          </w:p>
          <w:p w:rsidR="00C91D8F" w:rsidRPr="003B3FD3" w:rsidRDefault="00C91D8F" w:rsidP="003A4D8C">
            <w:pPr>
              <w:spacing w:after="0" w:line="240" w:lineRule="auto"/>
              <w:jc w:val="both"/>
              <w:rPr>
                <w:rFonts w:ascii="Times New Roman" w:hAnsi="Times New Roman" w:cs="Times New Roman"/>
                <w:sz w:val="24"/>
                <w:szCs w:val="24"/>
              </w:rPr>
            </w:pPr>
            <w:r w:rsidRPr="003B3FD3">
              <w:rPr>
                <w:rFonts w:ascii="Times New Roman" w:hAnsi="Times New Roman" w:cs="Times New Roman"/>
                <w:sz w:val="24"/>
                <w:szCs w:val="24"/>
                <w:lang w:eastAsia="lv-LV"/>
              </w:rPr>
              <w:t xml:space="preserve">Papildus </w:t>
            </w:r>
            <w:proofErr w:type="gramStart"/>
            <w:r w:rsidRPr="003B3FD3">
              <w:rPr>
                <w:rFonts w:ascii="Times New Roman" w:hAnsi="Times New Roman" w:cs="Times New Roman"/>
                <w:sz w:val="24"/>
                <w:szCs w:val="24"/>
                <w:lang w:eastAsia="lv-LV"/>
              </w:rPr>
              <w:t>2015.gada</w:t>
            </w:r>
            <w:proofErr w:type="gramEnd"/>
            <w:r w:rsidRPr="003B3FD3">
              <w:rPr>
                <w:rFonts w:ascii="Times New Roman" w:hAnsi="Times New Roman" w:cs="Times New Roman"/>
                <w:sz w:val="24"/>
                <w:szCs w:val="24"/>
                <w:lang w:eastAsia="lv-LV"/>
              </w:rPr>
              <w:t xml:space="preserve"> 1.javārī </w:t>
            </w:r>
            <w:r w:rsidR="00F2370E" w:rsidRPr="003B3FD3">
              <w:rPr>
                <w:rFonts w:ascii="Times New Roman" w:hAnsi="Times New Roman" w:cs="Times New Roman"/>
                <w:sz w:val="24"/>
                <w:szCs w:val="24"/>
                <w:lang w:eastAsia="lv-LV"/>
              </w:rPr>
              <w:t xml:space="preserve">stājās </w:t>
            </w:r>
            <w:r w:rsidRPr="003B3FD3">
              <w:rPr>
                <w:rFonts w:ascii="Times New Roman" w:hAnsi="Times New Roman" w:cs="Times New Roman"/>
                <w:sz w:val="24"/>
                <w:szCs w:val="24"/>
                <w:lang w:eastAsia="lv-LV"/>
              </w:rPr>
              <w:t xml:space="preserve">spēkā </w:t>
            </w:r>
            <w:bookmarkStart w:id="1" w:name="mainRow"/>
            <w:r w:rsidR="00360529">
              <w:rPr>
                <w:rFonts w:ascii="Times New Roman" w:hAnsi="Times New Roman" w:cs="Times New Roman"/>
                <w:sz w:val="24"/>
                <w:szCs w:val="24"/>
                <w:lang w:eastAsia="lv-LV"/>
              </w:rPr>
              <w:t>g</w:t>
            </w:r>
            <w:r w:rsidRPr="003B3FD3">
              <w:rPr>
                <w:rFonts w:ascii="Times New Roman" w:hAnsi="Times New Roman" w:cs="Times New Roman"/>
                <w:sz w:val="24"/>
                <w:szCs w:val="24"/>
                <w:lang w:eastAsia="lv-LV"/>
              </w:rPr>
              <w:t>rozījumi Latvijas Sodu izpildes kodeksā</w:t>
            </w:r>
            <w:bookmarkEnd w:id="1"/>
            <w:r w:rsidRPr="003B3FD3">
              <w:rPr>
                <w:rFonts w:ascii="Times New Roman" w:hAnsi="Times New Roman" w:cs="Times New Roman"/>
                <w:sz w:val="24"/>
                <w:szCs w:val="24"/>
                <w:lang w:eastAsia="lv-LV"/>
              </w:rPr>
              <w:t xml:space="preserve">, </w:t>
            </w:r>
            <w:r w:rsidR="00360529">
              <w:rPr>
                <w:rFonts w:ascii="Times New Roman" w:hAnsi="Times New Roman" w:cs="Times New Roman"/>
                <w:sz w:val="24"/>
                <w:szCs w:val="24"/>
                <w:lang w:eastAsia="lv-LV"/>
              </w:rPr>
              <w:t>g</w:t>
            </w:r>
            <w:r w:rsidRPr="003B3FD3">
              <w:rPr>
                <w:rFonts w:ascii="Times New Roman" w:hAnsi="Times New Roman" w:cs="Times New Roman"/>
                <w:sz w:val="24"/>
                <w:szCs w:val="24"/>
                <w:lang w:eastAsia="lv-LV"/>
              </w:rPr>
              <w:t>rozījumi Ieslodzījuma vietu pārvaldes likumā</w:t>
            </w:r>
            <w:r w:rsidR="00F2370E" w:rsidRPr="003B3FD3">
              <w:rPr>
                <w:rFonts w:ascii="Times New Roman" w:hAnsi="Times New Roman" w:cs="Times New Roman"/>
                <w:sz w:val="24"/>
                <w:szCs w:val="24"/>
                <w:lang w:eastAsia="lv-LV"/>
              </w:rPr>
              <w:t xml:space="preserve"> un </w:t>
            </w:r>
            <w:r w:rsidR="00360529">
              <w:rPr>
                <w:rFonts w:ascii="Times New Roman" w:hAnsi="Times New Roman" w:cs="Times New Roman"/>
                <w:sz w:val="24"/>
                <w:szCs w:val="24"/>
                <w:lang w:eastAsia="lv-LV"/>
              </w:rPr>
              <w:t>g</w:t>
            </w:r>
            <w:r w:rsidRPr="003B3FD3">
              <w:rPr>
                <w:rFonts w:ascii="Times New Roman" w:hAnsi="Times New Roman" w:cs="Times New Roman"/>
                <w:sz w:val="24"/>
                <w:szCs w:val="24"/>
                <w:lang w:eastAsia="lv-LV"/>
              </w:rPr>
              <w:t>rozījumi Apcietinājumā turēšanas kārtības likumā</w:t>
            </w:r>
            <w:r w:rsidRPr="003B3FD3">
              <w:rPr>
                <w:rFonts w:ascii="Times New Roman" w:hAnsi="Times New Roman" w:cs="Times New Roman"/>
                <w:sz w:val="24"/>
                <w:szCs w:val="24"/>
              </w:rPr>
              <w:t xml:space="preserve">, kas paredz Pārvaldei pienākumu nodrošināt ieslodzīto pārvešanu uz ārstniecības iestādi ārpus ieslodzījuma vietas veselības aprūpes pakalpojumu saņemšanai un ieslodzīto apsardzi šādu pakalpojumu saņemšanas laikā. Tādejādi, tika noteikti jauni pienākumi ieslodzījuma vietu amatpersonām. </w:t>
            </w:r>
          </w:p>
          <w:p w:rsidR="0080196C" w:rsidRPr="003B3FD3" w:rsidRDefault="0080196C" w:rsidP="003A4D8C">
            <w:pPr>
              <w:spacing w:after="0" w:line="240" w:lineRule="auto"/>
              <w:jc w:val="both"/>
              <w:rPr>
                <w:rFonts w:ascii="Times New Roman" w:hAnsi="Times New Roman" w:cs="Times New Roman"/>
                <w:sz w:val="24"/>
                <w:szCs w:val="24"/>
              </w:rPr>
            </w:pPr>
            <w:r w:rsidRPr="003B3FD3">
              <w:rPr>
                <w:rFonts w:ascii="Times New Roman" w:hAnsi="Times New Roman" w:cs="Times New Roman"/>
                <w:sz w:val="24"/>
                <w:szCs w:val="24"/>
              </w:rPr>
              <w:t xml:space="preserve">Minētais liecina par to, ka pēdējos gados ieslodzījuma vietu personālam ir palielinājusies veicamo pienākumu sarežģītība un apjoms, lai gan ieslodzīto skaits ir samazinājies. Tieši ieslodzīto samazinājums ir ļāvis tikt galā ar aizvien sarežģītākajiem pienākumiem un aizvien „smagākiem” ieslodzīto gadījumiem. Tāpēc ņemot vērā papildus funkciju noteikšanu, no </w:t>
            </w:r>
            <w:proofErr w:type="gramStart"/>
            <w:r w:rsidRPr="003B3FD3">
              <w:rPr>
                <w:rFonts w:ascii="Times New Roman" w:hAnsi="Times New Roman" w:cs="Times New Roman"/>
                <w:sz w:val="24"/>
                <w:szCs w:val="24"/>
              </w:rPr>
              <w:t>2010.gada</w:t>
            </w:r>
            <w:proofErr w:type="gramEnd"/>
            <w:r w:rsidRPr="003B3FD3">
              <w:rPr>
                <w:rFonts w:ascii="Times New Roman" w:hAnsi="Times New Roman" w:cs="Times New Roman"/>
                <w:sz w:val="24"/>
                <w:szCs w:val="24"/>
              </w:rPr>
              <w:t xml:space="preserve"> ir pakāpeniski pieaudzis arī ieslodzījuma vietu finansējums, neskatoties uz to, ka ieslodzīto skaits ir samazinājies.</w:t>
            </w:r>
          </w:p>
          <w:p w:rsidR="0080196C" w:rsidRPr="003B3FD3" w:rsidRDefault="0080196C" w:rsidP="003A4D8C">
            <w:pPr>
              <w:spacing w:after="0" w:line="240" w:lineRule="auto"/>
              <w:jc w:val="both"/>
              <w:rPr>
                <w:rFonts w:ascii="Times New Roman" w:hAnsi="Times New Roman" w:cs="Times New Roman"/>
                <w:sz w:val="24"/>
                <w:szCs w:val="24"/>
              </w:rPr>
            </w:pPr>
            <w:r w:rsidRPr="003B3FD3">
              <w:rPr>
                <w:rFonts w:ascii="Times New Roman" w:hAnsi="Times New Roman" w:cs="Times New Roman"/>
                <w:sz w:val="24"/>
                <w:szCs w:val="24"/>
              </w:rPr>
              <w:t xml:space="preserve">Vienlaikus ieslodzīto skaita samazinājums nevar radīt strādājošo skaita samazināšanos (t.sk. būtisku izdevumu samazinājumu), jo ieslodzījuma vietu drošības līmeņa prasībām nav tiešas saistības ar ieslodzīto skaitu un kā jau tika minēts iepriekš, kopš </w:t>
            </w:r>
            <w:proofErr w:type="gramStart"/>
            <w:r w:rsidRPr="003B3FD3">
              <w:rPr>
                <w:rFonts w:ascii="Times New Roman" w:hAnsi="Times New Roman" w:cs="Times New Roman"/>
                <w:sz w:val="24"/>
                <w:szCs w:val="24"/>
              </w:rPr>
              <w:t>2010.gada</w:t>
            </w:r>
            <w:proofErr w:type="gramEnd"/>
            <w:r w:rsidRPr="003B3FD3">
              <w:rPr>
                <w:rFonts w:ascii="Times New Roman" w:hAnsi="Times New Roman" w:cs="Times New Roman"/>
                <w:sz w:val="24"/>
                <w:szCs w:val="24"/>
              </w:rPr>
              <w:t xml:space="preserve"> ieslodzījuma vietām ir noteiktas jaunas</w:t>
            </w:r>
            <w:r w:rsidR="00F2370E" w:rsidRPr="003B3FD3">
              <w:rPr>
                <w:rFonts w:ascii="Times New Roman" w:hAnsi="Times New Roman" w:cs="Times New Roman"/>
                <w:sz w:val="24"/>
                <w:szCs w:val="24"/>
              </w:rPr>
              <w:t xml:space="preserve"> </w:t>
            </w:r>
            <w:r w:rsidRPr="003B3FD3">
              <w:rPr>
                <w:rFonts w:ascii="Times New Roman" w:hAnsi="Times New Roman" w:cs="Times New Roman"/>
                <w:sz w:val="24"/>
                <w:szCs w:val="24"/>
              </w:rPr>
              <w:t xml:space="preserve"> papildus funkcijas. Drošības prasības jānodrošina neatkarīgi no tā, vai ieslodzījuma vietā ir mazāks ieslodzīto skaits.</w:t>
            </w:r>
          </w:p>
          <w:p w:rsidR="00D2011B" w:rsidRPr="003B3FD3" w:rsidRDefault="00C91D8F" w:rsidP="003A4D8C">
            <w:pPr>
              <w:pStyle w:val="Nosaukums"/>
              <w:contextualSpacing/>
              <w:jc w:val="both"/>
              <w:rPr>
                <w:rFonts w:ascii="Times New Roman" w:hAnsi="Times New Roman" w:cs="Times New Roman"/>
                <w:sz w:val="24"/>
                <w:szCs w:val="24"/>
              </w:rPr>
            </w:pPr>
            <w:r w:rsidRPr="003B3FD3">
              <w:rPr>
                <w:rFonts w:ascii="Times New Roman" w:hAnsi="Times New Roman" w:cs="Times New Roman"/>
                <w:sz w:val="24"/>
                <w:szCs w:val="24"/>
              </w:rPr>
              <w:t xml:space="preserve">Jauno funkciju noteikšana kopumā nav palielinājusi </w:t>
            </w:r>
            <w:r w:rsidR="00F2370E" w:rsidRPr="003B3FD3">
              <w:rPr>
                <w:rFonts w:ascii="Times New Roman" w:hAnsi="Times New Roman" w:cs="Times New Roman"/>
                <w:sz w:val="24"/>
                <w:szCs w:val="24"/>
              </w:rPr>
              <w:t>P</w:t>
            </w:r>
            <w:r w:rsidRPr="003B3FD3">
              <w:rPr>
                <w:rFonts w:ascii="Times New Roman" w:hAnsi="Times New Roman" w:cs="Times New Roman"/>
                <w:sz w:val="24"/>
                <w:szCs w:val="24"/>
              </w:rPr>
              <w:t>ārvaldes vidējo nodarbināto skaitu, saglabājot augstu vakanto amatu īpatsvaru, kas saistīts ar to, ka darbinieku atalgojums joprojām ir zemāks</w:t>
            </w:r>
            <w:r w:rsidR="00F2370E" w:rsidRPr="003B3FD3">
              <w:rPr>
                <w:rFonts w:ascii="Times New Roman" w:hAnsi="Times New Roman" w:cs="Times New Roman"/>
                <w:sz w:val="24"/>
                <w:szCs w:val="24"/>
              </w:rPr>
              <w:t>,</w:t>
            </w:r>
            <w:r w:rsidRPr="003B3FD3">
              <w:rPr>
                <w:rFonts w:ascii="Times New Roman" w:hAnsi="Times New Roman" w:cs="Times New Roman"/>
                <w:sz w:val="24"/>
                <w:szCs w:val="24"/>
              </w:rPr>
              <w:t xml:space="preserve"> salīdzinot ar sabiedrisko sektoru un tas kavē iespēju piesaistīt kvalificētus speciālistus darbam ieslodzījuma vietās.</w:t>
            </w:r>
          </w:p>
          <w:p w:rsidR="00C91D8F" w:rsidRPr="003B3FD3" w:rsidRDefault="003A4D8C" w:rsidP="003A4D8C">
            <w:pPr>
              <w:pStyle w:val="Nosaukums"/>
              <w:ind w:firstLine="395"/>
              <w:contextualSpacing/>
              <w:jc w:val="both"/>
              <w:rPr>
                <w:rFonts w:ascii="Times New Roman" w:hAnsi="Times New Roman" w:cs="Times New Roman"/>
                <w:b/>
                <w:sz w:val="24"/>
                <w:szCs w:val="24"/>
              </w:rPr>
            </w:pPr>
            <w:r w:rsidRPr="003B3FD3">
              <w:rPr>
                <w:rFonts w:ascii="Times New Roman" w:hAnsi="Times New Roman" w:cs="Times New Roman"/>
                <w:b/>
                <w:sz w:val="24"/>
                <w:szCs w:val="24"/>
              </w:rPr>
              <w:t>II Ieslodzījuma vietu infrastruktūras problēmas</w:t>
            </w:r>
          </w:p>
          <w:p w:rsidR="00FF14C7" w:rsidRPr="003B3FD3" w:rsidRDefault="00B861D1" w:rsidP="003A4D8C">
            <w:pPr>
              <w:pStyle w:val="Nosaukums"/>
              <w:contextualSpacing/>
              <w:jc w:val="both"/>
              <w:rPr>
                <w:rFonts w:ascii="Times New Roman" w:hAnsi="Times New Roman" w:cs="Times New Roman"/>
                <w:sz w:val="24"/>
                <w:szCs w:val="24"/>
              </w:rPr>
            </w:pPr>
            <w:r w:rsidRPr="003B3FD3">
              <w:rPr>
                <w:rFonts w:ascii="Times New Roman" w:hAnsi="Times New Roman" w:cs="Times New Roman"/>
                <w:sz w:val="24"/>
                <w:szCs w:val="24"/>
              </w:rPr>
              <w:t>Ieslodzījuma vietu infrastruktūras attīstības koncepcijā</w:t>
            </w:r>
            <w:r w:rsidRPr="003B3FD3">
              <w:rPr>
                <w:rStyle w:val="Vresatsauce"/>
                <w:rFonts w:ascii="Times New Roman" w:hAnsi="Times New Roman" w:cs="Times New Roman"/>
                <w:sz w:val="24"/>
                <w:szCs w:val="24"/>
              </w:rPr>
              <w:footnoteReference w:id="1"/>
            </w:r>
            <w:r w:rsidRPr="003B3FD3">
              <w:rPr>
                <w:rFonts w:ascii="Times New Roman" w:hAnsi="Times New Roman" w:cs="Times New Roman"/>
                <w:sz w:val="24"/>
                <w:szCs w:val="24"/>
              </w:rPr>
              <w:t xml:space="preserve"> (turpmāk – Infrastruktūras koncepcija)</w:t>
            </w:r>
            <w:r w:rsidR="007D6462" w:rsidRPr="003B3FD3">
              <w:rPr>
                <w:rFonts w:ascii="Times New Roman" w:hAnsi="Times New Roman" w:cs="Times New Roman"/>
                <w:sz w:val="24"/>
                <w:szCs w:val="24"/>
              </w:rPr>
              <w:t xml:space="preserve"> norādīts</w:t>
            </w:r>
            <w:r w:rsidRPr="003B3FD3">
              <w:rPr>
                <w:rFonts w:ascii="Times New Roman" w:hAnsi="Times New Roman" w:cs="Times New Roman"/>
                <w:sz w:val="24"/>
                <w:szCs w:val="24"/>
              </w:rPr>
              <w:t>,</w:t>
            </w:r>
            <w:r w:rsidR="007D6462" w:rsidRPr="003B3FD3">
              <w:rPr>
                <w:rFonts w:ascii="Times New Roman" w:hAnsi="Times New Roman" w:cs="Times New Roman"/>
                <w:sz w:val="24"/>
                <w:szCs w:val="24"/>
              </w:rPr>
              <w:t xml:space="preserve"> ka</w:t>
            </w:r>
            <w:r w:rsidRPr="003B3FD3">
              <w:rPr>
                <w:rFonts w:ascii="Times New Roman" w:hAnsi="Times New Roman" w:cs="Times New Roman"/>
                <w:sz w:val="24"/>
                <w:szCs w:val="24"/>
              </w:rPr>
              <w:t xml:space="preserve"> ieslodzījuma vietu izvietojums valstī ir izveidojies vēsturiski, un daļa ieslodzījuma vietu ēku tika būvētas </w:t>
            </w:r>
            <w:proofErr w:type="gramStart"/>
            <w:r w:rsidRPr="003B3FD3">
              <w:rPr>
                <w:rFonts w:ascii="Times New Roman" w:hAnsi="Times New Roman" w:cs="Times New Roman"/>
                <w:sz w:val="24"/>
                <w:szCs w:val="24"/>
              </w:rPr>
              <w:t>19.gadsimtā</w:t>
            </w:r>
            <w:proofErr w:type="gramEnd"/>
            <w:r w:rsidRPr="003B3FD3">
              <w:rPr>
                <w:rFonts w:ascii="Times New Roman" w:hAnsi="Times New Roman" w:cs="Times New Roman"/>
                <w:sz w:val="24"/>
                <w:szCs w:val="24"/>
              </w:rPr>
              <w:t xml:space="preserve"> (vecākā ēka celta 1833.gadā), daļa ēku būvētas padomju laikā, un laika gaitā iespēju robežās tikušas piemērotas ieslodzījuma vietas vajadzībām. Ieslodzījuma vietu vēsturiskais izvietojums un to infrastruktūras tehniskais stāvoklis rada virkni problēmu, jo ēkas būvētas citiem mērķiem, tās ir faktiski un morāli novecojušas un ar katru gadu prasa aizvien lielākas un pieaugošas uzturēšanas izmaksas.</w:t>
            </w:r>
          </w:p>
          <w:p w:rsidR="00962147" w:rsidRPr="003B3FD3" w:rsidRDefault="00962147" w:rsidP="003A4D8C">
            <w:pPr>
              <w:pStyle w:val="Paraststmeklis"/>
              <w:spacing w:before="0" w:beforeAutospacing="0" w:after="0" w:afterAutospacing="0"/>
              <w:jc w:val="both"/>
            </w:pPr>
            <w:r w:rsidRPr="00DE1815">
              <w:rPr>
                <w:kern w:val="24"/>
              </w:rPr>
              <w:t>Būtiska rekonstrukcija, pārbūvējot daudzvietīgās kopmītņu tipa telpas par kamerām ar mazāku ietilpību, vairākos cietumos notika pagājušā gadsimta deviņdesmito gadu vidū. Pēc minētā laika ieslodzījuma vietās piešķirtā finansējuma ietvaros pastāvīgi veikti tikai paši nepieciešamākie darbi cietumu infrastruktūras pienācīgai uzturēšanai, remontam, arī renovācijai, lai nepieļautu avārijas situācijas. Ieskatam, piemēram, visu ieslodzījuma vietu ēku kopējā apkurināmā platība ir aptuveni 150</w:t>
            </w:r>
            <w:r w:rsidR="00F2370E" w:rsidRPr="00DE1815">
              <w:rPr>
                <w:kern w:val="24"/>
              </w:rPr>
              <w:t> </w:t>
            </w:r>
            <w:r w:rsidRPr="00DE1815">
              <w:rPr>
                <w:kern w:val="24"/>
              </w:rPr>
              <w:t>000</w:t>
            </w:r>
            <w:r w:rsidR="00F2370E" w:rsidRPr="00DE1815">
              <w:rPr>
                <w:kern w:val="24"/>
              </w:rPr>
              <w:t xml:space="preserve"> </w:t>
            </w:r>
            <w:r w:rsidRPr="00DE1815">
              <w:rPr>
                <w:kern w:val="24"/>
              </w:rPr>
              <w:t>m</w:t>
            </w:r>
            <w:r w:rsidRPr="00DE1815">
              <w:rPr>
                <w:kern w:val="24"/>
                <w:vertAlign w:val="superscript"/>
              </w:rPr>
              <w:t>2</w:t>
            </w:r>
            <w:r w:rsidRPr="00DE1815">
              <w:rPr>
                <w:kern w:val="24"/>
              </w:rPr>
              <w:t>, kas ir vairāk nekā 20 futbola laukumu platība.</w:t>
            </w:r>
          </w:p>
          <w:p w:rsidR="00962147" w:rsidRPr="003B3FD3" w:rsidRDefault="00962147" w:rsidP="003A4D8C">
            <w:pPr>
              <w:spacing w:after="0" w:line="240" w:lineRule="auto"/>
              <w:jc w:val="both"/>
              <w:rPr>
                <w:rFonts w:ascii="Times New Roman" w:hAnsi="Times New Roman" w:cs="Times New Roman"/>
                <w:sz w:val="24"/>
                <w:szCs w:val="24"/>
              </w:rPr>
            </w:pPr>
            <w:r w:rsidRPr="003B3FD3">
              <w:rPr>
                <w:rFonts w:ascii="Times New Roman" w:hAnsi="Times New Roman" w:cs="Times New Roman"/>
                <w:sz w:val="24"/>
                <w:szCs w:val="24"/>
              </w:rPr>
              <w:t xml:space="preserve">Pēdējos gados piešķirtais finansējums ieslodzījuma vietām pietiek tikai kārtējo izdevumu (notiesāto ēdināšanai un citām sadzīves vajadzībām, personāla atalgojumam, kārtējiem remontdarbiem, avāriju novēršanai utt.) segšanai. Tāpēc nav bijis iespējams veikt cietumu inženiertehnisko objektu un komunikāciju (katlumāju, siltuma un elektrosadales punktu, ūdens un siltumapgādes tīklu, kanalizācijas tīklu) kapitālos remontus un tie jau ir ļoti sliktā stāvoklī (tehniskais nolietojums ir 60–80%). Kopumā 85% ieslodzījuma vietās esošo ēku nav renovētas un ir ļoti sliktā stāvoklī. </w:t>
            </w:r>
          </w:p>
          <w:p w:rsidR="00B861D1" w:rsidRPr="003B3FD3" w:rsidRDefault="00962147" w:rsidP="003A4D8C">
            <w:pPr>
              <w:pStyle w:val="Nosaukums"/>
              <w:contextualSpacing/>
              <w:jc w:val="both"/>
              <w:rPr>
                <w:rFonts w:ascii="Times New Roman" w:hAnsi="Times New Roman" w:cs="Times New Roman"/>
                <w:sz w:val="24"/>
                <w:szCs w:val="24"/>
              </w:rPr>
            </w:pPr>
            <w:r w:rsidRPr="003B3FD3">
              <w:rPr>
                <w:rFonts w:ascii="Times New Roman" w:hAnsi="Times New Roman" w:cs="Times New Roman"/>
                <w:sz w:val="24"/>
                <w:szCs w:val="24"/>
              </w:rPr>
              <w:t>Piešķirto līdzekļu ietvaros objektīvi ir iespējams veikt tikai lokālus remontus avāriju gadījumu novēršanai vai to seku likvidēšanai. Cita starpā būtisks personāla vakanču skaits ieslodzījuma vietās, papildus jau iepriekš minētajam, ir saistīts arī ar normatīvajiem aktiem neatbilstošu un morāli novecojušu darba vidi (darbavietu).</w:t>
            </w:r>
          </w:p>
          <w:p w:rsidR="002A08EB" w:rsidRPr="003B3FD3" w:rsidRDefault="002A08EB" w:rsidP="002A08EB">
            <w:pPr>
              <w:spacing w:after="0" w:line="240" w:lineRule="auto"/>
              <w:jc w:val="both"/>
              <w:rPr>
                <w:rFonts w:ascii="Times New Roman" w:hAnsi="Times New Roman" w:cs="Times New Roman"/>
                <w:sz w:val="24"/>
                <w:szCs w:val="24"/>
              </w:rPr>
            </w:pPr>
            <w:r w:rsidRPr="003B3FD3">
              <w:rPr>
                <w:rFonts w:ascii="Times New Roman" w:hAnsi="Times New Roman" w:cs="Times New Roman"/>
                <w:sz w:val="24"/>
                <w:szCs w:val="24"/>
              </w:rPr>
              <w:t xml:space="preserve">Par infrastruktūras katastrofālo stāvokli liecina arī tas, ka </w:t>
            </w:r>
            <w:proofErr w:type="gramStart"/>
            <w:r w:rsidRPr="003B3FD3">
              <w:rPr>
                <w:rFonts w:ascii="Times New Roman" w:hAnsi="Times New Roman" w:cs="Times New Roman"/>
                <w:sz w:val="24"/>
                <w:szCs w:val="24"/>
              </w:rPr>
              <w:t>2016.gadā</w:t>
            </w:r>
            <w:proofErr w:type="gramEnd"/>
            <w:r w:rsidRPr="003B3FD3">
              <w:rPr>
                <w:rFonts w:ascii="Times New Roman" w:hAnsi="Times New Roman" w:cs="Times New Roman"/>
                <w:sz w:val="24"/>
                <w:szCs w:val="24"/>
              </w:rPr>
              <w:t xml:space="preserve"> nepieciešams veikt šādus neatliekamus remontdarbus, lai nodrošinātu nepārtrauktu ieslodzījuma vietu darbību:</w:t>
            </w:r>
          </w:p>
          <w:p w:rsidR="002A08EB" w:rsidRPr="003B3FD3" w:rsidRDefault="002A08EB" w:rsidP="002A08EB">
            <w:pPr>
              <w:pStyle w:val="Sarakstarindkopa"/>
              <w:tabs>
                <w:tab w:val="left" w:pos="993"/>
              </w:tabs>
              <w:spacing w:after="0" w:line="240" w:lineRule="auto"/>
              <w:ind w:left="709"/>
              <w:jc w:val="both"/>
              <w:rPr>
                <w:rFonts w:ascii="Times New Roman" w:hAnsi="Times New Roman"/>
                <w:sz w:val="24"/>
                <w:szCs w:val="24"/>
              </w:rPr>
            </w:pPr>
            <w:r w:rsidRPr="003B3FD3">
              <w:rPr>
                <w:rFonts w:ascii="Times New Roman" w:hAnsi="Times New Roman"/>
                <w:sz w:val="24"/>
                <w:szCs w:val="24"/>
              </w:rPr>
              <w:t>Olaines cietumā:</w:t>
            </w:r>
          </w:p>
          <w:p w:rsidR="002A08EB" w:rsidRPr="003B3FD3" w:rsidRDefault="002A08EB" w:rsidP="002A08EB">
            <w:pPr>
              <w:pStyle w:val="Sarakstarindkopa"/>
              <w:numPr>
                <w:ilvl w:val="0"/>
                <w:numId w:val="2"/>
              </w:numPr>
              <w:tabs>
                <w:tab w:val="left" w:pos="284"/>
                <w:tab w:val="left" w:pos="567"/>
                <w:tab w:val="left" w:pos="993"/>
              </w:tabs>
              <w:spacing w:after="0" w:line="240" w:lineRule="auto"/>
              <w:ind w:left="0" w:firstLine="0"/>
              <w:jc w:val="both"/>
              <w:rPr>
                <w:rFonts w:ascii="Times New Roman" w:hAnsi="Times New Roman"/>
                <w:sz w:val="24"/>
                <w:szCs w:val="24"/>
              </w:rPr>
            </w:pPr>
            <w:r w:rsidRPr="003B3FD3">
              <w:rPr>
                <w:rFonts w:ascii="Times New Roman" w:hAnsi="Times New Roman"/>
                <w:sz w:val="24"/>
                <w:szCs w:val="24"/>
              </w:rPr>
              <w:t xml:space="preserve">gāzes katlumājas projekta izstrāde aptuveni 30 000 </w:t>
            </w:r>
            <w:proofErr w:type="spellStart"/>
            <w:r w:rsidRPr="003B3FD3">
              <w:rPr>
                <w:rFonts w:ascii="Times New Roman" w:hAnsi="Times New Roman"/>
                <w:i/>
                <w:sz w:val="24"/>
                <w:szCs w:val="24"/>
              </w:rPr>
              <w:t>euro</w:t>
            </w:r>
            <w:proofErr w:type="spellEnd"/>
            <w:r w:rsidRPr="003B3FD3">
              <w:rPr>
                <w:rFonts w:ascii="Times New Roman" w:hAnsi="Times New Roman"/>
                <w:sz w:val="24"/>
                <w:szCs w:val="24"/>
              </w:rPr>
              <w:t xml:space="preserve"> vērtībā;</w:t>
            </w:r>
          </w:p>
          <w:p w:rsidR="002A08EB" w:rsidRPr="003B3FD3" w:rsidRDefault="002A08EB" w:rsidP="002A08EB">
            <w:pPr>
              <w:pStyle w:val="Sarakstarindkopa"/>
              <w:numPr>
                <w:ilvl w:val="0"/>
                <w:numId w:val="2"/>
              </w:numPr>
              <w:tabs>
                <w:tab w:val="left" w:pos="284"/>
                <w:tab w:val="left" w:pos="567"/>
                <w:tab w:val="left" w:pos="993"/>
              </w:tabs>
              <w:spacing w:after="0" w:line="240" w:lineRule="auto"/>
              <w:ind w:left="0" w:firstLine="0"/>
              <w:jc w:val="both"/>
              <w:rPr>
                <w:rFonts w:ascii="Times New Roman" w:hAnsi="Times New Roman"/>
                <w:sz w:val="24"/>
                <w:szCs w:val="24"/>
              </w:rPr>
            </w:pPr>
            <w:r w:rsidRPr="003B3FD3">
              <w:rPr>
                <w:rFonts w:ascii="Times New Roman" w:hAnsi="Times New Roman"/>
                <w:sz w:val="24"/>
                <w:szCs w:val="24"/>
              </w:rPr>
              <w:t>atklātās nodaļas sieviešu kopmītnes jumta siltināšana un seguma nomaiņa aptuveni 36 000 </w:t>
            </w:r>
            <w:proofErr w:type="spellStart"/>
            <w:r w:rsidRPr="003B3FD3">
              <w:rPr>
                <w:rFonts w:ascii="Times New Roman" w:hAnsi="Times New Roman"/>
                <w:i/>
                <w:sz w:val="24"/>
                <w:szCs w:val="24"/>
              </w:rPr>
              <w:t>euro</w:t>
            </w:r>
            <w:proofErr w:type="spellEnd"/>
            <w:r w:rsidRPr="003B3FD3">
              <w:rPr>
                <w:rFonts w:ascii="Times New Roman" w:hAnsi="Times New Roman"/>
                <w:sz w:val="24"/>
                <w:szCs w:val="24"/>
              </w:rPr>
              <w:t xml:space="preserve"> vērtībā;</w:t>
            </w:r>
          </w:p>
          <w:p w:rsidR="002A08EB" w:rsidRPr="003B3FD3" w:rsidRDefault="002A08EB" w:rsidP="002A08EB">
            <w:pPr>
              <w:pStyle w:val="Sarakstarindkopa"/>
              <w:tabs>
                <w:tab w:val="left" w:pos="993"/>
              </w:tabs>
              <w:spacing w:after="0" w:line="240" w:lineRule="auto"/>
              <w:ind w:left="709"/>
              <w:jc w:val="both"/>
              <w:rPr>
                <w:rFonts w:ascii="Times New Roman" w:hAnsi="Times New Roman"/>
                <w:sz w:val="24"/>
                <w:szCs w:val="24"/>
              </w:rPr>
            </w:pPr>
            <w:r w:rsidRPr="003B3FD3">
              <w:rPr>
                <w:rFonts w:ascii="Times New Roman" w:hAnsi="Times New Roman"/>
                <w:sz w:val="24"/>
                <w:szCs w:val="24"/>
              </w:rPr>
              <w:t>Iļģuciema cietumā:</w:t>
            </w:r>
          </w:p>
          <w:p w:rsidR="002A08EB" w:rsidRPr="003B3FD3" w:rsidRDefault="002A08EB" w:rsidP="002A08EB">
            <w:pPr>
              <w:pStyle w:val="Sarakstarindkopa"/>
              <w:numPr>
                <w:ilvl w:val="0"/>
                <w:numId w:val="3"/>
              </w:numPr>
              <w:tabs>
                <w:tab w:val="left" w:pos="284"/>
                <w:tab w:val="left" w:pos="993"/>
              </w:tabs>
              <w:spacing w:after="0" w:line="240" w:lineRule="auto"/>
              <w:ind w:left="0" w:firstLine="0"/>
              <w:jc w:val="both"/>
              <w:rPr>
                <w:rFonts w:ascii="Times New Roman" w:hAnsi="Times New Roman"/>
                <w:sz w:val="24"/>
                <w:szCs w:val="24"/>
              </w:rPr>
            </w:pPr>
            <w:r w:rsidRPr="003B3FD3">
              <w:rPr>
                <w:rFonts w:ascii="Times New Roman" w:hAnsi="Times New Roman"/>
                <w:sz w:val="24"/>
                <w:szCs w:val="24"/>
              </w:rPr>
              <w:t>izmeklēšanas nodaļas 1.korpusa 1.stāva renovācija aptuveni 85 000 </w:t>
            </w:r>
            <w:proofErr w:type="spellStart"/>
            <w:r w:rsidRPr="003B3FD3">
              <w:rPr>
                <w:rFonts w:ascii="Times New Roman" w:hAnsi="Times New Roman"/>
                <w:i/>
                <w:sz w:val="24"/>
                <w:szCs w:val="24"/>
              </w:rPr>
              <w:t>euro</w:t>
            </w:r>
            <w:proofErr w:type="spellEnd"/>
            <w:r w:rsidRPr="003B3FD3">
              <w:rPr>
                <w:rFonts w:ascii="Times New Roman" w:hAnsi="Times New Roman"/>
                <w:sz w:val="24"/>
                <w:szCs w:val="24"/>
              </w:rPr>
              <w:t xml:space="preserve"> vērtībā;</w:t>
            </w:r>
          </w:p>
          <w:p w:rsidR="002A08EB" w:rsidRPr="003B3FD3" w:rsidRDefault="002A08EB" w:rsidP="002A08EB">
            <w:pPr>
              <w:pStyle w:val="Sarakstarindkopa"/>
              <w:numPr>
                <w:ilvl w:val="0"/>
                <w:numId w:val="3"/>
              </w:numPr>
              <w:tabs>
                <w:tab w:val="left" w:pos="284"/>
                <w:tab w:val="left" w:pos="993"/>
              </w:tabs>
              <w:spacing w:after="0" w:line="240" w:lineRule="auto"/>
              <w:ind w:left="0" w:firstLine="0"/>
              <w:jc w:val="both"/>
              <w:rPr>
                <w:rFonts w:ascii="Times New Roman" w:hAnsi="Times New Roman"/>
                <w:sz w:val="24"/>
                <w:szCs w:val="24"/>
              </w:rPr>
            </w:pPr>
            <w:r w:rsidRPr="003B3FD3">
              <w:rPr>
                <w:rFonts w:ascii="Times New Roman" w:hAnsi="Times New Roman"/>
                <w:sz w:val="24"/>
                <w:szCs w:val="24"/>
              </w:rPr>
              <w:t xml:space="preserve">uzraugu telpu un augstākās soda izciešanas režīma pakāpes notiesāto dzīvojamo kameru remonts aptuveni 11 000 </w:t>
            </w:r>
            <w:proofErr w:type="spellStart"/>
            <w:r w:rsidRPr="003B3FD3">
              <w:rPr>
                <w:rFonts w:ascii="Times New Roman" w:hAnsi="Times New Roman"/>
                <w:i/>
                <w:sz w:val="24"/>
                <w:szCs w:val="24"/>
              </w:rPr>
              <w:t>euro</w:t>
            </w:r>
            <w:proofErr w:type="spellEnd"/>
            <w:r w:rsidRPr="003B3FD3">
              <w:rPr>
                <w:rFonts w:ascii="Times New Roman" w:hAnsi="Times New Roman"/>
                <w:sz w:val="24"/>
                <w:szCs w:val="24"/>
              </w:rPr>
              <w:t xml:space="preserve"> vērtībā;</w:t>
            </w:r>
          </w:p>
          <w:p w:rsidR="002A08EB" w:rsidRPr="003B3FD3" w:rsidRDefault="002A08EB" w:rsidP="002A08EB">
            <w:pPr>
              <w:pStyle w:val="Sarakstarindkopa"/>
              <w:numPr>
                <w:ilvl w:val="0"/>
                <w:numId w:val="3"/>
              </w:numPr>
              <w:tabs>
                <w:tab w:val="left" w:pos="284"/>
                <w:tab w:val="left" w:pos="993"/>
              </w:tabs>
              <w:spacing w:after="0" w:line="240" w:lineRule="auto"/>
              <w:ind w:left="0" w:firstLine="0"/>
              <w:jc w:val="both"/>
              <w:rPr>
                <w:rFonts w:ascii="Times New Roman" w:hAnsi="Times New Roman"/>
                <w:sz w:val="24"/>
                <w:szCs w:val="24"/>
              </w:rPr>
            </w:pPr>
            <w:r w:rsidRPr="003B3FD3">
              <w:rPr>
                <w:rFonts w:ascii="Times New Roman" w:hAnsi="Times New Roman"/>
                <w:sz w:val="24"/>
                <w:szCs w:val="24"/>
              </w:rPr>
              <w:t>kluba telpu (paredzētas resocializācijas īstenošanai) remontdarbi aptuveni 120 000 </w:t>
            </w:r>
            <w:proofErr w:type="spellStart"/>
            <w:r w:rsidRPr="003B3FD3">
              <w:rPr>
                <w:rFonts w:ascii="Times New Roman" w:hAnsi="Times New Roman"/>
                <w:i/>
                <w:sz w:val="24"/>
                <w:szCs w:val="24"/>
              </w:rPr>
              <w:t>euro</w:t>
            </w:r>
            <w:proofErr w:type="spellEnd"/>
            <w:r w:rsidRPr="003B3FD3">
              <w:rPr>
                <w:rFonts w:ascii="Times New Roman" w:hAnsi="Times New Roman"/>
                <w:sz w:val="24"/>
                <w:szCs w:val="24"/>
              </w:rPr>
              <w:t xml:space="preserve"> vērtībā;</w:t>
            </w:r>
          </w:p>
          <w:p w:rsidR="002A08EB" w:rsidRPr="003B3FD3" w:rsidRDefault="002A08EB" w:rsidP="002A08EB">
            <w:pPr>
              <w:pStyle w:val="Sarakstarindkopa"/>
              <w:tabs>
                <w:tab w:val="left" w:pos="993"/>
              </w:tabs>
              <w:spacing w:after="0" w:line="240" w:lineRule="auto"/>
              <w:ind w:left="0" w:firstLine="709"/>
              <w:jc w:val="both"/>
              <w:rPr>
                <w:rFonts w:ascii="Times New Roman" w:hAnsi="Times New Roman"/>
                <w:sz w:val="24"/>
                <w:szCs w:val="24"/>
              </w:rPr>
            </w:pPr>
            <w:r w:rsidRPr="003B3FD3">
              <w:rPr>
                <w:rFonts w:ascii="Times New Roman" w:hAnsi="Times New Roman"/>
                <w:sz w:val="24"/>
                <w:szCs w:val="24"/>
              </w:rPr>
              <w:t>Jēkabpils cietumā – vienas ieslodzīto vienības telpu remonts ar logu nomaiņu aptuveni 60 000 </w:t>
            </w:r>
            <w:proofErr w:type="spellStart"/>
            <w:r w:rsidRPr="003B3FD3">
              <w:rPr>
                <w:rFonts w:ascii="Times New Roman" w:hAnsi="Times New Roman"/>
                <w:i/>
                <w:sz w:val="24"/>
                <w:szCs w:val="24"/>
              </w:rPr>
              <w:t>euro</w:t>
            </w:r>
            <w:proofErr w:type="spellEnd"/>
            <w:r w:rsidRPr="003B3FD3">
              <w:rPr>
                <w:rFonts w:ascii="Times New Roman" w:hAnsi="Times New Roman"/>
                <w:sz w:val="24"/>
                <w:szCs w:val="24"/>
              </w:rPr>
              <w:t xml:space="preserve"> vērtībā;</w:t>
            </w:r>
          </w:p>
          <w:p w:rsidR="002A08EB" w:rsidRPr="003B3FD3" w:rsidRDefault="002A08EB" w:rsidP="002A08EB">
            <w:pPr>
              <w:pStyle w:val="Sarakstarindkopa"/>
              <w:tabs>
                <w:tab w:val="left" w:pos="993"/>
              </w:tabs>
              <w:spacing w:after="0" w:line="240" w:lineRule="auto"/>
              <w:ind w:left="709"/>
              <w:jc w:val="both"/>
              <w:rPr>
                <w:rFonts w:ascii="Times New Roman" w:hAnsi="Times New Roman"/>
                <w:sz w:val="24"/>
                <w:szCs w:val="24"/>
              </w:rPr>
            </w:pPr>
            <w:r w:rsidRPr="003B3FD3">
              <w:rPr>
                <w:rFonts w:ascii="Times New Roman" w:hAnsi="Times New Roman"/>
                <w:sz w:val="24"/>
                <w:szCs w:val="24"/>
              </w:rPr>
              <w:t>Brasas cietumā:</w:t>
            </w:r>
          </w:p>
          <w:p w:rsidR="002A08EB" w:rsidRPr="003B3FD3" w:rsidRDefault="002A08EB" w:rsidP="002A08EB">
            <w:pPr>
              <w:pStyle w:val="Sarakstarindkopa"/>
              <w:numPr>
                <w:ilvl w:val="0"/>
                <w:numId w:val="4"/>
              </w:numPr>
              <w:tabs>
                <w:tab w:val="left" w:pos="284"/>
                <w:tab w:val="left" w:pos="993"/>
              </w:tabs>
              <w:spacing w:after="0" w:line="240" w:lineRule="auto"/>
              <w:ind w:left="0" w:firstLine="0"/>
              <w:jc w:val="both"/>
              <w:rPr>
                <w:rFonts w:ascii="Times New Roman" w:hAnsi="Times New Roman"/>
                <w:sz w:val="24"/>
                <w:szCs w:val="24"/>
              </w:rPr>
            </w:pPr>
            <w:r w:rsidRPr="003B3FD3">
              <w:rPr>
                <w:rFonts w:ascii="Times New Roman" w:hAnsi="Times New Roman"/>
                <w:sz w:val="24"/>
                <w:szCs w:val="24"/>
              </w:rPr>
              <w:t>ventilācijas izbūve (Medicīnas daļā un 1.korpusa karantīnas kamerās) aptuveni 18 000 </w:t>
            </w:r>
            <w:proofErr w:type="spellStart"/>
            <w:r w:rsidRPr="003B3FD3">
              <w:rPr>
                <w:rFonts w:ascii="Times New Roman" w:hAnsi="Times New Roman"/>
                <w:i/>
                <w:sz w:val="24"/>
                <w:szCs w:val="24"/>
              </w:rPr>
              <w:t>euro</w:t>
            </w:r>
            <w:proofErr w:type="spellEnd"/>
            <w:r w:rsidRPr="003B3FD3">
              <w:rPr>
                <w:rFonts w:ascii="Times New Roman" w:hAnsi="Times New Roman"/>
                <w:sz w:val="24"/>
                <w:szCs w:val="24"/>
              </w:rPr>
              <w:t xml:space="preserve"> vērtībā; </w:t>
            </w:r>
          </w:p>
          <w:p w:rsidR="002A08EB" w:rsidRPr="003B3FD3" w:rsidRDefault="002A08EB" w:rsidP="002A08EB">
            <w:pPr>
              <w:pStyle w:val="Sarakstarindkopa"/>
              <w:numPr>
                <w:ilvl w:val="0"/>
                <w:numId w:val="4"/>
              </w:numPr>
              <w:tabs>
                <w:tab w:val="left" w:pos="284"/>
                <w:tab w:val="left" w:pos="993"/>
              </w:tabs>
              <w:spacing w:after="0" w:line="240" w:lineRule="auto"/>
              <w:ind w:left="0" w:firstLine="0"/>
              <w:jc w:val="both"/>
              <w:rPr>
                <w:rFonts w:ascii="Times New Roman" w:hAnsi="Times New Roman"/>
                <w:sz w:val="24"/>
                <w:szCs w:val="24"/>
              </w:rPr>
            </w:pPr>
            <w:r w:rsidRPr="003B3FD3">
              <w:rPr>
                <w:rFonts w:ascii="Times New Roman" w:hAnsi="Times New Roman"/>
                <w:sz w:val="24"/>
                <w:szCs w:val="24"/>
              </w:rPr>
              <w:t>perimetra žoga stabu nostiprināšana aptuveni 10 000 </w:t>
            </w:r>
            <w:proofErr w:type="spellStart"/>
            <w:r w:rsidRPr="003B3FD3">
              <w:rPr>
                <w:rFonts w:ascii="Times New Roman" w:hAnsi="Times New Roman"/>
                <w:i/>
                <w:sz w:val="24"/>
                <w:szCs w:val="24"/>
              </w:rPr>
              <w:t>euro</w:t>
            </w:r>
            <w:proofErr w:type="spellEnd"/>
            <w:r w:rsidRPr="003B3FD3">
              <w:rPr>
                <w:rFonts w:ascii="Times New Roman" w:hAnsi="Times New Roman"/>
                <w:sz w:val="24"/>
                <w:szCs w:val="24"/>
              </w:rPr>
              <w:t xml:space="preserve"> vērtībā;</w:t>
            </w:r>
          </w:p>
          <w:p w:rsidR="002A08EB" w:rsidRPr="003B3FD3" w:rsidRDefault="002A08EB" w:rsidP="002A08EB">
            <w:pPr>
              <w:pStyle w:val="Sarakstarindkopa"/>
              <w:numPr>
                <w:ilvl w:val="0"/>
                <w:numId w:val="4"/>
              </w:numPr>
              <w:tabs>
                <w:tab w:val="left" w:pos="284"/>
                <w:tab w:val="left" w:pos="993"/>
              </w:tabs>
              <w:spacing w:after="0" w:line="240" w:lineRule="auto"/>
              <w:ind w:left="0" w:firstLine="0"/>
              <w:jc w:val="both"/>
              <w:rPr>
                <w:rFonts w:ascii="Times New Roman" w:hAnsi="Times New Roman"/>
                <w:sz w:val="24"/>
                <w:szCs w:val="24"/>
              </w:rPr>
            </w:pPr>
            <w:r w:rsidRPr="003B3FD3">
              <w:rPr>
                <w:rFonts w:ascii="Times New Roman" w:hAnsi="Times New Roman"/>
                <w:sz w:val="24"/>
                <w:szCs w:val="24"/>
              </w:rPr>
              <w:t>2.korpusa jumta remonts aptuveni 10 000 </w:t>
            </w:r>
            <w:proofErr w:type="spellStart"/>
            <w:r w:rsidRPr="003B3FD3">
              <w:rPr>
                <w:rFonts w:ascii="Times New Roman" w:hAnsi="Times New Roman"/>
                <w:i/>
                <w:sz w:val="24"/>
                <w:szCs w:val="24"/>
              </w:rPr>
              <w:t>euro</w:t>
            </w:r>
            <w:proofErr w:type="spellEnd"/>
            <w:r w:rsidRPr="003B3FD3">
              <w:rPr>
                <w:rFonts w:ascii="Times New Roman" w:hAnsi="Times New Roman"/>
                <w:sz w:val="24"/>
                <w:szCs w:val="24"/>
              </w:rPr>
              <w:t xml:space="preserve"> vērtībā;</w:t>
            </w:r>
          </w:p>
          <w:p w:rsidR="002A08EB" w:rsidRPr="003B3FD3" w:rsidRDefault="002A08EB" w:rsidP="002A08EB">
            <w:pPr>
              <w:pStyle w:val="Sarakstarindkopa"/>
              <w:tabs>
                <w:tab w:val="left" w:pos="993"/>
              </w:tabs>
              <w:spacing w:after="0" w:line="240" w:lineRule="auto"/>
              <w:ind w:left="709"/>
              <w:jc w:val="both"/>
              <w:rPr>
                <w:rFonts w:ascii="Times New Roman" w:hAnsi="Times New Roman"/>
                <w:sz w:val="24"/>
                <w:szCs w:val="24"/>
              </w:rPr>
            </w:pPr>
            <w:r w:rsidRPr="003B3FD3">
              <w:rPr>
                <w:rFonts w:ascii="Times New Roman" w:hAnsi="Times New Roman"/>
                <w:sz w:val="24"/>
                <w:szCs w:val="24"/>
              </w:rPr>
              <w:t>Daugavgrīvas cietumā:</w:t>
            </w:r>
          </w:p>
          <w:p w:rsidR="002A08EB" w:rsidRPr="003B3FD3" w:rsidRDefault="002A08EB" w:rsidP="002A08EB">
            <w:pPr>
              <w:pStyle w:val="Sarakstarindkopa"/>
              <w:numPr>
                <w:ilvl w:val="0"/>
                <w:numId w:val="5"/>
              </w:numPr>
              <w:tabs>
                <w:tab w:val="left" w:pos="284"/>
                <w:tab w:val="left" w:pos="993"/>
              </w:tabs>
              <w:spacing w:after="0" w:line="240" w:lineRule="auto"/>
              <w:ind w:left="0" w:firstLine="0"/>
              <w:jc w:val="both"/>
              <w:rPr>
                <w:rFonts w:ascii="Times New Roman" w:hAnsi="Times New Roman"/>
                <w:sz w:val="24"/>
                <w:szCs w:val="24"/>
              </w:rPr>
            </w:pPr>
            <w:r w:rsidRPr="003B3FD3">
              <w:rPr>
                <w:rFonts w:ascii="Times New Roman" w:hAnsi="Times New Roman"/>
                <w:sz w:val="24"/>
                <w:szCs w:val="24"/>
              </w:rPr>
              <w:t>satikšanās telpu remonts aptuveni 21 350 </w:t>
            </w:r>
            <w:proofErr w:type="spellStart"/>
            <w:r w:rsidRPr="003B3FD3">
              <w:rPr>
                <w:rFonts w:ascii="Times New Roman" w:hAnsi="Times New Roman"/>
                <w:i/>
                <w:sz w:val="24"/>
                <w:szCs w:val="24"/>
              </w:rPr>
              <w:t>euro</w:t>
            </w:r>
            <w:proofErr w:type="spellEnd"/>
            <w:r w:rsidRPr="003B3FD3">
              <w:rPr>
                <w:rFonts w:ascii="Times New Roman" w:hAnsi="Times New Roman"/>
                <w:sz w:val="24"/>
                <w:szCs w:val="24"/>
              </w:rPr>
              <w:t xml:space="preserve"> vērtībā;</w:t>
            </w:r>
          </w:p>
          <w:p w:rsidR="002A08EB" w:rsidRPr="003B3FD3" w:rsidRDefault="002A08EB" w:rsidP="002A08EB">
            <w:pPr>
              <w:pStyle w:val="Sarakstarindkopa"/>
              <w:numPr>
                <w:ilvl w:val="0"/>
                <w:numId w:val="5"/>
              </w:numPr>
              <w:tabs>
                <w:tab w:val="left" w:pos="284"/>
                <w:tab w:val="left" w:pos="993"/>
              </w:tabs>
              <w:spacing w:after="0" w:line="240" w:lineRule="auto"/>
              <w:ind w:left="0" w:firstLine="0"/>
              <w:jc w:val="both"/>
              <w:rPr>
                <w:rFonts w:ascii="Times New Roman" w:hAnsi="Times New Roman"/>
                <w:sz w:val="24"/>
                <w:szCs w:val="24"/>
              </w:rPr>
            </w:pPr>
            <w:r w:rsidRPr="003B3FD3">
              <w:rPr>
                <w:rFonts w:ascii="Times New Roman" w:hAnsi="Times New Roman"/>
                <w:sz w:val="24"/>
                <w:szCs w:val="24"/>
              </w:rPr>
              <w:t>Daugavpils nodaļas kanalizācijas tīkla rekonstrukcija un siltumtrases rekonstrukcija aptuveni 30 000 </w:t>
            </w:r>
            <w:proofErr w:type="spellStart"/>
            <w:r w:rsidRPr="003B3FD3">
              <w:rPr>
                <w:rFonts w:ascii="Times New Roman" w:hAnsi="Times New Roman"/>
                <w:i/>
                <w:sz w:val="24"/>
                <w:szCs w:val="24"/>
              </w:rPr>
              <w:t>euro</w:t>
            </w:r>
            <w:proofErr w:type="spellEnd"/>
            <w:r w:rsidRPr="003B3FD3">
              <w:rPr>
                <w:rFonts w:ascii="Times New Roman" w:hAnsi="Times New Roman"/>
                <w:i/>
                <w:sz w:val="24"/>
                <w:szCs w:val="24"/>
              </w:rPr>
              <w:t xml:space="preserve"> </w:t>
            </w:r>
            <w:r w:rsidRPr="003B3FD3">
              <w:rPr>
                <w:rFonts w:ascii="Times New Roman" w:hAnsi="Times New Roman"/>
                <w:sz w:val="24"/>
                <w:szCs w:val="24"/>
              </w:rPr>
              <w:t>vērtībā;</w:t>
            </w:r>
          </w:p>
          <w:p w:rsidR="002A08EB" w:rsidRPr="003B3FD3" w:rsidRDefault="002A08EB" w:rsidP="002A08EB">
            <w:pPr>
              <w:pStyle w:val="Sarakstarindkopa"/>
              <w:numPr>
                <w:ilvl w:val="0"/>
                <w:numId w:val="5"/>
              </w:numPr>
              <w:tabs>
                <w:tab w:val="left" w:pos="284"/>
                <w:tab w:val="left" w:pos="993"/>
              </w:tabs>
              <w:spacing w:after="0" w:line="240" w:lineRule="auto"/>
              <w:ind w:left="0" w:firstLine="0"/>
              <w:jc w:val="both"/>
              <w:rPr>
                <w:rFonts w:ascii="Times New Roman" w:hAnsi="Times New Roman"/>
                <w:sz w:val="24"/>
                <w:szCs w:val="24"/>
              </w:rPr>
            </w:pPr>
            <w:r w:rsidRPr="003B3FD3">
              <w:rPr>
                <w:rFonts w:ascii="Times New Roman" w:hAnsi="Times New Roman"/>
                <w:sz w:val="24"/>
                <w:szCs w:val="24"/>
              </w:rPr>
              <w:t>Grīvas nodaļas ēkas Nr.2 jumta remonts aptuveni 11 000 </w:t>
            </w:r>
            <w:proofErr w:type="spellStart"/>
            <w:r w:rsidRPr="003B3FD3">
              <w:rPr>
                <w:rFonts w:ascii="Times New Roman" w:hAnsi="Times New Roman"/>
                <w:i/>
                <w:sz w:val="24"/>
                <w:szCs w:val="24"/>
              </w:rPr>
              <w:t>euro</w:t>
            </w:r>
            <w:proofErr w:type="spellEnd"/>
            <w:r w:rsidRPr="003B3FD3">
              <w:rPr>
                <w:rFonts w:ascii="Times New Roman" w:hAnsi="Times New Roman"/>
                <w:sz w:val="24"/>
                <w:szCs w:val="24"/>
              </w:rPr>
              <w:t xml:space="preserve"> vērtībā;</w:t>
            </w:r>
          </w:p>
          <w:p w:rsidR="002A08EB" w:rsidRPr="003B3FD3" w:rsidRDefault="002A08EB" w:rsidP="002A08EB">
            <w:pPr>
              <w:pStyle w:val="Sarakstarindkopa"/>
              <w:tabs>
                <w:tab w:val="left" w:pos="993"/>
              </w:tabs>
              <w:spacing w:after="0" w:line="240" w:lineRule="auto"/>
              <w:ind w:left="709"/>
              <w:jc w:val="both"/>
              <w:rPr>
                <w:rFonts w:ascii="Times New Roman" w:hAnsi="Times New Roman"/>
                <w:sz w:val="24"/>
                <w:szCs w:val="24"/>
              </w:rPr>
            </w:pPr>
            <w:r w:rsidRPr="003B3FD3">
              <w:rPr>
                <w:rFonts w:ascii="Times New Roman" w:hAnsi="Times New Roman"/>
                <w:sz w:val="24"/>
                <w:szCs w:val="24"/>
              </w:rPr>
              <w:t>Rīgas Centrālcietumā:</w:t>
            </w:r>
          </w:p>
          <w:p w:rsidR="002A08EB" w:rsidRPr="003B3FD3" w:rsidRDefault="002A08EB" w:rsidP="002A08EB">
            <w:pPr>
              <w:pStyle w:val="Sarakstarindkopa"/>
              <w:numPr>
                <w:ilvl w:val="0"/>
                <w:numId w:val="6"/>
              </w:numPr>
              <w:tabs>
                <w:tab w:val="left" w:pos="284"/>
                <w:tab w:val="left" w:pos="993"/>
              </w:tabs>
              <w:spacing w:after="0" w:line="240" w:lineRule="auto"/>
              <w:ind w:left="0" w:firstLine="0"/>
              <w:jc w:val="both"/>
              <w:rPr>
                <w:rFonts w:ascii="Times New Roman" w:hAnsi="Times New Roman"/>
                <w:sz w:val="24"/>
                <w:szCs w:val="24"/>
              </w:rPr>
            </w:pPr>
            <w:r w:rsidRPr="003B3FD3">
              <w:rPr>
                <w:rFonts w:ascii="Times New Roman" w:hAnsi="Times New Roman"/>
                <w:sz w:val="24"/>
                <w:szCs w:val="24"/>
              </w:rPr>
              <w:t>kameru izbūve personām ar funkcionāliem traucējumiem 1.korpusā un mācību klašu pārbūve ieslodzīto mācību procesa organizēšanai 4.korpusā aptuveni 66 000 </w:t>
            </w:r>
            <w:proofErr w:type="spellStart"/>
            <w:r w:rsidRPr="003B3FD3">
              <w:rPr>
                <w:rFonts w:ascii="Times New Roman" w:hAnsi="Times New Roman"/>
                <w:i/>
                <w:sz w:val="24"/>
                <w:szCs w:val="24"/>
              </w:rPr>
              <w:t>euro</w:t>
            </w:r>
            <w:proofErr w:type="spellEnd"/>
            <w:r w:rsidRPr="003B3FD3">
              <w:rPr>
                <w:rFonts w:ascii="Times New Roman" w:hAnsi="Times New Roman"/>
                <w:sz w:val="24"/>
                <w:szCs w:val="24"/>
              </w:rPr>
              <w:t xml:space="preserve"> vērtībā;</w:t>
            </w:r>
          </w:p>
          <w:p w:rsidR="002A08EB" w:rsidRPr="003B3FD3" w:rsidRDefault="002A08EB" w:rsidP="002A08EB">
            <w:pPr>
              <w:pStyle w:val="Sarakstarindkopa"/>
              <w:numPr>
                <w:ilvl w:val="0"/>
                <w:numId w:val="6"/>
              </w:numPr>
              <w:tabs>
                <w:tab w:val="left" w:pos="284"/>
                <w:tab w:val="left" w:pos="993"/>
              </w:tabs>
              <w:spacing w:after="0" w:line="240" w:lineRule="auto"/>
              <w:ind w:left="0" w:firstLine="0"/>
              <w:jc w:val="both"/>
              <w:rPr>
                <w:rFonts w:ascii="Times New Roman" w:hAnsi="Times New Roman"/>
                <w:sz w:val="24"/>
                <w:szCs w:val="24"/>
              </w:rPr>
            </w:pPr>
            <w:r w:rsidRPr="003B3FD3">
              <w:rPr>
                <w:rFonts w:ascii="Times New Roman" w:hAnsi="Times New Roman"/>
                <w:sz w:val="24"/>
                <w:szCs w:val="24"/>
              </w:rPr>
              <w:t>pārtikas bloka trauku mazgāšanas telpu un dārzeņu ceha remonts (t.sk. hidroizolācijas atjaunošana) aptuveni 14 500 </w:t>
            </w:r>
            <w:proofErr w:type="spellStart"/>
            <w:r w:rsidRPr="003B3FD3">
              <w:rPr>
                <w:rFonts w:ascii="Times New Roman" w:hAnsi="Times New Roman"/>
                <w:i/>
                <w:sz w:val="24"/>
                <w:szCs w:val="24"/>
              </w:rPr>
              <w:t>euro</w:t>
            </w:r>
            <w:proofErr w:type="spellEnd"/>
            <w:r w:rsidRPr="003B3FD3">
              <w:rPr>
                <w:rFonts w:ascii="Times New Roman" w:hAnsi="Times New Roman"/>
                <w:sz w:val="24"/>
                <w:szCs w:val="24"/>
              </w:rPr>
              <w:t xml:space="preserve"> vērtībā;</w:t>
            </w:r>
          </w:p>
          <w:p w:rsidR="002A08EB" w:rsidRPr="003B3FD3" w:rsidRDefault="002A08EB" w:rsidP="002A08EB">
            <w:pPr>
              <w:pStyle w:val="Sarakstarindkopa"/>
              <w:numPr>
                <w:ilvl w:val="0"/>
                <w:numId w:val="6"/>
              </w:numPr>
              <w:tabs>
                <w:tab w:val="left" w:pos="284"/>
                <w:tab w:val="left" w:pos="993"/>
              </w:tabs>
              <w:spacing w:after="0" w:line="240" w:lineRule="auto"/>
              <w:ind w:left="0" w:firstLine="0"/>
              <w:jc w:val="both"/>
              <w:rPr>
                <w:rFonts w:ascii="Times New Roman" w:hAnsi="Times New Roman"/>
                <w:sz w:val="24"/>
                <w:szCs w:val="24"/>
              </w:rPr>
            </w:pPr>
            <w:r w:rsidRPr="003B3FD3">
              <w:rPr>
                <w:rFonts w:ascii="Times New Roman" w:hAnsi="Times New Roman"/>
                <w:sz w:val="24"/>
                <w:szCs w:val="24"/>
              </w:rPr>
              <w:t>uzraugu posteņu remonts 1. un 5.korpusā aptuveni 10 000 </w:t>
            </w:r>
            <w:proofErr w:type="spellStart"/>
            <w:r w:rsidRPr="003B3FD3">
              <w:rPr>
                <w:rFonts w:ascii="Times New Roman" w:hAnsi="Times New Roman"/>
                <w:i/>
                <w:sz w:val="24"/>
                <w:szCs w:val="24"/>
              </w:rPr>
              <w:t>euro</w:t>
            </w:r>
            <w:proofErr w:type="spellEnd"/>
            <w:r w:rsidRPr="003B3FD3">
              <w:rPr>
                <w:rFonts w:ascii="Times New Roman" w:hAnsi="Times New Roman"/>
                <w:sz w:val="24"/>
                <w:szCs w:val="24"/>
              </w:rPr>
              <w:t xml:space="preserve"> vērtībā;</w:t>
            </w:r>
          </w:p>
          <w:p w:rsidR="002A08EB" w:rsidRPr="003B3FD3" w:rsidRDefault="002A08EB" w:rsidP="002A08EB">
            <w:pPr>
              <w:pStyle w:val="Sarakstarindkopa"/>
              <w:numPr>
                <w:ilvl w:val="0"/>
                <w:numId w:val="6"/>
              </w:numPr>
              <w:tabs>
                <w:tab w:val="left" w:pos="284"/>
                <w:tab w:val="left" w:pos="993"/>
              </w:tabs>
              <w:spacing w:after="0" w:line="240" w:lineRule="auto"/>
              <w:ind w:left="0" w:firstLine="0"/>
              <w:jc w:val="both"/>
              <w:rPr>
                <w:rFonts w:ascii="Times New Roman" w:hAnsi="Times New Roman"/>
                <w:sz w:val="24"/>
                <w:szCs w:val="24"/>
              </w:rPr>
            </w:pPr>
            <w:r w:rsidRPr="003B3FD3">
              <w:rPr>
                <w:rFonts w:ascii="Times New Roman" w:hAnsi="Times New Roman"/>
                <w:sz w:val="24"/>
                <w:szCs w:val="24"/>
              </w:rPr>
              <w:t>pastaigu laukumu ekspertīze aptuveni 2 000 </w:t>
            </w:r>
            <w:proofErr w:type="spellStart"/>
            <w:r w:rsidRPr="003B3FD3">
              <w:rPr>
                <w:rFonts w:ascii="Times New Roman" w:hAnsi="Times New Roman"/>
                <w:i/>
                <w:sz w:val="24"/>
                <w:szCs w:val="24"/>
              </w:rPr>
              <w:t>euro</w:t>
            </w:r>
            <w:proofErr w:type="spellEnd"/>
            <w:r w:rsidRPr="003B3FD3">
              <w:rPr>
                <w:rFonts w:ascii="Times New Roman" w:hAnsi="Times New Roman"/>
                <w:sz w:val="24"/>
                <w:szCs w:val="24"/>
              </w:rPr>
              <w:t xml:space="preserve"> vērtībā;</w:t>
            </w:r>
          </w:p>
          <w:p w:rsidR="002A08EB" w:rsidRPr="003B3FD3" w:rsidRDefault="002A08EB" w:rsidP="002A08EB">
            <w:pPr>
              <w:pStyle w:val="Sarakstarindkopa"/>
              <w:numPr>
                <w:ilvl w:val="0"/>
                <w:numId w:val="6"/>
              </w:numPr>
              <w:tabs>
                <w:tab w:val="left" w:pos="284"/>
                <w:tab w:val="left" w:pos="993"/>
              </w:tabs>
              <w:spacing w:after="0" w:line="240" w:lineRule="auto"/>
              <w:ind w:left="0" w:firstLine="0"/>
              <w:jc w:val="both"/>
              <w:rPr>
                <w:rFonts w:ascii="Times New Roman" w:hAnsi="Times New Roman"/>
                <w:sz w:val="24"/>
                <w:szCs w:val="24"/>
              </w:rPr>
            </w:pPr>
            <w:r w:rsidRPr="003B3FD3">
              <w:rPr>
                <w:rFonts w:ascii="Times New Roman" w:hAnsi="Times New Roman"/>
                <w:sz w:val="24"/>
                <w:szCs w:val="24"/>
              </w:rPr>
              <w:t xml:space="preserve">kluba telpu (paredzētas resocializācijas īstenošanai) remontdarbi aptuveni 120 000 </w:t>
            </w:r>
            <w:proofErr w:type="spellStart"/>
            <w:r w:rsidRPr="003B3FD3">
              <w:rPr>
                <w:rFonts w:ascii="Times New Roman" w:hAnsi="Times New Roman"/>
                <w:i/>
                <w:sz w:val="24"/>
                <w:szCs w:val="24"/>
              </w:rPr>
              <w:t>euro</w:t>
            </w:r>
            <w:proofErr w:type="spellEnd"/>
            <w:r w:rsidRPr="003B3FD3">
              <w:rPr>
                <w:rFonts w:ascii="Times New Roman" w:hAnsi="Times New Roman"/>
                <w:sz w:val="24"/>
                <w:szCs w:val="24"/>
              </w:rPr>
              <w:t xml:space="preserve"> vērtībā;</w:t>
            </w:r>
          </w:p>
          <w:p w:rsidR="002A08EB" w:rsidRPr="003B3FD3" w:rsidRDefault="002A08EB" w:rsidP="002A08EB">
            <w:pPr>
              <w:pStyle w:val="Sarakstarindkopa"/>
              <w:tabs>
                <w:tab w:val="left" w:pos="993"/>
              </w:tabs>
              <w:spacing w:after="0" w:line="240" w:lineRule="auto"/>
              <w:ind w:left="709"/>
              <w:jc w:val="both"/>
              <w:rPr>
                <w:rFonts w:ascii="Times New Roman" w:hAnsi="Times New Roman"/>
                <w:sz w:val="24"/>
                <w:szCs w:val="24"/>
              </w:rPr>
            </w:pPr>
            <w:r w:rsidRPr="003B3FD3">
              <w:rPr>
                <w:rFonts w:ascii="Times New Roman" w:hAnsi="Times New Roman"/>
                <w:sz w:val="24"/>
                <w:szCs w:val="24"/>
              </w:rPr>
              <w:t>Jelgavas cietumā:</w:t>
            </w:r>
          </w:p>
          <w:p w:rsidR="002A08EB" w:rsidRPr="003B3FD3" w:rsidRDefault="002A08EB" w:rsidP="002A08EB">
            <w:pPr>
              <w:pStyle w:val="Sarakstarindkopa"/>
              <w:numPr>
                <w:ilvl w:val="0"/>
                <w:numId w:val="7"/>
              </w:numPr>
              <w:tabs>
                <w:tab w:val="left" w:pos="284"/>
                <w:tab w:val="left" w:pos="993"/>
              </w:tabs>
              <w:spacing w:after="0" w:line="240" w:lineRule="auto"/>
              <w:ind w:left="-142" w:firstLine="142"/>
              <w:jc w:val="both"/>
              <w:rPr>
                <w:rFonts w:ascii="Times New Roman" w:hAnsi="Times New Roman"/>
                <w:sz w:val="24"/>
                <w:szCs w:val="24"/>
              </w:rPr>
            </w:pPr>
            <w:r w:rsidRPr="003B3FD3">
              <w:rPr>
                <w:rFonts w:ascii="Times New Roman" w:hAnsi="Times New Roman"/>
                <w:sz w:val="24"/>
                <w:szCs w:val="24"/>
              </w:rPr>
              <w:t>uzraugu telpu un sporta zāles amatpersonām un darbiniekiem remonts (dušas kabīnes uzstādīšana, hidroizolācija) aptuveni 10 000 </w:t>
            </w:r>
            <w:proofErr w:type="spellStart"/>
            <w:r w:rsidRPr="003B3FD3">
              <w:rPr>
                <w:rFonts w:ascii="Times New Roman" w:hAnsi="Times New Roman"/>
                <w:i/>
                <w:sz w:val="24"/>
                <w:szCs w:val="24"/>
              </w:rPr>
              <w:t>euro</w:t>
            </w:r>
            <w:proofErr w:type="spellEnd"/>
            <w:r w:rsidRPr="003B3FD3">
              <w:rPr>
                <w:rFonts w:ascii="Times New Roman" w:hAnsi="Times New Roman"/>
                <w:sz w:val="24"/>
                <w:szCs w:val="24"/>
              </w:rPr>
              <w:t xml:space="preserve"> vērtībā;</w:t>
            </w:r>
          </w:p>
          <w:p w:rsidR="002A08EB" w:rsidRPr="003B3FD3" w:rsidRDefault="002A08EB" w:rsidP="002A08EB">
            <w:pPr>
              <w:pStyle w:val="Sarakstarindkopa"/>
              <w:tabs>
                <w:tab w:val="left" w:pos="993"/>
              </w:tabs>
              <w:spacing w:after="0" w:line="240" w:lineRule="auto"/>
              <w:ind w:left="709"/>
              <w:jc w:val="both"/>
              <w:rPr>
                <w:rFonts w:ascii="Times New Roman" w:hAnsi="Times New Roman"/>
                <w:sz w:val="24"/>
                <w:szCs w:val="24"/>
              </w:rPr>
            </w:pPr>
            <w:r w:rsidRPr="003B3FD3">
              <w:rPr>
                <w:rFonts w:ascii="Times New Roman" w:hAnsi="Times New Roman"/>
                <w:sz w:val="24"/>
                <w:szCs w:val="24"/>
              </w:rPr>
              <w:t>Cēsu Audzināšanas iestādē nepilngadīgajiem:</w:t>
            </w:r>
          </w:p>
          <w:p w:rsidR="002A08EB" w:rsidRPr="003B3FD3" w:rsidRDefault="002A08EB" w:rsidP="002A08EB">
            <w:pPr>
              <w:pStyle w:val="Sarakstarindkopa"/>
              <w:numPr>
                <w:ilvl w:val="0"/>
                <w:numId w:val="8"/>
              </w:numPr>
              <w:tabs>
                <w:tab w:val="left" w:pos="284"/>
                <w:tab w:val="left" w:pos="993"/>
              </w:tabs>
              <w:spacing w:after="0" w:line="240" w:lineRule="auto"/>
              <w:ind w:left="0" w:firstLine="0"/>
              <w:jc w:val="both"/>
              <w:rPr>
                <w:rFonts w:ascii="Times New Roman" w:hAnsi="Times New Roman"/>
                <w:sz w:val="24"/>
                <w:szCs w:val="24"/>
              </w:rPr>
            </w:pPr>
            <w:r w:rsidRPr="003B3FD3">
              <w:rPr>
                <w:rFonts w:ascii="Times New Roman" w:hAnsi="Times New Roman"/>
                <w:sz w:val="24"/>
                <w:szCs w:val="24"/>
              </w:rPr>
              <w:t>ceļa seguma daļējs remonts (šķembu uzberšana un izlīdzināšana) aptuveni 10 000</w:t>
            </w:r>
            <w:r w:rsidRPr="003B3FD3">
              <w:rPr>
                <w:rFonts w:ascii="Times New Roman" w:hAnsi="Times New Roman"/>
                <w:b/>
                <w:sz w:val="24"/>
                <w:szCs w:val="24"/>
              </w:rPr>
              <w:t> </w:t>
            </w:r>
            <w:proofErr w:type="spellStart"/>
            <w:r w:rsidRPr="003B3FD3">
              <w:rPr>
                <w:rFonts w:ascii="Times New Roman" w:hAnsi="Times New Roman"/>
                <w:i/>
                <w:sz w:val="24"/>
                <w:szCs w:val="24"/>
              </w:rPr>
              <w:t>euro</w:t>
            </w:r>
            <w:proofErr w:type="spellEnd"/>
            <w:r w:rsidRPr="003B3FD3">
              <w:rPr>
                <w:rFonts w:ascii="Times New Roman" w:hAnsi="Times New Roman"/>
                <w:sz w:val="24"/>
                <w:szCs w:val="24"/>
              </w:rPr>
              <w:t xml:space="preserve"> vērtībā;</w:t>
            </w:r>
          </w:p>
          <w:p w:rsidR="002A08EB" w:rsidRPr="003B3FD3" w:rsidRDefault="002A08EB" w:rsidP="002A08EB">
            <w:pPr>
              <w:pStyle w:val="Sarakstarindkopa"/>
              <w:numPr>
                <w:ilvl w:val="0"/>
                <w:numId w:val="8"/>
              </w:numPr>
              <w:tabs>
                <w:tab w:val="left" w:pos="284"/>
                <w:tab w:val="left" w:pos="993"/>
              </w:tabs>
              <w:spacing w:after="0" w:line="240" w:lineRule="auto"/>
              <w:ind w:left="0" w:firstLine="0"/>
              <w:jc w:val="both"/>
              <w:rPr>
                <w:rFonts w:ascii="Times New Roman" w:hAnsi="Times New Roman"/>
                <w:sz w:val="24"/>
                <w:szCs w:val="24"/>
              </w:rPr>
            </w:pPr>
            <w:r w:rsidRPr="003B3FD3">
              <w:rPr>
                <w:rFonts w:ascii="Times New Roman" w:hAnsi="Times New Roman"/>
                <w:sz w:val="24"/>
                <w:szCs w:val="24"/>
              </w:rPr>
              <w:t>ventilācijas sistēmas remonts virtuves telpās aptuveni 7 000 </w:t>
            </w:r>
            <w:proofErr w:type="spellStart"/>
            <w:r w:rsidRPr="003B3FD3">
              <w:rPr>
                <w:rFonts w:ascii="Times New Roman" w:hAnsi="Times New Roman"/>
                <w:i/>
                <w:sz w:val="24"/>
                <w:szCs w:val="24"/>
              </w:rPr>
              <w:t>euro</w:t>
            </w:r>
            <w:proofErr w:type="spellEnd"/>
            <w:r w:rsidRPr="003B3FD3">
              <w:rPr>
                <w:rFonts w:ascii="Times New Roman" w:hAnsi="Times New Roman"/>
                <w:sz w:val="24"/>
                <w:szCs w:val="24"/>
              </w:rPr>
              <w:t xml:space="preserve"> vērtībā.</w:t>
            </w:r>
          </w:p>
          <w:p w:rsidR="002A08EB" w:rsidRPr="003B3FD3" w:rsidRDefault="002A08EB" w:rsidP="002A08EB">
            <w:pPr>
              <w:pStyle w:val="Nosaukums"/>
              <w:contextualSpacing/>
              <w:jc w:val="both"/>
              <w:rPr>
                <w:rFonts w:ascii="Times New Roman" w:hAnsi="Times New Roman" w:cs="Times New Roman"/>
                <w:sz w:val="24"/>
                <w:szCs w:val="24"/>
              </w:rPr>
            </w:pPr>
            <w:r w:rsidRPr="003B3FD3">
              <w:rPr>
                <w:rFonts w:ascii="Times New Roman" w:hAnsi="Times New Roman" w:cs="Times New Roman"/>
                <w:sz w:val="24"/>
                <w:szCs w:val="24"/>
              </w:rPr>
              <w:t>Daļa iepirkumu par remontdarbiem jau ir izsludināti, par dažiem ir jau noslēgti līgumi un tie tiks realizēti bāzes budžeta līdzekļu ietvaros. Minēto remontdarbu apturēšana vai nerealizēšana var izraisīt neprognozējamas un smagas sekas, jo tie darbi, kas saistīti ar ēku nesošo konstrukciju un jumtu remontdarbiem, tieši ietekmē ieslodzīto personu un darbinieku veselību un drošību. Savukārt remontdarbi, kas saitīti ar apsardzes iekārtu, ierīču un inženiertehnisko līdzekļu rekonstrukciju, tieši ietekmē sabiedrības drošību un ieslodzījuma vietu personāla drošību, un tie nekādā gadījumā nevar tikt atlikti vai neveikti vispār. Remontdarbi, kas saitīti ar apkures, siltumapgādes, ūdens un kanalizācijas rekonstrukciju, ietekmē ieslodzījuma vietu darbības iespējas kā tādas, jo bez šīm komunālajām iekārtām ieslodzījuma vieta nevar pastāvēt vispār un ieslodzījuma vietu nevar uz laiku slēgt, ja, piemēram, plīst ūdensvads vai nedarbojas apkures sistēma ziemā. Turklāt komunālo pakalpojumu darbības pārtraukums rada pamatu ieslodzītajiem vērsties dažādās tiesās un tiesvedību rezultātā saņemt kompensācijas par dažāda veida kaitējumu, kas tiem šādā veidā nodarīts.</w:t>
            </w:r>
          </w:p>
          <w:p w:rsidR="004D15A9" w:rsidRPr="003B3FD3" w:rsidRDefault="002A08EB" w:rsidP="003A4D8C">
            <w:pPr>
              <w:pStyle w:val="Nosaukums"/>
              <w:contextualSpacing/>
              <w:jc w:val="both"/>
              <w:rPr>
                <w:rFonts w:ascii="Times New Roman" w:hAnsi="Times New Roman" w:cs="Times New Roman"/>
                <w:sz w:val="24"/>
                <w:szCs w:val="24"/>
              </w:rPr>
            </w:pPr>
            <w:r w:rsidRPr="003B3FD3">
              <w:rPr>
                <w:rFonts w:ascii="Times New Roman" w:hAnsi="Times New Roman" w:cs="Times New Roman"/>
                <w:sz w:val="24"/>
                <w:szCs w:val="24"/>
              </w:rPr>
              <w:t>Tomēr visiem nepieciešamajiem darbiem vai lielāku objektu renovācijai tajās ieslodzījuma vietās, kuras plānots slēgt pēc otrā vai trešā jaunā cietuma uzbūvēšanas, Pārvaldei piešķirto valsts budžeta līdzekļu nepietiek. Piemēram, š</w:t>
            </w:r>
            <w:r w:rsidR="00FF14C7" w:rsidRPr="003B3FD3">
              <w:rPr>
                <w:rFonts w:ascii="Times New Roman" w:hAnsi="Times New Roman" w:cs="Times New Roman"/>
                <w:sz w:val="24"/>
                <w:szCs w:val="24"/>
              </w:rPr>
              <w:t xml:space="preserve">obrīd nepieciešams veikt būtiskus remontdarbus Jēkabpils cietuma 7.vienībā, kur sadzīves apstākļi neatbilst cilvēktiesībām, aptuveni 120 000 </w:t>
            </w:r>
            <w:proofErr w:type="spellStart"/>
            <w:r w:rsidR="00FF14C7" w:rsidRPr="00DE1815">
              <w:rPr>
                <w:rFonts w:ascii="Times New Roman" w:hAnsi="Times New Roman" w:cs="Times New Roman"/>
                <w:i/>
                <w:sz w:val="24"/>
                <w:szCs w:val="24"/>
              </w:rPr>
              <w:t>euro</w:t>
            </w:r>
            <w:proofErr w:type="spellEnd"/>
            <w:r w:rsidR="00FF14C7" w:rsidRPr="003B3FD3">
              <w:rPr>
                <w:rFonts w:ascii="Times New Roman" w:hAnsi="Times New Roman" w:cs="Times New Roman"/>
                <w:sz w:val="24"/>
                <w:szCs w:val="24"/>
              </w:rPr>
              <w:t xml:space="preserve"> vērtībā.</w:t>
            </w:r>
          </w:p>
          <w:p w:rsidR="00462665" w:rsidRPr="003B3FD3" w:rsidRDefault="00462665" w:rsidP="003A4D8C">
            <w:pPr>
              <w:pStyle w:val="Nosaukums"/>
              <w:contextualSpacing/>
              <w:jc w:val="both"/>
              <w:rPr>
                <w:rFonts w:ascii="Times New Roman" w:hAnsi="Times New Roman" w:cs="Times New Roman"/>
                <w:sz w:val="24"/>
                <w:szCs w:val="24"/>
              </w:rPr>
            </w:pPr>
            <w:r w:rsidRPr="003B3FD3">
              <w:rPr>
                <w:rFonts w:ascii="Times New Roman" w:hAnsi="Times New Roman" w:cs="Times New Roman"/>
                <w:sz w:val="24"/>
                <w:szCs w:val="24"/>
              </w:rPr>
              <w:t>Ieslodzījuma vietu infrastruktūras pašreizējais stāvoklis ļauj notiesātajiem telpu sienās, ventilācijas sistēmās, zem koka grīdām un citās vietās veidot slēptuves aizliegto priekšmetu (mobilo telefonu, to sastāvdaļu, SIM karšu, alkohola, narkotisko un citu apreibinošu vielu) glabāšanai, tādejādi apdraudot ieslodzījuma vietu un sabiedrības vispārēju drošību. Par to, ka katru gadu aizliegtās vielas un priekšmeti ieslodzījuma vietās tiek izņemti lielos apjomos, liecina Pārvaldes ikgadējie publiskie pārskati. Savukārt no jauna izveidotā vai renovētā infrastruktūrā ieslodzītajiem ir grūti vai pat neiespējami noslēgt neatļautos priekšmetus.</w:t>
            </w:r>
          </w:p>
          <w:p w:rsidR="00F2370E" w:rsidRPr="003B3FD3" w:rsidRDefault="00F2370E" w:rsidP="003A4D8C">
            <w:pPr>
              <w:pStyle w:val="Nosaukums"/>
              <w:contextualSpacing/>
              <w:jc w:val="both"/>
              <w:rPr>
                <w:rFonts w:ascii="Times New Roman" w:hAnsi="Times New Roman" w:cs="Times New Roman"/>
                <w:b/>
                <w:sz w:val="24"/>
                <w:szCs w:val="24"/>
              </w:rPr>
            </w:pPr>
          </w:p>
          <w:p w:rsidR="00462665" w:rsidRPr="003B3FD3" w:rsidRDefault="00F80036" w:rsidP="003A4D8C">
            <w:pPr>
              <w:pStyle w:val="Nosaukums"/>
              <w:contextualSpacing/>
              <w:jc w:val="both"/>
              <w:rPr>
                <w:rFonts w:ascii="Times New Roman" w:hAnsi="Times New Roman" w:cs="Times New Roman"/>
                <w:b/>
                <w:sz w:val="24"/>
                <w:szCs w:val="24"/>
              </w:rPr>
            </w:pPr>
            <w:r w:rsidRPr="003B3FD3">
              <w:rPr>
                <w:rFonts w:ascii="Times New Roman" w:hAnsi="Times New Roman" w:cs="Times New Roman"/>
                <w:b/>
                <w:sz w:val="24"/>
                <w:szCs w:val="24"/>
              </w:rPr>
              <w:t>Iespējamie risinājumi</w:t>
            </w:r>
          </w:p>
          <w:p w:rsidR="00F2370E" w:rsidRPr="003B3FD3" w:rsidRDefault="00F2370E" w:rsidP="003A4D8C">
            <w:pPr>
              <w:pStyle w:val="Nosaukums"/>
              <w:contextualSpacing/>
              <w:jc w:val="both"/>
              <w:rPr>
                <w:rFonts w:ascii="Times New Roman" w:hAnsi="Times New Roman" w:cs="Times New Roman"/>
                <w:b/>
                <w:sz w:val="24"/>
                <w:szCs w:val="24"/>
              </w:rPr>
            </w:pPr>
          </w:p>
          <w:p w:rsidR="00F80036" w:rsidRPr="003B3FD3" w:rsidRDefault="00F80036" w:rsidP="003A4D8C">
            <w:pPr>
              <w:spacing w:after="0" w:line="240" w:lineRule="auto"/>
              <w:jc w:val="both"/>
              <w:rPr>
                <w:rFonts w:ascii="Times New Roman" w:eastAsia="Times New Roman" w:hAnsi="Times New Roman" w:cs="Times New Roman"/>
                <w:sz w:val="24"/>
                <w:szCs w:val="24"/>
                <w:lang w:eastAsia="lv-LV"/>
              </w:rPr>
            </w:pPr>
            <w:proofErr w:type="gramStart"/>
            <w:r w:rsidRPr="003B3FD3">
              <w:rPr>
                <w:rFonts w:ascii="Times New Roman" w:eastAsia="Times New Roman" w:hAnsi="Times New Roman" w:cs="Times New Roman"/>
                <w:sz w:val="24"/>
                <w:szCs w:val="24"/>
                <w:lang w:eastAsia="lv-LV"/>
              </w:rPr>
              <w:t>2010.gada</w:t>
            </w:r>
            <w:proofErr w:type="gramEnd"/>
            <w:r w:rsidRPr="003B3FD3">
              <w:rPr>
                <w:rFonts w:ascii="Times New Roman" w:eastAsia="Times New Roman" w:hAnsi="Times New Roman" w:cs="Times New Roman"/>
                <w:sz w:val="24"/>
                <w:szCs w:val="24"/>
                <w:lang w:eastAsia="lv-LV"/>
              </w:rPr>
              <w:t xml:space="preserve"> 20.oktobrī tika pieņemta Eiropas Parlamenta un Padomes direktīva 2010/64/ES par tiesībām uz mutisko un rakstisko tulkojumu kriminālprocesā (turpmāk – Direktīva). Direktīvas ieviešanai Latvijā </w:t>
            </w:r>
            <w:proofErr w:type="gramStart"/>
            <w:r w:rsidRPr="003B3FD3">
              <w:rPr>
                <w:rFonts w:ascii="Times New Roman" w:eastAsia="Times New Roman" w:hAnsi="Times New Roman" w:cs="Times New Roman"/>
                <w:sz w:val="24"/>
                <w:szCs w:val="24"/>
                <w:lang w:eastAsia="lv-LV"/>
              </w:rPr>
              <w:t>2013.gada</w:t>
            </w:r>
            <w:proofErr w:type="gramEnd"/>
            <w:r w:rsidRPr="003B3FD3">
              <w:rPr>
                <w:rFonts w:ascii="Times New Roman" w:eastAsia="Times New Roman" w:hAnsi="Times New Roman" w:cs="Times New Roman"/>
                <w:sz w:val="24"/>
                <w:szCs w:val="24"/>
                <w:lang w:eastAsia="lv-LV"/>
              </w:rPr>
              <w:t xml:space="preserve"> 23.maijā Saeima pieņēma grozījumus Kriminālprocesa likumā un tie stājās spēkā 2013.gada 27.oktobrī. Pārvaldei </w:t>
            </w:r>
            <w:r w:rsidR="003149E7">
              <w:rPr>
                <w:rFonts w:ascii="Times New Roman" w:eastAsia="Times New Roman" w:hAnsi="Times New Roman" w:cs="Times New Roman"/>
                <w:sz w:val="24"/>
                <w:szCs w:val="24"/>
                <w:lang w:eastAsia="lv-LV"/>
              </w:rPr>
              <w:t>iepriekšminētajos Kriminālprocesa likuma gr</w:t>
            </w:r>
            <w:r w:rsidR="00FE4BD1">
              <w:rPr>
                <w:rFonts w:ascii="Times New Roman" w:eastAsia="Times New Roman" w:hAnsi="Times New Roman" w:cs="Times New Roman"/>
                <w:sz w:val="24"/>
                <w:szCs w:val="24"/>
                <w:lang w:eastAsia="lv-LV"/>
              </w:rPr>
              <w:t>o</w:t>
            </w:r>
            <w:r w:rsidR="003149E7">
              <w:rPr>
                <w:rFonts w:ascii="Times New Roman" w:eastAsia="Times New Roman" w:hAnsi="Times New Roman" w:cs="Times New Roman"/>
                <w:sz w:val="24"/>
                <w:szCs w:val="24"/>
                <w:lang w:eastAsia="lv-LV"/>
              </w:rPr>
              <w:t>zījumos</w:t>
            </w:r>
            <w:r w:rsidR="003149E7" w:rsidRPr="003B3FD3">
              <w:rPr>
                <w:rFonts w:ascii="Times New Roman" w:eastAsia="Times New Roman" w:hAnsi="Times New Roman" w:cs="Times New Roman"/>
                <w:sz w:val="24"/>
                <w:szCs w:val="24"/>
                <w:lang w:eastAsia="lv-LV"/>
              </w:rPr>
              <w:t xml:space="preserve"> </w:t>
            </w:r>
            <w:r w:rsidRPr="003B3FD3">
              <w:rPr>
                <w:rFonts w:ascii="Times New Roman" w:eastAsia="Times New Roman" w:hAnsi="Times New Roman" w:cs="Times New Roman"/>
                <w:sz w:val="24"/>
                <w:szCs w:val="24"/>
                <w:lang w:eastAsia="lv-LV"/>
              </w:rPr>
              <w:t xml:space="preserve">minēto funkciju īstenošanai prioritārajam pasākumam „Mutvārdu un procesuālo dokumentu tulkošana atbilstoši Kriminālprocesa likumam” tika piešķirts papildus finansējums </w:t>
            </w:r>
            <w:proofErr w:type="gramStart"/>
            <w:r w:rsidRPr="003B3FD3">
              <w:rPr>
                <w:rFonts w:ascii="Times New Roman" w:eastAsia="Times New Roman" w:hAnsi="Times New Roman" w:cs="Times New Roman"/>
                <w:sz w:val="24"/>
                <w:szCs w:val="24"/>
                <w:lang w:eastAsia="lv-LV"/>
              </w:rPr>
              <w:t>2014.gadā</w:t>
            </w:r>
            <w:proofErr w:type="gramEnd"/>
            <w:r w:rsidRPr="003B3FD3">
              <w:rPr>
                <w:rFonts w:ascii="Times New Roman" w:eastAsia="Times New Roman" w:hAnsi="Times New Roman" w:cs="Times New Roman"/>
                <w:sz w:val="24"/>
                <w:szCs w:val="24"/>
                <w:lang w:eastAsia="lv-LV"/>
              </w:rPr>
              <w:t xml:space="preserve"> un turpmāk ik gadu </w:t>
            </w:r>
            <w:r w:rsidRPr="003B3FD3">
              <w:rPr>
                <w:rFonts w:ascii="Times New Roman" w:eastAsia="Times New Roman" w:hAnsi="Times New Roman" w:cs="Times New Roman"/>
                <w:bCs/>
                <w:sz w:val="24"/>
                <w:szCs w:val="24"/>
                <w:lang w:eastAsia="lv-LV"/>
              </w:rPr>
              <w:t>727 486 </w:t>
            </w:r>
            <w:proofErr w:type="spellStart"/>
            <w:r w:rsidRPr="003B3FD3">
              <w:rPr>
                <w:rFonts w:ascii="Times New Roman" w:eastAsia="Times New Roman" w:hAnsi="Times New Roman" w:cs="Times New Roman"/>
                <w:i/>
                <w:sz w:val="24"/>
                <w:szCs w:val="24"/>
                <w:lang w:eastAsia="lv-LV"/>
              </w:rPr>
              <w:t>euro</w:t>
            </w:r>
            <w:proofErr w:type="spellEnd"/>
            <w:r w:rsidRPr="003B3FD3">
              <w:rPr>
                <w:rFonts w:ascii="Times New Roman" w:eastAsia="Times New Roman" w:hAnsi="Times New Roman" w:cs="Times New Roman"/>
                <w:sz w:val="24"/>
                <w:szCs w:val="24"/>
                <w:lang w:eastAsia="lv-LV"/>
              </w:rPr>
              <w:t xml:space="preserve"> apmērā.</w:t>
            </w:r>
          </w:p>
          <w:p w:rsidR="00F80036" w:rsidRPr="003B3FD3" w:rsidRDefault="00F80036" w:rsidP="003A4D8C">
            <w:pPr>
              <w:spacing w:after="0" w:line="240" w:lineRule="auto"/>
              <w:jc w:val="both"/>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 xml:space="preserve">Lai gan </w:t>
            </w:r>
            <w:r w:rsidR="003149E7">
              <w:rPr>
                <w:rFonts w:ascii="Times New Roman" w:eastAsia="Times New Roman" w:hAnsi="Times New Roman" w:cs="Times New Roman"/>
                <w:sz w:val="24"/>
                <w:szCs w:val="24"/>
                <w:lang w:eastAsia="lv-LV"/>
              </w:rPr>
              <w:t>Kriminālprocesa likuma grozījumos</w:t>
            </w:r>
            <w:r w:rsidR="003149E7" w:rsidRPr="003B3FD3">
              <w:rPr>
                <w:rFonts w:ascii="Times New Roman" w:eastAsia="Times New Roman" w:hAnsi="Times New Roman" w:cs="Times New Roman"/>
                <w:sz w:val="24"/>
                <w:szCs w:val="24"/>
                <w:lang w:eastAsia="lv-LV"/>
              </w:rPr>
              <w:t xml:space="preserve"> </w:t>
            </w:r>
            <w:r w:rsidRPr="003B3FD3">
              <w:rPr>
                <w:rFonts w:ascii="Times New Roman" w:eastAsia="Times New Roman" w:hAnsi="Times New Roman" w:cs="Times New Roman"/>
                <w:sz w:val="24"/>
                <w:szCs w:val="24"/>
                <w:lang w:eastAsia="lv-LV"/>
              </w:rPr>
              <w:t xml:space="preserve">noteikto normu ieviešanai tika paredzēts ieviest 30 cietuma tulka štata vietas, tika plānots, ka būs gadījumi, kad ar šo tulku pārvaldītajām valodām nebūs iespējams nodrošināt likumprojektā noteikto un būs nepieciešama ārpakalpojumu nodrošināšana. </w:t>
            </w:r>
          </w:p>
          <w:p w:rsidR="00F80036" w:rsidRPr="003B3FD3" w:rsidRDefault="00E24D77" w:rsidP="003A4D8C">
            <w:pPr>
              <w:spacing w:after="0" w:line="240" w:lineRule="auto"/>
              <w:jc w:val="both"/>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Š</w:t>
            </w:r>
            <w:r w:rsidR="00F80036" w:rsidRPr="003B3FD3">
              <w:rPr>
                <w:rFonts w:ascii="Times New Roman" w:eastAsia="Times New Roman" w:hAnsi="Times New Roman" w:cs="Times New Roman"/>
                <w:sz w:val="24"/>
                <w:szCs w:val="24"/>
                <w:lang w:eastAsia="lv-LV"/>
              </w:rPr>
              <w:t>obrīd ieslodzīto skait</w:t>
            </w:r>
            <w:r w:rsidRPr="003B3FD3">
              <w:rPr>
                <w:rFonts w:ascii="Times New Roman" w:eastAsia="Times New Roman" w:hAnsi="Times New Roman" w:cs="Times New Roman"/>
                <w:sz w:val="24"/>
                <w:szCs w:val="24"/>
                <w:lang w:eastAsia="lv-LV"/>
              </w:rPr>
              <w:t>s ir</w:t>
            </w:r>
            <w:r w:rsidR="00F80036" w:rsidRPr="003B3FD3">
              <w:rPr>
                <w:rFonts w:ascii="Times New Roman" w:eastAsia="Times New Roman" w:hAnsi="Times New Roman" w:cs="Times New Roman"/>
                <w:sz w:val="24"/>
                <w:szCs w:val="24"/>
                <w:lang w:eastAsia="lv-LV"/>
              </w:rPr>
              <w:t xml:space="preserve"> samazinā</w:t>
            </w:r>
            <w:r w:rsidRPr="003B3FD3">
              <w:rPr>
                <w:rFonts w:ascii="Times New Roman" w:eastAsia="Times New Roman" w:hAnsi="Times New Roman" w:cs="Times New Roman"/>
                <w:sz w:val="24"/>
                <w:szCs w:val="24"/>
                <w:lang w:eastAsia="lv-LV"/>
              </w:rPr>
              <w:t>jies</w:t>
            </w:r>
            <w:r w:rsidR="00F80036" w:rsidRPr="003B3FD3">
              <w:rPr>
                <w:rFonts w:ascii="Times New Roman" w:eastAsia="Times New Roman" w:hAnsi="Times New Roman" w:cs="Times New Roman"/>
                <w:sz w:val="24"/>
                <w:szCs w:val="24"/>
                <w:lang w:eastAsia="lv-LV"/>
              </w:rPr>
              <w:t xml:space="preserve"> un faktiski </w:t>
            </w:r>
            <w:proofErr w:type="gramStart"/>
            <w:r w:rsidR="00F80036" w:rsidRPr="003B3FD3">
              <w:rPr>
                <w:rFonts w:ascii="Times New Roman" w:eastAsia="Times New Roman" w:hAnsi="Times New Roman" w:cs="Times New Roman"/>
                <w:sz w:val="24"/>
                <w:szCs w:val="24"/>
                <w:lang w:eastAsia="lv-LV"/>
              </w:rPr>
              <w:t>2016.gada</w:t>
            </w:r>
            <w:proofErr w:type="gramEnd"/>
            <w:r w:rsidR="00F80036" w:rsidRPr="003B3FD3">
              <w:rPr>
                <w:rFonts w:ascii="Times New Roman" w:eastAsia="Times New Roman" w:hAnsi="Times New Roman" w:cs="Times New Roman"/>
                <w:sz w:val="24"/>
                <w:szCs w:val="24"/>
                <w:lang w:eastAsia="lv-LV"/>
              </w:rPr>
              <w:t xml:space="preserve"> 11.aprīlī ieslodzījuma vietās atradās 4 382 ieslodzītie (t.sk. 5 personas ar dzirdes invaliditāti). Tādejādi, ir konstatējams, ka ieslodzīto skaits ir samazinājies par 25%, salīdzinot ieslodzīto skaitu </w:t>
            </w:r>
            <w:proofErr w:type="gramStart"/>
            <w:r w:rsidR="00F80036" w:rsidRPr="003B3FD3">
              <w:rPr>
                <w:rFonts w:ascii="Times New Roman" w:eastAsia="Times New Roman" w:hAnsi="Times New Roman" w:cs="Times New Roman"/>
                <w:sz w:val="24"/>
                <w:szCs w:val="24"/>
                <w:lang w:eastAsia="lv-LV"/>
              </w:rPr>
              <w:t>2012.gada</w:t>
            </w:r>
            <w:proofErr w:type="gramEnd"/>
            <w:r w:rsidR="00F80036" w:rsidRPr="003B3FD3">
              <w:rPr>
                <w:rFonts w:ascii="Times New Roman" w:eastAsia="Times New Roman" w:hAnsi="Times New Roman" w:cs="Times New Roman"/>
                <w:sz w:val="24"/>
                <w:szCs w:val="24"/>
                <w:lang w:eastAsia="lv-LV"/>
              </w:rPr>
              <w:t xml:space="preserve"> 1.jūnijā un 2014.gada 1.septembrī. </w:t>
            </w:r>
            <w:r w:rsidRPr="003B3FD3">
              <w:rPr>
                <w:rFonts w:ascii="Times New Roman" w:eastAsia="Times New Roman" w:hAnsi="Times New Roman" w:cs="Times New Roman"/>
                <w:sz w:val="24"/>
                <w:szCs w:val="24"/>
                <w:lang w:eastAsia="lv-LV"/>
              </w:rPr>
              <w:t xml:space="preserve">Turklāt ieslodzīto pieteikumu skaits mutvārdu un procesuālo dokumentu tulkošanai atbilstoši no latviešu valodas uz krievu un otrādi ir mazāks par iepriekš plānoto. </w:t>
            </w:r>
            <w:r w:rsidR="00F80036" w:rsidRPr="003B3FD3">
              <w:rPr>
                <w:rFonts w:ascii="Times New Roman" w:eastAsia="Times New Roman" w:hAnsi="Times New Roman" w:cs="Times New Roman"/>
                <w:sz w:val="24"/>
                <w:szCs w:val="24"/>
                <w:lang w:eastAsia="lv-LV"/>
              </w:rPr>
              <w:t>Tāpēc, lai nodrošinātu Kriminālprocesa likumam atbilstošu mutvārdu un procesuālo dokumentu tulkošanu ieslodzījuma vietās faktiski Pārvaldē ir nepieciešamas 8,5 tulku</w:t>
            </w:r>
            <w:r w:rsidRPr="003B3FD3">
              <w:rPr>
                <w:rFonts w:ascii="Times New Roman" w:eastAsia="Times New Roman" w:hAnsi="Times New Roman" w:cs="Times New Roman"/>
                <w:sz w:val="24"/>
                <w:szCs w:val="24"/>
                <w:lang w:eastAsia="lv-LV"/>
              </w:rPr>
              <w:t xml:space="preserve"> štata vietas</w:t>
            </w:r>
            <w:r w:rsidR="00F80036" w:rsidRPr="003B3FD3">
              <w:rPr>
                <w:rFonts w:ascii="Times New Roman" w:eastAsia="Times New Roman" w:hAnsi="Times New Roman" w:cs="Times New Roman"/>
                <w:sz w:val="24"/>
                <w:szCs w:val="24"/>
                <w:lang w:eastAsia="lv-LV"/>
              </w:rPr>
              <w:t>.</w:t>
            </w:r>
          </w:p>
          <w:p w:rsidR="00F80036" w:rsidRPr="003B3FD3" w:rsidRDefault="00F80036" w:rsidP="003A4D8C">
            <w:pPr>
              <w:spacing w:after="0" w:line="240" w:lineRule="auto"/>
              <w:jc w:val="both"/>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 xml:space="preserve">Tāpat arī tulkošanas pakalpojumu uz līguma pamata (ārpakalpojumu veidā) (personām ar dzirdes invaliditāti, ārvalstniekiem un tiem ieslodzītajiem, kas nav ārvalstnieki, bet nesaprot krievu valodu) pieprasījums no ieslodzīto puses no latviešu valodas uz citām (izņemot krievu) valodām ir daudz mazāks par plānoto. </w:t>
            </w:r>
          </w:p>
          <w:p w:rsidR="00F80036" w:rsidRPr="003B3FD3" w:rsidRDefault="00F80036" w:rsidP="003A4D8C">
            <w:pPr>
              <w:spacing w:after="0" w:line="240" w:lineRule="auto"/>
              <w:jc w:val="both"/>
              <w:rPr>
                <w:rFonts w:ascii="Times New Roman" w:eastAsia="Times New Roman" w:hAnsi="Times New Roman" w:cs="Times New Roman"/>
                <w:bCs/>
                <w:sz w:val="24"/>
                <w:szCs w:val="24"/>
              </w:rPr>
            </w:pPr>
            <w:r w:rsidRPr="003B3FD3">
              <w:rPr>
                <w:rFonts w:ascii="Times New Roman" w:eastAsia="Times New Roman" w:hAnsi="Times New Roman" w:cs="Times New Roman"/>
                <w:bCs/>
                <w:sz w:val="24"/>
                <w:szCs w:val="24"/>
              </w:rPr>
              <w:t xml:space="preserve">Ar Ministru kabineta </w:t>
            </w:r>
            <w:proofErr w:type="gramStart"/>
            <w:r w:rsidRPr="003B3FD3">
              <w:rPr>
                <w:rFonts w:ascii="Times New Roman" w:eastAsia="Times New Roman" w:hAnsi="Times New Roman" w:cs="Times New Roman"/>
                <w:bCs/>
                <w:sz w:val="24"/>
                <w:szCs w:val="24"/>
              </w:rPr>
              <w:t>2014.gada</w:t>
            </w:r>
            <w:proofErr w:type="gramEnd"/>
            <w:r w:rsidRPr="003B3FD3">
              <w:rPr>
                <w:rFonts w:ascii="Times New Roman" w:eastAsia="Times New Roman" w:hAnsi="Times New Roman" w:cs="Times New Roman"/>
                <w:bCs/>
                <w:sz w:val="24"/>
                <w:szCs w:val="24"/>
              </w:rPr>
              <w:t xml:space="preserve"> 10.novembra sēdes protokola Nr.61 28.</w:t>
            </w:r>
            <w:r w:rsidR="00F2370E" w:rsidRPr="003B3FD3">
              <w:rPr>
                <w:rFonts w:ascii="Times New Roman" w:eastAsia="Times New Roman" w:hAnsi="Times New Roman" w:cs="Times New Roman"/>
                <w:bCs/>
                <w:sz w:val="24"/>
                <w:szCs w:val="24"/>
              </w:rPr>
              <w:t xml:space="preserve"> </w:t>
            </w:r>
            <w:r w:rsidRPr="003B3FD3">
              <w:rPr>
                <w:rFonts w:ascii="Times New Roman" w:eastAsia="Times New Roman" w:hAnsi="Times New Roman" w:cs="Times New Roman"/>
                <w:bCs/>
                <w:sz w:val="24"/>
                <w:szCs w:val="24"/>
              </w:rPr>
              <w:t>§ 16.punktu tika veikta līdzekļu pārdale no prioritārā pasākuma „Mutvārdu un procesuālo dokumentu tulkošana atbilstoši Kriminālprocesa likumam” 2015.gadā 475 088 </w:t>
            </w:r>
            <w:proofErr w:type="spellStart"/>
            <w:r w:rsidRPr="003B3FD3">
              <w:rPr>
                <w:rFonts w:ascii="Times New Roman" w:eastAsia="Times New Roman" w:hAnsi="Times New Roman" w:cs="Times New Roman"/>
                <w:bCs/>
                <w:i/>
                <w:sz w:val="24"/>
                <w:szCs w:val="24"/>
              </w:rPr>
              <w:t>euro</w:t>
            </w:r>
            <w:proofErr w:type="spellEnd"/>
            <w:r w:rsidRPr="003B3FD3">
              <w:rPr>
                <w:rFonts w:ascii="Times New Roman" w:eastAsia="Times New Roman" w:hAnsi="Times New Roman" w:cs="Times New Roman"/>
                <w:bCs/>
                <w:sz w:val="24"/>
                <w:szCs w:val="24"/>
              </w:rPr>
              <w:t xml:space="preserve"> apmērā un 2016.gadā un turpmāk 224 753 </w:t>
            </w:r>
            <w:proofErr w:type="spellStart"/>
            <w:r w:rsidRPr="003B3FD3">
              <w:rPr>
                <w:rFonts w:ascii="Times New Roman" w:eastAsia="Times New Roman" w:hAnsi="Times New Roman" w:cs="Times New Roman"/>
                <w:bCs/>
                <w:i/>
                <w:sz w:val="24"/>
                <w:szCs w:val="24"/>
              </w:rPr>
              <w:t>euro</w:t>
            </w:r>
            <w:proofErr w:type="spellEnd"/>
            <w:r w:rsidRPr="003B3FD3">
              <w:rPr>
                <w:rFonts w:ascii="Times New Roman" w:eastAsia="Times New Roman" w:hAnsi="Times New Roman" w:cs="Times New Roman"/>
                <w:bCs/>
                <w:sz w:val="24"/>
                <w:szCs w:val="24"/>
              </w:rPr>
              <w:t xml:space="preserve"> apmērā</w:t>
            </w:r>
            <w:r w:rsidR="0054700E">
              <w:rPr>
                <w:rFonts w:ascii="Times New Roman" w:eastAsia="Times New Roman" w:hAnsi="Times New Roman" w:cs="Times New Roman"/>
                <w:bCs/>
                <w:sz w:val="24"/>
                <w:szCs w:val="24"/>
              </w:rPr>
              <w:t>,</w:t>
            </w:r>
            <w:r w:rsidRPr="003B3FD3">
              <w:rPr>
                <w:rFonts w:ascii="Times New Roman" w:eastAsia="Times New Roman" w:hAnsi="Times New Roman" w:cs="Times New Roman"/>
                <w:bCs/>
                <w:sz w:val="24"/>
                <w:szCs w:val="24"/>
              </w:rPr>
              <w:t xml:space="preserve"> lai nodrošinātu </w:t>
            </w:r>
            <w:r w:rsidR="0054700E">
              <w:rPr>
                <w:rFonts w:ascii="Times New Roman" w:eastAsia="Times New Roman" w:hAnsi="Times New Roman" w:cs="Times New Roman"/>
                <w:bCs/>
                <w:sz w:val="24"/>
                <w:szCs w:val="24"/>
              </w:rPr>
              <w:t>2015.gada 1.janvāra</w:t>
            </w:r>
            <w:r w:rsidRPr="003B3FD3">
              <w:rPr>
                <w:rFonts w:ascii="Times New Roman" w:eastAsia="Times New Roman" w:hAnsi="Times New Roman" w:cs="Times New Roman"/>
                <w:bCs/>
                <w:sz w:val="24"/>
                <w:szCs w:val="24"/>
              </w:rPr>
              <w:t xml:space="preserve"> </w:t>
            </w:r>
            <w:r w:rsidR="0054700E">
              <w:rPr>
                <w:rFonts w:ascii="Times New Roman" w:eastAsia="Times New Roman" w:hAnsi="Times New Roman" w:cs="Times New Roman"/>
                <w:bCs/>
                <w:sz w:val="24"/>
                <w:szCs w:val="24"/>
              </w:rPr>
              <w:t>g</w:t>
            </w:r>
            <w:r w:rsidRPr="003B3FD3">
              <w:rPr>
                <w:rFonts w:ascii="Times New Roman" w:eastAsia="Times New Roman" w:hAnsi="Times New Roman" w:cs="Times New Roman"/>
                <w:bCs/>
                <w:sz w:val="24"/>
                <w:szCs w:val="24"/>
              </w:rPr>
              <w:t>rozījum</w:t>
            </w:r>
            <w:r w:rsidR="0054700E">
              <w:rPr>
                <w:rFonts w:ascii="Times New Roman" w:eastAsia="Times New Roman" w:hAnsi="Times New Roman" w:cs="Times New Roman"/>
                <w:bCs/>
                <w:sz w:val="24"/>
                <w:szCs w:val="24"/>
              </w:rPr>
              <w:t>os</w:t>
            </w:r>
            <w:r w:rsidRPr="003B3FD3">
              <w:rPr>
                <w:rFonts w:ascii="Times New Roman" w:eastAsia="Times New Roman" w:hAnsi="Times New Roman" w:cs="Times New Roman"/>
                <w:bCs/>
                <w:sz w:val="24"/>
                <w:szCs w:val="24"/>
              </w:rPr>
              <w:t xml:space="preserve"> Ieslodzījuma vietu pārvaldes likumā noteikto normu ieviešanai nepieciešamo finansējumu, saistībā ar ieslodzīto konvojēšanu un apsardzi ārpus ieslodzījuma vietām. </w:t>
            </w:r>
          </w:p>
          <w:p w:rsidR="00F80036" w:rsidRPr="003B3FD3" w:rsidRDefault="00F80036" w:rsidP="00F2370E">
            <w:pPr>
              <w:pStyle w:val="Nosaukums"/>
              <w:contextualSpacing/>
              <w:jc w:val="both"/>
              <w:rPr>
                <w:rFonts w:ascii="Times New Roman" w:hAnsi="Times New Roman" w:cs="Times New Roman"/>
                <w:sz w:val="24"/>
                <w:szCs w:val="24"/>
              </w:rPr>
            </w:pPr>
            <w:r w:rsidRPr="003B3FD3">
              <w:rPr>
                <w:rFonts w:ascii="Times New Roman" w:hAnsi="Times New Roman" w:cs="Times New Roman"/>
                <w:sz w:val="24"/>
                <w:szCs w:val="24"/>
                <w:lang w:eastAsia="lv-LV"/>
              </w:rPr>
              <w:t xml:space="preserve">Ņemot vērā situācijas izvērtējumu </w:t>
            </w:r>
            <w:r w:rsidR="00F2370E" w:rsidRPr="003B3FD3">
              <w:rPr>
                <w:rFonts w:ascii="Times New Roman" w:hAnsi="Times New Roman" w:cs="Times New Roman"/>
                <w:sz w:val="24"/>
                <w:szCs w:val="24"/>
                <w:lang w:eastAsia="lv-LV"/>
              </w:rPr>
              <w:t>P</w:t>
            </w:r>
            <w:r w:rsidRPr="003B3FD3">
              <w:rPr>
                <w:rFonts w:ascii="Times New Roman" w:hAnsi="Times New Roman" w:cs="Times New Roman"/>
                <w:sz w:val="24"/>
                <w:szCs w:val="24"/>
                <w:lang w:eastAsia="lv-LV"/>
              </w:rPr>
              <w:t xml:space="preserve">ārvaldē prioritārajam pasākumam „Mutvārdu un procesuālo dokumentu tulkošana atbilstoši Kriminālprocesa likumam” </w:t>
            </w:r>
            <w:proofErr w:type="gramStart"/>
            <w:r w:rsidRPr="003B3FD3">
              <w:rPr>
                <w:rFonts w:ascii="Times New Roman" w:hAnsi="Times New Roman" w:cs="Times New Roman"/>
                <w:sz w:val="24"/>
                <w:szCs w:val="24"/>
                <w:lang w:eastAsia="lv-LV"/>
              </w:rPr>
              <w:t>2016.gadam</w:t>
            </w:r>
            <w:proofErr w:type="gramEnd"/>
            <w:r w:rsidRPr="003B3FD3">
              <w:rPr>
                <w:rFonts w:ascii="Times New Roman" w:hAnsi="Times New Roman" w:cs="Times New Roman"/>
                <w:sz w:val="24"/>
                <w:szCs w:val="24"/>
                <w:lang w:eastAsia="lv-LV"/>
              </w:rPr>
              <w:t xml:space="preserve"> un turpmāk finansējums tiek plānots 8,5</w:t>
            </w:r>
            <w:r w:rsidR="00F2370E" w:rsidRPr="003B3FD3">
              <w:rPr>
                <w:rFonts w:ascii="Times New Roman" w:hAnsi="Times New Roman" w:cs="Times New Roman"/>
                <w:sz w:val="24"/>
                <w:szCs w:val="24"/>
                <w:lang w:eastAsia="lv-LV"/>
              </w:rPr>
              <w:t xml:space="preserve"> </w:t>
            </w:r>
            <w:r w:rsidRPr="003B3FD3">
              <w:rPr>
                <w:rFonts w:ascii="Times New Roman" w:hAnsi="Times New Roman" w:cs="Times New Roman"/>
                <w:sz w:val="24"/>
                <w:szCs w:val="24"/>
                <w:lang w:eastAsia="lv-LV"/>
              </w:rPr>
              <w:t>tulku amata vietu uzturēšanai un tulkošanas ārpakalpojumu iegādei 160 350 </w:t>
            </w:r>
            <w:proofErr w:type="spellStart"/>
            <w:r w:rsidRPr="003B3FD3">
              <w:rPr>
                <w:rFonts w:ascii="Times New Roman" w:hAnsi="Times New Roman" w:cs="Times New Roman"/>
                <w:i/>
                <w:sz w:val="24"/>
                <w:szCs w:val="24"/>
                <w:lang w:eastAsia="lv-LV"/>
              </w:rPr>
              <w:t>euro</w:t>
            </w:r>
            <w:proofErr w:type="spellEnd"/>
            <w:r w:rsidRPr="003B3FD3">
              <w:rPr>
                <w:rFonts w:ascii="Times New Roman" w:hAnsi="Times New Roman" w:cs="Times New Roman"/>
                <w:sz w:val="24"/>
                <w:szCs w:val="24"/>
                <w:lang w:eastAsia="lv-LV"/>
              </w:rPr>
              <w:t xml:space="preserve"> apmērā. Finansējuma samazinājums 342 383 </w:t>
            </w:r>
            <w:proofErr w:type="spellStart"/>
            <w:r w:rsidRPr="003B3FD3">
              <w:rPr>
                <w:rFonts w:ascii="Times New Roman" w:hAnsi="Times New Roman" w:cs="Times New Roman"/>
                <w:i/>
                <w:sz w:val="24"/>
                <w:szCs w:val="24"/>
                <w:lang w:eastAsia="lv-LV"/>
              </w:rPr>
              <w:t>euro</w:t>
            </w:r>
            <w:proofErr w:type="spellEnd"/>
            <w:r w:rsidRPr="003B3FD3">
              <w:rPr>
                <w:rFonts w:ascii="Times New Roman" w:hAnsi="Times New Roman" w:cs="Times New Roman"/>
                <w:i/>
                <w:sz w:val="24"/>
                <w:szCs w:val="24"/>
                <w:lang w:eastAsia="lv-LV"/>
              </w:rPr>
              <w:t xml:space="preserve"> </w:t>
            </w:r>
            <w:r w:rsidRPr="003B3FD3">
              <w:rPr>
                <w:rFonts w:ascii="Times New Roman" w:hAnsi="Times New Roman" w:cs="Times New Roman"/>
                <w:sz w:val="24"/>
                <w:szCs w:val="24"/>
                <w:lang w:eastAsia="lv-LV"/>
              </w:rPr>
              <w:t>apmērā novirzāms</w:t>
            </w:r>
            <w:r w:rsidR="006C27CF" w:rsidRPr="003B3FD3">
              <w:rPr>
                <w:rFonts w:ascii="Times New Roman" w:hAnsi="Times New Roman" w:cs="Times New Roman"/>
                <w:sz w:val="24"/>
                <w:szCs w:val="24"/>
                <w:lang w:eastAsia="lv-LV"/>
              </w:rPr>
              <w:t xml:space="preserve"> </w:t>
            </w:r>
            <w:r w:rsidR="00F2370E" w:rsidRPr="003B3FD3">
              <w:rPr>
                <w:rFonts w:ascii="Times New Roman" w:hAnsi="Times New Roman" w:cs="Times New Roman"/>
                <w:sz w:val="24"/>
                <w:szCs w:val="24"/>
                <w:lang w:eastAsia="lv-LV"/>
              </w:rPr>
              <w:t>P</w:t>
            </w:r>
            <w:r w:rsidR="006C27CF" w:rsidRPr="003B3FD3">
              <w:rPr>
                <w:rFonts w:ascii="Times New Roman" w:hAnsi="Times New Roman" w:cs="Times New Roman"/>
                <w:sz w:val="24"/>
                <w:szCs w:val="24"/>
                <w:lang w:eastAsia="lv-LV"/>
              </w:rPr>
              <w:t xml:space="preserve">ārvaldes darbinieku mēnešalgas palielināšanai un </w:t>
            </w:r>
            <w:r w:rsidR="006C27CF" w:rsidRPr="003B3FD3">
              <w:rPr>
                <w:rFonts w:ascii="Times New Roman" w:hAnsi="Times New Roman" w:cs="Times New Roman"/>
                <w:sz w:val="24"/>
                <w:szCs w:val="24"/>
              </w:rPr>
              <w:t>Jēkabpils cietuma 7.vienības remontam un aprīkošanai</w:t>
            </w:r>
            <w:r w:rsidRPr="003B3FD3">
              <w:rPr>
                <w:rFonts w:ascii="Times New Roman" w:hAnsi="Times New Roman" w:cs="Times New Roman"/>
                <w:sz w:val="24"/>
                <w:szCs w:val="24"/>
                <w:lang w:eastAsia="lv-LV"/>
              </w:rPr>
              <w:t>.</w:t>
            </w:r>
          </w:p>
        </w:tc>
      </w:tr>
      <w:tr w:rsidR="003B3FD3" w:rsidRPr="003B3FD3" w:rsidTr="0008003A">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3B3FD3" w:rsidRDefault="004D15A9" w:rsidP="00DA596D">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lastRenderedPageBreak/>
              <w:t>3.</w:t>
            </w:r>
          </w:p>
        </w:tc>
        <w:tc>
          <w:tcPr>
            <w:tcW w:w="1086" w:type="pct"/>
            <w:tcBorders>
              <w:top w:val="outset" w:sz="6" w:space="0" w:color="414142"/>
              <w:left w:val="outset" w:sz="6" w:space="0" w:color="414142"/>
              <w:bottom w:val="outset" w:sz="6" w:space="0" w:color="414142"/>
              <w:right w:val="outset" w:sz="6" w:space="0" w:color="414142"/>
            </w:tcBorders>
            <w:hideMark/>
          </w:tcPr>
          <w:p w:rsidR="004D15A9" w:rsidRPr="003B3FD3" w:rsidRDefault="004D15A9" w:rsidP="00DA596D">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Projekta izstrādē iesaistītās institūcijas</w:t>
            </w:r>
          </w:p>
        </w:tc>
        <w:tc>
          <w:tcPr>
            <w:tcW w:w="3664" w:type="pct"/>
            <w:gridSpan w:val="6"/>
            <w:tcBorders>
              <w:top w:val="outset" w:sz="6" w:space="0" w:color="414142"/>
              <w:left w:val="outset" w:sz="6" w:space="0" w:color="414142"/>
              <w:bottom w:val="outset" w:sz="6" w:space="0" w:color="414142"/>
              <w:right w:val="outset" w:sz="6" w:space="0" w:color="414142"/>
            </w:tcBorders>
            <w:hideMark/>
          </w:tcPr>
          <w:p w:rsidR="004D15A9" w:rsidRPr="003B3FD3" w:rsidRDefault="00F2370E" w:rsidP="00DA596D">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P</w:t>
            </w:r>
            <w:r w:rsidR="00B56A66" w:rsidRPr="003B3FD3">
              <w:rPr>
                <w:rFonts w:ascii="Times New Roman" w:eastAsia="Times New Roman" w:hAnsi="Times New Roman" w:cs="Times New Roman"/>
                <w:sz w:val="24"/>
                <w:szCs w:val="24"/>
                <w:lang w:eastAsia="lv-LV"/>
              </w:rPr>
              <w:t>ārvalde</w:t>
            </w:r>
            <w:r w:rsidR="00CC787F" w:rsidRPr="003B3FD3">
              <w:rPr>
                <w:rFonts w:ascii="Times New Roman" w:eastAsia="Times New Roman" w:hAnsi="Times New Roman" w:cs="Times New Roman"/>
                <w:sz w:val="24"/>
                <w:szCs w:val="24"/>
                <w:lang w:eastAsia="lv-LV"/>
              </w:rPr>
              <w:t>.</w:t>
            </w:r>
          </w:p>
          <w:p w:rsidR="00750948" w:rsidRPr="003B3FD3" w:rsidRDefault="00750948" w:rsidP="00DA596D">
            <w:pPr>
              <w:spacing w:after="0" w:line="240" w:lineRule="auto"/>
              <w:rPr>
                <w:rFonts w:ascii="Times New Roman" w:eastAsia="Times New Roman" w:hAnsi="Times New Roman" w:cs="Times New Roman"/>
                <w:sz w:val="24"/>
                <w:szCs w:val="24"/>
                <w:lang w:eastAsia="lv-LV"/>
              </w:rPr>
            </w:pPr>
          </w:p>
          <w:p w:rsidR="00750948" w:rsidRPr="003B3FD3" w:rsidRDefault="00750948" w:rsidP="00DA596D">
            <w:pPr>
              <w:spacing w:after="0" w:line="240" w:lineRule="auto"/>
              <w:rPr>
                <w:rFonts w:ascii="Times New Roman" w:eastAsia="Times New Roman" w:hAnsi="Times New Roman" w:cs="Times New Roman"/>
                <w:sz w:val="24"/>
                <w:szCs w:val="24"/>
                <w:lang w:eastAsia="lv-LV"/>
              </w:rPr>
            </w:pPr>
          </w:p>
        </w:tc>
      </w:tr>
      <w:tr w:rsidR="003B3FD3" w:rsidRPr="003B3FD3" w:rsidTr="0008003A">
        <w:tc>
          <w:tcPr>
            <w:tcW w:w="250" w:type="pct"/>
            <w:tcBorders>
              <w:top w:val="outset" w:sz="6" w:space="0" w:color="414142"/>
              <w:left w:val="outset" w:sz="6" w:space="0" w:color="414142"/>
              <w:bottom w:val="outset" w:sz="6" w:space="0" w:color="414142"/>
              <w:right w:val="outset" w:sz="6" w:space="0" w:color="414142"/>
            </w:tcBorders>
            <w:hideMark/>
          </w:tcPr>
          <w:p w:rsidR="004D15A9" w:rsidRPr="003B3FD3" w:rsidRDefault="004D15A9" w:rsidP="00DA596D">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4.</w:t>
            </w:r>
          </w:p>
        </w:tc>
        <w:tc>
          <w:tcPr>
            <w:tcW w:w="1086" w:type="pct"/>
            <w:tcBorders>
              <w:top w:val="outset" w:sz="6" w:space="0" w:color="414142"/>
              <w:left w:val="outset" w:sz="6" w:space="0" w:color="414142"/>
              <w:bottom w:val="outset" w:sz="6" w:space="0" w:color="414142"/>
              <w:right w:val="outset" w:sz="6" w:space="0" w:color="414142"/>
            </w:tcBorders>
            <w:hideMark/>
          </w:tcPr>
          <w:p w:rsidR="004D15A9" w:rsidRPr="003B3FD3" w:rsidRDefault="004D15A9" w:rsidP="00DA596D">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Cita informācija</w:t>
            </w:r>
          </w:p>
        </w:tc>
        <w:tc>
          <w:tcPr>
            <w:tcW w:w="3664" w:type="pct"/>
            <w:gridSpan w:val="6"/>
            <w:tcBorders>
              <w:top w:val="outset" w:sz="6" w:space="0" w:color="414142"/>
              <w:left w:val="outset" w:sz="6" w:space="0" w:color="414142"/>
              <w:bottom w:val="outset" w:sz="6" w:space="0" w:color="414142"/>
              <w:right w:val="outset" w:sz="6" w:space="0" w:color="414142"/>
            </w:tcBorders>
            <w:hideMark/>
          </w:tcPr>
          <w:p w:rsidR="00750948" w:rsidRPr="003B3FD3" w:rsidRDefault="00A4439F" w:rsidP="00A4439F">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Nav.</w:t>
            </w:r>
          </w:p>
        </w:tc>
      </w:tr>
      <w:tr w:rsidR="0008003A" w:rsidRPr="003B3FD3" w:rsidTr="00D313D5">
        <w:trPr>
          <w:trHeight w:val="128"/>
        </w:trPr>
        <w:tc>
          <w:tcPr>
            <w:tcW w:w="5000" w:type="pct"/>
            <w:gridSpan w:val="8"/>
            <w:tcBorders>
              <w:top w:val="outset" w:sz="6" w:space="0" w:color="414142"/>
              <w:left w:val="nil"/>
              <w:bottom w:val="outset" w:sz="6" w:space="0" w:color="414142"/>
              <w:right w:val="nil"/>
            </w:tcBorders>
          </w:tcPr>
          <w:p w:rsidR="00031256" w:rsidRPr="003B3FD3"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ab/>
            </w:r>
          </w:p>
        </w:tc>
      </w:tr>
      <w:tr w:rsidR="003B3FD3" w:rsidRPr="003B3FD3" w:rsidTr="00D313D5">
        <w:trPr>
          <w:trHeight w:val="360"/>
        </w:trPr>
        <w:tc>
          <w:tcPr>
            <w:tcW w:w="0" w:type="auto"/>
            <w:gridSpan w:val="8"/>
            <w:tcBorders>
              <w:top w:val="nil"/>
              <w:left w:val="outset" w:sz="6" w:space="0" w:color="414142"/>
              <w:bottom w:val="outset" w:sz="6" w:space="0" w:color="414142"/>
              <w:right w:val="outset" w:sz="6" w:space="0" w:color="414142"/>
            </w:tcBorders>
            <w:vAlign w:val="center"/>
            <w:hideMark/>
          </w:tcPr>
          <w:p w:rsidR="004D15A9" w:rsidRPr="003B3FD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3B3FD3">
              <w:rPr>
                <w:rFonts w:ascii="Times New Roman" w:eastAsia="Times New Roman" w:hAnsi="Times New Roman" w:cs="Times New Roman"/>
                <w:b/>
                <w:bCs/>
                <w:sz w:val="24"/>
                <w:szCs w:val="24"/>
                <w:lang w:eastAsia="lv-LV"/>
              </w:rPr>
              <w:t>III. Tiesību akta projekta ietekme uz valsts budžetu un pašvaldību budžetiem</w:t>
            </w:r>
          </w:p>
        </w:tc>
      </w:tr>
      <w:tr w:rsidR="003B3FD3" w:rsidRPr="003B3FD3" w:rsidTr="00556D07">
        <w:tc>
          <w:tcPr>
            <w:tcW w:w="1569" w:type="pct"/>
            <w:gridSpan w:val="3"/>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3B3FD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3B3FD3">
              <w:rPr>
                <w:rFonts w:ascii="Times New Roman" w:eastAsia="Times New Roman" w:hAnsi="Times New Roman" w:cs="Times New Roman"/>
                <w:b/>
                <w:bCs/>
                <w:sz w:val="24"/>
                <w:szCs w:val="24"/>
                <w:lang w:eastAsia="lv-LV"/>
              </w:rPr>
              <w:t>Rādītāji</w:t>
            </w:r>
          </w:p>
        </w:tc>
        <w:tc>
          <w:tcPr>
            <w:tcW w:w="132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3B3FD3" w:rsidRDefault="00B51003" w:rsidP="003B3E6A">
            <w:pPr>
              <w:spacing w:after="0" w:line="240" w:lineRule="auto"/>
              <w:ind w:firstLine="300"/>
              <w:jc w:val="center"/>
              <w:rPr>
                <w:rFonts w:ascii="Times New Roman" w:eastAsia="Times New Roman" w:hAnsi="Times New Roman" w:cs="Times New Roman"/>
                <w:b/>
                <w:bCs/>
                <w:sz w:val="24"/>
                <w:szCs w:val="24"/>
                <w:lang w:eastAsia="lv-LV"/>
              </w:rPr>
            </w:pPr>
            <w:r w:rsidRPr="003B3FD3">
              <w:rPr>
                <w:rFonts w:ascii="Times New Roman" w:eastAsia="Times New Roman" w:hAnsi="Times New Roman" w:cs="Times New Roman"/>
                <w:b/>
                <w:bCs/>
                <w:sz w:val="24"/>
                <w:szCs w:val="24"/>
                <w:lang w:eastAsia="lv-LV"/>
              </w:rPr>
              <w:t>201</w:t>
            </w:r>
            <w:r w:rsidR="003B3E6A" w:rsidRPr="003B3FD3">
              <w:rPr>
                <w:rFonts w:ascii="Times New Roman" w:eastAsia="Times New Roman" w:hAnsi="Times New Roman" w:cs="Times New Roman"/>
                <w:b/>
                <w:bCs/>
                <w:sz w:val="24"/>
                <w:szCs w:val="24"/>
                <w:lang w:eastAsia="lv-LV"/>
              </w:rPr>
              <w:t>6</w:t>
            </w:r>
            <w:r w:rsidRPr="003B3FD3">
              <w:rPr>
                <w:rFonts w:ascii="Times New Roman" w:eastAsia="Times New Roman" w:hAnsi="Times New Roman" w:cs="Times New Roman"/>
                <w:b/>
                <w:bCs/>
                <w:sz w:val="24"/>
                <w:szCs w:val="24"/>
                <w:lang w:eastAsia="lv-LV"/>
              </w:rPr>
              <w:t>.</w:t>
            </w:r>
            <w:r w:rsidR="004D15A9" w:rsidRPr="003B3FD3">
              <w:rPr>
                <w:rFonts w:ascii="Times New Roman" w:eastAsia="Times New Roman" w:hAnsi="Times New Roman" w:cs="Times New Roman"/>
                <w:b/>
                <w:bCs/>
                <w:sz w:val="24"/>
                <w:szCs w:val="24"/>
                <w:lang w:eastAsia="lv-LV"/>
              </w:rPr>
              <w:t xml:space="preserve"> gads</w:t>
            </w:r>
          </w:p>
        </w:tc>
        <w:tc>
          <w:tcPr>
            <w:tcW w:w="2111"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3B3FD3" w:rsidRDefault="004D15A9" w:rsidP="003B3E6A">
            <w:pPr>
              <w:spacing w:after="0" w:line="240" w:lineRule="auto"/>
              <w:ind w:firstLine="300"/>
              <w:jc w:val="center"/>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Turpmākie trīs gadi (</w:t>
            </w:r>
            <w:proofErr w:type="spellStart"/>
            <w:r w:rsidR="00B51003" w:rsidRPr="003B3FD3">
              <w:rPr>
                <w:rFonts w:ascii="Times New Roman" w:eastAsia="Times New Roman" w:hAnsi="Times New Roman" w:cs="Times New Roman"/>
                <w:i/>
                <w:sz w:val="24"/>
                <w:szCs w:val="24"/>
                <w:lang w:eastAsia="lv-LV"/>
              </w:rPr>
              <w:t>euro</w:t>
            </w:r>
            <w:proofErr w:type="spellEnd"/>
            <w:r w:rsidRPr="003B3FD3">
              <w:rPr>
                <w:rFonts w:ascii="Times New Roman" w:eastAsia="Times New Roman" w:hAnsi="Times New Roman" w:cs="Times New Roman"/>
                <w:sz w:val="24"/>
                <w:szCs w:val="24"/>
                <w:lang w:eastAsia="lv-LV"/>
              </w:rPr>
              <w:t>)</w:t>
            </w:r>
          </w:p>
        </w:tc>
      </w:tr>
      <w:tr w:rsidR="003B3FD3" w:rsidRPr="003B3FD3" w:rsidTr="00556D07">
        <w:tc>
          <w:tcPr>
            <w:tcW w:w="1569" w:type="pct"/>
            <w:gridSpan w:val="3"/>
            <w:vMerge/>
            <w:tcBorders>
              <w:top w:val="outset" w:sz="6" w:space="0" w:color="414142"/>
              <w:left w:val="outset" w:sz="6" w:space="0" w:color="414142"/>
              <w:bottom w:val="outset" w:sz="6" w:space="0" w:color="414142"/>
              <w:right w:val="outset" w:sz="6" w:space="0" w:color="414142"/>
            </w:tcBorders>
            <w:vAlign w:val="center"/>
            <w:hideMark/>
          </w:tcPr>
          <w:p w:rsidR="004D15A9" w:rsidRPr="003B3FD3" w:rsidRDefault="004D15A9" w:rsidP="00DA596D">
            <w:pPr>
              <w:spacing w:after="0" w:line="240" w:lineRule="auto"/>
              <w:rPr>
                <w:rFonts w:ascii="Times New Roman" w:eastAsia="Times New Roman" w:hAnsi="Times New Roman" w:cs="Times New Roman"/>
                <w:b/>
                <w:bCs/>
                <w:sz w:val="24"/>
                <w:szCs w:val="24"/>
                <w:lang w:eastAsia="lv-LV"/>
              </w:rPr>
            </w:pPr>
          </w:p>
        </w:tc>
        <w:tc>
          <w:tcPr>
            <w:tcW w:w="1320" w:type="pct"/>
            <w:gridSpan w:val="2"/>
            <w:vMerge/>
            <w:tcBorders>
              <w:top w:val="outset" w:sz="6" w:space="0" w:color="414142"/>
              <w:left w:val="outset" w:sz="6" w:space="0" w:color="414142"/>
              <w:bottom w:val="outset" w:sz="6" w:space="0" w:color="414142"/>
              <w:right w:val="outset" w:sz="6" w:space="0" w:color="414142"/>
            </w:tcBorders>
            <w:vAlign w:val="center"/>
            <w:hideMark/>
          </w:tcPr>
          <w:p w:rsidR="004D15A9" w:rsidRPr="003B3FD3" w:rsidRDefault="004D15A9" w:rsidP="00DA596D">
            <w:pPr>
              <w:spacing w:after="0" w:line="240" w:lineRule="auto"/>
              <w:rPr>
                <w:rFonts w:ascii="Times New Roman" w:eastAsia="Times New Roman" w:hAnsi="Times New Roman" w:cs="Times New Roman"/>
                <w:b/>
                <w:bCs/>
                <w:sz w:val="24"/>
                <w:szCs w:val="24"/>
                <w:lang w:eastAsia="lv-LV"/>
              </w:rPr>
            </w:pPr>
          </w:p>
        </w:tc>
        <w:tc>
          <w:tcPr>
            <w:tcW w:w="699" w:type="pct"/>
            <w:tcBorders>
              <w:top w:val="outset" w:sz="6" w:space="0" w:color="414142"/>
              <w:left w:val="outset" w:sz="6" w:space="0" w:color="414142"/>
              <w:bottom w:val="outset" w:sz="6" w:space="0" w:color="414142"/>
              <w:right w:val="outset" w:sz="6" w:space="0" w:color="414142"/>
            </w:tcBorders>
            <w:vAlign w:val="center"/>
            <w:hideMark/>
          </w:tcPr>
          <w:p w:rsidR="004D15A9" w:rsidRPr="003B3FD3" w:rsidRDefault="00B51003" w:rsidP="003B3E6A">
            <w:pPr>
              <w:spacing w:after="0" w:line="240" w:lineRule="auto"/>
              <w:ind w:firstLine="300"/>
              <w:jc w:val="center"/>
              <w:rPr>
                <w:rFonts w:ascii="Times New Roman" w:eastAsia="Times New Roman" w:hAnsi="Times New Roman" w:cs="Times New Roman"/>
                <w:b/>
                <w:bCs/>
                <w:sz w:val="24"/>
                <w:szCs w:val="24"/>
                <w:lang w:eastAsia="lv-LV"/>
              </w:rPr>
            </w:pPr>
            <w:r w:rsidRPr="003B3FD3">
              <w:rPr>
                <w:rFonts w:ascii="Times New Roman" w:eastAsia="Times New Roman" w:hAnsi="Times New Roman" w:cs="Times New Roman"/>
                <w:b/>
                <w:bCs/>
                <w:sz w:val="24"/>
                <w:szCs w:val="24"/>
                <w:lang w:eastAsia="lv-LV"/>
              </w:rPr>
              <w:t>201</w:t>
            </w:r>
            <w:r w:rsidR="003B3E6A" w:rsidRPr="003B3FD3">
              <w:rPr>
                <w:rFonts w:ascii="Times New Roman" w:eastAsia="Times New Roman" w:hAnsi="Times New Roman" w:cs="Times New Roman"/>
                <w:b/>
                <w:bCs/>
                <w:sz w:val="24"/>
                <w:szCs w:val="24"/>
                <w:lang w:eastAsia="lv-LV"/>
              </w:rPr>
              <w:t>7</w:t>
            </w:r>
            <w:r w:rsidR="00CC787F" w:rsidRPr="003B3FD3">
              <w:rPr>
                <w:rFonts w:ascii="Times New Roman" w:eastAsia="Times New Roman" w:hAnsi="Times New Roman" w:cs="Times New Roman"/>
                <w:b/>
                <w:bCs/>
                <w:sz w:val="24"/>
                <w:szCs w:val="24"/>
                <w:lang w:eastAsia="lv-LV"/>
              </w:rPr>
              <w:t>.</w:t>
            </w:r>
          </w:p>
        </w:tc>
        <w:tc>
          <w:tcPr>
            <w:tcW w:w="699" w:type="pct"/>
            <w:tcBorders>
              <w:top w:val="outset" w:sz="6" w:space="0" w:color="414142"/>
              <w:left w:val="outset" w:sz="6" w:space="0" w:color="414142"/>
              <w:bottom w:val="outset" w:sz="6" w:space="0" w:color="414142"/>
              <w:right w:val="outset" w:sz="6" w:space="0" w:color="414142"/>
            </w:tcBorders>
            <w:vAlign w:val="center"/>
            <w:hideMark/>
          </w:tcPr>
          <w:p w:rsidR="004D15A9" w:rsidRPr="003B3FD3" w:rsidRDefault="00B51003" w:rsidP="003B3E6A">
            <w:pPr>
              <w:spacing w:after="0" w:line="240" w:lineRule="auto"/>
              <w:ind w:firstLine="300"/>
              <w:jc w:val="center"/>
              <w:rPr>
                <w:rFonts w:ascii="Times New Roman" w:eastAsia="Times New Roman" w:hAnsi="Times New Roman" w:cs="Times New Roman"/>
                <w:b/>
                <w:bCs/>
                <w:sz w:val="24"/>
                <w:szCs w:val="24"/>
                <w:lang w:eastAsia="lv-LV"/>
              </w:rPr>
            </w:pPr>
            <w:r w:rsidRPr="003B3FD3">
              <w:rPr>
                <w:rFonts w:ascii="Times New Roman" w:eastAsia="Times New Roman" w:hAnsi="Times New Roman" w:cs="Times New Roman"/>
                <w:b/>
                <w:bCs/>
                <w:sz w:val="24"/>
                <w:szCs w:val="24"/>
                <w:lang w:eastAsia="lv-LV"/>
              </w:rPr>
              <w:t>201</w:t>
            </w:r>
            <w:r w:rsidR="003B3E6A" w:rsidRPr="003B3FD3">
              <w:rPr>
                <w:rFonts w:ascii="Times New Roman" w:eastAsia="Times New Roman" w:hAnsi="Times New Roman" w:cs="Times New Roman"/>
                <w:b/>
                <w:bCs/>
                <w:sz w:val="24"/>
                <w:szCs w:val="24"/>
                <w:lang w:eastAsia="lv-LV"/>
              </w:rPr>
              <w:t>8</w:t>
            </w:r>
            <w:r w:rsidR="00CC787F" w:rsidRPr="003B3FD3">
              <w:rPr>
                <w:rFonts w:ascii="Times New Roman" w:eastAsia="Times New Roman" w:hAnsi="Times New Roman" w:cs="Times New Roman"/>
                <w:b/>
                <w:bCs/>
                <w:sz w:val="24"/>
                <w:szCs w:val="24"/>
                <w:lang w:eastAsia="lv-LV"/>
              </w:rPr>
              <w:t>.</w:t>
            </w:r>
          </w:p>
        </w:tc>
        <w:tc>
          <w:tcPr>
            <w:tcW w:w="713" w:type="pct"/>
            <w:tcBorders>
              <w:top w:val="outset" w:sz="6" w:space="0" w:color="414142"/>
              <w:left w:val="outset" w:sz="6" w:space="0" w:color="414142"/>
              <w:bottom w:val="outset" w:sz="6" w:space="0" w:color="414142"/>
              <w:right w:val="outset" w:sz="6" w:space="0" w:color="414142"/>
            </w:tcBorders>
            <w:vAlign w:val="center"/>
            <w:hideMark/>
          </w:tcPr>
          <w:p w:rsidR="004D15A9" w:rsidRPr="003B3FD3" w:rsidRDefault="00B51003" w:rsidP="003B3E6A">
            <w:pPr>
              <w:spacing w:after="0" w:line="240" w:lineRule="auto"/>
              <w:ind w:firstLine="300"/>
              <w:jc w:val="center"/>
              <w:rPr>
                <w:rFonts w:ascii="Times New Roman" w:eastAsia="Times New Roman" w:hAnsi="Times New Roman" w:cs="Times New Roman"/>
                <w:b/>
                <w:bCs/>
                <w:sz w:val="24"/>
                <w:szCs w:val="24"/>
                <w:lang w:eastAsia="lv-LV"/>
              </w:rPr>
            </w:pPr>
            <w:r w:rsidRPr="003B3FD3">
              <w:rPr>
                <w:rFonts w:ascii="Times New Roman" w:eastAsia="Times New Roman" w:hAnsi="Times New Roman" w:cs="Times New Roman"/>
                <w:b/>
                <w:bCs/>
                <w:sz w:val="24"/>
                <w:szCs w:val="24"/>
                <w:lang w:eastAsia="lv-LV"/>
              </w:rPr>
              <w:t>201</w:t>
            </w:r>
            <w:r w:rsidR="003B3E6A" w:rsidRPr="003B3FD3">
              <w:rPr>
                <w:rFonts w:ascii="Times New Roman" w:eastAsia="Times New Roman" w:hAnsi="Times New Roman" w:cs="Times New Roman"/>
                <w:b/>
                <w:bCs/>
                <w:sz w:val="24"/>
                <w:szCs w:val="24"/>
                <w:lang w:eastAsia="lv-LV"/>
              </w:rPr>
              <w:t>9</w:t>
            </w:r>
            <w:r w:rsidR="00CC787F" w:rsidRPr="003B3FD3">
              <w:rPr>
                <w:rFonts w:ascii="Times New Roman" w:eastAsia="Times New Roman" w:hAnsi="Times New Roman" w:cs="Times New Roman"/>
                <w:b/>
                <w:bCs/>
                <w:sz w:val="24"/>
                <w:szCs w:val="24"/>
                <w:lang w:eastAsia="lv-LV"/>
              </w:rPr>
              <w:t>.</w:t>
            </w:r>
          </w:p>
        </w:tc>
      </w:tr>
      <w:tr w:rsidR="003B3FD3" w:rsidRPr="003B3FD3" w:rsidTr="00556D07">
        <w:tc>
          <w:tcPr>
            <w:tcW w:w="1569" w:type="pct"/>
            <w:gridSpan w:val="3"/>
            <w:vMerge/>
            <w:tcBorders>
              <w:top w:val="outset" w:sz="6" w:space="0" w:color="414142"/>
              <w:left w:val="outset" w:sz="6" w:space="0" w:color="414142"/>
              <w:bottom w:val="outset" w:sz="6" w:space="0" w:color="414142"/>
              <w:right w:val="outset" w:sz="6" w:space="0" w:color="414142"/>
            </w:tcBorders>
            <w:vAlign w:val="center"/>
            <w:hideMark/>
          </w:tcPr>
          <w:p w:rsidR="004D15A9" w:rsidRPr="003B3FD3" w:rsidRDefault="004D15A9" w:rsidP="00DA596D">
            <w:pPr>
              <w:spacing w:after="0" w:line="240" w:lineRule="auto"/>
              <w:rPr>
                <w:rFonts w:ascii="Times New Roman" w:eastAsia="Times New Roman" w:hAnsi="Times New Roman" w:cs="Times New Roman"/>
                <w:b/>
                <w:bCs/>
                <w:sz w:val="24"/>
                <w:szCs w:val="24"/>
                <w:lang w:eastAsia="lv-LV"/>
              </w:rPr>
            </w:pP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4D15A9" w:rsidRPr="003B3FD3" w:rsidRDefault="004D15A9" w:rsidP="00556D07">
            <w:pPr>
              <w:spacing w:after="0" w:line="240" w:lineRule="auto"/>
              <w:jc w:val="center"/>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saskaņā ar valsts budžetu kārtējam gadam</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4D15A9" w:rsidRPr="003B3FD3" w:rsidRDefault="004D15A9" w:rsidP="00556D07">
            <w:pPr>
              <w:spacing w:after="0" w:line="240" w:lineRule="auto"/>
              <w:jc w:val="center"/>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izmaiņas kārtējā gadā, salīdzinot ar valsts budžetu kārtējam gadam</w:t>
            </w:r>
          </w:p>
        </w:tc>
        <w:tc>
          <w:tcPr>
            <w:tcW w:w="699" w:type="pct"/>
            <w:tcBorders>
              <w:top w:val="outset" w:sz="6" w:space="0" w:color="414142"/>
              <w:left w:val="outset" w:sz="6" w:space="0" w:color="414142"/>
              <w:bottom w:val="outset" w:sz="6" w:space="0" w:color="414142"/>
              <w:right w:val="outset" w:sz="6" w:space="0" w:color="414142"/>
            </w:tcBorders>
            <w:vAlign w:val="center"/>
            <w:hideMark/>
          </w:tcPr>
          <w:p w:rsidR="004D15A9" w:rsidRPr="003B3FD3" w:rsidRDefault="004D15A9" w:rsidP="00556D07">
            <w:pPr>
              <w:spacing w:after="0" w:line="240" w:lineRule="auto"/>
              <w:jc w:val="center"/>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izmaiņas, salīdzinot ar kārtējo (n) gadu</w:t>
            </w:r>
          </w:p>
        </w:tc>
        <w:tc>
          <w:tcPr>
            <w:tcW w:w="699" w:type="pct"/>
            <w:tcBorders>
              <w:top w:val="outset" w:sz="6" w:space="0" w:color="414142"/>
              <w:left w:val="outset" w:sz="6" w:space="0" w:color="414142"/>
              <w:bottom w:val="outset" w:sz="6" w:space="0" w:color="414142"/>
              <w:right w:val="outset" w:sz="6" w:space="0" w:color="414142"/>
            </w:tcBorders>
            <w:vAlign w:val="center"/>
            <w:hideMark/>
          </w:tcPr>
          <w:p w:rsidR="004D15A9" w:rsidRPr="003B3FD3" w:rsidRDefault="004D15A9" w:rsidP="00556D07">
            <w:pPr>
              <w:spacing w:after="0" w:line="240" w:lineRule="auto"/>
              <w:jc w:val="center"/>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izmaiņas, salīdzinot ar kārtējo (n) gadu</w:t>
            </w:r>
          </w:p>
        </w:tc>
        <w:tc>
          <w:tcPr>
            <w:tcW w:w="713" w:type="pct"/>
            <w:tcBorders>
              <w:top w:val="outset" w:sz="6" w:space="0" w:color="414142"/>
              <w:left w:val="outset" w:sz="6" w:space="0" w:color="414142"/>
              <w:bottom w:val="outset" w:sz="6" w:space="0" w:color="414142"/>
              <w:right w:val="outset" w:sz="6" w:space="0" w:color="414142"/>
            </w:tcBorders>
            <w:vAlign w:val="center"/>
            <w:hideMark/>
          </w:tcPr>
          <w:p w:rsidR="004D15A9" w:rsidRPr="003B3FD3" w:rsidRDefault="004D15A9" w:rsidP="00556D07">
            <w:pPr>
              <w:spacing w:after="0" w:line="240" w:lineRule="auto"/>
              <w:jc w:val="center"/>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izmaiņas, salīdzinot ar kārtējo (n) gadu</w:t>
            </w:r>
          </w:p>
        </w:tc>
      </w:tr>
      <w:tr w:rsidR="003B3FD3" w:rsidRPr="003B3FD3" w:rsidTr="00556D07">
        <w:tc>
          <w:tcPr>
            <w:tcW w:w="1569"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3B3FD3" w:rsidRDefault="004D15A9" w:rsidP="00556D07">
            <w:pPr>
              <w:spacing w:after="0" w:line="240" w:lineRule="auto"/>
              <w:ind w:firstLine="300"/>
              <w:jc w:val="center"/>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1</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4D15A9" w:rsidRPr="003B3FD3" w:rsidRDefault="004D15A9" w:rsidP="00556D07">
            <w:pPr>
              <w:spacing w:after="0" w:line="240" w:lineRule="auto"/>
              <w:ind w:firstLine="300"/>
              <w:jc w:val="center"/>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2</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4D15A9" w:rsidRPr="003B3FD3" w:rsidRDefault="004D15A9" w:rsidP="00556D07">
            <w:pPr>
              <w:spacing w:after="0" w:line="240" w:lineRule="auto"/>
              <w:ind w:firstLine="300"/>
              <w:jc w:val="center"/>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3</w:t>
            </w:r>
          </w:p>
        </w:tc>
        <w:tc>
          <w:tcPr>
            <w:tcW w:w="699" w:type="pct"/>
            <w:tcBorders>
              <w:top w:val="outset" w:sz="6" w:space="0" w:color="414142"/>
              <w:left w:val="outset" w:sz="6" w:space="0" w:color="414142"/>
              <w:bottom w:val="outset" w:sz="6" w:space="0" w:color="414142"/>
              <w:right w:val="outset" w:sz="6" w:space="0" w:color="414142"/>
            </w:tcBorders>
            <w:vAlign w:val="center"/>
            <w:hideMark/>
          </w:tcPr>
          <w:p w:rsidR="004D15A9" w:rsidRPr="003B3FD3" w:rsidRDefault="004D15A9" w:rsidP="00556D07">
            <w:pPr>
              <w:spacing w:after="0" w:line="240" w:lineRule="auto"/>
              <w:ind w:firstLine="300"/>
              <w:jc w:val="center"/>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4</w:t>
            </w:r>
          </w:p>
        </w:tc>
        <w:tc>
          <w:tcPr>
            <w:tcW w:w="699" w:type="pct"/>
            <w:tcBorders>
              <w:top w:val="outset" w:sz="6" w:space="0" w:color="414142"/>
              <w:left w:val="outset" w:sz="6" w:space="0" w:color="414142"/>
              <w:bottom w:val="outset" w:sz="6" w:space="0" w:color="414142"/>
              <w:right w:val="outset" w:sz="6" w:space="0" w:color="414142"/>
            </w:tcBorders>
            <w:vAlign w:val="center"/>
            <w:hideMark/>
          </w:tcPr>
          <w:p w:rsidR="004D15A9" w:rsidRPr="003B3FD3" w:rsidRDefault="004D15A9" w:rsidP="00556D07">
            <w:pPr>
              <w:spacing w:after="0" w:line="240" w:lineRule="auto"/>
              <w:ind w:firstLine="300"/>
              <w:jc w:val="center"/>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5</w:t>
            </w:r>
          </w:p>
        </w:tc>
        <w:tc>
          <w:tcPr>
            <w:tcW w:w="713" w:type="pct"/>
            <w:tcBorders>
              <w:top w:val="outset" w:sz="6" w:space="0" w:color="414142"/>
              <w:left w:val="outset" w:sz="6" w:space="0" w:color="414142"/>
              <w:bottom w:val="outset" w:sz="6" w:space="0" w:color="414142"/>
              <w:right w:val="outset" w:sz="6" w:space="0" w:color="414142"/>
            </w:tcBorders>
            <w:vAlign w:val="center"/>
            <w:hideMark/>
          </w:tcPr>
          <w:p w:rsidR="004D15A9" w:rsidRPr="003B3FD3" w:rsidRDefault="004D15A9" w:rsidP="00556D07">
            <w:pPr>
              <w:spacing w:after="0" w:line="240" w:lineRule="auto"/>
              <w:ind w:firstLine="300"/>
              <w:jc w:val="center"/>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6</w:t>
            </w:r>
          </w:p>
        </w:tc>
      </w:tr>
      <w:tr w:rsidR="003B3FD3" w:rsidRPr="003B3FD3" w:rsidTr="00FD2CA5">
        <w:tc>
          <w:tcPr>
            <w:tcW w:w="1569" w:type="pct"/>
            <w:gridSpan w:val="3"/>
            <w:tcBorders>
              <w:top w:val="outset" w:sz="6" w:space="0" w:color="414142"/>
              <w:left w:val="outset" w:sz="6" w:space="0" w:color="414142"/>
              <w:bottom w:val="outset" w:sz="6" w:space="0" w:color="414142"/>
              <w:right w:val="outset" w:sz="6" w:space="0" w:color="414142"/>
            </w:tcBorders>
            <w:hideMark/>
          </w:tcPr>
          <w:p w:rsidR="0065080D" w:rsidRPr="003B3FD3" w:rsidRDefault="0065080D" w:rsidP="00DA596D">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1. Budžeta ieņēmumi:</w:t>
            </w:r>
          </w:p>
        </w:tc>
        <w:tc>
          <w:tcPr>
            <w:tcW w:w="620" w:type="pct"/>
            <w:tcBorders>
              <w:top w:val="outset" w:sz="6" w:space="0" w:color="414142"/>
              <w:left w:val="outset" w:sz="6" w:space="0" w:color="414142"/>
              <w:bottom w:val="outset" w:sz="6" w:space="0" w:color="414142"/>
              <w:right w:val="outset" w:sz="6" w:space="0" w:color="414142"/>
            </w:tcBorders>
          </w:tcPr>
          <w:p w:rsidR="0065080D" w:rsidRPr="003B3FD3" w:rsidRDefault="0065080D" w:rsidP="00B51E2C">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 0,00</w:t>
            </w:r>
          </w:p>
        </w:tc>
        <w:tc>
          <w:tcPr>
            <w:tcW w:w="700" w:type="pct"/>
            <w:tcBorders>
              <w:top w:val="outset" w:sz="6" w:space="0" w:color="414142"/>
              <w:left w:val="outset" w:sz="6" w:space="0" w:color="414142"/>
              <w:bottom w:val="outset" w:sz="6" w:space="0" w:color="414142"/>
              <w:right w:val="outset" w:sz="6" w:space="0" w:color="414142"/>
            </w:tcBorders>
          </w:tcPr>
          <w:p w:rsidR="0065080D" w:rsidRPr="003B3FD3" w:rsidRDefault="0065080D" w:rsidP="00B51E2C">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 0,00</w:t>
            </w:r>
          </w:p>
        </w:tc>
        <w:tc>
          <w:tcPr>
            <w:tcW w:w="699" w:type="pct"/>
            <w:tcBorders>
              <w:top w:val="outset" w:sz="6" w:space="0" w:color="414142"/>
              <w:left w:val="outset" w:sz="6" w:space="0" w:color="414142"/>
              <w:bottom w:val="outset" w:sz="6" w:space="0" w:color="414142"/>
              <w:right w:val="outset" w:sz="6" w:space="0" w:color="414142"/>
            </w:tcBorders>
          </w:tcPr>
          <w:p w:rsidR="0065080D" w:rsidRPr="003B3FD3" w:rsidRDefault="0065080D" w:rsidP="00B51E2C">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 0,00</w:t>
            </w:r>
          </w:p>
        </w:tc>
        <w:tc>
          <w:tcPr>
            <w:tcW w:w="699" w:type="pct"/>
            <w:tcBorders>
              <w:top w:val="outset" w:sz="6" w:space="0" w:color="414142"/>
              <w:left w:val="outset" w:sz="6" w:space="0" w:color="414142"/>
              <w:bottom w:val="outset" w:sz="6" w:space="0" w:color="414142"/>
              <w:right w:val="outset" w:sz="6" w:space="0" w:color="414142"/>
            </w:tcBorders>
          </w:tcPr>
          <w:p w:rsidR="0065080D" w:rsidRPr="003B3FD3" w:rsidRDefault="0065080D" w:rsidP="00B51E2C">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 0,00</w:t>
            </w:r>
          </w:p>
        </w:tc>
        <w:tc>
          <w:tcPr>
            <w:tcW w:w="713" w:type="pct"/>
            <w:tcBorders>
              <w:top w:val="outset" w:sz="6" w:space="0" w:color="414142"/>
              <w:left w:val="outset" w:sz="6" w:space="0" w:color="414142"/>
              <w:bottom w:val="outset" w:sz="6" w:space="0" w:color="414142"/>
              <w:right w:val="outset" w:sz="6" w:space="0" w:color="414142"/>
            </w:tcBorders>
          </w:tcPr>
          <w:p w:rsidR="0065080D" w:rsidRPr="003B3FD3" w:rsidRDefault="0065080D" w:rsidP="00B51E2C">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 0,00</w:t>
            </w:r>
          </w:p>
        </w:tc>
      </w:tr>
      <w:tr w:rsidR="003B3FD3" w:rsidRPr="003B3FD3" w:rsidTr="00FD2CA5">
        <w:tc>
          <w:tcPr>
            <w:tcW w:w="1569" w:type="pct"/>
            <w:gridSpan w:val="3"/>
            <w:tcBorders>
              <w:top w:val="outset" w:sz="6" w:space="0" w:color="414142"/>
              <w:left w:val="outset" w:sz="6" w:space="0" w:color="414142"/>
              <w:bottom w:val="outset" w:sz="6" w:space="0" w:color="414142"/>
              <w:right w:val="outset" w:sz="6" w:space="0" w:color="414142"/>
            </w:tcBorders>
            <w:hideMark/>
          </w:tcPr>
          <w:p w:rsidR="0065080D" w:rsidRPr="003B3FD3" w:rsidRDefault="0065080D" w:rsidP="00DA596D">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1.1. valsts pamatbudžets, tai skaitā ieņēmumi no maksas pakalpojumiem un citi pašu ieņēmumi</w:t>
            </w:r>
          </w:p>
        </w:tc>
        <w:tc>
          <w:tcPr>
            <w:tcW w:w="620" w:type="pct"/>
            <w:tcBorders>
              <w:top w:val="outset" w:sz="6" w:space="0" w:color="414142"/>
              <w:left w:val="outset" w:sz="6" w:space="0" w:color="414142"/>
              <w:bottom w:val="outset" w:sz="6" w:space="0" w:color="414142"/>
              <w:right w:val="outset" w:sz="6" w:space="0" w:color="414142"/>
            </w:tcBorders>
          </w:tcPr>
          <w:p w:rsidR="0065080D" w:rsidRPr="003B3FD3" w:rsidRDefault="0065080D" w:rsidP="00B51E2C">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 0,00</w:t>
            </w:r>
          </w:p>
        </w:tc>
        <w:tc>
          <w:tcPr>
            <w:tcW w:w="700" w:type="pct"/>
            <w:tcBorders>
              <w:top w:val="outset" w:sz="6" w:space="0" w:color="414142"/>
              <w:left w:val="outset" w:sz="6" w:space="0" w:color="414142"/>
              <w:bottom w:val="outset" w:sz="6" w:space="0" w:color="414142"/>
              <w:right w:val="outset" w:sz="6" w:space="0" w:color="414142"/>
            </w:tcBorders>
          </w:tcPr>
          <w:p w:rsidR="0065080D" w:rsidRPr="003B3FD3" w:rsidRDefault="0065080D" w:rsidP="00B51E2C">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 0,00</w:t>
            </w:r>
          </w:p>
        </w:tc>
        <w:tc>
          <w:tcPr>
            <w:tcW w:w="699" w:type="pct"/>
            <w:tcBorders>
              <w:top w:val="outset" w:sz="6" w:space="0" w:color="414142"/>
              <w:left w:val="outset" w:sz="6" w:space="0" w:color="414142"/>
              <w:bottom w:val="outset" w:sz="6" w:space="0" w:color="414142"/>
              <w:right w:val="outset" w:sz="6" w:space="0" w:color="414142"/>
            </w:tcBorders>
          </w:tcPr>
          <w:p w:rsidR="0065080D" w:rsidRPr="003B3FD3" w:rsidRDefault="0065080D" w:rsidP="00B51E2C">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 0,00</w:t>
            </w:r>
          </w:p>
        </w:tc>
        <w:tc>
          <w:tcPr>
            <w:tcW w:w="699" w:type="pct"/>
            <w:tcBorders>
              <w:top w:val="outset" w:sz="6" w:space="0" w:color="414142"/>
              <w:left w:val="outset" w:sz="6" w:space="0" w:color="414142"/>
              <w:bottom w:val="outset" w:sz="6" w:space="0" w:color="414142"/>
              <w:right w:val="outset" w:sz="6" w:space="0" w:color="414142"/>
            </w:tcBorders>
          </w:tcPr>
          <w:p w:rsidR="0065080D" w:rsidRPr="003B3FD3" w:rsidRDefault="0065080D" w:rsidP="00B51E2C">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 0,00</w:t>
            </w:r>
          </w:p>
        </w:tc>
        <w:tc>
          <w:tcPr>
            <w:tcW w:w="713" w:type="pct"/>
            <w:tcBorders>
              <w:top w:val="outset" w:sz="6" w:space="0" w:color="414142"/>
              <w:left w:val="outset" w:sz="6" w:space="0" w:color="414142"/>
              <w:bottom w:val="outset" w:sz="6" w:space="0" w:color="414142"/>
              <w:right w:val="outset" w:sz="6" w:space="0" w:color="414142"/>
            </w:tcBorders>
          </w:tcPr>
          <w:p w:rsidR="0065080D" w:rsidRPr="003B3FD3" w:rsidRDefault="0065080D" w:rsidP="00B51E2C">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 0,00</w:t>
            </w:r>
          </w:p>
        </w:tc>
      </w:tr>
      <w:tr w:rsidR="003B3FD3" w:rsidRPr="003B3FD3" w:rsidTr="00FD2CA5">
        <w:tc>
          <w:tcPr>
            <w:tcW w:w="1569" w:type="pct"/>
            <w:gridSpan w:val="3"/>
            <w:tcBorders>
              <w:top w:val="outset" w:sz="6" w:space="0" w:color="414142"/>
              <w:left w:val="outset" w:sz="6" w:space="0" w:color="414142"/>
              <w:bottom w:val="outset" w:sz="6" w:space="0" w:color="414142"/>
              <w:right w:val="outset" w:sz="6" w:space="0" w:color="414142"/>
            </w:tcBorders>
            <w:hideMark/>
          </w:tcPr>
          <w:p w:rsidR="0065080D" w:rsidRPr="003B3FD3" w:rsidRDefault="0065080D" w:rsidP="00DA596D">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1.2. valsts speciālais budžets</w:t>
            </w:r>
          </w:p>
        </w:tc>
        <w:tc>
          <w:tcPr>
            <w:tcW w:w="620" w:type="pct"/>
            <w:tcBorders>
              <w:top w:val="outset" w:sz="6" w:space="0" w:color="414142"/>
              <w:left w:val="outset" w:sz="6" w:space="0" w:color="414142"/>
              <w:bottom w:val="outset" w:sz="6" w:space="0" w:color="414142"/>
              <w:right w:val="outset" w:sz="6" w:space="0" w:color="414142"/>
            </w:tcBorders>
          </w:tcPr>
          <w:p w:rsidR="0065080D" w:rsidRPr="003B3FD3" w:rsidRDefault="0065080D" w:rsidP="00DA596D">
            <w:pPr>
              <w:spacing w:after="0" w:line="240" w:lineRule="auto"/>
              <w:rPr>
                <w:rFonts w:ascii="Times New Roman" w:eastAsia="Times New Roman" w:hAnsi="Times New Roman" w:cs="Times New Roman"/>
                <w:sz w:val="24"/>
                <w:szCs w:val="24"/>
                <w:lang w:eastAsia="lv-LV"/>
              </w:rPr>
            </w:pPr>
          </w:p>
        </w:tc>
        <w:tc>
          <w:tcPr>
            <w:tcW w:w="700" w:type="pct"/>
            <w:tcBorders>
              <w:top w:val="outset" w:sz="6" w:space="0" w:color="414142"/>
              <w:left w:val="outset" w:sz="6" w:space="0" w:color="414142"/>
              <w:bottom w:val="outset" w:sz="6" w:space="0" w:color="414142"/>
              <w:right w:val="outset" w:sz="6" w:space="0" w:color="414142"/>
            </w:tcBorders>
          </w:tcPr>
          <w:p w:rsidR="0065080D" w:rsidRPr="003B3FD3" w:rsidRDefault="0065080D" w:rsidP="00DA596D">
            <w:pPr>
              <w:spacing w:after="0" w:line="240" w:lineRule="auto"/>
              <w:rPr>
                <w:rFonts w:ascii="Times New Roman" w:eastAsia="Times New Roman" w:hAnsi="Times New Roman" w:cs="Times New Roman"/>
                <w:sz w:val="24"/>
                <w:szCs w:val="24"/>
                <w:lang w:eastAsia="lv-LV"/>
              </w:rPr>
            </w:pPr>
          </w:p>
        </w:tc>
        <w:tc>
          <w:tcPr>
            <w:tcW w:w="699" w:type="pct"/>
            <w:tcBorders>
              <w:top w:val="outset" w:sz="6" w:space="0" w:color="414142"/>
              <w:left w:val="outset" w:sz="6" w:space="0" w:color="414142"/>
              <w:bottom w:val="outset" w:sz="6" w:space="0" w:color="414142"/>
              <w:right w:val="outset" w:sz="6" w:space="0" w:color="414142"/>
            </w:tcBorders>
          </w:tcPr>
          <w:p w:rsidR="0065080D" w:rsidRPr="003B3FD3" w:rsidRDefault="0065080D" w:rsidP="00DA596D">
            <w:pPr>
              <w:spacing w:after="0" w:line="240" w:lineRule="auto"/>
              <w:rPr>
                <w:rFonts w:ascii="Times New Roman" w:eastAsia="Times New Roman" w:hAnsi="Times New Roman" w:cs="Times New Roman"/>
                <w:sz w:val="24"/>
                <w:szCs w:val="24"/>
                <w:lang w:eastAsia="lv-LV"/>
              </w:rPr>
            </w:pPr>
          </w:p>
        </w:tc>
        <w:tc>
          <w:tcPr>
            <w:tcW w:w="699" w:type="pct"/>
            <w:tcBorders>
              <w:top w:val="outset" w:sz="6" w:space="0" w:color="414142"/>
              <w:left w:val="outset" w:sz="6" w:space="0" w:color="414142"/>
              <w:bottom w:val="outset" w:sz="6" w:space="0" w:color="414142"/>
              <w:right w:val="outset" w:sz="6" w:space="0" w:color="414142"/>
            </w:tcBorders>
          </w:tcPr>
          <w:p w:rsidR="0065080D" w:rsidRPr="003B3FD3" w:rsidRDefault="0065080D" w:rsidP="00DA596D">
            <w:pPr>
              <w:spacing w:after="0" w:line="240" w:lineRule="auto"/>
              <w:rPr>
                <w:rFonts w:ascii="Times New Roman" w:eastAsia="Times New Roman" w:hAnsi="Times New Roman" w:cs="Times New Roman"/>
                <w:sz w:val="24"/>
                <w:szCs w:val="24"/>
                <w:lang w:eastAsia="lv-LV"/>
              </w:rPr>
            </w:pPr>
          </w:p>
        </w:tc>
        <w:tc>
          <w:tcPr>
            <w:tcW w:w="713" w:type="pct"/>
            <w:tcBorders>
              <w:top w:val="outset" w:sz="6" w:space="0" w:color="414142"/>
              <w:left w:val="outset" w:sz="6" w:space="0" w:color="414142"/>
              <w:bottom w:val="outset" w:sz="6" w:space="0" w:color="414142"/>
              <w:right w:val="outset" w:sz="6" w:space="0" w:color="414142"/>
            </w:tcBorders>
          </w:tcPr>
          <w:p w:rsidR="0065080D" w:rsidRPr="003B3FD3" w:rsidRDefault="0065080D" w:rsidP="00DA596D">
            <w:pPr>
              <w:spacing w:after="0" w:line="240" w:lineRule="auto"/>
              <w:rPr>
                <w:rFonts w:ascii="Times New Roman" w:eastAsia="Times New Roman" w:hAnsi="Times New Roman" w:cs="Times New Roman"/>
                <w:sz w:val="24"/>
                <w:szCs w:val="24"/>
                <w:lang w:eastAsia="lv-LV"/>
              </w:rPr>
            </w:pPr>
          </w:p>
        </w:tc>
      </w:tr>
      <w:tr w:rsidR="003B3FD3" w:rsidRPr="003B3FD3" w:rsidTr="00FD2CA5">
        <w:tc>
          <w:tcPr>
            <w:tcW w:w="1569" w:type="pct"/>
            <w:gridSpan w:val="3"/>
            <w:tcBorders>
              <w:top w:val="outset" w:sz="6" w:space="0" w:color="414142"/>
              <w:left w:val="outset" w:sz="6" w:space="0" w:color="414142"/>
              <w:bottom w:val="outset" w:sz="6" w:space="0" w:color="414142"/>
              <w:right w:val="outset" w:sz="6" w:space="0" w:color="414142"/>
            </w:tcBorders>
            <w:hideMark/>
          </w:tcPr>
          <w:p w:rsidR="0065080D" w:rsidRPr="003B3FD3" w:rsidRDefault="0065080D" w:rsidP="00DA596D">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1.3. pašvaldību budžets</w:t>
            </w:r>
          </w:p>
        </w:tc>
        <w:tc>
          <w:tcPr>
            <w:tcW w:w="620" w:type="pct"/>
            <w:tcBorders>
              <w:top w:val="outset" w:sz="6" w:space="0" w:color="414142"/>
              <w:left w:val="outset" w:sz="6" w:space="0" w:color="414142"/>
              <w:bottom w:val="outset" w:sz="6" w:space="0" w:color="414142"/>
              <w:right w:val="outset" w:sz="6" w:space="0" w:color="414142"/>
            </w:tcBorders>
          </w:tcPr>
          <w:p w:rsidR="0065080D" w:rsidRPr="003B3FD3" w:rsidRDefault="0065080D" w:rsidP="00DA596D">
            <w:pPr>
              <w:spacing w:after="0" w:line="240" w:lineRule="auto"/>
              <w:rPr>
                <w:rFonts w:ascii="Times New Roman" w:eastAsia="Times New Roman" w:hAnsi="Times New Roman" w:cs="Times New Roman"/>
                <w:sz w:val="24"/>
                <w:szCs w:val="24"/>
                <w:lang w:eastAsia="lv-LV"/>
              </w:rPr>
            </w:pPr>
          </w:p>
        </w:tc>
        <w:tc>
          <w:tcPr>
            <w:tcW w:w="700" w:type="pct"/>
            <w:tcBorders>
              <w:top w:val="outset" w:sz="6" w:space="0" w:color="414142"/>
              <w:left w:val="outset" w:sz="6" w:space="0" w:color="414142"/>
              <w:bottom w:val="outset" w:sz="6" w:space="0" w:color="414142"/>
              <w:right w:val="outset" w:sz="6" w:space="0" w:color="414142"/>
            </w:tcBorders>
          </w:tcPr>
          <w:p w:rsidR="0065080D" w:rsidRPr="003B3FD3" w:rsidRDefault="0065080D" w:rsidP="00DA596D">
            <w:pPr>
              <w:spacing w:after="0" w:line="240" w:lineRule="auto"/>
              <w:rPr>
                <w:rFonts w:ascii="Times New Roman" w:eastAsia="Times New Roman" w:hAnsi="Times New Roman" w:cs="Times New Roman"/>
                <w:sz w:val="24"/>
                <w:szCs w:val="24"/>
                <w:lang w:eastAsia="lv-LV"/>
              </w:rPr>
            </w:pPr>
          </w:p>
        </w:tc>
        <w:tc>
          <w:tcPr>
            <w:tcW w:w="699" w:type="pct"/>
            <w:tcBorders>
              <w:top w:val="outset" w:sz="6" w:space="0" w:color="414142"/>
              <w:left w:val="outset" w:sz="6" w:space="0" w:color="414142"/>
              <w:bottom w:val="outset" w:sz="6" w:space="0" w:color="414142"/>
              <w:right w:val="outset" w:sz="6" w:space="0" w:color="414142"/>
            </w:tcBorders>
          </w:tcPr>
          <w:p w:rsidR="0065080D" w:rsidRPr="003B3FD3" w:rsidRDefault="0065080D" w:rsidP="00DA596D">
            <w:pPr>
              <w:spacing w:after="0" w:line="240" w:lineRule="auto"/>
              <w:rPr>
                <w:rFonts w:ascii="Times New Roman" w:eastAsia="Times New Roman" w:hAnsi="Times New Roman" w:cs="Times New Roman"/>
                <w:sz w:val="24"/>
                <w:szCs w:val="24"/>
                <w:lang w:eastAsia="lv-LV"/>
              </w:rPr>
            </w:pPr>
          </w:p>
        </w:tc>
        <w:tc>
          <w:tcPr>
            <w:tcW w:w="699" w:type="pct"/>
            <w:tcBorders>
              <w:top w:val="outset" w:sz="6" w:space="0" w:color="414142"/>
              <w:left w:val="outset" w:sz="6" w:space="0" w:color="414142"/>
              <w:bottom w:val="outset" w:sz="6" w:space="0" w:color="414142"/>
              <w:right w:val="outset" w:sz="6" w:space="0" w:color="414142"/>
            </w:tcBorders>
          </w:tcPr>
          <w:p w:rsidR="0065080D" w:rsidRPr="003B3FD3" w:rsidRDefault="0065080D" w:rsidP="00DA596D">
            <w:pPr>
              <w:spacing w:after="0" w:line="240" w:lineRule="auto"/>
              <w:rPr>
                <w:rFonts w:ascii="Times New Roman" w:eastAsia="Times New Roman" w:hAnsi="Times New Roman" w:cs="Times New Roman"/>
                <w:sz w:val="24"/>
                <w:szCs w:val="24"/>
                <w:lang w:eastAsia="lv-LV"/>
              </w:rPr>
            </w:pPr>
          </w:p>
        </w:tc>
        <w:tc>
          <w:tcPr>
            <w:tcW w:w="713" w:type="pct"/>
            <w:tcBorders>
              <w:top w:val="outset" w:sz="6" w:space="0" w:color="414142"/>
              <w:left w:val="outset" w:sz="6" w:space="0" w:color="414142"/>
              <w:bottom w:val="outset" w:sz="6" w:space="0" w:color="414142"/>
              <w:right w:val="outset" w:sz="6" w:space="0" w:color="414142"/>
            </w:tcBorders>
          </w:tcPr>
          <w:p w:rsidR="0065080D" w:rsidRPr="003B3FD3" w:rsidRDefault="0065080D" w:rsidP="00DA596D">
            <w:pPr>
              <w:spacing w:after="0" w:line="240" w:lineRule="auto"/>
              <w:rPr>
                <w:rFonts w:ascii="Times New Roman" w:eastAsia="Times New Roman" w:hAnsi="Times New Roman" w:cs="Times New Roman"/>
                <w:sz w:val="24"/>
                <w:szCs w:val="24"/>
                <w:lang w:eastAsia="lv-LV"/>
              </w:rPr>
            </w:pPr>
          </w:p>
        </w:tc>
      </w:tr>
      <w:tr w:rsidR="003B3FD3" w:rsidRPr="003B3FD3" w:rsidTr="00FD2CA5">
        <w:tc>
          <w:tcPr>
            <w:tcW w:w="1569" w:type="pct"/>
            <w:gridSpan w:val="3"/>
            <w:tcBorders>
              <w:top w:val="outset" w:sz="6" w:space="0" w:color="414142"/>
              <w:left w:val="outset" w:sz="6" w:space="0" w:color="414142"/>
              <w:bottom w:val="outset" w:sz="6" w:space="0" w:color="414142"/>
              <w:right w:val="outset" w:sz="6" w:space="0" w:color="414142"/>
            </w:tcBorders>
            <w:hideMark/>
          </w:tcPr>
          <w:p w:rsidR="0065080D" w:rsidRPr="003B3FD3" w:rsidRDefault="0065080D" w:rsidP="00DA596D">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2. Budžeta izdevumi:</w:t>
            </w:r>
          </w:p>
        </w:tc>
        <w:tc>
          <w:tcPr>
            <w:tcW w:w="620" w:type="pct"/>
            <w:tcBorders>
              <w:top w:val="outset" w:sz="6" w:space="0" w:color="414142"/>
              <w:left w:val="outset" w:sz="6" w:space="0" w:color="414142"/>
              <w:bottom w:val="outset" w:sz="6" w:space="0" w:color="414142"/>
              <w:right w:val="outset" w:sz="6" w:space="0" w:color="414142"/>
            </w:tcBorders>
            <w:hideMark/>
          </w:tcPr>
          <w:p w:rsidR="0065080D" w:rsidRPr="003B3FD3" w:rsidRDefault="0078460F" w:rsidP="0065080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0" w:type="pct"/>
            <w:tcBorders>
              <w:top w:val="outset" w:sz="6" w:space="0" w:color="414142"/>
              <w:left w:val="outset" w:sz="6" w:space="0" w:color="414142"/>
              <w:bottom w:val="outset" w:sz="6" w:space="0" w:color="414142"/>
              <w:right w:val="outset" w:sz="6" w:space="0" w:color="414142"/>
            </w:tcBorders>
          </w:tcPr>
          <w:p w:rsidR="0065080D" w:rsidRPr="003B3FD3" w:rsidRDefault="0065080D" w:rsidP="00FD2CA5">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 xml:space="preserve"> 342 383</w:t>
            </w:r>
          </w:p>
        </w:tc>
        <w:tc>
          <w:tcPr>
            <w:tcW w:w="699" w:type="pct"/>
            <w:tcBorders>
              <w:top w:val="outset" w:sz="6" w:space="0" w:color="414142"/>
              <w:left w:val="outset" w:sz="6" w:space="0" w:color="414142"/>
              <w:bottom w:val="outset" w:sz="6" w:space="0" w:color="414142"/>
              <w:right w:val="outset" w:sz="6" w:space="0" w:color="414142"/>
            </w:tcBorders>
          </w:tcPr>
          <w:p w:rsidR="0065080D" w:rsidRPr="003B3FD3" w:rsidRDefault="0065080D" w:rsidP="00B51E2C">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 0,00</w:t>
            </w:r>
          </w:p>
        </w:tc>
        <w:tc>
          <w:tcPr>
            <w:tcW w:w="699" w:type="pct"/>
            <w:tcBorders>
              <w:top w:val="outset" w:sz="6" w:space="0" w:color="414142"/>
              <w:left w:val="outset" w:sz="6" w:space="0" w:color="414142"/>
              <w:bottom w:val="outset" w:sz="6" w:space="0" w:color="414142"/>
              <w:right w:val="outset" w:sz="6" w:space="0" w:color="414142"/>
            </w:tcBorders>
          </w:tcPr>
          <w:p w:rsidR="0065080D" w:rsidRPr="003B3FD3" w:rsidRDefault="0065080D" w:rsidP="00B51E2C">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 0,00</w:t>
            </w:r>
          </w:p>
        </w:tc>
        <w:tc>
          <w:tcPr>
            <w:tcW w:w="713" w:type="pct"/>
            <w:tcBorders>
              <w:top w:val="outset" w:sz="6" w:space="0" w:color="414142"/>
              <w:left w:val="outset" w:sz="6" w:space="0" w:color="414142"/>
              <w:bottom w:val="outset" w:sz="6" w:space="0" w:color="414142"/>
              <w:right w:val="outset" w:sz="6" w:space="0" w:color="414142"/>
            </w:tcBorders>
          </w:tcPr>
          <w:p w:rsidR="0065080D" w:rsidRPr="003B3FD3" w:rsidRDefault="0065080D" w:rsidP="00B51E2C">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 0,00</w:t>
            </w:r>
          </w:p>
        </w:tc>
      </w:tr>
      <w:tr w:rsidR="003B3FD3" w:rsidRPr="003B3FD3" w:rsidTr="00FD2CA5">
        <w:tc>
          <w:tcPr>
            <w:tcW w:w="1569" w:type="pct"/>
            <w:gridSpan w:val="3"/>
            <w:tcBorders>
              <w:top w:val="outset" w:sz="6" w:space="0" w:color="414142"/>
              <w:left w:val="outset" w:sz="6" w:space="0" w:color="414142"/>
              <w:bottom w:val="outset" w:sz="6" w:space="0" w:color="414142"/>
              <w:right w:val="outset" w:sz="6" w:space="0" w:color="414142"/>
            </w:tcBorders>
            <w:hideMark/>
          </w:tcPr>
          <w:p w:rsidR="0065080D" w:rsidRPr="003B3FD3" w:rsidRDefault="0065080D" w:rsidP="00DA596D">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2.1. valsts pamatbudžets</w:t>
            </w:r>
          </w:p>
        </w:tc>
        <w:tc>
          <w:tcPr>
            <w:tcW w:w="620" w:type="pct"/>
            <w:tcBorders>
              <w:top w:val="outset" w:sz="6" w:space="0" w:color="414142"/>
              <w:left w:val="outset" w:sz="6" w:space="0" w:color="414142"/>
              <w:bottom w:val="outset" w:sz="6" w:space="0" w:color="414142"/>
              <w:right w:val="outset" w:sz="6" w:space="0" w:color="414142"/>
            </w:tcBorders>
            <w:hideMark/>
          </w:tcPr>
          <w:p w:rsidR="0065080D" w:rsidRPr="003B3FD3" w:rsidRDefault="0078460F" w:rsidP="00B51E2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0" w:type="pct"/>
            <w:tcBorders>
              <w:top w:val="outset" w:sz="6" w:space="0" w:color="414142"/>
              <w:left w:val="outset" w:sz="6" w:space="0" w:color="414142"/>
              <w:bottom w:val="outset" w:sz="6" w:space="0" w:color="414142"/>
              <w:right w:val="outset" w:sz="6" w:space="0" w:color="414142"/>
            </w:tcBorders>
          </w:tcPr>
          <w:p w:rsidR="0065080D" w:rsidRPr="003B3FD3" w:rsidRDefault="0065080D" w:rsidP="00B51E2C">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 xml:space="preserve"> 342 383</w:t>
            </w:r>
          </w:p>
        </w:tc>
        <w:tc>
          <w:tcPr>
            <w:tcW w:w="699" w:type="pct"/>
            <w:tcBorders>
              <w:top w:val="outset" w:sz="6" w:space="0" w:color="414142"/>
              <w:left w:val="outset" w:sz="6" w:space="0" w:color="414142"/>
              <w:bottom w:val="outset" w:sz="6" w:space="0" w:color="414142"/>
              <w:right w:val="outset" w:sz="6" w:space="0" w:color="414142"/>
            </w:tcBorders>
          </w:tcPr>
          <w:p w:rsidR="0065080D" w:rsidRPr="003B3FD3" w:rsidRDefault="0065080D" w:rsidP="00B51E2C">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 0,00</w:t>
            </w:r>
          </w:p>
        </w:tc>
        <w:tc>
          <w:tcPr>
            <w:tcW w:w="699" w:type="pct"/>
            <w:tcBorders>
              <w:top w:val="outset" w:sz="6" w:space="0" w:color="414142"/>
              <w:left w:val="outset" w:sz="6" w:space="0" w:color="414142"/>
              <w:bottom w:val="outset" w:sz="6" w:space="0" w:color="414142"/>
              <w:right w:val="outset" w:sz="6" w:space="0" w:color="414142"/>
            </w:tcBorders>
          </w:tcPr>
          <w:p w:rsidR="0065080D" w:rsidRPr="003B3FD3" w:rsidRDefault="0065080D" w:rsidP="00B51E2C">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 0,00</w:t>
            </w:r>
          </w:p>
        </w:tc>
        <w:tc>
          <w:tcPr>
            <w:tcW w:w="713" w:type="pct"/>
            <w:tcBorders>
              <w:top w:val="outset" w:sz="6" w:space="0" w:color="414142"/>
              <w:left w:val="outset" w:sz="6" w:space="0" w:color="414142"/>
              <w:bottom w:val="outset" w:sz="6" w:space="0" w:color="414142"/>
              <w:right w:val="outset" w:sz="6" w:space="0" w:color="414142"/>
            </w:tcBorders>
          </w:tcPr>
          <w:p w:rsidR="0065080D" w:rsidRPr="003B3FD3" w:rsidRDefault="0065080D" w:rsidP="00B51E2C">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 0,00</w:t>
            </w:r>
          </w:p>
        </w:tc>
      </w:tr>
      <w:tr w:rsidR="003B3FD3" w:rsidRPr="003B3FD3" w:rsidTr="00FD2CA5">
        <w:tc>
          <w:tcPr>
            <w:tcW w:w="1569" w:type="pct"/>
            <w:gridSpan w:val="3"/>
            <w:tcBorders>
              <w:top w:val="outset" w:sz="6" w:space="0" w:color="414142"/>
              <w:left w:val="outset" w:sz="6" w:space="0" w:color="414142"/>
              <w:bottom w:val="outset" w:sz="6" w:space="0" w:color="414142"/>
              <w:right w:val="outset" w:sz="6" w:space="0" w:color="414142"/>
            </w:tcBorders>
            <w:hideMark/>
          </w:tcPr>
          <w:p w:rsidR="0065080D" w:rsidRPr="003B3FD3" w:rsidRDefault="0065080D" w:rsidP="00DA596D">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2.2. valsts speciālais budžets</w:t>
            </w:r>
          </w:p>
        </w:tc>
        <w:tc>
          <w:tcPr>
            <w:tcW w:w="620" w:type="pct"/>
            <w:tcBorders>
              <w:top w:val="outset" w:sz="6" w:space="0" w:color="414142"/>
              <w:left w:val="outset" w:sz="6" w:space="0" w:color="414142"/>
              <w:bottom w:val="outset" w:sz="6" w:space="0" w:color="414142"/>
              <w:right w:val="outset" w:sz="6" w:space="0" w:color="414142"/>
            </w:tcBorders>
          </w:tcPr>
          <w:p w:rsidR="0065080D" w:rsidRPr="003B3FD3" w:rsidRDefault="0065080D" w:rsidP="00DA596D">
            <w:pPr>
              <w:spacing w:after="0" w:line="240" w:lineRule="auto"/>
              <w:rPr>
                <w:rFonts w:ascii="Times New Roman" w:eastAsia="Times New Roman" w:hAnsi="Times New Roman" w:cs="Times New Roman"/>
                <w:sz w:val="24"/>
                <w:szCs w:val="24"/>
                <w:lang w:eastAsia="lv-LV"/>
              </w:rPr>
            </w:pPr>
          </w:p>
        </w:tc>
        <w:tc>
          <w:tcPr>
            <w:tcW w:w="700" w:type="pct"/>
            <w:tcBorders>
              <w:top w:val="outset" w:sz="6" w:space="0" w:color="414142"/>
              <w:left w:val="outset" w:sz="6" w:space="0" w:color="414142"/>
              <w:bottom w:val="outset" w:sz="6" w:space="0" w:color="414142"/>
              <w:right w:val="outset" w:sz="6" w:space="0" w:color="414142"/>
            </w:tcBorders>
          </w:tcPr>
          <w:p w:rsidR="0065080D" w:rsidRPr="003B3FD3" w:rsidRDefault="0065080D" w:rsidP="00DA596D">
            <w:pPr>
              <w:spacing w:after="0" w:line="240" w:lineRule="auto"/>
              <w:rPr>
                <w:rFonts w:ascii="Times New Roman" w:eastAsia="Times New Roman" w:hAnsi="Times New Roman" w:cs="Times New Roman"/>
                <w:sz w:val="24"/>
                <w:szCs w:val="24"/>
                <w:lang w:eastAsia="lv-LV"/>
              </w:rPr>
            </w:pPr>
          </w:p>
        </w:tc>
        <w:tc>
          <w:tcPr>
            <w:tcW w:w="699" w:type="pct"/>
            <w:tcBorders>
              <w:top w:val="outset" w:sz="6" w:space="0" w:color="414142"/>
              <w:left w:val="outset" w:sz="6" w:space="0" w:color="414142"/>
              <w:bottom w:val="outset" w:sz="6" w:space="0" w:color="414142"/>
              <w:right w:val="outset" w:sz="6" w:space="0" w:color="414142"/>
            </w:tcBorders>
          </w:tcPr>
          <w:p w:rsidR="0065080D" w:rsidRPr="003B3FD3" w:rsidRDefault="0065080D" w:rsidP="00DA596D">
            <w:pPr>
              <w:spacing w:after="0" w:line="240" w:lineRule="auto"/>
              <w:rPr>
                <w:rFonts w:ascii="Times New Roman" w:eastAsia="Times New Roman" w:hAnsi="Times New Roman" w:cs="Times New Roman"/>
                <w:sz w:val="24"/>
                <w:szCs w:val="24"/>
                <w:lang w:eastAsia="lv-LV"/>
              </w:rPr>
            </w:pPr>
          </w:p>
        </w:tc>
        <w:tc>
          <w:tcPr>
            <w:tcW w:w="699" w:type="pct"/>
            <w:tcBorders>
              <w:top w:val="outset" w:sz="6" w:space="0" w:color="414142"/>
              <w:left w:val="outset" w:sz="6" w:space="0" w:color="414142"/>
              <w:bottom w:val="outset" w:sz="6" w:space="0" w:color="414142"/>
              <w:right w:val="outset" w:sz="6" w:space="0" w:color="414142"/>
            </w:tcBorders>
          </w:tcPr>
          <w:p w:rsidR="0065080D" w:rsidRPr="003B3FD3" w:rsidRDefault="0065080D" w:rsidP="00DA596D">
            <w:pPr>
              <w:spacing w:after="0" w:line="240" w:lineRule="auto"/>
              <w:rPr>
                <w:rFonts w:ascii="Times New Roman" w:eastAsia="Times New Roman" w:hAnsi="Times New Roman" w:cs="Times New Roman"/>
                <w:sz w:val="24"/>
                <w:szCs w:val="24"/>
                <w:lang w:eastAsia="lv-LV"/>
              </w:rPr>
            </w:pPr>
          </w:p>
        </w:tc>
        <w:tc>
          <w:tcPr>
            <w:tcW w:w="713" w:type="pct"/>
            <w:tcBorders>
              <w:top w:val="outset" w:sz="6" w:space="0" w:color="414142"/>
              <w:left w:val="outset" w:sz="6" w:space="0" w:color="414142"/>
              <w:bottom w:val="outset" w:sz="6" w:space="0" w:color="414142"/>
              <w:right w:val="outset" w:sz="6" w:space="0" w:color="414142"/>
            </w:tcBorders>
          </w:tcPr>
          <w:p w:rsidR="0065080D" w:rsidRPr="003B3FD3" w:rsidRDefault="0065080D" w:rsidP="00DA596D">
            <w:pPr>
              <w:spacing w:after="0" w:line="240" w:lineRule="auto"/>
              <w:rPr>
                <w:rFonts w:ascii="Times New Roman" w:eastAsia="Times New Roman" w:hAnsi="Times New Roman" w:cs="Times New Roman"/>
                <w:sz w:val="24"/>
                <w:szCs w:val="24"/>
                <w:lang w:eastAsia="lv-LV"/>
              </w:rPr>
            </w:pPr>
          </w:p>
        </w:tc>
      </w:tr>
      <w:tr w:rsidR="003B3FD3" w:rsidRPr="003B3FD3" w:rsidTr="00FD2CA5">
        <w:tc>
          <w:tcPr>
            <w:tcW w:w="1569" w:type="pct"/>
            <w:gridSpan w:val="3"/>
            <w:tcBorders>
              <w:top w:val="outset" w:sz="6" w:space="0" w:color="414142"/>
              <w:left w:val="outset" w:sz="6" w:space="0" w:color="414142"/>
              <w:bottom w:val="outset" w:sz="6" w:space="0" w:color="414142"/>
              <w:right w:val="outset" w:sz="6" w:space="0" w:color="414142"/>
            </w:tcBorders>
            <w:hideMark/>
          </w:tcPr>
          <w:p w:rsidR="0065080D" w:rsidRPr="003B3FD3" w:rsidRDefault="0065080D" w:rsidP="00DA596D">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2.3. pašvaldību budžets</w:t>
            </w:r>
          </w:p>
        </w:tc>
        <w:tc>
          <w:tcPr>
            <w:tcW w:w="620" w:type="pct"/>
            <w:tcBorders>
              <w:top w:val="outset" w:sz="6" w:space="0" w:color="414142"/>
              <w:left w:val="outset" w:sz="6" w:space="0" w:color="414142"/>
              <w:bottom w:val="outset" w:sz="6" w:space="0" w:color="414142"/>
              <w:right w:val="outset" w:sz="6" w:space="0" w:color="414142"/>
            </w:tcBorders>
          </w:tcPr>
          <w:p w:rsidR="0065080D" w:rsidRPr="003B3FD3" w:rsidRDefault="0065080D" w:rsidP="00DA596D">
            <w:pPr>
              <w:spacing w:after="0" w:line="240" w:lineRule="auto"/>
              <w:rPr>
                <w:rFonts w:ascii="Times New Roman" w:eastAsia="Times New Roman" w:hAnsi="Times New Roman" w:cs="Times New Roman"/>
                <w:sz w:val="24"/>
                <w:szCs w:val="24"/>
                <w:lang w:eastAsia="lv-LV"/>
              </w:rPr>
            </w:pPr>
          </w:p>
        </w:tc>
        <w:tc>
          <w:tcPr>
            <w:tcW w:w="700" w:type="pct"/>
            <w:tcBorders>
              <w:top w:val="outset" w:sz="6" w:space="0" w:color="414142"/>
              <w:left w:val="outset" w:sz="6" w:space="0" w:color="414142"/>
              <w:bottom w:val="outset" w:sz="6" w:space="0" w:color="414142"/>
              <w:right w:val="outset" w:sz="6" w:space="0" w:color="414142"/>
            </w:tcBorders>
          </w:tcPr>
          <w:p w:rsidR="0065080D" w:rsidRPr="003B3FD3" w:rsidRDefault="0065080D" w:rsidP="00DA596D">
            <w:pPr>
              <w:spacing w:after="0" w:line="240" w:lineRule="auto"/>
              <w:rPr>
                <w:rFonts w:ascii="Times New Roman" w:eastAsia="Times New Roman" w:hAnsi="Times New Roman" w:cs="Times New Roman"/>
                <w:sz w:val="24"/>
                <w:szCs w:val="24"/>
                <w:lang w:eastAsia="lv-LV"/>
              </w:rPr>
            </w:pPr>
          </w:p>
        </w:tc>
        <w:tc>
          <w:tcPr>
            <w:tcW w:w="699" w:type="pct"/>
            <w:tcBorders>
              <w:top w:val="outset" w:sz="6" w:space="0" w:color="414142"/>
              <w:left w:val="outset" w:sz="6" w:space="0" w:color="414142"/>
              <w:bottom w:val="outset" w:sz="6" w:space="0" w:color="414142"/>
              <w:right w:val="outset" w:sz="6" w:space="0" w:color="414142"/>
            </w:tcBorders>
          </w:tcPr>
          <w:p w:rsidR="0065080D" w:rsidRPr="003B3FD3" w:rsidRDefault="0065080D" w:rsidP="00DA596D">
            <w:pPr>
              <w:spacing w:after="0" w:line="240" w:lineRule="auto"/>
              <w:rPr>
                <w:rFonts w:ascii="Times New Roman" w:eastAsia="Times New Roman" w:hAnsi="Times New Roman" w:cs="Times New Roman"/>
                <w:sz w:val="24"/>
                <w:szCs w:val="24"/>
                <w:lang w:eastAsia="lv-LV"/>
              </w:rPr>
            </w:pPr>
          </w:p>
        </w:tc>
        <w:tc>
          <w:tcPr>
            <w:tcW w:w="699" w:type="pct"/>
            <w:tcBorders>
              <w:top w:val="outset" w:sz="6" w:space="0" w:color="414142"/>
              <w:left w:val="outset" w:sz="6" w:space="0" w:color="414142"/>
              <w:bottom w:val="outset" w:sz="6" w:space="0" w:color="414142"/>
              <w:right w:val="outset" w:sz="6" w:space="0" w:color="414142"/>
            </w:tcBorders>
          </w:tcPr>
          <w:p w:rsidR="0065080D" w:rsidRPr="003B3FD3" w:rsidRDefault="0065080D" w:rsidP="00DA596D">
            <w:pPr>
              <w:spacing w:after="0" w:line="240" w:lineRule="auto"/>
              <w:rPr>
                <w:rFonts w:ascii="Times New Roman" w:eastAsia="Times New Roman" w:hAnsi="Times New Roman" w:cs="Times New Roman"/>
                <w:sz w:val="24"/>
                <w:szCs w:val="24"/>
                <w:lang w:eastAsia="lv-LV"/>
              </w:rPr>
            </w:pPr>
          </w:p>
        </w:tc>
        <w:tc>
          <w:tcPr>
            <w:tcW w:w="713" w:type="pct"/>
            <w:tcBorders>
              <w:top w:val="outset" w:sz="6" w:space="0" w:color="414142"/>
              <w:left w:val="outset" w:sz="6" w:space="0" w:color="414142"/>
              <w:bottom w:val="outset" w:sz="6" w:space="0" w:color="414142"/>
              <w:right w:val="outset" w:sz="6" w:space="0" w:color="414142"/>
            </w:tcBorders>
          </w:tcPr>
          <w:p w:rsidR="0065080D" w:rsidRPr="003B3FD3" w:rsidRDefault="0065080D" w:rsidP="00DA596D">
            <w:pPr>
              <w:spacing w:after="0" w:line="240" w:lineRule="auto"/>
              <w:rPr>
                <w:rFonts w:ascii="Times New Roman" w:eastAsia="Times New Roman" w:hAnsi="Times New Roman" w:cs="Times New Roman"/>
                <w:sz w:val="24"/>
                <w:szCs w:val="24"/>
                <w:lang w:eastAsia="lv-LV"/>
              </w:rPr>
            </w:pPr>
          </w:p>
        </w:tc>
      </w:tr>
      <w:tr w:rsidR="003B3FD3" w:rsidRPr="003B3FD3" w:rsidTr="00B51E2C">
        <w:tc>
          <w:tcPr>
            <w:tcW w:w="1569" w:type="pct"/>
            <w:gridSpan w:val="3"/>
            <w:tcBorders>
              <w:top w:val="outset" w:sz="6" w:space="0" w:color="414142"/>
              <w:left w:val="outset" w:sz="6" w:space="0" w:color="414142"/>
              <w:bottom w:val="outset" w:sz="6" w:space="0" w:color="414142"/>
              <w:right w:val="outset" w:sz="6" w:space="0" w:color="414142"/>
            </w:tcBorders>
            <w:hideMark/>
          </w:tcPr>
          <w:p w:rsidR="0065080D" w:rsidRPr="003B3FD3" w:rsidRDefault="0065080D" w:rsidP="00DA596D">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3. Finansiālā ietekme:</w:t>
            </w:r>
          </w:p>
        </w:tc>
        <w:tc>
          <w:tcPr>
            <w:tcW w:w="620" w:type="pct"/>
            <w:tcBorders>
              <w:top w:val="outset" w:sz="6" w:space="0" w:color="414142"/>
              <w:left w:val="outset" w:sz="6" w:space="0" w:color="414142"/>
              <w:bottom w:val="outset" w:sz="6" w:space="0" w:color="414142"/>
              <w:right w:val="outset" w:sz="6" w:space="0" w:color="414142"/>
            </w:tcBorders>
            <w:hideMark/>
          </w:tcPr>
          <w:p w:rsidR="0065080D" w:rsidRPr="003B3FD3" w:rsidRDefault="0078460F" w:rsidP="00B51E2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0" w:type="pct"/>
            <w:tcBorders>
              <w:top w:val="outset" w:sz="6" w:space="0" w:color="414142"/>
              <w:left w:val="outset" w:sz="6" w:space="0" w:color="414142"/>
              <w:bottom w:val="outset" w:sz="6" w:space="0" w:color="414142"/>
              <w:right w:val="outset" w:sz="6" w:space="0" w:color="414142"/>
            </w:tcBorders>
            <w:hideMark/>
          </w:tcPr>
          <w:p w:rsidR="0065080D" w:rsidRPr="003B3FD3" w:rsidRDefault="0065080D" w:rsidP="00200668">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-342 383</w:t>
            </w:r>
          </w:p>
        </w:tc>
        <w:tc>
          <w:tcPr>
            <w:tcW w:w="699" w:type="pct"/>
            <w:tcBorders>
              <w:top w:val="outset" w:sz="6" w:space="0" w:color="414142"/>
              <w:left w:val="outset" w:sz="6" w:space="0" w:color="414142"/>
              <w:bottom w:val="outset" w:sz="6" w:space="0" w:color="414142"/>
              <w:right w:val="outset" w:sz="6" w:space="0" w:color="414142"/>
            </w:tcBorders>
          </w:tcPr>
          <w:p w:rsidR="0065080D" w:rsidRPr="003B3FD3" w:rsidRDefault="0065080D" w:rsidP="00B51E2C">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 0,00</w:t>
            </w:r>
          </w:p>
        </w:tc>
        <w:tc>
          <w:tcPr>
            <w:tcW w:w="699" w:type="pct"/>
            <w:tcBorders>
              <w:top w:val="outset" w:sz="6" w:space="0" w:color="414142"/>
              <w:left w:val="outset" w:sz="6" w:space="0" w:color="414142"/>
              <w:bottom w:val="outset" w:sz="6" w:space="0" w:color="414142"/>
              <w:right w:val="outset" w:sz="6" w:space="0" w:color="414142"/>
            </w:tcBorders>
          </w:tcPr>
          <w:p w:rsidR="0065080D" w:rsidRPr="003B3FD3" w:rsidRDefault="0065080D" w:rsidP="00B51E2C">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 0,00</w:t>
            </w:r>
          </w:p>
        </w:tc>
        <w:tc>
          <w:tcPr>
            <w:tcW w:w="713" w:type="pct"/>
            <w:tcBorders>
              <w:top w:val="outset" w:sz="6" w:space="0" w:color="414142"/>
              <w:left w:val="outset" w:sz="6" w:space="0" w:color="414142"/>
              <w:bottom w:val="outset" w:sz="6" w:space="0" w:color="414142"/>
              <w:right w:val="outset" w:sz="6" w:space="0" w:color="414142"/>
            </w:tcBorders>
          </w:tcPr>
          <w:p w:rsidR="0065080D" w:rsidRPr="003B3FD3" w:rsidRDefault="0065080D" w:rsidP="00B51E2C">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 0,00</w:t>
            </w:r>
          </w:p>
        </w:tc>
      </w:tr>
      <w:tr w:rsidR="003B3FD3" w:rsidRPr="003B3FD3" w:rsidTr="00FD2CA5">
        <w:tc>
          <w:tcPr>
            <w:tcW w:w="1569" w:type="pct"/>
            <w:gridSpan w:val="3"/>
            <w:tcBorders>
              <w:top w:val="outset" w:sz="6" w:space="0" w:color="414142"/>
              <w:left w:val="outset" w:sz="6" w:space="0" w:color="414142"/>
              <w:bottom w:val="outset" w:sz="6" w:space="0" w:color="414142"/>
              <w:right w:val="outset" w:sz="6" w:space="0" w:color="414142"/>
            </w:tcBorders>
            <w:hideMark/>
          </w:tcPr>
          <w:p w:rsidR="0065080D" w:rsidRPr="003B3FD3" w:rsidRDefault="0065080D" w:rsidP="00DA596D">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3.1. valsts pamatbudžets</w:t>
            </w:r>
          </w:p>
        </w:tc>
        <w:tc>
          <w:tcPr>
            <w:tcW w:w="620" w:type="pct"/>
            <w:tcBorders>
              <w:top w:val="outset" w:sz="6" w:space="0" w:color="414142"/>
              <w:left w:val="outset" w:sz="6" w:space="0" w:color="414142"/>
              <w:bottom w:val="outset" w:sz="6" w:space="0" w:color="414142"/>
              <w:right w:val="outset" w:sz="6" w:space="0" w:color="414142"/>
            </w:tcBorders>
          </w:tcPr>
          <w:p w:rsidR="0065080D" w:rsidRPr="003B3FD3" w:rsidRDefault="0078460F" w:rsidP="00B51E2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0" w:type="pct"/>
            <w:tcBorders>
              <w:top w:val="outset" w:sz="6" w:space="0" w:color="414142"/>
              <w:left w:val="outset" w:sz="6" w:space="0" w:color="414142"/>
              <w:bottom w:val="outset" w:sz="6" w:space="0" w:color="414142"/>
              <w:right w:val="outset" w:sz="6" w:space="0" w:color="414142"/>
            </w:tcBorders>
          </w:tcPr>
          <w:p w:rsidR="0065080D" w:rsidRPr="003B3FD3" w:rsidRDefault="0065080D" w:rsidP="00B51E2C">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-342 383</w:t>
            </w:r>
          </w:p>
        </w:tc>
        <w:tc>
          <w:tcPr>
            <w:tcW w:w="699" w:type="pct"/>
            <w:tcBorders>
              <w:top w:val="outset" w:sz="6" w:space="0" w:color="414142"/>
              <w:left w:val="outset" w:sz="6" w:space="0" w:color="414142"/>
              <w:bottom w:val="outset" w:sz="6" w:space="0" w:color="414142"/>
              <w:right w:val="outset" w:sz="6" w:space="0" w:color="414142"/>
            </w:tcBorders>
          </w:tcPr>
          <w:p w:rsidR="0065080D" w:rsidRPr="003B3FD3" w:rsidRDefault="0065080D" w:rsidP="00B51E2C">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 0,00</w:t>
            </w:r>
          </w:p>
        </w:tc>
        <w:tc>
          <w:tcPr>
            <w:tcW w:w="699" w:type="pct"/>
            <w:tcBorders>
              <w:top w:val="outset" w:sz="6" w:space="0" w:color="414142"/>
              <w:left w:val="outset" w:sz="6" w:space="0" w:color="414142"/>
              <w:bottom w:val="outset" w:sz="6" w:space="0" w:color="414142"/>
              <w:right w:val="outset" w:sz="6" w:space="0" w:color="414142"/>
            </w:tcBorders>
          </w:tcPr>
          <w:p w:rsidR="0065080D" w:rsidRPr="003B3FD3" w:rsidRDefault="0065080D" w:rsidP="00B51E2C">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 0,00</w:t>
            </w:r>
          </w:p>
        </w:tc>
        <w:tc>
          <w:tcPr>
            <w:tcW w:w="713" w:type="pct"/>
            <w:tcBorders>
              <w:top w:val="outset" w:sz="6" w:space="0" w:color="414142"/>
              <w:left w:val="outset" w:sz="6" w:space="0" w:color="414142"/>
              <w:bottom w:val="outset" w:sz="6" w:space="0" w:color="414142"/>
              <w:right w:val="outset" w:sz="6" w:space="0" w:color="414142"/>
            </w:tcBorders>
          </w:tcPr>
          <w:p w:rsidR="0065080D" w:rsidRPr="003B3FD3" w:rsidRDefault="0065080D" w:rsidP="00B51E2C">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 0,00</w:t>
            </w:r>
          </w:p>
        </w:tc>
      </w:tr>
      <w:tr w:rsidR="003B3FD3" w:rsidRPr="003B3FD3" w:rsidTr="00FD2CA5">
        <w:tc>
          <w:tcPr>
            <w:tcW w:w="1569" w:type="pct"/>
            <w:gridSpan w:val="3"/>
            <w:tcBorders>
              <w:top w:val="outset" w:sz="6" w:space="0" w:color="414142"/>
              <w:left w:val="outset" w:sz="6" w:space="0" w:color="414142"/>
              <w:bottom w:val="outset" w:sz="6" w:space="0" w:color="414142"/>
              <w:right w:val="outset" w:sz="6" w:space="0" w:color="414142"/>
            </w:tcBorders>
            <w:hideMark/>
          </w:tcPr>
          <w:p w:rsidR="0065080D" w:rsidRPr="003B3FD3" w:rsidRDefault="0065080D" w:rsidP="00DA596D">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3.2. speciālais budžets</w:t>
            </w:r>
          </w:p>
        </w:tc>
        <w:tc>
          <w:tcPr>
            <w:tcW w:w="620" w:type="pct"/>
            <w:tcBorders>
              <w:top w:val="outset" w:sz="6" w:space="0" w:color="414142"/>
              <w:left w:val="outset" w:sz="6" w:space="0" w:color="414142"/>
              <w:bottom w:val="outset" w:sz="6" w:space="0" w:color="414142"/>
              <w:right w:val="outset" w:sz="6" w:space="0" w:color="414142"/>
            </w:tcBorders>
          </w:tcPr>
          <w:p w:rsidR="0065080D" w:rsidRPr="003B3FD3" w:rsidRDefault="0065080D" w:rsidP="00DA596D">
            <w:pPr>
              <w:spacing w:after="0" w:line="240" w:lineRule="auto"/>
              <w:rPr>
                <w:rFonts w:ascii="Times New Roman" w:eastAsia="Times New Roman" w:hAnsi="Times New Roman" w:cs="Times New Roman"/>
                <w:sz w:val="24"/>
                <w:szCs w:val="24"/>
                <w:lang w:eastAsia="lv-LV"/>
              </w:rPr>
            </w:pPr>
          </w:p>
        </w:tc>
        <w:tc>
          <w:tcPr>
            <w:tcW w:w="700" w:type="pct"/>
            <w:tcBorders>
              <w:top w:val="outset" w:sz="6" w:space="0" w:color="414142"/>
              <w:left w:val="outset" w:sz="6" w:space="0" w:color="414142"/>
              <w:bottom w:val="outset" w:sz="6" w:space="0" w:color="414142"/>
              <w:right w:val="outset" w:sz="6" w:space="0" w:color="414142"/>
            </w:tcBorders>
          </w:tcPr>
          <w:p w:rsidR="0065080D" w:rsidRPr="003B3FD3" w:rsidRDefault="0065080D" w:rsidP="00DA596D">
            <w:pPr>
              <w:spacing w:after="0" w:line="240" w:lineRule="auto"/>
              <w:rPr>
                <w:rFonts w:ascii="Times New Roman" w:eastAsia="Times New Roman" w:hAnsi="Times New Roman" w:cs="Times New Roman"/>
                <w:sz w:val="24"/>
                <w:szCs w:val="24"/>
                <w:lang w:eastAsia="lv-LV"/>
              </w:rPr>
            </w:pPr>
          </w:p>
        </w:tc>
        <w:tc>
          <w:tcPr>
            <w:tcW w:w="699" w:type="pct"/>
            <w:tcBorders>
              <w:top w:val="outset" w:sz="6" w:space="0" w:color="414142"/>
              <w:left w:val="outset" w:sz="6" w:space="0" w:color="414142"/>
              <w:bottom w:val="outset" w:sz="6" w:space="0" w:color="414142"/>
              <w:right w:val="outset" w:sz="6" w:space="0" w:color="414142"/>
            </w:tcBorders>
          </w:tcPr>
          <w:p w:rsidR="0065080D" w:rsidRPr="003B3FD3" w:rsidRDefault="0065080D" w:rsidP="00DA596D">
            <w:pPr>
              <w:spacing w:after="0" w:line="240" w:lineRule="auto"/>
              <w:rPr>
                <w:rFonts w:ascii="Times New Roman" w:eastAsia="Times New Roman" w:hAnsi="Times New Roman" w:cs="Times New Roman"/>
                <w:sz w:val="24"/>
                <w:szCs w:val="24"/>
                <w:lang w:eastAsia="lv-LV"/>
              </w:rPr>
            </w:pPr>
          </w:p>
        </w:tc>
        <w:tc>
          <w:tcPr>
            <w:tcW w:w="699" w:type="pct"/>
            <w:tcBorders>
              <w:top w:val="outset" w:sz="6" w:space="0" w:color="414142"/>
              <w:left w:val="outset" w:sz="6" w:space="0" w:color="414142"/>
              <w:bottom w:val="outset" w:sz="6" w:space="0" w:color="414142"/>
              <w:right w:val="outset" w:sz="6" w:space="0" w:color="414142"/>
            </w:tcBorders>
          </w:tcPr>
          <w:p w:rsidR="0065080D" w:rsidRPr="003B3FD3" w:rsidRDefault="0065080D" w:rsidP="00DA596D">
            <w:pPr>
              <w:spacing w:after="0" w:line="240" w:lineRule="auto"/>
              <w:rPr>
                <w:rFonts w:ascii="Times New Roman" w:eastAsia="Times New Roman" w:hAnsi="Times New Roman" w:cs="Times New Roman"/>
                <w:sz w:val="24"/>
                <w:szCs w:val="24"/>
                <w:lang w:eastAsia="lv-LV"/>
              </w:rPr>
            </w:pPr>
          </w:p>
        </w:tc>
        <w:tc>
          <w:tcPr>
            <w:tcW w:w="713" w:type="pct"/>
            <w:tcBorders>
              <w:top w:val="outset" w:sz="6" w:space="0" w:color="414142"/>
              <w:left w:val="outset" w:sz="6" w:space="0" w:color="414142"/>
              <w:bottom w:val="outset" w:sz="6" w:space="0" w:color="414142"/>
              <w:right w:val="outset" w:sz="6" w:space="0" w:color="414142"/>
            </w:tcBorders>
          </w:tcPr>
          <w:p w:rsidR="0065080D" w:rsidRPr="003B3FD3" w:rsidRDefault="0065080D" w:rsidP="00DA596D">
            <w:pPr>
              <w:spacing w:after="0" w:line="240" w:lineRule="auto"/>
              <w:rPr>
                <w:rFonts w:ascii="Times New Roman" w:eastAsia="Times New Roman" w:hAnsi="Times New Roman" w:cs="Times New Roman"/>
                <w:sz w:val="24"/>
                <w:szCs w:val="24"/>
                <w:lang w:eastAsia="lv-LV"/>
              </w:rPr>
            </w:pPr>
          </w:p>
        </w:tc>
      </w:tr>
      <w:tr w:rsidR="003B3FD3" w:rsidRPr="003B3FD3" w:rsidTr="00FD2CA5">
        <w:tc>
          <w:tcPr>
            <w:tcW w:w="1569" w:type="pct"/>
            <w:gridSpan w:val="3"/>
            <w:tcBorders>
              <w:top w:val="outset" w:sz="6" w:space="0" w:color="414142"/>
              <w:left w:val="outset" w:sz="6" w:space="0" w:color="414142"/>
              <w:bottom w:val="outset" w:sz="6" w:space="0" w:color="414142"/>
              <w:right w:val="outset" w:sz="6" w:space="0" w:color="414142"/>
            </w:tcBorders>
            <w:hideMark/>
          </w:tcPr>
          <w:p w:rsidR="0065080D" w:rsidRPr="003B3FD3" w:rsidRDefault="0065080D" w:rsidP="00DA596D">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3.3. pašvaldību budžets</w:t>
            </w:r>
          </w:p>
        </w:tc>
        <w:tc>
          <w:tcPr>
            <w:tcW w:w="620" w:type="pct"/>
            <w:tcBorders>
              <w:top w:val="outset" w:sz="6" w:space="0" w:color="414142"/>
              <w:left w:val="outset" w:sz="6" w:space="0" w:color="414142"/>
              <w:bottom w:val="outset" w:sz="6" w:space="0" w:color="414142"/>
              <w:right w:val="outset" w:sz="6" w:space="0" w:color="414142"/>
            </w:tcBorders>
          </w:tcPr>
          <w:p w:rsidR="0065080D" w:rsidRPr="003B3FD3" w:rsidRDefault="0065080D" w:rsidP="00DA596D">
            <w:pPr>
              <w:spacing w:after="0" w:line="240" w:lineRule="auto"/>
              <w:rPr>
                <w:rFonts w:ascii="Times New Roman" w:eastAsia="Times New Roman" w:hAnsi="Times New Roman" w:cs="Times New Roman"/>
                <w:sz w:val="24"/>
                <w:szCs w:val="24"/>
                <w:lang w:eastAsia="lv-LV"/>
              </w:rPr>
            </w:pPr>
          </w:p>
        </w:tc>
        <w:tc>
          <w:tcPr>
            <w:tcW w:w="700" w:type="pct"/>
            <w:tcBorders>
              <w:top w:val="outset" w:sz="6" w:space="0" w:color="414142"/>
              <w:left w:val="outset" w:sz="6" w:space="0" w:color="414142"/>
              <w:bottom w:val="outset" w:sz="6" w:space="0" w:color="414142"/>
              <w:right w:val="outset" w:sz="6" w:space="0" w:color="414142"/>
            </w:tcBorders>
          </w:tcPr>
          <w:p w:rsidR="0065080D" w:rsidRPr="003B3FD3" w:rsidRDefault="0065080D" w:rsidP="00DA596D">
            <w:pPr>
              <w:spacing w:after="0" w:line="240" w:lineRule="auto"/>
              <w:rPr>
                <w:rFonts w:ascii="Times New Roman" w:eastAsia="Times New Roman" w:hAnsi="Times New Roman" w:cs="Times New Roman"/>
                <w:sz w:val="24"/>
                <w:szCs w:val="24"/>
                <w:lang w:eastAsia="lv-LV"/>
              </w:rPr>
            </w:pPr>
          </w:p>
        </w:tc>
        <w:tc>
          <w:tcPr>
            <w:tcW w:w="699" w:type="pct"/>
            <w:tcBorders>
              <w:top w:val="outset" w:sz="6" w:space="0" w:color="414142"/>
              <w:left w:val="outset" w:sz="6" w:space="0" w:color="414142"/>
              <w:bottom w:val="outset" w:sz="6" w:space="0" w:color="414142"/>
              <w:right w:val="outset" w:sz="6" w:space="0" w:color="414142"/>
            </w:tcBorders>
          </w:tcPr>
          <w:p w:rsidR="0065080D" w:rsidRPr="003B3FD3" w:rsidRDefault="0065080D" w:rsidP="00DA596D">
            <w:pPr>
              <w:spacing w:after="0" w:line="240" w:lineRule="auto"/>
              <w:rPr>
                <w:rFonts w:ascii="Times New Roman" w:eastAsia="Times New Roman" w:hAnsi="Times New Roman" w:cs="Times New Roman"/>
                <w:sz w:val="24"/>
                <w:szCs w:val="24"/>
                <w:lang w:eastAsia="lv-LV"/>
              </w:rPr>
            </w:pPr>
          </w:p>
        </w:tc>
        <w:tc>
          <w:tcPr>
            <w:tcW w:w="699" w:type="pct"/>
            <w:tcBorders>
              <w:top w:val="outset" w:sz="6" w:space="0" w:color="414142"/>
              <w:left w:val="outset" w:sz="6" w:space="0" w:color="414142"/>
              <w:bottom w:val="outset" w:sz="6" w:space="0" w:color="414142"/>
              <w:right w:val="outset" w:sz="6" w:space="0" w:color="414142"/>
            </w:tcBorders>
          </w:tcPr>
          <w:p w:rsidR="0065080D" w:rsidRPr="003B3FD3" w:rsidRDefault="0065080D" w:rsidP="00DA596D">
            <w:pPr>
              <w:spacing w:after="0" w:line="240" w:lineRule="auto"/>
              <w:rPr>
                <w:rFonts w:ascii="Times New Roman" w:eastAsia="Times New Roman" w:hAnsi="Times New Roman" w:cs="Times New Roman"/>
                <w:sz w:val="24"/>
                <w:szCs w:val="24"/>
                <w:lang w:eastAsia="lv-LV"/>
              </w:rPr>
            </w:pPr>
          </w:p>
        </w:tc>
        <w:tc>
          <w:tcPr>
            <w:tcW w:w="713" w:type="pct"/>
            <w:tcBorders>
              <w:top w:val="outset" w:sz="6" w:space="0" w:color="414142"/>
              <w:left w:val="outset" w:sz="6" w:space="0" w:color="414142"/>
              <w:bottom w:val="outset" w:sz="6" w:space="0" w:color="414142"/>
              <w:right w:val="outset" w:sz="6" w:space="0" w:color="414142"/>
            </w:tcBorders>
          </w:tcPr>
          <w:p w:rsidR="0065080D" w:rsidRPr="003B3FD3" w:rsidRDefault="0065080D" w:rsidP="00DA596D">
            <w:pPr>
              <w:spacing w:after="0" w:line="240" w:lineRule="auto"/>
              <w:rPr>
                <w:rFonts w:ascii="Times New Roman" w:eastAsia="Times New Roman" w:hAnsi="Times New Roman" w:cs="Times New Roman"/>
                <w:sz w:val="24"/>
                <w:szCs w:val="24"/>
                <w:lang w:eastAsia="lv-LV"/>
              </w:rPr>
            </w:pPr>
          </w:p>
        </w:tc>
      </w:tr>
      <w:tr w:rsidR="003B3FD3" w:rsidRPr="003B3FD3" w:rsidTr="00FD2CA5">
        <w:tc>
          <w:tcPr>
            <w:tcW w:w="1569" w:type="pct"/>
            <w:gridSpan w:val="3"/>
            <w:vMerge w:val="restart"/>
            <w:tcBorders>
              <w:top w:val="outset" w:sz="6" w:space="0" w:color="414142"/>
              <w:left w:val="outset" w:sz="6" w:space="0" w:color="414142"/>
              <w:bottom w:val="outset" w:sz="6" w:space="0" w:color="414142"/>
              <w:right w:val="outset" w:sz="6" w:space="0" w:color="414142"/>
            </w:tcBorders>
            <w:hideMark/>
          </w:tcPr>
          <w:p w:rsidR="0065080D" w:rsidRPr="003B3FD3" w:rsidRDefault="0065080D" w:rsidP="00DA596D">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20" w:type="pct"/>
            <w:vMerge w:val="restart"/>
            <w:tcBorders>
              <w:top w:val="outset" w:sz="6" w:space="0" w:color="414142"/>
              <w:left w:val="outset" w:sz="6" w:space="0" w:color="414142"/>
              <w:bottom w:val="outset" w:sz="6" w:space="0" w:color="414142"/>
              <w:right w:val="outset" w:sz="6" w:space="0" w:color="414142"/>
            </w:tcBorders>
            <w:hideMark/>
          </w:tcPr>
          <w:p w:rsidR="0065080D" w:rsidRPr="003B3FD3" w:rsidRDefault="0065080D" w:rsidP="00DA596D">
            <w:pPr>
              <w:spacing w:after="0" w:line="240" w:lineRule="auto"/>
              <w:ind w:firstLine="300"/>
              <w:jc w:val="center"/>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X</w:t>
            </w:r>
          </w:p>
        </w:tc>
        <w:tc>
          <w:tcPr>
            <w:tcW w:w="700" w:type="pct"/>
            <w:tcBorders>
              <w:top w:val="outset" w:sz="6" w:space="0" w:color="414142"/>
              <w:left w:val="outset" w:sz="6" w:space="0" w:color="414142"/>
              <w:bottom w:val="outset" w:sz="6" w:space="0" w:color="414142"/>
              <w:right w:val="outset" w:sz="6" w:space="0" w:color="414142"/>
            </w:tcBorders>
            <w:hideMark/>
          </w:tcPr>
          <w:p w:rsidR="0065080D" w:rsidRPr="003B3FD3" w:rsidRDefault="0065080D" w:rsidP="00B51E2C">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 xml:space="preserve"> 342 383</w:t>
            </w:r>
          </w:p>
        </w:tc>
        <w:tc>
          <w:tcPr>
            <w:tcW w:w="699" w:type="pct"/>
            <w:tcBorders>
              <w:top w:val="outset" w:sz="6" w:space="0" w:color="414142"/>
              <w:left w:val="outset" w:sz="6" w:space="0" w:color="414142"/>
              <w:bottom w:val="outset" w:sz="6" w:space="0" w:color="414142"/>
              <w:right w:val="outset" w:sz="6" w:space="0" w:color="414142"/>
            </w:tcBorders>
          </w:tcPr>
          <w:p w:rsidR="0065080D" w:rsidRPr="003B3FD3" w:rsidRDefault="0065080D" w:rsidP="00B51E2C">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 0,00</w:t>
            </w:r>
          </w:p>
        </w:tc>
        <w:tc>
          <w:tcPr>
            <w:tcW w:w="699" w:type="pct"/>
            <w:tcBorders>
              <w:top w:val="outset" w:sz="6" w:space="0" w:color="414142"/>
              <w:left w:val="outset" w:sz="6" w:space="0" w:color="414142"/>
              <w:bottom w:val="outset" w:sz="6" w:space="0" w:color="414142"/>
              <w:right w:val="outset" w:sz="6" w:space="0" w:color="414142"/>
            </w:tcBorders>
          </w:tcPr>
          <w:p w:rsidR="0065080D" w:rsidRPr="003B3FD3" w:rsidRDefault="0065080D" w:rsidP="00B51E2C">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 0,00</w:t>
            </w:r>
          </w:p>
        </w:tc>
        <w:tc>
          <w:tcPr>
            <w:tcW w:w="713" w:type="pct"/>
            <w:tcBorders>
              <w:top w:val="outset" w:sz="6" w:space="0" w:color="414142"/>
              <w:left w:val="outset" w:sz="6" w:space="0" w:color="414142"/>
              <w:bottom w:val="outset" w:sz="6" w:space="0" w:color="414142"/>
              <w:right w:val="outset" w:sz="6" w:space="0" w:color="414142"/>
            </w:tcBorders>
          </w:tcPr>
          <w:p w:rsidR="0065080D" w:rsidRPr="003B3FD3" w:rsidRDefault="0065080D" w:rsidP="00B51E2C">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 0,00</w:t>
            </w:r>
          </w:p>
        </w:tc>
      </w:tr>
      <w:tr w:rsidR="003B3FD3" w:rsidRPr="003B3FD3" w:rsidTr="00FD2CA5">
        <w:tc>
          <w:tcPr>
            <w:tcW w:w="1569" w:type="pct"/>
            <w:gridSpan w:val="3"/>
            <w:vMerge/>
            <w:tcBorders>
              <w:top w:val="outset" w:sz="6" w:space="0" w:color="414142"/>
              <w:left w:val="outset" w:sz="6" w:space="0" w:color="414142"/>
              <w:bottom w:val="outset" w:sz="6" w:space="0" w:color="414142"/>
              <w:right w:val="outset" w:sz="6" w:space="0" w:color="414142"/>
            </w:tcBorders>
            <w:vAlign w:val="center"/>
            <w:hideMark/>
          </w:tcPr>
          <w:p w:rsidR="0065080D" w:rsidRPr="003B3FD3" w:rsidRDefault="0065080D" w:rsidP="00DA596D">
            <w:pPr>
              <w:spacing w:after="0" w:line="240" w:lineRule="auto"/>
              <w:rPr>
                <w:rFonts w:ascii="Times New Roman" w:eastAsia="Times New Roman" w:hAnsi="Times New Roman" w:cs="Times New Roman"/>
                <w:sz w:val="24"/>
                <w:szCs w:val="24"/>
                <w:lang w:eastAsia="lv-LV"/>
              </w:rPr>
            </w:pPr>
          </w:p>
        </w:tc>
        <w:tc>
          <w:tcPr>
            <w:tcW w:w="620" w:type="pct"/>
            <w:vMerge/>
            <w:tcBorders>
              <w:top w:val="outset" w:sz="6" w:space="0" w:color="414142"/>
              <w:left w:val="outset" w:sz="6" w:space="0" w:color="414142"/>
              <w:bottom w:val="outset" w:sz="6" w:space="0" w:color="414142"/>
              <w:right w:val="outset" w:sz="6" w:space="0" w:color="414142"/>
            </w:tcBorders>
            <w:vAlign w:val="center"/>
            <w:hideMark/>
          </w:tcPr>
          <w:p w:rsidR="0065080D" w:rsidRPr="003B3FD3" w:rsidRDefault="0065080D" w:rsidP="00DA596D">
            <w:pPr>
              <w:spacing w:after="0" w:line="240" w:lineRule="auto"/>
              <w:rPr>
                <w:rFonts w:ascii="Times New Roman" w:eastAsia="Times New Roman" w:hAnsi="Times New Roman" w:cs="Times New Roman"/>
                <w:sz w:val="24"/>
                <w:szCs w:val="24"/>
                <w:lang w:eastAsia="lv-LV"/>
              </w:rPr>
            </w:pPr>
          </w:p>
        </w:tc>
        <w:tc>
          <w:tcPr>
            <w:tcW w:w="700" w:type="pct"/>
            <w:tcBorders>
              <w:top w:val="outset" w:sz="6" w:space="0" w:color="414142"/>
              <w:left w:val="outset" w:sz="6" w:space="0" w:color="414142"/>
              <w:bottom w:val="outset" w:sz="6" w:space="0" w:color="414142"/>
              <w:right w:val="outset" w:sz="6" w:space="0" w:color="414142"/>
            </w:tcBorders>
            <w:hideMark/>
          </w:tcPr>
          <w:p w:rsidR="0065080D" w:rsidRPr="003B3FD3" w:rsidRDefault="0065080D" w:rsidP="00B51E2C">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 xml:space="preserve"> 342 383</w:t>
            </w:r>
          </w:p>
        </w:tc>
        <w:tc>
          <w:tcPr>
            <w:tcW w:w="699" w:type="pct"/>
            <w:tcBorders>
              <w:top w:val="outset" w:sz="6" w:space="0" w:color="414142"/>
              <w:left w:val="outset" w:sz="6" w:space="0" w:color="414142"/>
              <w:bottom w:val="outset" w:sz="6" w:space="0" w:color="414142"/>
              <w:right w:val="outset" w:sz="6" w:space="0" w:color="414142"/>
            </w:tcBorders>
          </w:tcPr>
          <w:p w:rsidR="0065080D" w:rsidRPr="003B3FD3" w:rsidRDefault="0065080D" w:rsidP="00B51E2C">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 0,00</w:t>
            </w:r>
          </w:p>
        </w:tc>
        <w:tc>
          <w:tcPr>
            <w:tcW w:w="699" w:type="pct"/>
            <w:tcBorders>
              <w:top w:val="outset" w:sz="6" w:space="0" w:color="414142"/>
              <w:left w:val="outset" w:sz="6" w:space="0" w:color="414142"/>
              <w:bottom w:val="outset" w:sz="6" w:space="0" w:color="414142"/>
              <w:right w:val="outset" w:sz="6" w:space="0" w:color="414142"/>
            </w:tcBorders>
          </w:tcPr>
          <w:p w:rsidR="0065080D" w:rsidRPr="003B3FD3" w:rsidRDefault="0065080D" w:rsidP="00B51E2C">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 0,00</w:t>
            </w:r>
          </w:p>
        </w:tc>
        <w:tc>
          <w:tcPr>
            <w:tcW w:w="713" w:type="pct"/>
            <w:tcBorders>
              <w:top w:val="outset" w:sz="6" w:space="0" w:color="414142"/>
              <w:left w:val="outset" w:sz="6" w:space="0" w:color="414142"/>
              <w:bottom w:val="outset" w:sz="6" w:space="0" w:color="414142"/>
              <w:right w:val="outset" w:sz="6" w:space="0" w:color="414142"/>
            </w:tcBorders>
          </w:tcPr>
          <w:p w:rsidR="0065080D" w:rsidRPr="003B3FD3" w:rsidRDefault="0065080D" w:rsidP="00B51E2C">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 0,00</w:t>
            </w:r>
          </w:p>
        </w:tc>
      </w:tr>
      <w:tr w:rsidR="003B3FD3" w:rsidRPr="003B3FD3" w:rsidTr="00FD2CA5">
        <w:tc>
          <w:tcPr>
            <w:tcW w:w="1569" w:type="pct"/>
            <w:gridSpan w:val="3"/>
            <w:vMerge/>
            <w:tcBorders>
              <w:top w:val="outset" w:sz="6" w:space="0" w:color="414142"/>
              <w:left w:val="outset" w:sz="6" w:space="0" w:color="414142"/>
              <w:bottom w:val="outset" w:sz="6" w:space="0" w:color="414142"/>
              <w:right w:val="outset" w:sz="6" w:space="0" w:color="414142"/>
            </w:tcBorders>
            <w:vAlign w:val="center"/>
            <w:hideMark/>
          </w:tcPr>
          <w:p w:rsidR="0065080D" w:rsidRPr="003B3FD3" w:rsidRDefault="0065080D" w:rsidP="00DA596D">
            <w:pPr>
              <w:spacing w:after="0" w:line="240" w:lineRule="auto"/>
              <w:rPr>
                <w:rFonts w:ascii="Times New Roman" w:eastAsia="Times New Roman" w:hAnsi="Times New Roman" w:cs="Times New Roman"/>
                <w:sz w:val="24"/>
                <w:szCs w:val="24"/>
                <w:lang w:eastAsia="lv-LV"/>
              </w:rPr>
            </w:pPr>
          </w:p>
        </w:tc>
        <w:tc>
          <w:tcPr>
            <w:tcW w:w="620" w:type="pct"/>
            <w:vMerge/>
            <w:tcBorders>
              <w:top w:val="outset" w:sz="6" w:space="0" w:color="414142"/>
              <w:left w:val="outset" w:sz="6" w:space="0" w:color="414142"/>
              <w:bottom w:val="outset" w:sz="6" w:space="0" w:color="414142"/>
              <w:right w:val="outset" w:sz="6" w:space="0" w:color="414142"/>
            </w:tcBorders>
            <w:vAlign w:val="center"/>
            <w:hideMark/>
          </w:tcPr>
          <w:p w:rsidR="0065080D" w:rsidRPr="003B3FD3" w:rsidRDefault="0065080D" w:rsidP="00DA596D">
            <w:pPr>
              <w:spacing w:after="0" w:line="240" w:lineRule="auto"/>
              <w:rPr>
                <w:rFonts w:ascii="Times New Roman" w:eastAsia="Times New Roman" w:hAnsi="Times New Roman" w:cs="Times New Roman"/>
                <w:sz w:val="24"/>
                <w:szCs w:val="24"/>
                <w:lang w:eastAsia="lv-LV"/>
              </w:rPr>
            </w:pPr>
          </w:p>
        </w:tc>
        <w:tc>
          <w:tcPr>
            <w:tcW w:w="700" w:type="pct"/>
            <w:tcBorders>
              <w:top w:val="outset" w:sz="6" w:space="0" w:color="414142"/>
              <w:left w:val="outset" w:sz="6" w:space="0" w:color="414142"/>
              <w:bottom w:val="outset" w:sz="6" w:space="0" w:color="414142"/>
              <w:right w:val="outset" w:sz="6" w:space="0" w:color="414142"/>
            </w:tcBorders>
            <w:hideMark/>
          </w:tcPr>
          <w:p w:rsidR="0065080D" w:rsidRPr="003B3FD3" w:rsidRDefault="0065080D" w:rsidP="00DA596D">
            <w:pPr>
              <w:spacing w:after="0" w:line="240" w:lineRule="auto"/>
              <w:rPr>
                <w:rFonts w:ascii="Times New Roman" w:eastAsia="Times New Roman" w:hAnsi="Times New Roman" w:cs="Times New Roman"/>
                <w:sz w:val="24"/>
                <w:szCs w:val="24"/>
                <w:lang w:eastAsia="lv-LV"/>
              </w:rPr>
            </w:pPr>
          </w:p>
        </w:tc>
        <w:tc>
          <w:tcPr>
            <w:tcW w:w="699" w:type="pct"/>
            <w:tcBorders>
              <w:top w:val="outset" w:sz="6" w:space="0" w:color="414142"/>
              <w:left w:val="outset" w:sz="6" w:space="0" w:color="414142"/>
              <w:bottom w:val="outset" w:sz="6" w:space="0" w:color="414142"/>
              <w:right w:val="outset" w:sz="6" w:space="0" w:color="414142"/>
            </w:tcBorders>
          </w:tcPr>
          <w:p w:rsidR="0065080D" w:rsidRPr="003B3FD3" w:rsidRDefault="0065080D" w:rsidP="00DA596D">
            <w:pPr>
              <w:spacing w:after="0" w:line="240" w:lineRule="auto"/>
              <w:rPr>
                <w:rFonts w:ascii="Times New Roman" w:eastAsia="Times New Roman" w:hAnsi="Times New Roman" w:cs="Times New Roman"/>
                <w:sz w:val="24"/>
                <w:szCs w:val="24"/>
                <w:lang w:eastAsia="lv-LV"/>
              </w:rPr>
            </w:pPr>
          </w:p>
        </w:tc>
        <w:tc>
          <w:tcPr>
            <w:tcW w:w="699" w:type="pct"/>
            <w:tcBorders>
              <w:top w:val="outset" w:sz="6" w:space="0" w:color="414142"/>
              <w:left w:val="outset" w:sz="6" w:space="0" w:color="414142"/>
              <w:bottom w:val="outset" w:sz="6" w:space="0" w:color="414142"/>
              <w:right w:val="outset" w:sz="6" w:space="0" w:color="414142"/>
            </w:tcBorders>
          </w:tcPr>
          <w:p w:rsidR="0065080D" w:rsidRPr="003B3FD3" w:rsidRDefault="0065080D" w:rsidP="00DA596D">
            <w:pPr>
              <w:spacing w:after="0" w:line="240" w:lineRule="auto"/>
              <w:rPr>
                <w:rFonts w:ascii="Times New Roman" w:eastAsia="Times New Roman" w:hAnsi="Times New Roman" w:cs="Times New Roman"/>
                <w:sz w:val="24"/>
                <w:szCs w:val="24"/>
                <w:lang w:eastAsia="lv-LV"/>
              </w:rPr>
            </w:pPr>
          </w:p>
        </w:tc>
        <w:tc>
          <w:tcPr>
            <w:tcW w:w="713" w:type="pct"/>
            <w:tcBorders>
              <w:top w:val="outset" w:sz="6" w:space="0" w:color="414142"/>
              <w:left w:val="outset" w:sz="6" w:space="0" w:color="414142"/>
              <w:bottom w:val="outset" w:sz="6" w:space="0" w:color="414142"/>
              <w:right w:val="outset" w:sz="6" w:space="0" w:color="414142"/>
            </w:tcBorders>
          </w:tcPr>
          <w:p w:rsidR="0065080D" w:rsidRPr="003B3FD3" w:rsidRDefault="0065080D" w:rsidP="00DA596D">
            <w:pPr>
              <w:spacing w:after="0" w:line="240" w:lineRule="auto"/>
              <w:rPr>
                <w:rFonts w:ascii="Times New Roman" w:eastAsia="Times New Roman" w:hAnsi="Times New Roman" w:cs="Times New Roman"/>
                <w:sz w:val="24"/>
                <w:szCs w:val="24"/>
                <w:lang w:eastAsia="lv-LV"/>
              </w:rPr>
            </w:pPr>
          </w:p>
        </w:tc>
      </w:tr>
      <w:tr w:rsidR="003B3FD3" w:rsidRPr="003B3FD3" w:rsidTr="00FD2CA5">
        <w:tc>
          <w:tcPr>
            <w:tcW w:w="1569" w:type="pct"/>
            <w:gridSpan w:val="3"/>
            <w:tcBorders>
              <w:top w:val="outset" w:sz="6" w:space="0" w:color="414142"/>
              <w:left w:val="outset" w:sz="6" w:space="0" w:color="414142"/>
              <w:bottom w:val="outset" w:sz="6" w:space="0" w:color="414142"/>
              <w:right w:val="outset" w:sz="6" w:space="0" w:color="414142"/>
            </w:tcBorders>
            <w:hideMark/>
          </w:tcPr>
          <w:p w:rsidR="0065080D" w:rsidRPr="003B3FD3" w:rsidRDefault="0065080D" w:rsidP="00DA596D">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5. Precizēta finansiālā ietekme:</w:t>
            </w:r>
          </w:p>
        </w:tc>
        <w:tc>
          <w:tcPr>
            <w:tcW w:w="620" w:type="pct"/>
            <w:vMerge w:val="restart"/>
            <w:tcBorders>
              <w:top w:val="outset" w:sz="6" w:space="0" w:color="414142"/>
              <w:left w:val="outset" w:sz="6" w:space="0" w:color="414142"/>
              <w:bottom w:val="outset" w:sz="6" w:space="0" w:color="414142"/>
              <w:right w:val="outset" w:sz="6" w:space="0" w:color="414142"/>
            </w:tcBorders>
            <w:hideMark/>
          </w:tcPr>
          <w:p w:rsidR="0065080D" w:rsidRPr="003B3FD3" w:rsidRDefault="0065080D" w:rsidP="00DA596D">
            <w:pPr>
              <w:spacing w:after="0" w:line="240" w:lineRule="auto"/>
              <w:ind w:firstLine="300"/>
              <w:jc w:val="center"/>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X</w:t>
            </w:r>
          </w:p>
        </w:tc>
        <w:tc>
          <w:tcPr>
            <w:tcW w:w="700" w:type="pct"/>
            <w:tcBorders>
              <w:top w:val="outset" w:sz="6" w:space="0" w:color="414142"/>
              <w:left w:val="outset" w:sz="6" w:space="0" w:color="414142"/>
              <w:bottom w:val="outset" w:sz="6" w:space="0" w:color="414142"/>
              <w:right w:val="outset" w:sz="6" w:space="0" w:color="414142"/>
            </w:tcBorders>
            <w:hideMark/>
          </w:tcPr>
          <w:p w:rsidR="0065080D" w:rsidRPr="003B3FD3" w:rsidRDefault="0065080D" w:rsidP="00200668">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 0,00</w:t>
            </w:r>
          </w:p>
        </w:tc>
        <w:tc>
          <w:tcPr>
            <w:tcW w:w="699" w:type="pct"/>
            <w:tcBorders>
              <w:top w:val="outset" w:sz="6" w:space="0" w:color="414142"/>
              <w:left w:val="outset" w:sz="6" w:space="0" w:color="414142"/>
              <w:bottom w:val="outset" w:sz="6" w:space="0" w:color="414142"/>
              <w:right w:val="outset" w:sz="6" w:space="0" w:color="414142"/>
            </w:tcBorders>
          </w:tcPr>
          <w:p w:rsidR="0065080D" w:rsidRPr="003B3FD3" w:rsidRDefault="0065080D" w:rsidP="00B51E2C">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 0,00</w:t>
            </w:r>
          </w:p>
        </w:tc>
        <w:tc>
          <w:tcPr>
            <w:tcW w:w="699" w:type="pct"/>
            <w:tcBorders>
              <w:top w:val="outset" w:sz="6" w:space="0" w:color="414142"/>
              <w:left w:val="outset" w:sz="6" w:space="0" w:color="414142"/>
              <w:bottom w:val="outset" w:sz="6" w:space="0" w:color="414142"/>
              <w:right w:val="outset" w:sz="6" w:space="0" w:color="414142"/>
            </w:tcBorders>
          </w:tcPr>
          <w:p w:rsidR="0065080D" w:rsidRPr="003B3FD3" w:rsidRDefault="0065080D" w:rsidP="00B51E2C">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 0,00</w:t>
            </w:r>
          </w:p>
        </w:tc>
        <w:tc>
          <w:tcPr>
            <w:tcW w:w="713" w:type="pct"/>
            <w:tcBorders>
              <w:top w:val="outset" w:sz="6" w:space="0" w:color="414142"/>
              <w:left w:val="outset" w:sz="6" w:space="0" w:color="414142"/>
              <w:bottom w:val="outset" w:sz="6" w:space="0" w:color="414142"/>
              <w:right w:val="outset" w:sz="6" w:space="0" w:color="414142"/>
            </w:tcBorders>
          </w:tcPr>
          <w:p w:rsidR="0065080D" w:rsidRPr="003B3FD3" w:rsidRDefault="0065080D" w:rsidP="00B51E2C">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 0,00</w:t>
            </w:r>
          </w:p>
        </w:tc>
      </w:tr>
      <w:tr w:rsidR="003B3FD3" w:rsidRPr="003B3FD3" w:rsidTr="00FD2CA5">
        <w:tc>
          <w:tcPr>
            <w:tcW w:w="1569" w:type="pct"/>
            <w:gridSpan w:val="3"/>
            <w:tcBorders>
              <w:top w:val="outset" w:sz="6" w:space="0" w:color="414142"/>
              <w:left w:val="outset" w:sz="6" w:space="0" w:color="414142"/>
              <w:bottom w:val="outset" w:sz="6" w:space="0" w:color="414142"/>
              <w:right w:val="outset" w:sz="6" w:space="0" w:color="414142"/>
            </w:tcBorders>
            <w:hideMark/>
          </w:tcPr>
          <w:p w:rsidR="0065080D" w:rsidRPr="003B3FD3" w:rsidRDefault="0065080D" w:rsidP="00DA596D">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5.1. valsts pamatbudžets</w:t>
            </w:r>
          </w:p>
        </w:tc>
        <w:tc>
          <w:tcPr>
            <w:tcW w:w="620" w:type="pct"/>
            <w:vMerge/>
            <w:tcBorders>
              <w:top w:val="outset" w:sz="6" w:space="0" w:color="414142"/>
              <w:left w:val="outset" w:sz="6" w:space="0" w:color="414142"/>
              <w:bottom w:val="outset" w:sz="6" w:space="0" w:color="414142"/>
              <w:right w:val="outset" w:sz="6" w:space="0" w:color="414142"/>
            </w:tcBorders>
            <w:vAlign w:val="center"/>
            <w:hideMark/>
          </w:tcPr>
          <w:p w:rsidR="0065080D" w:rsidRPr="003B3FD3" w:rsidRDefault="0065080D" w:rsidP="00DA596D">
            <w:pPr>
              <w:spacing w:after="0" w:line="240" w:lineRule="auto"/>
              <w:rPr>
                <w:rFonts w:ascii="Times New Roman" w:eastAsia="Times New Roman" w:hAnsi="Times New Roman" w:cs="Times New Roman"/>
                <w:sz w:val="24"/>
                <w:szCs w:val="24"/>
                <w:lang w:eastAsia="lv-LV"/>
              </w:rPr>
            </w:pPr>
          </w:p>
        </w:tc>
        <w:tc>
          <w:tcPr>
            <w:tcW w:w="700" w:type="pct"/>
            <w:tcBorders>
              <w:top w:val="outset" w:sz="6" w:space="0" w:color="414142"/>
              <w:left w:val="outset" w:sz="6" w:space="0" w:color="414142"/>
              <w:bottom w:val="outset" w:sz="6" w:space="0" w:color="414142"/>
              <w:right w:val="outset" w:sz="6" w:space="0" w:color="414142"/>
            </w:tcBorders>
            <w:hideMark/>
          </w:tcPr>
          <w:p w:rsidR="0065080D" w:rsidRPr="003B3FD3" w:rsidRDefault="0065080D" w:rsidP="00200668">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 0,00</w:t>
            </w:r>
          </w:p>
        </w:tc>
        <w:tc>
          <w:tcPr>
            <w:tcW w:w="699" w:type="pct"/>
            <w:tcBorders>
              <w:top w:val="outset" w:sz="6" w:space="0" w:color="414142"/>
              <w:left w:val="outset" w:sz="6" w:space="0" w:color="414142"/>
              <w:bottom w:val="outset" w:sz="6" w:space="0" w:color="414142"/>
              <w:right w:val="outset" w:sz="6" w:space="0" w:color="414142"/>
            </w:tcBorders>
          </w:tcPr>
          <w:p w:rsidR="0065080D" w:rsidRPr="003B3FD3" w:rsidRDefault="0065080D" w:rsidP="00B51E2C">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 0,00</w:t>
            </w:r>
          </w:p>
        </w:tc>
        <w:tc>
          <w:tcPr>
            <w:tcW w:w="699" w:type="pct"/>
            <w:tcBorders>
              <w:top w:val="outset" w:sz="6" w:space="0" w:color="414142"/>
              <w:left w:val="outset" w:sz="6" w:space="0" w:color="414142"/>
              <w:bottom w:val="outset" w:sz="6" w:space="0" w:color="414142"/>
              <w:right w:val="outset" w:sz="6" w:space="0" w:color="414142"/>
            </w:tcBorders>
          </w:tcPr>
          <w:p w:rsidR="0065080D" w:rsidRPr="003B3FD3" w:rsidRDefault="0065080D" w:rsidP="00B51E2C">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 0,00</w:t>
            </w:r>
          </w:p>
        </w:tc>
        <w:tc>
          <w:tcPr>
            <w:tcW w:w="713" w:type="pct"/>
            <w:tcBorders>
              <w:top w:val="outset" w:sz="6" w:space="0" w:color="414142"/>
              <w:left w:val="outset" w:sz="6" w:space="0" w:color="414142"/>
              <w:bottom w:val="outset" w:sz="6" w:space="0" w:color="414142"/>
              <w:right w:val="outset" w:sz="6" w:space="0" w:color="414142"/>
            </w:tcBorders>
          </w:tcPr>
          <w:p w:rsidR="0065080D" w:rsidRPr="003B3FD3" w:rsidRDefault="0065080D" w:rsidP="00B51E2C">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 0,00</w:t>
            </w:r>
          </w:p>
        </w:tc>
      </w:tr>
      <w:tr w:rsidR="003B3FD3" w:rsidRPr="003B3FD3" w:rsidTr="00FD2CA5">
        <w:tc>
          <w:tcPr>
            <w:tcW w:w="1569" w:type="pct"/>
            <w:gridSpan w:val="3"/>
            <w:tcBorders>
              <w:top w:val="outset" w:sz="6" w:space="0" w:color="414142"/>
              <w:left w:val="outset" w:sz="6" w:space="0" w:color="414142"/>
              <w:bottom w:val="outset" w:sz="6" w:space="0" w:color="414142"/>
              <w:right w:val="outset" w:sz="6" w:space="0" w:color="414142"/>
            </w:tcBorders>
            <w:hideMark/>
          </w:tcPr>
          <w:p w:rsidR="0065080D" w:rsidRPr="003B3FD3" w:rsidRDefault="0065080D" w:rsidP="00DA596D">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5.2. speciālais budžets</w:t>
            </w:r>
          </w:p>
        </w:tc>
        <w:tc>
          <w:tcPr>
            <w:tcW w:w="620" w:type="pct"/>
            <w:vMerge/>
            <w:tcBorders>
              <w:top w:val="outset" w:sz="6" w:space="0" w:color="414142"/>
              <w:left w:val="outset" w:sz="6" w:space="0" w:color="414142"/>
              <w:bottom w:val="outset" w:sz="6" w:space="0" w:color="414142"/>
              <w:right w:val="outset" w:sz="6" w:space="0" w:color="414142"/>
            </w:tcBorders>
            <w:vAlign w:val="center"/>
            <w:hideMark/>
          </w:tcPr>
          <w:p w:rsidR="0065080D" w:rsidRPr="003B3FD3" w:rsidRDefault="0065080D" w:rsidP="00DA596D">
            <w:pPr>
              <w:spacing w:after="0" w:line="240" w:lineRule="auto"/>
              <w:rPr>
                <w:rFonts w:ascii="Times New Roman" w:eastAsia="Times New Roman" w:hAnsi="Times New Roman" w:cs="Times New Roman"/>
                <w:sz w:val="24"/>
                <w:szCs w:val="24"/>
                <w:lang w:eastAsia="lv-LV"/>
              </w:rPr>
            </w:pPr>
          </w:p>
        </w:tc>
        <w:tc>
          <w:tcPr>
            <w:tcW w:w="700" w:type="pct"/>
            <w:tcBorders>
              <w:top w:val="outset" w:sz="6" w:space="0" w:color="414142"/>
              <w:left w:val="outset" w:sz="6" w:space="0" w:color="414142"/>
              <w:bottom w:val="outset" w:sz="6" w:space="0" w:color="414142"/>
              <w:right w:val="outset" w:sz="6" w:space="0" w:color="414142"/>
            </w:tcBorders>
          </w:tcPr>
          <w:p w:rsidR="0065080D" w:rsidRPr="003B3FD3" w:rsidRDefault="0065080D" w:rsidP="00DA596D">
            <w:pPr>
              <w:spacing w:after="0" w:line="240" w:lineRule="auto"/>
              <w:rPr>
                <w:rFonts w:ascii="Times New Roman" w:eastAsia="Times New Roman" w:hAnsi="Times New Roman" w:cs="Times New Roman"/>
                <w:sz w:val="24"/>
                <w:szCs w:val="24"/>
                <w:lang w:eastAsia="lv-LV"/>
              </w:rPr>
            </w:pPr>
          </w:p>
        </w:tc>
        <w:tc>
          <w:tcPr>
            <w:tcW w:w="699" w:type="pct"/>
            <w:tcBorders>
              <w:top w:val="outset" w:sz="6" w:space="0" w:color="414142"/>
              <w:left w:val="outset" w:sz="6" w:space="0" w:color="414142"/>
              <w:bottom w:val="outset" w:sz="6" w:space="0" w:color="414142"/>
              <w:right w:val="outset" w:sz="6" w:space="0" w:color="414142"/>
            </w:tcBorders>
          </w:tcPr>
          <w:p w:rsidR="0065080D" w:rsidRPr="003B3FD3" w:rsidRDefault="0065080D" w:rsidP="00DA596D">
            <w:pPr>
              <w:spacing w:after="0" w:line="240" w:lineRule="auto"/>
              <w:rPr>
                <w:rFonts w:ascii="Times New Roman" w:eastAsia="Times New Roman" w:hAnsi="Times New Roman" w:cs="Times New Roman"/>
                <w:sz w:val="24"/>
                <w:szCs w:val="24"/>
                <w:lang w:eastAsia="lv-LV"/>
              </w:rPr>
            </w:pPr>
          </w:p>
        </w:tc>
        <w:tc>
          <w:tcPr>
            <w:tcW w:w="699" w:type="pct"/>
            <w:tcBorders>
              <w:top w:val="outset" w:sz="6" w:space="0" w:color="414142"/>
              <w:left w:val="outset" w:sz="6" w:space="0" w:color="414142"/>
              <w:bottom w:val="outset" w:sz="6" w:space="0" w:color="414142"/>
              <w:right w:val="outset" w:sz="6" w:space="0" w:color="414142"/>
            </w:tcBorders>
          </w:tcPr>
          <w:p w:rsidR="0065080D" w:rsidRPr="003B3FD3" w:rsidRDefault="0065080D" w:rsidP="00DA596D">
            <w:pPr>
              <w:spacing w:after="0" w:line="240" w:lineRule="auto"/>
              <w:rPr>
                <w:rFonts w:ascii="Times New Roman" w:eastAsia="Times New Roman" w:hAnsi="Times New Roman" w:cs="Times New Roman"/>
                <w:sz w:val="24"/>
                <w:szCs w:val="24"/>
                <w:lang w:eastAsia="lv-LV"/>
              </w:rPr>
            </w:pPr>
          </w:p>
        </w:tc>
        <w:tc>
          <w:tcPr>
            <w:tcW w:w="713" w:type="pct"/>
            <w:tcBorders>
              <w:top w:val="outset" w:sz="6" w:space="0" w:color="414142"/>
              <w:left w:val="outset" w:sz="6" w:space="0" w:color="414142"/>
              <w:bottom w:val="outset" w:sz="6" w:space="0" w:color="414142"/>
              <w:right w:val="outset" w:sz="6" w:space="0" w:color="414142"/>
            </w:tcBorders>
          </w:tcPr>
          <w:p w:rsidR="0065080D" w:rsidRPr="003B3FD3" w:rsidRDefault="0065080D" w:rsidP="00DA596D">
            <w:pPr>
              <w:spacing w:after="0" w:line="240" w:lineRule="auto"/>
              <w:rPr>
                <w:rFonts w:ascii="Times New Roman" w:eastAsia="Times New Roman" w:hAnsi="Times New Roman" w:cs="Times New Roman"/>
                <w:sz w:val="24"/>
                <w:szCs w:val="24"/>
                <w:lang w:eastAsia="lv-LV"/>
              </w:rPr>
            </w:pPr>
          </w:p>
        </w:tc>
      </w:tr>
      <w:tr w:rsidR="003B3FD3" w:rsidRPr="003B3FD3" w:rsidTr="00FD2CA5">
        <w:tc>
          <w:tcPr>
            <w:tcW w:w="1569" w:type="pct"/>
            <w:gridSpan w:val="3"/>
            <w:tcBorders>
              <w:top w:val="outset" w:sz="6" w:space="0" w:color="414142"/>
              <w:left w:val="outset" w:sz="6" w:space="0" w:color="414142"/>
              <w:bottom w:val="outset" w:sz="6" w:space="0" w:color="414142"/>
              <w:right w:val="outset" w:sz="6" w:space="0" w:color="414142"/>
            </w:tcBorders>
            <w:hideMark/>
          </w:tcPr>
          <w:p w:rsidR="0065080D" w:rsidRPr="003B3FD3" w:rsidRDefault="0065080D" w:rsidP="00DA596D">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5.3. pašvaldību budžets</w:t>
            </w:r>
          </w:p>
        </w:tc>
        <w:tc>
          <w:tcPr>
            <w:tcW w:w="620" w:type="pct"/>
            <w:vMerge/>
            <w:tcBorders>
              <w:top w:val="outset" w:sz="6" w:space="0" w:color="414142"/>
              <w:left w:val="outset" w:sz="6" w:space="0" w:color="414142"/>
              <w:bottom w:val="outset" w:sz="6" w:space="0" w:color="414142"/>
              <w:right w:val="outset" w:sz="6" w:space="0" w:color="414142"/>
            </w:tcBorders>
            <w:vAlign w:val="center"/>
            <w:hideMark/>
          </w:tcPr>
          <w:p w:rsidR="0065080D" w:rsidRPr="003B3FD3" w:rsidRDefault="0065080D" w:rsidP="00DA596D">
            <w:pPr>
              <w:spacing w:after="0" w:line="240" w:lineRule="auto"/>
              <w:rPr>
                <w:rFonts w:ascii="Times New Roman" w:eastAsia="Times New Roman" w:hAnsi="Times New Roman" w:cs="Times New Roman"/>
                <w:sz w:val="24"/>
                <w:szCs w:val="24"/>
                <w:lang w:eastAsia="lv-LV"/>
              </w:rPr>
            </w:pPr>
          </w:p>
        </w:tc>
        <w:tc>
          <w:tcPr>
            <w:tcW w:w="700" w:type="pct"/>
            <w:tcBorders>
              <w:top w:val="outset" w:sz="6" w:space="0" w:color="414142"/>
              <w:left w:val="outset" w:sz="6" w:space="0" w:color="414142"/>
              <w:bottom w:val="outset" w:sz="6" w:space="0" w:color="414142"/>
              <w:right w:val="outset" w:sz="6" w:space="0" w:color="414142"/>
            </w:tcBorders>
          </w:tcPr>
          <w:p w:rsidR="0065080D" w:rsidRPr="003B3FD3" w:rsidRDefault="0065080D" w:rsidP="00DA596D">
            <w:pPr>
              <w:spacing w:after="0" w:line="240" w:lineRule="auto"/>
              <w:rPr>
                <w:rFonts w:ascii="Times New Roman" w:eastAsia="Times New Roman" w:hAnsi="Times New Roman" w:cs="Times New Roman"/>
                <w:sz w:val="24"/>
                <w:szCs w:val="24"/>
                <w:lang w:eastAsia="lv-LV"/>
              </w:rPr>
            </w:pPr>
          </w:p>
        </w:tc>
        <w:tc>
          <w:tcPr>
            <w:tcW w:w="699" w:type="pct"/>
            <w:tcBorders>
              <w:top w:val="outset" w:sz="6" w:space="0" w:color="414142"/>
              <w:left w:val="outset" w:sz="6" w:space="0" w:color="414142"/>
              <w:bottom w:val="outset" w:sz="6" w:space="0" w:color="414142"/>
              <w:right w:val="outset" w:sz="6" w:space="0" w:color="414142"/>
            </w:tcBorders>
          </w:tcPr>
          <w:p w:rsidR="0065080D" w:rsidRPr="003B3FD3" w:rsidRDefault="0065080D" w:rsidP="00DA596D">
            <w:pPr>
              <w:spacing w:after="0" w:line="240" w:lineRule="auto"/>
              <w:rPr>
                <w:rFonts w:ascii="Times New Roman" w:eastAsia="Times New Roman" w:hAnsi="Times New Roman" w:cs="Times New Roman"/>
                <w:sz w:val="24"/>
                <w:szCs w:val="24"/>
                <w:lang w:eastAsia="lv-LV"/>
              </w:rPr>
            </w:pPr>
          </w:p>
        </w:tc>
        <w:tc>
          <w:tcPr>
            <w:tcW w:w="699" w:type="pct"/>
            <w:tcBorders>
              <w:top w:val="outset" w:sz="6" w:space="0" w:color="414142"/>
              <w:left w:val="outset" w:sz="6" w:space="0" w:color="414142"/>
              <w:bottom w:val="outset" w:sz="6" w:space="0" w:color="414142"/>
              <w:right w:val="outset" w:sz="6" w:space="0" w:color="414142"/>
            </w:tcBorders>
          </w:tcPr>
          <w:p w:rsidR="0065080D" w:rsidRPr="003B3FD3" w:rsidRDefault="0065080D" w:rsidP="00DA596D">
            <w:pPr>
              <w:spacing w:after="0" w:line="240" w:lineRule="auto"/>
              <w:rPr>
                <w:rFonts w:ascii="Times New Roman" w:eastAsia="Times New Roman" w:hAnsi="Times New Roman" w:cs="Times New Roman"/>
                <w:sz w:val="24"/>
                <w:szCs w:val="24"/>
                <w:lang w:eastAsia="lv-LV"/>
              </w:rPr>
            </w:pPr>
          </w:p>
        </w:tc>
        <w:tc>
          <w:tcPr>
            <w:tcW w:w="713" w:type="pct"/>
            <w:tcBorders>
              <w:top w:val="outset" w:sz="6" w:space="0" w:color="414142"/>
              <w:left w:val="outset" w:sz="6" w:space="0" w:color="414142"/>
              <w:bottom w:val="outset" w:sz="6" w:space="0" w:color="414142"/>
              <w:right w:val="outset" w:sz="6" w:space="0" w:color="414142"/>
            </w:tcBorders>
          </w:tcPr>
          <w:p w:rsidR="0065080D" w:rsidRPr="003B3FD3" w:rsidRDefault="0065080D" w:rsidP="00DA596D">
            <w:pPr>
              <w:spacing w:after="0" w:line="240" w:lineRule="auto"/>
              <w:rPr>
                <w:rFonts w:ascii="Times New Roman" w:eastAsia="Times New Roman" w:hAnsi="Times New Roman" w:cs="Times New Roman"/>
                <w:sz w:val="24"/>
                <w:szCs w:val="24"/>
                <w:lang w:eastAsia="lv-LV"/>
              </w:rPr>
            </w:pPr>
          </w:p>
        </w:tc>
      </w:tr>
      <w:tr w:rsidR="003B3FD3" w:rsidRPr="003B3FD3" w:rsidTr="00556D07">
        <w:tc>
          <w:tcPr>
            <w:tcW w:w="1569" w:type="pct"/>
            <w:gridSpan w:val="3"/>
            <w:tcBorders>
              <w:top w:val="outset" w:sz="6" w:space="0" w:color="414142"/>
              <w:left w:val="outset" w:sz="6" w:space="0" w:color="414142"/>
              <w:bottom w:val="outset" w:sz="6" w:space="0" w:color="414142"/>
              <w:right w:val="outset" w:sz="6" w:space="0" w:color="414142"/>
            </w:tcBorders>
            <w:hideMark/>
          </w:tcPr>
          <w:p w:rsidR="0065080D" w:rsidRPr="003B3FD3" w:rsidRDefault="0065080D" w:rsidP="00DA596D">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431"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65080D" w:rsidRPr="00086AC2" w:rsidRDefault="0065080D" w:rsidP="00DE1815">
            <w:pPr>
              <w:pStyle w:val="Nosaukums"/>
              <w:contextualSpacing/>
              <w:jc w:val="both"/>
              <w:rPr>
                <w:rFonts w:ascii="Times New Roman" w:hAnsi="Times New Roman" w:cs="Times New Roman"/>
                <w:sz w:val="24"/>
                <w:szCs w:val="24"/>
              </w:rPr>
            </w:pPr>
            <w:proofErr w:type="gramStart"/>
            <w:r w:rsidRPr="00086AC2">
              <w:rPr>
                <w:rFonts w:ascii="Times New Roman" w:hAnsi="Times New Roman" w:cs="Times New Roman"/>
                <w:sz w:val="24"/>
                <w:szCs w:val="24"/>
              </w:rPr>
              <w:t>2016.gadā</w:t>
            </w:r>
            <w:proofErr w:type="gramEnd"/>
            <w:r w:rsidRPr="00086AC2">
              <w:rPr>
                <w:rFonts w:ascii="Times New Roman" w:hAnsi="Times New Roman" w:cs="Times New Roman"/>
                <w:sz w:val="24"/>
                <w:szCs w:val="24"/>
              </w:rPr>
              <w:t xml:space="preserve"> papildus finansējums nepieciešams:</w:t>
            </w:r>
          </w:p>
          <w:p w:rsidR="0065080D" w:rsidRPr="00086AC2" w:rsidRDefault="0065080D" w:rsidP="009A20DF">
            <w:pPr>
              <w:pStyle w:val="Nosaukums"/>
              <w:contextualSpacing/>
              <w:jc w:val="both"/>
              <w:rPr>
                <w:rFonts w:ascii="Times New Roman" w:hAnsi="Times New Roman" w:cs="Times New Roman"/>
                <w:sz w:val="24"/>
                <w:szCs w:val="24"/>
                <w:lang w:eastAsia="lv-LV"/>
              </w:rPr>
            </w:pPr>
            <w:r w:rsidRPr="00086AC2">
              <w:rPr>
                <w:rFonts w:ascii="Times New Roman" w:hAnsi="Times New Roman" w:cs="Times New Roman"/>
                <w:sz w:val="24"/>
                <w:szCs w:val="24"/>
              </w:rPr>
              <w:t>1. atlīdzībai 224 500 </w:t>
            </w:r>
            <w:proofErr w:type="spellStart"/>
            <w:r w:rsidRPr="00086AC2">
              <w:rPr>
                <w:rFonts w:ascii="Times New Roman" w:hAnsi="Times New Roman" w:cs="Times New Roman"/>
                <w:i/>
                <w:sz w:val="24"/>
                <w:szCs w:val="24"/>
              </w:rPr>
              <w:t>euro</w:t>
            </w:r>
            <w:proofErr w:type="spellEnd"/>
            <w:r w:rsidRPr="00086AC2">
              <w:rPr>
                <w:rFonts w:ascii="Times New Roman" w:hAnsi="Times New Roman" w:cs="Times New Roman"/>
                <w:i/>
                <w:sz w:val="24"/>
                <w:szCs w:val="24"/>
              </w:rPr>
              <w:t xml:space="preserve"> </w:t>
            </w:r>
            <w:r w:rsidRPr="00086AC2">
              <w:rPr>
                <w:rFonts w:ascii="Times New Roman" w:hAnsi="Times New Roman" w:cs="Times New Roman"/>
                <w:sz w:val="24"/>
                <w:szCs w:val="24"/>
              </w:rPr>
              <w:t>apmērā, t.sk. atalgojums 181 649 </w:t>
            </w:r>
            <w:proofErr w:type="spellStart"/>
            <w:r w:rsidRPr="00086AC2">
              <w:rPr>
                <w:rFonts w:ascii="Times New Roman" w:hAnsi="Times New Roman" w:cs="Times New Roman"/>
                <w:i/>
                <w:sz w:val="24"/>
                <w:szCs w:val="24"/>
              </w:rPr>
              <w:t>euro</w:t>
            </w:r>
            <w:proofErr w:type="spellEnd"/>
            <w:r w:rsidRPr="00086AC2">
              <w:rPr>
                <w:rFonts w:ascii="Times New Roman" w:hAnsi="Times New Roman" w:cs="Times New Roman"/>
                <w:sz w:val="24"/>
                <w:szCs w:val="24"/>
              </w:rPr>
              <w:t xml:space="preserve"> (atlīdzības palielinājums 7 mēnešiem), l</w:t>
            </w:r>
            <w:r w:rsidRPr="00086AC2">
              <w:rPr>
                <w:rFonts w:ascii="Times New Roman" w:hAnsi="Times New Roman" w:cs="Times New Roman"/>
                <w:sz w:val="24"/>
                <w:szCs w:val="24"/>
                <w:lang w:eastAsia="lv-LV"/>
              </w:rPr>
              <w:t xml:space="preserve">ai nodrošinātu </w:t>
            </w:r>
            <w:r w:rsidR="00F2370E" w:rsidRPr="00086AC2">
              <w:rPr>
                <w:rFonts w:ascii="Times New Roman" w:hAnsi="Times New Roman" w:cs="Times New Roman"/>
                <w:sz w:val="24"/>
                <w:szCs w:val="24"/>
                <w:lang w:eastAsia="lv-LV"/>
              </w:rPr>
              <w:t>P</w:t>
            </w:r>
            <w:r w:rsidRPr="00086AC2">
              <w:rPr>
                <w:rFonts w:ascii="Times New Roman" w:hAnsi="Times New Roman" w:cs="Times New Roman"/>
                <w:sz w:val="24"/>
                <w:szCs w:val="24"/>
                <w:lang w:eastAsia="lv-LV"/>
              </w:rPr>
              <w:t>ārvaldes darbinieku mēnešalgas palielināšanu (detalizēts aprēķins pielikumā);</w:t>
            </w:r>
          </w:p>
          <w:p w:rsidR="0065080D" w:rsidRPr="003B3FD3" w:rsidRDefault="0065080D" w:rsidP="00B51E2C">
            <w:pPr>
              <w:pStyle w:val="Nosaukums"/>
              <w:contextualSpacing/>
              <w:jc w:val="both"/>
              <w:rPr>
                <w:rFonts w:ascii="Times New Roman" w:hAnsi="Times New Roman" w:cs="Times New Roman"/>
                <w:sz w:val="24"/>
                <w:szCs w:val="24"/>
              </w:rPr>
            </w:pPr>
            <w:proofErr w:type="gramStart"/>
            <w:r w:rsidRPr="00086AC2">
              <w:rPr>
                <w:rFonts w:ascii="Times New Roman" w:hAnsi="Times New Roman" w:cs="Times New Roman"/>
                <w:sz w:val="24"/>
                <w:szCs w:val="24"/>
                <w:lang w:eastAsia="lv-LV"/>
              </w:rPr>
              <w:t>2. izdevumiem precēm un pakalpojumiem</w:t>
            </w:r>
            <w:proofErr w:type="gramEnd"/>
            <w:r w:rsidRPr="00086AC2">
              <w:rPr>
                <w:rFonts w:ascii="Times New Roman" w:hAnsi="Times New Roman" w:cs="Times New Roman"/>
                <w:sz w:val="24"/>
                <w:szCs w:val="24"/>
                <w:lang w:eastAsia="lv-LV"/>
              </w:rPr>
              <w:t xml:space="preserve"> 117 883 </w:t>
            </w:r>
            <w:proofErr w:type="spellStart"/>
            <w:r w:rsidRPr="00086AC2">
              <w:rPr>
                <w:rFonts w:ascii="Times New Roman" w:hAnsi="Times New Roman" w:cs="Times New Roman"/>
                <w:i/>
                <w:sz w:val="24"/>
                <w:szCs w:val="24"/>
                <w:lang w:eastAsia="lv-LV"/>
              </w:rPr>
              <w:t>euro</w:t>
            </w:r>
            <w:proofErr w:type="spellEnd"/>
            <w:r w:rsidRPr="00086AC2">
              <w:rPr>
                <w:rFonts w:ascii="Times New Roman" w:hAnsi="Times New Roman" w:cs="Times New Roman"/>
                <w:sz w:val="24"/>
                <w:szCs w:val="24"/>
                <w:lang w:eastAsia="lv-LV"/>
              </w:rPr>
              <w:t xml:space="preserve"> apmērā, lai nodrošinātu finansējumu </w:t>
            </w:r>
            <w:r w:rsidRPr="00086AC2">
              <w:rPr>
                <w:rFonts w:ascii="Times New Roman" w:hAnsi="Times New Roman" w:cs="Times New Roman"/>
                <w:sz w:val="24"/>
                <w:szCs w:val="24"/>
              </w:rPr>
              <w:t xml:space="preserve">ieslodzījuma vietu infrastruktūras neatliekamajiem remontiem (Jēkabpils </w:t>
            </w:r>
            <w:r w:rsidRPr="003B3FD3">
              <w:rPr>
                <w:rFonts w:ascii="Times New Roman" w:hAnsi="Times New Roman" w:cs="Times New Roman"/>
                <w:sz w:val="24"/>
                <w:szCs w:val="24"/>
              </w:rPr>
              <w:t>cietuma 7.vienības remonts un aprīkošana)</w:t>
            </w:r>
            <w:r w:rsidR="00B51E2C" w:rsidRPr="003B3FD3">
              <w:rPr>
                <w:rFonts w:ascii="Times New Roman" w:hAnsi="Times New Roman" w:cs="Times New Roman"/>
                <w:sz w:val="24"/>
                <w:szCs w:val="24"/>
              </w:rPr>
              <w:t>:</w:t>
            </w:r>
          </w:p>
          <w:p w:rsidR="0065080D" w:rsidRPr="003B3FD3" w:rsidRDefault="00E56B7E" w:rsidP="00DE1815">
            <w:pPr>
              <w:spacing w:after="0"/>
              <w:jc w:val="both"/>
              <w:rPr>
                <w:rFonts w:ascii="Times New Roman" w:hAnsi="Times New Roman" w:cs="Times New Roman"/>
                <w:sz w:val="24"/>
                <w:szCs w:val="24"/>
                <w:lang w:eastAsia="lv-LV"/>
              </w:rPr>
            </w:pPr>
            <w:r w:rsidRPr="003B3FD3">
              <w:rPr>
                <w:rFonts w:ascii="Times New Roman" w:hAnsi="Times New Roman" w:cs="Times New Roman"/>
                <w:sz w:val="24"/>
                <w:szCs w:val="24"/>
              </w:rPr>
              <w:t xml:space="preserve">314,18 </w:t>
            </w:r>
            <w:proofErr w:type="spellStart"/>
            <w:r w:rsidRPr="00DE1815">
              <w:rPr>
                <w:rFonts w:ascii="Times New Roman" w:hAnsi="Times New Roman" w:cs="Times New Roman"/>
                <w:i/>
                <w:sz w:val="24"/>
                <w:szCs w:val="24"/>
              </w:rPr>
              <w:t>euro</w:t>
            </w:r>
            <w:proofErr w:type="spellEnd"/>
            <w:r w:rsidRPr="003B3FD3">
              <w:rPr>
                <w:rFonts w:ascii="Times New Roman" w:hAnsi="Times New Roman" w:cs="Times New Roman"/>
                <w:sz w:val="24"/>
                <w:szCs w:val="24"/>
              </w:rPr>
              <w:t xml:space="preserve"> (vidējās izmaksas uz 1 m</w:t>
            </w:r>
            <w:r w:rsidRPr="003B3FD3">
              <w:rPr>
                <w:rFonts w:ascii="Times New Roman" w:hAnsi="Times New Roman" w:cs="Times New Roman"/>
                <w:sz w:val="24"/>
                <w:szCs w:val="24"/>
                <w:vertAlign w:val="superscript"/>
              </w:rPr>
              <w:t>2</w:t>
            </w:r>
            <w:r w:rsidRPr="003B3FD3">
              <w:rPr>
                <w:rFonts w:ascii="Times New Roman" w:hAnsi="Times New Roman" w:cs="Times New Roman"/>
                <w:sz w:val="24"/>
                <w:szCs w:val="24"/>
              </w:rPr>
              <w:t>) x 375,2</w:t>
            </w:r>
            <w:r w:rsidR="00AA2AE2" w:rsidRPr="003B3FD3">
              <w:rPr>
                <w:rFonts w:ascii="Times New Roman" w:hAnsi="Times New Roman" w:cs="Times New Roman"/>
                <w:sz w:val="24"/>
                <w:szCs w:val="24"/>
              </w:rPr>
              <w:t>1</w:t>
            </w:r>
            <w:r w:rsidRPr="003B3FD3">
              <w:rPr>
                <w:rFonts w:ascii="Times New Roman" w:hAnsi="Times New Roman" w:cs="Times New Roman"/>
                <w:sz w:val="24"/>
                <w:szCs w:val="24"/>
              </w:rPr>
              <w:t xml:space="preserve"> m2 = 117 883 </w:t>
            </w:r>
            <w:proofErr w:type="spellStart"/>
            <w:r w:rsidRPr="003B3FD3">
              <w:rPr>
                <w:rFonts w:ascii="Times New Roman" w:hAnsi="Times New Roman" w:cs="Times New Roman"/>
                <w:i/>
                <w:sz w:val="24"/>
                <w:szCs w:val="24"/>
              </w:rPr>
              <w:t>euro</w:t>
            </w:r>
            <w:proofErr w:type="spellEnd"/>
            <w:r w:rsidR="003B3FD3" w:rsidRPr="003B3FD3">
              <w:rPr>
                <w:rFonts w:ascii="Times New Roman" w:hAnsi="Times New Roman" w:cs="Times New Roman"/>
                <w:sz w:val="24"/>
                <w:szCs w:val="24"/>
              </w:rPr>
              <w:t>.</w:t>
            </w:r>
          </w:p>
        </w:tc>
      </w:tr>
      <w:tr w:rsidR="003B3FD3" w:rsidRPr="003B3FD3" w:rsidTr="00556D07">
        <w:tc>
          <w:tcPr>
            <w:tcW w:w="1569" w:type="pct"/>
            <w:gridSpan w:val="3"/>
            <w:tcBorders>
              <w:top w:val="outset" w:sz="6" w:space="0" w:color="414142"/>
              <w:left w:val="outset" w:sz="6" w:space="0" w:color="414142"/>
              <w:bottom w:val="outset" w:sz="6" w:space="0" w:color="414142"/>
              <w:right w:val="outset" w:sz="6" w:space="0" w:color="414142"/>
            </w:tcBorders>
            <w:hideMark/>
          </w:tcPr>
          <w:p w:rsidR="0065080D" w:rsidRPr="003B3FD3" w:rsidRDefault="0065080D" w:rsidP="00DA596D">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6.1. detalizēts ieņēmumu aprēķins</w:t>
            </w:r>
          </w:p>
        </w:tc>
        <w:tc>
          <w:tcPr>
            <w:tcW w:w="3431" w:type="pct"/>
            <w:gridSpan w:val="5"/>
            <w:vMerge/>
            <w:tcBorders>
              <w:top w:val="outset" w:sz="6" w:space="0" w:color="414142"/>
              <w:left w:val="outset" w:sz="6" w:space="0" w:color="414142"/>
              <w:bottom w:val="outset" w:sz="6" w:space="0" w:color="414142"/>
              <w:right w:val="outset" w:sz="6" w:space="0" w:color="414142"/>
            </w:tcBorders>
            <w:vAlign w:val="center"/>
            <w:hideMark/>
          </w:tcPr>
          <w:p w:rsidR="0065080D" w:rsidRPr="003B3FD3" w:rsidRDefault="0065080D" w:rsidP="00DA596D">
            <w:pPr>
              <w:spacing w:after="0" w:line="240" w:lineRule="auto"/>
              <w:rPr>
                <w:rFonts w:ascii="Times New Roman" w:eastAsia="Times New Roman" w:hAnsi="Times New Roman" w:cs="Times New Roman"/>
                <w:sz w:val="24"/>
                <w:szCs w:val="24"/>
                <w:lang w:eastAsia="lv-LV"/>
              </w:rPr>
            </w:pPr>
          </w:p>
        </w:tc>
      </w:tr>
      <w:tr w:rsidR="003B3FD3" w:rsidRPr="003B3FD3" w:rsidTr="00AA2AE2">
        <w:trPr>
          <w:trHeight w:val="937"/>
        </w:trPr>
        <w:tc>
          <w:tcPr>
            <w:tcW w:w="1569" w:type="pct"/>
            <w:gridSpan w:val="3"/>
            <w:tcBorders>
              <w:top w:val="outset" w:sz="6" w:space="0" w:color="414142"/>
              <w:left w:val="outset" w:sz="6" w:space="0" w:color="414142"/>
              <w:bottom w:val="outset" w:sz="6" w:space="0" w:color="414142"/>
              <w:right w:val="outset" w:sz="6" w:space="0" w:color="414142"/>
            </w:tcBorders>
            <w:hideMark/>
          </w:tcPr>
          <w:p w:rsidR="0065080D" w:rsidRPr="003B3FD3" w:rsidRDefault="0065080D" w:rsidP="00DA596D">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6.2. detalizēts izdevumu aprēķins</w:t>
            </w:r>
          </w:p>
        </w:tc>
        <w:tc>
          <w:tcPr>
            <w:tcW w:w="3431" w:type="pct"/>
            <w:gridSpan w:val="5"/>
            <w:vMerge/>
            <w:tcBorders>
              <w:top w:val="outset" w:sz="6" w:space="0" w:color="414142"/>
              <w:left w:val="outset" w:sz="6" w:space="0" w:color="414142"/>
              <w:bottom w:val="outset" w:sz="6" w:space="0" w:color="414142"/>
              <w:right w:val="outset" w:sz="6" w:space="0" w:color="414142"/>
            </w:tcBorders>
            <w:vAlign w:val="center"/>
            <w:hideMark/>
          </w:tcPr>
          <w:p w:rsidR="0065080D" w:rsidRPr="003B3FD3" w:rsidRDefault="0065080D" w:rsidP="00DA596D">
            <w:pPr>
              <w:spacing w:after="0" w:line="240" w:lineRule="auto"/>
              <w:rPr>
                <w:rFonts w:ascii="Times New Roman" w:eastAsia="Times New Roman" w:hAnsi="Times New Roman" w:cs="Times New Roman"/>
                <w:sz w:val="24"/>
                <w:szCs w:val="24"/>
                <w:lang w:eastAsia="lv-LV"/>
              </w:rPr>
            </w:pPr>
          </w:p>
        </w:tc>
      </w:tr>
      <w:tr w:rsidR="003B3FD3" w:rsidRPr="003B3FD3" w:rsidTr="006932C5">
        <w:trPr>
          <w:trHeight w:val="1934"/>
        </w:trPr>
        <w:tc>
          <w:tcPr>
            <w:tcW w:w="1569" w:type="pct"/>
            <w:gridSpan w:val="3"/>
            <w:tcBorders>
              <w:top w:val="outset" w:sz="6" w:space="0" w:color="414142"/>
              <w:left w:val="outset" w:sz="6" w:space="0" w:color="414142"/>
              <w:bottom w:val="outset" w:sz="6" w:space="0" w:color="414142"/>
              <w:right w:val="outset" w:sz="6" w:space="0" w:color="414142"/>
            </w:tcBorders>
            <w:hideMark/>
          </w:tcPr>
          <w:p w:rsidR="0065080D" w:rsidRPr="003B3FD3" w:rsidRDefault="0065080D" w:rsidP="00A92A6E">
            <w:pPr>
              <w:spacing w:after="0" w:line="240" w:lineRule="auto"/>
              <w:jc w:val="both"/>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7. Cita informācija</w:t>
            </w:r>
          </w:p>
        </w:tc>
        <w:tc>
          <w:tcPr>
            <w:tcW w:w="3431" w:type="pct"/>
            <w:gridSpan w:val="5"/>
            <w:tcBorders>
              <w:top w:val="outset" w:sz="6" w:space="0" w:color="414142"/>
              <w:left w:val="outset" w:sz="6" w:space="0" w:color="414142"/>
              <w:bottom w:val="outset" w:sz="6" w:space="0" w:color="414142"/>
              <w:right w:val="outset" w:sz="6" w:space="0" w:color="414142"/>
            </w:tcBorders>
            <w:hideMark/>
          </w:tcPr>
          <w:p w:rsidR="0065080D" w:rsidRPr="003B3FD3" w:rsidRDefault="0065080D" w:rsidP="003B3FD3">
            <w:pPr>
              <w:spacing w:after="0" w:line="240" w:lineRule="auto"/>
              <w:jc w:val="both"/>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Izdevumus sedz no Tieslietu ministrijas budžeta apakšprogrammas 04.01.00 „Ieslodzījumu vietas”, veicot</w:t>
            </w:r>
            <w:r w:rsidR="007D5CF3">
              <w:rPr>
                <w:rFonts w:ascii="Times New Roman" w:eastAsia="Times New Roman" w:hAnsi="Times New Roman" w:cs="Times New Roman"/>
                <w:sz w:val="24"/>
                <w:szCs w:val="24"/>
                <w:lang w:eastAsia="lv-LV"/>
              </w:rPr>
              <w:t xml:space="preserve"> </w:t>
            </w:r>
            <w:r w:rsidRPr="003B3FD3">
              <w:rPr>
                <w:rFonts w:ascii="Times New Roman" w:eastAsia="Times New Roman" w:hAnsi="Times New Roman" w:cs="Times New Roman"/>
                <w:sz w:val="24"/>
                <w:szCs w:val="24"/>
                <w:lang w:eastAsia="lv-LV"/>
              </w:rPr>
              <w:t xml:space="preserve">apropriācijas pārdali </w:t>
            </w:r>
            <w:proofErr w:type="gramStart"/>
            <w:r w:rsidRPr="003B3FD3">
              <w:rPr>
                <w:rFonts w:ascii="Times New Roman" w:eastAsia="Times New Roman" w:hAnsi="Times New Roman" w:cs="Times New Roman"/>
                <w:sz w:val="24"/>
                <w:szCs w:val="24"/>
                <w:lang w:eastAsia="lv-LV"/>
              </w:rPr>
              <w:t>2016.gadā</w:t>
            </w:r>
            <w:proofErr w:type="gramEnd"/>
            <w:r w:rsidRPr="003B3FD3">
              <w:rPr>
                <w:rFonts w:ascii="Times New Roman" w:eastAsia="Times New Roman" w:hAnsi="Times New Roman" w:cs="Times New Roman"/>
                <w:sz w:val="24"/>
                <w:szCs w:val="24"/>
                <w:lang w:eastAsia="lv-LV"/>
              </w:rPr>
              <w:t xml:space="preserve"> programmā 04.01.00 </w:t>
            </w:r>
            <w:r w:rsidRPr="003B3FD3">
              <w:rPr>
                <w:rFonts w:ascii="Times New Roman" w:hAnsi="Times New Roman" w:cs="Times New Roman"/>
                <w:sz w:val="24"/>
                <w:szCs w:val="24"/>
              </w:rPr>
              <w:t>„</w:t>
            </w:r>
            <w:r w:rsidRPr="003B3FD3">
              <w:rPr>
                <w:rFonts w:ascii="Times New Roman" w:eastAsia="Times New Roman" w:hAnsi="Times New Roman" w:cs="Times New Roman"/>
                <w:sz w:val="24"/>
                <w:szCs w:val="24"/>
                <w:lang w:eastAsia="lv-LV"/>
              </w:rPr>
              <w:t xml:space="preserve">Ieslodzījumu vietas”, samazinot </w:t>
            </w:r>
            <w:r w:rsidRPr="003B3FD3">
              <w:rPr>
                <w:rFonts w:ascii="Times New Roman" w:hAnsi="Times New Roman" w:cs="Times New Roman"/>
                <w:sz w:val="24"/>
                <w:szCs w:val="24"/>
              </w:rPr>
              <w:t>2014.gadā uzsāktajai jaunajai politikas iniciatīvai „Mutvārdu un procesuālo dokumentu tulkošana atbilstoši Kriminālprocesa likumam”</w:t>
            </w:r>
            <w:r w:rsidRPr="003B3FD3">
              <w:rPr>
                <w:rFonts w:ascii="Times New Roman" w:eastAsia="Times New Roman" w:hAnsi="Times New Roman" w:cs="Times New Roman"/>
                <w:sz w:val="24"/>
                <w:szCs w:val="24"/>
                <w:lang w:eastAsia="lv-LV"/>
              </w:rPr>
              <w:t xml:space="preserve"> paredzēto finansējumu par </w:t>
            </w:r>
            <w:r w:rsidRPr="003B3FD3">
              <w:rPr>
                <w:rFonts w:ascii="Times New Roman" w:hAnsi="Times New Roman" w:cs="Times New Roman"/>
                <w:sz w:val="24"/>
                <w:szCs w:val="24"/>
              </w:rPr>
              <w:t>342 383 </w:t>
            </w:r>
            <w:proofErr w:type="spellStart"/>
            <w:r w:rsidRPr="003B3FD3">
              <w:rPr>
                <w:rFonts w:ascii="Times New Roman" w:hAnsi="Times New Roman" w:cs="Times New Roman"/>
                <w:i/>
                <w:sz w:val="24"/>
                <w:szCs w:val="24"/>
              </w:rPr>
              <w:t>euro</w:t>
            </w:r>
            <w:proofErr w:type="spellEnd"/>
            <w:r w:rsidRPr="003B3FD3">
              <w:rPr>
                <w:rFonts w:ascii="Times New Roman" w:hAnsi="Times New Roman" w:cs="Times New Roman"/>
                <w:sz w:val="24"/>
                <w:szCs w:val="24"/>
              </w:rPr>
              <w:t>, t.sk.,</w:t>
            </w:r>
            <w:r w:rsidRPr="003B3FD3">
              <w:rPr>
                <w:rFonts w:ascii="Times New Roman" w:eastAsia="Times New Roman" w:hAnsi="Times New Roman" w:cs="Times New Roman"/>
                <w:sz w:val="24"/>
                <w:szCs w:val="24"/>
                <w:lang w:eastAsia="lv-LV"/>
              </w:rPr>
              <w:t xml:space="preserve"> </w:t>
            </w:r>
            <w:r w:rsidRPr="003B3FD3">
              <w:rPr>
                <w:rFonts w:ascii="Times New Roman" w:hAnsi="Times New Roman" w:cs="Times New Roman"/>
                <w:sz w:val="24"/>
                <w:szCs w:val="24"/>
              </w:rPr>
              <w:t>atlīdzībai 224 500 </w:t>
            </w:r>
            <w:proofErr w:type="spellStart"/>
            <w:r w:rsidRPr="003B3FD3">
              <w:rPr>
                <w:rFonts w:ascii="Times New Roman" w:hAnsi="Times New Roman" w:cs="Times New Roman"/>
                <w:i/>
                <w:sz w:val="24"/>
                <w:szCs w:val="24"/>
              </w:rPr>
              <w:t>euro</w:t>
            </w:r>
            <w:proofErr w:type="spellEnd"/>
            <w:r w:rsidRPr="003B3FD3">
              <w:rPr>
                <w:rFonts w:ascii="Times New Roman" w:hAnsi="Times New Roman" w:cs="Times New Roman"/>
                <w:sz w:val="24"/>
                <w:szCs w:val="24"/>
              </w:rPr>
              <w:t xml:space="preserve"> apmērā (t.sk. atalgojumam 181 649 </w:t>
            </w:r>
            <w:proofErr w:type="spellStart"/>
            <w:r w:rsidRPr="003B3FD3">
              <w:rPr>
                <w:rFonts w:ascii="Times New Roman" w:hAnsi="Times New Roman" w:cs="Times New Roman"/>
                <w:i/>
                <w:sz w:val="24"/>
                <w:szCs w:val="24"/>
              </w:rPr>
              <w:t>euro</w:t>
            </w:r>
            <w:proofErr w:type="spellEnd"/>
            <w:r w:rsidRPr="003B3FD3">
              <w:rPr>
                <w:rFonts w:ascii="Times New Roman" w:hAnsi="Times New Roman" w:cs="Times New Roman"/>
                <w:i/>
                <w:sz w:val="24"/>
                <w:szCs w:val="24"/>
              </w:rPr>
              <w:t>)</w:t>
            </w:r>
            <w:r w:rsidRPr="003B3FD3">
              <w:rPr>
                <w:rFonts w:ascii="Times New Roman" w:hAnsi="Times New Roman" w:cs="Times New Roman"/>
                <w:sz w:val="24"/>
                <w:szCs w:val="24"/>
              </w:rPr>
              <w:t xml:space="preserve">, lai nodrošinātu mēnešalgas palielināšanu </w:t>
            </w:r>
            <w:r w:rsidR="00F2370E" w:rsidRPr="003B3FD3">
              <w:rPr>
                <w:rFonts w:ascii="Times New Roman" w:hAnsi="Times New Roman" w:cs="Times New Roman"/>
                <w:sz w:val="24"/>
                <w:szCs w:val="24"/>
              </w:rPr>
              <w:t>P</w:t>
            </w:r>
            <w:r w:rsidRPr="003B3FD3">
              <w:rPr>
                <w:rFonts w:ascii="Times New Roman" w:hAnsi="Times New Roman" w:cs="Times New Roman"/>
                <w:sz w:val="24"/>
                <w:szCs w:val="24"/>
              </w:rPr>
              <w:t>ārvaldes darbiniekiem un izdevumiem precēm un pakalpojumiem 117 883 </w:t>
            </w:r>
            <w:proofErr w:type="spellStart"/>
            <w:r w:rsidRPr="003B3FD3">
              <w:rPr>
                <w:rFonts w:ascii="Times New Roman" w:hAnsi="Times New Roman" w:cs="Times New Roman"/>
                <w:i/>
                <w:sz w:val="24"/>
                <w:szCs w:val="24"/>
              </w:rPr>
              <w:t>euro</w:t>
            </w:r>
            <w:proofErr w:type="spellEnd"/>
            <w:r w:rsidRPr="003B3FD3">
              <w:rPr>
                <w:rFonts w:ascii="Times New Roman" w:hAnsi="Times New Roman" w:cs="Times New Roman"/>
                <w:sz w:val="24"/>
                <w:szCs w:val="24"/>
              </w:rPr>
              <w:t xml:space="preserve"> apmērā Jēkabpils cietuma 7.vienības remontam un aprīkošanai</w:t>
            </w:r>
            <w:r w:rsidRPr="003B3FD3">
              <w:rPr>
                <w:rFonts w:ascii="Times New Roman" w:eastAsia="Times New Roman" w:hAnsi="Times New Roman" w:cs="Times New Roman"/>
                <w:sz w:val="24"/>
                <w:szCs w:val="24"/>
                <w:lang w:eastAsia="lv-LV"/>
              </w:rPr>
              <w:t>.</w:t>
            </w:r>
          </w:p>
          <w:p w:rsidR="0065080D" w:rsidRPr="003B3FD3" w:rsidRDefault="0065080D" w:rsidP="006932C5">
            <w:pPr>
              <w:spacing w:after="0" w:line="240" w:lineRule="auto"/>
              <w:jc w:val="both"/>
              <w:rPr>
                <w:rFonts w:ascii="Times New Roman" w:eastAsia="Times New Roman" w:hAnsi="Times New Roman" w:cs="Times New Roman"/>
                <w:sz w:val="24"/>
                <w:szCs w:val="24"/>
                <w:lang w:eastAsia="lv-LV"/>
              </w:rPr>
            </w:pPr>
          </w:p>
          <w:p w:rsidR="0065080D" w:rsidRPr="003B3FD3" w:rsidRDefault="0065080D" w:rsidP="00F2370E">
            <w:pPr>
              <w:spacing w:after="0" w:line="240" w:lineRule="auto"/>
              <w:jc w:val="both"/>
              <w:rPr>
                <w:rFonts w:ascii="Times New Roman" w:eastAsia="Times New Roman" w:hAnsi="Times New Roman" w:cs="Times New Roman"/>
                <w:sz w:val="24"/>
                <w:szCs w:val="24"/>
                <w:lang w:eastAsia="lv-LV"/>
              </w:rPr>
            </w:pPr>
            <w:r w:rsidRPr="003B3FD3">
              <w:rPr>
                <w:rFonts w:ascii="Times New Roman" w:hAnsi="Times New Roman" w:cs="Times New Roman"/>
                <w:sz w:val="24"/>
                <w:szCs w:val="24"/>
              </w:rPr>
              <w:t xml:space="preserve">Pārvalde plāno ar </w:t>
            </w:r>
            <w:proofErr w:type="gramStart"/>
            <w:r w:rsidRPr="003B3FD3">
              <w:rPr>
                <w:rFonts w:ascii="Times New Roman" w:hAnsi="Times New Roman" w:cs="Times New Roman"/>
                <w:sz w:val="24"/>
                <w:szCs w:val="24"/>
              </w:rPr>
              <w:t>2017.gadu</w:t>
            </w:r>
            <w:proofErr w:type="gramEnd"/>
            <w:r w:rsidRPr="003B3FD3">
              <w:rPr>
                <w:rFonts w:ascii="Times New Roman" w:hAnsi="Times New Roman" w:cs="Times New Roman"/>
                <w:sz w:val="24"/>
                <w:szCs w:val="24"/>
              </w:rPr>
              <w:t xml:space="preserve"> un turpmāk paredzēto mēnešalgu pieaugumu ieslodzījuma vietu darbiniekiem nodrošināt ieslodzījuma vietu darbinieku mēnešalgu pieaugumu ar likumu „Par vidēja termiņa budžeta ietvaru 2015., 2016. un 2017.gadam” jaunajai politikas iniciatīvai „Uz vienlīdzīgiem principiem balstītas atlīdzības nodrošināšana </w:t>
            </w:r>
            <w:r w:rsidR="00F2370E" w:rsidRPr="003B3FD3">
              <w:rPr>
                <w:rFonts w:ascii="Times New Roman" w:hAnsi="Times New Roman" w:cs="Times New Roman"/>
                <w:sz w:val="24"/>
                <w:szCs w:val="24"/>
              </w:rPr>
              <w:t>P</w:t>
            </w:r>
            <w:r w:rsidRPr="003B3FD3">
              <w:rPr>
                <w:rFonts w:ascii="Times New Roman" w:hAnsi="Times New Roman" w:cs="Times New Roman"/>
                <w:sz w:val="24"/>
                <w:szCs w:val="24"/>
              </w:rPr>
              <w:t>ārvaldei, tai skaitā ārstniecības personām” piešķirtā finansējuma ietvaros.</w:t>
            </w:r>
          </w:p>
        </w:tc>
      </w:tr>
    </w:tbl>
    <w:p w:rsidR="004D15A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3B3FD3" w:rsidRPr="003B3FD3"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3B3FD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3B3FD3">
              <w:rPr>
                <w:rFonts w:ascii="Times New Roman" w:eastAsia="Times New Roman" w:hAnsi="Times New Roman" w:cs="Times New Roman"/>
                <w:b/>
                <w:bCs/>
                <w:sz w:val="24"/>
                <w:szCs w:val="24"/>
                <w:lang w:eastAsia="lv-LV"/>
              </w:rPr>
              <w:t>VII. Tiesību akta projekta izpildes nodrošināšana un tās ietekme uz institūcijām</w:t>
            </w:r>
          </w:p>
        </w:tc>
      </w:tr>
      <w:tr w:rsidR="003B3FD3" w:rsidRPr="003B3FD3" w:rsidTr="00B51003">
        <w:trPr>
          <w:trHeight w:val="463"/>
        </w:trPr>
        <w:tc>
          <w:tcPr>
            <w:tcW w:w="250" w:type="pct"/>
            <w:tcBorders>
              <w:top w:val="outset" w:sz="6" w:space="0" w:color="414142"/>
              <w:left w:val="outset" w:sz="6" w:space="0" w:color="414142"/>
              <w:bottom w:val="outset" w:sz="6" w:space="0" w:color="414142"/>
              <w:right w:val="outset" w:sz="6" w:space="0" w:color="414142"/>
            </w:tcBorders>
            <w:hideMark/>
          </w:tcPr>
          <w:p w:rsidR="004D15A9" w:rsidRPr="003B3FD3" w:rsidRDefault="004D15A9" w:rsidP="00DA596D">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3B3FD3" w:rsidRDefault="004D15A9" w:rsidP="00DA596D">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3B3FD3" w:rsidRDefault="003B3FD3" w:rsidP="00584D0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7A465D" w:rsidRPr="003B3FD3">
              <w:rPr>
                <w:rFonts w:ascii="Times New Roman" w:eastAsia="Times New Roman" w:hAnsi="Times New Roman" w:cs="Times New Roman"/>
                <w:sz w:val="24"/>
                <w:szCs w:val="24"/>
                <w:lang w:eastAsia="lv-LV"/>
              </w:rPr>
              <w:t>ārvalde</w:t>
            </w:r>
            <w:r w:rsidR="00CC787F" w:rsidRPr="003B3FD3">
              <w:rPr>
                <w:rFonts w:ascii="Times New Roman" w:eastAsia="Times New Roman" w:hAnsi="Times New Roman" w:cs="Times New Roman"/>
                <w:sz w:val="24"/>
                <w:szCs w:val="24"/>
                <w:lang w:eastAsia="lv-LV"/>
              </w:rPr>
              <w:t>.</w:t>
            </w:r>
          </w:p>
        </w:tc>
      </w:tr>
      <w:tr w:rsidR="003B3FD3" w:rsidRPr="003B3FD3"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3B3FD3" w:rsidRDefault="004D15A9" w:rsidP="00DA596D">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3B3FD3" w:rsidRDefault="004D15A9" w:rsidP="00DA596D">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 xml:space="preserve">Projekta izpildes ietekme uz pārvaldes funkcijām un institucionālo struktūru. </w:t>
            </w:r>
          </w:p>
          <w:p w:rsidR="00750948" w:rsidRPr="003B3FD3" w:rsidRDefault="004D15A9" w:rsidP="002317DB">
            <w:pPr>
              <w:spacing w:after="0" w:line="240" w:lineRule="auto"/>
              <w:ind w:firstLine="300"/>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3B3E6A" w:rsidRPr="003B3FD3" w:rsidRDefault="003B3E6A" w:rsidP="003B3E6A">
            <w:pPr>
              <w:spacing w:after="0" w:line="240" w:lineRule="auto"/>
              <w:jc w:val="both"/>
              <w:rPr>
                <w:rFonts w:ascii="Times New Roman" w:hAnsi="Times New Roman" w:cs="Times New Roman"/>
                <w:sz w:val="24"/>
                <w:szCs w:val="24"/>
              </w:rPr>
            </w:pPr>
            <w:r w:rsidRPr="003B3FD3">
              <w:rPr>
                <w:rFonts w:ascii="Times New Roman" w:hAnsi="Times New Roman" w:cs="Times New Roman"/>
                <w:sz w:val="24"/>
                <w:szCs w:val="24"/>
              </w:rPr>
              <w:t xml:space="preserve">Rīkojuma projekta izpilde veicina </w:t>
            </w:r>
            <w:r w:rsidR="00F2370E" w:rsidRPr="003B3FD3">
              <w:rPr>
                <w:rFonts w:ascii="Times New Roman" w:hAnsi="Times New Roman" w:cs="Times New Roman"/>
                <w:sz w:val="24"/>
                <w:szCs w:val="24"/>
              </w:rPr>
              <w:t>P</w:t>
            </w:r>
            <w:r w:rsidR="007A465D" w:rsidRPr="003B3FD3">
              <w:rPr>
                <w:rFonts w:ascii="Times New Roman" w:hAnsi="Times New Roman" w:cs="Times New Roman"/>
                <w:sz w:val="24"/>
                <w:szCs w:val="24"/>
              </w:rPr>
              <w:t>ārvaldes</w:t>
            </w:r>
            <w:r w:rsidRPr="003B3FD3">
              <w:rPr>
                <w:rFonts w:ascii="Times New Roman" w:hAnsi="Times New Roman" w:cs="Times New Roman"/>
                <w:sz w:val="24"/>
                <w:szCs w:val="24"/>
              </w:rPr>
              <w:t xml:space="preserve"> noteikto funkciju izpildi. </w:t>
            </w:r>
          </w:p>
          <w:p w:rsidR="004D15A9" w:rsidRPr="003B3FD3" w:rsidRDefault="003B3E6A" w:rsidP="003B3E6A">
            <w:pPr>
              <w:spacing w:after="0" w:line="240" w:lineRule="auto"/>
              <w:rPr>
                <w:rFonts w:ascii="Times New Roman" w:eastAsia="Times New Roman" w:hAnsi="Times New Roman" w:cs="Times New Roman"/>
                <w:sz w:val="24"/>
                <w:szCs w:val="24"/>
                <w:lang w:eastAsia="lv-LV"/>
              </w:rPr>
            </w:pPr>
            <w:r w:rsidRPr="003B3FD3">
              <w:rPr>
                <w:rFonts w:ascii="Times New Roman" w:hAnsi="Times New Roman" w:cs="Times New Roman"/>
                <w:sz w:val="24"/>
                <w:szCs w:val="24"/>
              </w:rPr>
              <w:t>Rīkojuma projekta izpilde neietekmē valsts pārvaldes institucionālo sistēmu.</w:t>
            </w:r>
          </w:p>
        </w:tc>
      </w:tr>
      <w:tr w:rsidR="00B51003" w:rsidRPr="003B3FD3" w:rsidTr="00750948">
        <w:trPr>
          <w:trHeight w:val="225"/>
        </w:trPr>
        <w:tc>
          <w:tcPr>
            <w:tcW w:w="250" w:type="pct"/>
            <w:tcBorders>
              <w:top w:val="outset" w:sz="6" w:space="0" w:color="414142"/>
              <w:left w:val="outset" w:sz="6" w:space="0" w:color="414142"/>
              <w:bottom w:val="outset" w:sz="6" w:space="0" w:color="414142"/>
              <w:right w:val="outset" w:sz="6" w:space="0" w:color="414142"/>
            </w:tcBorders>
            <w:hideMark/>
          </w:tcPr>
          <w:p w:rsidR="004D15A9" w:rsidRPr="003B3FD3" w:rsidRDefault="004D15A9" w:rsidP="00DA596D">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3B3FD3" w:rsidRDefault="004D15A9" w:rsidP="00DA596D">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750948" w:rsidRPr="003B3FD3" w:rsidRDefault="00B51003" w:rsidP="00B51003">
            <w:pPr>
              <w:spacing w:after="0" w:line="240" w:lineRule="auto"/>
              <w:rPr>
                <w:rFonts w:ascii="Times New Roman" w:eastAsia="Times New Roman" w:hAnsi="Times New Roman" w:cs="Times New Roman"/>
                <w:sz w:val="24"/>
                <w:szCs w:val="24"/>
                <w:lang w:eastAsia="lv-LV"/>
              </w:rPr>
            </w:pPr>
            <w:r w:rsidRPr="003B3FD3">
              <w:rPr>
                <w:rFonts w:ascii="Times New Roman" w:eastAsia="Times New Roman" w:hAnsi="Times New Roman" w:cs="Times New Roman"/>
                <w:sz w:val="24"/>
                <w:szCs w:val="24"/>
                <w:lang w:eastAsia="lv-LV"/>
              </w:rPr>
              <w:t>Nav.</w:t>
            </w:r>
          </w:p>
        </w:tc>
      </w:tr>
    </w:tbl>
    <w:p w:rsidR="002317DB" w:rsidRPr="003B3FD3" w:rsidRDefault="002317DB" w:rsidP="00B51003">
      <w:pPr>
        <w:tabs>
          <w:tab w:val="left" w:pos="5760"/>
        </w:tabs>
        <w:spacing w:after="0" w:line="240" w:lineRule="auto"/>
        <w:ind w:firstLine="720"/>
        <w:jc w:val="both"/>
        <w:rPr>
          <w:rFonts w:ascii="Times New Roman" w:eastAsia="Times New Roman" w:hAnsi="Times New Roman" w:cs="Times New Roman"/>
          <w:i/>
          <w:sz w:val="24"/>
          <w:szCs w:val="24"/>
          <w:lang w:eastAsia="lv-LV"/>
        </w:rPr>
      </w:pPr>
    </w:p>
    <w:p w:rsidR="00B51003" w:rsidRPr="003B3FD3" w:rsidRDefault="00B51003" w:rsidP="00B51003">
      <w:pPr>
        <w:tabs>
          <w:tab w:val="left" w:pos="5760"/>
        </w:tabs>
        <w:spacing w:after="0" w:line="240" w:lineRule="auto"/>
        <w:ind w:firstLine="720"/>
        <w:jc w:val="both"/>
        <w:rPr>
          <w:rFonts w:ascii="Times New Roman" w:eastAsia="Times New Roman" w:hAnsi="Times New Roman" w:cs="Times New Roman"/>
          <w:i/>
          <w:sz w:val="24"/>
          <w:szCs w:val="24"/>
          <w:lang w:eastAsia="lv-LV"/>
        </w:rPr>
      </w:pPr>
      <w:r w:rsidRPr="003B3FD3">
        <w:rPr>
          <w:rFonts w:ascii="Times New Roman" w:eastAsia="Times New Roman" w:hAnsi="Times New Roman" w:cs="Times New Roman"/>
          <w:i/>
          <w:sz w:val="24"/>
          <w:szCs w:val="24"/>
          <w:lang w:eastAsia="lv-LV"/>
        </w:rPr>
        <w:t xml:space="preserve">Anotācijas </w:t>
      </w:r>
      <w:r w:rsidR="003B3E6A" w:rsidRPr="003B3FD3">
        <w:rPr>
          <w:rFonts w:ascii="Times New Roman" w:eastAsia="Times New Roman" w:hAnsi="Times New Roman" w:cs="Times New Roman"/>
          <w:i/>
          <w:sz w:val="24"/>
          <w:szCs w:val="24"/>
          <w:lang w:eastAsia="lv-LV"/>
        </w:rPr>
        <w:t xml:space="preserve">II, </w:t>
      </w:r>
      <w:r w:rsidRPr="003B3FD3">
        <w:rPr>
          <w:rFonts w:ascii="Times New Roman" w:eastAsia="Times New Roman" w:hAnsi="Times New Roman" w:cs="Times New Roman"/>
          <w:i/>
          <w:sz w:val="24"/>
          <w:szCs w:val="24"/>
          <w:lang w:eastAsia="lv-LV"/>
        </w:rPr>
        <w:t>IV, V un VI</w:t>
      </w:r>
      <w:r w:rsidR="003B3FD3">
        <w:rPr>
          <w:rFonts w:ascii="Times New Roman" w:eastAsia="Times New Roman" w:hAnsi="Times New Roman" w:cs="Times New Roman"/>
          <w:i/>
          <w:sz w:val="24"/>
          <w:szCs w:val="24"/>
          <w:lang w:eastAsia="lv-LV"/>
        </w:rPr>
        <w:t xml:space="preserve"> </w:t>
      </w:r>
      <w:r w:rsidRPr="003B3FD3">
        <w:rPr>
          <w:rFonts w:ascii="Times New Roman" w:eastAsia="Times New Roman" w:hAnsi="Times New Roman" w:cs="Times New Roman"/>
          <w:i/>
          <w:sz w:val="24"/>
          <w:szCs w:val="24"/>
          <w:lang w:eastAsia="lv-LV"/>
        </w:rPr>
        <w:t>sadaļa –</w:t>
      </w:r>
      <w:r w:rsidR="0059324B">
        <w:rPr>
          <w:rFonts w:ascii="Times New Roman" w:eastAsia="Times New Roman" w:hAnsi="Times New Roman" w:cs="Times New Roman"/>
          <w:i/>
          <w:sz w:val="24"/>
          <w:szCs w:val="24"/>
          <w:lang w:eastAsia="lv-LV"/>
        </w:rPr>
        <w:t xml:space="preserve"> </w:t>
      </w:r>
      <w:r w:rsidR="00CC787F" w:rsidRPr="003B3FD3">
        <w:rPr>
          <w:rFonts w:ascii="Times New Roman" w:eastAsia="Times New Roman" w:hAnsi="Times New Roman" w:cs="Times New Roman"/>
          <w:i/>
          <w:sz w:val="24"/>
          <w:szCs w:val="24"/>
          <w:lang w:eastAsia="lv-LV"/>
        </w:rPr>
        <w:t xml:space="preserve">rīkojuma </w:t>
      </w:r>
      <w:r w:rsidRPr="003B3FD3">
        <w:rPr>
          <w:rFonts w:ascii="Times New Roman" w:eastAsia="Times New Roman" w:hAnsi="Times New Roman" w:cs="Times New Roman"/>
          <w:i/>
          <w:sz w:val="24"/>
          <w:szCs w:val="24"/>
          <w:lang w:eastAsia="lv-LV"/>
        </w:rPr>
        <w:t>projekts šīs jomas neskar.</w:t>
      </w:r>
    </w:p>
    <w:p w:rsidR="004D15A9" w:rsidRPr="003B3FD3" w:rsidRDefault="004D15A9" w:rsidP="00DA596D">
      <w:pPr>
        <w:spacing w:after="0" w:line="240" w:lineRule="auto"/>
        <w:rPr>
          <w:rFonts w:ascii="Times New Roman" w:hAnsi="Times New Roman" w:cs="Times New Roman"/>
          <w:sz w:val="24"/>
          <w:szCs w:val="24"/>
        </w:rPr>
      </w:pPr>
    </w:p>
    <w:p w:rsidR="002317DB" w:rsidRPr="003B3FD3" w:rsidRDefault="004D15A9" w:rsidP="00DA596D">
      <w:pPr>
        <w:pStyle w:val="StyleRight"/>
        <w:spacing w:after="0"/>
        <w:ind w:firstLine="0"/>
        <w:jc w:val="both"/>
        <w:rPr>
          <w:sz w:val="24"/>
          <w:szCs w:val="24"/>
        </w:rPr>
      </w:pPr>
      <w:r w:rsidRPr="003B3FD3">
        <w:rPr>
          <w:sz w:val="24"/>
          <w:szCs w:val="24"/>
        </w:rPr>
        <w:t>Iesniedzējs:</w:t>
      </w:r>
    </w:p>
    <w:p w:rsidR="004D15A9" w:rsidRPr="003B3FD3" w:rsidRDefault="00CC787F" w:rsidP="00DA596D">
      <w:pPr>
        <w:pStyle w:val="StyleRight"/>
        <w:spacing w:after="0"/>
        <w:ind w:firstLine="0"/>
        <w:jc w:val="both"/>
        <w:rPr>
          <w:sz w:val="24"/>
          <w:szCs w:val="24"/>
        </w:rPr>
      </w:pPr>
      <w:r w:rsidRPr="003B3FD3">
        <w:rPr>
          <w:sz w:val="24"/>
          <w:szCs w:val="24"/>
        </w:rPr>
        <w:t>t</w:t>
      </w:r>
      <w:r w:rsidR="00B51003" w:rsidRPr="003B3FD3">
        <w:rPr>
          <w:sz w:val="24"/>
          <w:szCs w:val="24"/>
        </w:rPr>
        <w:t>ieslietu ministrs</w:t>
      </w:r>
      <w:r w:rsidR="004D15A9" w:rsidRPr="003B3FD3">
        <w:rPr>
          <w:sz w:val="24"/>
          <w:szCs w:val="24"/>
        </w:rPr>
        <w:tab/>
      </w:r>
      <w:r w:rsidR="004D15A9" w:rsidRPr="003B3FD3">
        <w:rPr>
          <w:sz w:val="24"/>
          <w:szCs w:val="24"/>
        </w:rPr>
        <w:tab/>
      </w:r>
      <w:r w:rsidR="004D15A9" w:rsidRPr="003B3FD3">
        <w:rPr>
          <w:sz w:val="24"/>
          <w:szCs w:val="24"/>
        </w:rPr>
        <w:tab/>
      </w:r>
      <w:r w:rsidR="004D15A9" w:rsidRPr="003B3FD3">
        <w:rPr>
          <w:sz w:val="24"/>
          <w:szCs w:val="24"/>
        </w:rPr>
        <w:tab/>
      </w:r>
      <w:r w:rsidR="004D15A9" w:rsidRPr="003B3FD3">
        <w:rPr>
          <w:sz w:val="24"/>
          <w:szCs w:val="24"/>
        </w:rPr>
        <w:tab/>
      </w:r>
      <w:r w:rsidR="004D15A9" w:rsidRPr="003B3FD3">
        <w:rPr>
          <w:sz w:val="24"/>
          <w:szCs w:val="24"/>
        </w:rPr>
        <w:tab/>
      </w:r>
      <w:r w:rsidR="004D15A9" w:rsidRPr="003B3FD3">
        <w:rPr>
          <w:sz w:val="24"/>
          <w:szCs w:val="24"/>
        </w:rPr>
        <w:tab/>
      </w:r>
      <w:r w:rsidR="002D41A6">
        <w:rPr>
          <w:sz w:val="24"/>
          <w:szCs w:val="24"/>
        </w:rPr>
        <w:tab/>
      </w:r>
      <w:r w:rsidR="00B51003" w:rsidRPr="003B3FD3">
        <w:rPr>
          <w:sz w:val="24"/>
          <w:szCs w:val="24"/>
        </w:rPr>
        <w:t>Dzintars Rasnačs</w:t>
      </w:r>
    </w:p>
    <w:p w:rsidR="00750948" w:rsidRPr="003B3FD3" w:rsidRDefault="00750948" w:rsidP="00DA596D">
      <w:pPr>
        <w:pStyle w:val="StyleRight"/>
        <w:spacing w:after="0"/>
        <w:ind w:firstLine="0"/>
        <w:jc w:val="both"/>
        <w:rPr>
          <w:sz w:val="24"/>
          <w:szCs w:val="24"/>
        </w:rPr>
      </w:pPr>
    </w:p>
    <w:p w:rsidR="002317DB" w:rsidRPr="003B3FD3" w:rsidRDefault="002317DB" w:rsidP="00DA596D">
      <w:pPr>
        <w:pStyle w:val="StyleRight"/>
        <w:spacing w:after="0"/>
        <w:ind w:firstLine="0"/>
        <w:jc w:val="both"/>
        <w:rPr>
          <w:sz w:val="24"/>
          <w:szCs w:val="24"/>
        </w:rPr>
      </w:pPr>
    </w:p>
    <w:p w:rsidR="002317DB" w:rsidRPr="003B3FD3" w:rsidRDefault="002317DB" w:rsidP="00DA596D">
      <w:pPr>
        <w:pStyle w:val="StyleRight"/>
        <w:spacing w:after="0"/>
        <w:ind w:firstLine="0"/>
        <w:jc w:val="both"/>
        <w:rPr>
          <w:sz w:val="24"/>
          <w:szCs w:val="24"/>
        </w:rPr>
      </w:pPr>
    </w:p>
    <w:p w:rsidR="002317DB" w:rsidRPr="003B3FD3" w:rsidRDefault="002317DB" w:rsidP="00DA596D">
      <w:pPr>
        <w:pStyle w:val="StyleRight"/>
        <w:spacing w:after="0"/>
        <w:ind w:firstLine="0"/>
        <w:jc w:val="both"/>
        <w:rPr>
          <w:sz w:val="24"/>
          <w:szCs w:val="24"/>
        </w:rPr>
      </w:pPr>
    </w:p>
    <w:p w:rsidR="00312638" w:rsidRPr="003B3FD3" w:rsidRDefault="00312638" w:rsidP="003B3FD3">
      <w:pPr>
        <w:spacing w:after="0" w:line="240" w:lineRule="auto"/>
        <w:rPr>
          <w:rFonts w:ascii="Times New Roman" w:hAnsi="Times New Roman" w:cs="Times New Roman"/>
          <w:sz w:val="20"/>
          <w:szCs w:val="20"/>
        </w:rPr>
      </w:pPr>
      <w:r w:rsidRPr="00086AC2">
        <w:rPr>
          <w:rFonts w:ascii="Times New Roman" w:hAnsi="Times New Roman" w:cs="Times New Roman"/>
          <w:sz w:val="20"/>
          <w:szCs w:val="20"/>
        </w:rPr>
        <w:t>0</w:t>
      </w:r>
      <w:r w:rsidR="00AF1D3C">
        <w:rPr>
          <w:rFonts w:ascii="Times New Roman" w:hAnsi="Times New Roman" w:cs="Times New Roman"/>
          <w:sz w:val="20"/>
          <w:szCs w:val="20"/>
        </w:rPr>
        <w:t>6</w:t>
      </w:r>
      <w:r w:rsidRPr="00086AC2">
        <w:rPr>
          <w:rFonts w:ascii="Times New Roman" w:hAnsi="Times New Roman" w:cs="Times New Roman"/>
          <w:sz w:val="20"/>
          <w:szCs w:val="20"/>
        </w:rPr>
        <w:t>.06</w:t>
      </w:r>
      <w:r w:rsidR="00C9790E" w:rsidRPr="003B3FD3">
        <w:rPr>
          <w:rFonts w:ascii="Times New Roman" w:hAnsi="Times New Roman" w:cs="Times New Roman"/>
          <w:sz w:val="20"/>
          <w:szCs w:val="20"/>
        </w:rPr>
        <w:t>.201</w:t>
      </w:r>
      <w:r w:rsidR="003B3E6A" w:rsidRPr="003B3FD3">
        <w:rPr>
          <w:rFonts w:ascii="Times New Roman" w:hAnsi="Times New Roman" w:cs="Times New Roman"/>
          <w:sz w:val="20"/>
          <w:szCs w:val="20"/>
        </w:rPr>
        <w:t>6</w:t>
      </w:r>
      <w:r w:rsidR="004D15A9" w:rsidRPr="003B3FD3">
        <w:rPr>
          <w:rFonts w:ascii="Times New Roman" w:hAnsi="Times New Roman" w:cs="Times New Roman"/>
          <w:sz w:val="20"/>
          <w:szCs w:val="20"/>
        </w:rPr>
        <w:t>,</w:t>
      </w:r>
      <w:r w:rsidRPr="003B3FD3">
        <w:rPr>
          <w:rFonts w:ascii="Times New Roman" w:hAnsi="Times New Roman" w:cs="Times New Roman"/>
          <w:sz w:val="20"/>
          <w:szCs w:val="20"/>
        </w:rPr>
        <w:t xml:space="preserve"> </w:t>
      </w:r>
      <w:r w:rsidR="00AF1D3C">
        <w:rPr>
          <w:rFonts w:ascii="Times New Roman" w:hAnsi="Times New Roman" w:cs="Times New Roman"/>
          <w:sz w:val="20"/>
          <w:szCs w:val="20"/>
        </w:rPr>
        <w:t>09</w:t>
      </w:r>
      <w:r w:rsidRPr="003B3FD3">
        <w:rPr>
          <w:rFonts w:ascii="Times New Roman" w:hAnsi="Times New Roman" w:cs="Times New Roman"/>
          <w:sz w:val="20"/>
          <w:szCs w:val="20"/>
        </w:rPr>
        <w:t>:</w:t>
      </w:r>
      <w:r w:rsidR="007D5CF3">
        <w:rPr>
          <w:rFonts w:ascii="Times New Roman" w:hAnsi="Times New Roman" w:cs="Times New Roman"/>
          <w:sz w:val="20"/>
          <w:szCs w:val="20"/>
        </w:rPr>
        <w:t>14</w:t>
      </w:r>
    </w:p>
    <w:p w:rsidR="004D15A9" w:rsidRPr="00DE1815" w:rsidRDefault="00312638" w:rsidP="003B3FD3">
      <w:pPr>
        <w:spacing w:after="0" w:line="240" w:lineRule="auto"/>
        <w:rPr>
          <w:rFonts w:ascii="Times New Roman" w:hAnsi="Times New Roman" w:cs="Times New Roman"/>
          <w:sz w:val="20"/>
          <w:szCs w:val="20"/>
        </w:rPr>
      </w:pPr>
      <w:r w:rsidRPr="00DE1815">
        <w:rPr>
          <w:rFonts w:ascii="Times New Roman" w:hAnsi="Times New Roman" w:cs="Times New Roman"/>
          <w:sz w:val="20"/>
          <w:szCs w:val="20"/>
        </w:rPr>
        <w:t>2</w:t>
      </w:r>
      <w:r w:rsidR="003B3FD3">
        <w:rPr>
          <w:rFonts w:ascii="Times New Roman" w:hAnsi="Times New Roman" w:cs="Times New Roman"/>
          <w:sz w:val="20"/>
          <w:szCs w:val="20"/>
        </w:rPr>
        <w:t>76</w:t>
      </w:r>
      <w:r w:rsidR="0059324B">
        <w:rPr>
          <w:rFonts w:ascii="Times New Roman" w:hAnsi="Times New Roman" w:cs="Times New Roman"/>
          <w:sz w:val="20"/>
          <w:szCs w:val="20"/>
        </w:rPr>
        <w:t>8</w:t>
      </w:r>
    </w:p>
    <w:p w:rsidR="003B3FD3" w:rsidRDefault="00F70190" w:rsidP="00DE1815">
      <w:pPr>
        <w:spacing w:after="0" w:line="240" w:lineRule="auto"/>
        <w:rPr>
          <w:rFonts w:ascii="Times New Roman" w:hAnsi="Times New Roman" w:cs="Times New Roman"/>
          <w:sz w:val="20"/>
        </w:rPr>
      </w:pPr>
      <w:r w:rsidRPr="003B3FD3">
        <w:rPr>
          <w:rFonts w:ascii="Times New Roman" w:hAnsi="Times New Roman" w:cs="Times New Roman"/>
          <w:sz w:val="20"/>
        </w:rPr>
        <w:t>Inga Vavilova</w:t>
      </w:r>
      <w:r w:rsidR="00312638" w:rsidRPr="003B3FD3">
        <w:rPr>
          <w:rFonts w:ascii="Times New Roman" w:hAnsi="Times New Roman" w:cs="Times New Roman"/>
          <w:sz w:val="20"/>
        </w:rPr>
        <w:t>,</w:t>
      </w:r>
      <w:r w:rsidRPr="003B3FD3">
        <w:rPr>
          <w:rFonts w:ascii="Times New Roman" w:hAnsi="Times New Roman" w:cs="Times New Roman"/>
          <w:sz w:val="20"/>
        </w:rPr>
        <w:t xml:space="preserve"> </w:t>
      </w:r>
    </w:p>
    <w:p w:rsidR="004D15A9" w:rsidRPr="00DE1815" w:rsidRDefault="00F70190" w:rsidP="003B3FD3">
      <w:pPr>
        <w:spacing w:after="0" w:line="240" w:lineRule="auto"/>
        <w:rPr>
          <w:rFonts w:ascii="Times New Roman" w:hAnsi="Times New Roman" w:cs="Times New Roman"/>
          <w:sz w:val="20"/>
          <w:szCs w:val="20"/>
        </w:rPr>
      </w:pPr>
      <w:r w:rsidRPr="003B3FD3">
        <w:rPr>
          <w:rFonts w:ascii="Times New Roman" w:hAnsi="Times New Roman" w:cs="Times New Roman"/>
          <w:sz w:val="20"/>
        </w:rPr>
        <w:t>67036752</w:t>
      </w:r>
      <w:r w:rsidR="003B3FD3">
        <w:rPr>
          <w:rFonts w:ascii="Times New Roman" w:hAnsi="Times New Roman" w:cs="Times New Roman"/>
          <w:sz w:val="20"/>
        </w:rPr>
        <w:t xml:space="preserve">, </w:t>
      </w:r>
      <w:hyperlink r:id="rId10" w:history="1">
        <w:r w:rsidRPr="00F30328">
          <w:rPr>
            <w:rStyle w:val="Hipersaite"/>
            <w:rFonts w:ascii="Times New Roman" w:hAnsi="Times New Roman" w:cs="Times New Roman"/>
            <w:color w:val="auto"/>
            <w:sz w:val="20"/>
            <w:u w:val="none"/>
          </w:rPr>
          <w:t>Inga.Vavilova@tm.gov.lv</w:t>
        </w:r>
      </w:hyperlink>
      <w:r w:rsidRPr="003B3FD3">
        <w:rPr>
          <w:rFonts w:ascii="Times New Roman" w:hAnsi="Times New Roman" w:cs="Times New Roman"/>
          <w:sz w:val="20"/>
        </w:rPr>
        <w:t xml:space="preserve"> </w:t>
      </w:r>
    </w:p>
    <w:sectPr w:rsidR="004D15A9" w:rsidRPr="00DE1815" w:rsidSect="00DE1815">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171" w:rsidRDefault="002D7171" w:rsidP="004D15A9">
      <w:pPr>
        <w:spacing w:after="0" w:line="240" w:lineRule="auto"/>
      </w:pPr>
      <w:r>
        <w:separator/>
      </w:r>
    </w:p>
  </w:endnote>
  <w:endnote w:type="continuationSeparator" w:id="0">
    <w:p w:rsidR="002D7171" w:rsidRDefault="002D7171"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171" w:rsidRPr="00F2696E" w:rsidRDefault="002D7171" w:rsidP="003B3FD3">
    <w:pPr>
      <w:spacing w:after="0" w:line="240" w:lineRule="auto"/>
      <w:jc w:val="both"/>
      <w:rPr>
        <w:rFonts w:ascii="Times New Roman" w:eastAsia="Times New Roman" w:hAnsi="Times New Roman" w:cs="Times New Roman"/>
        <w:bCs/>
        <w:color w:val="414142"/>
        <w:sz w:val="20"/>
        <w:szCs w:val="20"/>
        <w:lang w:eastAsia="lv-LV"/>
      </w:rPr>
    </w:pPr>
    <w:r w:rsidRPr="003B3FD3">
      <w:rPr>
        <w:rFonts w:ascii="Times New Roman" w:hAnsi="Times New Roman" w:cs="Times New Roman"/>
        <w:sz w:val="20"/>
        <w:szCs w:val="20"/>
      </w:rPr>
      <w:t>TMAnot_</w:t>
    </w:r>
    <w:r w:rsidR="0059324B">
      <w:rPr>
        <w:rFonts w:ascii="Times New Roman" w:hAnsi="Times New Roman" w:cs="Times New Roman"/>
        <w:sz w:val="20"/>
        <w:szCs w:val="20"/>
      </w:rPr>
      <w:t>10</w:t>
    </w:r>
    <w:r w:rsidRPr="003B3FD3">
      <w:rPr>
        <w:rFonts w:ascii="Times New Roman" w:hAnsi="Times New Roman" w:cs="Times New Roman"/>
        <w:sz w:val="20"/>
        <w:szCs w:val="20"/>
      </w:rPr>
      <w:t>0616_I</w:t>
    </w:r>
    <w:r w:rsidRPr="00F2696E">
      <w:rPr>
        <w:rFonts w:ascii="Times New Roman" w:hAnsi="Times New Roman" w:cs="Times New Roman"/>
        <w:sz w:val="20"/>
        <w:szCs w:val="20"/>
      </w:rPr>
      <w:t xml:space="preserve">eVP; </w:t>
    </w:r>
    <w:r w:rsidRPr="00F2696E">
      <w:rPr>
        <w:rFonts w:ascii="Times New Roman" w:eastAsia="Times New Roman" w:hAnsi="Times New Roman" w:cs="Times New Roman"/>
        <w:bCs/>
        <w:sz w:val="20"/>
        <w:szCs w:val="20"/>
        <w:lang w:eastAsia="lv-LV"/>
      </w:rPr>
      <w:t xml:space="preserve">Ministru kabineta rīkojuma projekta </w:t>
    </w:r>
    <w:r w:rsidR="00AF1D3C" w:rsidRPr="00DE1815">
      <w:rPr>
        <w:rFonts w:ascii="Times New Roman" w:eastAsia="Times New Roman" w:hAnsi="Times New Roman" w:cs="Times New Roman"/>
        <w:sz w:val="20"/>
        <w:szCs w:val="20"/>
        <w:lang w:eastAsia="lv-LV"/>
      </w:rPr>
      <w:t>„</w:t>
    </w:r>
    <w:r w:rsidRPr="00F2696E">
      <w:rPr>
        <w:rFonts w:ascii="Times New Roman" w:hAnsi="Times New Roman" w:cs="Times New Roman"/>
        <w:sz w:val="20"/>
        <w:szCs w:val="20"/>
      </w:rPr>
      <w:t xml:space="preserve">Par apropriācijas pārdali Tieslietu ministrijas </w:t>
    </w:r>
    <w:r w:rsidRPr="00F2696E">
      <w:rPr>
        <w:rFonts w:ascii="Times New Roman" w:eastAsia="Times New Roman" w:hAnsi="Times New Roman" w:cs="Times New Roman"/>
        <w:sz w:val="20"/>
        <w:szCs w:val="20"/>
        <w:lang w:eastAsia="lv-LV"/>
      </w:rPr>
      <w:t>budžeta apakšprogrammā 04.01.00 „Ieslodzījumu vietas”</w:t>
    </w:r>
    <w:r w:rsidRPr="00F2696E">
      <w:rPr>
        <w:rFonts w:ascii="Times New Roman" w:hAnsi="Times New Roman" w:cs="Times New Roman"/>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171" w:rsidRPr="00DE1815" w:rsidRDefault="002D7171" w:rsidP="00DE1815">
    <w:pPr>
      <w:spacing w:after="0" w:line="240" w:lineRule="auto"/>
      <w:jc w:val="both"/>
      <w:rPr>
        <w:rFonts w:ascii="Times New Roman" w:eastAsia="Times New Roman" w:hAnsi="Times New Roman" w:cs="Times New Roman"/>
        <w:bCs/>
        <w:color w:val="414142"/>
        <w:sz w:val="20"/>
        <w:szCs w:val="20"/>
        <w:lang w:eastAsia="lv-LV"/>
      </w:rPr>
    </w:pPr>
    <w:r w:rsidRPr="003B3FD3">
      <w:rPr>
        <w:rFonts w:ascii="Times New Roman" w:hAnsi="Times New Roman" w:cs="Times New Roman"/>
        <w:sz w:val="20"/>
        <w:szCs w:val="20"/>
      </w:rPr>
      <w:t>TMAnot_</w:t>
    </w:r>
    <w:r w:rsidR="0059324B">
      <w:rPr>
        <w:rFonts w:ascii="Times New Roman" w:hAnsi="Times New Roman" w:cs="Times New Roman"/>
        <w:sz w:val="20"/>
        <w:szCs w:val="20"/>
      </w:rPr>
      <w:t>10</w:t>
    </w:r>
    <w:r w:rsidRPr="003B3FD3">
      <w:rPr>
        <w:rFonts w:ascii="Times New Roman" w:hAnsi="Times New Roman" w:cs="Times New Roman"/>
        <w:sz w:val="20"/>
        <w:szCs w:val="20"/>
      </w:rPr>
      <w:t xml:space="preserve">0616_IeVP; </w:t>
    </w:r>
    <w:r w:rsidRPr="003B3FD3">
      <w:rPr>
        <w:rFonts w:ascii="Times New Roman" w:eastAsia="Times New Roman" w:hAnsi="Times New Roman" w:cs="Times New Roman"/>
        <w:bCs/>
        <w:sz w:val="20"/>
        <w:szCs w:val="20"/>
        <w:lang w:eastAsia="lv-LV"/>
      </w:rPr>
      <w:t xml:space="preserve">Ministru kabineta rīkojuma projekta </w:t>
    </w:r>
    <w:r w:rsidR="00AF1D3C" w:rsidRPr="00DE1815">
      <w:rPr>
        <w:rFonts w:ascii="Times New Roman" w:eastAsia="Times New Roman" w:hAnsi="Times New Roman" w:cs="Times New Roman"/>
        <w:sz w:val="20"/>
        <w:szCs w:val="20"/>
        <w:lang w:eastAsia="lv-LV"/>
      </w:rPr>
      <w:t>„</w:t>
    </w:r>
    <w:r w:rsidRPr="00DE1815">
      <w:rPr>
        <w:rFonts w:ascii="Times New Roman" w:hAnsi="Times New Roman" w:cs="Times New Roman"/>
        <w:sz w:val="20"/>
        <w:szCs w:val="20"/>
      </w:rPr>
      <w:t xml:space="preserve">Par apropriācijas pārdali Tieslietu ministrijas </w:t>
    </w:r>
    <w:r w:rsidRPr="00DE1815">
      <w:rPr>
        <w:rFonts w:ascii="Times New Roman" w:eastAsia="Times New Roman" w:hAnsi="Times New Roman" w:cs="Times New Roman"/>
        <w:sz w:val="20"/>
        <w:szCs w:val="20"/>
        <w:lang w:eastAsia="lv-LV"/>
      </w:rPr>
      <w:t>budžeta apakšprogrammā 04.01.00 „Ieslodzījumu vietas”</w:t>
    </w:r>
    <w:r w:rsidRPr="00DE1815">
      <w:rPr>
        <w:rFonts w:ascii="Times New Roman" w:hAnsi="Times New Roman" w:cs="Times New Roman"/>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171" w:rsidRDefault="002D7171" w:rsidP="004D15A9">
      <w:pPr>
        <w:spacing w:after="0" w:line="240" w:lineRule="auto"/>
      </w:pPr>
      <w:r>
        <w:separator/>
      </w:r>
    </w:p>
  </w:footnote>
  <w:footnote w:type="continuationSeparator" w:id="0">
    <w:p w:rsidR="002D7171" w:rsidRDefault="002D7171" w:rsidP="004D15A9">
      <w:pPr>
        <w:spacing w:after="0" w:line="240" w:lineRule="auto"/>
      </w:pPr>
      <w:r>
        <w:continuationSeparator/>
      </w:r>
    </w:p>
  </w:footnote>
  <w:footnote w:id="1">
    <w:p w:rsidR="002D7171" w:rsidRPr="001079AC" w:rsidRDefault="002D7171" w:rsidP="00B861D1">
      <w:pPr>
        <w:pStyle w:val="Vresteksts"/>
        <w:rPr>
          <w:rFonts w:ascii="Times New Roman" w:hAnsi="Times New Roman"/>
        </w:rPr>
      </w:pPr>
      <w:r w:rsidRPr="001079AC">
        <w:rPr>
          <w:rStyle w:val="Vresatsauce"/>
          <w:rFonts w:ascii="Times New Roman" w:hAnsi="Times New Roman"/>
        </w:rPr>
        <w:footnoteRef/>
      </w:r>
      <w:r w:rsidRPr="001079AC">
        <w:rPr>
          <w:rFonts w:ascii="Times New Roman" w:hAnsi="Times New Roman"/>
        </w:rPr>
        <w:t xml:space="preserve"> Apstiprināta </w:t>
      </w:r>
      <w:r>
        <w:rPr>
          <w:rFonts w:ascii="Times New Roman" w:hAnsi="Times New Roman"/>
        </w:rPr>
        <w:t xml:space="preserve">ar Ministru kabineta </w:t>
      </w:r>
      <w:proofErr w:type="gramStart"/>
      <w:r>
        <w:rPr>
          <w:rFonts w:ascii="Times New Roman" w:hAnsi="Times New Roman"/>
        </w:rPr>
        <w:t>2013.gada</w:t>
      </w:r>
      <w:proofErr w:type="gramEnd"/>
      <w:r>
        <w:rPr>
          <w:rFonts w:ascii="Times New Roman" w:hAnsi="Times New Roman"/>
        </w:rPr>
        <w:t xml:space="preserve"> 13.februāra rīkojumu Nr.50.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2D7171" w:rsidRPr="004D15A9" w:rsidRDefault="002D7171">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EB6008">
          <w:rPr>
            <w:rFonts w:ascii="Times New Roman" w:hAnsi="Times New Roman" w:cs="Times New Roman"/>
            <w:noProof/>
            <w:sz w:val="24"/>
            <w:szCs w:val="24"/>
          </w:rPr>
          <w:t>9</w:t>
        </w:r>
        <w:r w:rsidRPr="004D15A9">
          <w:rPr>
            <w:rFonts w:ascii="Times New Roman" w:hAnsi="Times New Roman" w:cs="Times New Roman"/>
            <w:sz w:val="24"/>
            <w:szCs w:val="24"/>
          </w:rPr>
          <w:fldChar w:fldCharType="end"/>
        </w:r>
      </w:p>
    </w:sdtContent>
  </w:sdt>
  <w:p w:rsidR="002D7171" w:rsidRDefault="002D717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3D23"/>
    <w:multiLevelType w:val="hybridMultilevel"/>
    <w:tmpl w:val="600869DC"/>
    <w:lvl w:ilvl="0" w:tplc="04260001">
      <w:start w:val="1"/>
      <w:numFmt w:val="bullet"/>
      <w:lvlText w:val=""/>
      <w:lvlJc w:val="left"/>
      <w:pPr>
        <w:ind w:left="720" w:hanging="360"/>
      </w:pPr>
      <w:rPr>
        <w:rFonts w:ascii="Symbol" w:hAnsi="Symbol"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3BA2626"/>
    <w:multiLevelType w:val="hybridMultilevel"/>
    <w:tmpl w:val="74CE793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nsid w:val="06CD111F"/>
    <w:multiLevelType w:val="hybridMultilevel"/>
    <w:tmpl w:val="2B523D72"/>
    <w:lvl w:ilvl="0" w:tplc="04260001">
      <w:start w:val="1"/>
      <w:numFmt w:val="bullet"/>
      <w:lvlText w:val=""/>
      <w:lvlJc w:val="left"/>
      <w:pPr>
        <w:ind w:left="720" w:hanging="360"/>
      </w:pPr>
      <w:rPr>
        <w:rFonts w:ascii="Symbol" w:hAnsi="Symbol"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6A65D11"/>
    <w:multiLevelType w:val="hybridMultilevel"/>
    <w:tmpl w:val="226A864C"/>
    <w:lvl w:ilvl="0" w:tplc="04260001">
      <w:start w:val="1"/>
      <w:numFmt w:val="bullet"/>
      <w:lvlText w:val=""/>
      <w:lvlJc w:val="left"/>
      <w:pPr>
        <w:ind w:left="1780" w:hanging="360"/>
      </w:pPr>
      <w:rPr>
        <w:rFonts w:ascii="Symbol" w:hAnsi="Symbol" w:hint="default"/>
      </w:rPr>
    </w:lvl>
    <w:lvl w:ilvl="1" w:tplc="04260003" w:tentative="1">
      <w:start w:val="1"/>
      <w:numFmt w:val="bullet"/>
      <w:lvlText w:val="o"/>
      <w:lvlJc w:val="left"/>
      <w:pPr>
        <w:ind w:left="2500" w:hanging="360"/>
      </w:pPr>
      <w:rPr>
        <w:rFonts w:ascii="Courier New" w:hAnsi="Courier New" w:cs="Courier New" w:hint="default"/>
      </w:rPr>
    </w:lvl>
    <w:lvl w:ilvl="2" w:tplc="04260005" w:tentative="1">
      <w:start w:val="1"/>
      <w:numFmt w:val="bullet"/>
      <w:lvlText w:val=""/>
      <w:lvlJc w:val="left"/>
      <w:pPr>
        <w:ind w:left="3220" w:hanging="360"/>
      </w:pPr>
      <w:rPr>
        <w:rFonts w:ascii="Wingdings" w:hAnsi="Wingdings" w:hint="default"/>
      </w:rPr>
    </w:lvl>
    <w:lvl w:ilvl="3" w:tplc="04260001" w:tentative="1">
      <w:start w:val="1"/>
      <w:numFmt w:val="bullet"/>
      <w:lvlText w:val=""/>
      <w:lvlJc w:val="left"/>
      <w:pPr>
        <w:ind w:left="3940" w:hanging="360"/>
      </w:pPr>
      <w:rPr>
        <w:rFonts w:ascii="Symbol" w:hAnsi="Symbol" w:hint="default"/>
      </w:rPr>
    </w:lvl>
    <w:lvl w:ilvl="4" w:tplc="04260003" w:tentative="1">
      <w:start w:val="1"/>
      <w:numFmt w:val="bullet"/>
      <w:lvlText w:val="o"/>
      <w:lvlJc w:val="left"/>
      <w:pPr>
        <w:ind w:left="4660" w:hanging="360"/>
      </w:pPr>
      <w:rPr>
        <w:rFonts w:ascii="Courier New" w:hAnsi="Courier New" w:cs="Courier New" w:hint="default"/>
      </w:rPr>
    </w:lvl>
    <w:lvl w:ilvl="5" w:tplc="04260005" w:tentative="1">
      <w:start w:val="1"/>
      <w:numFmt w:val="bullet"/>
      <w:lvlText w:val=""/>
      <w:lvlJc w:val="left"/>
      <w:pPr>
        <w:ind w:left="5380" w:hanging="360"/>
      </w:pPr>
      <w:rPr>
        <w:rFonts w:ascii="Wingdings" w:hAnsi="Wingdings" w:hint="default"/>
      </w:rPr>
    </w:lvl>
    <w:lvl w:ilvl="6" w:tplc="04260001" w:tentative="1">
      <w:start w:val="1"/>
      <w:numFmt w:val="bullet"/>
      <w:lvlText w:val=""/>
      <w:lvlJc w:val="left"/>
      <w:pPr>
        <w:ind w:left="6100" w:hanging="360"/>
      </w:pPr>
      <w:rPr>
        <w:rFonts w:ascii="Symbol" w:hAnsi="Symbol" w:hint="default"/>
      </w:rPr>
    </w:lvl>
    <w:lvl w:ilvl="7" w:tplc="04260003" w:tentative="1">
      <w:start w:val="1"/>
      <w:numFmt w:val="bullet"/>
      <w:lvlText w:val="o"/>
      <w:lvlJc w:val="left"/>
      <w:pPr>
        <w:ind w:left="6820" w:hanging="360"/>
      </w:pPr>
      <w:rPr>
        <w:rFonts w:ascii="Courier New" w:hAnsi="Courier New" w:cs="Courier New" w:hint="default"/>
      </w:rPr>
    </w:lvl>
    <w:lvl w:ilvl="8" w:tplc="04260005" w:tentative="1">
      <w:start w:val="1"/>
      <w:numFmt w:val="bullet"/>
      <w:lvlText w:val=""/>
      <w:lvlJc w:val="left"/>
      <w:pPr>
        <w:ind w:left="7540" w:hanging="360"/>
      </w:pPr>
      <w:rPr>
        <w:rFonts w:ascii="Wingdings" w:hAnsi="Wingdings" w:hint="default"/>
      </w:rPr>
    </w:lvl>
  </w:abstractNum>
  <w:abstractNum w:abstractNumId="4">
    <w:nsid w:val="3DCE3D45"/>
    <w:multiLevelType w:val="hybridMultilevel"/>
    <w:tmpl w:val="9F08795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nsid w:val="71C867B4"/>
    <w:multiLevelType w:val="hybridMultilevel"/>
    <w:tmpl w:val="818424AC"/>
    <w:lvl w:ilvl="0" w:tplc="04260001">
      <w:start w:val="1"/>
      <w:numFmt w:val="bullet"/>
      <w:lvlText w:val=""/>
      <w:lvlJc w:val="left"/>
      <w:pPr>
        <w:ind w:left="1780" w:hanging="360"/>
      </w:pPr>
      <w:rPr>
        <w:rFonts w:ascii="Symbol" w:hAnsi="Symbol" w:hint="default"/>
      </w:rPr>
    </w:lvl>
    <w:lvl w:ilvl="1" w:tplc="04260003" w:tentative="1">
      <w:start w:val="1"/>
      <w:numFmt w:val="bullet"/>
      <w:lvlText w:val="o"/>
      <w:lvlJc w:val="left"/>
      <w:pPr>
        <w:ind w:left="2500" w:hanging="360"/>
      </w:pPr>
      <w:rPr>
        <w:rFonts w:ascii="Courier New" w:hAnsi="Courier New" w:cs="Courier New" w:hint="default"/>
      </w:rPr>
    </w:lvl>
    <w:lvl w:ilvl="2" w:tplc="04260005" w:tentative="1">
      <w:start w:val="1"/>
      <w:numFmt w:val="bullet"/>
      <w:lvlText w:val=""/>
      <w:lvlJc w:val="left"/>
      <w:pPr>
        <w:ind w:left="3220" w:hanging="360"/>
      </w:pPr>
      <w:rPr>
        <w:rFonts w:ascii="Wingdings" w:hAnsi="Wingdings" w:hint="default"/>
      </w:rPr>
    </w:lvl>
    <w:lvl w:ilvl="3" w:tplc="04260001" w:tentative="1">
      <w:start w:val="1"/>
      <w:numFmt w:val="bullet"/>
      <w:lvlText w:val=""/>
      <w:lvlJc w:val="left"/>
      <w:pPr>
        <w:ind w:left="3940" w:hanging="360"/>
      </w:pPr>
      <w:rPr>
        <w:rFonts w:ascii="Symbol" w:hAnsi="Symbol" w:hint="default"/>
      </w:rPr>
    </w:lvl>
    <w:lvl w:ilvl="4" w:tplc="04260003" w:tentative="1">
      <w:start w:val="1"/>
      <w:numFmt w:val="bullet"/>
      <w:lvlText w:val="o"/>
      <w:lvlJc w:val="left"/>
      <w:pPr>
        <w:ind w:left="4660" w:hanging="360"/>
      </w:pPr>
      <w:rPr>
        <w:rFonts w:ascii="Courier New" w:hAnsi="Courier New" w:cs="Courier New" w:hint="default"/>
      </w:rPr>
    </w:lvl>
    <w:lvl w:ilvl="5" w:tplc="04260005" w:tentative="1">
      <w:start w:val="1"/>
      <w:numFmt w:val="bullet"/>
      <w:lvlText w:val=""/>
      <w:lvlJc w:val="left"/>
      <w:pPr>
        <w:ind w:left="5380" w:hanging="360"/>
      </w:pPr>
      <w:rPr>
        <w:rFonts w:ascii="Wingdings" w:hAnsi="Wingdings" w:hint="default"/>
      </w:rPr>
    </w:lvl>
    <w:lvl w:ilvl="6" w:tplc="04260001" w:tentative="1">
      <w:start w:val="1"/>
      <w:numFmt w:val="bullet"/>
      <w:lvlText w:val=""/>
      <w:lvlJc w:val="left"/>
      <w:pPr>
        <w:ind w:left="6100" w:hanging="360"/>
      </w:pPr>
      <w:rPr>
        <w:rFonts w:ascii="Symbol" w:hAnsi="Symbol" w:hint="default"/>
      </w:rPr>
    </w:lvl>
    <w:lvl w:ilvl="7" w:tplc="04260003" w:tentative="1">
      <w:start w:val="1"/>
      <w:numFmt w:val="bullet"/>
      <w:lvlText w:val="o"/>
      <w:lvlJc w:val="left"/>
      <w:pPr>
        <w:ind w:left="6820" w:hanging="360"/>
      </w:pPr>
      <w:rPr>
        <w:rFonts w:ascii="Courier New" w:hAnsi="Courier New" w:cs="Courier New" w:hint="default"/>
      </w:rPr>
    </w:lvl>
    <w:lvl w:ilvl="8" w:tplc="04260005" w:tentative="1">
      <w:start w:val="1"/>
      <w:numFmt w:val="bullet"/>
      <w:lvlText w:val=""/>
      <w:lvlJc w:val="left"/>
      <w:pPr>
        <w:ind w:left="7540" w:hanging="360"/>
      </w:pPr>
      <w:rPr>
        <w:rFonts w:ascii="Wingdings" w:hAnsi="Wingdings" w:hint="default"/>
      </w:rPr>
    </w:lvl>
  </w:abstractNum>
  <w:abstractNum w:abstractNumId="6">
    <w:nsid w:val="7E3F0C7F"/>
    <w:multiLevelType w:val="hybridMultilevel"/>
    <w:tmpl w:val="373444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7F692CBD"/>
    <w:multiLevelType w:val="hybridMultilevel"/>
    <w:tmpl w:val="CAFCCC52"/>
    <w:lvl w:ilvl="0" w:tplc="1FD80ED0">
      <w:start w:val="2015"/>
      <w:numFmt w:val="bullet"/>
      <w:lvlText w:val="–"/>
      <w:lvlJc w:val="left"/>
      <w:pPr>
        <w:ind w:left="720" w:hanging="360"/>
      </w:pPr>
      <w:rPr>
        <w:rFonts w:ascii="Times New Roman" w:eastAsia="Calibri"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2"/>
  </w:num>
  <w:num w:numId="5">
    <w:abstractNumId w:val="3"/>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4543"/>
    <w:rsid w:val="000125ED"/>
    <w:rsid w:val="00031256"/>
    <w:rsid w:val="000479CD"/>
    <w:rsid w:val="000617C9"/>
    <w:rsid w:val="0008003A"/>
    <w:rsid w:val="00086AC2"/>
    <w:rsid w:val="00093736"/>
    <w:rsid w:val="00094275"/>
    <w:rsid w:val="00101CD5"/>
    <w:rsid w:val="0011774D"/>
    <w:rsid w:val="001634AE"/>
    <w:rsid w:val="001703D9"/>
    <w:rsid w:val="00172667"/>
    <w:rsid w:val="00175D07"/>
    <w:rsid w:val="001B10E6"/>
    <w:rsid w:val="001B3A13"/>
    <w:rsid w:val="00200668"/>
    <w:rsid w:val="002317DB"/>
    <w:rsid w:val="00240EFE"/>
    <w:rsid w:val="002A08EB"/>
    <w:rsid w:val="002D41A6"/>
    <w:rsid w:val="002D7171"/>
    <w:rsid w:val="002F78AC"/>
    <w:rsid w:val="00312638"/>
    <w:rsid w:val="003149E7"/>
    <w:rsid w:val="00330FFB"/>
    <w:rsid w:val="00342DC1"/>
    <w:rsid w:val="00360529"/>
    <w:rsid w:val="003922B0"/>
    <w:rsid w:val="003A2A0B"/>
    <w:rsid w:val="003A4D8C"/>
    <w:rsid w:val="003B134B"/>
    <w:rsid w:val="003B3E6A"/>
    <w:rsid w:val="003B3FD3"/>
    <w:rsid w:val="003C0B16"/>
    <w:rsid w:val="004031B9"/>
    <w:rsid w:val="00411053"/>
    <w:rsid w:val="004255FD"/>
    <w:rsid w:val="00462017"/>
    <w:rsid w:val="00462665"/>
    <w:rsid w:val="0047032C"/>
    <w:rsid w:val="00481D5B"/>
    <w:rsid w:val="004A2B92"/>
    <w:rsid w:val="004B55AB"/>
    <w:rsid w:val="004B6843"/>
    <w:rsid w:val="004D15A9"/>
    <w:rsid w:val="00535F12"/>
    <w:rsid w:val="0054700E"/>
    <w:rsid w:val="005474FE"/>
    <w:rsid w:val="00556D07"/>
    <w:rsid w:val="00584D0A"/>
    <w:rsid w:val="0059324B"/>
    <w:rsid w:val="005A20EA"/>
    <w:rsid w:val="005D4E8A"/>
    <w:rsid w:val="005F2E6E"/>
    <w:rsid w:val="0063107F"/>
    <w:rsid w:val="0065080D"/>
    <w:rsid w:val="0065152F"/>
    <w:rsid w:val="006932C5"/>
    <w:rsid w:val="00695EBF"/>
    <w:rsid w:val="006C27CF"/>
    <w:rsid w:val="007156BF"/>
    <w:rsid w:val="00750948"/>
    <w:rsid w:val="00761D44"/>
    <w:rsid w:val="0078460F"/>
    <w:rsid w:val="007A1F2E"/>
    <w:rsid w:val="007A465D"/>
    <w:rsid w:val="007B6E1F"/>
    <w:rsid w:val="007D5CF3"/>
    <w:rsid w:val="007D6462"/>
    <w:rsid w:val="0080196C"/>
    <w:rsid w:val="0081203F"/>
    <w:rsid w:val="008208E5"/>
    <w:rsid w:val="008A0E7A"/>
    <w:rsid w:val="008A4651"/>
    <w:rsid w:val="008D2B06"/>
    <w:rsid w:val="008E3D40"/>
    <w:rsid w:val="008E4E13"/>
    <w:rsid w:val="008E6D8C"/>
    <w:rsid w:val="008F5A9A"/>
    <w:rsid w:val="00907B37"/>
    <w:rsid w:val="00916432"/>
    <w:rsid w:val="00917327"/>
    <w:rsid w:val="009550C0"/>
    <w:rsid w:val="00962147"/>
    <w:rsid w:val="009742B8"/>
    <w:rsid w:val="009A20DF"/>
    <w:rsid w:val="009A5DA6"/>
    <w:rsid w:val="009C4E51"/>
    <w:rsid w:val="00A060FC"/>
    <w:rsid w:val="00A4014B"/>
    <w:rsid w:val="00A40566"/>
    <w:rsid w:val="00A42778"/>
    <w:rsid w:val="00A4439F"/>
    <w:rsid w:val="00A92A6E"/>
    <w:rsid w:val="00AA2AE2"/>
    <w:rsid w:val="00AB4576"/>
    <w:rsid w:val="00AB5A2F"/>
    <w:rsid w:val="00AC3392"/>
    <w:rsid w:val="00AD52E7"/>
    <w:rsid w:val="00AF1D3C"/>
    <w:rsid w:val="00AF3A01"/>
    <w:rsid w:val="00B335F8"/>
    <w:rsid w:val="00B51003"/>
    <w:rsid w:val="00B51E2C"/>
    <w:rsid w:val="00B56A66"/>
    <w:rsid w:val="00B861D1"/>
    <w:rsid w:val="00B949F5"/>
    <w:rsid w:val="00BB13AA"/>
    <w:rsid w:val="00BB1F46"/>
    <w:rsid w:val="00BB6B85"/>
    <w:rsid w:val="00C062AF"/>
    <w:rsid w:val="00C513CE"/>
    <w:rsid w:val="00C91D8F"/>
    <w:rsid w:val="00C9790E"/>
    <w:rsid w:val="00CB2BFE"/>
    <w:rsid w:val="00CC787F"/>
    <w:rsid w:val="00D0646E"/>
    <w:rsid w:val="00D2011B"/>
    <w:rsid w:val="00D313D5"/>
    <w:rsid w:val="00D415B6"/>
    <w:rsid w:val="00D50FD4"/>
    <w:rsid w:val="00D518D3"/>
    <w:rsid w:val="00D65562"/>
    <w:rsid w:val="00DA596D"/>
    <w:rsid w:val="00DB6955"/>
    <w:rsid w:val="00DE1815"/>
    <w:rsid w:val="00DF70F4"/>
    <w:rsid w:val="00E1033B"/>
    <w:rsid w:val="00E24D77"/>
    <w:rsid w:val="00E37BEC"/>
    <w:rsid w:val="00E464AC"/>
    <w:rsid w:val="00E56B7E"/>
    <w:rsid w:val="00E705D5"/>
    <w:rsid w:val="00E74B04"/>
    <w:rsid w:val="00EA0A31"/>
    <w:rsid w:val="00EB6008"/>
    <w:rsid w:val="00EE7185"/>
    <w:rsid w:val="00F2370E"/>
    <w:rsid w:val="00F30328"/>
    <w:rsid w:val="00F6333D"/>
    <w:rsid w:val="00F64417"/>
    <w:rsid w:val="00F70190"/>
    <w:rsid w:val="00F80036"/>
    <w:rsid w:val="00F83DF9"/>
    <w:rsid w:val="00F84032"/>
    <w:rsid w:val="00F841E6"/>
    <w:rsid w:val="00FA3BC5"/>
    <w:rsid w:val="00FD2128"/>
    <w:rsid w:val="00FD2CA5"/>
    <w:rsid w:val="00FE4BD1"/>
    <w:rsid w:val="00FF14C7"/>
    <w:rsid w:val="00FF6F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iPriority w:val="99"/>
    <w:semiHidden/>
    <w:unhideWhenUsed/>
    <w:rsid w:val="00A4439F"/>
    <w:rPr>
      <w:sz w:val="16"/>
      <w:szCs w:val="16"/>
    </w:rPr>
  </w:style>
  <w:style w:type="paragraph" w:styleId="Komentrateksts">
    <w:name w:val="annotation text"/>
    <w:basedOn w:val="Parasts"/>
    <w:link w:val="KomentratekstsRakstz"/>
    <w:uiPriority w:val="99"/>
    <w:semiHidden/>
    <w:unhideWhenUsed/>
    <w:rsid w:val="00A4439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4439F"/>
    <w:rPr>
      <w:sz w:val="20"/>
      <w:szCs w:val="20"/>
    </w:rPr>
  </w:style>
  <w:style w:type="paragraph" w:styleId="Komentratma">
    <w:name w:val="annotation subject"/>
    <w:basedOn w:val="Komentrateksts"/>
    <w:next w:val="Komentrateksts"/>
    <w:link w:val="KomentratmaRakstz"/>
    <w:uiPriority w:val="99"/>
    <w:semiHidden/>
    <w:unhideWhenUsed/>
    <w:rsid w:val="00A4439F"/>
    <w:rPr>
      <w:b/>
      <w:bCs/>
    </w:rPr>
  </w:style>
  <w:style w:type="character" w:customStyle="1" w:styleId="KomentratmaRakstz">
    <w:name w:val="Komentāra tēma Rakstz."/>
    <w:basedOn w:val="KomentratekstsRakstz"/>
    <w:link w:val="Komentratma"/>
    <w:uiPriority w:val="99"/>
    <w:semiHidden/>
    <w:rsid w:val="00A4439F"/>
    <w:rPr>
      <w:b/>
      <w:bCs/>
      <w:sz w:val="20"/>
      <w:szCs w:val="20"/>
    </w:rPr>
  </w:style>
  <w:style w:type="paragraph" w:customStyle="1" w:styleId="tv2132">
    <w:name w:val="tv2132"/>
    <w:basedOn w:val="Parasts"/>
    <w:rsid w:val="00A4439F"/>
    <w:pPr>
      <w:spacing w:after="0" w:line="360" w:lineRule="auto"/>
      <w:ind w:firstLine="300"/>
    </w:pPr>
    <w:rPr>
      <w:rFonts w:ascii="Times New Roman" w:eastAsia="Times New Roman" w:hAnsi="Times New Roman" w:cs="Times New Roman"/>
      <w:color w:val="414142"/>
      <w:sz w:val="20"/>
      <w:szCs w:val="20"/>
      <w:lang w:eastAsia="lv-LV"/>
    </w:rPr>
  </w:style>
  <w:style w:type="character" w:styleId="Hipersaite">
    <w:name w:val="Hyperlink"/>
    <w:basedOn w:val="Noklusjumarindkopasfonts"/>
    <w:uiPriority w:val="99"/>
    <w:unhideWhenUsed/>
    <w:rsid w:val="009A5DA6"/>
    <w:rPr>
      <w:color w:val="0000FF" w:themeColor="hyperlink"/>
      <w:u w:val="single"/>
    </w:rPr>
  </w:style>
  <w:style w:type="paragraph" w:styleId="Nosaukums">
    <w:name w:val="Title"/>
    <w:basedOn w:val="Parasts"/>
    <w:link w:val="NosaukumsRakstz"/>
    <w:qFormat/>
    <w:rsid w:val="003B3E6A"/>
    <w:pPr>
      <w:spacing w:after="0" w:line="240" w:lineRule="auto"/>
      <w:jc w:val="center"/>
    </w:pPr>
    <w:rPr>
      <w:rFonts w:ascii="Arial" w:eastAsia="Times New Roman" w:hAnsi="Arial" w:cs="Arial"/>
      <w:sz w:val="28"/>
      <w:szCs w:val="28"/>
    </w:rPr>
  </w:style>
  <w:style w:type="character" w:customStyle="1" w:styleId="NosaukumsRakstz">
    <w:name w:val="Nosaukums Rakstz."/>
    <w:basedOn w:val="Noklusjumarindkopasfonts"/>
    <w:link w:val="Nosaukums"/>
    <w:rsid w:val="003B3E6A"/>
    <w:rPr>
      <w:rFonts w:ascii="Arial" w:eastAsia="Times New Roman" w:hAnsi="Arial" w:cs="Arial"/>
      <w:sz w:val="28"/>
      <w:szCs w:val="28"/>
    </w:rPr>
  </w:style>
  <w:style w:type="paragraph" w:styleId="Vresteksts">
    <w:name w:val="footnote text"/>
    <w:basedOn w:val="Parasts"/>
    <w:link w:val="VrestekstsRakstz"/>
    <w:uiPriority w:val="99"/>
    <w:semiHidden/>
    <w:unhideWhenUsed/>
    <w:rsid w:val="00B861D1"/>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B861D1"/>
    <w:rPr>
      <w:rFonts w:ascii="Calibri" w:eastAsia="Calibri" w:hAnsi="Calibri" w:cs="Times New Roman"/>
      <w:sz w:val="20"/>
      <w:szCs w:val="20"/>
    </w:rPr>
  </w:style>
  <w:style w:type="character" w:styleId="Vresatsauce">
    <w:name w:val="footnote reference"/>
    <w:aliases w:val="Footnote Reference Number"/>
    <w:uiPriority w:val="99"/>
    <w:unhideWhenUsed/>
    <w:rsid w:val="00B861D1"/>
    <w:rPr>
      <w:vertAlign w:val="superscript"/>
    </w:rPr>
  </w:style>
  <w:style w:type="paragraph" w:styleId="Paraststmeklis">
    <w:name w:val="Normal (Web)"/>
    <w:basedOn w:val="Parasts"/>
    <w:uiPriority w:val="99"/>
    <w:unhideWhenUsed/>
    <w:rsid w:val="0096214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2A08EB"/>
    <w:pPr>
      <w:ind w:left="720"/>
      <w:contextualSpacing/>
    </w:pPr>
    <w:rPr>
      <w:rFonts w:ascii="Calibri" w:eastAsia="Calibri" w:hAnsi="Calibri" w:cs="Times New Roman"/>
    </w:rPr>
  </w:style>
  <w:style w:type="paragraph" w:customStyle="1" w:styleId="FooterLeft">
    <w:name w:val="Footer Left"/>
    <w:basedOn w:val="Kjene"/>
    <w:uiPriority w:val="35"/>
    <w:qFormat/>
    <w:rsid w:val="009C4E51"/>
    <w:pPr>
      <w:pBdr>
        <w:top w:val="dashed" w:sz="4" w:space="18" w:color="7F7F7F" w:themeColor="text1" w:themeTint="80"/>
      </w:pBdr>
      <w:tabs>
        <w:tab w:val="clear" w:pos="4153"/>
        <w:tab w:val="clear" w:pos="8306"/>
        <w:tab w:val="center" w:pos="4320"/>
        <w:tab w:val="right" w:pos="8640"/>
      </w:tabs>
      <w:spacing w:after="200"/>
      <w:contextualSpacing/>
    </w:pPr>
    <w:rPr>
      <w:rFonts w:eastAsiaTheme="minorEastAsia"/>
      <w:color w:val="7F7F7F" w:themeColor="text1" w:themeTint="80"/>
      <w:sz w:val="20"/>
      <w:szCs w:val="20"/>
      <w:lang w:eastAsia="ja-JP"/>
    </w:rPr>
  </w:style>
  <w:style w:type="character" w:styleId="Vietturateksts">
    <w:name w:val="Placeholder Text"/>
    <w:basedOn w:val="Noklusjumarindkopasfonts"/>
    <w:uiPriority w:val="99"/>
    <w:semiHidden/>
    <w:rsid w:val="0091732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iPriority w:val="99"/>
    <w:semiHidden/>
    <w:unhideWhenUsed/>
    <w:rsid w:val="00A4439F"/>
    <w:rPr>
      <w:sz w:val="16"/>
      <w:szCs w:val="16"/>
    </w:rPr>
  </w:style>
  <w:style w:type="paragraph" w:styleId="Komentrateksts">
    <w:name w:val="annotation text"/>
    <w:basedOn w:val="Parasts"/>
    <w:link w:val="KomentratekstsRakstz"/>
    <w:uiPriority w:val="99"/>
    <w:semiHidden/>
    <w:unhideWhenUsed/>
    <w:rsid w:val="00A4439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4439F"/>
    <w:rPr>
      <w:sz w:val="20"/>
      <w:szCs w:val="20"/>
    </w:rPr>
  </w:style>
  <w:style w:type="paragraph" w:styleId="Komentratma">
    <w:name w:val="annotation subject"/>
    <w:basedOn w:val="Komentrateksts"/>
    <w:next w:val="Komentrateksts"/>
    <w:link w:val="KomentratmaRakstz"/>
    <w:uiPriority w:val="99"/>
    <w:semiHidden/>
    <w:unhideWhenUsed/>
    <w:rsid w:val="00A4439F"/>
    <w:rPr>
      <w:b/>
      <w:bCs/>
    </w:rPr>
  </w:style>
  <w:style w:type="character" w:customStyle="1" w:styleId="KomentratmaRakstz">
    <w:name w:val="Komentāra tēma Rakstz."/>
    <w:basedOn w:val="KomentratekstsRakstz"/>
    <w:link w:val="Komentratma"/>
    <w:uiPriority w:val="99"/>
    <w:semiHidden/>
    <w:rsid w:val="00A4439F"/>
    <w:rPr>
      <w:b/>
      <w:bCs/>
      <w:sz w:val="20"/>
      <w:szCs w:val="20"/>
    </w:rPr>
  </w:style>
  <w:style w:type="paragraph" w:customStyle="1" w:styleId="tv2132">
    <w:name w:val="tv2132"/>
    <w:basedOn w:val="Parasts"/>
    <w:rsid w:val="00A4439F"/>
    <w:pPr>
      <w:spacing w:after="0" w:line="360" w:lineRule="auto"/>
      <w:ind w:firstLine="300"/>
    </w:pPr>
    <w:rPr>
      <w:rFonts w:ascii="Times New Roman" w:eastAsia="Times New Roman" w:hAnsi="Times New Roman" w:cs="Times New Roman"/>
      <w:color w:val="414142"/>
      <w:sz w:val="20"/>
      <w:szCs w:val="20"/>
      <w:lang w:eastAsia="lv-LV"/>
    </w:rPr>
  </w:style>
  <w:style w:type="character" w:styleId="Hipersaite">
    <w:name w:val="Hyperlink"/>
    <w:basedOn w:val="Noklusjumarindkopasfonts"/>
    <w:uiPriority w:val="99"/>
    <w:unhideWhenUsed/>
    <w:rsid w:val="009A5DA6"/>
    <w:rPr>
      <w:color w:val="0000FF" w:themeColor="hyperlink"/>
      <w:u w:val="single"/>
    </w:rPr>
  </w:style>
  <w:style w:type="paragraph" w:styleId="Nosaukums">
    <w:name w:val="Title"/>
    <w:basedOn w:val="Parasts"/>
    <w:link w:val="NosaukumsRakstz"/>
    <w:qFormat/>
    <w:rsid w:val="003B3E6A"/>
    <w:pPr>
      <w:spacing w:after="0" w:line="240" w:lineRule="auto"/>
      <w:jc w:val="center"/>
    </w:pPr>
    <w:rPr>
      <w:rFonts w:ascii="Arial" w:eastAsia="Times New Roman" w:hAnsi="Arial" w:cs="Arial"/>
      <w:sz w:val="28"/>
      <w:szCs w:val="28"/>
    </w:rPr>
  </w:style>
  <w:style w:type="character" w:customStyle="1" w:styleId="NosaukumsRakstz">
    <w:name w:val="Nosaukums Rakstz."/>
    <w:basedOn w:val="Noklusjumarindkopasfonts"/>
    <w:link w:val="Nosaukums"/>
    <w:rsid w:val="003B3E6A"/>
    <w:rPr>
      <w:rFonts w:ascii="Arial" w:eastAsia="Times New Roman" w:hAnsi="Arial" w:cs="Arial"/>
      <w:sz w:val="28"/>
      <w:szCs w:val="28"/>
    </w:rPr>
  </w:style>
  <w:style w:type="paragraph" w:styleId="Vresteksts">
    <w:name w:val="footnote text"/>
    <w:basedOn w:val="Parasts"/>
    <w:link w:val="VrestekstsRakstz"/>
    <w:uiPriority w:val="99"/>
    <w:semiHidden/>
    <w:unhideWhenUsed/>
    <w:rsid w:val="00B861D1"/>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B861D1"/>
    <w:rPr>
      <w:rFonts w:ascii="Calibri" w:eastAsia="Calibri" w:hAnsi="Calibri" w:cs="Times New Roman"/>
      <w:sz w:val="20"/>
      <w:szCs w:val="20"/>
    </w:rPr>
  </w:style>
  <w:style w:type="character" w:styleId="Vresatsauce">
    <w:name w:val="footnote reference"/>
    <w:aliases w:val="Footnote Reference Number"/>
    <w:uiPriority w:val="99"/>
    <w:unhideWhenUsed/>
    <w:rsid w:val="00B861D1"/>
    <w:rPr>
      <w:vertAlign w:val="superscript"/>
    </w:rPr>
  </w:style>
  <w:style w:type="paragraph" w:styleId="Paraststmeklis">
    <w:name w:val="Normal (Web)"/>
    <w:basedOn w:val="Parasts"/>
    <w:uiPriority w:val="99"/>
    <w:unhideWhenUsed/>
    <w:rsid w:val="0096214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2A08EB"/>
    <w:pPr>
      <w:ind w:left="720"/>
      <w:contextualSpacing/>
    </w:pPr>
    <w:rPr>
      <w:rFonts w:ascii="Calibri" w:eastAsia="Calibri" w:hAnsi="Calibri" w:cs="Times New Roman"/>
    </w:rPr>
  </w:style>
  <w:style w:type="paragraph" w:customStyle="1" w:styleId="FooterLeft">
    <w:name w:val="Footer Left"/>
    <w:basedOn w:val="Kjene"/>
    <w:uiPriority w:val="35"/>
    <w:qFormat/>
    <w:rsid w:val="009C4E51"/>
    <w:pPr>
      <w:pBdr>
        <w:top w:val="dashed" w:sz="4" w:space="18" w:color="7F7F7F" w:themeColor="text1" w:themeTint="80"/>
      </w:pBdr>
      <w:tabs>
        <w:tab w:val="clear" w:pos="4153"/>
        <w:tab w:val="clear" w:pos="8306"/>
        <w:tab w:val="center" w:pos="4320"/>
        <w:tab w:val="right" w:pos="8640"/>
      </w:tabs>
      <w:spacing w:after="200"/>
      <w:contextualSpacing/>
    </w:pPr>
    <w:rPr>
      <w:rFonts w:eastAsiaTheme="minorEastAsia"/>
      <w:color w:val="7F7F7F" w:themeColor="text1" w:themeTint="80"/>
      <w:sz w:val="20"/>
      <w:szCs w:val="20"/>
      <w:lang w:eastAsia="ja-JP"/>
    </w:rPr>
  </w:style>
  <w:style w:type="character" w:styleId="Vietturateksts">
    <w:name w:val="Placeholder Text"/>
    <w:basedOn w:val="Noklusjumarindkopasfonts"/>
    <w:uiPriority w:val="99"/>
    <w:semiHidden/>
    <w:rsid w:val="009173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413355792">
      <w:bodyDiv w:val="1"/>
      <w:marLeft w:val="0"/>
      <w:marRight w:val="0"/>
      <w:marTop w:val="0"/>
      <w:marBottom w:val="0"/>
      <w:divBdr>
        <w:top w:val="none" w:sz="0" w:space="0" w:color="auto"/>
        <w:left w:val="none" w:sz="0" w:space="0" w:color="auto"/>
        <w:bottom w:val="none" w:sz="0" w:space="0" w:color="auto"/>
        <w:right w:val="none" w:sz="0" w:space="0" w:color="auto"/>
      </w:divBdr>
    </w:div>
    <w:div w:id="727722911">
      <w:bodyDiv w:val="1"/>
      <w:marLeft w:val="0"/>
      <w:marRight w:val="0"/>
      <w:marTop w:val="0"/>
      <w:marBottom w:val="0"/>
      <w:divBdr>
        <w:top w:val="none" w:sz="0" w:space="0" w:color="auto"/>
        <w:left w:val="none" w:sz="0" w:space="0" w:color="auto"/>
        <w:bottom w:val="none" w:sz="0" w:space="0" w:color="auto"/>
        <w:right w:val="none" w:sz="0" w:space="0" w:color="auto"/>
      </w:divBdr>
      <w:divsChild>
        <w:div w:id="538784836">
          <w:marLeft w:val="0"/>
          <w:marRight w:val="0"/>
          <w:marTop w:val="0"/>
          <w:marBottom w:val="0"/>
          <w:divBdr>
            <w:top w:val="none" w:sz="0" w:space="0" w:color="auto"/>
            <w:left w:val="none" w:sz="0" w:space="0" w:color="auto"/>
            <w:bottom w:val="none" w:sz="0" w:space="0" w:color="auto"/>
            <w:right w:val="none" w:sz="0" w:space="0" w:color="auto"/>
          </w:divBdr>
          <w:divsChild>
            <w:div w:id="1573155492">
              <w:marLeft w:val="0"/>
              <w:marRight w:val="0"/>
              <w:marTop w:val="0"/>
              <w:marBottom w:val="0"/>
              <w:divBdr>
                <w:top w:val="none" w:sz="0" w:space="0" w:color="auto"/>
                <w:left w:val="none" w:sz="0" w:space="0" w:color="auto"/>
                <w:bottom w:val="none" w:sz="0" w:space="0" w:color="auto"/>
                <w:right w:val="none" w:sz="0" w:space="0" w:color="auto"/>
              </w:divBdr>
              <w:divsChild>
                <w:div w:id="1841846911">
                  <w:marLeft w:val="0"/>
                  <w:marRight w:val="0"/>
                  <w:marTop w:val="0"/>
                  <w:marBottom w:val="0"/>
                  <w:divBdr>
                    <w:top w:val="none" w:sz="0" w:space="0" w:color="auto"/>
                    <w:left w:val="none" w:sz="0" w:space="0" w:color="auto"/>
                    <w:bottom w:val="none" w:sz="0" w:space="0" w:color="auto"/>
                    <w:right w:val="none" w:sz="0" w:space="0" w:color="auto"/>
                  </w:divBdr>
                  <w:divsChild>
                    <w:div w:id="2020303958">
                      <w:marLeft w:val="0"/>
                      <w:marRight w:val="0"/>
                      <w:marTop w:val="0"/>
                      <w:marBottom w:val="0"/>
                      <w:divBdr>
                        <w:top w:val="none" w:sz="0" w:space="0" w:color="auto"/>
                        <w:left w:val="none" w:sz="0" w:space="0" w:color="auto"/>
                        <w:bottom w:val="none" w:sz="0" w:space="0" w:color="auto"/>
                        <w:right w:val="none" w:sz="0" w:space="0" w:color="auto"/>
                      </w:divBdr>
                      <w:divsChild>
                        <w:div w:id="106701456">
                          <w:marLeft w:val="0"/>
                          <w:marRight w:val="0"/>
                          <w:marTop w:val="0"/>
                          <w:marBottom w:val="0"/>
                          <w:divBdr>
                            <w:top w:val="none" w:sz="0" w:space="0" w:color="auto"/>
                            <w:left w:val="none" w:sz="0" w:space="0" w:color="auto"/>
                            <w:bottom w:val="none" w:sz="0" w:space="0" w:color="auto"/>
                            <w:right w:val="none" w:sz="0" w:space="0" w:color="auto"/>
                          </w:divBdr>
                          <w:divsChild>
                            <w:div w:id="83060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20940">
      <w:bodyDiv w:val="1"/>
      <w:marLeft w:val="0"/>
      <w:marRight w:val="0"/>
      <w:marTop w:val="0"/>
      <w:marBottom w:val="0"/>
      <w:divBdr>
        <w:top w:val="none" w:sz="0" w:space="0" w:color="auto"/>
        <w:left w:val="none" w:sz="0" w:space="0" w:color="auto"/>
        <w:bottom w:val="none" w:sz="0" w:space="0" w:color="auto"/>
        <w:right w:val="none" w:sz="0" w:space="0" w:color="auto"/>
      </w:divBdr>
      <w:divsChild>
        <w:div w:id="894052059">
          <w:marLeft w:val="0"/>
          <w:marRight w:val="0"/>
          <w:marTop w:val="0"/>
          <w:marBottom w:val="0"/>
          <w:divBdr>
            <w:top w:val="none" w:sz="0" w:space="0" w:color="auto"/>
            <w:left w:val="none" w:sz="0" w:space="0" w:color="auto"/>
            <w:bottom w:val="none" w:sz="0" w:space="0" w:color="auto"/>
            <w:right w:val="none" w:sz="0" w:space="0" w:color="auto"/>
          </w:divBdr>
          <w:divsChild>
            <w:div w:id="2024239267">
              <w:marLeft w:val="0"/>
              <w:marRight w:val="0"/>
              <w:marTop w:val="0"/>
              <w:marBottom w:val="0"/>
              <w:divBdr>
                <w:top w:val="none" w:sz="0" w:space="0" w:color="auto"/>
                <w:left w:val="none" w:sz="0" w:space="0" w:color="auto"/>
                <w:bottom w:val="none" w:sz="0" w:space="0" w:color="auto"/>
                <w:right w:val="none" w:sz="0" w:space="0" w:color="auto"/>
              </w:divBdr>
              <w:divsChild>
                <w:div w:id="39980510">
                  <w:marLeft w:val="0"/>
                  <w:marRight w:val="0"/>
                  <w:marTop w:val="0"/>
                  <w:marBottom w:val="0"/>
                  <w:divBdr>
                    <w:top w:val="none" w:sz="0" w:space="0" w:color="auto"/>
                    <w:left w:val="none" w:sz="0" w:space="0" w:color="auto"/>
                    <w:bottom w:val="none" w:sz="0" w:space="0" w:color="auto"/>
                    <w:right w:val="none" w:sz="0" w:space="0" w:color="auto"/>
                  </w:divBdr>
                  <w:divsChild>
                    <w:div w:id="1896311962">
                      <w:marLeft w:val="0"/>
                      <w:marRight w:val="0"/>
                      <w:marTop w:val="0"/>
                      <w:marBottom w:val="0"/>
                      <w:divBdr>
                        <w:top w:val="none" w:sz="0" w:space="0" w:color="auto"/>
                        <w:left w:val="none" w:sz="0" w:space="0" w:color="auto"/>
                        <w:bottom w:val="none" w:sz="0" w:space="0" w:color="auto"/>
                        <w:right w:val="none" w:sz="0" w:space="0" w:color="auto"/>
                      </w:divBdr>
                      <w:divsChild>
                        <w:div w:id="1761215163">
                          <w:marLeft w:val="0"/>
                          <w:marRight w:val="0"/>
                          <w:marTop w:val="0"/>
                          <w:marBottom w:val="0"/>
                          <w:divBdr>
                            <w:top w:val="none" w:sz="0" w:space="0" w:color="auto"/>
                            <w:left w:val="none" w:sz="0" w:space="0" w:color="auto"/>
                            <w:bottom w:val="none" w:sz="0" w:space="0" w:color="auto"/>
                            <w:right w:val="none" w:sz="0" w:space="0" w:color="auto"/>
                          </w:divBdr>
                          <w:divsChild>
                            <w:div w:id="2018995558">
                              <w:marLeft w:val="0"/>
                              <w:marRight w:val="0"/>
                              <w:marTop w:val="480"/>
                              <w:marBottom w:val="240"/>
                              <w:divBdr>
                                <w:top w:val="none" w:sz="0" w:space="0" w:color="auto"/>
                                <w:left w:val="none" w:sz="0" w:space="0" w:color="auto"/>
                                <w:bottom w:val="none" w:sz="0" w:space="0" w:color="auto"/>
                                <w:right w:val="none" w:sz="0" w:space="0" w:color="auto"/>
                              </w:divBdr>
                            </w:div>
                            <w:div w:id="364798358">
                              <w:marLeft w:val="0"/>
                              <w:marRight w:val="0"/>
                              <w:marTop w:val="0"/>
                              <w:marBottom w:val="567"/>
                              <w:divBdr>
                                <w:top w:val="none" w:sz="0" w:space="0" w:color="auto"/>
                                <w:left w:val="none" w:sz="0" w:space="0" w:color="auto"/>
                                <w:bottom w:val="none" w:sz="0" w:space="0" w:color="auto"/>
                                <w:right w:val="none" w:sz="0" w:space="0" w:color="auto"/>
                              </w:divBdr>
                            </w:div>
                            <w:div w:id="1727291624">
                              <w:marLeft w:val="0"/>
                              <w:marRight w:val="0"/>
                              <w:marTop w:val="0"/>
                              <w:marBottom w:val="0"/>
                              <w:divBdr>
                                <w:top w:val="none" w:sz="0" w:space="0" w:color="auto"/>
                                <w:left w:val="none" w:sz="0" w:space="0" w:color="auto"/>
                                <w:bottom w:val="none" w:sz="0" w:space="0" w:color="auto"/>
                                <w:right w:val="none" w:sz="0" w:space="0" w:color="auto"/>
                              </w:divBdr>
                              <w:divsChild>
                                <w:div w:id="1550845798">
                                  <w:marLeft w:val="0"/>
                                  <w:marRight w:val="0"/>
                                  <w:marTop w:val="0"/>
                                  <w:marBottom w:val="0"/>
                                  <w:divBdr>
                                    <w:top w:val="none" w:sz="0" w:space="0" w:color="auto"/>
                                    <w:left w:val="none" w:sz="0" w:space="0" w:color="auto"/>
                                    <w:bottom w:val="none" w:sz="0" w:space="0" w:color="auto"/>
                                    <w:right w:val="none" w:sz="0" w:space="0" w:color="auto"/>
                                  </w:divBdr>
                                </w:div>
                              </w:divsChild>
                            </w:div>
                            <w:div w:id="130431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ga.Vavilova@tm.gov.lv" TargetMode="External"/><Relationship Id="rId4" Type="http://schemas.microsoft.com/office/2007/relationships/stylesWithEffects" Target="stylesWithEffects.xml"/><Relationship Id="rId9" Type="http://schemas.openxmlformats.org/officeDocument/2006/relationships/hyperlink" Target="http://likumi.lv/doc.php?id=262269"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CE0CF-B770-4F4C-9D2A-D9D4AC461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14378</Words>
  <Characters>8197</Characters>
  <Application>Microsoft Office Word</Application>
  <DocSecurity>0</DocSecurity>
  <Lines>68</Lines>
  <Paragraphs>45</Paragraphs>
  <ScaleCrop>false</ScaleCrop>
  <HeadingPairs>
    <vt:vector size="2" baseType="variant">
      <vt:variant>
        <vt:lpstr>Nosaukums</vt:lpstr>
      </vt:variant>
      <vt:variant>
        <vt:i4>1</vt:i4>
      </vt:variant>
    </vt:vector>
  </HeadingPairs>
  <TitlesOfParts>
    <vt:vector size="1" baseType="lpstr">
      <vt:lpstr>Ministru kabineta rīkojuma projekta „Par apropriācijas pārdali Tieslietu ministrijas budžeta apakšprogrammā 04.01.00 „Ieslodzījumu vietas”” sākotnējās ietekmes novērtējuma ziņojums (anotācija)</vt:lpstr>
    </vt:vector>
  </TitlesOfParts>
  <Company>Tieslietu Sektors</Company>
  <LinksUpToDate>false</LinksUpToDate>
  <CharactersWithSpaces>22530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apropriācijas pārdali Tieslietu ministrijas budžeta apakšprogrammā 04.01.00 „Ieslodzījumu vietas”” sākotnējās ietekmes novērtējuma ziņojums (anotācija)</dc:title>
  <dc:subject>Anotācija</dc:subject>
  <dc:creator>I.Serjogina, M.Rēķis</dc:creator>
  <dc:description>Inga Vavilova, 
67036752, 
Inga.Vavilova@tm.gov.lv</dc:description>
  <cp:lastModifiedBy>Lelde Stepanova</cp:lastModifiedBy>
  <cp:revision>3</cp:revision>
  <cp:lastPrinted>2016-06-03T05:35:00Z</cp:lastPrinted>
  <dcterms:created xsi:type="dcterms:W3CDTF">2016-06-09T08:23:00Z</dcterms:created>
  <dcterms:modified xsi:type="dcterms:W3CDTF">2016-06-13T11:52:00Z</dcterms:modified>
</cp:coreProperties>
</file>