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EF" w:rsidRPr="00B60BF5" w:rsidRDefault="002412EF" w:rsidP="002412EF">
      <w:pPr>
        <w:spacing w:after="0" w:line="240" w:lineRule="auto"/>
        <w:jc w:val="center"/>
        <w:rPr>
          <w:rFonts w:ascii="Times New Roman" w:eastAsia="Times New Roman" w:hAnsi="Times New Roman" w:cs="Times New Roman"/>
          <w:b/>
          <w:sz w:val="24"/>
          <w:szCs w:val="24"/>
          <w:lang w:eastAsia="lv-LV"/>
        </w:rPr>
      </w:pPr>
      <w:bookmarkStart w:id="0" w:name="OLE_LINK3"/>
      <w:bookmarkStart w:id="1" w:name="OLE_LINK4"/>
      <w:r w:rsidRPr="00B60BF5">
        <w:rPr>
          <w:rFonts w:ascii="Times New Roman" w:eastAsia="Times New Roman" w:hAnsi="Times New Roman" w:cs="Times New Roman"/>
          <w:b/>
          <w:sz w:val="24"/>
          <w:szCs w:val="24"/>
          <w:lang w:eastAsia="lv-LV"/>
        </w:rPr>
        <w:t xml:space="preserve">Likumprojekta „Grozījumi Dokumentu juridiskā spēka likumā” </w:t>
      </w:r>
    </w:p>
    <w:p w:rsidR="002412EF" w:rsidRPr="00B60BF5" w:rsidRDefault="002412EF" w:rsidP="002412EF">
      <w:pPr>
        <w:spacing w:after="0" w:line="240" w:lineRule="auto"/>
        <w:jc w:val="center"/>
        <w:rPr>
          <w:rFonts w:ascii="Times New Roman" w:eastAsia="Times New Roman" w:hAnsi="Times New Roman" w:cs="Times New Roman"/>
          <w:b/>
          <w:sz w:val="24"/>
          <w:szCs w:val="24"/>
          <w:lang w:eastAsia="lv-LV"/>
        </w:rPr>
      </w:pPr>
      <w:r w:rsidRPr="00B60BF5">
        <w:rPr>
          <w:rFonts w:ascii="Times New Roman" w:eastAsia="Times New Roman" w:hAnsi="Times New Roman" w:cs="Times New Roman"/>
          <w:b/>
          <w:sz w:val="24"/>
          <w:szCs w:val="24"/>
          <w:lang w:eastAsia="lv-LV"/>
        </w:rPr>
        <w:t xml:space="preserve">sākotnējās ietekmes novērtējuma </w:t>
      </w:r>
      <w:smartTag w:uri="schemas-tilde-lv/tildestengine" w:element="currency2">
        <w:smartTagPr>
          <w:attr w:name="id" w:val="-1"/>
          <w:attr w:name="baseform" w:val="ziņojums"/>
          <w:attr w:name="text" w:val="ziņojums"/>
        </w:smartTagPr>
        <w:r w:rsidRPr="00B60BF5">
          <w:rPr>
            <w:rFonts w:ascii="Times New Roman" w:eastAsia="Times New Roman" w:hAnsi="Times New Roman" w:cs="Times New Roman"/>
            <w:b/>
            <w:sz w:val="24"/>
            <w:szCs w:val="24"/>
            <w:lang w:eastAsia="lv-LV"/>
          </w:rPr>
          <w:t>ziņojums</w:t>
        </w:r>
      </w:smartTag>
      <w:r w:rsidRPr="00B60BF5">
        <w:rPr>
          <w:rFonts w:ascii="Times New Roman" w:eastAsia="Times New Roman" w:hAnsi="Times New Roman" w:cs="Times New Roman"/>
          <w:b/>
          <w:sz w:val="24"/>
          <w:szCs w:val="24"/>
          <w:lang w:eastAsia="lv-LV"/>
        </w:rPr>
        <w:t xml:space="preserve"> (anotācija)</w:t>
      </w:r>
    </w:p>
    <w:bookmarkEnd w:id="0"/>
    <w:bookmarkEnd w:id="1"/>
    <w:p w:rsidR="002412EF" w:rsidRPr="00B60BF5" w:rsidRDefault="002412EF" w:rsidP="002412EF">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12"/>
        <w:gridCol w:w="18"/>
        <w:gridCol w:w="5789"/>
        <w:gridCol w:w="55"/>
      </w:tblGrid>
      <w:tr w:rsidR="00B60BF5" w:rsidRPr="00B60BF5" w:rsidTr="003F1F9D">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2412EF" w:rsidRPr="00B60BF5" w:rsidRDefault="002412EF" w:rsidP="00D541F3">
            <w:pPr>
              <w:spacing w:after="0" w:line="240" w:lineRule="auto"/>
              <w:ind w:firstLine="300"/>
              <w:jc w:val="center"/>
              <w:rPr>
                <w:rFonts w:ascii="Times New Roman" w:eastAsia="Times New Roman" w:hAnsi="Times New Roman" w:cs="Times New Roman"/>
                <w:b/>
                <w:bCs/>
                <w:sz w:val="24"/>
                <w:szCs w:val="24"/>
                <w:lang w:eastAsia="lv-LV"/>
              </w:rPr>
            </w:pPr>
            <w:r w:rsidRPr="00B60BF5">
              <w:rPr>
                <w:rFonts w:ascii="Times New Roman" w:eastAsia="Times New Roman" w:hAnsi="Times New Roman" w:cs="Times New Roman"/>
                <w:b/>
                <w:bCs/>
                <w:sz w:val="24"/>
                <w:szCs w:val="24"/>
                <w:lang w:eastAsia="lv-LV"/>
              </w:rPr>
              <w:t>I. Tiesību akta projekta izstrādes nepieciešamība</w:t>
            </w:r>
          </w:p>
        </w:tc>
      </w:tr>
      <w:tr w:rsidR="00B60BF5" w:rsidRPr="00B60BF5" w:rsidTr="003F1F9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FA7703">
            <w:pPr>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rPr>
              <w:t>Likumprojekts „</w:t>
            </w:r>
            <w:r w:rsidRPr="00B60BF5">
              <w:rPr>
                <w:rFonts w:ascii="Times New Roman" w:eastAsia="Times New Roman" w:hAnsi="Times New Roman" w:cs="Times New Roman"/>
                <w:bCs/>
                <w:sz w:val="24"/>
                <w:szCs w:val="24"/>
              </w:rPr>
              <w:t>Grozījumi Dokumentu juridiskā spēka likumā</w:t>
            </w:r>
            <w:r w:rsidRPr="00B60BF5">
              <w:rPr>
                <w:rFonts w:ascii="Times New Roman" w:eastAsia="Times New Roman" w:hAnsi="Times New Roman" w:cs="Times New Roman"/>
                <w:bCs/>
                <w:sz w:val="24"/>
                <w:szCs w:val="24"/>
                <w:shd w:val="clear" w:color="auto" w:fill="FFFFFF"/>
              </w:rPr>
              <w:t>”</w:t>
            </w:r>
            <w:r w:rsidRPr="00B60BF5">
              <w:rPr>
                <w:rFonts w:ascii="Times New Roman" w:eastAsia="Times New Roman" w:hAnsi="Times New Roman" w:cs="Times New Roman"/>
                <w:b/>
                <w:bCs/>
                <w:sz w:val="24"/>
                <w:szCs w:val="24"/>
                <w:shd w:val="clear" w:color="auto" w:fill="FFFFFF"/>
              </w:rPr>
              <w:t xml:space="preserve"> </w:t>
            </w:r>
            <w:r w:rsidR="00FA7703" w:rsidRPr="00B60BF5">
              <w:rPr>
                <w:rFonts w:ascii="Times New Roman" w:eastAsia="Times New Roman" w:hAnsi="Times New Roman" w:cs="Times New Roman"/>
                <w:sz w:val="24"/>
                <w:szCs w:val="24"/>
              </w:rPr>
              <w:t>(turpmāk </w:t>
            </w:r>
            <w:r w:rsidRPr="00B60BF5">
              <w:rPr>
                <w:rFonts w:ascii="Times New Roman" w:eastAsia="Times New Roman" w:hAnsi="Times New Roman" w:cs="Times New Roman"/>
                <w:sz w:val="24"/>
                <w:szCs w:val="24"/>
              </w:rPr>
              <w:t xml:space="preserve">– projekts) izstrādāts, pamatojoties </w:t>
            </w:r>
            <w:r w:rsidRPr="00B60BF5">
              <w:rPr>
                <w:rFonts w:ascii="Times New Roman" w:eastAsia="Times New Roman" w:hAnsi="Times New Roman" w:cs="Times New Roman"/>
                <w:sz w:val="24"/>
                <w:szCs w:val="24"/>
                <w:lang w:eastAsia="lv-LV"/>
              </w:rPr>
              <w:t>uz Uzņēmējdarbības vides uzlabošanas pasākumu plāna 2014.</w:t>
            </w:r>
            <w:r w:rsidR="00ED2185">
              <w:rPr>
                <w:rFonts w:ascii="Times New Roman" w:eastAsia="Times New Roman" w:hAnsi="Times New Roman" w:cs="Times New Roman"/>
                <w:sz w:val="24"/>
                <w:szCs w:val="24"/>
                <w:lang w:eastAsia="lv-LV"/>
              </w:rPr>
              <w:t>–</w:t>
            </w:r>
            <w:r w:rsidRPr="00B60BF5">
              <w:rPr>
                <w:rFonts w:ascii="Times New Roman" w:eastAsia="Times New Roman" w:hAnsi="Times New Roman" w:cs="Times New Roman"/>
                <w:sz w:val="24"/>
                <w:szCs w:val="24"/>
                <w:lang w:eastAsia="lv-LV"/>
              </w:rPr>
              <w:t>2015.</w:t>
            </w:r>
            <w:r w:rsidR="00ED2185">
              <w:rPr>
                <w:rFonts w:ascii="Times New Roman" w:eastAsia="Times New Roman" w:hAnsi="Times New Roman" w:cs="Times New Roman"/>
                <w:sz w:val="24"/>
                <w:szCs w:val="24"/>
                <w:lang w:eastAsia="lv-LV"/>
              </w:rPr>
              <w:t> </w:t>
            </w:r>
            <w:r w:rsidRPr="00B60BF5">
              <w:rPr>
                <w:rFonts w:ascii="Times New Roman" w:eastAsia="Times New Roman" w:hAnsi="Times New Roman" w:cs="Times New Roman"/>
                <w:sz w:val="24"/>
                <w:szCs w:val="24"/>
                <w:lang w:eastAsia="lv-LV"/>
              </w:rPr>
              <w:t xml:space="preserve">gadam (apstiprināts ar </w:t>
            </w:r>
            <w:r w:rsidRPr="00B60BF5">
              <w:rPr>
                <w:rFonts w:ascii="Times New Roman" w:eastAsia="Times New Roman" w:hAnsi="Times New Roman" w:cs="Times New Roman"/>
                <w:bCs/>
                <w:sz w:val="24"/>
                <w:szCs w:val="24"/>
                <w:lang w:eastAsia="lv-LV"/>
              </w:rPr>
              <w:t xml:space="preserve">Ministru kabineta </w:t>
            </w:r>
            <w:r w:rsidRPr="00B60BF5">
              <w:rPr>
                <w:rFonts w:ascii="Times New Roman" w:eastAsia="Times New Roman" w:hAnsi="Times New Roman" w:cs="Times New Roman"/>
                <w:sz w:val="24"/>
                <w:szCs w:val="24"/>
                <w:lang w:eastAsia="lv-LV"/>
              </w:rPr>
              <w:t>2014.</w:t>
            </w:r>
            <w:r w:rsidR="00ED2185">
              <w:rPr>
                <w:rFonts w:ascii="Times New Roman" w:eastAsia="Times New Roman" w:hAnsi="Times New Roman" w:cs="Times New Roman"/>
                <w:sz w:val="24"/>
                <w:szCs w:val="24"/>
                <w:lang w:eastAsia="lv-LV"/>
              </w:rPr>
              <w:t> </w:t>
            </w:r>
            <w:r w:rsidRPr="00B60BF5">
              <w:rPr>
                <w:rFonts w:ascii="Times New Roman" w:eastAsia="Times New Roman" w:hAnsi="Times New Roman" w:cs="Times New Roman"/>
                <w:sz w:val="24"/>
                <w:szCs w:val="24"/>
                <w:lang w:eastAsia="lv-LV"/>
              </w:rPr>
              <w:t>gada 28.</w:t>
            </w:r>
            <w:r w:rsidR="00ED2185">
              <w:rPr>
                <w:rFonts w:ascii="Times New Roman" w:eastAsia="Times New Roman" w:hAnsi="Times New Roman" w:cs="Times New Roman"/>
                <w:sz w:val="24"/>
                <w:szCs w:val="24"/>
                <w:lang w:eastAsia="lv-LV"/>
              </w:rPr>
              <w:t> </w:t>
            </w:r>
            <w:r w:rsidRPr="00B60BF5">
              <w:rPr>
                <w:rFonts w:ascii="Times New Roman" w:eastAsia="Times New Roman" w:hAnsi="Times New Roman" w:cs="Times New Roman"/>
                <w:sz w:val="24"/>
                <w:szCs w:val="24"/>
                <w:lang w:eastAsia="lv-LV"/>
              </w:rPr>
              <w:t xml:space="preserve">novembra </w:t>
            </w:r>
            <w:r w:rsidRPr="00B60BF5">
              <w:rPr>
                <w:rFonts w:ascii="Times New Roman" w:eastAsia="Times New Roman" w:hAnsi="Times New Roman" w:cs="Times New Roman"/>
                <w:bCs/>
                <w:sz w:val="24"/>
                <w:szCs w:val="24"/>
                <w:lang w:eastAsia="lv-LV"/>
              </w:rPr>
              <w:t>rīkojumu Nr.</w:t>
            </w:r>
            <w:r w:rsidR="00ED2185">
              <w:rPr>
                <w:rFonts w:ascii="Times New Roman" w:eastAsia="Times New Roman" w:hAnsi="Times New Roman" w:cs="Times New Roman"/>
                <w:bCs/>
                <w:sz w:val="24"/>
                <w:szCs w:val="24"/>
                <w:lang w:eastAsia="lv-LV"/>
              </w:rPr>
              <w:t> </w:t>
            </w:r>
            <w:r w:rsidRPr="00B60BF5">
              <w:rPr>
                <w:rFonts w:ascii="Times New Roman" w:eastAsia="Times New Roman" w:hAnsi="Times New Roman" w:cs="Times New Roman"/>
                <w:bCs/>
                <w:sz w:val="24"/>
                <w:szCs w:val="24"/>
                <w:lang w:eastAsia="lv-LV"/>
              </w:rPr>
              <w:t>694) 8.1.</w:t>
            </w:r>
            <w:r w:rsidR="00ED2185">
              <w:rPr>
                <w:rFonts w:ascii="Times New Roman" w:eastAsia="Times New Roman" w:hAnsi="Times New Roman" w:cs="Times New Roman"/>
                <w:bCs/>
                <w:sz w:val="24"/>
                <w:szCs w:val="24"/>
                <w:lang w:eastAsia="lv-LV"/>
              </w:rPr>
              <w:t> </w:t>
            </w:r>
            <w:r w:rsidRPr="00B60BF5">
              <w:rPr>
                <w:rFonts w:ascii="Times New Roman" w:eastAsia="Times New Roman" w:hAnsi="Times New Roman" w:cs="Times New Roman"/>
                <w:bCs/>
                <w:sz w:val="24"/>
                <w:szCs w:val="24"/>
                <w:lang w:eastAsia="lv-LV"/>
              </w:rPr>
              <w:t>apakšpunktu, kas paredz</w:t>
            </w:r>
            <w:r w:rsidR="0051025F" w:rsidRPr="00B60BF5">
              <w:rPr>
                <w:rFonts w:ascii="Times New Roman" w:eastAsia="Times New Roman" w:hAnsi="Times New Roman" w:cs="Times New Roman"/>
                <w:bCs/>
                <w:sz w:val="24"/>
                <w:szCs w:val="24"/>
                <w:lang w:eastAsia="lv-LV"/>
              </w:rPr>
              <w:t>ēja</w:t>
            </w:r>
            <w:r w:rsidRPr="00B60BF5">
              <w:rPr>
                <w:rFonts w:ascii="Times New Roman" w:eastAsia="Times New Roman" w:hAnsi="Times New Roman" w:cs="Times New Roman"/>
                <w:bCs/>
                <w:sz w:val="24"/>
                <w:szCs w:val="24"/>
                <w:lang w:eastAsia="lv-LV"/>
              </w:rPr>
              <w:t xml:space="preserve"> uzdevumu Tieslietu ministrijai sadarbībā ar Kultūras ministriju, Vides aizsardzības un reģionālās attīstības ministriju, Satiksmes ministriju un </w:t>
            </w:r>
            <w:r w:rsidRPr="00B60BF5">
              <w:rPr>
                <w:rFonts w:ascii="Times New Roman" w:eastAsia="Times New Roman" w:hAnsi="Times New Roman" w:cs="Times New Roman"/>
                <w:sz w:val="24"/>
                <w:szCs w:val="24"/>
                <w:lang w:eastAsia="lv-LV"/>
              </w:rPr>
              <w:t>VAS „Latvijas Valsts radio un televīzijas centrs” izstrādāt normatīvos aktus, kas paredz:</w:t>
            </w:r>
          </w:p>
          <w:p w:rsidR="002412EF" w:rsidRPr="00B60BF5" w:rsidRDefault="002412EF" w:rsidP="00FA7703">
            <w:pPr>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1) fiziskai personai tiesības apliecināt dokumentu atvasinājumus tādā apmērā, kādas pašreiz ir organizācijām, proti, apliecināt dokumenta atvasinājumu pašai, nodrošinot iespēju pēc pieprasījuma uzrādīt tā oriģinālu;</w:t>
            </w:r>
          </w:p>
          <w:p w:rsidR="002412EF" w:rsidRPr="00B60BF5" w:rsidRDefault="002412EF" w:rsidP="00FA7703">
            <w:pPr>
              <w:spacing w:after="0" w:line="240" w:lineRule="auto"/>
              <w:ind w:firstLine="349"/>
              <w:jc w:val="both"/>
              <w:rPr>
                <w:rFonts w:ascii="Times New Roman" w:eastAsia="Times New Roman" w:hAnsi="Times New Roman" w:cs="Times New Roman"/>
                <w:sz w:val="24"/>
                <w:szCs w:val="24"/>
              </w:rPr>
            </w:pPr>
            <w:r w:rsidRPr="00B60BF5">
              <w:rPr>
                <w:rFonts w:ascii="Times New Roman" w:eastAsia="Times New Roman" w:hAnsi="Times New Roman" w:cs="Times New Roman"/>
                <w:sz w:val="24"/>
                <w:szCs w:val="24"/>
                <w:lang w:eastAsia="lv-LV"/>
              </w:rPr>
              <w:t>2) ieviest jaunu terminu „dokumentu kopa”, kas paredzētu iespēju vairākus noteiktā secībā sakārtotus dokumentus parakstīt ar vienu parakstu.</w:t>
            </w:r>
          </w:p>
        </w:tc>
      </w:tr>
      <w:tr w:rsidR="00B60BF5" w:rsidRPr="00B60BF5" w:rsidTr="003F1F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D20346" w:rsidRPr="00B60BF5" w:rsidRDefault="002412EF" w:rsidP="00FA7703">
            <w:pPr>
              <w:spacing w:after="0" w:line="240" w:lineRule="auto"/>
              <w:ind w:firstLine="349"/>
              <w:jc w:val="both"/>
              <w:rPr>
                <w:rFonts w:ascii="Times New Roman" w:eastAsia="Calibri" w:hAnsi="Times New Roman" w:cs="Times New Roman"/>
                <w:sz w:val="24"/>
                <w:szCs w:val="24"/>
              </w:rPr>
            </w:pPr>
            <w:r w:rsidRPr="00B60BF5">
              <w:rPr>
                <w:rFonts w:ascii="Times New Roman" w:eastAsia="Calibri" w:hAnsi="Times New Roman" w:cs="Times New Roman"/>
                <w:sz w:val="24"/>
                <w:szCs w:val="24"/>
              </w:rPr>
              <w:t xml:space="preserve">Praksē ir novērots, ka iepirkuma </w:t>
            </w:r>
            <w:r w:rsidR="00D20346" w:rsidRPr="00B60BF5">
              <w:rPr>
                <w:rFonts w:ascii="Times New Roman" w:eastAsia="Calibri" w:hAnsi="Times New Roman" w:cs="Times New Roman"/>
                <w:sz w:val="24"/>
                <w:szCs w:val="24"/>
              </w:rPr>
              <w:t>dokumentos</w:t>
            </w:r>
            <w:r w:rsidRPr="00B60BF5">
              <w:rPr>
                <w:rFonts w:ascii="Times New Roman" w:eastAsia="Calibri" w:hAnsi="Times New Roman" w:cs="Times New Roman"/>
                <w:sz w:val="24"/>
                <w:szCs w:val="24"/>
              </w:rPr>
              <w:t xml:space="preserve"> bieža prasība ir pievienot papilddokumentus, kuru autors ir trešā persona (izglītību apliecinoši dokumenti, partneru apliecinājums utt.). Dokumentu juridiskā spēka likuma 6.</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 xml:space="preserve">pants noteic, ka fiziskā persona var apliecināt tikai tāda dokumenta atvasinājuma pareizību, kura autors tā ir. Līdz ar to </w:t>
            </w:r>
            <w:r w:rsidR="009E61F2" w:rsidRPr="00B60BF5">
              <w:rPr>
                <w:rFonts w:ascii="Times New Roman" w:eastAsia="Calibri" w:hAnsi="Times New Roman" w:cs="Times New Roman"/>
                <w:sz w:val="24"/>
                <w:szCs w:val="24"/>
              </w:rPr>
              <w:t xml:space="preserve">fiziskai personai kā </w:t>
            </w:r>
            <w:r w:rsidRPr="00B60BF5">
              <w:rPr>
                <w:rFonts w:ascii="Times New Roman" w:eastAsia="Calibri" w:hAnsi="Times New Roman" w:cs="Times New Roman"/>
                <w:sz w:val="24"/>
                <w:szCs w:val="24"/>
              </w:rPr>
              <w:t xml:space="preserve">procedūras kandidātam nav tiesību apliecināt dokumentu atvasinājumus. Minētais sarežģī </w:t>
            </w:r>
            <w:r w:rsidR="00D20346" w:rsidRPr="00B60BF5">
              <w:rPr>
                <w:rFonts w:ascii="Times New Roman" w:eastAsia="Calibri" w:hAnsi="Times New Roman" w:cs="Times New Roman"/>
                <w:sz w:val="24"/>
                <w:szCs w:val="24"/>
              </w:rPr>
              <w:t xml:space="preserve">pieteikumu vai </w:t>
            </w:r>
            <w:r w:rsidRPr="00B60BF5">
              <w:rPr>
                <w:rFonts w:ascii="Times New Roman" w:eastAsia="Calibri" w:hAnsi="Times New Roman" w:cs="Times New Roman"/>
                <w:sz w:val="24"/>
                <w:szCs w:val="24"/>
              </w:rPr>
              <w:t>piedāvājumu iesniegšanu.</w:t>
            </w:r>
          </w:p>
          <w:p w:rsidR="00A73354" w:rsidRPr="00B60BF5" w:rsidRDefault="0051025F" w:rsidP="00FA7703">
            <w:pPr>
              <w:spacing w:after="0" w:line="240" w:lineRule="auto"/>
              <w:ind w:firstLine="349"/>
              <w:jc w:val="both"/>
              <w:rPr>
                <w:rFonts w:ascii="Times New Roman" w:eastAsia="Calibri" w:hAnsi="Times New Roman" w:cs="Times New Roman"/>
                <w:sz w:val="24"/>
                <w:szCs w:val="24"/>
              </w:rPr>
            </w:pPr>
            <w:r w:rsidRPr="00B60BF5">
              <w:rPr>
                <w:rFonts w:ascii="Times New Roman" w:eastAsia="Calibri" w:hAnsi="Times New Roman" w:cs="Times New Roman"/>
                <w:sz w:val="24"/>
                <w:szCs w:val="24"/>
              </w:rPr>
              <w:t>Līdzīgas situācijas var veidoties arī citos gadījumos, kad fiziskai personai iestādē ir jāiesniedz dokumenta atvasinājums</w:t>
            </w:r>
            <w:r w:rsidR="00F15C57" w:rsidRPr="00B60BF5">
              <w:rPr>
                <w:rFonts w:ascii="Times New Roman" w:eastAsia="Calibri" w:hAnsi="Times New Roman" w:cs="Times New Roman"/>
                <w:sz w:val="24"/>
                <w:szCs w:val="24"/>
              </w:rPr>
              <w:t>.</w:t>
            </w:r>
          </w:p>
          <w:p w:rsidR="00A73354" w:rsidRPr="00B60BF5" w:rsidRDefault="00A73354" w:rsidP="00FA7703">
            <w:pPr>
              <w:spacing w:after="0" w:line="240" w:lineRule="auto"/>
              <w:ind w:firstLine="349"/>
              <w:jc w:val="both"/>
              <w:rPr>
                <w:rFonts w:ascii="Times New Roman" w:eastAsia="Calibri" w:hAnsi="Times New Roman" w:cs="Times New Roman"/>
                <w:sz w:val="24"/>
                <w:szCs w:val="24"/>
                <w:lang w:eastAsia="lv-LV"/>
              </w:rPr>
            </w:pPr>
            <w:r w:rsidRPr="00B60BF5">
              <w:rPr>
                <w:rFonts w:ascii="Times New Roman" w:hAnsi="Times New Roman" w:cs="Times New Roman"/>
                <w:sz w:val="24"/>
                <w:szCs w:val="24"/>
              </w:rPr>
              <w:t xml:space="preserve">Lai atvieglotu fiziskai personai iespēju iestādē iesniegt dokumentu atvasinājumus, būtu lietderīgi </w:t>
            </w:r>
            <w:r w:rsidRPr="00B60BF5">
              <w:rPr>
                <w:rFonts w:ascii="Times New Roman" w:eastAsia="Calibri" w:hAnsi="Times New Roman" w:cs="Times New Roman"/>
                <w:sz w:val="24"/>
                <w:szCs w:val="24"/>
              </w:rPr>
              <w:t xml:space="preserve">Dokumentu juridiskā spēka likumā </w:t>
            </w:r>
            <w:r w:rsidR="0051025F" w:rsidRPr="00B60BF5">
              <w:rPr>
                <w:rFonts w:ascii="Times New Roman" w:hAnsi="Times New Roman" w:cs="Times New Roman"/>
                <w:sz w:val="24"/>
                <w:szCs w:val="24"/>
              </w:rPr>
              <w:t>tai</w:t>
            </w:r>
            <w:r w:rsidR="0051025F" w:rsidRPr="00B60BF5">
              <w:rPr>
                <w:rFonts w:ascii="Times New Roman" w:eastAsia="Calibri" w:hAnsi="Times New Roman" w:cs="Times New Roman"/>
                <w:sz w:val="24"/>
                <w:szCs w:val="24"/>
              </w:rPr>
              <w:t xml:space="preserve"> </w:t>
            </w:r>
            <w:r w:rsidRPr="00B60BF5">
              <w:rPr>
                <w:rFonts w:ascii="Times New Roman" w:eastAsia="Calibri" w:hAnsi="Times New Roman" w:cs="Times New Roman"/>
                <w:sz w:val="24"/>
                <w:szCs w:val="24"/>
              </w:rPr>
              <w:t>paredzēt tiesības apliecināt dokumentu atvasinājumus tādā apmērā, kādas pašreiz ir organizācijām, proti, apliecināt dokumenta atvasinājumu pašai, nodrošinot iespēju pēc pi</w:t>
            </w:r>
            <w:r w:rsidR="0051025F" w:rsidRPr="00B60BF5">
              <w:rPr>
                <w:rFonts w:ascii="Times New Roman" w:eastAsia="Calibri" w:hAnsi="Times New Roman" w:cs="Times New Roman"/>
                <w:sz w:val="24"/>
                <w:szCs w:val="24"/>
              </w:rPr>
              <w:t>eprasījuma uzrādīt tā oriģinālu.</w:t>
            </w:r>
          </w:p>
          <w:p w:rsidR="002412EF" w:rsidRPr="00B60BF5" w:rsidRDefault="002412EF" w:rsidP="00FA7703">
            <w:pPr>
              <w:spacing w:after="0" w:line="240" w:lineRule="auto"/>
              <w:ind w:firstLine="349"/>
              <w:jc w:val="both"/>
              <w:rPr>
                <w:rFonts w:ascii="Times New Roman" w:eastAsia="Calibri" w:hAnsi="Times New Roman" w:cs="Times New Roman"/>
                <w:sz w:val="24"/>
                <w:szCs w:val="24"/>
              </w:rPr>
            </w:pPr>
            <w:r w:rsidRPr="00B60BF5">
              <w:rPr>
                <w:rFonts w:ascii="Times New Roman" w:eastAsia="Calibri" w:hAnsi="Times New Roman" w:cs="Times New Roman"/>
                <w:sz w:val="24"/>
                <w:szCs w:val="24"/>
              </w:rPr>
              <w:t>Papildus praksē ir novērot</w:t>
            </w:r>
            <w:r w:rsidR="00041D29" w:rsidRPr="00B60BF5">
              <w:rPr>
                <w:rFonts w:ascii="Times New Roman" w:eastAsia="Calibri" w:hAnsi="Times New Roman" w:cs="Times New Roman"/>
                <w:sz w:val="24"/>
                <w:szCs w:val="24"/>
              </w:rPr>
              <w:t xml:space="preserve">s </w:t>
            </w:r>
            <w:r w:rsidR="00D36492" w:rsidRPr="00B60BF5">
              <w:rPr>
                <w:rFonts w:ascii="Times New Roman" w:eastAsia="Calibri" w:hAnsi="Times New Roman" w:cs="Times New Roman"/>
                <w:sz w:val="24"/>
                <w:szCs w:val="24"/>
              </w:rPr>
              <w:t>nesamērīgs</w:t>
            </w:r>
            <w:r w:rsidR="00041D29" w:rsidRPr="00B60BF5">
              <w:rPr>
                <w:rFonts w:ascii="Times New Roman" w:eastAsia="Calibri" w:hAnsi="Times New Roman" w:cs="Times New Roman"/>
                <w:sz w:val="24"/>
                <w:szCs w:val="24"/>
              </w:rPr>
              <w:t xml:space="preserve"> administratīvais slogs gan fiziskām personām, gan </w:t>
            </w:r>
            <w:r w:rsidR="005C74E5" w:rsidRPr="00B60BF5">
              <w:rPr>
                <w:rFonts w:ascii="Times New Roman" w:eastAsia="Calibri" w:hAnsi="Times New Roman" w:cs="Times New Roman"/>
                <w:sz w:val="24"/>
                <w:szCs w:val="24"/>
              </w:rPr>
              <w:t>juridiskām personām</w:t>
            </w:r>
            <w:r w:rsidR="00041D29" w:rsidRPr="00B60BF5">
              <w:rPr>
                <w:rFonts w:ascii="Times New Roman" w:eastAsia="Calibri" w:hAnsi="Times New Roman" w:cs="Times New Roman"/>
                <w:sz w:val="24"/>
                <w:szCs w:val="24"/>
              </w:rPr>
              <w:t xml:space="preserve">, ja </w:t>
            </w:r>
            <w:r w:rsidR="005C74E5" w:rsidRPr="00B60BF5">
              <w:rPr>
                <w:rFonts w:ascii="Times New Roman" w:eastAsia="Calibri" w:hAnsi="Times New Roman" w:cs="Times New Roman"/>
                <w:sz w:val="24"/>
                <w:szCs w:val="24"/>
              </w:rPr>
              <w:t xml:space="preserve">iestādē </w:t>
            </w:r>
            <w:r w:rsidR="00041D29" w:rsidRPr="00B60BF5">
              <w:rPr>
                <w:rFonts w:ascii="Times New Roman" w:eastAsia="Calibri" w:hAnsi="Times New Roman" w:cs="Times New Roman"/>
                <w:sz w:val="24"/>
                <w:szCs w:val="24"/>
              </w:rPr>
              <w:t>ir nepieciešams iesniegt vairākus dokumentu atvasinājum</w:t>
            </w:r>
            <w:r w:rsidR="00D36492" w:rsidRPr="00B60BF5">
              <w:rPr>
                <w:rFonts w:ascii="Times New Roman" w:eastAsia="Calibri" w:hAnsi="Times New Roman" w:cs="Times New Roman"/>
                <w:sz w:val="24"/>
                <w:szCs w:val="24"/>
              </w:rPr>
              <w:t>u</w:t>
            </w:r>
            <w:r w:rsidR="00041D29" w:rsidRPr="00B60BF5">
              <w:rPr>
                <w:rFonts w:ascii="Times New Roman" w:eastAsia="Calibri" w:hAnsi="Times New Roman" w:cs="Times New Roman"/>
                <w:sz w:val="24"/>
                <w:szCs w:val="24"/>
              </w:rPr>
              <w:t xml:space="preserve">s un katrs </w:t>
            </w:r>
            <w:r w:rsidR="00B0166F" w:rsidRPr="00B60BF5">
              <w:rPr>
                <w:rFonts w:ascii="Times New Roman" w:eastAsia="Calibri" w:hAnsi="Times New Roman" w:cs="Times New Roman"/>
                <w:sz w:val="24"/>
                <w:szCs w:val="24"/>
              </w:rPr>
              <w:t xml:space="preserve">atvasinājums </w:t>
            </w:r>
            <w:r w:rsidR="00041D29" w:rsidRPr="00B60BF5">
              <w:rPr>
                <w:rFonts w:ascii="Times New Roman" w:eastAsia="Calibri" w:hAnsi="Times New Roman" w:cs="Times New Roman"/>
                <w:sz w:val="24"/>
                <w:szCs w:val="24"/>
              </w:rPr>
              <w:t>ir jāapliecina atsevišķi.</w:t>
            </w:r>
            <w:r w:rsidRPr="00B60BF5">
              <w:rPr>
                <w:rFonts w:ascii="Times New Roman" w:eastAsia="Calibri" w:hAnsi="Times New Roman" w:cs="Times New Roman"/>
                <w:sz w:val="24"/>
                <w:szCs w:val="24"/>
              </w:rPr>
              <w:t xml:space="preserve"> </w:t>
            </w:r>
          </w:p>
          <w:p w:rsidR="002412EF" w:rsidRPr="00B60BF5" w:rsidRDefault="002412EF" w:rsidP="00FA7703">
            <w:pPr>
              <w:spacing w:after="0" w:line="240" w:lineRule="auto"/>
              <w:ind w:firstLine="349"/>
              <w:jc w:val="both"/>
              <w:rPr>
                <w:rFonts w:ascii="Times New Roman" w:hAnsi="Times New Roman" w:cs="Times New Roman"/>
                <w:sz w:val="24"/>
                <w:szCs w:val="24"/>
              </w:rPr>
            </w:pPr>
            <w:r w:rsidRPr="00B60BF5">
              <w:rPr>
                <w:rFonts w:ascii="Times New Roman" w:eastAsia="Calibri" w:hAnsi="Times New Roman" w:cs="Times New Roman"/>
                <w:sz w:val="24"/>
                <w:szCs w:val="24"/>
              </w:rPr>
              <w:t>Jāvērš uzmanība, ka speciālajā likumā</w:t>
            </w:r>
            <w:r w:rsidR="00D72704">
              <w:rPr>
                <w:rFonts w:ascii="Times New Roman" w:eastAsia="Calibri" w:hAnsi="Times New Roman" w:cs="Times New Roman"/>
                <w:sz w:val="24"/>
                <w:szCs w:val="24"/>
              </w:rPr>
              <w:t xml:space="preserve"> </w:t>
            </w:r>
            <w:r w:rsidRPr="00B60BF5">
              <w:rPr>
                <w:rFonts w:ascii="Times New Roman" w:eastAsia="Calibri" w:hAnsi="Times New Roman" w:cs="Times New Roman"/>
                <w:sz w:val="24"/>
                <w:szCs w:val="24"/>
              </w:rPr>
              <w:t>– Publisko iepirkumu likuma 33.</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 xml:space="preserve">panta septītajā daļā ir noteikts, ka, iesniedzot </w:t>
            </w:r>
            <w:r w:rsidRPr="00B60BF5">
              <w:rPr>
                <w:rFonts w:ascii="Times New Roman" w:hAnsi="Times New Roman" w:cs="Times New Roman"/>
                <w:sz w:val="24"/>
                <w:szCs w:val="24"/>
              </w:rPr>
              <w:t xml:space="preserve">piedāvājumu vai pieteikumu, kandidāts vai </w:t>
            </w:r>
            <w:r w:rsidR="00615413" w:rsidRPr="00B60BF5">
              <w:rPr>
                <w:rFonts w:ascii="Times New Roman" w:hAnsi="Times New Roman" w:cs="Times New Roman"/>
                <w:sz w:val="24"/>
                <w:szCs w:val="24"/>
              </w:rPr>
              <w:t>pretendents</w:t>
            </w:r>
            <w:r w:rsidRPr="00B60BF5">
              <w:rPr>
                <w:rFonts w:ascii="Times New Roman" w:hAnsi="Times New Roman" w:cs="Times New Roman"/>
                <w:sz w:val="24"/>
                <w:szCs w:val="24"/>
              </w:rPr>
              <w:t xml:space="preserve"> ir tiesīgs visu iesniegto dokumentu atvasinājumu un tulkojumu pareizību apliecināt ar vienu apliecinājumu, ja viss piedāvājums vai pieteikums ir </w:t>
            </w:r>
            <w:r w:rsidRPr="00B60BF5">
              <w:rPr>
                <w:rFonts w:ascii="Times New Roman" w:hAnsi="Times New Roman" w:cs="Times New Roman"/>
                <w:sz w:val="24"/>
                <w:szCs w:val="24"/>
              </w:rPr>
              <w:lastRenderedPageBreak/>
              <w:t>cauršūts vai caurauklots. Tomēr šis regulējums attiecas tikai uz iepir</w:t>
            </w:r>
            <w:r w:rsidR="00FA7703" w:rsidRPr="00B60BF5">
              <w:rPr>
                <w:rFonts w:ascii="Times New Roman" w:hAnsi="Times New Roman" w:cs="Times New Roman"/>
                <w:sz w:val="24"/>
                <w:szCs w:val="24"/>
              </w:rPr>
              <w:t>kuma procedūrām.</w:t>
            </w:r>
          </w:p>
          <w:p w:rsidR="0041369E" w:rsidRPr="00B60BF5" w:rsidRDefault="002412EF" w:rsidP="00FA7703">
            <w:pPr>
              <w:tabs>
                <w:tab w:val="left" w:pos="0"/>
                <w:tab w:val="left" w:pos="284"/>
                <w:tab w:val="left" w:pos="1108"/>
              </w:tabs>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hAnsi="Times New Roman" w:cs="Times New Roman"/>
                <w:sz w:val="24"/>
                <w:szCs w:val="24"/>
              </w:rPr>
              <w:t xml:space="preserve">Lai personai (gan fiziskai, gan juridiskai) </w:t>
            </w:r>
            <w:r w:rsidR="0051025F" w:rsidRPr="00B60BF5">
              <w:rPr>
                <w:rFonts w:ascii="Times New Roman" w:hAnsi="Times New Roman" w:cs="Times New Roman"/>
                <w:sz w:val="24"/>
                <w:szCs w:val="24"/>
              </w:rPr>
              <w:t xml:space="preserve">atvieglotu </w:t>
            </w:r>
            <w:r w:rsidR="00BA120B" w:rsidRPr="00B60BF5">
              <w:rPr>
                <w:rFonts w:ascii="Times New Roman" w:hAnsi="Times New Roman" w:cs="Times New Roman"/>
                <w:sz w:val="24"/>
                <w:szCs w:val="24"/>
              </w:rPr>
              <w:t xml:space="preserve">vairāku dokumentu atvasinājumu </w:t>
            </w:r>
            <w:r w:rsidRPr="00B60BF5">
              <w:rPr>
                <w:rFonts w:ascii="Times New Roman" w:hAnsi="Times New Roman" w:cs="Times New Roman"/>
                <w:sz w:val="24"/>
                <w:szCs w:val="24"/>
              </w:rPr>
              <w:t xml:space="preserve">iesniegšanu arī citos gadījumos, būtu lietderīgi </w:t>
            </w:r>
            <w:r w:rsidRPr="00B60BF5">
              <w:rPr>
                <w:rFonts w:ascii="Times New Roman" w:eastAsia="Calibri" w:hAnsi="Times New Roman" w:cs="Times New Roman"/>
                <w:sz w:val="24"/>
                <w:szCs w:val="24"/>
              </w:rPr>
              <w:t>Dokumentu juridiskā spēka likumā</w:t>
            </w:r>
            <w:r w:rsidR="00A73354" w:rsidRPr="00B60BF5">
              <w:rPr>
                <w:rFonts w:ascii="Times New Roman" w:eastAsia="Times New Roman" w:hAnsi="Times New Roman" w:cs="Times New Roman"/>
                <w:sz w:val="24"/>
                <w:szCs w:val="24"/>
                <w:lang w:eastAsia="lv-LV"/>
              </w:rPr>
              <w:t xml:space="preserve"> ieviest jaunu terminu „</w:t>
            </w:r>
            <w:r w:rsidR="00D24485" w:rsidRPr="00B60BF5">
              <w:rPr>
                <w:rFonts w:ascii="Times New Roman" w:eastAsia="Times New Roman" w:hAnsi="Times New Roman" w:cs="Times New Roman"/>
                <w:sz w:val="24"/>
                <w:szCs w:val="24"/>
                <w:lang w:eastAsia="lv-LV"/>
              </w:rPr>
              <w:t xml:space="preserve">dokumentu </w:t>
            </w:r>
            <w:r w:rsidR="00A73354" w:rsidRPr="00B60BF5">
              <w:rPr>
                <w:rFonts w:ascii="Times New Roman" w:eastAsia="Times New Roman" w:hAnsi="Times New Roman" w:cs="Times New Roman"/>
                <w:sz w:val="24"/>
                <w:szCs w:val="24"/>
                <w:lang w:eastAsia="lv-LV"/>
              </w:rPr>
              <w:t>atvasinājumu kopums”, kas paredzētu iespēju v</w:t>
            </w:r>
            <w:r w:rsidR="0051025F" w:rsidRPr="00B60BF5">
              <w:rPr>
                <w:rFonts w:ascii="Times New Roman" w:eastAsia="Times New Roman" w:hAnsi="Times New Roman" w:cs="Times New Roman"/>
                <w:sz w:val="24"/>
                <w:szCs w:val="24"/>
                <w:lang w:eastAsia="lv-LV"/>
              </w:rPr>
              <w:t>airāku</w:t>
            </w:r>
            <w:r w:rsidR="00A73354" w:rsidRPr="00B60BF5">
              <w:rPr>
                <w:rFonts w:ascii="Times New Roman" w:eastAsia="Times New Roman" w:hAnsi="Times New Roman" w:cs="Times New Roman"/>
                <w:sz w:val="24"/>
                <w:szCs w:val="24"/>
                <w:lang w:eastAsia="lv-LV"/>
              </w:rPr>
              <w:t xml:space="preserve"> dokumentu atvasinājumus apliecināt ar vienu parakstu.</w:t>
            </w:r>
            <w:r w:rsidR="0018480C" w:rsidRPr="00B60BF5">
              <w:rPr>
                <w:rFonts w:ascii="Times New Roman" w:eastAsia="Times New Roman" w:hAnsi="Times New Roman" w:cs="Times New Roman"/>
                <w:sz w:val="24"/>
                <w:szCs w:val="24"/>
                <w:lang w:eastAsia="lv-LV"/>
              </w:rPr>
              <w:t xml:space="preserve"> </w:t>
            </w:r>
          </w:p>
          <w:p w:rsidR="0041369E" w:rsidRPr="00B60BF5" w:rsidRDefault="0041369E" w:rsidP="00FA7703">
            <w:pPr>
              <w:tabs>
                <w:tab w:val="left" w:pos="0"/>
                <w:tab w:val="left" w:pos="284"/>
                <w:tab w:val="left" w:pos="1108"/>
              </w:tabs>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Atbilstoši </w:t>
            </w:r>
            <w:r w:rsidRPr="00B60BF5">
              <w:rPr>
                <w:rFonts w:ascii="Times New Roman" w:eastAsia="Calibri" w:hAnsi="Times New Roman" w:cs="Times New Roman"/>
                <w:sz w:val="24"/>
                <w:szCs w:val="24"/>
              </w:rPr>
              <w:t>Ministru kabineta 2010.</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gada 28.</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septembra noteikumu Nr.</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916 „Dokumentu izstrādāšanas un</w:t>
            </w:r>
            <w:r w:rsidR="00D72704">
              <w:rPr>
                <w:rFonts w:ascii="Times New Roman" w:eastAsia="Calibri" w:hAnsi="Times New Roman" w:cs="Times New Roman"/>
                <w:sz w:val="24"/>
                <w:szCs w:val="24"/>
              </w:rPr>
              <w:t xml:space="preserve"> noformēšanas kārtība” (turpmāk </w:t>
            </w:r>
            <w:r w:rsidRPr="00B60BF5">
              <w:rPr>
                <w:rFonts w:ascii="Times New Roman" w:eastAsia="Calibri" w:hAnsi="Times New Roman" w:cs="Times New Roman"/>
                <w:sz w:val="24"/>
                <w:szCs w:val="24"/>
              </w:rPr>
              <w:t>– MK noteikumi Nr.</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916) 47.</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 xml:space="preserve">punktam </w:t>
            </w:r>
            <w:r w:rsidRPr="00B60BF5">
              <w:rPr>
                <w:rFonts w:ascii="Times New Roman" w:hAnsi="Times New Roman" w:cs="Times New Roman"/>
                <w:sz w:val="24"/>
                <w:szCs w:val="24"/>
              </w:rPr>
              <w:t>dokumenta atvasinājums ir dokuments, kas pilnībā vai daļēji atveido dokumenta oriģinālu. Dokumenta atvasinājumu izstrādā noraksta, izraksta vai kopijas veidā.</w:t>
            </w:r>
          </w:p>
          <w:p w:rsidR="0018480C" w:rsidRPr="00B60BF5" w:rsidRDefault="0018480C" w:rsidP="00FA7703">
            <w:pPr>
              <w:tabs>
                <w:tab w:val="left" w:pos="0"/>
                <w:tab w:val="left" w:pos="284"/>
                <w:tab w:val="left" w:pos="1108"/>
              </w:tabs>
              <w:spacing w:after="0" w:line="240" w:lineRule="auto"/>
              <w:ind w:firstLine="349"/>
              <w:jc w:val="both"/>
              <w:rPr>
                <w:rFonts w:ascii="Times New Roman" w:eastAsia="Calibri" w:hAnsi="Times New Roman" w:cs="Times New Roman"/>
                <w:sz w:val="24"/>
                <w:szCs w:val="24"/>
              </w:rPr>
            </w:pPr>
            <w:r w:rsidRPr="00B60BF5">
              <w:rPr>
                <w:rFonts w:ascii="Times New Roman" w:eastAsia="Times New Roman" w:hAnsi="Times New Roman" w:cs="Times New Roman"/>
                <w:sz w:val="24"/>
                <w:szCs w:val="24"/>
                <w:lang w:eastAsia="lv-LV"/>
              </w:rPr>
              <w:t>Par dokumentu atvasinājumu kopumu būs atzīstams tāds dokumentu kopums, kas sastāv</w:t>
            </w:r>
            <w:r w:rsidR="00A86086" w:rsidRPr="00B60BF5">
              <w:rPr>
                <w:rFonts w:ascii="Times New Roman" w:eastAsia="Times New Roman" w:hAnsi="Times New Roman" w:cs="Times New Roman"/>
                <w:sz w:val="24"/>
                <w:szCs w:val="24"/>
                <w:lang w:eastAsia="lv-LV"/>
              </w:rPr>
              <w:t>ēs</w:t>
            </w:r>
            <w:r w:rsidRPr="00B60BF5">
              <w:rPr>
                <w:rFonts w:ascii="Times New Roman" w:eastAsia="Times New Roman" w:hAnsi="Times New Roman" w:cs="Times New Roman"/>
                <w:sz w:val="24"/>
                <w:szCs w:val="24"/>
                <w:lang w:eastAsia="lv-LV"/>
              </w:rPr>
              <w:t xml:space="preserve"> no vairākiem atsevišķiem dokumentu atvasinājumiem</w:t>
            </w:r>
            <w:r w:rsidR="0041369E" w:rsidRPr="00B60BF5">
              <w:rPr>
                <w:rFonts w:ascii="Times New Roman" w:eastAsia="Times New Roman" w:hAnsi="Times New Roman" w:cs="Times New Roman"/>
                <w:sz w:val="24"/>
                <w:szCs w:val="24"/>
                <w:lang w:eastAsia="lv-LV"/>
              </w:rPr>
              <w:t xml:space="preserve"> (gan no vienas, gan vairākām lapām) un</w:t>
            </w:r>
            <w:r w:rsidRPr="00B60BF5">
              <w:rPr>
                <w:rFonts w:ascii="Times New Roman" w:eastAsia="Times New Roman" w:hAnsi="Times New Roman" w:cs="Times New Roman"/>
                <w:sz w:val="24"/>
                <w:szCs w:val="24"/>
                <w:lang w:eastAsia="lv-LV"/>
              </w:rPr>
              <w:t xml:space="preserve"> kur</w:t>
            </w:r>
            <w:r w:rsidR="00A86086" w:rsidRPr="00B60BF5">
              <w:rPr>
                <w:rFonts w:ascii="Times New Roman" w:eastAsia="Times New Roman" w:hAnsi="Times New Roman" w:cs="Times New Roman"/>
                <w:sz w:val="24"/>
                <w:szCs w:val="24"/>
                <w:lang w:eastAsia="lv-LV"/>
              </w:rPr>
              <w:t>š</w:t>
            </w:r>
            <w:r w:rsidRPr="00B60BF5">
              <w:rPr>
                <w:rFonts w:ascii="Times New Roman" w:eastAsia="Times New Roman" w:hAnsi="Times New Roman" w:cs="Times New Roman"/>
                <w:sz w:val="24"/>
                <w:szCs w:val="24"/>
                <w:lang w:eastAsia="lv-LV"/>
              </w:rPr>
              <w:t xml:space="preserve"> </w:t>
            </w:r>
            <w:r w:rsidR="0041369E" w:rsidRPr="00B60BF5">
              <w:rPr>
                <w:rFonts w:ascii="Times New Roman" w:eastAsia="Times New Roman" w:hAnsi="Times New Roman" w:cs="Times New Roman"/>
                <w:sz w:val="24"/>
                <w:szCs w:val="24"/>
                <w:lang w:eastAsia="lv-LV"/>
              </w:rPr>
              <w:t xml:space="preserve">būs </w:t>
            </w:r>
            <w:r w:rsidRPr="00B60BF5">
              <w:rPr>
                <w:rFonts w:ascii="Times New Roman" w:eastAsia="Times New Roman" w:hAnsi="Times New Roman" w:cs="Times New Roman"/>
                <w:sz w:val="24"/>
                <w:szCs w:val="24"/>
                <w:lang w:eastAsia="lv-LV"/>
              </w:rPr>
              <w:t>noformēt</w:t>
            </w:r>
            <w:r w:rsidR="0041369E" w:rsidRPr="00B60BF5">
              <w:rPr>
                <w:rFonts w:ascii="Times New Roman" w:eastAsia="Times New Roman" w:hAnsi="Times New Roman" w:cs="Times New Roman"/>
                <w:sz w:val="24"/>
                <w:szCs w:val="24"/>
                <w:lang w:eastAsia="lv-LV"/>
              </w:rPr>
              <w:t>s</w:t>
            </w:r>
            <w:r w:rsidRPr="00B60BF5">
              <w:rPr>
                <w:rFonts w:ascii="Times New Roman" w:eastAsia="Times New Roman" w:hAnsi="Times New Roman" w:cs="Times New Roman"/>
                <w:sz w:val="24"/>
                <w:szCs w:val="24"/>
                <w:lang w:eastAsia="lv-LV"/>
              </w:rPr>
              <w:t xml:space="preserve"> atbilstoši</w:t>
            </w:r>
            <w:r w:rsidR="00B0166F" w:rsidRPr="00B60BF5">
              <w:rPr>
                <w:rFonts w:ascii="Times New Roman" w:eastAsia="Times New Roman" w:hAnsi="Times New Roman" w:cs="Times New Roman"/>
                <w:sz w:val="24"/>
                <w:szCs w:val="24"/>
                <w:lang w:eastAsia="lv-LV"/>
              </w:rPr>
              <w:t xml:space="preserve"> </w:t>
            </w:r>
            <w:r w:rsidR="0041369E" w:rsidRPr="00B60BF5">
              <w:rPr>
                <w:rFonts w:ascii="Times New Roman" w:eastAsia="Calibri" w:hAnsi="Times New Roman" w:cs="Times New Roman"/>
                <w:sz w:val="24"/>
                <w:szCs w:val="24"/>
              </w:rPr>
              <w:t xml:space="preserve">MK </w:t>
            </w:r>
            <w:r w:rsidRPr="00B60BF5">
              <w:rPr>
                <w:rFonts w:ascii="Times New Roman" w:eastAsia="Calibri" w:hAnsi="Times New Roman" w:cs="Times New Roman"/>
                <w:sz w:val="24"/>
                <w:szCs w:val="24"/>
              </w:rPr>
              <w:t>noteikumos Nr.</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 xml:space="preserve">916 noteiktajai kārtībai. </w:t>
            </w:r>
            <w:r w:rsidR="006260E7">
              <w:rPr>
                <w:rFonts w:ascii="Times New Roman" w:eastAsia="Calibri" w:hAnsi="Times New Roman" w:cs="Times New Roman"/>
                <w:sz w:val="24"/>
                <w:szCs w:val="24"/>
              </w:rPr>
              <w:t>Dokumentu atvasinājumu</w:t>
            </w:r>
            <w:r w:rsidR="009B6F98">
              <w:rPr>
                <w:rFonts w:ascii="Times New Roman" w:eastAsia="Calibri" w:hAnsi="Times New Roman" w:cs="Times New Roman"/>
                <w:sz w:val="24"/>
                <w:szCs w:val="24"/>
              </w:rPr>
              <w:t xml:space="preserve"> kopumā iekļauto atvasinājumu, kas būs uz vairākām lapām, atsevišķi </w:t>
            </w:r>
            <w:proofErr w:type="spellStart"/>
            <w:r w:rsidR="00550BCC">
              <w:rPr>
                <w:rFonts w:ascii="Times New Roman" w:eastAsia="Calibri" w:hAnsi="Times New Roman" w:cs="Times New Roman"/>
                <w:sz w:val="24"/>
                <w:szCs w:val="24"/>
              </w:rPr>
              <w:t>caurauklot</w:t>
            </w:r>
            <w:proofErr w:type="spellEnd"/>
            <w:r w:rsidR="00550BCC">
              <w:rPr>
                <w:rFonts w:ascii="Times New Roman" w:eastAsia="Calibri" w:hAnsi="Times New Roman" w:cs="Times New Roman"/>
                <w:sz w:val="24"/>
                <w:szCs w:val="24"/>
              </w:rPr>
              <w:t xml:space="preserve"> (</w:t>
            </w:r>
            <w:proofErr w:type="spellStart"/>
            <w:r w:rsidR="00550BCC">
              <w:rPr>
                <w:rFonts w:ascii="Times New Roman" w:eastAsia="Calibri" w:hAnsi="Times New Roman" w:cs="Times New Roman"/>
                <w:sz w:val="24"/>
                <w:szCs w:val="24"/>
              </w:rPr>
              <w:t>cauršūt</w:t>
            </w:r>
            <w:proofErr w:type="spellEnd"/>
            <w:r w:rsidR="00550BCC">
              <w:rPr>
                <w:rFonts w:ascii="Times New Roman" w:eastAsia="Calibri" w:hAnsi="Times New Roman" w:cs="Times New Roman"/>
                <w:sz w:val="24"/>
                <w:szCs w:val="24"/>
              </w:rPr>
              <w:t xml:space="preserve">) </w:t>
            </w:r>
            <w:r w:rsidR="009B6F98">
              <w:rPr>
                <w:rFonts w:ascii="Times New Roman" w:eastAsia="Calibri" w:hAnsi="Times New Roman" w:cs="Times New Roman"/>
                <w:sz w:val="24"/>
                <w:szCs w:val="24"/>
              </w:rPr>
              <w:t>nevajadzēs</w:t>
            </w:r>
            <w:r w:rsidR="00550BCC">
              <w:rPr>
                <w:rFonts w:ascii="Times New Roman" w:eastAsia="Calibri" w:hAnsi="Times New Roman" w:cs="Times New Roman"/>
                <w:sz w:val="24"/>
                <w:szCs w:val="24"/>
              </w:rPr>
              <w:t>.</w:t>
            </w:r>
            <w:r w:rsidR="009B6F98">
              <w:rPr>
                <w:rFonts w:ascii="Times New Roman" w:eastAsia="Calibri" w:hAnsi="Times New Roman" w:cs="Times New Roman"/>
                <w:sz w:val="24"/>
                <w:szCs w:val="24"/>
              </w:rPr>
              <w:t xml:space="preserve"> </w:t>
            </w:r>
            <w:r w:rsidR="00615413" w:rsidRPr="00B60BF5">
              <w:rPr>
                <w:rFonts w:ascii="Times New Roman" w:eastAsia="Times New Roman" w:hAnsi="Times New Roman" w:cs="Times New Roman"/>
                <w:sz w:val="24"/>
                <w:szCs w:val="24"/>
                <w:lang w:eastAsia="lv-LV"/>
              </w:rPr>
              <w:t>Vārdi „doku</w:t>
            </w:r>
            <w:r w:rsidR="00A86086" w:rsidRPr="00B60BF5">
              <w:rPr>
                <w:rFonts w:ascii="Times New Roman" w:eastAsia="Times New Roman" w:hAnsi="Times New Roman" w:cs="Times New Roman"/>
                <w:sz w:val="24"/>
                <w:szCs w:val="24"/>
                <w:lang w:eastAsia="lv-LV"/>
              </w:rPr>
              <w:t xml:space="preserve">mentu atvasinājumu kopums” </w:t>
            </w:r>
            <w:r w:rsidR="00615413" w:rsidRPr="00B60BF5">
              <w:rPr>
                <w:rFonts w:ascii="Times New Roman" w:eastAsia="Times New Roman" w:hAnsi="Times New Roman" w:cs="Times New Roman"/>
                <w:sz w:val="24"/>
                <w:szCs w:val="24"/>
                <w:lang w:eastAsia="lv-LV"/>
              </w:rPr>
              <w:t>projekta tekstā lietoti vispārzināmā nozīmē („d</w:t>
            </w:r>
            <w:r w:rsidR="00615413" w:rsidRPr="00B60BF5">
              <w:rPr>
                <w:rFonts w:ascii="Times New Roman" w:hAnsi="Times New Roman" w:cs="Times New Roman"/>
                <w:sz w:val="24"/>
                <w:szCs w:val="24"/>
              </w:rPr>
              <w:t xml:space="preserve">okumenta atvasinājums” ir dokuments, kas pilnībā vai daļēji atveido dokumenta oriģinālu, un to izstrādā noraksta, izraksta vai kopijas veidā, savukārt </w:t>
            </w:r>
            <w:r w:rsidR="00615413" w:rsidRPr="00B60BF5">
              <w:rPr>
                <w:rFonts w:ascii="Times New Roman" w:eastAsia="Times New Roman" w:hAnsi="Times New Roman" w:cs="Times New Roman"/>
                <w:sz w:val="24"/>
                <w:szCs w:val="24"/>
                <w:lang w:eastAsia="lv-LV"/>
              </w:rPr>
              <w:t>„kopums” ir kaut kas s</w:t>
            </w:r>
            <w:r w:rsidR="00615413" w:rsidRPr="00B60BF5">
              <w:rPr>
                <w:rFonts w:ascii="Times New Roman" w:hAnsi="Times New Roman" w:cs="Times New Roman"/>
                <w:sz w:val="24"/>
                <w:szCs w:val="24"/>
              </w:rPr>
              <w:t>aistīts, vienots kā grupa).</w:t>
            </w:r>
          </w:p>
          <w:p w:rsidR="00DE6B8C" w:rsidRPr="00B60BF5" w:rsidRDefault="00122CFA" w:rsidP="00FA7703">
            <w:pPr>
              <w:tabs>
                <w:tab w:val="left" w:pos="0"/>
                <w:tab w:val="left" w:pos="284"/>
                <w:tab w:val="left" w:pos="1108"/>
              </w:tabs>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Uzņēmējdarbības vides uzlabošanas pasākumu plāns 2014.</w:t>
            </w:r>
            <w:r w:rsidR="00ED2185">
              <w:rPr>
                <w:rFonts w:ascii="Times New Roman" w:eastAsia="Times New Roman" w:hAnsi="Times New Roman" w:cs="Times New Roman"/>
                <w:sz w:val="24"/>
                <w:szCs w:val="24"/>
                <w:lang w:eastAsia="lv-LV"/>
              </w:rPr>
              <w:t>–</w:t>
            </w:r>
            <w:r w:rsidRPr="00B60BF5">
              <w:rPr>
                <w:rFonts w:ascii="Times New Roman" w:eastAsia="Times New Roman" w:hAnsi="Times New Roman" w:cs="Times New Roman"/>
                <w:sz w:val="24"/>
                <w:szCs w:val="24"/>
                <w:lang w:eastAsia="lv-LV"/>
              </w:rPr>
              <w:t>2015.</w:t>
            </w:r>
            <w:r w:rsidR="00ED2185">
              <w:rPr>
                <w:rFonts w:ascii="Times New Roman" w:eastAsia="Times New Roman" w:hAnsi="Times New Roman" w:cs="Times New Roman"/>
                <w:sz w:val="24"/>
                <w:szCs w:val="24"/>
                <w:lang w:eastAsia="lv-LV"/>
              </w:rPr>
              <w:t> </w:t>
            </w:r>
            <w:r w:rsidRPr="00B60BF5">
              <w:rPr>
                <w:rFonts w:ascii="Times New Roman" w:eastAsia="Times New Roman" w:hAnsi="Times New Roman" w:cs="Times New Roman"/>
                <w:sz w:val="24"/>
                <w:szCs w:val="24"/>
                <w:lang w:eastAsia="lv-LV"/>
              </w:rPr>
              <w:t xml:space="preserve">gadam </w:t>
            </w:r>
            <w:r w:rsidRPr="00B60BF5">
              <w:rPr>
                <w:rFonts w:ascii="Times New Roman" w:eastAsia="Times New Roman" w:hAnsi="Times New Roman" w:cs="Times New Roman"/>
                <w:bCs/>
                <w:sz w:val="24"/>
                <w:szCs w:val="24"/>
                <w:lang w:eastAsia="lv-LV"/>
              </w:rPr>
              <w:t xml:space="preserve">paredzēja uzdevumu </w:t>
            </w:r>
            <w:r w:rsidRPr="00B60BF5">
              <w:rPr>
                <w:rFonts w:ascii="Times New Roman" w:eastAsia="Times New Roman" w:hAnsi="Times New Roman" w:cs="Times New Roman"/>
                <w:sz w:val="24"/>
                <w:szCs w:val="24"/>
                <w:lang w:eastAsia="lv-LV"/>
              </w:rPr>
              <w:t xml:space="preserve">ieviest jaunu terminu „dokumentu kopa”, kas paredzētu iespēju vairākus noteiktā secībā sakārtotus dokumentus parakstīt ar vienu parakstu. </w:t>
            </w:r>
          </w:p>
          <w:p w:rsidR="00615413" w:rsidRPr="00B60BF5" w:rsidRDefault="00DE6B8C" w:rsidP="005D0C30">
            <w:pPr>
              <w:tabs>
                <w:tab w:val="left" w:pos="0"/>
                <w:tab w:val="left" w:pos="284"/>
                <w:tab w:val="left" w:pos="1108"/>
              </w:tabs>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Lai </w:t>
            </w:r>
            <w:r w:rsidR="005D0C30" w:rsidRPr="00B60BF5">
              <w:rPr>
                <w:rFonts w:ascii="Times New Roman" w:eastAsia="Times New Roman" w:hAnsi="Times New Roman" w:cs="Times New Roman"/>
                <w:sz w:val="24"/>
                <w:szCs w:val="24"/>
                <w:lang w:eastAsia="lv-LV"/>
              </w:rPr>
              <w:t xml:space="preserve">ieviestu jaunu terminu „dokumentu kopa”, </w:t>
            </w:r>
            <w:r w:rsidRPr="00B60BF5">
              <w:rPr>
                <w:rFonts w:ascii="Times New Roman" w:eastAsia="Times New Roman" w:hAnsi="Times New Roman" w:cs="Times New Roman"/>
                <w:sz w:val="24"/>
                <w:szCs w:val="24"/>
                <w:lang w:eastAsia="lv-LV"/>
              </w:rPr>
              <w:t xml:space="preserve">tika </w:t>
            </w:r>
            <w:r w:rsidR="005D0C30" w:rsidRPr="00B60BF5">
              <w:rPr>
                <w:rFonts w:ascii="Times New Roman" w:eastAsia="Times New Roman" w:hAnsi="Times New Roman" w:cs="Times New Roman"/>
                <w:sz w:val="24"/>
                <w:szCs w:val="24"/>
                <w:lang w:eastAsia="lv-LV"/>
              </w:rPr>
              <w:t>meklēti risinājumi</w:t>
            </w:r>
            <w:r w:rsidRPr="00B60BF5">
              <w:rPr>
                <w:rFonts w:ascii="Times New Roman" w:eastAsia="Times New Roman" w:hAnsi="Times New Roman" w:cs="Times New Roman"/>
                <w:sz w:val="24"/>
                <w:szCs w:val="24"/>
                <w:lang w:eastAsia="lv-LV"/>
              </w:rPr>
              <w:t xml:space="preserve">, kā nodrošināt </w:t>
            </w:r>
            <w:r w:rsidR="00A86086" w:rsidRPr="00B60BF5">
              <w:rPr>
                <w:rFonts w:ascii="Times New Roman" w:eastAsia="Times New Roman" w:hAnsi="Times New Roman" w:cs="Times New Roman"/>
                <w:sz w:val="24"/>
                <w:szCs w:val="24"/>
                <w:lang w:eastAsia="lv-LV"/>
              </w:rPr>
              <w:t>dokumentu kopas</w:t>
            </w:r>
            <w:r w:rsidRPr="00B60BF5">
              <w:rPr>
                <w:rFonts w:ascii="Times New Roman" w:eastAsia="Times New Roman" w:hAnsi="Times New Roman" w:cs="Times New Roman"/>
                <w:sz w:val="24"/>
                <w:szCs w:val="24"/>
                <w:lang w:eastAsia="lv-LV"/>
              </w:rPr>
              <w:t xml:space="preserve"> nedalāmību un </w:t>
            </w:r>
            <w:r w:rsidR="00514120" w:rsidRPr="00B60BF5">
              <w:rPr>
                <w:rFonts w:ascii="Times New Roman" w:eastAsia="Times New Roman" w:hAnsi="Times New Roman" w:cs="Times New Roman"/>
                <w:sz w:val="24"/>
                <w:szCs w:val="24"/>
                <w:lang w:eastAsia="lv-LV"/>
              </w:rPr>
              <w:t xml:space="preserve">tajā esošo dokumentu </w:t>
            </w:r>
            <w:r w:rsidR="005D0C30" w:rsidRPr="00B60BF5">
              <w:rPr>
                <w:rFonts w:ascii="Times New Roman" w:eastAsia="Times New Roman" w:hAnsi="Times New Roman" w:cs="Times New Roman"/>
                <w:sz w:val="24"/>
                <w:szCs w:val="24"/>
                <w:lang w:eastAsia="lv-LV"/>
              </w:rPr>
              <w:t xml:space="preserve">nemainību. </w:t>
            </w:r>
            <w:r w:rsidRPr="00B60BF5">
              <w:rPr>
                <w:rFonts w:ascii="Times New Roman" w:eastAsia="Times New Roman" w:hAnsi="Times New Roman" w:cs="Times New Roman"/>
                <w:sz w:val="24"/>
                <w:szCs w:val="24"/>
                <w:lang w:eastAsia="lv-LV"/>
              </w:rPr>
              <w:t xml:space="preserve">Tika nolemts, ka </w:t>
            </w:r>
            <w:r w:rsidR="00514120" w:rsidRPr="00B60BF5">
              <w:rPr>
                <w:rFonts w:ascii="Times New Roman" w:eastAsia="Times New Roman" w:hAnsi="Times New Roman" w:cs="Times New Roman"/>
                <w:sz w:val="24"/>
                <w:szCs w:val="24"/>
                <w:lang w:eastAsia="lv-LV"/>
              </w:rPr>
              <w:t xml:space="preserve">dokumentu </w:t>
            </w:r>
            <w:r w:rsidRPr="00B60BF5">
              <w:rPr>
                <w:rFonts w:ascii="Times New Roman" w:eastAsia="Times New Roman" w:hAnsi="Times New Roman" w:cs="Times New Roman"/>
                <w:sz w:val="24"/>
                <w:szCs w:val="24"/>
                <w:lang w:eastAsia="lv-LV"/>
              </w:rPr>
              <w:t xml:space="preserve">kopa būtu </w:t>
            </w:r>
            <w:proofErr w:type="spellStart"/>
            <w:r w:rsidRPr="00B60BF5">
              <w:rPr>
                <w:rFonts w:ascii="Times New Roman" w:eastAsia="Times New Roman" w:hAnsi="Times New Roman" w:cs="Times New Roman"/>
                <w:sz w:val="24"/>
                <w:szCs w:val="24"/>
                <w:lang w:eastAsia="lv-LV"/>
              </w:rPr>
              <w:t>jācaurauklo</w:t>
            </w:r>
            <w:proofErr w:type="spellEnd"/>
            <w:r w:rsidRPr="00B60BF5">
              <w:rPr>
                <w:rFonts w:ascii="Times New Roman" w:eastAsia="Times New Roman" w:hAnsi="Times New Roman" w:cs="Times New Roman"/>
                <w:sz w:val="24"/>
                <w:szCs w:val="24"/>
                <w:lang w:eastAsia="lv-LV"/>
              </w:rPr>
              <w:t xml:space="preserve"> (jācauršauj)</w:t>
            </w:r>
            <w:r w:rsidR="00514120" w:rsidRPr="00B60BF5">
              <w:rPr>
                <w:rFonts w:ascii="Times New Roman" w:eastAsia="Times New Roman" w:hAnsi="Times New Roman" w:cs="Times New Roman"/>
                <w:sz w:val="24"/>
                <w:szCs w:val="24"/>
                <w:lang w:eastAsia="lv-LV"/>
              </w:rPr>
              <w:t>, jo citas dokumentu autentiskuma un integritātes nodrošinā</w:t>
            </w:r>
            <w:r w:rsidR="00CB08D5" w:rsidRPr="00B60BF5">
              <w:rPr>
                <w:rFonts w:ascii="Times New Roman" w:eastAsia="Times New Roman" w:hAnsi="Times New Roman" w:cs="Times New Roman"/>
                <w:sz w:val="24"/>
                <w:szCs w:val="24"/>
                <w:lang w:eastAsia="lv-LV"/>
              </w:rPr>
              <w:t>šanas metodes nepasargā</w:t>
            </w:r>
            <w:r w:rsidR="00D428AA" w:rsidRPr="00B60BF5">
              <w:rPr>
                <w:rFonts w:ascii="Times New Roman" w:eastAsia="Times New Roman" w:hAnsi="Times New Roman" w:cs="Times New Roman"/>
                <w:sz w:val="24"/>
                <w:szCs w:val="24"/>
                <w:lang w:eastAsia="lv-LV"/>
              </w:rPr>
              <w:t>s</w:t>
            </w:r>
            <w:r w:rsidR="00CB08D5" w:rsidRPr="00B60BF5">
              <w:rPr>
                <w:rFonts w:ascii="Times New Roman" w:eastAsia="Times New Roman" w:hAnsi="Times New Roman" w:cs="Times New Roman"/>
                <w:sz w:val="24"/>
                <w:szCs w:val="24"/>
                <w:lang w:eastAsia="lv-LV"/>
              </w:rPr>
              <w:t xml:space="preserve"> </w:t>
            </w:r>
            <w:r w:rsidR="00D428AA" w:rsidRPr="00B60BF5">
              <w:rPr>
                <w:rFonts w:ascii="Times New Roman" w:eastAsia="Times New Roman" w:hAnsi="Times New Roman" w:cs="Times New Roman"/>
                <w:sz w:val="24"/>
                <w:szCs w:val="24"/>
                <w:lang w:eastAsia="lv-LV"/>
              </w:rPr>
              <w:t>dokum</w:t>
            </w:r>
            <w:r w:rsidR="005D0C30" w:rsidRPr="00B60BF5">
              <w:rPr>
                <w:rFonts w:ascii="Times New Roman" w:eastAsia="Times New Roman" w:hAnsi="Times New Roman" w:cs="Times New Roman"/>
                <w:sz w:val="24"/>
                <w:szCs w:val="24"/>
                <w:lang w:eastAsia="lv-LV"/>
              </w:rPr>
              <w:t>en</w:t>
            </w:r>
            <w:r w:rsidR="00D428AA" w:rsidRPr="00B60BF5">
              <w:rPr>
                <w:rFonts w:ascii="Times New Roman" w:eastAsia="Times New Roman" w:hAnsi="Times New Roman" w:cs="Times New Roman"/>
                <w:sz w:val="24"/>
                <w:szCs w:val="24"/>
                <w:lang w:eastAsia="lv-LV"/>
              </w:rPr>
              <w:t>tus</w:t>
            </w:r>
            <w:r w:rsidR="00CB08D5" w:rsidRPr="00B60BF5">
              <w:rPr>
                <w:rFonts w:ascii="Times New Roman" w:eastAsia="Times New Roman" w:hAnsi="Times New Roman" w:cs="Times New Roman"/>
                <w:sz w:val="24"/>
                <w:szCs w:val="24"/>
                <w:lang w:eastAsia="lv-LV"/>
              </w:rPr>
              <w:t xml:space="preserve"> no viltošanas</w:t>
            </w:r>
            <w:r w:rsidR="005D0C30" w:rsidRPr="00B60BF5">
              <w:rPr>
                <w:rFonts w:ascii="Times New Roman" w:eastAsia="Times New Roman" w:hAnsi="Times New Roman" w:cs="Times New Roman"/>
                <w:sz w:val="24"/>
                <w:szCs w:val="24"/>
                <w:lang w:eastAsia="lv-LV"/>
              </w:rPr>
              <w:t>.</w:t>
            </w:r>
            <w:r w:rsidRPr="00B60BF5">
              <w:rPr>
                <w:rFonts w:ascii="Times New Roman" w:eastAsia="Times New Roman" w:hAnsi="Times New Roman" w:cs="Times New Roman"/>
                <w:sz w:val="24"/>
                <w:szCs w:val="24"/>
                <w:lang w:eastAsia="lv-LV"/>
              </w:rPr>
              <w:t xml:space="preserve"> </w:t>
            </w:r>
            <w:r w:rsidR="00A86086" w:rsidRPr="00B60BF5">
              <w:rPr>
                <w:rFonts w:ascii="Times New Roman" w:eastAsia="Times New Roman" w:hAnsi="Times New Roman" w:cs="Times New Roman"/>
                <w:sz w:val="24"/>
                <w:szCs w:val="24"/>
                <w:lang w:eastAsia="lv-LV"/>
              </w:rPr>
              <w:t>I</w:t>
            </w:r>
            <w:r w:rsidR="00615413" w:rsidRPr="00B60BF5">
              <w:rPr>
                <w:rFonts w:ascii="Times New Roman" w:eastAsia="Times New Roman" w:hAnsi="Times New Roman" w:cs="Times New Roman"/>
                <w:sz w:val="24"/>
                <w:szCs w:val="24"/>
                <w:lang w:eastAsia="lv-LV"/>
              </w:rPr>
              <w:t xml:space="preserve">estādes izteica bažas, ka šāda regulējuma ieviešana var apgrūtināt </w:t>
            </w:r>
            <w:r w:rsidR="0094013C" w:rsidRPr="00B60BF5">
              <w:rPr>
                <w:rFonts w:ascii="Times New Roman" w:hAnsi="Times New Roman" w:cs="Times New Roman"/>
                <w:sz w:val="24"/>
                <w:szCs w:val="24"/>
              </w:rPr>
              <w:t>papīra dokumentu kopas digitalizāciju (skenēšanu) un pievienošanu elektroniskajām dokumentu pārvaldības sistēmām</w:t>
            </w:r>
            <w:r w:rsidR="0016410B" w:rsidRPr="00B60BF5">
              <w:rPr>
                <w:rFonts w:ascii="Times New Roman" w:eastAsia="Times New Roman" w:hAnsi="Times New Roman" w:cs="Times New Roman"/>
                <w:sz w:val="24"/>
                <w:szCs w:val="24"/>
                <w:lang w:eastAsia="lv-LV"/>
              </w:rPr>
              <w:t>, jo caurauklojumu (</w:t>
            </w:r>
            <w:proofErr w:type="spellStart"/>
            <w:r w:rsidR="0016410B" w:rsidRPr="00B60BF5">
              <w:rPr>
                <w:rFonts w:ascii="Times New Roman" w:eastAsia="Times New Roman" w:hAnsi="Times New Roman" w:cs="Times New Roman"/>
                <w:sz w:val="24"/>
                <w:szCs w:val="24"/>
                <w:lang w:eastAsia="lv-LV"/>
              </w:rPr>
              <w:t>cauršuvumu</w:t>
            </w:r>
            <w:proofErr w:type="spellEnd"/>
            <w:r w:rsidR="0016410B" w:rsidRPr="00B60BF5">
              <w:rPr>
                <w:rFonts w:ascii="Times New Roman" w:eastAsia="Times New Roman" w:hAnsi="Times New Roman" w:cs="Times New Roman"/>
                <w:sz w:val="24"/>
                <w:szCs w:val="24"/>
                <w:lang w:eastAsia="lv-LV"/>
              </w:rPr>
              <w:t>) nevarēs atārdīt.</w:t>
            </w:r>
            <w:r w:rsidR="00A86086" w:rsidRPr="00B60BF5">
              <w:rPr>
                <w:rFonts w:ascii="Times New Roman" w:eastAsia="Times New Roman" w:hAnsi="Times New Roman" w:cs="Times New Roman"/>
                <w:sz w:val="24"/>
                <w:szCs w:val="24"/>
                <w:lang w:eastAsia="lv-LV"/>
              </w:rPr>
              <w:t xml:space="preserve"> Līdz ar to tika </w:t>
            </w:r>
            <w:proofErr w:type="gramStart"/>
            <w:r w:rsidR="00A86086" w:rsidRPr="00B60BF5">
              <w:rPr>
                <w:rFonts w:ascii="Times New Roman" w:eastAsia="Times New Roman" w:hAnsi="Times New Roman" w:cs="Times New Roman"/>
                <w:sz w:val="24"/>
                <w:szCs w:val="24"/>
                <w:lang w:eastAsia="lv-LV"/>
              </w:rPr>
              <w:t>nolemts terminu</w:t>
            </w:r>
            <w:proofErr w:type="gramEnd"/>
            <w:r w:rsidR="00A86086" w:rsidRPr="00B60BF5">
              <w:rPr>
                <w:rFonts w:ascii="Times New Roman" w:eastAsia="Times New Roman" w:hAnsi="Times New Roman" w:cs="Times New Roman"/>
                <w:sz w:val="24"/>
                <w:szCs w:val="24"/>
                <w:lang w:eastAsia="lv-LV"/>
              </w:rPr>
              <w:t xml:space="preserve"> „dokumentu kopa” neieviest.</w:t>
            </w:r>
          </w:p>
          <w:p w:rsidR="002412EF" w:rsidRPr="00B60BF5" w:rsidRDefault="0051025F" w:rsidP="00FA7703">
            <w:pPr>
              <w:spacing w:after="0" w:line="240" w:lineRule="auto"/>
              <w:ind w:firstLine="349"/>
              <w:jc w:val="both"/>
              <w:outlineLvl w:val="3"/>
              <w:rPr>
                <w:rFonts w:ascii="Times New Roman" w:eastAsia="Times New Roman" w:hAnsi="Times New Roman" w:cs="Times New Roman"/>
                <w:bCs/>
                <w:iCs/>
                <w:sz w:val="24"/>
                <w:szCs w:val="24"/>
                <w:lang w:eastAsia="lv-LV"/>
              </w:rPr>
            </w:pPr>
            <w:r w:rsidRPr="00B60BF5">
              <w:rPr>
                <w:rFonts w:ascii="Times New Roman" w:eastAsia="Times New Roman" w:hAnsi="Times New Roman" w:cs="Times New Roman"/>
                <w:bCs/>
                <w:iCs/>
                <w:sz w:val="24"/>
                <w:szCs w:val="24"/>
                <w:lang w:eastAsia="lv-LV"/>
              </w:rPr>
              <w:t>Vienlaikus</w:t>
            </w:r>
            <w:r w:rsidR="002412EF" w:rsidRPr="00B60BF5">
              <w:rPr>
                <w:rFonts w:ascii="Times New Roman" w:eastAsia="Times New Roman" w:hAnsi="Times New Roman" w:cs="Times New Roman"/>
                <w:bCs/>
                <w:iCs/>
                <w:sz w:val="24"/>
                <w:szCs w:val="24"/>
                <w:lang w:eastAsia="lv-LV"/>
              </w:rPr>
              <w:t xml:space="preserve"> Dokumentu juridiskā spēka likumā ir jāveic grozījumi 1.</w:t>
            </w:r>
            <w:r w:rsidR="00ED2185">
              <w:rPr>
                <w:rFonts w:ascii="Times New Roman" w:eastAsia="Times New Roman" w:hAnsi="Times New Roman" w:cs="Times New Roman"/>
                <w:bCs/>
                <w:iCs/>
                <w:sz w:val="24"/>
                <w:szCs w:val="24"/>
                <w:lang w:eastAsia="lv-LV"/>
              </w:rPr>
              <w:t> </w:t>
            </w:r>
            <w:r w:rsidR="002412EF" w:rsidRPr="00B60BF5">
              <w:rPr>
                <w:rFonts w:ascii="Times New Roman" w:eastAsia="Times New Roman" w:hAnsi="Times New Roman" w:cs="Times New Roman"/>
                <w:bCs/>
                <w:iCs/>
                <w:sz w:val="24"/>
                <w:szCs w:val="24"/>
                <w:lang w:eastAsia="lv-LV"/>
              </w:rPr>
              <w:t>panta pirmajā daļā, precizējot dokumenta definīciju, jo minētās normas piemērošanas rezultātā ir konstatēts, ka nav skaidri saprotams, kad fiziskai personai ir piemērojamas organizācijām paredzētās dokumentu noformēšanas prasības.</w:t>
            </w:r>
          </w:p>
          <w:p w:rsidR="002412EF" w:rsidRPr="00B60BF5" w:rsidRDefault="002412EF" w:rsidP="00FA7703">
            <w:pPr>
              <w:spacing w:after="0" w:line="240" w:lineRule="auto"/>
              <w:ind w:firstLine="349"/>
              <w:jc w:val="both"/>
              <w:outlineLvl w:val="3"/>
              <w:rPr>
                <w:rFonts w:ascii="Times New Roman" w:eastAsia="Times New Roman" w:hAnsi="Times New Roman" w:cs="Times New Roman"/>
                <w:bCs/>
                <w:iCs/>
                <w:sz w:val="24"/>
                <w:szCs w:val="24"/>
                <w:lang w:eastAsia="lv-LV"/>
              </w:rPr>
            </w:pPr>
            <w:r w:rsidRPr="00B60BF5">
              <w:rPr>
                <w:rFonts w:ascii="Times New Roman" w:eastAsia="Times New Roman" w:hAnsi="Times New Roman" w:cs="Times New Roman"/>
                <w:bCs/>
                <w:iCs/>
                <w:sz w:val="24"/>
                <w:szCs w:val="24"/>
                <w:lang w:eastAsia="lv-LV"/>
              </w:rPr>
              <w:t xml:space="preserve">Nepieciešams </w:t>
            </w:r>
            <w:r w:rsidR="00ED2185">
              <w:rPr>
                <w:rFonts w:ascii="Times New Roman" w:eastAsia="Times New Roman" w:hAnsi="Times New Roman" w:cs="Times New Roman"/>
                <w:bCs/>
                <w:iCs/>
                <w:sz w:val="24"/>
                <w:szCs w:val="24"/>
                <w:lang w:eastAsia="lv-LV"/>
              </w:rPr>
              <w:t xml:space="preserve">precizēt </w:t>
            </w:r>
            <w:r w:rsidRPr="00B60BF5">
              <w:rPr>
                <w:rFonts w:ascii="Times New Roman" w:eastAsia="Times New Roman" w:hAnsi="Times New Roman" w:cs="Times New Roman"/>
                <w:bCs/>
                <w:iCs/>
                <w:sz w:val="24"/>
                <w:szCs w:val="24"/>
                <w:lang w:eastAsia="lv-LV"/>
              </w:rPr>
              <w:t>Dokumentu juridiskā spēka likuma 4.</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panta pirmās daļas 3.</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punkt</w:t>
            </w:r>
            <w:r w:rsidR="00ED2185">
              <w:rPr>
                <w:rFonts w:ascii="Times New Roman" w:eastAsia="Times New Roman" w:hAnsi="Times New Roman" w:cs="Times New Roman"/>
                <w:bCs/>
                <w:iCs/>
                <w:sz w:val="24"/>
                <w:szCs w:val="24"/>
                <w:lang w:eastAsia="lv-LV"/>
              </w:rPr>
              <w:t>u</w:t>
            </w:r>
            <w:r w:rsidRPr="00B60BF5">
              <w:rPr>
                <w:rFonts w:ascii="Times New Roman" w:eastAsia="Times New Roman" w:hAnsi="Times New Roman" w:cs="Times New Roman"/>
                <w:bCs/>
                <w:iCs/>
                <w:sz w:val="24"/>
                <w:szCs w:val="24"/>
                <w:lang w:eastAsia="lv-LV"/>
              </w:rPr>
              <w:t xml:space="preserve">, paredzot, ka </w:t>
            </w:r>
            <w:r w:rsidRPr="00B60BF5">
              <w:rPr>
                <w:rFonts w:ascii="Times New Roman" w:eastAsia="Times New Roman" w:hAnsi="Times New Roman" w:cs="Times New Roman"/>
                <w:bCs/>
                <w:iCs/>
                <w:sz w:val="24"/>
                <w:szCs w:val="24"/>
                <w:lang w:eastAsia="lv-LV"/>
              </w:rPr>
              <w:lastRenderedPageBreak/>
              <w:t>rekvizītu „paraksts” dokumentā var neiekļaut, ja citā (speciālā) likuma normā ir paredzēts īpašs izņēmums. Kā piemēru var minēt:</w:t>
            </w:r>
          </w:p>
          <w:p w:rsidR="002412EF" w:rsidRPr="00B60BF5" w:rsidRDefault="002412EF" w:rsidP="003F1F9D">
            <w:pPr>
              <w:numPr>
                <w:ilvl w:val="0"/>
                <w:numId w:val="2"/>
              </w:numPr>
              <w:tabs>
                <w:tab w:val="left" w:pos="682"/>
              </w:tabs>
              <w:spacing w:after="0" w:line="240" w:lineRule="auto"/>
              <w:ind w:left="0" w:firstLine="349"/>
              <w:jc w:val="both"/>
              <w:outlineLvl w:val="3"/>
              <w:rPr>
                <w:rFonts w:ascii="Times New Roman" w:eastAsia="Calibri" w:hAnsi="Times New Roman" w:cs="Times New Roman"/>
                <w:sz w:val="24"/>
                <w:szCs w:val="24"/>
              </w:rPr>
            </w:pPr>
            <w:r w:rsidRPr="00B60BF5">
              <w:rPr>
                <w:rFonts w:ascii="Times New Roman" w:eastAsia="Times New Roman" w:hAnsi="Times New Roman" w:cs="Times New Roman"/>
                <w:bCs/>
                <w:iCs/>
                <w:sz w:val="24"/>
                <w:szCs w:val="24"/>
                <w:lang w:eastAsia="lv-LV"/>
              </w:rPr>
              <w:t xml:space="preserve">Civilprocesa likuma </w:t>
            </w:r>
            <w:r w:rsidRPr="00B60BF5">
              <w:rPr>
                <w:rFonts w:ascii="Times New Roman" w:eastAsia="Calibri" w:hAnsi="Times New Roman" w:cs="Times New Roman"/>
                <w:sz w:val="24"/>
                <w:szCs w:val="24"/>
              </w:rPr>
              <w:t>406.</w:t>
            </w:r>
            <w:r w:rsidRPr="00B60BF5">
              <w:rPr>
                <w:rFonts w:ascii="Times New Roman" w:eastAsia="Calibri" w:hAnsi="Times New Roman" w:cs="Times New Roman"/>
                <w:sz w:val="24"/>
                <w:szCs w:val="24"/>
                <w:vertAlign w:val="superscript"/>
              </w:rPr>
              <w:t>5</w:t>
            </w:r>
            <w:r w:rsidR="00ED2185">
              <w:rPr>
                <w:rFonts w:ascii="Times New Roman" w:eastAsia="Calibri" w:hAnsi="Times New Roman" w:cs="Times New Roman"/>
                <w:sz w:val="24"/>
                <w:szCs w:val="24"/>
                <w:vertAlign w:val="superscript"/>
              </w:rPr>
              <w:t> </w:t>
            </w:r>
            <w:r w:rsidRPr="00B60BF5">
              <w:rPr>
                <w:rFonts w:ascii="Times New Roman" w:eastAsia="Calibri" w:hAnsi="Times New Roman" w:cs="Times New Roman"/>
                <w:sz w:val="24"/>
                <w:szCs w:val="24"/>
              </w:rPr>
              <w:t>panta trešo daļu, kas noteic, ka</w:t>
            </w:r>
            <w:r w:rsidR="00D118C9" w:rsidRPr="00B60BF5">
              <w:rPr>
                <w:rFonts w:ascii="Times New Roman" w:eastAsia="Calibri" w:hAnsi="Times New Roman" w:cs="Times New Roman"/>
                <w:sz w:val="24"/>
                <w:szCs w:val="24"/>
              </w:rPr>
              <w:t xml:space="preserve"> brīdinājumu paraksta tiesnesis. J</w:t>
            </w:r>
            <w:r w:rsidRPr="00B60BF5">
              <w:rPr>
                <w:rFonts w:ascii="Times New Roman" w:eastAsia="Calibri" w:hAnsi="Times New Roman" w:cs="Times New Roman"/>
                <w:sz w:val="24"/>
                <w:szCs w:val="24"/>
              </w:rPr>
              <w:t>a brīdinājums sagatavots elektroniski, tas ir saistošs bez paraksta;</w:t>
            </w:r>
          </w:p>
          <w:p w:rsidR="002412EF" w:rsidRPr="00B60BF5" w:rsidRDefault="002412EF" w:rsidP="003F1F9D">
            <w:pPr>
              <w:numPr>
                <w:ilvl w:val="0"/>
                <w:numId w:val="2"/>
              </w:numPr>
              <w:tabs>
                <w:tab w:val="left" w:pos="682"/>
              </w:tabs>
              <w:spacing w:after="0" w:line="240" w:lineRule="auto"/>
              <w:ind w:left="0" w:firstLine="349"/>
              <w:jc w:val="both"/>
              <w:outlineLvl w:val="3"/>
              <w:rPr>
                <w:rFonts w:ascii="Times New Roman" w:eastAsia="Times New Roman" w:hAnsi="Times New Roman" w:cs="Times New Roman"/>
                <w:bCs/>
                <w:iCs/>
                <w:sz w:val="24"/>
                <w:szCs w:val="24"/>
                <w:lang w:eastAsia="lv-LV"/>
              </w:rPr>
            </w:pPr>
            <w:r w:rsidRPr="00B60BF5">
              <w:rPr>
                <w:rFonts w:ascii="Times New Roman" w:eastAsia="Times New Roman" w:hAnsi="Times New Roman" w:cs="Times New Roman"/>
                <w:bCs/>
                <w:iCs/>
                <w:sz w:val="24"/>
                <w:szCs w:val="24"/>
                <w:lang w:eastAsia="lv-LV"/>
              </w:rPr>
              <w:t>likuma „Par nekustamā īpašuma nodokli” 6.</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 xml:space="preserve">panta </w:t>
            </w:r>
            <w:r w:rsidRPr="00B60BF5">
              <w:rPr>
                <w:rFonts w:ascii="Times New Roman" w:eastAsia="Calibri" w:hAnsi="Times New Roman" w:cs="Times New Roman"/>
                <w:sz w:val="24"/>
                <w:szCs w:val="24"/>
              </w:rPr>
              <w:t>1.</w:t>
            </w:r>
            <w:r w:rsidRPr="00B60BF5">
              <w:rPr>
                <w:rFonts w:ascii="Times New Roman" w:eastAsia="Calibri" w:hAnsi="Times New Roman" w:cs="Times New Roman"/>
                <w:sz w:val="24"/>
                <w:szCs w:val="24"/>
                <w:vertAlign w:val="superscript"/>
              </w:rPr>
              <w:t>3</w:t>
            </w:r>
            <w:r w:rsidR="00ED2185">
              <w:rPr>
                <w:rFonts w:ascii="Times New Roman" w:eastAsia="Calibri" w:hAnsi="Times New Roman" w:cs="Times New Roman"/>
                <w:sz w:val="24"/>
                <w:szCs w:val="24"/>
                <w:vertAlign w:val="superscript"/>
              </w:rPr>
              <w:t> </w:t>
            </w:r>
            <w:r w:rsidRPr="00B60BF5">
              <w:rPr>
                <w:rFonts w:ascii="Times New Roman" w:eastAsia="Calibri" w:hAnsi="Times New Roman" w:cs="Times New Roman"/>
                <w:sz w:val="24"/>
                <w:szCs w:val="24"/>
              </w:rPr>
              <w:t>daļu, kas noteic, ka uz maksāšanas paziņojuma, ja tas tiek sagatavots elektroniski, nav nepieciešams nodokļu admini</w:t>
            </w:r>
            <w:r w:rsidR="00D118C9" w:rsidRPr="00B60BF5">
              <w:rPr>
                <w:rFonts w:ascii="Times New Roman" w:eastAsia="Calibri" w:hAnsi="Times New Roman" w:cs="Times New Roman"/>
                <w:sz w:val="24"/>
                <w:szCs w:val="24"/>
              </w:rPr>
              <w:t>strācijas amatpersonas paraksts. Š</w:t>
            </w:r>
            <w:r w:rsidRPr="00B60BF5">
              <w:rPr>
                <w:rFonts w:ascii="Times New Roman" w:eastAsia="Calibri" w:hAnsi="Times New Roman" w:cs="Times New Roman"/>
                <w:sz w:val="24"/>
                <w:szCs w:val="24"/>
              </w:rPr>
              <w:t>ādā gadījumā uz tā jābūt atzīmei: „Maksāšanas paziņojums sagatavots elektroniski un ir derīgs bez paraksta”</w:t>
            </w:r>
            <w:r w:rsidR="009E61F2" w:rsidRPr="00B60BF5">
              <w:rPr>
                <w:rFonts w:ascii="Times New Roman" w:eastAsia="Calibri" w:hAnsi="Times New Roman" w:cs="Times New Roman"/>
                <w:sz w:val="24"/>
                <w:szCs w:val="24"/>
              </w:rPr>
              <w:t>;</w:t>
            </w:r>
          </w:p>
          <w:p w:rsidR="002412EF" w:rsidRPr="00B60BF5" w:rsidRDefault="002412EF" w:rsidP="003F1F9D">
            <w:pPr>
              <w:numPr>
                <w:ilvl w:val="0"/>
                <w:numId w:val="2"/>
              </w:numPr>
              <w:tabs>
                <w:tab w:val="left" w:pos="682"/>
              </w:tabs>
              <w:spacing w:after="0" w:line="240" w:lineRule="auto"/>
              <w:ind w:left="0" w:firstLine="349"/>
              <w:jc w:val="both"/>
              <w:outlineLvl w:val="3"/>
              <w:rPr>
                <w:rFonts w:ascii="Times New Roman" w:eastAsia="Times New Roman" w:hAnsi="Times New Roman" w:cs="Times New Roman"/>
                <w:bCs/>
                <w:iCs/>
                <w:sz w:val="24"/>
                <w:szCs w:val="24"/>
                <w:lang w:eastAsia="lv-LV"/>
              </w:rPr>
            </w:pPr>
            <w:r w:rsidRPr="00B60BF5">
              <w:rPr>
                <w:rFonts w:ascii="Times New Roman" w:eastAsia="Times New Roman" w:hAnsi="Times New Roman" w:cs="Times New Roman"/>
                <w:bCs/>
                <w:iCs/>
                <w:sz w:val="24"/>
                <w:szCs w:val="24"/>
                <w:lang w:eastAsia="lv-LV"/>
              </w:rPr>
              <w:t>likuma „Par grāmatvedību” 7.</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 xml:space="preserve">pantu, saskaņā ar kuru </w:t>
            </w:r>
            <w:r w:rsidRPr="00B60BF5">
              <w:rPr>
                <w:rFonts w:ascii="Times New Roman" w:eastAsia="Calibri" w:hAnsi="Times New Roman" w:cs="Times New Roman"/>
                <w:bCs/>
                <w:sz w:val="24"/>
                <w:szCs w:val="24"/>
              </w:rPr>
              <w:t>g</w:t>
            </w:r>
            <w:r w:rsidRPr="00B60BF5">
              <w:rPr>
                <w:rFonts w:ascii="Times New Roman" w:eastAsia="Calibri" w:hAnsi="Times New Roman" w:cs="Times New Roman"/>
                <w:sz w:val="24"/>
                <w:szCs w:val="24"/>
              </w:rPr>
              <w:t xml:space="preserve">rāmatvedības reģistros izdara ierakstus, kas pamatoti ar attaisnojuma dokumentiem. Attaisnojuma dokuments ir dokuments, kurš apliecina uzņēmuma saimnieciskā darījuma esamību un kurā ietverti likumā noteiktie dokumenta rekvizīti (t.sk. paraksts (izņemot šā likuma </w:t>
            </w:r>
            <w:hyperlink r:id="rId9" w:anchor="p7.1" w:history="1">
              <w:r w:rsidRPr="00B60BF5">
                <w:rPr>
                  <w:rFonts w:ascii="Times New Roman" w:eastAsia="Calibri" w:hAnsi="Times New Roman" w:cs="Times New Roman"/>
                  <w:sz w:val="24"/>
                  <w:szCs w:val="24"/>
                </w:rPr>
                <w:t>7.</w:t>
              </w:r>
              <w:r w:rsidRPr="00B60BF5">
                <w:rPr>
                  <w:rFonts w:ascii="Times New Roman" w:eastAsia="Calibri" w:hAnsi="Times New Roman" w:cs="Times New Roman"/>
                  <w:sz w:val="24"/>
                  <w:szCs w:val="24"/>
                  <w:vertAlign w:val="superscript"/>
                </w:rPr>
                <w:t>1</w:t>
              </w:r>
            </w:hyperlink>
            <w:r w:rsidR="00ED2185">
              <w:rPr>
                <w:rFonts w:ascii="Times New Roman" w:eastAsia="Calibri" w:hAnsi="Times New Roman" w:cs="Times New Roman"/>
                <w:sz w:val="24"/>
                <w:szCs w:val="24"/>
                <w:vertAlign w:val="superscript"/>
              </w:rPr>
              <w:t> </w:t>
            </w:r>
            <w:r w:rsidRPr="00B60BF5">
              <w:rPr>
                <w:rFonts w:ascii="Times New Roman" w:eastAsia="Calibri" w:hAnsi="Times New Roman" w:cs="Times New Roman"/>
                <w:sz w:val="24"/>
                <w:szCs w:val="24"/>
              </w:rPr>
              <w:t>pantā minētos gadījumus)). Kā viens no šādiem izņēmuma gadījumiem tiek noteikts, ka par iekšēju attaisnojuma dokumentu var tikt uzskatīts arī iekšējs elektroniskais dokuments, kas nesatur rekvizītu „paraksts”, ja to ir apliecinājusi (autorizējusi) par saimnieciskā darījuma veikšanu un iekšējā attaisnojuma dokumentā sniegtās informācijas pareizību atbildīgā persona uzņēmuma vadītāja noteiktajā kārtībā.</w:t>
            </w:r>
          </w:p>
          <w:p w:rsidR="005771DF" w:rsidRPr="00B60BF5" w:rsidRDefault="00104CC0" w:rsidP="005771DF">
            <w:pPr>
              <w:spacing w:after="0" w:line="240" w:lineRule="auto"/>
              <w:ind w:firstLine="349"/>
              <w:jc w:val="both"/>
              <w:rPr>
                <w:rFonts w:ascii="Times New Roman" w:eastAsia="Times New Roman" w:hAnsi="Times New Roman" w:cs="Times New Roman"/>
                <w:bCs/>
                <w:iCs/>
                <w:sz w:val="24"/>
                <w:szCs w:val="24"/>
                <w:lang w:eastAsia="lv-LV"/>
              </w:rPr>
            </w:pPr>
            <w:r w:rsidRPr="00B60BF5">
              <w:rPr>
                <w:rFonts w:ascii="Times New Roman" w:eastAsia="Times New Roman" w:hAnsi="Times New Roman" w:cs="Times New Roman"/>
                <w:bCs/>
                <w:iCs/>
                <w:sz w:val="24"/>
                <w:szCs w:val="24"/>
                <w:lang w:eastAsia="lv-LV"/>
              </w:rPr>
              <w:t>Dokument</w:t>
            </w:r>
            <w:r w:rsidR="005968BB" w:rsidRPr="00B60BF5">
              <w:rPr>
                <w:rFonts w:ascii="Times New Roman" w:eastAsia="Times New Roman" w:hAnsi="Times New Roman" w:cs="Times New Roman"/>
                <w:bCs/>
                <w:iCs/>
                <w:sz w:val="24"/>
                <w:szCs w:val="24"/>
                <w:lang w:eastAsia="lv-LV"/>
              </w:rPr>
              <w:t>u</w:t>
            </w:r>
            <w:r w:rsidRPr="00B60BF5">
              <w:rPr>
                <w:rFonts w:ascii="Times New Roman" w:eastAsia="Times New Roman" w:hAnsi="Times New Roman" w:cs="Times New Roman"/>
                <w:bCs/>
                <w:iCs/>
                <w:sz w:val="24"/>
                <w:szCs w:val="24"/>
                <w:lang w:eastAsia="lv-LV"/>
              </w:rPr>
              <w:t xml:space="preserve"> juridiskā spēka likuma 6.</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 xml:space="preserve">panta piektās </w:t>
            </w:r>
            <w:r w:rsidR="00243A08" w:rsidRPr="00B60BF5">
              <w:rPr>
                <w:rFonts w:ascii="Times New Roman" w:eastAsia="Times New Roman" w:hAnsi="Times New Roman" w:cs="Times New Roman"/>
                <w:bCs/>
                <w:iCs/>
                <w:sz w:val="24"/>
                <w:szCs w:val="24"/>
                <w:lang w:eastAsia="lv-LV"/>
              </w:rPr>
              <w:t xml:space="preserve">daļas </w:t>
            </w:r>
            <w:r w:rsidRPr="00B60BF5">
              <w:rPr>
                <w:rFonts w:ascii="Times New Roman" w:eastAsia="Times New Roman" w:hAnsi="Times New Roman" w:cs="Times New Roman"/>
                <w:bCs/>
                <w:iCs/>
                <w:sz w:val="24"/>
                <w:szCs w:val="24"/>
                <w:lang w:eastAsia="lv-LV"/>
              </w:rPr>
              <w:t>2.</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 xml:space="preserve">punkts noteic, ka organizācija var apliecināt tādu dokumentu atvasinājuma pareizību, </w:t>
            </w:r>
            <w:r w:rsidRPr="00B60BF5">
              <w:rPr>
                <w:rFonts w:ascii="Times New Roman" w:hAnsi="Times New Roman" w:cs="Times New Roman"/>
                <w:sz w:val="24"/>
                <w:szCs w:val="24"/>
              </w:rPr>
              <w:t xml:space="preserve">kurus tā saņēmusi no citām organizācijām un fiziskajām personām, ja normatīvajos aktos nav noteikts, ka nepieciešama dokumenta autora piekrišana. </w:t>
            </w:r>
            <w:r w:rsidRPr="00B60BF5">
              <w:rPr>
                <w:rFonts w:ascii="Times New Roman" w:eastAsia="Times New Roman" w:hAnsi="Times New Roman" w:cs="Times New Roman"/>
                <w:bCs/>
                <w:iCs/>
                <w:sz w:val="24"/>
                <w:szCs w:val="24"/>
                <w:lang w:eastAsia="lv-LV"/>
              </w:rPr>
              <w:t>Savukārt minētās daļas 3.</w:t>
            </w:r>
            <w:r w:rsidR="00ED2185">
              <w:rPr>
                <w:rFonts w:ascii="Times New Roman" w:eastAsia="Times New Roman" w:hAnsi="Times New Roman" w:cs="Times New Roman"/>
                <w:bCs/>
                <w:iCs/>
                <w:sz w:val="24"/>
                <w:szCs w:val="24"/>
                <w:lang w:eastAsia="lv-LV"/>
              </w:rPr>
              <w:t> </w:t>
            </w:r>
            <w:r w:rsidRPr="00B60BF5">
              <w:rPr>
                <w:rFonts w:ascii="Times New Roman" w:eastAsia="Times New Roman" w:hAnsi="Times New Roman" w:cs="Times New Roman"/>
                <w:bCs/>
                <w:iCs/>
                <w:sz w:val="24"/>
                <w:szCs w:val="24"/>
                <w:lang w:eastAsia="lv-LV"/>
              </w:rPr>
              <w:t xml:space="preserve">punkts noteic, ka organizācija var apliecināt tādu dokumentu atvasinājuma pareizību, kurus fiziskās personas iesniedz šai organizācijai. </w:t>
            </w:r>
            <w:r w:rsidR="00243A08" w:rsidRPr="00B60BF5">
              <w:rPr>
                <w:rFonts w:ascii="Times New Roman" w:eastAsia="Times New Roman" w:hAnsi="Times New Roman" w:cs="Times New Roman"/>
                <w:bCs/>
                <w:iCs/>
                <w:sz w:val="24"/>
                <w:szCs w:val="24"/>
                <w:lang w:eastAsia="lv-LV"/>
              </w:rPr>
              <w:t xml:space="preserve">Tādējādi </w:t>
            </w:r>
            <w:r w:rsidR="005771DF" w:rsidRPr="00B60BF5">
              <w:rPr>
                <w:rFonts w:ascii="Times New Roman" w:eastAsia="Times New Roman" w:hAnsi="Times New Roman" w:cs="Times New Roman"/>
                <w:bCs/>
                <w:iCs/>
                <w:sz w:val="24"/>
                <w:szCs w:val="24"/>
                <w:lang w:eastAsia="lv-LV"/>
              </w:rPr>
              <w:t xml:space="preserve">regulējums </w:t>
            </w:r>
            <w:r w:rsidR="00243A08" w:rsidRPr="00B60BF5">
              <w:rPr>
                <w:rFonts w:ascii="Times New Roman" w:eastAsia="Times New Roman" w:hAnsi="Times New Roman" w:cs="Times New Roman"/>
                <w:bCs/>
                <w:iCs/>
                <w:sz w:val="24"/>
                <w:szCs w:val="24"/>
                <w:lang w:eastAsia="lv-LV"/>
              </w:rPr>
              <w:t>6.</w:t>
            </w:r>
            <w:r w:rsidR="00ED2185">
              <w:rPr>
                <w:rFonts w:ascii="Times New Roman" w:eastAsia="Times New Roman" w:hAnsi="Times New Roman" w:cs="Times New Roman"/>
                <w:bCs/>
                <w:iCs/>
                <w:sz w:val="24"/>
                <w:szCs w:val="24"/>
                <w:lang w:eastAsia="lv-LV"/>
              </w:rPr>
              <w:t> </w:t>
            </w:r>
            <w:r w:rsidR="00243A08" w:rsidRPr="00B60BF5">
              <w:rPr>
                <w:rFonts w:ascii="Times New Roman" w:eastAsia="Times New Roman" w:hAnsi="Times New Roman" w:cs="Times New Roman"/>
                <w:bCs/>
                <w:iCs/>
                <w:sz w:val="24"/>
                <w:szCs w:val="24"/>
                <w:lang w:eastAsia="lv-LV"/>
              </w:rPr>
              <w:t>panta piektās daļas 3.</w:t>
            </w:r>
            <w:r w:rsidR="00ED2185">
              <w:rPr>
                <w:rFonts w:ascii="Times New Roman" w:eastAsia="Times New Roman" w:hAnsi="Times New Roman" w:cs="Times New Roman"/>
                <w:bCs/>
                <w:iCs/>
                <w:sz w:val="24"/>
                <w:szCs w:val="24"/>
                <w:lang w:eastAsia="lv-LV"/>
              </w:rPr>
              <w:t> </w:t>
            </w:r>
            <w:r w:rsidR="00243A08" w:rsidRPr="00B60BF5">
              <w:rPr>
                <w:rFonts w:ascii="Times New Roman" w:eastAsia="Times New Roman" w:hAnsi="Times New Roman" w:cs="Times New Roman"/>
                <w:bCs/>
                <w:iCs/>
                <w:sz w:val="24"/>
                <w:szCs w:val="24"/>
                <w:lang w:eastAsia="lv-LV"/>
              </w:rPr>
              <w:t xml:space="preserve">punktā pēc būtības dublē to, kas </w:t>
            </w:r>
            <w:r w:rsidR="00D118C9" w:rsidRPr="00B60BF5">
              <w:rPr>
                <w:rFonts w:ascii="Times New Roman" w:eastAsia="Times New Roman" w:hAnsi="Times New Roman" w:cs="Times New Roman"/>
                <w:bCs/>
                <w:iCs/>
                <w:sz w:val="24"/>
                <w:szCs w:val="24"/>
                <w:lang w:eastAsia="lv-LV"/>
              </w:rPr>
              <w:t xml:space="preserve">jau </w:t>
            </w:r>
            <w:r w:rsidR="00243A08" w:rsidRPr="00B60BF5">
              <w:rPr>
                <w:rFonts w:ascii="Times New Roman" w:eastAsia="Times New Roman" w:hAnsi="Times New Roman" w:cs="Times New Roman"/>
                <w:bCs/>
                <w:iCs/>
                <w:sz w:val="24"/>
                <w:szCs w:val="24"/>
                <w:lang w:eastAsia="lv-LV"/>
              </w:rPr>
              <w:t>izriet no 6.</w:t>
            </w:r>
            <w:r w:rsidR="00ED2185">
              <w:rPr>
                <w:rFonts w:ascii="Times New Roman" w:eastAsia="Times New Roman" w:hAnsi="Times New Roman" w:cs="Times New Roman"/>
                <w:bCs/>
                <w:iCs/>
                <w:sz w:val="24"/>
                <w:szCs w:val="24"/>
                <w:lang w:eastAsia="lv-LV"/>
              </w:rPr>
              <w:t> </w:t>
            </w:r>
            <w:r w:rsidR="00243A08" w:rsidRPr="00B60BF5">
              <w:rPr>
                <w:rFonts w:ascii="Times New Roman" w:eastAsia="Times New Roman" w:hAnsi="Times New Roman" w:cs="Times New Roman"/>
                <w:bCs/>
                <w:iCs/>
                <w:sz w:val="24"/>
                <w:szCs w:val="24"/>
                <w:lang w:eastAsia="lv-LV"/>
              </w:rPr>
              <w:t>panta piektās daļas 2.</w:t>
            </w:r>
            <w:r w:rsidR="00ED2185">
              <w:rPr>
                <w:rFonts w:ascii="Times New Roman" w:eastAsia="Times New Roman" w:hAnsi="Times New Roman" w:cs="Times New Roman"/>
                <w:bCs/>
                <w:iCs/>
                <w:sz w:val="24"/>
                <w:szCs w:val="24"/>
                <w:lang w:eastAsia="lv-LV"/>
              </w:rPr>
              <w:t> </w:t>
            </w:r>
            <w:r w:rsidR="00243A08" w:rsidRPr="00B60BF5">
              <w:rPr>
                <w:rFonts w:ascii="Times New Roman" w:eastAsia="Times New Roman" w:hAnsi="Times New Roman" w:cs="Times New Roman"/>
                <w:bCs/>
                <w:iCs/>
                <w:sz w:val="24"/>
                <w:szCs w:val="24"/>
                <w:lang w:eastAsia="lv-LV"/>
              </w:rPr>
              <w:t xml:space="preserve">punkta. Ievērojot minēto, kā arī </w:t>
            </w:r>
            <w:r w:rsidR="00057790" w:rsidRPr="00B60BF5">
              <w:rPr>
                <w:rFonts w:ascii="Times New Roman" w:eastAsia="Times New Roman" w:hAnsi="Times New Roman" w:cs="Times New Roman"/>
                <w:bCs/>
                <w:iCs/>
                <w:sz w:val="24"/>
                <w:szCs w:val="24"/>
                <w:lang w:eastAsia="lv-LV"/>
              </w:rPr>
              <w:t>Dokumentu juridiskā spēka likuma</w:t>
            </w:r>
            <w:r w:rsidR="00243A08" w:rsidRPr="00B60BF5">
              <w:rPr>
                <w:rFonts w:ascii="Times New Roman" w:eastAsia="Times New Roman" w:hAnsi="Times New Roman" w:cs="Times New Roman"/>
                <w:bCs/>
                <w:iCs/>
                <w:sz w:val="24"/>
                <w:szCs w:val="24"/>
                <w:lang w:eastAsia="lv-LV"/>
              </w:rPr>
              <w:t xml:space="preserve"> 6.</w:t>
            </w:r>
            <w:r w:rsidR="00ED2185">
              <w:rPr>
                <w:rFonts w:ascii="Times New Roman" w:eastAsia="Times New Roman" w:hAnsi="Times New Roman" w:cs="Times New Roman"/>
                <w:bCs/>
                <w:iCs/>
                <w:sz w:val="24"/>
                <w:szCs w:val="24"/>
                <w:lang w:eastAsia="lv-LV"/>
              </w:rPr>
              <w:t> </w:t>
            </w:r>
            <w:r w:rsidR="00243A08" w:rsidRPr="00B60BF5">
              <w:rPr>
                <w:rFonts w:ascii="Times New Roman" w:eastAsia="Times New Roman" w:hAnsi="Times New Roman" w:cs="Times New Roman"/>
                <w:bCs/>
                <w:iCs/>
                <w:sz w:val="24"/>
                <w:szCs w:val="24"/>
                <w:lang w:eastAsia="lv-LV"/>
              </w:rPr>
              <w:t>panta ceturtajā daļā paredzētos groz</w:t>
            </w:r>
            <w:r w:rsidR="00057790" w:rsidRPr="00B60BF5">
              <w:rPr>
                <w:rFonts w:ascii="Times New Roman" w:eastAsia="Times New Roman" w:hAnsi="Times New Roman" w:cs="Times New Roman"/>
                <w:bCs/>
                <w:iCs/>
                <w:sz w:val="24"/>
                <w:szCs w:val="24"/>
                <w:lang w:eastAsia="lv-LV"/>
              </w:rPr>
              <w:t>ījumus attiecībā uz fizisko personu tiesībām apliecināt dokumentu atvasinājumus, šā likuma 6.</w:t>
            </w:r>
            <w:r w:rsidR="00ED2185">
              <w:rPr>
                <w:rFonts w:ascii="Times New Roman" w:eastAsia="Times New Roman" w:hAnsi="Times New Roman" w:cs="Times New Roman"/>
                <w:bCs/>
                <w:iCs/>
                <w:sz w:val="24"/>
                <w:szCs w:val="24"/>
                <w:lang w:eastAsia="lv-LV"/>
              </w:rPr>
              <w:t> </w:t>
            </w:r>
            <w:r w:rsidR="00057790" w:rsidRPr="00B60BF5">
              <w:rPr>
                <w:rFonts w:ascii="Times New Roman" w:eastAsia="Times New Roman" w:hAnsi="Times New Roman" w:cs="Times New Roman"/>
                <w:bCs/>
                <w:iCs/>
                <w:sz w:val="24"/>
                <w:szCs w:val="24"/>
                <w:lang w:eastAsia="lv-LV"/>
              </w:rPr>
              <w:t>panta piektās daļas 3.</w:t>
            </w:r>
            <w:r w:rsidR="00ED2185">
              <w:rPr>
                <w:rFonts w:ascii="Times New Roman" w:eastAsia="Times New Roman" w:hAnsi="Times New Roman" w:cs="Times New Roman"/>
                <w:bCs/>
                <w:iCs/>
                <w:sz w:val="24"/>
                <w:szCs w:val="24"/>
                <w:lang w:eastAsia="lv-LV"/>
              </w:rPr>
              <w:t> </w:t>
            </w:r>
            <w:r w:rsidR="00057790" w:rsidRPr="00B60BF5">
              <w:rPr>
                <w:rFonts w:ascii="Times New Roman" w:eastAsia="Times New Roman" w:hAnsi="Times New Roman" w:cs="Times New Roman"/>
                <w:bCs/>
                <w:iCs/>
                <w:sz w:val="24"/>
                <w:szCs w:val="24"/>
                <w:lang w:eastAsia="lv-LV"/>
              </w:rPr>
              <w:t>punktu nepieciešams svītrot.</w:t>
            </w:r>
            <w:r w:rsidR="00243A08" w:rsidRPr="00B60BF5">
              <w:rPr>
                <w:rFonts w:ascii="Times New Roman" w:eastAsia="Times New Roman" w:hAnsi="Times New Roman" w:cs="Times New Roman"/>
                <w:bCs/>
                <w:iCs/>
                <w:sz w:val="24"/>
                <w:szCs w:val="24"/>
                <w:lang w:eastAsia="lv-LV"/>
              </w:rPr>
              <w:t xml:space="preserve"> </w:t>
            </w:r>
          </w:p>
          <w:p w:rsidR="002412EF" w:rsidRPr="00B60BF5" w:rsidRDefault="002412EF" w:rsidP="00FA7703">
            <w:pPr>
              <w:spacing w:after="0" w:line="240" w:lineRule="auto"/>
              <w:ind w:firstLine="349"/>
              <w:jc w:val="both"/>
              <w:rPr>
                <w:rFonts w:ascii="Times New Roman" w:eastAsia="Calibri" w:hAnsi="Times New Roman" w:cs="Times New Roman"/>
                <w:sz w:val="24"/>
                <w:szCs w:val="24"/>
              </w:rPr>
            </w:pPr>
            <w:r w:rsidRPr="00B60BF5">
              <w:rPr>
                <w:rFonts w:ascii="Times New Roman" w:eastAsia="Calibri" w:hAnsi="Times New Roman" w:cs="Times New Roman"/>
                <w:sz w:val="24"/>
                <w:szCs w:val="24"/>
              </w:rPr>
              <w:t>Projektā ir paredzēts:</w:t>
            </w:r>
          </w:p>
          <w:p w:rsidR="002412EF" w:rsidRPr="00B60BF5" w:rsidRDefault="002412EF" w:rsidP="003F1F9D">
            <w:pPr>
              <w:numPr>
                <w:ilvl w:val="0"/>
                <w:numId w:val="3"/>
              </w:numPr>
              <w:tabs>
                <w:tab w:val="left" w:pos="284"/>
                <w:tab w:val="left" w:pos="682"/>
              </w:tabs>
              <w:spacing w:after="0" w:line="240" w:lineRule="auto"/>
              <w:ind w:left="0"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precizēt termina „dokuments” definīciju, nosakot, ka organizācija (publisko vai privāto tiesību subjekts) likuma izpratnē ir tāds tiesību subjekts, kas dokumentu izstrādā un noformē iestādes vai amata pilnvaru ietvaros;</w:t>
            </w:r>
          </w:p>
          <w:p w:rsidR="002412EF" w:rsidRPr="00B60BF5" w:rsidRDefault="002412EF" w:rsidP="003F1F9D">
            <w:pPr>
              <w:numPr>
                <w:ilvl w:val="0"/>
                <w:numId w:val="3"/>
              </w:numPr>
              <w:tabs>
                <w:tab w:val="left" w:pos="284"/>
                <w:tab w:val="left" w:pos="682"/>
              </w:tabs>
              <w:spacing w:after="0" w:line="240" w:lineRule="auto"/>
              <w:ind w:left="0"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ieviest jaunu terminu „dokumentu </w:t>
            </w:r>
            <w:r w:rsidR="00BA120B" w:rsidRPr="00B60BF5">
              <w:rPr>
                <w:rFonts w:ascii="Times New Roman" w:eastAsia="Times New Roman" w:hAnsi="Times New Roman" w:cs="Times New Roman"/>
                <w:sz w:val="24"/>
                <w:szCs w:val="24"/>
                <w:lang w:eastAsia="lv-LV"/>
              </w:rPr>
              <w:t xml:space="preserve">atvasinājumu </w:t>
            </w:r>
            <w:r w:rsidRPr="00B60BF5">
              <w:rPr>
                <w:rFonts w:ascii="Times New Roman" w:eastAsia="Times New Roman" w:hAnsi="Times New Roman" w:cs="Times New Roman"/>
                <w:sz w:val="24"/>
                <w:szCs w:val="24"/>
                <w:lang w:eastAsia="lv-LV"/>
              </w:rPr>
              <w:t>kop</w:t>
            </w:r>
            <w:r w:rsidR="00BA120B" w:rsidRPr="00B60BF5">
              <w:rPr>
                <w:rFonts w:ascii="Times New Roman" w:eastAsia="Times New Roman" w:hAnsi="Times New Roman" w:cs="Times New Roman"/>
                <w:sz w:val="24"/>
                <w:szCs w:val="24"/>
                <w:lang w:eastAsia="lv-LV"/>
              </w:rPr>
              <w:t>ums</w:t>
            </w:r>
            <w:r w:rsidR="00A73354" w:rsidRPr="00B60BF5">
              <w:rPr>
                <w:rFonts w:ascii="Times New Roman" w:eastAsia="Times New Roman" w:hAnsi="Times New Roman" w:cs="Times New Roman"/>
                <w:sz w:val="24"/>
                <w:szCs w:val="24"/>
                <w:lang w:eastAsia="lv-LV"/>
              </w:rPr>
              <w:t>”.</w:t>
            </w:r>
            <w:r w:rsidRPr="00B60BF5">
              <w:rPr>
                <w:rFonts w:ascii="Times New Roman" w:eastAsia="Times New Roman" w:hAnsi="Times New Roman" w:cs="Times New Roman"/>
                <w:sz w:val="24"/>
                <w:szCs w:val="24"/>
                <w:lang w:eastAsia="lv-LV"/>
              </w:rPr>
              <w:t xml:space="preserve"> Dokumentu </w:t>
            </w:r>
            <w:r w:rsidR="00BA120B" w:rsidRPr="00B60BF5">
              <w:rPr>
                <w:rFonts w:ascii="Times New Roman" w:eastAsia="Times New Roman" w:hAnsi="Times New Roman" w:cs="Times New Roman"/>
                <w:sz w:val="24"/>
                <w:szCs w:val="24"/>
                <w:lang w:eastAsia="lv-LV"/>
              </w:rPr>
              <w:t xml:space="preserve">atvasinājumu </w:t>
            </w:r>
            <w:r w:rsidRPr="00B60BF5">
              <w:rPr>
                <w:rFonts w:ascii="Times New Roman" w:eastAsia="Times New Roman" w:hAnsi="Times New Roman" w:cs="Times New Roman"/>
                <w:sz w:val="24"/>
                <w:szCs w:val="24"/>
                <w:lang w:eastAsia="lv-LV"/>
              </w:rPr>
              <w:t>kop</w:t>
            </w:r>
            <w:r w:rsidR="00BA120B" w:rsidRPr="00B60BF5">
              <w:rPr>
                <w:rFonts w:ascii="Times New Roman" w:eastAsia="Times New Roman" w:hAnsi="Times New Roman" w:cs="Times New Roman"/>
                <w:sz w:val="24"/>
                <w:szCs w:val="24"/>
                <w:lang w:eastAsia="lv-LV"/>
              </w:rPr>
              <w:t>uma</w:t>
            </w:r>
            <w:r w:rsidRPr="00B60BF5">
              <w:rPr>
                <w:rFonts w:ascii="Times New Roman" w:eastAsia="Times New Roman" w:hAnsi="Times New Roman" w:cs="Times New Roman"/>
                <w:sz w:val="24"/>
                <w:szCs w:val="24"/>
                <w:lang w:eastAsia="lv-LV"/>
              </w:rPr>
              <w:t xml:space="preserve"> izstrādāšanas un noformēšanas prasības tiks noteiktas </w:t>
            </w:r>
            <w:r w:rsidR="008373BF" w:rsidRPr="00B60BF5">
              <w:rPr>
                <w:rFonts w:ascii="Times New Roman" w:eastAsia="Calibri" w:hAnsi="Times New Roman" w:cs="Times New Roman"/>
                <w:sz w:val="24"/>
                <w:szCs w:val="24"/>
              </w:rPr>
              <w:t>MK noteikumos Nr.</w:t>
            </w:r>
            <w:r w:rsidR="00ED2185">
              <w:rPr>
                <w:rFonts w:ascii="Times New Roman" w:eastAsia="Calibri" w:hAnsi="Times New Roman" w:cs="Times New Roman"/>
                <w:sz w:val="24"/>
                <w:szCs w:val="24"/>
              </w:rPr>
              <w:t> </w:t>
            </w:r>
            <w:r w:rsidR="008373BF" w:rsidRPr="00B60BF5">
              <w:rPr>
                <w:rFonts w:ascii="Times New Roman" w:eastAsia="Calibri" w:hAnsi="Times New Roman" w:cs="Times New Roman"/>
                <w:sz w:val="24"/>
                <w:szCs w:val="24"/>
              </w:rPr>
              <w:t>916</w:t>
            </w:r>
            <w:r w:rsidRPr="00B60BF5">
              <w:rPr>
                <w:rFonts w:ascii="Times New Roman" w:eastAsia="Times New Roman" w:hAnsi="Times New Roman" w:cs="Times New Roman"/>
                <w:sz w:val="24"/>
                <w:szCs w:val="24"/>
                <w:lang w:eastAsia="lv-LV"/>
              </w:rPr>
              <w:t>;</w:t>
            </w:r>
          </w:p>
          <w:p w:rsidR="002412EF" w:rsidRPr="00B60BF5" w:rsidRDefault="009E61F2" w:rsidP="003F1F9D">
            <w:pPr>
              <w:numPr>
                <w:ilvl w:val="0"/>
                <w:numId w:val="3"/>
              </w:numPr>
              <w:tabs>
                <w:tab w:val="left" w:pos="682"/>
              </w:tabs>
              <w:suppressAutoHyphens/>
              <w:spacing w:after="0" w:line="240" w:lineRule="auto"/>
              <w:ind w:left="0" w:firstLine="349"/>
              <w:jc w:val="both"/>
              <w:rPr>
                <w:rFonts w:ascii="Times New Roman" w:eastAsia="Calibri" w:hAnsi="Times New Roman" w:cs="Times New Roman"/>
                <w:sz w:val="24"/>
                <w:szCs w:val="24"/>
                <w:lang w:eastAsia="lv-LV"/>
              </w:rPr>
            </w:pPr>
            <w:r w:rsidRPr="00B60BF5">
              <w:rPr>
                <w:rFonts w:ascii="Times New Roman" w:eastAsia="Calibri" w:hAnsi="Times New Roman" w:cs="Times New Roman"/>
                <w:sz w:val="24"/>
                <w:szCs w:val="24"/>
              </w:rPr>
              <w:t xml:space="preserve">noteikt </w:t>
            </w:r>
            <w:r w:rsidR="002412EF" w:rsidRPr="00B60BF5">
              <w:rPr>
                <w:rFonts w:ascii="Times New Roman" w:eastAsia="Calibri" w:hAnsi="Times New Roman" w:cs="Times New Roman"/>
                <w:sz w:val="24"/>
                <w:szCs w:val="24"/>
              </w:rPr>
              <w:t xml:space="preserve">fiziskai personai tiesības apliecināt </w:t>
            </w:r>
            <w:r w:rsidR="002412EF" w:rsidRPr="00B60BF5">
              <w:rPr>
                <w:rFonts w:ascii="Times New Roman" w:eastAsia="Calibri" w:hAnsi="Times New Roman" w:cs="Times New Roman"/>
                <w:sz w:val="24"/>
                <w:szCs w:val="24"/>
              </w:rPr>
              <w:lastRenderedPageBreak/>
              <w:t>dokumentu atvasinājumus tādā apmērā, kād</w:t>
            </w:r>
            <w:r w:rsidRPr="00B60BF5">
              <w:rPr>
                <w:rFonts w:ascii="Times New Roman" w:eastAsia="Calibri" w:hAnsi="Times New Roman" w:cs="Times New Roman"/>
                <w:sz w:val="24"/>
                <w:szCs w:val="24"/>
              </w:rPr>
              <w:t>as</w:t>
            </w:r>
            <w:r w:rsidR="002412EF" w:rsidRPr="00B60BF5">
              <w:rPr>
                <w:rFonts w:ascii="Times New Roman" w:eastAsia="Calibri" w:hAnsi="Times New Roman" w:cs="Times New Roman"/>
                <w:sz w:val="24"/>
                <w:szCs w:val="24"/>
              </w:rPr>
              <w:t xml:space="preserve"> pašreiz ir organizācijām, proti, apliecināt dokumenta atvasinājumu pašai, nodrošinot iespēju pēc pieprasījuma uzrādīt tā oriģinālu;</w:t>
            </w:r>
          </w:p>
          <w:p w:rsidR="002412EF" w:rsidRPr="00B60BF5" w:rsidRDefault="009E61F2" w:rsidP="003F1F9D">
            <w:pPr>
              <w:numPr>
                <w:ilvl w:val="0"/>
                <w:numId w:val="3"/>
              </w:numPr>
              <w:tabs>
                <w:tab w:val="left" w:pos="682"/>
              </w:tabs>
              <w:suppressAutoHyphens/>
              <w:spacing w:after="0" w:line="240" w:lineRule="auto"/>
              <w:ind w:left="0" w:firstLine="349"/>
              <w:jc w:val="both"/>
              <w:rPr>
                <w:rFonts w:ascii="Times New Roman" w:eastAsia="Times New Roman" w:hAnsi="Times New Roman" w:cs="Times New Roman"/>
                <w:bCs/>
                <w:sz w:val="24"/>
                <w:szCs w:val="24"/>
                <w:lang w:eastAsia="lv-LV"/>
              </w:rPr>
            </w:pPr>
            <w:r w:rsidRPr="00B60BF5">
              <w:rPr>
                <w:rFonts w:ascii="Times New Roman" w:eastAsia="Times New Roman" w:hAnsi="Times New Roman" w:cs="Times New Roman"/>
                <w:bCs/>
                <w:iCs/>
                <w:sz w:val="24"/>
                <w:szCs w:val="24"/>
                <w:lang w:eastAsia="lv-LV"/>
              </w:rPr>
              <w:t xml:space="preserve">noteikt, </w:t>
            </w:r>
            <w:r w:rsidR="002412EF" w:rsidRPr="00B60BF5">
              <w:rPr>
                <w:rFonts w:ascii="Times New Roman" w:eastAsia="Times New Roman" w:hAnsi="Times New Roman" w:cs="Times New Roman"/>
                <w:bCs/>
                <w:iCs/>
                <w:sz w:val="24"/>
                <w:szCs w:val="24"/>
                <w:lang w:eastAsia="lv-LV"/>
              </w:rPr>
              <w:t>ka dokument</w:t>
            </w:r>
            <w:r w:rsidRPr="00B60BF5">
              <w:rPr>
                <w:rFonts w:ascii="Times New Roman" w:eastAsia="Times New Roman" w:hAnsi="Times New Roman" w:cs="Times New Roman"/>
                <w:bCs/>
                <w:iCs/>
                <w:sz w:val="24"/>
                <w:szCs w:val="24"/>
                <w:lang w:eastAsia="lv-LV"/>
              </w:rPr>
              <w:t>ā</w:t>
            </w:r>
            <w:r w:rsidR="005968BB" w:rsidRPr="00B60BF5">
              <w:rPr>
                <w:rFonts w:ascii="Times New Roman" w:eastAsia="Times New Roman" w:hAnsi="Times New Roman" w:cs="Times New Roman"/>
                <w:bCs/>
                <w:iCs/>
                <w:sz w:val="24"/>
                <w:szCs w:val="24"/>
                <w:lang w:eastAsia="lv-LV"/>
              </w:rPr>
              <w:t xml:space="preserve"> var neiekļaut rekvizītu</w:t>
            </w:r>
            <w:proofErr w:type="gramStart"/>
            <w:r w:rsidR="005968BB" w:rsidRPr="00B60BF5">
              <w:rPr>
                <w:rFonts w:ascii="Times New Roman" w:eastAsia="Times New Roman" w:hAnsi="Times New Roman" w:cs="Times New Roman"/>
                <w:bCs/>
                <w:iCs/>
                <w:sz w:val="24"/>
                <w:szCs w:val="24"/>
                <w:lang w:eastAsia="lv-LV"/>
              </w:rPr>
              <w:t xml:space="preserve"> </w:t>
            </w:r>
            <w:r w:rsidR="002412EF" w:rsidRPr="00B60BF5">
              <w:rPr>
                <w:rFonts w:ascii="Times New Roman" w:eastAsia="Times New Roman" w:hAnsi="Times New Roman" w:cs="Times New Roman"/>
                <w:bCs/>
                <w:iCs/>
                <w:sz w:val="24"/>
                <w:szCs w:val="24"/>
                <w:lang w:eastAsia="lv-LV"/>
              </w:rPr>
              <w:t xml:space="preserve"> </w:t>
            </w:r>
            <w:proofErr w:type="gramEnd"/>
            <w:r w:rsidR="002412EF" w:rsidRPr="00B60BF5">
              <w:rPr>
                <w:rFonts w:ascii="Times New Roman" w:eastAsia="Times New Roman" w:hAnsi="Times New Roman" w:cs="Times New Roman"/>
                <w:bCs/>
                <w:iCs/>
                <w:sz w:val="24"/>
                <w:szCs w:val="24"/>
                <w:lang w:eastAsia="lv-LV"/>
              </w:rPr>
              <w:t>paraksts, lai tam būtu juridiskais spēks, ja citā lik</w:t>
            </w:r>
            <w:r w:rsidR="00ED2185">
              <w:rPr>
                <w:rFonts w:ascii="Times New Roman" w:eastAsia="Times New Roman" w:hAnsi="Times New Roman" w:cs="Times New Roman"/>
                <w:bCs/>
                <w:iCs/>
                <w:sz w:val="24"/>
                <w:szCs w:val="24"/>
                <w:lang w:eastAsia="lv-LV"/>
              </w:rPr>
              <w:t>umā ir paredzēti īpaši gadījumi.</w:t>
            </w:r>
          </w:p>
          <w:p w:rsidR="002412EF" w:rsidRPr="00B60BF5" w:rsidRDefault="002412EF" w:rsidP="001D6A14">
            <w:pPr>
              <w:tabs>
                <w:tab w:val="left" w:pos="993"/>
              </w:tabs>
              <w:suppressAutoHyphens/>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Calibri" w:hAnsi="Times New Roman" w:cs="Times New Roman"/>
                <w:sz w:val="24"/>
                <w:szCs w:val="24"/>
              </w:rPr>
              <w:t xml:space="preserve">Projekts paredz </w:t>
            </w:r>
            <w:r w:rsidR="009E61F2" w:rsidRPr="00B60BF5">
              <w:rPr>
                <w:rFonts w:ascii="Times New Roman" w:eastAsia="Calibri" w:hAnsi="Times New Roman" w:cs="Times New Roman"/>
                <w:sz w:val="24"/>
                <w:szCs w:val="24"/>
              </w:rPr>
              <w:t>likuma</w:t>
            </w:r>
            <w:r w:rsidRPr="00B60BF5">
              <w:rPr>
                <w:rFonts w:ascii="Times New Roman" w:eastAsia="Calibri" w:hAnsi="Times New Roman" w:cs="Times New Roman"/>
                <w:sz w:val="24"/>
                <w:szCs w:val="24"/>
              </w:rPr>
              <w:t xml:space="preserve"> spēkā stāšanās termiņu </w:t>
            </w:r>
            <w:r w:rsidR="001D6A14">
              <w:rPr>
                <w:rFonts w:ascii="Times New Roman" w:eastAsia="Calibri" w:hAnsi="Times New Roman" w:cs="Times New Roman"/>
                <w:sz w:val="24"/>
                <w:szCs w:val="24"/>
              </w:rPr>
              <w:t>(</w:t>
            </w:r>
            <w:r w:rsidRPr="00B60BF5">
              <w:rPr>
                <w:rFonts w:ascii="Times New Roman" w:eastAsia="Calibri" w:hAnsi="Times New Roman" w:cs="Times New Roman"/>
                <w:sz w:val="24"/>
                <w:szCs w:val="24"/>
              </w:rPr>
              <w:t>201</w:t>
            </w:r>
            <w:r w:rsidR="001D6A14">
              <w:rPr>
                <w:rFonts w:ascii="Times New Roman" w:eastAsia="Calibri" w:hAnsi="Times New Roman" w:cs="Times New Roman"/>
                <w:sz w:val="24"/>
                <w:szCs w:val="24"/>
              </w:rPr>
              <w:t>7</w:t>
            </w:r>
            <w:r w:rsidRPr="00B60BF5">
              <w:rPr>
                <w:rFonts w:ascii="Times New Roman" w:eastAsia="Calibri" w:hAnsi="Times New Roman" w:cs="Times New Roman"/>
                <w:sz w:val="24"/>
                <w:szCs w:val="24"/>
              </w:rPr>
              <w:t>.</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gada 1.</w:t>
            </w:r>
            <w:r w:rsidR="00ED2185">
              <w:rPr>
                <w:rFonts w:ascii="Times New Roman" w:eastAsia="Calibri" w:hAnsi="Times New Roman" w:cs="Times New Roman"/>
                <w:sz w:val="24"/>
                <w:szCs w:val="24"/>
              </w:rPr>
              <w:t> </w:t>
            </w:r>
            <w:r w:rsidR="001D6A14">
              <w:rPr>
                <w:rFonts w:ascii="Times New Roman" w:eastAsia="Calibri" w:hAnsi="Times New Roman" w:cs="Times New Roman"/>
                <w:sz w:val="24"/>
                <w:szCs w:val="24"/>
              </w:rPr>
              <w:t xml:space="preserve">janvārī), lai līdz norādītajam datumam varētu apstiprināt Ministru kabinetā atbilstošus grozījumus </w:t>
            </w:r>
            <w:r w:rsidR="001D6A14" w:rsidRPr="00B60BF5">
              <w:rPr>
                <w:rFonts w:ascii="Times New Roman" w:eastAsia="Calibri" w:hAnsi="Times New Roman" w:cs="Times New Roman"/>
                <w:sz w:val="24"/>
                <w:szCs w:val="24"/>
              </w:rPr>
              <w:t>MK noteikum</w:t>
            </w:r>
            <w:r w:rsidR="001D6A14">
              <w:rPr>
                <w:rFonts w:ascii="Times New Roman" w:eastAsia="Calibri" w:hAnsi="Times New Roman" w:cs="Times New Roman"/>
                <w:sz w:val="24"/>
                <w:szCs w:val="24"/>
              </w:rPr>
              <w:t>os</w:t>
            </w:r>
            <w:r w:rsidR="001D6A14" w:rsidRPr="00B60BF5">
              <w:rPr>
                <w:rFonts w:ascii="Times New Roman" w:eastAsia="Calibri" w:hAnsi="Times New Roman" w:cs="Times New Roman"/>
                <w:sz w:val="24"/>
                <w:szCs w:val="24"/>
              </w:rPr>
              <w:t xml:space="preserve"> Nr.</w:t>
            </w:r>
            <w:r w:rsidR="001D6A14">
              <w:rPr>
                <w:rFonts w:ascii="Times New Roman" w:eastAsia="Calibri" w:hAnsi="Times New Roman" w:cs="Times New Roman"/>
                <w:sz w:val="24"/>
                <w:szCs w:val="24"/>
              </w:rPr>
              <w:t> </w:t>
            </w:r>
            <w:r w:rsidR="001D6A14" w:rsidRPr="00B60BF5">
              <w:rPr>
                <w:rFonts w:ascii="Times New Roman" w:eastAsia="Calibri" w:hAnsi="Times New Roman" w:cs="Times New Roman"/>
                <w:sz w:val="24"/>
                <w:szCs w:val="24"/>
              </w:rPr>
              <w:t>916</w:t>
            </w:r>
            <w:r w:rsidRPr="00B60BF5">
              <w:rPr>
                <w:rFonts w:ascii="Times New Roman" w:eastAsia="Calibri" w:hAnsi="Times New Roman" w:cs="Times New Roman"/>
                <w:sz w:val="24"/>
                <w:szCs w:val="24"/>
              </w:rPr>
              <w:t xml:space="preserve">. </w:t>
            </w:r>
          </w:p>
        </w:tc>
      </w:tr>
      <w:tr w:rsidR="00B60BF5" w:rsidRPr="00B60BF5" w:rsidTr="003F1F9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134DD5" w:rsidP="00FA7703">
            <w:pPr>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Projektu izstrādāja Tieslietu ministrija </w:t>
            </w:r>
            <w:r w:rsidRPr="00B60BF5">
              <w:rPr>
                <w:rFonts w:ascii="Times New Roman" w:eastAsia="Times New Roman" w:hAnsi="Times New Roman" w:cs="Times New Roman"/>
                <w:bCs/>
                <w:sz w:val="24"/>
                <w:szCs w:val="24"/>
                <w:lang w:eastAsia="lv-LV"/>
              </w:rPr>
              <w:t xml:space="preserve">sadarbībā ar Kultūras ministriju, Vides aizsardzības un reģionālās attīstības ministriju, Ekonomikas ministriju, Satiksmes ministriju, </w:t>
            </w:r>
            <w:r w:rsidRPr="00B60BF5">
              <w:rPr>
                <w:rFonts w:ascii="Times New Roman" w:eastAsia="Times New Roman" w:hAnsi="Times New Roman" w:cs="Times New Roman"/>
                <w:sz w:val="24"/>
                <w:szCs w:val="24"/>
                <w:lang w:eastAsia="lv-LV"/>
              </w:rPr>
              <w:t xml:space="preserve">VAS </w:t>
            </w:r>
            <w:r w:rsidRPr="00BC2358">
              <w:rPr>
                <w:rFonts w:ascii="Times New Roman" w:eastAsia="Times New Roman" w:hAnsi="Times New Roman" w:cs="Times New Roman"/>
                <w:sz w:val="24"/>
                <w:szCs w:val="24"/>
                <w:lang w:eastAsia="lv-LV"/>
              </w:rPr>
              <w:t xml:space="preserve">„Latvijas Valsts radio un televīzijas centrs”, Latvijas Republikas </w:t>
            </w:r>
            <w:r w:rsidRPr="00952DB3">
              <w:rPr>
                <w:rFonts w:ascii="Times New Roman" w:eastAsia="Times New Roman" w:hAnsi="Times New Roman" w:cs="Times New Roman"/>
                <w:sz w:val="24"/>
                <w:szCs w:val="24"/>
                <w:lang w:eastAsia="lv-LV"/>
              </w:rPr>
              <w:t>Uzņēmumu reģistru (turpmāk – Uzņēmumu reģistrs), Valsts tiesu ekspertīžu biroju, Tiesu administrāciju, Valsts zemes</w:t>
            </w:r>
            <w:r w:rsidRPr="00B60BF5">
              <w:rPr>
                <w:rFonts w:ascii="Times New Roman" w:eastAsia="Times New Roman" w:hAnsi="Times New Roman" w:cs="Times New Roman"/>
                <w:sz w:val="24"/>
                <w:szCs w:val="24"/>
                <w:lang w:eastAsia="lv-LV"/>
              </w:rPr>
              <w:t xml:space="preserve"> dienestu un Latvijas Zvērinātu notāru padomi.</w:t>
            </w:r>
          </w:p>
        </w:tc>
      </w:tr>
      <w:tr w:rsidR="00B60BF5" w:rsidRPr="00B60BF5" w:rsidTr="003F1F9D">
        <w:tc>
          <w:tcPr>
            <w:tcW w:w="250" w:type="pct"/>
            <w:tcBorders>
              <w:top w:val="outset" w:sz="6" w:space="0" w:color="414142"/>
              <w:left w:val="outset" w:sz="6" w:space="0" w:color="414142"/>
              <w:bottom w:val="single" w:sz="4" w:space="0" w:color="auto"/>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single" w:sz="4" w:space="0" w:color="auto"/>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Cita informācija</w:t>
            </w:r>
          </w:p>
        </w:tc>
        <w:tc>
          <w:tcPr>
            <w:tcW w:w="3200" w:type="pct"/>
            <w:gridSpan w:val="2"/>
            <w:tcBorders>
              <w:top w:val="outset" w:sz="6" w:space="0" w:color="414142"/>
              <w:left w:val="outset" w:sz="6" w:space="0" w:color="414142"/>
              <w:bottom w:val="single" w:sz="4" w:space="0" w:color="auto"/>
              <w:right w:val="outset" w:sz="6" w:space="0" w:color="414142"/>
            </w:tcBorders>
            <w:hideMark/>
          </w:tcPr>
          <w:p w:rsidR="002412EF" w:rsidRPr="00B60BF5" w:rsidRDefault="002412EF" w:rsidP="00FA7703">
            <w:pPr>
              <w:spacing w:after="0" w:line="240" w:lineRule="auto"/>
              <w:ind w:firstLine="349"/>
              <w:jc w:val="both"/>
              <w:rPr>
                <w:rFonts w:ascii="Times New Roman" w:eastAsia="Times New Roman" w:hAnsi="Times New Roman" w:cs="Times New Roman"/>
                <w:sz w:val="24"/>
                <w:szCs w:val="24"/>
                <w:lang w:eastAsia="lv-LV"/>
              </w:rPr>
            </w:pPr>
            <w:r w:rsidRPr="00B60BF5">
              <w:rPr>
                <w:rFonts w:ascii="Times New Roman" w:eastAsia="Calibri" w:hAnsi="Times New Roman" w:cs="Times New Roman"/>
                <w:sz w:val="24"/>
                <w:szCs w:val="24"/>
              </w:rPr>
              <w:t>Tieslietu ministrija ir saņēmusi Vides aizsardzības un reģionālās attīstības ministrijas 2013.</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gada 15.</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 xml:space="preserve">februāra vēstuli par priekšlikumiem administratīvā sloga mazināšanai dokumentu izstrādāšanas un noformēšanas jomā. Vēstulē tika sniegta informācija </w:t>
            </w:r>
            <w:r w:rsidRPr="00B60BF5">
              <w:rPr>
                <w:rFonts w:ascii="Times New Roman" w:eastAsia="Times New Roman" w:hAnsi="Times New Roman" w:cs="Times New Roman"/>
                <w:sz w:val="24"/>
                <w:szCs w:val="24"/>
                <w:lang w:eastAsia="lv-LV"/>
              </w:rPr>
              <w:t xml:space="preserve">par problēmām saistībā ar prasībām iepirkumu dokumentācijas </w:t>
            </w:r>
            <w:r w:rsidRPr="00B60BF5">
              <w:rPr>
                <w:rFonts w:ascii="Times New Roman" w:eastAsia="Calibri" w:hAnsi="Times New Roman" w:cs="Times New Roman"/>
                <w:sz w:val="24"/>
                <w:szCs w:val="24"/>
              </w:rPr>
              <w:t>noformēšanā. Izstrādājot projektu, minētie priekšlikumi ir ņemti vērā.</w:t>
            </w:r>
          </w:p>
        </w:tc>
      </w:tr>
      <w:tr w:rsidR="00B60BF5" w:rsidRPr="00B60BF5" w:rsidTr="003F1F9D">
        <w:trPr>
          <w:gridAfter w:val="1"/>
          <w:wAfter w:w="30" w:type="pct"/>
          <w:trHeight w:val="237"/>
        </w:trPr>
        <w:tc>
          <w:tcPr>
            <w:tcW w:w="4970" w:type="pct"/>
            <w:gridSpan w:val="4"/>
            <w:tcBorders>
              <w:top w:val="nil"/>
              <w:left w:val="nil"/>
              <w:bottom w:val="outset" w:sz="6" w:space="0" w:color="414142"/>
              <w:right w:val="nil"/>
            </w:tcBorders>
            <w:vAlign w:val="center"/>
          </w:tcPr>
          <w:p w:rsidR="00FA7703" w:rsidRPr="00B60BF5" w:rsidRDefault="00FA7703" w:rsidP="003F1F9D">
            <w:pPr>
              <w:spacing w:after="0" w:line="240" w:lineRule="auto"/>
              <w:rPr>
                <w:rFonts w:ascii="Times New Roman" w:eastAsia="Times New Roman" w:hAnsi="Times New Roman" w:cs="Times New Roman"/>
                <w:b/>
                <w:bCs/>
                <w:sz w:val="24"/>
                <w:szCs w:val="24"/>
                <w:lang w:eastAsia="lv-LV"/>
              </w:rPr>
            </w:pPr>
          </w:p>
        </w:tc>
      </w:tr>
      <w:tr w:rsidR="00B60BF5" w:rsidRPr="00B60BF5" w:rsidTr="003F1F9D">
        <w:trPr>
          <w:gridAfter w:val="1"/>
          <w:wAfter w:w="30" w:type="pct"/>
          <w:trHeight w:val="524"/>
        </w:trPr>
        <w:tc>
          <w:tcPr>
            <w:tcW w:w="4970" w:type="pct"/>
            <w:gridSpan w:val="4"/>
            <w:tcBorders>
              <w:top w:val="single" w:sz="4" w:space="0" w:color="auto"/>
              <w:left w:val="outset" w:sz="6" w:space="0" w:color="414142"/>
              <w:bottom w:val="outset" w:sz="6" w:space="0" w:color="414142"/>
              <w:right w:val="outset" w:sz="6" w:space="0" w:color="414142"/>
            </w:tcBorders>
            <w:vAlign w:val="center"/>
            <w:hideMark/>
          </w:tcPr>
          <w:p w:rsidR="002412EF" w:rsidRPr="00B60BF5" w:rsidRDefault="002412EF" w:rsidP="00D541F3">
            <w:pPr>
              <w:spacing w:after="0" w:line="240" w:lineRule="auto"/>
              <w:ind w:firstLine="300"/>
              <w:jc w:val="center"/>
              <w:rPr>
                <w:rFonts w:ascii="Times New Roman" w:eastAsia="Times New Roman" w:hAnsi="Times New Roman" w:cs="Times New Roman"/>
                <w:b/>
                <w:bCs/>
                <w:sz w:val="24"/>
                <w:szCs w:val="24"/>
                <w:lang w:eastAsia="lv-LV"/>
              </w:rPr>
            </w:pPr>
            <w:r w:rsidRPr="00B60BF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60BF5" w:rsidRPr="00B60BF5" w:rsidTr="003F1F9D">
        <w:trPr>
          <w:gridAfter w:val="1"/>
          <w:wAfter w:w="30" w:type="pct"/>
          <w:trHeight w:val="439"/>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1.</w:t>
            </w:r>
          </w:p>
        </w:tc>
        <w:tc>
          <w:tcPr>
            <w:tcW w:w="154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Sabiedrības mērķgrupas, kuras tiesiskais regulējums ietekmē vai varētu ietekmēt</w:t>
            </w:r>
          </w:p>
        </w:tc>
        <w:tc>
          <w:tcPr>
            <w:tcW w:w="3180" w:type="pct"/>
            <w:gridSpan w:val="2"/>
            <w:tcBorders>
              <w:top w:val="outset" w:sz="6" w:space="0" w:color="414142"/>
              <w:left w:val="outset" w:sz="6" w:space="0" w:color="414142"/>
              <w:bottom w:val="outset" w:sz="6" w:space="0" w:color="414142"/>
              <w:right w:val="outset" w:sz="6" w:space="0" w:color="414142"/>
            </w:tcBorders>
            <w:hideMark/>
          </w:tcPr>
          <w:p w:rsidR="00F00D64" w:rsidRPr="00B60BF5" w:rsidRDefault="002412EF" w:rsidP="003F1F9D">
            <w:pPr>
              <w:spacing w:after="0" w:line="240" w:lineRule="auto"/>
              <w:ind w:firstLine="275"/>
              <w:jc w:val="both"/>
              <w:rPr>
                <w:rFonts w:ascii="Times New Roman" w:hAnsi="Times New Roman" w:cs="Times New Roman"/>
                <w:sz w:val="24"/>
                <w:szCs w:val="24"/>
              </w:rPr>
            </w:pPr>
            <w:r w:rsidRPr="00B60BF5">
              <w:rPr>
                <w:rFonts w:ascii="Times New Roman" w:eastAsia="Times New Roman" w:hAnsi="Times New Roman" w:cs="Times New Roman"/>
                <w:sz w:val="24"/>
                <w:szCs w:val="24"/>
                <w:lang w:eastAsia="lv-LV"/>
              </w:rPr>
              <w:t xml:space="preserve">Projekts attiecas uz jebkuru fizisko personu. </w:t>
            </w:r>
            <w:r w:rsidR="00F00D64" w:rsidRPr="00B60BF5">
              <w:rPr>
                <w:rFonts w:ascii="Times New Roman" w:hAnsi="Times New Roman" w:cs="Times New Roman"/>
                <w:sz w:val="24"/>
                <w:szCs w:val="24"/>
              </w:rPr>
              <w:t xml:space="preserve">Pēc Centrālās statistikas pārvaldes </w:t>
            </w:r>
            <w:r w:rsidR="00F00D64" w:rsidRPr="00B60BF5">
              <w:rPr>
                <w:rFonts w:ascii="Times New Roman" w:hAnsi="Times New Roman" w:cs="Times New Roman"/>
                <w:bCs/>
                <w:sz w:val="24"/>
                <w:szCs w:val="24"/>
              </w:rPr>
              <w:t>provizoriskajiem</w:t>
            </w:r>
            <w:r w:rsidR="00F00D64" w:rsidRPr="00B60BF5">
              <w:rPr>
                <w:rFonts w:ascii="Times New Roman" w:hAnsi="Times New Roman" w:cs="Times New Roman"/>
                <w:b/>
                <w:bCs/>
                <w:sz w:val="24"/>
                <w:szCs w:val="24"/>
              </w:rPr>
              <w:t xml:space="preserve"> </w:t>
            </w:r>
            <w:r w:rsidR="00F00D64" w:rsidRPr="00B60BF5">
              <w:rPr>
                <w:rFonts w:ascii="Times New Roman" w:hAnsi="Times New Roman" w:cs="Times New Roman"/>
                <w:sz w:val="24"/>
                <w:szCs w:val="24"/>
              </w:rPr>
              <w:t>datiem Latvijā uz 2016.</w:t>
            </w:r>
            <w:r w:rsidR="00ED2185">
              <w:rPr>
                <w:rFonts w:ascii="Times New Roman" w:hAnsi="Times New Roman" w:cs="Times New Roman"/>
                <w:sz w:val="24"/>
                <w:szCs w:val="24"/>
              </w:rPr>
              <w:t> </w:t>
            </w:r>
            <w:r w:rsidR="00F00D64" w:rsidRPr="00B60BF5">
              <w:rPr>
                <w:rFonts w:ascii="Times New Roman" w:hAnsi="Times New Roman" w:cs="Times New Roman"/>
                <w:sz w:val="24"/>
                <w:szCs w:val="24"/>
              </w:rPr>
              <w:t>gada janvāri ir 1</w:t>
            </w:r>
            <w:r w:rsidR="00FA7703" w:rsidRPr="00B60BF5">
              <w:rPr>
                <w:rFonts w:ascii="Times New Roman" w:hAnsi="Times New Roman" w:cs="Times New Roman"/>
                <w:sz w:val="24"/>
                <w:szCs w:val="24"/>
              </w:rPr>
              <w:t> 971 </w:t>
            </w:r>
            <w:r w:rsidR="00F00D64" w:rsidRPr="00B60BF5">
              <w:rPr>
                <w:rFonts w:ascii="Times New Roman" w:hAnsi="Times New Roman" w:cs="Times New Roman"/>
                <w:sz w:val="24"/>
                <w:szCs w:val="24"/>
              </w:rPr>
              <w:t>300 iedzīvotāju</w:t>
            </w:r>
            <w:r w:rsidR="00E754D5" w:rsidRPr="00B60BF5">
              <w:rPr>
                <w:rStyle w:val="Vresatsauce"/>
                <w:rFonts w:ascii="Times New Roman" w:hAnsi="Times New Roman" w:cs="Times New Roman"/>
                <w:sz w:val="24"/>
                <w:szCs w:val="24"/>
              </w:rPr>
              <w:footnoteReference w:id="1"/>
            </w:r>
            <w:r w:rsidR="00F00D64" w:rsidRPr="00B60BF5">
              <w:rPr>
                <w:rFonts w:ascii="Times New Roman" w:hAnsi="Times New Roman" w:cs="Times New Roman"/>
                <w:sz w:val="24"/>
                <w:szCs w:val="24"/>
              </w:rPr>
              <w:t>.</w:t>
            </w:r>
          </w:p>
          <w:p w:rsidR="002412EF" w:rsidRPr="00B60BF5" w:rsidRDefault="002412EF" w:rsidP="003F1F9D">
            <w:pPr>
              <w:spacing w:after="0" w:line="240" w:lineRule="auto"/>
              <w:ind w:firstLine="275"/>
              <w:jc w:val="both"/>
              <w:rPr>
                <w:rFonts w:ascii="Times New Roman" w:eastAsia="Times New Roman" w:hAnsi="Times New Roman" w:cs="Times New Roman"/>
                <w:sz w:val="24"/>
                <w:szCs w:val="24"/>
                <w:lang w:eastAsia="lv-LV"/>
              </w:rPr>
            </w:pPr>
            <w:r w:rsidRPr="00B60BF5">
              <w:rPr>
                <w:rFonts w:ascii="Times New Roman" w:eastAsia="Calibri" w:hAnsi="Times New Roman" w:cs="Times New Roman"/>
                <w:sz w:val="24"/>
                <w:szCs w:val="24"/>
              </w:rPr>
              <w:t xml:space="preserve">Projektā paredzētie grozījumi attiecas arī uz jebkuru publisko </w:t>
            </w:r>
            <w:r w:rsidR="009E61F2" w:rsidRPr="00B60BF5">
              <w:rPr>
                <w:rFonts w:ascii="Times New Roman" w:eastAsia="Calibri" w:hAnsi="Times New Roman" w:cs="Times New Roman"/>
                <w:sz w:val="24"/>
                <w:szCs w:val="24"/>
              </w:rPr>
              <w:t xml:space="preserve">tiesību subjektu </w:t>
            </w:r>
            <w:r w:rsidRPr="00B60BF5">
              <w:rPr>
                <w:rFonts w:ascii="Times New Roman" w:eastAsia="Calibri" w:hAnsi="Times New Roman" w:cs="Times New Roman"/>
                <w:sz w:val="24"/>
                <w:szCs w:val="24"/>
              </w:rPr>
              <w:t>(Saeima, Valsts prezidents, Ministru kabinets, Ministru prezidents, Satversmes tiesa, pašvaldības, ministrijas, tiesu izpildītāji, zvērināti notāri, tiesas, Centrālā vēlēšanu komisija, Finanšu un kapitāla tirgus komisija, Latvijas Banka, Sabiedrisko pakalpojumu regulēšanas komisija, Korupcijas novēršanas un apkarošanas birojs un daudzas citas valsts institūcijas) vai privāto tiesību subjektu (komersants, biedrība, fiziska persona u.c.).</w:t>
            </w:r>
          </w:p>
        </w:tc>
      </w:tr>
      <w:tr w:rsidR="00B60BF5" w:rsidRPr="00B60BF5" w:rsidTr="003F1F9D">
        <w:trPr>
          <w:gridAfter w:val="1"/>
          <w:wAfter w:w="30" w:type="pct"/>
          <w:trHeight w:val="481"/>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2.</w:t>
            </w:r>
          </w:p>
        </w:tc>
        <w:tc>
          <w:tcPr>
            <w:tcW w:w="154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Tiesiskā regulējuma ietekme uz tautsaimniecību un administratīvo slogu</w:t>
            </w:r>
          </w:p>
        </w:tc>
        <w:tc>
          <w:tcPr>
            <w:tcW w:w="3180" w:type="pct"/>
            <w:gridSpan w:val="2"/>
            <w:tcBorders>
              <w:top w:val="outset" w:sz="6" w:space="0" w:color="414142"/>
              <w:left w:val="outset" w:sz="6" w:space="0" w:color="414142"/>
              <w:bottom w:val="outset" w:sz="6" w:space="0" w:color="414142"/>
              <w:right w:val="outset" w:sz="6" w:space="0" w:color="414142"/>
            </w:tcBorders>
            <w:hideMark/>
          </w:tcPr>
          <w:p w:rsidR="00041D29" w:rsidRPr="00B60BF5" w:rsidRDefault="00FA7703" w:rsidP="003F1F9D">
            <w:pPr>
              <w:spacing w:after="0" w:line="240" w:lineRule="auto"/>
              <w:ind w:firstLine="275"/>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Līdz </w:t>
            </w:r>
            <w:r w:rsidR="00D72704">
              <w:rPr>
                <w:rFonts w:ascii="Times New Roman" w:eastAsia="Times New Roman" w:hAnsi="Times New Roman" w:cs="Times New Roman"/>
                <w:sz w:val="24"/>
                <w:szCs w:val="24"/>
                <w:lang w:eastAsia="lv-LV"/>
              </w:rPr>
              <w:t xml:space="preserve">ar anotācijas I </w:t>
            </w:r>
            <w:r w:rsidR="002412EF" w:rsidRPr="00B60BF5">
              <w:rPr>
                <w:rFonts w:ascii="Times New Roman" w:eastAsia="Times New Roman" w:hAnsi="Times New Roman" w:cs="Times New Roman"/>
                <w:sz w:val="24"/>
                <w:szCs w:val="24"/>
                <w:lang w:eastAsia="lv-LV"/>
              </w:rPr>
              <w:t>sadaļas 2.</w:t>
            </w:r>
            <w:r w:rsidR="00ED2185">
              <w:rPr>
                <w:rFonts w:ascii="Times New Roman" w:eastAsia="Times New Roman" w:hAnsi="Times New Roman" w:cs="Times New Roman"/>
                <w:sz w:val="24"/>
                <w:szCs w:val="24"/>
                <w:lang w:eastAsia="lv-LV"/>
              </w:rPr>
              <w:t> </w:t>
            </w:r>
            <w:r w:rsidR="002412EF" w:rsidRPr="00B60BF5">
              <w:rPr>
                <w:rFonts w:ascii="Times New Roman" w:eastAsia="Times New Roman" w:hAnsi="Times New Roman" w:cs="Times New Roman"/>
                <w:sz w:val="24"/>
                <w:szCs w:val="24"/>
                <w:lang w:eastAsia="lv-LV"/>
              </w:rPr>
              <w:t xml:space="preserve">punktā minētās problēmas atrisināšanu tiek samazināts administratīvais slogs attiecībā uz jebkuru publisko vai privāto tiesību subjektu vai fizisku </w:t>
            </w:r>
            <w:r w:rsidR="002412EF" w:rsidRPr="00B60BF5">
              <w:rPr>
                <w:rFonts w:ascii="Times New Roman" w:eastAsia="Times New Roman" w:hAnsi="Times New Roman" w:cs="Times New Roman"/>
                <w:sz w:val="24"/>
                <w:szCs w:val="24"/>
                <w:lang w:eastAsia="lv-LV"/>
              </w:rPr>
              <w:lastRenderedPageBreak/>
              <w:t xml:space="preserve">personu, kura turpmāk varēs </w:t>
            </w:r>
            <w:r w:rsidR="0051025F" w:rsidRPr="00B60BF5">
              <w:rPr>
                <w:rFonts w:ascii="Times New Roman" w:eastAsia="Times New Roman" w:hAnsi="Times New Roman" w:cs="Times New Roman"/>
                <w:sz w:val="24"/>
                <w:szCs w:val="24"/>
                <w:lang w:eastAsia="lv-LV"/>
              </w:rPr>
              <w:t>vairāku</w:t>
            </w:r>
            <w:r w:rsidR="00041D29" w:rsidRPr="00B60BF5">
              <w:rPr>
                <w:rFonts w:ascii="Times New Roman" w:eastAsia="Times New Roman" w:hAnsi="Times New Roman" w:cs="Times New Roman"/>
                <w:sz w:val="24"/>
                <w:szCs w:val="24"/>
                <w:lang w:eastAsia="lv-LV"/>
              </w:rPr>
              <w:t xml:space="preserve"> dokumentu atvasinājum</w:t>
            </w:r>
            <w:r w:rsidR="00F15C57" w:rsidRPr="00B60BF5">
              <w:rPr>
                <w:rFonts w:ascii="Times New Roman" w:eastAsia="Times New Roman" w:hAnsi="Times New Roman" w:cs="Times New Roman"/>
                <w:sz w:val="24"/>
                <w:szCs w:val="24"/>
                <w:lang w:eastAsia="lv-LV"/>
              </w:rPr>
              <w:t>u</w:t>
            </w:r>
            <w:r w:rsidR="00041D29" w:rsidRPr="00B60BF5">
              <w:rPr>
                <w:rFonts w:ascii="Times New Roman" w:eastAsia="Times New Roman" w:hAnsi="Times New Roman" w:cs="Times New Roman"/>
                <w:sz w:val="24"/>
                <w:szCs w:val="24"/>
                <w:lang w:eastAsia="lv-LV"/>
              </w:rPr>
              <w:t xml:space="preserve">s apliecināt ar vienu parakstu, </w:t>
            </w:r>
            <w:r w:rsidR="002412EF" w:rsidRPr="00B60BF5">
              <w:rPr>
                <w:rFonts w:ascii="Times New Roman" w:eastAsia="Times New Roman" w:hAnsi="Times New Roman" w:cs="Times New Roman"/>
                <w:sz w:val="24"/>
                <w:szCs w:val="24"/>
                <w:lang w:eastAsia="lv-LV"/>
              </w:rPr>
              <w:t xml:space="preserve">jo nebūs </w:t>
            </w:r>
            <w:r w:rsidR="00A57853" w:rsidRPr="00B60BF5">
              <w:rPr>
                <w:rFonts w:ascii="Times New Roman" w:eastAsia="Times New Roman" w:hAnsi="Times New Roman" w:cs="Times New Roman"/>
                <w:sz w:val="24"/>
                <w:szCs w:val="24"/>
                <w:lang w:eastAsia="lv-LV"/>
              </w:rPr>
              <w:t>jāapliecina katrs dokumenta</w:t>
            </w:r>
            <w:r w:rsidR="00041D29" w:rsidRPr="00B60BF5">
              <w:rPr>
                <w:rFonts w:ascii="Times New Roman" w:eastAsia="Times New Roman" w:hAnsi="Times New Roman" w:cs="Times New Roman"/>
                <w:sz w:val="24"/>
                <w:szCs w:val="24"/>
                <w:lang w:eastAsia="lv-LV"/>
              </w:rPr>
              <w:t xml:space="preserve"> atvasinājums atsevišķi</w:t>
            </w:r>
            <w:r w:rsidR="00F15C57" w:rsidRPr="00B60BF5">
              <w:rPr>
                <w:rFonts w:ascii="Times New Roman" w:eastAsia="Times New Roman" w:hAnsi="Times New Roman" w:cs="Times New Roman"/>
                <w:sz w:val="24"/>
                <w:szCs w:val="24"/>
                <w:lang w:eastAsia="lv-LV"/>
              </w:rPr>
              <w:t>.</w:t>
            </w:r>
          </w:p>
          <w:p w:rsidR="00D72704" w:rsidRPr="00B60BF5" w:rsidRDefault="002412EF" w:rsidP="00D72704">
            <w:pPr>
              <w:spacing w:after="0" w:line="240" w:lineRule="auto"/>
              <w:ind w:firstLine="275"/>
              <w:jc w:val="both"/>
              <w:rPr>
                <w:rFonts w:ascii="Times New Roman" w:eastAsia="Times New Roman" w:hAnsi="Times New Roman" w:cs="Times New Roman"/>
                <w:sz w:val="24"/>
                <w:szCs w:val="24"/>
                <w:lang w:eastAsia="lv-LV"/>
              </w:rPr>
            </w:pPr>
            <w:r w:rsidRPr="00B60BF5">
              <w:rPr>
                <w:rFonts w:ascii="Times New Roman" w:eastAsia="Calibri" w:hAnsi="Times New Roman" w:cs="Times New Roman"/>
                <w:sz w:val="24"/>
                <w:szCs w:val="24"/>
              </w:rPr>
              <w:t xml:space="preserve">Papildus tiek vienkāršota procedūra attiecībā uz fizisku personu, kurai turpmāk būs tiesības apliecināt dokumentu atvasinājumus tādā apmērā, kādas pašreiz ir organizācijām, proti, apliecināt dokumenta atvasinājumu pašai, nodrošinot iespēju pēc pieprasījuma uzrādīt tā oriģinālu. Minētais attieksies arī uz tāda dokumenta atvasinājuma apliecināšanu, kuru fiziskā persona ir saņēmusi no citām fiziskām personām un organizācijām. Tātad šajā gadījumā fiziskai personai nebūs jādodas pie organizācijas (dokumenta autora), lai tā apliecinātu dokumenta atvasinājumu. </w:t>
            </w:r>
          </w:p>
        </w:tc>
      </w:tr>
      <w:tr w:rsidR="00B60BF5" w:rsidRPr="00B60BF5" w:rsidTr="003F1F9D">
        <w:trPr>
          <w:gridAfter w:val="1"/>
          <w:wAfter w:w="30" w:type="pct"/>
          <w:trHeight w:val="481"/>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lastRenderedPageBreak/>
              <w:t>3.</w:t>
            </w:r>
          </w:p>
        </w:tc>
        <w:tc>
          <w:tcPr>
            <w:tcW w:w="154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Administratīvo izmaksu monetārs novērtējums</w:t>
            </w:r>
          </w:p>
        </w:tc>
        <w:tc>
          <w:tcPr>
            <w:tcW w:w="318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3F1F9D">
            <w:pPr>
              <w:spacing w:after="0" w:line="240" w:lineRule="auto"/>
              <w:ind w:firstLine="275"/>
              <w:rPr>
                <w:rFonts w:ascii="Times New Roman" w:eastAsia="Times New Roman" w:hAnsi="Times New Roman" w:cs="Times New Roman"/>
                <w:sz w:val="24"/>
                <w:szCs w:val="24"/>
                <w:lang w:eastAsia="lv-LV"/>
              </w:rPr>
            </w:pPr>
            <w:r w:rsidRPr="00B60BF5">
              <w:rPr>
                <w:rFonts w:ascii="Times New Roman" w:hAnsi="Times New Roman" w:cs="Times New Roman"/>
                <w:sz w:val="24"/>
                <w:szCs w:val="24"/>
              </w:rPr>
              <w:t>Projekts šo jomu neskar.</w:t>
            </w:r>
          </w:p>
        </w:tc>
      </w:tr>
      <w:tr w:rsidR="002412EF" w:rsidRPr="00B60BF5" w:rsidTr="003F1F9D">
        <w:trPr>
          <w:gridAfter w:val="1"/>
          <w:wAfter w:w="30" w:type="pct"/>
          <w:trHeight w:val="325"/>
        </w:trPr>
        <w:tc>
          <w:tcPr>
            <w:tcW w:w="25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4.</w:t>
            </w:r>
          </w:p>
        </w:tc>
        <w:tc>
          <w:tcPr>
            <w:tcW w:w="154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Cita informācija</w:t>
            </w:r>
          </w:p>
        </w:tc>
        <w:tc>
          <w:tcPr>
            <w:tcW w:w="3180" w:type="pct"/>
            <w:gridSpan w:val="2"/>
            <w:tcBorders>
              <w:top w:val="outset" w:sz="6" w:space="0" w:color="414142"/>
              <w:left w:val="outset" w:sz="6" w:space="0" w:color="414142"/>
              <w:bottom w:val="outset" w:sz="6" w:space="0" w:color="414142"/>
              <w:right w:val="outset" w:sz="6" w:space="0" w:color="414142"/>
            </w:tcBorders>
            <w:hideMark/>
          </w:tcPr>
          <w:p w:rsidR="002412EF" w:rsidRPr="00B60BF5" w:rsidRDefault="002412EF" w:rsidP="003F1F9D">
            <w:pPr>
              <w:spacing w:after="0" w:line="240" w:lineRule="auto"/>
              <w:ind w:firstLine="275"/>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Nav</w:t>
            </w:r>
            <w:r w:rsidR="003F1F9D" w:rsidRPr="00B60BF5">
              <w:rPr>
                <w:rFonts w:ascii="Times New Roman" w:eastAsia="Times New Roman" w:hAnsi="Times New Roman" w:cs="Times New Roman"/>
                <w:sz w:val="24"/>
                <w:szCs w:val="24"/>
                <w:lang w:eastAsia="lv-LV"/>
              </w:rPr>
              <w:t>.</w:t>
            </w:r>
          </w:p>
        </w:tc>
      </w:tr>
    </w:tbl>
    <w:p w:rsidR="002412EF" w:rsidRPr="00B60BF5" w:rsidRDefault="002412EF" w:rsidP="002412EF">
      <w:pPr>
        <w:spacing w:after="0" w:line="240" w:lineRule="auto"/>
        <w:rPr>
          <w:rFonts w:ascii="Times New Roman" w:eastAsia="Times New Roman" w:hAnsi="Times New Roman" w:cs="Times New Roman"/>
          <w:sz w:val="24"/>
          <w:szCs w:val="24"/>
          <w:lang w:eastAsia="lv-LV"/>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B60BF5" w:rsidRPr="00B60BF5" w:rsidTr="003F1F9D">
        <w:tc>
          <w:tcPr>
            <w:tcW w:w="5000" w:type="pct"/>
            <w:tcBorders>
              <w:top w:val="single" w:sz="4" w:space="0" w:color="auto"/>
              <w:left w:val="single" w:sz="4" w:space="0" w:color="auto"/>
              <w:bottom w:val="single" w:sz="4" w:space="0" w:color="auto"/>
              <w:right w:val="single" w:sz="4" w:space="0" w:color="auto"/>
            </w:tcBorders>
            <w:hideMark/>
          </w:tcPr>
          <w:p w:rsidR="00262CD1" w:rsidRPr="00B60BF5" w:rsidRDefault="00262CD1" w:rsidP="00262CD1">
            <w:pPr>
              <w:spacing w:after="0" w:line="240" w:lineRule="auto"/>
              <w:jc w:val="center"/>
              <w:rPr>
                <w:rFonts w:ascii="Times New Roman" w:eastAsia="Times New Roman" w:hAnsi="Times New Roman" w:cs="Times New Roman"/>
                <w:b/>
                <w:sz w:val="24"/>
                <w:szCs w:val="24"/>
                <w:lang w:eastAsia="lv-LV"/>
              </w:rPr>
            </w:pPr>
            <w:r w:rsidRPr="00B60BF5">
              <w:rPr>
                <w:rFonts w:ascii="Times New Roman" w:eastAsia="Times New Roman" w:hAnsi="Times New Roman" w:cs="Times New Roman"/>
                <w:b/>
                <w:sz w:val="24"/>
                <w:szCs w:val="24"/>
                <w:lang w:eastAsia="lv-LV"/>
              </w:rPr>
              <w:t>III. Tiesību akta projekta ietekme uz valsts budžetu un pašvaldību budžetiem</w:t>
            </w:r>
          </w:p>
        </w:tc>
      </w:tr>
      <w:tr w:rsidR="00262CD1" w:rsidRPr="00B60BF5" w:rsidTr="003F1F9D">
        <w:trPr>
          <w:trHeight w:val="279"/>
        </w:trPr>
        <w:tc>
          <w:tcPr>
            <w:tcW w:w="5000" w:type="pct"/>
            <w:tcBorders>
              <w:top w:val="single" w:sz="4" w:space="0" w:color="auto"/>
              <w:left w:val="single" w:sz="4" w:space="0" w:color="auto"/>
              <w:bottom w:val="single" w:sz="4" w:space="0" w:color="auto"/>
              <w:right w:val="single" w:sz="4" w:space="0" w:color="auto"/>
            </w:tcBorders>
            <w:vAlign w:val="center"/>
            <w:hideMark/>
          </w:tcPr>
          <w:p w:rsidR="00262CD1" w:rsidRPr="00B60BF5" w:rsidRDefault="00262CD1" w:rsidP="006E5B75">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Projekts šo jomu neskar.</w:t>
            </w:r>
          </w:p>
        </w:tc>
      </w:tr>
    </w:tbl>
    <w:p w:rsidR="00262CD1" w:rsidRPr="00B60BF5" w:rsidRDefault="00262CD1" w:rsidP="002412EF">
      <w:pPr>
        <w:spacing w:after="0" w:line="240" w:lineRule="auto"/>
        <w:rPr>
          <w:rFonts w:ascii="Times New Roman" w:eastAsia="Times New Roman" w:hAnsi="Times New Roman" w:cs="Times New Roman"/>
          <w:sz w:val="24"/>
          <w:szCs w:val="24"/>
          <w:lang w:eastAsia="lv-LV"/>
        </w:rPr>
      </w:pPr>
    </w:p>
    <w:tbl>
      <w:tblPr>
        <w:tblW w:w="9134"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084"/>
        <w:gridCol w:w="5276"/>
      </w:tblGrid>
      <w:tr w:rsidR="00B60BF5" w:rsidRPr="00B60BF5" w:rsidTr="003F1F9D">
        <w:trPr>
          <w:jc w:val="center"/>
        </w:trPr>
        <w:tc>
          <w:tcPr>
            <w:tcW w:w="9134" w:type="dxa"/>
            <w:gridSpan w:val="3"/>
          </w:tcPr>
          <w:p w:rsidR="002412EF" w:rsidRPr="00B60BF5" w:rsidRDefault="002412EF" w:rsidP="00D541F3">
            <w:pPr>
              <w:spacing w:after="0" w:line="240" w:lineRule="auto"/>
              <w:jc w:val="center"/>
              <w:rPr>
                <w:rFonts w:ascii="Times New Roman" w:eastAsia="Times New Roman" w:hAnsi="Times New Roman" w:cs="Times New Roman"/>
                <w:b/>
                <w:bCs/>
                <w:sz w:val="24"/>
                <w:szCs w:val="24"/>
                <w:lang w:eastAsia="lv-LV"/>
              </w:rPr>
            </w:pPr>
            <w:r w:rsidRPr="00B60BF5">
              <w:rPr>
                <w:rFonts w:ascii="Times New Roman" w:eastAsia="Times New Roman" w:hAnsi="Times New Roman" w:cs="Times New Roman"/>
                <w:b/>
                <w:bCs/>
                <w:sz w:val="24"/>
                <w:szCs w:val="24"/>
                <w:lang w:eastAsia="lv-LV"/>
              </w:rPr>
              <w:t>IV. Tiesību akta projekta ietekme uz spēkā esošo tiesību normu sistēmu</w:t>
            </w:r>
          </w:p>
        </w:tc>
      </w:tr>
      <w:tr w:rsidR="00B60BF5" w:rsidRPr="00B60BF5" w:rsidTr="003F1F9D">
        <w:trPr>
          <w:jc w:val="center"/>
        </w:trPr>
        <w:tc>
          <w:tcPr>
            <w:tcW w:w="774" w:type="dxa"/>
          </w:tcPr>
          <w:p w:rsidR="002412EF" w:rsidRPr="00B60BF5" w:rsidRDefault="002412EF" w:rsidP="00D541F3">
            <w:pPr>
              <w:tabs>
                <w:tab w:val="left" w:pos="2628"/>
              </w:tabs>
              <w:spacing w:after="0" w:line="240" w:lineRule="auto"/>
              <w:jc w:val="center"/>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iCs/>
                <w:sz w:val="24"/>
                <w:szCs w:val="24"/>
                <w:lang w:eastAsia="lv-LV"/>
              </w:rPr>
              <w:t>1.</w:t>
            </w:r>
          </w:p>
        </w:tc>
        <w:tc>
          <w:tcPr>
            <w:tcW w:w="3084" w:type="dxa"/>
          </w:tcPr>
          <w:p w:rsidR="002412EF" w:rsidRPr="00B60BF5" w:rsidRDefault="002412EF" w:rsidP="00D541F3">
            <w:pPr>
              <w:tabs>
                <w:tab w:val="left" w:pos="2628"/>
              </w:tabs>
              <w:spacing w:after="0" w:line="240" w:lineRule="auto"/>
              <w:jc w:val="both"/>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sz w:val="24"/>
                <w:szCs w:val="24"/>
                <w:lang w:eastAsia="lv-LV"/>
              </w:rPr>
              <w:t>Nepieciešamie saistītie tiesību aktu projekti</w:t>
            </w:r>
          </w:p>
        </w:tc>
        <w:tc>
          <w:tcPr>
            <w:tcW w:w="5276" w:type="dxa"/>
          </w:tcPr>
          <w:p w:rsidR="002412EF" w:rsidRPr="00B60BF5" w:rsidRDefault="002412EF" w:rsidP="003F1F9D">
            <w:pPr>
              <w:spacing w:after="0" w:line="240" w:lineRule="auto"/>
              <w:ind w:left="-23" w:firstLine="342"/>
              <w:jc w:val="both"/>
              <w:outlineLvl w:val="3"/>
              <w:rPr>
                <w:rFonts w:ascii="Times New Roman" w:eastAsia="Calibri" w:hAnsi="Times New Roman" w:cs="Times New Roman"/>
                <w:sz w:val="24"/>
                <w:szCs w:val="24"/>
              </w:rPr>
            </w:pPr>
            <w:r w:rsidRPr="00B60BF5">
              <w:rPr>
                <w:rFonts w:ascii="Times New Roman" w:eastAsia="Calibri" w:hAnsi="Times New Roman" w:cs="Times New Roman"/>
                <w:sz w:val="24"/>
                <w:szCs w:val="24"/>
              </w:rPr>
              <w:t>Lai nodrošinātu normatīvā regulējuma savstarpēju atbilstīgumu, vienlaikus attiecīgi grozījumi ir jāveic MK noteikumos Nr.</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916, paredzot dokumentu</w:t>
            </w:r>
            <w:r w:rsidR="00041D29" w:rsidRPr="00B60BF5">
              <w:rPr>
                <w:rFonts w:ascii="Times New Roman" w:eastAsia="Calibri" w:hAnsi="Times New Roman" w:cs="Times New Roman"/>
                <w:sz w:val="24"/>
                <w:szCs w:val="24"/>
              </w:rPr>
              <w:t xml:space="preserve"> atvasinājumu</w:t>
            </w:r>
            <w:r w:rsidRPr="00B60BF5">
              <w:rPr>
                <w:rFonts w:ascii="Times New Roman" w:eastAsia="Calibri" w:hAnsi="Times New Roman" w:cs="Times New Roman"/>
                <w:sz w:val="24"/>
                <w:szCs w:val="24"/>
              </w:rPr>
              <w:t xml:space="preserve"> kop</w:t>
            </w:r>
            <w:r w:rsidR="00041D29" w:rsidRPr="00B60BF5">
              <w:rPr>
                <w:rFonts w:ascii="Times New Roman" w:eastAsia="Calibri" w:hAnsi="Times New Roman" w:cs="Times New Roman"/>
                <w:sz w:val="24"/>
                <w:szCs w:val="24"/>
              </w:rPr>
              <w:t>uma</w:t>
            </w:r>
            <w:r w:rsidRPr="00B60BF5">
              <w:rPr>
                <w:rFonts w:ascii="Times New Roman" w:eastAsia="Calibri" w:hAnsi="Times New Roman" w:cs="Times New Roman"/>
                <w:sz w:val="24"/>
                <w:szCs w:val="24"/>
              </w:rPr>
              <w:t xml:space="preserve"> noformēšanas prasības</w:t>
            </w:r>
            <w:r w:rsidR="00041D29" w:rsidRPr="00B60BF5">
              <w:rPr>
                <w:rFonts w:ascii="Times New Roman" w:eastAsia="Calibri" w:hAnsi="Times New Roman" w:cs="Times New Roman"/>
                <w:sz w:val="24"/>
                <w:szCs w:val="24"/>
              </w:rPr>
              <w:t>.</w:t>
            </w:r>
          </w:p>
          <w:p w:rsidR="002412EF" w:rsidRPr="00B60BF5" w:rsidRDefault="002412EF" w:rsidP="00EE0897">
            <w:pPr>
              <w:spacing w:after="0" w:line="240" w:lineRule="auto"/>
              <w:ind w:left="-23" w:firstLine="342"/>
              <w:jc w:val="both"/>
              <w:outlineLvl w:val="3"/>
              <w:rPr>
                <w:rFonts w:ascii="Times New Roman" w:eastAsia="Calibri" w:hAnsi="Times New Roman" w:cs="Times New Roman"/>
                <w:sz w:val="24"/>
                <w:szCs w:val="24"/>
              </w:rPr>
            </w:pPr>
            <w:r w:rsidRPr="00B60BF5">
              <w:rPr>
                <w:rFonts w:ascii="Times New Roman" w:eastAsia="Calibri" w:hAnsi="Times New Roman" w:cs="Times New Roman"/>
                <w:sz w:val="24"/>
                <w:szCs w:val="24"/>
              </w:rPr>
              <w:t>Minētais normatīvā akta projekts tiks iesniegts Ministru kabinetā līdz projekta spēkā stāšanās dienai (201</w:t>
            </w:r>
            <w:r w:rsidR="00EE0897">
              <w:rPr>
                <w:rFonts w:ascii="Times New Roman" w:eastAsia="Calibri" w:hAnsi="Times New Roman" w:cs="Times New Roman"/>
                <w:sz w:val="24"/>
                <w:szCs w:val="24"/>
              </w:rPr>
              <w:t>7</w:t>
            </w:r>
            <w:r w:rsidRPr="00B60BF5">
              <w:rPr>
                <w:rFonts w:ascii="Times New Roman" w:eastAsia="Calibri" w:hAnsi="Times New Roman" w:cs="Times New Roman"/>
                <w:sz w:val="24"/>
                <w:szCs w:val="24"/>
              </w:rPr>
              <w:t>.</w:t>
            </w:r>
            <w:r w:rsidR="00ED2185">
              <w:rPr>
                <w:rFonts w:ascii="Times New Roman" w:eastAsia="Calibri" w:hAnsi="Times New Roman" w:cs="Times New Roman"/>
                <w:sz w:val="24"/>
                <w:szCs w:val="24"/>
              </w:rPr>
              <w:t> </w:t>
            </w:r>
            <w:r w:rsidRPr="00B60BF5">
              <w:rPr>
                <w:rFonts w:ascii="Times New Roman" w:eastAsia="Calibri" w:hAnsi="Times New Roman" w:cs="Times New Roman"/>
                <w:sz w:val="24"/>
                <w:szCs w:val="24"/>
              </w:rPr>
              <w:t>gada 1.</w:t>
            </w:r>
            <w:r w:rsidR="00ED2185">
              <w:rPr>
                <w:rFonts w:ascii="Times New Roman" w:eastAsia="Calibri" w:hAnsi="Times New Roman" w:cs="Times New Roman"/>
                <w:sz w:val="24"/>
                <w:szCs w:val="24"/>
              </w:rPr>
              <w:t> </w:t>
            </w:r>
            <w:r w:rsidR="00EE0897">
              <w:rPr>
                <w:rFonts w:ascii="Times New Roman" w:eastAsia="Calibri" w:hAnsi="Times New Roman" w:cs="Times New Roman"/>
                <w:sz w:val="24"/>
                <w:szCs w:val="24"/>
              </w:rPr>
              <w:t>janvārim</w:t>
            </w:r>
            <w:r w:rsidRPr="00B60BF5">
              <w:rPr>
                <w:rFonts w:ascii="Times New Roman" w:eastAsia="Calibri" w:hAnsi="Times New Roman" w:cs="Times New Roman"/>
                <w:sz w:val="24"/>
                <w:szCs w:val="24"/>
              </w:rPr>
              <w:t>).</w:t>
            </w:r>
          </w:p>
        </w:tc>
      </w:tr>
      <w:tr w:rsidR="00B60BF5" w:rsidRPr="00B60BF5" w:rsidTr="003F1F9D">
        <w:trPr>
          <w:jc w:val="center"/>
        </w:trPr>
        <w:tc>
          <w:tcPr>
            <w:tcW w:w="774" w:type="dxa"/>
          </w:tcPr>
          <w:p w:rsidR="002412EF" w:rsidRPr="00B60BF5" w:rsidRDefault="002412EF" w:rsidP="00D541F3">
            <w:pPr>
              <w:tabs>
                <w:tab w:val="left" w:pos="2628"/>
              </w:tabs>
              <w:spacing w:after="0" w:line="240" w:lineRule="auto"/>
              <w:jc w:val="center"/>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sz w:val="24"/>
                <w:szCs w:val="24"/>
                <w:lang w:eastAsia="lv-LV"/>
              </w:rPr>
              <w:t>2.</w:t>
            </w:r>
          </w:p>
        </w:tc>
        <w:tc>
          <w:tcPr>
            <w:tcW w:w="3084" w:type="dxa"/>
          </w:tcPr>
          <w:p w:rsidR="002412EF" w:rsidRPr="00B60BF5" w:rsidRDefault="002412EF" w:rsidP="00D541F3">
            <w:pPr>
              <w:tabs>
                <w:tab w:val="left" w:pos="2628"/>
              </w:tabs>
              <w:spacing w:after="0" w:line="240" w:lineRule="auto"/>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Atbildīgā institūcija</w:t>
            </w:r>
          </w:p>
        </w:tc>
        <w:tc>
          <w:tcPr>
            <w:tcW w:w="5276" w:type="dxa"/>
          </w:tcPr>
          <w:p w:rsidR="002412EF" w:rsidRPr="00B60BF5" w:rsidRDefault="002412EF" w:rsidP="003F1F9D">
            <w:pPr>
              <w:spacing w:after="0" w:line="240" w:lineRule="auto"/>
              <w:ind w:left="-23" w:firstLine="342"/>
              <w:jc w:val="both"/>
              <w:outlineLvl w:val="3"/>
              <w:rPr>
                <w:rFonts w:ascii="Times New Roman" w:eastAsia="Calibri" w:hAnsi="Times New Roman" w:cs="Times New Roman"/>
                <w:sz w:val="24"/>
                <w:szCs w:val="24"/>
              </w:rPr>
            </w:pPr>
            <w:r w:rsidRPr="00B60BF5">
              <w:rPr>
                <w:rFonts w:ascii="Times New Roman" w:eastAsia="Times New Roman" w:hAnsi="Times New Roman" w:cs="Times New Roman"/>
                <w:sz w:val="24"/>
                <w:szCs w:val="24"/>
                <w:lang w:eastAsia="lv-LV"/>
              </w:rPr>
              <w:t>Par normatīv</w:t>
            </w:r>
            <w:r w:rsidR="009E61F2" w:rsidRPr="00B60BF5">
              <w:rPr>
                <w:rFonts w:ascii="Times New Roman" w:eastAsia="Times New Roman" w:hAnsi="Times New Roman" w:cs="Times New Roman"/>
                <w:sz w:val="24"/>
                <w:szCs w:val="24"/>
                <w:lang w:eastAsia="lv-LV"/>
              </w:rPr>
              <w:t>ā</w:t>
            </w:r>
            <w:r w:rsidRPr="00B60BF5">
              <w:rPr>
                <w:rFonts w:ascii="Times New Roman" w:eastAsia="Times New Roman" w:hAnsi="Times New Roman" w:cs="Times New Roman"/>
                <w:sz w:val="24"/>
                <w:szCs w:val="24"/>
                <w:lang w:eastAsia="lv-LV"/>
              </w:rPr>
              <w:t xml:space="preserve"> akt</w:t>
            </w:r>
            <w:r w:rsidR="009E61F2" w:rsidRPr="00B60BF5">
              <w:rPr>
                <w:rFonts w:ascii="Times New Roman" w:eastAsia="Times New Roman" w:hAnsi="Times New Roman" w:cs="Times New Roman"/>
                <w:sz w:val="24"/>
                <w:szCs w:val="24"/>
                <w:lang w:eastAsia="lv-LV"/>
              </w:rPr>
              <w:t>a</w:t>
            </w:r>
            <w:r w:rsidRPr="00B60BF5">
              <w:rPr>
                <w:rFonts w:ascii="Times New Roman" w:eastAsia="Times New Roman" w:hAnsi="Times New Roman" w:cs="Times New Roman"/>
                <w:sz w:val="24"/>
                <w:szCs w:val="24"/>
                <w:lang w:eastAsia="lv-LV"/>
              </w:rPr>
              <w:t xml:space="preserve"> projekt</w:t>
            </w:r>
            <w:r w:rsidR="009E61F2" w:rsidRPr="00B60BF5">
              <w:rPr>
                <w:rFonts w:ascii="Times New Roman" w:eastAsia="Times New Roman" w:hAnsi="Times New Roman" w:cs="Times New Roman"/>
                <w:sz w:val="24"/>
                <w:szCs w:val="24"/>
                <w:lang w:eastAsia="lv-LV"/>
              </w:rPr>
              <w:t>a</w:t>
            </w:r>
            <w:r w:rsidRPr="00B60BF5">
              <w:rPr>
                <w:rFonts w:ascii="Times New Roman" w:eastAsia="Times New Roman" w:hAnsi="Times New Roman" w:cs="Times New Roman"/>
                <w:sz w:val="24"/>
                <w:szCs w:val="24"/>
                <w:lang w:eastAsia="lv-LV"/>
              </w:rPr>
              <w:t xml:space="preserve"> izstrādi ir atbildīga Tieslietu ministrija.</w:t>
            </w:r>
          </w:p>
        </w:tc>
      </w:tr>
      <w:tr w:rsidR="002412EF" w:rsidRPr="00B60BF5" w:rsidTr="003F1F9D">
        <w:trPr>
          <w:jc w:val="center"/>
        </w:trPr>
        <w:tc>
          <w:tcPr>
            <w:tcW w:w="774" w:type="dxa"/>
          </w:tcPr>
          <w:p w:rsidR="002412EF" w:rsidRPr="00B60BF5" w:rsidRDefault="002412EF" w:rsidP="00D541F3">
            <w:pPr>
              <w:tabs>
                <w:tab w:val="left" w:pos="2628"/>
              </w:tabs>
              <w:spacing w:after="0" w:line="240" w:lineRule="auto"/>
              <w:jc w:val="center"/>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iCs/>
                <w:sz w:val="24"/>
                <w:szCs w:val="24"/>
                <w:lang w:eastAsia="lv-LV"/>
              </w:rPr>
              <w:t>3.</w:t>
            </w:r>
          </w:p>
        </w:tc>
        <w:tc>
          <w:tcPr>
            <w:tcW w:w="3084" w:type="dxa"/>
          </w:tcPr>
          <w:p w:rsidR="002412EF" w:rsidRPr="00B60BF5" w:rsidRDefault="002412EF" w:rsidP="00D541F3">
            <w:pPr>
              <w:tabs>
                <w:tab w:val="left" w:pos="2628"/>
              </w:tabs>
              <w:spacing w:after="0" w:line="240" w:lineRule="auto"/>
              <w:jc w:val="both"/>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sz w:val="24"/>
                <w:szCs w:val="24"/>
                <w:lang w:eastAsia="lv-LV"/>
              </w:rPr>
              <w:t>Cita informācija</w:t>
            </w:r>
          </w:p>
        </w:tc>
        <w:tc>
          <w:tcPr>
            <w:tcW w:w="5276" w:type="dxa"/>
          </w:tcPr>
          <w:p w:rsidR="002412EF" w:rsidRPr="00B60BF5" w:rsidRDefault="002412EF" w:rsidP="003F1F9D">
            <w:pPr>
              <w:tabs>
                <w:tab w:val="left" w:pos="2628"/>
              </w:tabs>
              <w:spacing w:after="0" w:line="240" w:lineRule="auto"/>
              <w:ind w:left="-23" w:firstLine="342"/>
              <w:jc w:val="both"/>
              <w:rPr>
                <w:rFonts w:ascii="Times New Roman" w:eastAsia="Times New Roman" w:hAnsi="Times New Roman" w:cs="Times New Roman"/>
                <w:iCs/>
                <w:sz w:val="24"/>
                <w:szCs w:val="24"/>
                <w:lang w:eastAsia="lv-LV"/>
              </w:rPr>
            </w:pPr>
            <w:r w:rsidRPr="00B60BF5">
              <w:rPr>
                <w:rFonts w:ascii="Times New Roman" w:eastAsia="Times New Roman" w:hAnsi="Times New Roman" w:cs="Times New Roman"/>
                <w:sz w:val="24"/>
                <w:szCs w:val="24"/>
                <w:lang w:eastAsia="lv-LV"/>
              </w:rPr>
              <w:t>Nav.</w:t>
            </w:r>
          </w:p>
        </w:tc>
      </w:tr>
    </w:tbl>
    <w:p w:rsidR="002412EF" w:rsidRPr="00B60BF5" w:rsidRDefault="002412EF" w:rsidP="002412EF">
      <w:pPr>
        <w:spacing w:after="0" w:line="240" w:lineRule="auto"/>
        <w:rPr>
          <w:rFonts w:ascii="Times New Roman" w:eastAsia="Times New Roman" w:hAnsi="Times New Roman" w:cs="Times New Roman"/>
          <w:sz w:val="24"/>
          <w:szCs w:val="24"/>
          <w:lang w:eastAsia="lv-LV"/>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60BF5" w:rsidRPr="00B60BF5" w:rsidTr="003F1F9D">
        <w:tc>
          <w:tcPr>
            <w:tcW w:w="5000" w:type="pct"/>
            <w:tcBorders>
              <w:top w:val="single" w:sz="4" w:space="0" w:color="auto"/>
              <w:left w:val="single" w:sz="4" w:space="0" w:color="auto"/>
              <w:bottom w:val="single" w:sz="4" w:space="0" w:color="auto"/>
              <w:right w:val="single" w:sz="4" w:space="0" w:color="auto"/>
            </w:tcBorders>
            <w:hideMark/>
          </w:tcPr>
          <w:p w:rsidR="002412EF" w:rsidRPr="00B60BF5" w:rsidRDefault="002412EF" w:rsidP="00D541F3">
            <w:pPr>
              <w:spacing w:after="0" w:line="240" w:lineRule="auto"/>
              <w:jc w:val="center"/>
              <w:rPr>
                <w:rFonts w:ascii="Times New Roman" w:eastAsia="Times New Roman" w:hAnsi="Times New Roman" w:cs="Times New Roman"/>
                <w:b/>
                <w:sz w:val="24"/>
                <w:szCs w:val="24"/>
                <w:lang w:eastAsia="lv-LV"/>
              </w:rPr>
            </w:pPr>
            <w:r w:rsidRPr="00B60BF5">
              <w:rPr>
                <w:rFonts w:ascii="Times New Roman" w:eastAsia="Times New Roman" w:hAnsi="Times New Roman" w:cs="Times New Roman"/>
                <w:b/>
                <w:sz w:val="24"/>
                <w:szCs w:val="24"/>
                <w:lang w:eastAsia="lv-LV"/>
              </w:rPr>
              <w:t xml:space="preserve">V. </w:t>
            </w:r>
            <w:r w:rsidRPr="00B60BF5">
              <w:rPr>
                <w:rFonts w:ascii="Times New Roman" w:eastAsia="Times New Roman" w:hAnsi="Times New Roman" w:cs="Times New Roman"/>
                <w:b/>
                <w:bCs/>
                <w:sz w:val="24"/>
                <w:szCs w:val="24"/>
                <w:lang w:eastAsia="lv-LV"/>
              </w:rPr>
              <w:t>Tiesību akta projekta atbilstība Latvijas Republikas starptautiskajām saistībām</w:t>
            </w:r>
          </w:p>
        </w:tc>
      </w:tr>
      <w:tr w:rsidR="002412EF" w:rsidRPr="00B60BF5" w:rsidTr="003F1F9D">
        <w:trPr>
          <w:trHeight w:val="279"/>
        </w:trPr>
        <w:tc>
          <w:tcPr>
            <w:tcW w:w="5000" w:type="pct"/>
            <w:tcBorders>
              <w:top w:val="single" w:sz="4" w:space="0" w:color="auto"/>
              <w:left w:val="single" w:sz="4" w:space="0" w:color="auto"/>
              <w:bottom w:val="single" w:sz="4" w:space="0" w:color="auto"/>
              <w:right w:val="single" w:sz="4" w:space="0" w:color="auto"/>
            </w:tcBorders>
            <w:vAlign w:val="center"/>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Projekts šo jomu neskar.</w:t>
            </w:r>
          </w:p>
        </w:tc>
      </w:tr>
    </w:tbl>
    <w:p w:rsidR="002412EF" w:rsidRPr="00B60BF5" w:rsidRDefault="002412EF" w:rsidP="002412EF">
      <w:pPr>
        <w:spacing w:after="0" w:line="240" w:lineRule="auto"/>
        <w:rPr>
          <w:rFonts w:ascii="Times New Roman" w:eastAsia="Times New Roman" w:hAnsi="Times New Roman" w:cs="Times New Roman"/>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39"/>
        <w:gridCol w:w="5933"/>
      </w:tblGrid>
      <w:tr w:rsidR="00B60BF5" w:rsidRPr="00B60BF5" w:rsidTr="003F1F9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2412EF" w:rsidRPr="00B60BF5" w:rsidRDefault="002412EF" w:rsidP="00D541F3">
            <w:pPr>
              <w:spacing w:after="0" w:line="240" w:lineRule="auto"/>
              <w:ind w:firstLine="300"/>
              <w:jc w:val="center"/>
              <w:rPr>
                <w:rFonts w:ascii="Times New Roman" w:eastAsia="Times New Roman" w:hAnsi="Times New Roman" w:cs="Times New Roman"/>
                <w:b/>
                <w:bCs/>
                <w:sz w:val="24"/>
                <w:szCs w:val="24"/>
                <w:lang w:eastAsia="lv-LV"/>
              </w:rPr>
            </w:pPr>
            <w:r w:rsidRPr="00B60BF5">
              <w:rPr>
                <w:rFonts w:ascii="Times New Roman" w:eastAsia="Times New Roman" w:hAnsi="Times New Roman" w:cs="Times New Roman"/>
                <w:b/>
                <w:bCs/>
                <w:sz w:val="24"/>
                <w:szCs w:val="24"/>
                <w:lang w:eastAsia="lv-LV"/>
              </w:rPr>
              <w:t>VI. Sabiedrības līdzdalība un komunikācijas aktivitātes</w:t>
            </w:r>
          </w:p>
        </w:tc>
      </w:tr>
      <w:tr w:rsidR="00B60BF5" w:rsidRPr="00B60BF5" w:rsidTr="003F1F9D">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3F1F9D">
            <w:pPr>
              <w:spacing w:after="0" w:line="240" w:lineRule="auto"/>
              <w:ind w:firstLine="347"/>
              <w:jc w:val="both"/>
              <w:rPr>
                <w:rFonts w:ascii="Times New Roman" w:hAnsi="Times New Roman" w:cs="Times New Roman"/>
                <w:sz w:val="24"/>
                <w:szCs w:val="24"/>
              </w:rPr>
            </w:pPr>
            <w:r w:rsidRPr="00B60BF5">
              <w:rPr>
                <w:rFonts w:ascii="Times New Roman" w:hAnsi="Times New Roman" w:cs="Times New Roman"/>
                <w:bCs/>
                <w:sz w:val="24"/>
                <w:szCs w:val="24"/>
              </w:rPr>
              <w:t>Tieslietu ministrija 2015.</w:t>
            </w:r>
            <w:r w:rsidR="00EE0897">
              <w:rPr>
                <w:rFonts w:ascii="Times New Roman" w:hAnsi="Times New Roman" w:cs="Times New Roman"/>
                <w:bCs/>
                <w:sz w:val="24"/>
                <w:szCs w:val="24"/>
              </w:rPr>
              <w:t> </w:t>
            </w:r>
            <w:r w:rsidRPr="00B60BF5">
              <w:rPr>
                <w:rFonts w:ascii="Times New Roman" w:hAnsi="Times New Roman" w:cs="Times New Roman"/>
                <w:bCs/>
                <w:sz w:val="24"/>
                <w:szCs w:val="24"/>
              </w:rPr>
              <w:t>gada 16.</w:t>
            </w:r>
            <w:r w:rsidR="00EE0897">
              <w:rPr>
                <w:rFonts w:ascii="Times New Roman" w:hAnsi="Times New Roman" w:cs="Times New Roman"/>
                <w:bCs/>
                <w:sz w:val="24"/>
                <w:szCs w:val="24"/>
              </w:rPr>
              <w:t> </w:t>
            </w:r>
            <w:r w:rsidRPr="00B60BF5">
              <w:rPr>
                <w:rFonts w:ascii="Times New Roman" w:hAnsi="Times New Roman" w:cs="Times New Roman"/>
                <w:bCs/>
                <w:sz w:val="24"/>
                <w:szCs w:val="24"/>
              </w:rPr>
              <w:t xml:space="preserve">aprīlī projektu ievietoja savā </w:t>
            </w:r>
            <w:r w:rsidRPr="00B60BF5">
              <w:rPr>
                <w:rFonts w:ascii="Times New Roman" w:hAnsi="Times New Roman" w:cs="Times New Roman"/>
                <w:sz w:val="24"/>
                <w:szCs w:val="24"/>
              </w:rPr>
              <w:t>mājaslapā sadaļā „Sabiedrības līdzdalība”.</w:t>
            </w:r>
          </w:p>
          <w:p w:rsidR="00E238F8" w:rsidRPr="00B60BF5" w:rsidRDefault="00E238F8" w:rsidP="003F1F9D">
            <w:pPr>
              <w:spacing w:after="0" w:line="240" w:lineRule="auto"/>
              <w:ind w:firstLine="347"/>
              <w:jc w:val="both"/>
              <w:rPr>
                <w:rFonts w:ascii="Times New Roman" w:eastAsia="Times New Roman" w:hAnsi="Times New Roman" w:cs="Times New Roman"/>
                <w:sz w:val="24"/>
                <w:szCs w:val="24"/>
                <w:lang w:eastAsia="lv-LV"/>
              </w:rPr>
            </w:pPr>
            <w:r w:rsidRPr="00B60BF5">
              <w:rPr>
                <w:rFonts w:ascii="Times New Roman" w:hAnsi="Times New Roman" w:cs="Times New Roman"/>
                <w:sz w:val="24"/>
                <w:szCs w:val="24"/>
              </w:rPr>
              <w:t>Tieslietu ministrija 2015.</w:t>
            </w:r>
            <w:r w:rsidR="00EE0897">
              <w:rPr>
                <w:rFonts w:ascii="Times New Roman" w:hAnsi="Times New Roman" w:cs="Times New Roman"/>
                <w:sz w:val="24"/>
                <w:szCs w:val="24"/>
              </w:rPr>
              <w:t> </w:t>
            </w:r>
            <w:r w:rsidRPr="00B60BF5">
              <w:rPr>
                <w:rFonts w:ascii="Times New Roman" w:hAnsi="Times New Roman" w:cs="Times New Roman"/>
                <w:sz w:val="24"/>
                <w:szCs w:val="24"/>
              </w:rPr>
              <w:t>gada 23.</w:t>
            </w:r>
            <w:r w:rsidR="00EE0897">
              <w:rPr>
                <w:rFonts w:ascii="Times New Roman" w:hAnsi="Times New Roman" w:cs="Times New Roman"/>
                <w:sz w:val="24"/>
                <w:szCs w:val="24"/>
              </w:rPr>
              <w:t> </w:t>
            </w:r>
            <w:r w:rsidRPr="00B60BF5">
              <w:rPr>
                <w:rFonts w:ascii="Times New Roman" w:hAnsi="Times New Roman" w:cs="Times New Roman"/>
                <w:sz w:val="24"/>
                <w:szCs w:val="24"/>
              </w:rPr>
              <w:t>septembrī rīkoja</w:t>
            </w:r>
            <w:proofErr w:type="gramStart"/>
            <w:r w:rsidRPr="00B60BF5">
              <w:rPr>
                <w:rFonts w:ascii="Times New Roman" w:hAnsi="Times New Roman" w:cs="Times New Roman"/>
                <w:sz w:val="24"/>
                <w:szCs w:val="24"/>
              </w:rPr>
              <w:t xml:space="preserve">  </w:t>
            </w:r>
            <w:proofErr w:type="gramEnd"/>
            <w:r w:rsidRPr="00B60BF5">
              <w:rPr>
                <w:rFonts w:ascii="Times New Roman" w:hAnsi="Times New Roman" w:cs="Times New Roman"/>
                <w:sz w:val="24"/>
                <w:szCs w:val="24"/>
              </w:rPr>
              <w:t xml:space="preserve">sanāksmi, kurā piedalījās Kultūras ministrija, Satiksmes ministrija, Ekonomikas ministrija, Valsts zemes dienests, Valsts tiesu ekspertīžu birojs, Tiesu administrācija, Uzņēmumu reģistrs, Latvijas Zvērinātu notāru padome un </w:t>
            </w:r>
            <w:r w:rsidRPr="00B60BF5">
              <w:rPr>
                <w:rFonts w:ascii="Times New Roman" w:eastAsia="Times New Roman" w:hAnsi="Times New Roman" w:cs="Times New Roman"/>
                <w:sz w:val="24"/>
                <w:szCs w:val="24"/>
                <w:lang w:eastAsia="lv-LV"/>
              </w:rPr>
              <w:t xml:space="preserve">VAS „Latvijas Valsts radio un televīzijas centrs”. Sanāksmes laikā tika izvērtēti projektā paredzētie grozījumi. </w:t>
            </w:r>
          </w:p>
        </w:tc>
      </w:tr>
      <w:tr w:rsidR="00B60BF5" w:rsidRPr="00B60BF5" w:rsidTr="003F1F9D">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 xml:space="preserve">Sabiedrības līdzdalība </w:t>
            </w:r>
            <w:r w:rsidRPr="00B60BF5">
              <w:rPr>
                <w:rFonts w:ascii="Times New Roman" w:eastAsia="Times New Roman" w:hAnsi="Times New Roman" w:cs="Times New Roman"/>
                <w:sz w:val="24"/>
                <w:szCs w:val="24"/>
                <w:lang w:eastAsia="lv-LV"/>
              </w:rPr>
              <w:lastRenderedPageBreak/>
              <w:t>projekta izstrādē</w:t>
            </w:r>
          </w:p>
        </w:tc>
        <w:tc>
          <w:tcPr>
            <w:tcW w:w="3260" w:type="pct"/>
            <w:tcBorders>
              <w:top w:val="outset" w:sz="6" w:space="0" w:color="414142"/>
              <w:left w:val="outset" w:sz="6" w:space="0" w:color="414142"/>
              <w:bottom w:val="outset" w:sz="6" w:space="0" w:color="414142"/>
              <w:right w:val="outset" w:sz="6" w:space="0" w:color="414142"/>
            </w:tcBorders>
            <w:hideMark/>
          </w:tcPr>
          <w:p w:rsidR="002412EF" w:rsidRPr="00B60BF5" w:rsidRDefault="00E238F8" w:rsidP="003F1F9D">
            <w:pPr>
              <w:spacing w:after="0" w:line="240" w:lineRule="auto"/>
              <w:ind w:firstLine="347"/>
              <w:jc w:val="both"/>
              <w:rPr>
                <w:rFonts w:ascii="Times New Roman" w:eastAsia="Times New Roman" w:hAnsi="Times New Roman" w:cs="Times New Roman"/>
                <w:sz w:val="24"/>
                <w:szCs w:val="24"/>
                <w:lang w:eastAsia="lv-LV"/>
              </w:rPr>
            </w:pPr>
            <w:r w:rsidRPr="00B60BF5">
              <w:rPr>
                <w:rFonts w:ascii="Times New Roman" w:hAnsi="Times New Roman" w:cs="Times New Roman"/>
                <w:sz w:val="24"/>
                <w:szCs w:val="24"/>
              </w:rPr>
              <w:lastRenderedPageBreak/>
              <w:t>Tieslietu ministrija ar 2013.</w:t>
            </w:r>
            <w:r w:rsidR="00EE0897">
              <w:rPr>
                <w:rFonts w:ascii="Times New Roman" w:hAnsi="Times New Roman" w:cs="Times New Roman"/>
                <w:sz w:val="24"/>
                <w:szCs w:val="24"/>
              </w:rPr>
              <w:t> </w:t>
            </w:r>
            <w:r w:rsidRPr="00B60BF5">
              <w:rPr>
                <w:rFonts w:ascii="Times New Roman" w:hAnsi="Times New Roman" w:cs="Times New Roman"/>
                <w:sz w:val="24"/>
                <w:szCs w:val="24"/>
              </w:rPr>
              <w:t>gada 2.</w:t>
            </w:r>
            <w:r w:rsidR="00EE0897">
              <w:rPr>
                <w:rFonts w:ascii="Times New Roman" w:hAnsi="Times New Roman" w:cs="Times New Roman"/>
                <w:sz w:val="24"/>
                <w:szCs w:val="24"/>
              </w:rPr>
              <w:t> </w:t>
            </w:r>
            <w:r w:rsidRPr="00B60BF5">
              <w:rPr>
                <w:rFonts w:ascii="Times New Roman" w:hAnsi="Times New Roman" w:cs="Times New Roman"/>
                <w:sz w:val="24"/>
                <w:szCs w:val="24"/>
              </w:rPr>
              <w:t>aprīļa vēstuli Nr.</w:t>
            </w:r>
            <w:r w:rsidR="00EE0897">
              <w:rPr>
                <w:rFonts w:ascii="Times New Roman" w:hAnsi="Times New Roman" w:cs="Times New Roman"/>
                <w:sz w:val="24"/>
                <w:szCs w:val="24"/>
              </w:rPr>
              <w:t> </w:t>
            </w:r>
            <w:r w:rsidRPr="00B60BF5">
              <w:rPr>
                <w:rFonts w:ascii="Times New Roman" w:hAnsi="Times New Roman" w:cs="Times New Roman"/>
                <w:sz w:val="24"/>
                <w:szCs w:val="24"/>
              </w:rPr>
              <w:t>1-</w:t>
            </w:r>
            <w:r w:rsidRPr="00B60BF5">
              <w:rPr>
                <w:rFonts w:ascii="Times New Roman" w:hAnsi="Times New Roman" w:cs="Times New Roman"/>
                <w:sz w:val="24"/>
                <w:szCs w:val="24"/>
              </w:rPr>
              <w:lastRenderedPageBreak/>
              <w:t xml:space="preserve">22/1286 ir informējusi Augstāko tiesu, Latvijas Nacionālo arhīvu, Latvijas Zvērinātu notāru padomi par </w:t>
            </w:r>
            <w:r w:rsidRPr="00B60BF5">
              <w:rPr>
                <w:rFonts w:ascii="Times New Roman" w:eastAsia="Times New Roman" w:hAnsi="Times New Roman" w:cs="Times New Roman"/>
                <w:sz w:val="24"/>
                <w:szCs w:val="24"/>
              </w:rPr>
              <w:t>Vides aizsardzības un reģionālās attīstības ministrijas</w:t>
            </w:r>
            <w:r w:rsidRPr="00B60BF5">
              <w:rPr>
                <w:rFonts w:ascii="Times New Roman" w:hAnsi="Times New Roman" w:cs="Times New Roman"/>
                <w:sz w:val="24"/>
                <w:szCs w:val="24"/>
              </w:rPr>
              <w:t xml:space="preserve"> </w:t>
            </w:r>
            <w:r w:rsidRPr="00B60BF5">
              <w:rPr>
                <w:rFonts w:ascii="Times New Roman" w:hAnsi="Times New Roman" w:cs="Times New Roman"/>
                <w:sz w:val="24"/>
                <w:szCs w:val="24"/>
                <w:lang w:eastAsia="lv-LV"/>
              </w:rPr>
              <w:t>2013.</w:t>
            </w:r>
            <w:r w:rsidR="00EE0897">
              <w:rPr>
                <w:rFonts w:ascii="Times New Roman" w:hAnsi="Times New Roman" w:cs="Times New Roman"/>
                <w:sz w:val="24"/>
                <w:szCs w:val="24"/>
                <w:lang w:eastAsia="lv-LV"/>
              </w:rPr>
              <w:t> </w:t>
            </w:r>
            <w:r w:rsidRPr="00B60BF5">
              <w:rPr>
                <w:rFonts w:ascii="Times New Roman" w:hAnsi="Times New Roman" w:cs="Times New Roman"/>
                <w:sz w:val="24"/>
                <w:szCs w:val="24"/>
                <w:lang w:eastAsia="lv-LV"/>
              </w:rPr>
              <w:t>gada 15.</w:t>
            </w:r>
            <w:r w:rsidR="00EE0897">
              <w:rPr>
                <w:rFonts w:ascii="Times New Roman" w:hAnsi="Times New Roman" w:cs="Times New Roman"/>
                <w:sz w:val="24"/>
                <w:szCs w:val="24"/>
                <w:lang w:eastAsia="lv-LV"/>
              </w:rPr>
              <w:t> </w:t>
            </w:r>
            <w:r w:rsidRPr="00B60BF5">
              <w:rPr>
                <w:rFonts w:ascii="Times New Roman" w:hAnsi="Times New Roman" w:cs="Times New Roman"/>
                <w:sz w:val="24"/>
                <w:szCs w:val="24"/>
                <w:lang w:eastAsia="lv-LV"/>
              </w:rPr>
              <w:t>februāra vēstulē izteiktajiem priekšlikumiem administratīvā sloga mazināšanai dokumentu izstrādāšanas un noformēšanas jomā</w:t>
            </w:r>
            <w:r w:rsidRPr="00B60BF5">
              <w:rPr>
                <w:rFonts w:ascii="Times New Roman" w:hAnsi="Times New Roman" w:cs="Times New Roman"/>
                <w:sz w:val="24"/>
                <w:szCs w:val="24"/>
              </w:rPr>
              <w:t>.</w:t>
            </w:r>
          </w:p>
        </w:tc>
      </w:tr>
      <w:tr w:rsidR="00B60BF5" w:rsidRPr="00B60BF5" w:rsidTr="003F1F9D">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lastRenderedPageBreak/>
              <w:t>3.</w:t>
            </w:r>
          </w:p>
        </w:tc>
        <w:tc>
          <w:tcPr>
            <w:tcW w:w="150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3F1F9D">
            <w:pPr>
              <w:spacing w:after="0" w:line="240" w:lineRule="auto"/>
              <w:ind w:firstLine="347"/>
              <w:jc w:val="both"/>
              <w:rPr>
                <w:rFonts w:ascii="Times New Roman" w:hAnsi="Times New Roman" w:cs="Times New Roman"/>
                <w:sz w:val="24"/>
                <w:szCs w:val="24"/>
              </w:rPr>
            </w:pPr>
            <w:r w:rsidRPr="00B60BF5">
              <w:rPr>
                <w:rFonts w:ascii="Times New Roman" w:hAnsi="Times New Roman" w:cs="Times New Roman"/>
                <w:sz w:val="24"/>
                <w:szCs w:val="24"/>
              </w:rPr>
              <w:t>Sabiedrība varēja iepazīties ar Tieslietu ministrijas mājaslapā ievietoto projektu, kā arī izteikt par to viedokli no 2015.</w:t>
            </w:r>
            <w:r w:rsidR="00EE0897">
              <w:rPr>
                <w:rFonts w:ascii="Times New Roman" w:hAnsi="Times New Roman" w:cs="Times New Roman"/>
                <w:sz w:val="24"/>
                <w:szCs w:val="24"/>
              </w:rPr>
              <w:t> </w:t>
            </w:r>
            <w:r w:rsidRPr="00B60BF5">
              <w:rPr>
                <w:rFonts w:ascii="Times New Roman" w:hAnsi="Times New Roman" w:cs="Times New Roman"/>
                <w:sz w:val="24"/>
                <w:szCs w:val="24"/>
              </w:rPr>
              <w:t>gada 16.</w:t>
            </w:r>
            <w:r w:rsidR="00EE0897">
              <w:rPr>
                <w:rFonts w:ascii="Times New Roman" w:hAnsi="Times New Roman" w:cs="Times New Roman"/>
                <w:sz w:val="24"/>
                <w:szCs w:val="24"/>
              </w:rPr>
              <w:t> </w:t>
            </w:r>
            <w:r w:rsidRPr="00B60BF5">
              <w:rPr>
                <w:rFonts w:ascii="Times New Roman" w:hAnsi="Times New Roman" w:cs="Times New Roman"/>
                <w:sz w:val="24"/>
                <w:szCs w:val="24"/>
              </w:rPr>
              <w:t>aprīļa līdz 2015.</w:t>
            </w:r>
            <w:r w:rsidR="00EE0897">
              <w:rPr>
                <w:rFonts w:ascii="Times New Roman" w:hAnsi="Times New Roman" w:cs="Times New Roman"/>
                <w:sz w:val="24"/>
                <w:szCs w:val="24"/>
              </w:rPr>
              <w:t> </w:t>
            </w:r>
            <w:r w:rsidRPr="00B60BF5">
              <w:rPr>
                <w:rFonts w:ascii="Times New Roman" w:hAnsi="Times New Roman" w:cs="Times New Roman"/>
                <w:sz w:val="24"/>
                <w:szCs w:val="24"/>
              </w:rPr>
              <w:t>gada 30.</w:t>
            </w:r>
            <w:r w:rsidR="00EE0897">
              <w:rPr>
                <w:rFonts w:ascii="Times New Roman" w:hAnsi="Times New Roman" w:cs="Times New Roman"/>
                <w:sz w:val="24"/>
                <w:szCs w:val="24"/>
              </w:rPr>
              <w:t> </w:t>
            </w:r>
            <w:r w:rsidRPr="00B60BF5">
              <w:rPr>
                <w:rFonts w:ascii="Times New Roman" w:hAnsi="Times New Roman" w:cs="Times New Roman"/>
                <w:sz w:val="24"/>
                <w:szCs w:val="24"/>
              </w:rPr>
              <w:t>aprīlim. Sabiedrības priekšlikumi vai iebildumi par projektu netika saņemti.</w:t>
            </w:r>
          </w:p>
          <w:p w:rsidR="002A61C2" w:rsidRPr="00B60BF5" w:rsidRDefault="002412EF" w:rsidP="003F1F9D">
            <w:pPr>
              <w:spacing w:after="0" w:line="240" w:lineRule="auto"/>
              <w:ind w:firstLine="347"/>
              <w:jc w:val="both"/>
              <w:rPr>
                <w:rFonts w:ascii="Times New Roman" w:eastAsia="Times New Roman" w:hAnsi="Times New Roman" w:cs="Times New Roman"/>
                <w:sz w:val="24"/>
                <w:szCs w:val="24"/>
                <w:lang w:eastAsia="lv-LV"/>
              </w:rPr>
            </w:pPr>
            <w:r w:rsidRPr="00B60BF5">
              <w:rPr>
                <w:rFonts w:ascii="Times New Roman" w:hAnsi="Times New Roman" w:cs="Times New Roman"/>
                <w:sz w:val="24"/>
                <w:szCs w:val="24"/>
              </w:rPr>
              <w:t>Augstāka tiesa (2013.</w:t>
            </w:r>
            <w:r w:rsidR="00EE0897">
              <w:rPr>
                <w:rFonts w:ascii="Times New Roman" w:hAnsi="Times New Roman" w:cs="Times New Roman"/>
                <w:sz w:val="24"/>
                <w:szCs w:val="24"/>
              </w:rPr>
              <w:t> </w:t>
            </w:r>
            <w:r w:rsidRPr="00B60BF5">
              <w:rPr>
                <w:rFonts w:ascii="Times New Roman" w:hAnsi="Times New Roman" w:cs="Times New Roman"/>
                <w:sz w:val="24"/>
                <w:szCs w:val="24"/>
              </w:rPr>
              <w:t>gada 30.</w:t>
            </w:r>
            <w:r w:rsidR="00EE0897">
              <w:rPr>
                <w:rFonts w:ascii="Times New Roman" w:hAnsi="Times New Roman" w:cs="Times New Roman"/>
                <w:sz w:val="24"/>
                <w:szCs w:val="24"/>
              </w:rPr>
              <w:t> </w:t>
            </w:r>
            <w:r w:rsidRPr="00B60BF5">
              <w:rPr>
                <w:rFonts w:ascii="Times New Roman" w:hAnsi="Times New Roman" w:cs="Times New Roman"/>
                <w:sz w:val="24"/>
                <w:szCs w:val="24"/>
              </w:rPr>
              <w:t>aprīļa vēstule Nr.</w:t>
            </w:r>
            <w:r w:rsidR="00EE0897">
              <w:rPr>
                <w:rFonts w:ascii="Times New Roman" w:hAnsi="Times New Roman" w:cs="Times New Roman"/>
                <w:sz w:val="24"/>
                <w:szCs w:val="24"/>
              </w:rPr>
              <w:t> </w:t>
            </w:r>
            <w:r w:rsidRPr="00B60BF5">
              <w:rPr>
                <w:rFonts w:ascii="Times New Roman" w:hAnsi="Times New Roman" w:cs="Times New Roman"/>
                <w:sz w:val="24"/>
                <w:szCs w:val="24"/>
              </w:rPr>
              <w:t>10.1/3-1028), Latvijas Nacionālais arhīvs (2013.</w:t>
            </w:r>
            <w:r w:rsidR="00EE0897">
              <w:rPr>
                <w:rFonts w:ascii="Times New Roman" w:hAnsi="Times New Roman" w:cs="Times New Roman"/>
                <w:sz w:val="24"/>
                <w:szCs w:val="24"/>
              </w:rPr>
              <w:t> </w:t>
            </w:r>
            <w:r w:rsidRPr="00B60BF5">
              <w:rPr>
                <w:rFonts w:ascii="Times New Roman" w:hAnsi="Times New Roman" w:cs="Times New Roman"/>
                <w:sz w:val="24"/>
                <w:szCs w:val="24"/>
              </w:rPr>
              <w:t>gada 8.</w:t>
            </w:r>
            <w:r w:rsidR="00EE0897">
              <w:rPr>
                <w:rFonts w:ascii="Times New Roman" w:hAnsi="Times New Roman" w:cs="Times New Roman"/>
                <w:sz w:val="24"/>
                <w:szCs w:val="24"/>
              </w:rPr>
              <w:t> </w:t>
            </w:r>
            <w:r w:rsidRPr="00B60BF5">
              <w:rPr>
                <w:rFonts w:ascii="Times New Roman" w:hAnsi="Times New Roman" w:cs="Times New Roman"/>
                <w:sz w:val="24"/>
                <w:szCs w:val="24"/>
              </w:rPr>
              <w:t>maija vēstule Nr.</w:t>
            </w:r>
            <w:r w:rsidR="00EE0897">
              <w:rPr>
                <w:rFonts w:ascii="Times New Roman" w:hAnsi="Times New Roman" w:cs="Times New Roman"/>
                <w:sz w:val="24"/>
                <w:szCs w:val="24"/>
              </w:rPr>
              <w:t> </w:t>
            </w:r>
            <w:r w:rsidRPr="00B60BF5">
              <w:rPr>
                <w:rFonts w:ascii="Times New Roman" w:hAnsi="Times New Roman" w:cs="Times New Roman"/>
                <w:sz w:val="24"/>
                <w:szCs w:val="24"/>
              </w:rPr>
              <w:t>1-7/158) un Latvijas Zvērinātu notāru padome (2013.</w:t>
            </w:r>
            <w:r w:rsidR="00EE0897">
              <w:rPr>
                <w:rFonts w:ascii="Times New Roman" w:hAnsi="Times New Roman" w:cs="Times New Roman"/>
                <w:sz w:val="24"/>
                <w:szCs w:val="24"/>
              </w:rPr>
              <w:t> </w:t>
            </w:r>
            <w:r w:rsidRPr="00B60BF5">
              <w:rPr>
                <w:rFonts w:ascii="Times New Roman" w:hAnsi="Times New Roman" w:cs="Times New Roman"/>
                <w:sz w:val="24"/>
                <w:szCs w:val="24"/>
              </w:rPr>
              <w:t>gada 26.</w:t>
            </w:r>
            <w:r w:rsidR="00EE0897">
              <w:rPr>
                <w:rFonts w:ascii="Times New Roman" w:hAnsi="Times New Roman" w:cs="Times New Roman"/>
                <w:sz w:val="24"/>
                <w:szCs w:val="24"/>
              </w:rPr>
              <w:t> </w:t>
            </w:r>
            <w:r w:rsidRPr="00B60BF5">
              <w:rPr>
                <w:rFonts w:ascii="Times New Roman" w:hAnsi="Times New Roman" w:cs="Times New Roman"/>
                <w:sz w:val="24"/>
                <w:szCs w:val="24"/>
              </w:rPr>
              <w:t>aprīļa vēstule Nr.</w:t>
            </w:r>
            <w:r w:rsidR="00EE0897">
              <w:rPr>
                <w:rFonts w:ascii="Times New Roman" w:hAnsi="Times New Roman" w:cs="Times New Roman"/>
                <w:sz w:val="24"/>
                <w:szCs w:val="24"/>
              </w:rPr>
              <w:t> </w:t>
            </w:r>
            <w:r w:rsidRPr="00B60BF5">
              <w:rPr>
                <w:rFonts w:ascii="Times New Roman" w:hAnsi="Times New Roman" w:cs="Times New Roman"/>
                <w:sz w:val="24"/>
                <w:szCs w:val="24"/>
              </w:rPr>
              <w:t xml:space="preserve">01-11/698) atbalsta priekšlikumu </w:t>
            </w:r>
            <w:r w:rsidRPr="00B60BF5">
              <w:rPr>
                <w:rStyle w:val="spelle"/>
                <w:rFonts w:ascii="Times New Roman" w:hAnsi="Times New Roman" w:cs="Times New Roman"/>
                <w:sz w:val="24"/>
                <w:szCs w:val="24"/>
              </w:rPr>
              <w:t xml:space="preserve">paredzēt fiziskai personai tiesības apliecināt dokumentu atvasinājumus tādā apmērā, kāds pašreiz ir </w:t>
            </w:r>
            <w:r w:rsidRPr="00B60BF5">
              <w:rPr>
                <w:rFonts w:ascii="Times New Roman" w:hAnsi="Times New Roman" w:cs="Times New Roman"/>
                <w:sz w:val="24"/>
                <w:szCs w:val="24"/>
              </w:rPr>
              <w:t>organizācijām</w:t>
            </w:r>
            <w:r w:rsidR="00041D29" w:rsidRPr="00B60BF5">
              <w:rPr>
                <w:rFonts w:ascii="Times New Roman" w:hAnsi="Times New Roman" w:cs="Times New Roman"/>
                <w:sz w:val="24"/>
                <w:szCs w:val="24"/>
              </w:rPr>
              <w:t>.</w:t>
            </w:r>
            <w:r w:rsidRPr="00B60BF5">
              <w:rPr>
                <w:rFonts w:ascii="Times New Roman" w:hAnsi="Times New Roman" w:cs="Times New Roman"/>
                <w:sz w:val="24"/>
                <w:szCs w:val="24"/>
              </w:rPr>
              <w:t xml:space="preserve"> </w:t>
            </w:r>
            <w:r w:rsidR="00A57853" w:rsidRPr="00B60BF5">
              <w:rPr>
                <w:rFonts w:ascii="Times New Roman" w:hAnsi="Times New Roman" w:cs="Times New Roman"/>
                <w:sz w:val="24"/>
                <w:szCs w:val="24"/>
              </w:rPr>
              <w:t>Minētais priekšlikums tika atbalstīts arī Tieslietu ministrijas 2015.</w:t>
            </w:r>
            <w:r w:rsidR="00EE0897">
              <w:rPr>
                <w:rFonts w:ascii="Times New Roman" w:hAnsi="Times New Roman" w:cs="Times New Roman"/>
                <w:sz w:val="24"/>
                <w:szCs w:val="24"/>
              </w:rPr>
              <w:t> </w:t>
            </w:r>
            <w:r w:rsidR="00A57853" w:rsidRPr="00B60BF5">
              <w:rPr>
                <w:rFonts w:ascii="Times New Roman" w:hAnsi="Times New Roman" w:cs="Times New Roman"/>
                <w:sz w:val="24"/>
                <w:szCs w:val="24"/>
              </w:rPr>
              <w:t>gada 23.</w:t>
            </w:r>
            <w:r w:rsidR="00EE0897">
              <w:rPr>
                <w:rFonts w:ascii="Times New Roman" w:hAnsi="Times New Roman" w:cs="Times New Roman"/>
                <w:sz w:val="24"/>
                <w:szCs w:val="24"/>
              </w:rPr>
              <w:t> </w:t>
            </w:r>
            <w:r w:rsidR="00A57853" w:rsidRPr="00B60BF5">
              <w:rPr>
                <w:rFonts w:ascii="Times New Roman" w:hAnsi="Times New Roman" w:cs="Times New Roman"/>
                <w:sz w:val="24"/>
                <w:szCs w:val="24"/>
              </w:rPr>
              <w:t xml:space="preserve">septembra sanāksmē, kurā piedalījās Kultūras ministrija, Satiksmes ministrija, Ekonomikas ministrija, Valsts zemes dienests, Valsts tiesu ekspertīžu birojs, Tiesu administrācija, Uzņēmumu reģistrs, Latvijas Zvērinātu notāru padome un </w:t>
            </w:r>
            <w:r w:rsidR="00A57853" w:rsidRPr="00B60BF5">
              <w:rPr>
                <w:rFonts w:ascii="Times New Roman" w:eastAsia="Times New Roman" w:hAnsi="Times New Roman" w:cs="Times New Roman"/>
                <w:sz w:val="24"/>
                <w:szCs w:val="24"/>
                <w:lang w:eastAsia="lv-LV"/>
              </w:rPr>
              <w:t xml:space="preserve">VAS „Latvijas Valsts radio un televīzijas centrs”. Vienlaikus tika atbalstīts priekšlikums </w:t>
            </w:r>
            <w:r w:rsidR="00110BB8" w:rsidRPr="00B60BF5">
              <w:rPr>
                <w:rFonts w:ascii="Times New Roman" w:eastAsia="Calibri" w:hAnsi="Times New Roman" w:cs="Times New Roman"/>
                <w:sz w:val="24"/>
                <w:szCs w:val="24"/>
              </w:rPr>
              <w:t>Dokumentu juridiskā spēka likumā</w:t>
            </w:r>
            <w:r w:rsidR="00110BB8" w:rsidRPr="00B60BF5">
              <w:rPr>
                <w:rFonts w:ascii="Times New Roman" w:eastAsia="Times New Roman" w:hAnsi="Times New Roman" w:cs="Times New Roman"/>
                <w:sz w:val="24"/>
                <w:szCs w:val="24"/>
                <w:lang w:eastAsia="lv-LV"/>
              </w:rPr>
              <w:t xml:space="preserve"> ieviest jaunu terminu „</w:t>
            </w:r>
            <w:r w:rsidR="00F15C57" w:rsidRPr="00B60BF5">
              <w:rPr>
                <w:rFonts w:ascii="Times New Roman" w:eastAsia="Times New Roman" w:hAnsi="Times New Roman" w:cs="Times New Roman"/>
                <w:sz w:val="24"/>
                <w:szCs w:val="24"/>
                <w:lang w:eastAsia="lv-LV"/>
              </w:rPr>
              <w:t xml:space="preserve">dokumentu </w:t>
            </w:r>
            <w:r w:rsidR="00110BB8" w:rsidRPr="00B60BF5">
              <w:rPr>
                <w:rFonts w:ascii="Times New Roman" w:eastAsia="Times New Roman" w:hAnsi="Times New Roman" w:cs="Times New Roman"/>
                <w:sz w:val="24"/>
                <w:szCs w:val="24"/>
                <w:lang w:eastAsia="lv-LV"/>
              </w:rPr>
              <w:t>atvasinājumu kopums”, kas paredzētu iespēju vairākus dokumentu atvasinājumus apliecināt ar vienu parakstu.</w:t>
            </w:r>
            <w:r w:rsidR="00F15C57" w:rsidRPr="00B60BF5">
              <w:rPr>
                <w:rFonts w:ascii="Times New Roman" w:eastAsia="Times New Roman" w:hAnsi="Times New Roman" w:cs="Times New Roman"/>
                <w:sz w:val="24"/>
                <w:szCs w:val="24"/>
                <w:lang w:eastAsia="lv-LV"/>
              </w:rPr>
              <w:t xml:space="preserve"> </w:t>
            </w:r>
            <w:r w:rsidR="002A61C2" w:rsidRPr="00B60BF5">
              <w:rPr>
                <w:rFonts w:ascii="Times New Roman" w:eastAsia="Times New Roman" w:hAnsi="Times New Roman" w:cs="Times New Roman"/>
                <w:sz w:val="24"/>
                <w:szCs w:val="24"/>
                <w:lang w:eastAsia="lv-LV"/>
              </w:rPr>
              <w:t xml:space="preserve">Ņemot vērā, ka iestādes izteica bažas par jauna termina „dokumentu kopa” ieviešanu, proti, ka tas var palielināt administratīvo slogu un apgrūtināt dokumentu digitalizācijas procesu iestādē, tad tika nolemts minēto terminu Dokumentu juridiskā spēka likumā </w:t>
            </w:r>
            <w:r w:rsidR="002A61C2" w:rsidRPr="00EE0897">
              <w:rPr>
                <w:rFonts w:ascii="Times New Roman" w:eastAsia="Times New Roman" w:hAnsi="Times New Roman" w:cs="Times New Roman"/>
                <w:sz w:val="24"/>
                <w:szCs w:val="24"/>
                <w:lang w:eastAsia="lv-LV"/>
              </w:rPr>
              <w:t>neiekļaut.</w:t>
            </w:r>
          </w:p>
        </w:tc>
      </w:tr>
      <w:tr w:rsidR="002412EF" w:rsidRPr="00B60BF5" w:rsidTr="003F1F9D">
        <w:trPr>
          <w:trHeight w:val="389"/>
        </w:trPr>
        <w:tc>
          <w:tcPr>
            <w:tcW w:w="23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jc w:val="center"/>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2412EF" w:rsidRPr="00B60BF5" w:rsidRDefault="002412EF" w:rsidP="00D541F3">
            <w:pPr>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2412EF" w:rsidRPr="00B60BF5" w:rsidRDefault="00E238F8" w:rsidP="003F1F9D">
            <w:pPr>
              <w:spacing w:after="0" w:line="240" w:lineRule="auto"/>
              <w:ind w:firstLine="347"/>
              <w:jc w:val="both"/>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Nav</w:t>
            </w:r>
            <w:r w:rsidR="000B1816" w:rsidRPr="00B60BF5">
              <w:rPr>
                <w:rFonts w:ascii="Times New Roman" w:eastAsia="Times New Roman" w:hAnsi="Times New Roman" w:cs="Times New Roman"/>
                <w:sz w:val="24"/>
                <w:szCs w:val="24"/>
                <w:lang w:eastAsia="lv-LV"/>
              </w:rPr>
              <w:t>.</w:t>
            </w:r>
          </w:p>
        </w:tc>
      </w:tr>
    </w:tbl>
    <w:p w:rsidR="002412EF" w:rsidRPr="00B60BF5" w:rsidRDefault="002412EF" w:rsidP="002412EF">
      <w:pPr>
        <w:spacing w:after="0" w:line="240" w:lineRule="auto"/>
        <w:rPr>
          <w:rFonts w:ascii="Times New Roman" w:eastAsia="Times New Roman" w:hAnsi="Times New Roman" w:cs="Times New Roman"/>
          <w:sz w:val="24"/>
          <w:szCs w:val="24"/>
          <w:lang w:eastAsia="lv-LV"/>
        </w:rPr>
      </w:pP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72"/>
      </w:tblGrid>
      <w:tr w:rsidR="00B60BF5" w:rsidRPr="00B60BF5" w:rsidTr="003F1F9D">
        <w:tc>
          <w:tcPr>
            <w:tcW w:w="5000" w:type="pct"/>
            <w:tcBorders>
              <w:top w:val="single" w:sz="4" w:space="0" w:color="auto"/>
            </w:tcBorders>
          </w:tcPr>
          <w:p w:rsidR="002412EF" w:rsidRPr="00B60BF5" w:rsidRDefault="002412EF" w:rsidP="00D541F3">
            <w:pPr>
              <w:spacing w:after="0" w:line="240" w:lineRule="auto"/>
              <w:ind w:left="57" w:right="57"/>
              <w:jc w:val="center"/>
              <w:rPr>
                <w:rFonts w:ascii="Times New Roman" w:eastAsia="Times New Roman" w:hAnsi="Times New Roman" w:cs="Times New Roman"/>
                <w:b/>
                <w:bCs/>
                <w:sz w:val="24"/>
                <w:szCs w:val="24"/>
                <w:lang w:eastAsia="lv-LV"/>
              </w:rPr>
            </w:pPr>
            <w:r w:rsidRPr="00B60BF5">
              <w:rPr>
                <w:rFonts w:ascii="Times New Roman" w:eastAsia="Times New Roman" w:hAnsi="Times New Roman" w:cs="Times New Roman"/>
                <w:b/>
                <w:bCs/>
                <w:sz w:val="24"/>
                <w:szCs w:val="24"/>
                <w:lang w:eastAsia="lv-LV"/>
              </w:rPr>
              <w:t>VII. Tiesību akta projekta izpildes nodrošināšana un tās ietekme uz institūcijām</w:t>
            </w:r>
          </w:p>
        </w:tc>
      </w:tr>
      <w:tr w:rsidR="002412EF" w:rsidRPr="00B60BF5" w:rsidTr="003F1F9D">
        <w:trPr>
          <w:trHeight w:val="246"/>
        </w:trPr>
        <w:tc>
          <w:tcPr>
            <w:tcW w:w="5000" w:type="pct"/>
          </w:tcPr>
          <w:p w:rsidR="002412EF" w:rsidRPr="00B60BF5" w:rsidRDefault="002412EF" w:rsidP="00D541F3">
            <w:pPr>
              <w:spacing w:after="0" w:line="240" w:lineRule="auto"/>
              <w:ind w:right="57"/>
              <w:jc w:val="center"/>
              <w:rPr>
                <w:rFonts w:ascii="Times New Roman" w:eastAsia="Times New Roman" w:hAnsi="Times New Roman" w:cs="Times New Roman"/>
                <w:bCs/>
                <w:sz w:val="24"/>
                <w:szCs w:val="24"/>
                <w:lang w:eastAsia="lv-LV"/>
              </w:rPr>
            </w:pPr>
            <w:r w:rsidRPr="00B60BF5">
              <w:rPr>
                <w:rFonts w:ascii="Times New Roman" w:eastAsia="Times New Roman" w:hAnsi="Times New Roman" w:cs="Times New Roman"/>
                <w:sz w:val="24"/>
                <w:szCs w:val="24"/>
                <w:lang w:eastAsia="lv-LV"/>
              </w:rPr>
              <w:t>Projekts šo jomu neskar.</w:t>
            </w:r>
          </w:p>
        </w:tc>
      </w:tr>
    </w:tbl>
    <w:p w:rsidR="00436E61" w:rsidRPr="00B60BF5" w:rsidRDefault="00436E61" w:rsidP="002412EF">
      <w:pPr>
        <w:spacing w:after="0" w:line="240" w:lineRule="auto"/>
        <w:rPr>
          <w:rFonts w:ascii="Times New Roman" w:eastAsia="Times New Roman" w:hAnsi="Times New Roman" w:cs="Times New Roman"/>
          <w:sz w:val="24"/>
          <w:szCs w:val="24"/>
          <w:lang w:eastAsia="lv-LV"/>
        </w:rPr>
      </w:pPr>
    </w:p>
    <w:p w:rsidR="002412EF" w:rsidRPr="00B60BF5" w:rsidRDefault="002412EF" w:rsidP="002412EF">
      <w:pPr>
        <w:tabs>
          <w:tab w:val="left" w:pos="2552"/>
        </w:tabs>
        <w:spacing w:after="0" w:line="240" w:lineRule="auto"/>
        <w:jc w:val="both"/>
        <w:rPr>
          <w:rFonts w:ascii="Times New Roman" w:eastAsia="Times New Roman" w:hAnsi="Times New Roman" w:cs="Times New Roman"/>
          <w:sz w:val="24"/>
          <w:szCs w:val="24"/>
        </w:rPr>
      </w:pPr>
      <w:r w:rsidRPr="00B60BF5">
        <w:rPr>
          <w:rFonts w:ascii="Times New Roman" w:eastAsia="Times New Roman" w:hAnsi="Times New Roman" w:cs="Times New Roman"/>
          <w:sz w:val="24"/>
          <w:szCs w:val="24"/>
        </w:rPr>
        <w:t>Iesniedzējs:</w:t>
      </w:r>
    </w:p>
    <w:p w:rsidR="008373BF" w:rsidRPr="00B60BF5" w:rsidRDefault="00643366" w:rsidP="00FA7703">
      <w:pPr>
        <w:tabs>
          <w:tab w:val="left" w:pos="7230"/>
        </w:tabs>
        <w:spacing w:after="0" w:line="240" w:lineRule="auto"/>
        <w:rPr>
          <w:rFonts w:ascii="Times New Roman" w:eastAsia="Times New Roman" w:hAnsi="Times New Roman" w:cs="Times New Roman"/>
          <w:sz w:val="24"/>
          <w:szCs w:val="24"/>
          <w:lang w:eastAsia="lv-LV"/>
        </w:rPr>
      </w:pPr>
      <w:r w:rsidRPr="00B60BF5">
        <w:rPr>
          <w:rFonts w:ascii="Times New Roman" w:eastAsia="Times New Roman" w:hAnsi="Times New Roman" w:cs="Times New Roman"/>
          <w:sz w:val="24"/>
          <w:szCs w:val="24"/>
          <w:lang w:eastAsia="lv-LV"/>
        </w:rPr>
        <w:t>t</w:t>
      </w:r>
      <w:r w:rsidR="008373BF" w:rsidRPr="00B60BF5">
        <w:rPr>
          <w:rFonts w:ascii="Times New Roman" w:eastAsia="Times New Roman" w:hAnsi="Times New Roman" w:cs="Times New Roman"/>
          <w:sz w:val="24"/>
          <w:szCs w:val="24"/>
          <w:lang w:eastAsia="lv-LV"/>
        </w:rPr>
        <w:t>ieslietu ministrs</w:t>
      </w:r>
      <w:r w:rsidR="00FA7703" w:rsidRPr="00B60BF5">
        <w:rPr>
          <w:rFonts w:ascii="Times New Roman" w:eastAsia="Times New Roman" w:hAnsi="Times New Roman" w:cs="Times New Roman"/>
          <w:sz w:val="24"/>
          <w:szCs w:val="24"/>
          <w:lang w:eastAsia="lv-LV"/>
        </w:rPr>
        <w:tab/>
      </w:r>
      <w:r w:rsidR="008373BF" w:rsidRPr="00B60BF5">
        <w:rPr>
          <w:rFonts w:ascii="Times New Roman" w:eastAsia="Calibri" w:hAnsi="Times New Roman" w:cs="Times New Roman"/>
          <w:sz w:val="24"/>
          <w:szCs w:val="24"/>
        </w:rPr>
        <w:t>Dzintars Rasnačs</w:t>
      </w:r>
    </w:p>
    <w:p w:rsidR="00B60BF5" w:rsidRDefault="00B60BF5" w:rsidP="002412EF">
      <w:pPr>
        <w:spacing w:after="0" w:line="240" w:lineRule="auto"/>
        <w:jc w:val="both"/>
        <w:rPr>
          <w:rFonts w:ascii="Times New Roman" w:eastAsia="Calibri" w:hAnsi="Times New Roman" w:cs="Times New Roman"/>
          <w:sz w:val="24"/>
          <w:szCs w:val="24"/>
        </w:rPr>
      </w:pPr>
    </w:p>
    <w:p w:rsidR="00EE0897" w:rsidRPr="00B60BF5" w:rsidRDefault="00EE0897" w:rsidP="002412EF">
      <w:pPr>
        <w:spacing w:after="0" w:line="240" w:lineRule="auto"/>
        <w:jc w:val="both"/>
        <w:rPr>
          <w:rFonts w:ascii="Times New Roman" w:eastAsia="Calibri" w:hAnsi="Times New Roman" w:cs="Times New Roman"/>
          <w:sz w:val="24"/>
          <w:szCs w:val="24"/>
        </w:rPr>
      </w:pPr>
    </w:p>
    <w:p w:rsidR="002412EF" w:rsidRPr="00B60BF5" w:rsidRDefault="00134DD5" w:rsidP="002412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AD16A5" w:rsidRPr="00B60BF5">
        <w:rPr>
          <w:rFonts w:ascii="Times New Roman" w:eastAsia="Calibri" w:hAnsi="Times New Roman" w:cs="Times New Roman"/>
          <w:sz w:val="20"/>
          <w:szCs w:val="20"/>
        </w:rPr>
        <w:t>.0</w:t>
      </w:r>
      <w:r w:rsidR="0028575E">
        <w:rPr>
          <w:rFonts w:ascii="Times New Roman" w:eastAsia="Calibri" w:hAnsi="Times New Roman" w:cs="Times New Roman"/>
          <w:sz w:val="20"/>
          <w:szCs w:val="20"/>
        </w:rPr>
        <w:t>5</w:t>
      </w:r>
      <w:r w:rsidR="00AD16A5" w:rsidRPr="00B60BF5">
        <w:rPr>
          <w:rFonts w:ascii="Times New Roman" w:eastAsia="Calibri" w:hAnsi="Times New Roman" w:cs="Times New Roman"/>
          <w:sz w:val="20"/>
          <w:szCs w:val="20"/>
        </w:rPr>
        <w:t>.2016</w:t>
      </w:r>
      <w:r w:rsidR="00332CBC" w:rsidRPr="00B60BF5">
        <w:rPr>
          <w:rFonts w:ascii="Times New Roman" w:eastAsia="Calibri" w:hAnsi="Times New Roman" w:cs="Times New Roman"/>
          <w:sz w:val="20"/>
          <w:szCs w:val="20"/>
        </w:rPr>
        <w:t xml:space="preserve">. </w:t>
      </w:r>
      <w:r>
        <w:rPr>
          <w:rFonts w:ascii="Times New Roman" w:eastAsia="Calibri" w:hAnsi="Times New Roman" w:cs="Times New Roman"/>
          <w:sz w:val="20"/>
          <w:szCs w:val="20"/>
        </w:rPr>
        <w:t>11</w:t>
      </w:r>
      <w:r w:rsidR="0016410B" w:rsidRPr="00B60BF5">
        <w:rPr>
          <w:rFonts w:ascii="Times New Roman" w:eastAsia="Calibri" w:hAnsi="Times New Roman" w:cs="Times New Roman"/>
          <w:sz w:val="20"/>
          <w:szCs w:val="20"/>
        </w:rPr>
        <w:t>.</w:t>
      </w:r>
      <w:r>
        <w:rPr>
          <w:rFonts w:ascii="Times New Roman" w:eastAsia="Calibri" w:hAnsi="Times New Roman" w:cs="Times New Roman"/>
          <w:sz w:val="20"/>
          <w:szCs w:val="20"/>
        </w:rPr>
        <w:t>59</w:t>
      </w:r>
      <w:bookmarkStart w:id="2" w:name="_GoBack"/>
      <w:bookmarkEnd w:id="2"/>
    </w:p>
    <w:p w:rsidR="002412EF" w:rsidRPr="00B60BF5" w:rsidRDefault="00134DD5" w:rsidP="002412E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1838</w:t>
      </w:r>
    </w:p>
    <w:p w:rsidR="002412EF" w:rsidRPr="00B60BF5" w:rsidRDefault="00FA7703" w:rsidP="002412EF">
      <w:pPr>
        <w:tabs>
          <w:tab w:val="center" w:pos="4394"/>
        </w:tabs>
        <w:spacing w:after="0" w:line="240" w:lineRule="auto"/>
        <w:ind w:right="-483"/>
        <w:rPr>
          <w:rFonts w:ascii="Times New Roman" w:eastAsia="Calibri" w:hAnsi="Times New Roman" w:cs="Times New Roman"/>
          <w:sz w:val="20"/>
          <w:szCs w:val="20"/>
        </w:rPr>
      </w:pPr>
      <w:r w:rsidRPr="00B60BF5">
        <w:rPr>
          <w:rFonts w:ascii="Times New Roman" w:eastAsia="Calibri" w:hAnsi="Times New Roman" w:cs="Times New Roman"/>
          <w:sz w:val="20"/>
          <w:szCs w:val="20"/>
        </w:rPr>
        <w:t>Ē.Inkina</w:t>
      </w:r>
    </w:p>
    <w:p w:rsidR="00C1317C" w:rsidRPr="00B60BF5" w:rsidRDefault="002412EF" w:rsidP="000B1816">
      <w:pPr>
        <w:tabs>
          <w:tab w:val="left" w:pos="7560"/>
        </w:tabs>
        <w:spacing w:after="0" w:line="240" w:lineRule="auto"/>
        <w:ind w:right="-483"/>
        <w:rPr>
          <w:rFonts w:ascii="Times New Roman" w:hAnsi="Times New Roman" w:cs="Times New Roman"/>
          <w:sz w:val="20"/>
          <w:szCs w:val="20"/>
        </w:rPr>
      </w:pPr>
      <w:r w:rsidRPr="00B60BF5">
        <w:rPr>
          <w:rFonts w:ascii="Times New Roman" w:eastAsia="Calibri" w:hAnsi="Times New Roman" w:cs="Times New Roman"/>
          <w:sz w:val="20"/>
          <w:szCs w:val="20"/>
        </w:rPr>
        <w:t xml:space="preserve">67036969, </w:t>
      </w:r>
      <w:hyperlink r:id="rId10" w:history="1">
        <w:r w:rsidRPr="00B60BF5">
          <w:rPr>
            <w:rFonts w:ascii="Times New Roman" w:eastAsia="Calibri" w:hAnsi="Times New Roman" w:cs="Times New Roman"/>
            <w:sz w:val="20"/>
            <w:szCs w:val="20"/>
          </w:rPr>
          <w:t>erika.inkina@tm.gov.lv</w:t>
        </w:r>
      </w:hyperlink>
    </w:p>
    <w:sectPr w:rsidR="00C1317C" w:rsidRPr="00B60BF5" w:rsidSect="00D0538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E5" w:rsidRDefault="001D6AE5" w:rsidP="005C74E5">
      <w:pPr>
        <w:spacing w:after="0" w:line="240" w:lineRule="auto"/>
      </w:pPr>
      <w:r>
        <w:separator/>
      </w:r>
    </w:p>
  </w:endnote>
  <w:endnote w:type="continuationSeparator" w:id="0">
    <w:p w:rsidR="001D6AE5" w:rsidRDefault="001D6AE5" w:rsidP="005C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49" w:rsidRPr="00643366" w:rsidRDefault="00134DD5" w:rsidP="00815349">
    <w:pPr>
      <w:spacing w:after="0" w:line="240" w:lineRule="auto"/>
      <w:jc w:val="both"/>
      <w:rPr>
        <w:rFonts w:ascii="Times New Roman" w:eastAsia="Times New Roman" w:hAnsi="Times New Roman" w:cs="Times New Roman"/>
        <w:sz w:val="20"/>
        <w:szCs w:val="20"/>
        <w:lang w:eastAsia="lv-LV"/>
      </w:rPr>
    </w:pPr>
    <w:r>
      <w:rPr>
        <w:rFonts w:ascii="Times New Roman" w:eastAsia="Calibri" w:hAnsi="Times New Roman" w:cs="Times New Roman"/>
        <w:sz w:val="20"/>
        <w:szCs w:val="20"/>
      </w:rPr>
      <w:t>TMAnot_16</w:t>
    </w:r>
    <w:r w:rsidR="0028575E">
      <w:rPr>
        <w:rFonts w:ascii="Times New Roman" w:eastAsia="Calibri" w:hAnsi="Times New Roman" w:cs="Times New Roman"/>
        <w:sz w:val="20"/>
        <w:szCs w:val="20"/>
      </w:rPr>
      <w:t>05</w:t>
    </w:r>
    <w:r w:rsidR="005C74E5" w:rsidRPr="00643366">
      <w:rPr>
        <w:rFonts w:ascii="Times New Roman" w:eastAsia="Calibri" w:hAnsi="Times New Roman" w:cs="Times New Roman"/>
        <w:sz w:val="20"/>
        <w:szCs w:val="20"/>
      </w:rPr>
      <w:t>16</w:t>
    </w:r>
    <w:r w:rsidR="002F18E2" w:rsidRPr="00643366">
      <w:rPr>
        <w:rFonts w:ascii="Times New Roman" w:eastAsia="Calibri" w:hAnsi="Times New Roman" w:cs="Times New Roman"/>
        <w:sz w:val="20"/>
        <w:szCs w:val="20"/>
      </w:rPr>
      <w:t xml:space="preserve">_groz; </w:t>
    </w:r>
    <w:r w:rsidR="002F18E2" w:rsidRPr="00643366">
      <w:rPr>
        <w:rFonts w:ascii="Times New Roman" w:eastAsia="Times New Roman" w:hAnsi="Times New Roman" w:cs="Times New Roman"/>
        <w:sz w:val="20"/>
        <w:szCs w:val="20"/>
        <w:lang w:eastAsia="lv-LV"/>
      </w:rPr>
      <w:t xml:space="preserve">Likumprojekta „Grozījumi Dokumentu juridiskā spēka likumā” sākotnējās ietekmes novērtējuma </w:t>
    </w:r>
    <w:smartTag w:uri="schemas-tilde-lv/tildestengine" w:element="currency2">
      <w:smartTagPr>
        <w:attr w:name="text" w:val="ziņojums"/>
        <w:attr w:name="baseform" w:val="ziņojums"/>
        <w:attr w:name="id" w:val="-1"/>
      </w:smartTagPr>
      <w:r w:rsidR="002F18E2" w:rsidRPr="00643366">
        <w:rPr>
          <w:rFonts w:ascii="Times New Roman" w:eastAsia="Times New Roman" w:hAnsi="Times New Roman" w:cs="Times New Roman"/>
          <w:sz w:val="20"/>
          <w:szCs w:val="20"/>
          <w:lang w:eastAsia="lv-LV"/>
        </w:rPr>
        <w:t>ziņojums</w:t>
      </w:r>
    </w:smartTag>
    <w:r w:rsidR="002F18E2" w:rsidRPr="00643366">
      <w:rPr>
        <w:rFonts w:ascii="Times New Roman" w:eastAsia="Times New Roman" w:hAnsi="Times New Roman" w:cs="Times New Roman"/>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86" w:rsidRPr="00643366" w:rsidRDefault="006B1711" w:rsidP="00D05386">
    <w:pPr>
      <w:spacing w:after="0" w:line="240" w:lineRule="auto"/>
      <w:jc w:val="both"/>
      <w:rPr>
        <w:rFonts w:ascii="Times New Roman" w:eastAsia="Times New Roman" w:hAnsi="Times New Roman" w:cs="Times New Roman"/>
        <w:sz w:val="20"/>
        <w:szCs w:val="20"/>
        <w:lang w:eastAsia="lv-LV"/>
      </w:rPr>
    </w:pPr>
    <w:r w:rsidRPr="00643366">
      <w:rPr>
        <w:rFonts w:ascii="Times New Roman" w:eastAsia="Calibri" w:hAnsi="Times New Roman" w:cs="Times New Roman"/>
        <w:sz w:val="20"/>
        <w:szCs w:val="20"/>
      </w:rPr>
      <w:t>TMAnot_</w:t>
    </w:r>
    <w:r w:rsidR="00134DD5">
      <w:rPr>
        <w:rFonts w:ascii="Times New Roman" w:eastAsia="Calibri" w:hAnsi="Times New Roman" w:cs="Times New Roman"/>
        <w:sz w:val="20"/>
        <w:szCs w:val="20"/>
      </w:rPr>
      <w:t>16</w:t>
    </w:r>
    <w:r w:rsidR="0028575E">
      <w:rPr>
        <w:rFonts w:ascii="Times New Roman" w:eastAsia="Calibri" w:hAnsi="Times New Roman" w:cs="Times New Roman"/>
        <w:sz w:val="20"/>
        <w:szCs w:val="20"/>
      </w:rPr>
      <w:t>05</w:t>
    </w:r>
    <w:r w:rsidRPr="00643366">
      <w:rPr>
        <w:rFonts w:ascii="Times New Roman" w:eastAsia="Calibri" w:hAnsi="Times New Roman" w:cs="Times New Roman"/>
        <w:sz w:val="20"/>
        <w:szCs w:val="20"/>
      </w:rPr>
      <w:t>16</w:t>
    </w:r>
    <w:r w:rsidR="002F18E2" w:rsidRPr="00643366">
      <w:rPr>
        <w:rFonts w:ascii="Times New Roman" w:eastAsia="Calibri" w:hAnsi="Times New Roman" w:cs="Times New Roman"/>
        <w:sz w:val="20"/>
        <w:szCs w:val="20"/>
      </w:rPr>
      <w:t xml:space="preserve">_groz; </w:t>
    </w:r>
    <w:r w:rsidR="002F18E2" w:rsidRPr="00643366">
      <w:rPr>
        <w:rFonts w:ascii="Times New Roman" w:eastAsia="Times New Roman" w:hAnsi="Times New Roman" w:cs="Times New Roman"/>
        <w:sz w:val="20"/>
        <w:szCs w:val="20"/>
        <w:lang w:eastAsia="lv-LV"/>
      </w:rPr>
      <w:t xml:space="preserve">Likumprojekta „Grozījumi Dokumentu juridiskā spēka likumā” sākotnējās ietekmes novērtējuma </w:t>
    </w:r>
    <w:smartTag w:uri="schemas-tilde-lv/tildestengine" w:element="currency2">
      <w:smartTagPr>
        <w:attr w:name="text" w:val="ziņojums"/>
        <w:attr w:name="baseform" w:val="ziņojums"/>
        <w:attr w:name="id" w:val="-1"/>
      </w:smartTagPr>
      <w:r w:rsidR="002F18E2" w:rsidRPr="00643366">
        <w:rPr>
          <w:rFonts w:ascii="Times New Roman" w:eastAsia="Times New Roman" w:hAnsi="Times New Roman" w:cs="Times New Roman"/>
          <w:sz w:val="20"/>
          <w:szCs w:val="20"/>
          <w:lang w:eastAsia="lv-LV"/>
        </w:rPr>
        <w:t>ziņojums</w:t>
      </w:r>
    </w:smartTag>
    <w:r w:rsidR="002F18E2" w:rsidRPr="00643366">
      <w:rPr>
        <w:rFonts w:ascii="Times New Roman" w:eastAsia="Times New Roman" w:hAnsi="Times New Roman" w:cs="Times New Roman"/>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E5" w:rsidRDefault="001D6AE5" w:rsidP="005C74E5">
      <w:pPr>
        <w:spacing w:after="0" w:line="240" w:lineRule="auto"/>
      </w:pPr>
      <w:r>
        <w:separator/>
      </w:r>
    </w:p>
  </w:footnote>
  <w:footnote w:type="continuationSeparator" w:id="0">
    <w:p w:rsidR="001D6AE5" w:rsidRDefault="001D6AE5" w:rsidP="005C74E5">
      <w:pPr>
        <w:spacing w:after="0" w:line="240" w:lineRule="auto"/>
      </w:pPr>
      <w:r>
        <w:continuationSeparator/>
      </w:r>
    </w:p>
  </w:footnote>
  <w:footnote w:id="1">
    <w:p w:rsidR="00E754D5" w:rsidRPr="00ED2185" w:rsidRDefault="00E754D5" w:rsidP="002E509B">
      <w:pPr>
        <w:pStyle w:val="Vresteksts"/>
        <w:jc w:val="both"/>
        <w:rPr>
          <w:rFonts w:ascii="Times New Roman" w:hAnsi="Times New Roman" w:cs="Times New Roman"/>
          <w:sz w:val="16"/>
          <w:szCs w:val="16"/>
        </w:rPr>
      </w:pPr>
      <w:r w:rsidRPr="00ED2185">
        <w:rPr>
          <w:rStyle w:val="Vresatsauce"/>
          <w:rFonts w:ascii="Times New Roman" w:hAnsi="Times New Roman" w:cs="Times New Roman"/>
          <w:sz w:val="16"/>
          <w:szCs w:val="16"/>
        </w:rPr>
        <w:footnoteRef/>
      </w:r>
      <w:r w:rsidRPr="00ED2185">
        <w:rPr>
          <w:rFonts w:ascii="Times New Roman" w:hAnsi="Times New Roman" w:cs="Times New Roman"/>
          <w:sz w:val="16"/>
          <w:szCs w:val="16"/>
        </w:rPr>
        <w:t xml:space="preserve"> Atbilstoši iedzīvotāju skaita aprēķina metodei (</w:t>
      </w:r>
      <w:hyperlink r:id="rId1" w:history="1">
        <w:r w:rsidRPr="00ED2185">
          <w:rPr>
            <w:rStyle w:val="Hipersaite"/>
            <w:rFonts w:ascii="Times New Roman" w:hAnsi="Times New Roman" w:cs="Times New Roman"/>
            <w:color w:val="auto"/>
            <w:sz w:val="16"/>
            <w:szCs w:val="16"/>
            <w:u w:val="none"/>
          </w:rPr>
          <w:t>http://www.csb.gov.lv/sites/default/files/dati/demstat_metodologija_lva_gala.pdf</w:t>
        </w:r>
      </w:hyperlink>
      <w:r w:rsidRPr="00ED2185">
        <w:rPr>
          <w:rFonts w:ascii="Times New Roman" w:hAnsi="Times New Roman" w:cs="Times New Roman"/>
          <w:sz w:val="16"/>
          <w:szCs w:val="16"/>
        </w:rPr>
        <w:t>) precīzs iedzīvotāju skaits tiks publicēts 2016.</w:t>
      </w:r>
      <w:r w:rsidR="00ED2185" w:rsidRPr="00ED2185">
        <w:rPr>
          <w:rFonts w:ascii="Times New Roman" w:hAnsi="Times New Roman" w:cs="Times New Roman"/>
          <w:sz w:val="16"/>
          <w:szCs w:val="16"/>
        </w:rPr>
        <w:t> </w:t>
      </w:r>
      <w:r w:rsidRPr="00ED2185">
        <w:rPr>
          <w:rFonts w:ascii="Times New Roman" w:hAnsi="Times New Roman" w:cs="Times New Roman"/>
          <w:sz w:val="16"/>
          <w:szCs w:val="16"/>
        </w:rPr>
        <w:t>gada 27.</w:t>
      </w:r>
      <w:r w:rsidR="00ED2185" w:rsidRPr="00ED2185">
        <w:rPr>
          <w:rFonts w:ascii="Times New Roman" w:hAnsi="Times New Roman" w:cs="Times New Roman"/>
          <w:sz w:val="16"/>
          <w:szCs w:val="16"/>
        </w:rPr>
        <w:t> </w:t>
      </w:r>
      <w:r w:rsidRPr="00ED2185">
        <w:rPr>
          <w:rFonts w:ascii="Times New Roman" w:hAnsi="Times New Roman" w:cs="Times New Roman"/>
          <w:sz w:val="16"/>
          <w:szCs w:val="16"/>
        </w:rPr>
        <w:t>maijā.</w:t>
      </w:r>
    </w:p>
    <w:p w:rsidR="003F1F9D" w:rsidRDefault="003F1F9D" w:rsidP="002E509B">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2F18E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34DD5">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B736F"/>
    <w:multiLevelType w:val="hybridMultilevel"/>
    <w:tmpl w:val="8A3A5158"/>
    <w:lvl w:ilvl="0" w:tplc="EC78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DE96F7A"/>
    <w:multiLevelType w:val="hybridMultilevel"/>
    <w:tmpl w:val="18E21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81F29"/>
    <w:multiLevelType w:val="hybridMultilevel"/>
    <w:tmpl w:val="EB302E9C"/>
    <w:lvl w:ilvl="0" w:tplc="509E4B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726B36BD"/>
    <w:multiLevelType w:val="hybridMultilevel"/>
    <w:tmpl w:val="472A6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EF"/>
    <w:rsid w:val="00041D29"/>
    <w:rsid w:val="00057790"/>
    <w:rsid w:val="000B1816"/>
    <w:rsid w:val="000E36B0"/>
    <w:rsid w:val="00104CC0"/>
    <w:rsid w:val="00110BB8"/>
    <w:rsid w:val="00122CFA"/>
    <w:rsid w:val="00134DD5"/>
    <w:rsid w:val="00143E1D"/>
    <w:rsid w:val="0016410B"/>
    <w:rsid w:val="001820DF"/>
    <w:rsid w:val="0018480C"/>
    <w:rsid w:val="001B4B77"/>
    <w:rsid w:val="001D6A14"/>
    <w:rsid w:val="001D6AE5"/>
    <w:rsid w:val="00212DFF"/>
    <w:rsid w:val="002412EF"/>
    <w:rsid w:val="00243A08"/>
    <w:rsid w:val="00251984"/>
    <w:rsid w:val="00262CD1"/>
    <w:rsid w:val="002828B4"/>
    <w:rsid w:val="0028575E"/>
    <w:rsid w:val="002A61C2"/>
    <w:rsid w:val="002C7F37"/>
    <w:rsid w:val="002E509B"/>
    <w:rsid w:val="002F18E2"/>
    <w:rsid w:val="003228B5"/>
    <w:rsid w:val="00332CBC"/>
    <w:rsid w:val="003B54E3"/>
    <w:rsid w:val="003E6984"/>
    <w:rsid w:val="003F1F9D"/>
    <w:rsid w:val="003F3CFC"/>
    <w:rsid w:val="0041369E"/>
    <w:rsid w:val="00436E61"/>
    <w:rsid w:val="005072F7"/>
    <w:rsid w:val="0051025F"/>
    <w:rsid w:val="00514120"/>
    <w:rsid w:val="00550BCC"/>
    <w:rsid w:val="005771DF"/>
    <w:rsid w:val="00584C31"/>
    <w:rsid w:val="005968BB"/>
    <w:rsid w:val="005C74E5"/>
    <w:rsid w:val="005D0C30"/>
    <w:rsid w:val="00615413"/>
    <w:rsid w:val="006260E7"/>
    <w:rsid w:val="00643366"/>
    <w:rsid w:val="006A4974"/>
    <w:rsid w:val="006B1711"/>
    <w:rsid w:val="006C49A7"/>
    <w:rsid w:val="006D762F"/>
    <w:rsid w:val="00747564"/>
    <w:rsid w:val="007533B8"/>
    <w:rsid w:val="007944DD"/>
    <w:rsid w:val="008373BF"/>
    <w:rsid w:val="00913674"/>
    <w:rsid w:val="0094013C"/>
    <w:rsid w:val="009B6F98"/>
    <w:rsid w:val="009E61F2"/>
    <w:rsid w:val="00A54BFB"/>
    <w:rsid w:val="00A57853"/>
    <w:rsid w:val="00A73354"/>
    <w:rsid w:val="00A86086"/>
    <w:rsid w:val="00AA376A"/>
    <w:rsid w:val="00AD16A5"/>
    <w:rsid w:val="00B0166F"/>
    <w:rsid w:val="00B36992"/>
    <w:rsid w:val="00B60BF5"/>
    <w:rsid w:val="00B765C6"/>
    <w:rsid w:val="00B97E27"/>
    <w:rsid w:val="00BA120B"/>
    <w:rsid w:val="00BD68B0"/>
    <w:rsid w:val="00C1317C"/>
    <w:rsid w:val="00C44493"/>
    <w:rsid w:val="00C51400"/>
    <w:rsid w:val="00CB08D5"/>
    <w:rsid w:val="00CB11C4"/>
    <w:rsid w:val="00CD729A"/>
    <w:rsid w:val="00D118C9"/>
    <w:rsid w:val="00D20346"/>
    <w:rsid w:val="00D24485"/>
    <w:rsid w:val="00D36492"/>
    <w:rsid w:val="00D428AA"/>
    <w:rsid w:val="00D72704"/>
    <w:rsid w:val="00DA5EF9"/>
    <w:rsid w:val="00DE6B8C"/>
    <w:rsid w:val="00E05980"/>
    <w:rsid w:val="00E238F8"/>
    <w:rsid w:val="00E754D5"/>
    <w:rsid w:val="00E8068A"/>
    <w:rsid w:val="00E871DD"/>
    <w:rsid w:val="00EB05EB"/>
    <w:rsid w:val="00ED2185"/>
    <w:rsid w:val="00EE0897"/>
    <w:rsid w:val="00F00D64"/>
    <w:rsid w:val="00F15C57"/>
    <w:rsid w:val="00FA7703"/>
    <w:rsid w:val="00FE1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12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412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12EF"/>
  </w:style>
  <w:style w:type="character" w:customStyle="1" w:styleId="spelle">
    <w:name w:val="spelle"/>
    <w:rsid w:val="002412EF"/>
  </w:style>
  <w:style w:type="paragraph" w:styleId="Balonteksts">
    <w:name w:val="Balloon Text"/>
    <w:basedOn w:val="Parasts"/>
    <w:link w:val="BalontekstsRakstz"/>
    <w:uiPriority w:val="99"/>
    <w:semiHidden/>
    <w:unhideWhenUsed/>
    <w:rsid w:val="00BA12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120B"/>
    <w:rPr>
      <w:rFonts w:ascii="Tahoma" w:hAnsi="Tahoma" w:cs="Tahoma"/>
      <w:sz w:val="16"/>
      <w:szCs w:val="16"/>
    </w:rPr>
  </w:style>
  <w:style w:type="paragraph" w:styleId="Kjene">
    <w:name w:val="footer"/>
    <w:basedOn w:val="Parasts"/>
    <w:link w:val="KjeneRakstz"/>
    <w:uiPriority w:val="99"/>
    <w:unhideWhenUsed/>
    <w:rsid w:val="005C74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74E5"/>
  </w:style>
  <w:style w:type="character" w:styleId="Komentraatsauce">
    <w:name w:val="annotation reference"/>
    <w:basedOn w:val="Noklusjumarindkopasfonts"/>
    <w:uiPriority w:val="99"/>
    <w:semiHidden/>
    <w:unhideWhenUsed/>
    <w:rsid w:val="009E61F2"/>
    <w:rPr>
      <w:sz w:val="16"/>
      <w:szCs w:val="16"/>
    </w:rPr>
  </w:style>
  <w:style w:type="paragraph" w:styleId="Komentrateksts">
    <w:name w:val="annotation text"/>
    <w:basedOn w:val="Parasts"/>
    <w:link w:val="KomentratekstsRakstz"/>
    <w:uiPriority w:val="99"/>
    <w:semiHidden/>
    <w:unhideWhenUsed/>
    <w:rsid w:val="009E61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61F2"/>
    <w:rPr>
      <w:sz w:val="20"/>
      <w:szCs w:val="20"/>
    </w:rPr>
  </w:style>
  <w:style w:type="paragraph" w:styleId="Komentratma">
    <w:name w:val="annotation subject"/>
    <w:basedOn w:val="Komentrateksts"/>
    <w:next w:val="Komentrateksts"/>
    <w:link w:val="KomentratmaRakstz"/>
    <w:uiPriority w:val="99"/>
    <w:semiHidden/>
    <w:unhideWhenUsed/>
    <w:rsid w:val="009E61F2"/>
    <w:rPr>
      <w:b/>
      <w:bCs/>
    </w:rPr>
  </w:style>
  <w:style w:type="character" w:customStyle="1" w:styleId="KomentratmaRakstz">
    <w:name w:val="Komentāra tēma Rakstz."/>
    <w:basedOn w:val="KomentratekstsRakstz"/>
    <w:link w:val="Komentratma"/>
    <w:uiPriority w:val="99"/>
    <w:semiHidden/>
    <w:rsid w:val="009E61F2"/>
    <w:rPr>
      <w:b/>
      <w:bCs/>
      <w:sz w:val="20"/>
      <w:szCs w:val="20"/>
    </w:rPr>
  </w:style>
  <w:style w:type="paragraph" w:styleId="Vresteksts">
    <w:name w:val="footnote text"/>
    <w:basedOn w:val="Parasts"/>
    <w:link w:val="VrestekstsRakstz"/>
    <w:uiPriority w:val="99"/>
    <w:semiHidden/>
    <w:unhideWhenUsed/>
    <w:rsid w:val="00E754D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54D5"/>
    <w:rPr>
      <w:sz w:val="20"/>
      <w:szCs w:val="20"/>
    </w:rPr>
  </w:style>
  <w:style w:type="character" w:styleId="Vresatsauce">
    <w:name w:val="footnote reference"/>
    <w:basedOn w:val="Noklusjumarindkopasfonts"/>
    <w:uiPriority w:val="99"/>
    <w:semiHidden/>
    <w:unhideWhenUsed/>
    <w:rsid w:val="00E754D5"/>
    <w:rPr>
      <w:vertAlign w:val="superscript"/>
    </w:rPr>
  </w:style>
  <w:style w:type="character" w:styleId="Hipersaite">
    <w:name w:val="Hyperlink"/>
    <w:basedOn w:val="Noklusjumarindkopasfonts"/>
    <w:uiPriority w:val="99"/>
    <w:semiHidden/>
    <w:unhideWhenUsed/>
    <w:rsid w:val="00E754D5"/>
    <w:rPr>
      <w:color w:val="0000FF"/>
      <w:u w:val="single"/>
    </w:rPr>
  </w:style>
  <w:style w:type="paragraph" w:styleId="Bezatstarpm">
    <w:name w:val="No Spacing"/>
    <w:uiPriority w:val="1"/>
    <w:qFormat/>
    <w:rsid w:val="00D20346"/>
    <w:pPr>
      <w:widowControl w:val="0"/>
      <w:spacing w:after="0" w:line="240" w:lineRule="auto"/>
    </w:pPr>
    <w:rPr>
      <w:rFonts w:ascii="Calibri" w:eastAsia="Calibri" w:hAnsi="Calibri" w:cs="Times New Roman"/>
      <w:lang w:val="en-US"/>
    </w:rPr>
  </w:style>
  <w:style w:type="paragraph" w:styleId="Sarakstarindkopa">
    <w:name w:val="List Paragraph"/>
    <w:basedOn w:val="Parasts"/>
    <w:uiPriority w:val="34"/>
    <w:qFormat/>
    <w:rsid w:val="0094013C"/>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412E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412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12EF"/>
  </w:style>
  <w:style w:type="character" w:customStyle="1" w:styleId="spelle">
    <w:name w:val="spelle"/>
    <w:rsid w:val="002412EF"/>
  </w:style>
  <w:style w:type="paragraph" w:styleId="Balonteksts">
    <w:name w:val="Balloon Text"/>
    <w:basedOn w:val="Parasts"/>
    <w:link w:val="BalontekstsRakstz"/>
    <w:uiPriority w:val="99"/>
    <w:semiHidden/>
    <w:unhideWhenUsed/>
    <w:rsid w:val="00BA12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A120B"/>
    <w:rPr>
      <w:rFonts w:ascii="Tahoma" w:hAnsi="Tahoma" w:cs="Tahoma"/>
      <w:sz w:val="16"/>
      <w:szCs w:val="16"/>
    </w:rPr>
  </w:style>
  <w:style w:type="paragraph" w:styleId="Kjene">
    <w:name w:val="footer"/>
    <w:basedOn w:val="Parasts"/>
    <w:link w:val="KjeneRakstz"/>
    <w:uiPriority w:val="99"/>
    <w:unhideWhenUsed/>
    <w:rsid w:val="005C74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C74E5"/>
  </w:style>
  <w:style w:type="character" w:styleId="Komentraatsauce">
    <w:name w:val="annotation reference"/>
    <w:basedOn w:val="Noklusjumarindkopasfonts"/>
    <w:uiPriority w:val="99"/>
    <w:semiHidden/>
    <w:unhideWhenUsed/>
    <w:rsid w:val="009E61F2"/>
    <w:rPr>
      <w:sz w:val="16"/>
      <w:szCs w:val="16"/>
    </w:rPr>
  </w:style>
  <w:style w:type="paragraph" w:styleId="Komentrateksts">
    <w:name w:val="annotation text"/>
    <w:basedOn w:val="Parasts"/>
    <w:link w:val="KomentratekstsRakstz"/>
    <w:uiPriority w:val="99"/>
    <w:semiHidden/>
    <w:unhideWhenUsed/>
    <w:rsid w:val="009E61F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61F2"/>
    <w:rPr>
      <w:sz w:val="20"/>
      <w:szCs w:val="20"/>
    </w:rPr>
  </w:style>
  <w:style w:type="paragraph" w:styleId="Komentratma">
    <w:name w:val="annotation subject"/>
    <w:basedOn w:val="Komentrateksts"/>
    <w:next w:val="Komentrateksts"/>
    <w:link w:val="KomentratmaRakstz"/>
    <w:uiPriority w:val="99"/>
    <w:semiHidden/>
    <w:unhideWhenUsed/>
    <w:rsid w:val="009E61F2"/>
    <w:rPr>
      <w:b/>
      <w:bCs/>
    </w:rPr>
  </w:style>
  <w:style w:type="character" w:customStyle="1" w:styleId="KomentratmaRakstz">
    <w:name w:val="Komentāra tēma Rakstz."/>
    <w:basedOn w:val="KomentratekstsRakstz"/>
    <w:link w:val="Komentratma"/>
    <w:uiPriority w:val="99"/>
    <w:semiHidden/>
    <w:rsid w:val="009E61F2"/>
    <w:rPr>
      <w:b/>
      <w:bCs/>
      <w:sz w:val="20"/>
      <w:szCs w:val="20"/>
    </w:rPr>
  </w:style>
  <w:style w:type="paragraph" w:styleId="Vresteksts">
    <w:name w:val="footnote text"/>
    <w:basedOn w:val="Parasts"/>
    <w:link w:val="VrestekstsRakstz"/>
    <w:uiPriority w:val="99"/>
    <w:semiHidden/>
    <w:unhideWhenUsed/>
    <w:rsid w:val="00E754D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54D5"/>
    <w:rPr>
      <w:sz w:val="20"/>
      <w:szCs w:val="20"/>
    </w:rPr>
  </w:style>
  <w:style w:type="character" w:styleId="Vresatsauce">
    <w:name w:val="footnote reference"/>
    <w:basedOn w:val="Noklusjumarindkopasfonts"/>
    <w:uiPriority w:val="99"/>
    <w:semiHidden/>
    <w:unhideWhenUsed/>
    <w:rsid w:val="00E754D5"/>
    <w:rPr>
      <w:vertAlign w:val="superscript"/>
    </w:rPr>
  </w:style>
  <w:style w:type="character" w:styleId="Hipersaite">
    <w:name w:val="Hyperlink"/>
    <w:basedOn w:val="Noklusjumarindkopasfonts"/>
    <w:uiPriority w:val="99"/>
    <w:semiHidden/>
    <w:unhideWhenUsed/>
    <w:rsid w:val="00E754D5"/>
    <w:rPr>
      <w:color w:val="0000FF"/>
      <w:u w:val="single"/>
    </w:rPr>
  </w:style>
  <w:style w:type="paragraph" w:styleId="Bezatstarpm">
    <w:name w:val="No Spacing"/>
    <w:uiPriority w:val="1"/>
    <w:qFormat/>
    <w:rsid w:val="00D20346"/>
    <w:pPr>
      <w:widowControl w:val="0"/>
      <w:spacing w:after="0" w:line="240" w:lineRule="auto"/>
    </w:pPr>
    <w:rPr>
      <w:rFonts w:ascii="Calibri" w:eastAsia="Calibri" w:hAnsi="Calibri" w:cs="Times New Roman"/>
      <w:lang w:val="en-US"/>
    </w:rPr>
  </w:style>
  <w:style w:type="paragraph" w:styleId="Sarakstarindkopa">
    <w:name w:val="List Paragraph"/>
    <w:basedOn w:val="Parasts"/>
    <w:uiPriority w:val="34"/>
    <w:qFormat/>
    <w:rsid w:val="0094013C"/>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rika.inkina@tm.gov.lv" TargetMode="External"/><Relationship Id="rId4" Type="http://schemas.microsoft.com/office/2007/relationships/stylesWithEffects" Target="stylesWithEffects.xml"/><Relationship Id="rId9" Type="http://schemas.openxmlformats.org/officeDocument/2006/relationships/hyperlink" Target="http://likumi.lv/doc.php?id=664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ites/default/files/dati/demstat_metodologija_lva_gala.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0691-9910-487A-BF9C-FD76BB9E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12920</Characters>
  <Application>Microsoft Office Word</Application>
  <DocSecurity>0</DocSecurity>
  <Lines>274</Lines>
  <Paragraphs>109</Paragraphs>
  <ScaleCrop>false</ScaleCrop>
  <HeadingPairs>
    <vt:vector size="2" baseType="variant">
      <vt:variant>
        <vt:lpstr>Nosaukums</vt:lpstr>
      </vt:variant>
      <vt:variant>
        <vt:i4>1</vt:i4>
      </vt:variant>
    </vt:vector>
  </HeadingPairs>
  <TitlesOfParts>
    <vt:vector size="1" baseType="lpstr">
      <vt:lpstr>Likumprojekta „Grozījumi Dokumentu juridiskā spēka likumā” sākotnējās ietekmes novērtējuma ziņojums (anotācija)</vt:lpstr>
    </vt:vector>
  </TitlesOfParts>
  <Company>Tieslietu Sektors</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Dokumentu juridiskā spēka likumā” sākotnējās ietekmes novērtējuma ziņojums (anotācija)</dc:title>
  <dc:subject>Anotācija</dc:subject>
  <dc:creator>Tieslietu ministrija</dc:creator>
  <dc:description>Erika Inkina  
67036969, erika.inkina@tm.gov.lv</dc:description>
  <cp:lastModifiedBy>Erika Inkina</cp:lastModifiedBy>
  <cp:revision>4</cp:revision>
  <dcterms:created xsi:type="dcterms:W3CDTF">2016-05-02T15:01:00Z</dcterms:created>
  <dcterms:modified xsi:type="dcterms:W3CDTF">2016-05-16T08:59:00Z</dcterms:modified>
</cp:coreProperties>
</file>