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536A6D" w:rsidRDefault="00536A6D" w:rsidP="00536A6D">
      <w:pPr>
        <w:spacing w:line="240" w:lineRule="auto"/>
        <w:jc w:val="center"/>
        <w:rPr>
          <w:rFonts w:ascii="Times New Roman" w:eastAsia="Times New Roman" w:hAnsi="Times New Roman" w:cs="Times New Roman"/>
          <w:b/>
          <w:bCs/>
          <w:color w:val="414142"/>
          <w:sz w:val="24"/>
          <w:szCs w:val="24"/>
          <w:lang w:eastAsia="lv-LV"/>
        </w:rPr>
      </w:pPr>
      <w:r w:rsidRPr="00536A6D">
        <w:rPr>
          <w:rFonts w:ascii="Times New Roman" w:eastAsia="Times New Roman" w:hAnsi="Times New Roman" w:cs="Times New Roman"/>
          <w:b/>
          <w:bCs/>
          <w:color w:val="414142"/>
          <w:sz w:val="24"/>
          <w:szCs w:val="24"/>
          <w:lang w:eastAsia="lv-LV"/>
        </w:rPr>
        <w:t>Ministru kabineta noteikumu projekta “Grozījum</w:t>
      </w:r>
      <w:r w:rsidR="0009574C">
        <w:rPr>
          <w:rFonts w:ascii="Times New Roman" w:eastAsia="Times New Roman" w:hAnsi="Times New Roman" w:cs="Times New Roman"/>
          <w:b/>
          <w:bCs/>
          <w:color w:val="414142"/>
          <w:sz w:val="24"/>
          <w:szCs w:val="24"/>
          <w:lang w:eastAsia="lv-LV"/>
        </w:rPr>
        <w:t>s</w:t>
      </w:r>
      <w:r w:rsidRPr="00536A6D">
        <w:rPr>
          <w:rFonts w:ascii="Times New Roman" w:eastAsia="Times New Roman" w:hAnsi="Times New Roman" w:cs="Times New Roman"/>
          <w:b/>
          <w:bCs/>
          <w:color w:val="414142"/>
          <w:sz w:val="24"/>
          <w:szCs w:val="24"/>
          <w:lang w:eastAsia="lv-LV"/>
        </w:rPr>
        <w:t xml:space="preserve"> Ministru kabineta 2009.</w:t>
      </w:r>
      <w:r w:rsidR="0009574C">
        <w:rPr>
          <w:rFonts w:ascii="Times New Roman" w:eastAsia="Times New Roman" w:hAnsi="Times New Roman" w:cs="Times New Roman"/>
          <w:b/>
          <w:bCs/>
          <w:color w:val="414142"/>
          <w:sz w:val="24"/>
          <w:szCs w:val="24"/>
          <w:lang w:eastAsia="lv-LV"/>
        </w:rPr>
        <w:t> </w:t>
      </w:r>
      <w:r w:rsidRPr="00536A6D">
        <w:rPr>
          <w:rFonts w:ascii="Times New Roman" w:eastAsia="Times New Roman" w:hAnsi="Times New Roman" w:cs="Times New Roman"/>
          <w:b/>
          <w:bCs/>
          <w:color w:val="414142"/>
          <w:sz w:val="24"/>
          <w:szCs w:val="24"/>
          <w:lang w:eastAsia="lv-LV"/>
        </w:rPr>
        <w:t>gada 27.</w:t>
      </w:r>
      <w:r w:rsidR="0009574C">
        <w:rPr>
          <w:rFonts w:ascii="Times New Roman" w:eastAsia="Times New Roman" w:hAnsi="Times New Roman" w:cs="Times New Roman"/>
          <w:b/>
          <w:bCs/>
          <w:color w:val="414142"/>
          <w:sz w:val="24"/>
          <w:szCs w:val="24"/>
          <w:lang w:eastAsia="lv-LV"/>
        </w:rPr>
        <w:t> </w:t>
      </w:r>
      <w:r w:rsidRPr="00536A6D">
        <w:rPr>
          <w:rFonts w:ascii="Times New Roman" w:eastAsia="Times New Roman" w:hAnsi="Times New Roman" w:cs="Times New Roman"/>
          <w:b/>
          <w:bCs/>
          <w:color w:val="414142"/>
          <w:sz w:val="24"/>
          <w:szCs w:val="24"/>
          <w:lang w:eastAsia="lv-LV"/>
        </w:rPr>
        <w:t>oktobra noteikumos Nr.</w:t>
      </w:r>
      <w:r w:rsidR="0009574C">
        <w:rPr>
          <w:rFonts w:ascii="Times New Roman" w:eastAsia="Times New Roman" w:hAnsi="Times New Roman" w:cs="Times New Roman"/>
          <w:b/>
          <w:bCs/>
          <w:color w:val="414142"/>
          <w:sz w:val="24"/>
          <w:szCs w:val="24"/>
          <w:lang w:eastAsia="lv-LV"/>
        </w:rPr>
        <w:t> </w:t>
      </w:r>
      <w:r w:rsidRPr="00536A6D">
        <w:rPr>
          <w:rFonts w:ascii="Times New Roman" w:eastAsia="Times New Roman" w:hAnsi="Times New Roman" w:cs="Times New Roman"/>
          <w:b/>
          <w:bCs/>
          <w:color w:val="414142"/>
          <w:sz w:val="24"/>
          <w:szCs w:val="24"/>
          <w:lang w:eastAsia="lv-LV"/>
        </w:rPr>
        <w:t xml:space="preserve">1250 “Noteikumi par valsts nodevu par īpašuma tiesību un ķīlas tiesību nostiprināšanu zemesgrāmatā”” </w:t>
      </w:r>
      <w:r w:rsidR="004D15A9" w:rsidRPr="00536A6D">
        <w:rPr>
          <w:rFonts w:ascii="Times New Roman" w:eastAsia="Times New Roman" w:hAnsi="Times New Roman" w:cs="Times New Roman"/>
          <w:b/>
          <w:bCs/>
          <w:color w:val="414142"/>
          <w:sz w:val="24"/>
          <w:szCs w:val="24"/>
          <w:lang w:eastAsia="lv-LV"/>
        </w:rPr>
        <w:t>sākotnējās ietekmes novērtējuma ziņojums (anotācija)</w:t>
      </w:r>
    </w:p>
    <w:p w:rsidR="00DA596D" w:rsidRPr="00536A6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 Tiesību akta projekta izstrādes nepieciešamība</w:t>
            </w:r>
          </w:p>
        </w:tc>
      </w:tr>
      <w:tr w:rsidR="009B6D87" w:rsidRPr="00F8392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83921" w:rsidRDefault="00536A6D" w:rsidP="0009574C">
            <w:pPr>
              <w:shd w:val="clear" w:color="auto" w:fill="FFFFFF"/>
              <w:spacing w:after="0" w:line="240" w:lineRule="auto"/>
              <w:jc w:val="both"/>
              <w:rPr>
                <w:rFonts w:ascii="Times New Roman" w:eastAsia="Times New Roman" w:hAnsi="Times New Roman" w:cs="Times New Roman"/>
                <w:sz w:val="24"/>
                <w:szCs w:val="24"/>
                <w:lang w:eastAsia="lv-LV"/>
              </w:rPr>
            </w:pPr>
            <w:r w:rsidRPr="00F83921">
              <w:rPr>
                <w:rFonts w:ascii="Times New Roman" w:hAnsi="Times New Roman" w:cs="Times New Roman"/>
                <w:sz w:val="24"/>
                <w:szCs w:val="24"/>
              </w:rPr>
              <w:t xml:space="preserve">Ministru kabineta </w:t>
            </w:r>
            <w:r w:rsidR="001E1432" w:rsidRPr="00F83921">
              <w:rPr>
                <w:rFonts w:ascii="Times New Roman" w:hAnsi="Times New Roman" w:cs="Times New Roman"/>
                <w:sz w:val="24"/>
                <w:szCs w:val="24"/>
              </w:rPr>
              <w:t>2016.</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gada 28.</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jūnija sēdē</w:t>
            </w:r>
            <w:r w:rsidR="00AD3752">
              <w:rPr>
                <w:rFonts w:ascii="Times New Roman" w:hAnsi="Times New Roman" w:cs="Times New Roman"/>
                <w:sz w:val="24"/>
                <w:szCs w:val="24"/>
              </w:rPr>
              <w:t>,</w:t>
            </w:r>
            <w:r w:rsidR="001E1432" w:rsidRPr="00F83921">
              <w:rPr>
                <w:rFonts w:ascii="Times New Roman" w:hAnsi="Times New Roman" w:cs="Times New Roman"/>
                <w:sz w:val="24"/>
                <w:szCs w:val="24"/>
              </w:rPr>
              <w:t xml:space="preserve"> izskatot Ekonomikas ministrijas </w:t>
            </w:r>
            <w:r w:rsidR="001E1432" w:rsidRPr="00F83921">
              <w:rPr>
                <w:rFonts w:ascii="Times New Roman" w:hAnsi="Times New Roman" w:cs="Times New Roman"/>
                <w:bCs/>
                <w:sz w:val="24"/>
                <w:szCs w:val="24"/>
              </w:rPr>
              <w:t>izstrādāto “</w:t>
            </w:r>
            <w:r w:rsidR="001E1432" w:rsidRPr="00F83921">
              <w:rPr>
                <w:rFonts w:ascii="Times New Roman" w:hAnsi="Times New Roman" w:cs="Times New Roman"/>
                <w:sz w:val="24"/>
                <w:szCs w:val="24"/>
              </w:rPr>
              <w:t xml:space="preserve">Informatīvo ziņojumu </w:t>
            </w:r>
            <w:r w:rsidR="0009574C">
              <w:rPr>
                <w:rFonts w:ascii="Times New Roman" w:hAnsi="Times New Roman" w:cs="Times New Roman"/>
                <w:sz w:val="24"/>
                <w:szCs w:val="24"/>
              </w:rPr>
              <w:t>“</w:t>
            </w:r>
            <w:r w:rsidR="001E1432" w:rsidRPr="00F83921">
              <w:rPr>
                <w:rFonts w:ascii="Times New Roman" w:hAnsi="Times New Roman" w:cs="Times New Roman"/>
                <w:sz w:val="24"/>
                <w:szCs w:val="24"/>
              </w:rPr>
              <w:t>Par mājokļu atbalsta programmas turpmāko darbību” (turpmāk</w:t>
            </w:r>
            <w:r w:rsidR="0009574C">
              <w:rPr>
                <w:rFonts w:ascii="Times New Roman" w:hAnsi="Times New Roman" w:cs="Times New Roman"/>
                <w:sz w:val="24"/>
                <w:szCs w:val="24"/>
              </w:rPr>
              <w:t xml:space="preserve"> –</w:t>
            </w:r>
            <w:r w:rsidR="001E1432" w:rsidRPr="00F83921">
              <w:rPr>
                <w:rFonts w:ascii="Times New Roman" w:hAnsi="Times New Roman" w:cs="Times New Roman"/>
                <w:sz w:val="24"/>
                <w:szCs w:val="24"/>
              </w:rPr>
              <w:t xml:space="preserve"> Informatīvais ziņojums)</w:t>
            </w:r>
            <w:r w:rsidR="00AD3752">
              <w:rPr>
                <w:rFonts w:ascii="Times New Roman" w:hAnsi="Times New Roman" w:cs="Times New Roman"/>
                <w:sz w:val="24"/>
                <w:szCs w:val="24"/>
              </w:rPr>
              <w:t>,</w:t>
            </w:r>
            <w:r w:rsidR="001E1432" w:rsidRPr="00F83921">
              <w:rPr>
                <w:rFonts w:ascii="Times New Roman" w:hAnsi="Times New Roman" w:cs="Times New Roman"/>
                <w:sz w:val="24"/>
                <w:szCs w:val="24"/>
              </w:rPr>
              <w:t xml:space="preserve"> uzdots Tieslietu ministrijai sagatavot un tieslietu ministram iesniegt izskatīšanai 2016.</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gada 5.</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jūlija Ministru kabineta sēdē Ministru kabineta noteikumu projektu par grozījumiem Ministru kabineta 2009.</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gada 27.</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oktobra noteikumos Nr.</w:t>
            </w:r>
            <w:r w:rsidR="0009574C">
              <w:rPr>
                <w:rFonts w:ascii="Times New Roman" w:hAnsi="Times New Roman" w:cs="Times New Roman"/>
                <w:sz w:val="24"/>
                <w:szCs w:val="24"/>
              </w:rPr>
              <w:t> </w:t>
            </w:r>
            <w:r w:rsidR="001E1432" w:rsidRPr="00F83921">
              <w:rPr>
                <w:rFonts w:ascii="Times New Roman" w:hAnsi="Times New Roman" w:cs="Times New Roman"/>
                <w:sz w:val="24"/>
                <w:szCs w:val="24"/>
              </w:rPr>
              <w:t>1250 “Noteikumi par valsts nodevu par īpašuma tiesību un ķīlas tiesību nostiprināšanu zemesgrāmatā”</w:t>
            </w:r>
            <w:r w:rsidR="00AD3752">
              <w:rPr>
                <w:rFonts w:ascii="Times New Roman" w:hAnsi="Times New Roman" w:cs="Times New Roman"/>
                <w:sz w:val="24"/>
                <w:szCs w:val="24"/>
              </w:rPr>
              <w:t>. Dotais uzdevums paredz izstrādāt regulējumu, kas noteic, ka</w:t>
            </w:r>
            <w:r w:rsidR="001E1432" w:rsidRPr="00F83921">
              <w:rPr>
                <w:rFonts w:ascii="Times New Roman" w:hAnsi="Times New Roman" w:cs="Times New Roman"/>
                <w:sz w:val="24"/>
                <w:szCs w:val="24"/>
              </w:rPr>
              <w:t xml:space="preserve">  </w:t>
            </w:r>
            <w:r w:rsidR="001E1432" w:rsidRPr="00F83921">
              <w:rPr>
                <w:rFonts w:ascii="Times New Roman" w:eastAsia="Times New Roman" w:hAnsi="Times New Roman" w:cs="Times New Roman"/>
                <w:bCs/>
                <w:color w:val="000000" w:themeColor="text1"/>
                <w:sz w:val="24"/>
                <w:szCs w:val="24"/>
                <w:lang w:eastAsia="lv-LV"/>
              </w:rPr>
              <w:t xml:space="preserve">nekustamajiem īpašumiem mājokļu programmas ietvaros, kuru vērtība nepārsniedz 100 000 </w:t>
            </w:r>
            <w:proofErr w:type="spellStart"/>
            <w:r w:rsidR="001E1432" w:rsidRPr="00F83921">
              <w:rPr>
                <w:rFonts w:ascii="Times New Roman" w:eastAsia="Times New Roman" w:hAnsi="Times New Roman" w:cs="Times New Roman"/>
                <w:bCs/>
                <w:i/>
                <w:color w:val="000000" w:themeColor="text1"/>
                <w:sz w:val="24"/>
                <w:szCs w:val="24"/>
                <w:lang w:eastAsia="lv-LV"/>
              </w:rPr>
              <w:t>euro</w:t>
            </w:r>
            <w:proofErr w:type="spellEnd"/>
            <w:r w:rsidR="001E1432" w:rsidRPr="00F83921">
              <w:rPr>
                <w:rFonts w:ascii="Times New Roman" w:eastAsia="Times New Roman" w:hAnsi="Times New Roman" w:cs="Times New Roman"/>
                <w:bCs/>
                <w:color w:val="000000" w:themeColor="text1"/>
                <w:sz w:val="24"/>
                <w:szCs w:val="24"/>
                <w:lang w:eastAsia="lv-LV"/>
              </w:rPr>
              <w:t>, valsts nodevas likme tiek saglabāta 0,5</w:t>
            </w:r>
            <w:r w:rsidR="0009574C">
              <w:rPr>
                <w:rFonts w:ascii="Times New Roman" w:eastAsia="Times New Roman" w:hAnsi="Times New Roman" w:cs="Times New Roman"/>
                <w:bCs/>
                <w:color w:val="000000" w:themeColor="text1"/>
                <w:sz w:val="24"/>
                <w:szCs w:val="24"/>
                <w:lang w:eastAsia="lv-LV"/>
              </w:rPr>
              <w:t> </w:t>
            </w:r>
            <w:r w:rsidR="001E1432" w:rsidRPr="00F83921">
              <w:rPr>
                <w:rFonts w:ascii="Times New Roman" w:eastAsia="Times New Roman" w:hAnsi="Times New Roman" w:cs="Times New Roman"/>
                <w:bCs/>
                <w:color w:val="000000" w:themeColor="text1"/>
                <w:sz w:val="24"/>
                <w:szCs w:val="24"/>
                <w:lang w:eastAsia="lv-LV"/>
              </w:rPr>
              <w:t xml:space="preserve">% apmērā. Savukārt nekustamajiem īpašumiem mājokļu programmas ietvaros, kuru vērtība pārsniedz 100 000 </w:t>
            </w:r>
            <w:proofErr w:type="spellStart"/>
            <w:r w:rsidR="001E1432" w:rsidRPr="00F83921">
              <w:rPr>
                <w:rFonts w:ascii="Times New Roman" w:eastAsia="Times New Roman" w:hAnsi="Times New Roman" w:cs="Times New Roman"/>
                <w:bCs/>
                <w:i/>
                <w:color w:val="000000" w:themeColor="text1"/>
                <w:sz w:val="24"/>
                <w:szCs w:val="24"/>
                <w:lang w:eastAsia="lv-LV"/>
              </w:rPr>
              <w:t>euro</w:t>
            </w:r>
            <w:proofErr w:type="spellEnd"/>
            <w:r w:rsidR="001E1432" w:rsidRPr="00F83921">
              <w:rPr>
                <w:rFonts w:ascii="Times New Roman" w:eastAsia="Times New Roman" w:hAnsi="Times New Roman" w:cs="Times New Roman"/>
                <w:bCs/>
                <w:color w:val="000000" w:themeColor="text1"/>
                <w:sz w:val="24"/>
                <w:szCs w:val="24"/>
                <w:lang w:eastAsia="lv-LV"/>
              </w:rPr>
              <w:t>, valsts nodeva</w:t>
            </w:r>
            <w:r w:rsidR="001E1432" w:rsidRPr="00F83921">
              <w:rPr>
                <w:rFonts w:ascii="Times New Roman" w:hAnsi="Times New Roman" w:cs="Times New Roman"/>
                <w:sz w:val="24"/>
                <w:szCs w:val="24"/>
              </w:rPr>
              <w:t xml:space="preserve"> par nekustamo īpašumu tiek noteikta 500 </w:t>
            </w:r>
            <w:proofErr w:type="spellStart"/>
            <w:r w:rsidR="001E1432" w:rsidRPr="00F83921">
              <w:rPr>
                <w:rFonts w:ascii="Times New Roman" w:hAnsi="Times New Roman" w:cs="Times New Roman"/>
                <w:i/>
                <w:sz w:val="24"/>
                <w:szCs w:val="24"/>
              </w:rPr>
              <w:t>euro</w:t>
            </w:r>
            <w:proofErr w:type="spellEnd"/>
            <w:r w:rsidR="001E1432" w:rsidRPr="00F83921">
              <w:rPr>
                <w:rFonts w:ascii="Times New Roman" w:hAnsi="Times New Roman" w:cs="Times New Roman"/>
                <w:sz w:val="24"/>
                <w:szCs w:val="24"/>
              </w:rPr>
              <w:t xml:space="preserve"> plus 2% no nekustamā īpašuma vērtības, kas pārsniedz 100 000 </w:t>
            </w:r>
            <w:proofErr w:type="spellStart"/>
            <w:r w:rsidR="001E1432" w:rsidRPr="00F83921">
              <w:rPr>
                <w:rFonts w:ascii="Times New Roman" w:hAnsi="Times New Roman" w:cs="Times New Roman"/>
                <w:i/>
                <w:sz w:val="24"/>
                <w:szCs w:val="24"/>
              </w:rPr>
              <w:t>euro</w:t>
            </w:r>
            <w:proofErr w:type="spellEnd"/>
            <w:r w:rsidR="001E1432" w:rsidRPr="00F83921">
              <w:rPr>
                <w:rFonts w:ascii="Times New Roman" w:hAnsi="Times New Roman" w:cs="Times New Roman"/>
                <w:i/>
                <w:sz w:val="24"/>
                <w:szCs w:val="24"/>
              </w:rPr>
              <w:t>.</w:t>
            </w:r>
          </w:p>
        </w:tc>
      </w:tr>
      <w:tr w:rsidR="00434626" w:rsidRPr="00F8392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E1432" w:rsidRPr="00F83921" w:rsidRDefault="001E1432" w:rsidP="00AD3752">
            <w:pPr>
              <w:spacing w:after="0" w:line="240" w:lineRule="auto"/>
              <w:jc w:val="both"/>
              <w:rPr>
                <w:rFonts w:ascii="Times New Roman" w:hAnsi="Times New Roman" w:cs="Times New Roman"/>
                <w:color w:val="000000" w:themeColor="text1"/>
                <w:sz w:val="24"/>
                <w:szCs w:val="24"/>
              </w:rPr>
            </w:pPr>
            <w:r w:rsidRPr="00F83921">
              <w:rPr>
                <w:rFonts w:ascii="Times New Roman" w:hAnsi="Times New Roman" w:cs="Times New Roman"/>
                <w:sz w:val="24"/>
                <w:szCs w:val="24"/>
              </w:rPr>
              <w:t>Valsts atbalsta programmas realizācijā ir iesaistījušās visas hipotekārajā kreditēšanas tirgū nozīmīgākās komercbankas, tostarp organizējot intensīvas reklāmas kampaņas. Kā norādīts Informatīvajā ziņojumā programmai ir būtiska ietekme uz hipotekārās kreditēšanas tirgu kopumā.</w:t>
            </w:r>
            <w:r w:rsidR="00F63F3A" w:rsidRPr="00F83921">
              <w:rPr>
                <w:rFonts w:ascii="Times New Roman" w:hAnsi="Times New Roman" w:cs="Times New Roman"/>
                <w:color w:val="000000" w:themeColor="text1"/>
                <w:sz w:val="24"/>
                <w:szCs w:val="24"/>
              </w:rPr>
              <w:t xml:space="preserve"> </w:t>
            </w:r>
            <w:r w:rsidR="00AD3752">
              <w:rPr>
                <w:rFonts w:ascii="Times New Roman" w:hAnsi="Times New Roman" w:cs="Times New Roman"/>
                <w:color w:val="000000" w:themeColor="text1"/>
                <w:sz w:val="24"/>
                <w:szCs w:val="24"/>
              </w:rPr>
              <w:t>N</w:t>
            </w:r>
            <w:r w:rsidR="00F63F3A" w:rsidRPr="00F83921">
              <w:rPr>
                <w:rFonts w:ascii="Times New Roman" w:hAnsi="Times New Roman" w:cs="Times New Roman"/>
                <w:color w:val="000000" w:themeColor="text1"/>
                <w:sz w:val="24"/>
                <w:szCs w:val="24"/>
              </w:rPr>
              <w:t>o I</w:t>
            </w:r>
            <w:r w:rsidR="00F63F3A" w:rsidRPr="00F83921">
              <w:rPr>
                <w:rFonts w:ascii="Times New Roman" w:hAnsi="Times New Roman" w:cs="Times New Roman"/>
                <w:sz w:val="24"/>
                <w:szCs w:val="24"/>
              </w:rPr>
              <w:t>nformatīv</w:t>
            </w:r>
            <w:r w:rsidR="0009574C">
              <w:rPr>
                <w:rFonts w:ascii="Times New Roman" w:hAnsi="Times New Roman" w:cs="Times New Roman"/>
                <w:sz w:val="24"/>
                <w:szCs w:val="24"/>
              </w:rPr>
              <w:t>ajā</w:t>
            </w:r>
            <w:r w:rsidR="00F63F3A" w:rsidRPr="00F83921">
              <w:rPr>
                <w:rFonts w:ascii="Times New Roman" w:hAnsi="Times New Roman" w:cs="Times New Roman"/>
                <w:sz w:val="24"/>
                <w:szCs w:val="24"/>
              </w:rPr>
              <w:t xml:space="preserve"> ziņojumā ietvertās informācijas izriet, ka 2016.</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 xml:space="preserve">ceturksnī mājokļu galvojumu īpatsvars, </w:t>
            </w:r>
            <w:proofErr w:type="gramStart"/>
            <w:r w:rsidR="00F63F3A" w:rsidRPr="00F83921">
              <w:rPr>
                <w:rFonts w:ascii="Times New Roman" w:hAnsi="Times New Roman" w:cs="Times New Roman"/>
                <w:sz w:val="24"/>
                <w:szCs w:val="24"/>
              </w:rPr>
              <w:t>salīdzinot pret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IV</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ceturksni</w:t>
            </w:r>
            <w:proofErr w:type="gramEnd"/>
            <w:r w:rsidR="00F63F3A" w:rsidRPr="00F83921">
              <w:rPr>
                <w:rFonts w:ascii="Times New Roman" w:hAnsi="Times New Roman" w:cs="Times New Roman"/>
                <w:sz w:val="24"/>
                <w:szCs w:val="24"/>
              </w:rPr>
              <w:t xml:space="preserve"> pieauga par 35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 turpretim, piemēram,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III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ceturksnī</w:t>
            </w:r>
            <w:r w:rsidR="0009574C">
              <w:rPr>
                <w:rFonts w:ascii="Times New Roman" w:hAnsi="Times New Roman" w:cs="Times New Roman"/>
                <w:sz w:val="24"/>
                <w:szCs w:val="24"/>
              </w:rPr>
              <w:t>,</w:t>
            </w:r>
            <w:r w:rsidR="00F63F3A" w:rsidRPr="00F83921">
              <w:rPr>
                <w:rFonts w:ascii="Times New Roman" w:hAnsi="Times New Roman" w:cs="Times New Roman"/>
                <w:sz w:val="24"/>
                <w:szCs w:val="24"/>
              </w:rPr>
              <w:t xml:space="preserve"> salīdzinot ar 2015.</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gada II</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ceturksni</w:t>
            </w:r>
            <w:r w:rsidR="0009574C">
              <w:rPr>
                <w:rFonts w:ascii="Times New Roman" w:hAnsi="Times New Roman" w:cs="Times New Roman"/>
                <w:sz w:val="24"/>
                <w:szCs w:val="24"/>
              </w:rPr>
              <w:t>,</w:t>
            </w:r>
            <w:r w:rsidR="00F63F3A" w:rsidRPr="00F83921">
              <w:rPr>
                <w:rFonts w:ascii="Times New Roman" w:hAnsi="Times New Roman" w:cs="Times New Roman"/>
                <w:sz w:val="24"/>
                <w:szCs w:val="24"/>
              </w:rPr>
              <w:t xml:space="preserve"> pieauga par 43</w:t>
            </w:r>
            <w:r w:rsidR="0009574C">
              <w:rPr>
                <w:rFonts w:ascii="Times New Roman" w:hAnsi="Times New Roman" w:cs="Times New Roman"/>
                <w:sz w:val="24"/>
                <w:szCs w:val="24"/>
              </w:rPr>
              <w:t> </w:t>
            </w:r>
            <w:r w:rsidR="00F63F3A" w:rsidRPr="00F83921">
              <w:rPr>
                <w:rFonts w:ascii="Times New Roman" w:hAnsi="Times New Roman" w:cs="Times New Roman"/>
                <w:sz w:val="24"/>
                <w:szCs w:val="24"/>
              </w:rPr>
              <w:t xml:space="preserve">%. </w:t>
            </w:r>
            <w:r w:rsidRPr="00F83921">
              <w:rPr>
                <w:rFonts w:ascii="Times New Roman" w:hAnsi="Times New Roman" w:cs="Times New Roman"/>
                <w:color w:val="000000" w:themeColor="text1"/>
                <w:sz w:val="24"/>
                <w:szCs w:val="24"/>
              </w:rPr>
              <w:t>2015.</w:t>
            </w:r>
            <w:r w:rsidR="0009574C">
              <w:rPr>
                <w:rFonts w:ascii="Times New Roman" w:hAnsi="Times New Roman" w:cs="Times New Roman"/>
                <w:color w:val="000000" w:themeColor="text1"/>
                <w:sz w:val="24"/>
                <w:szCs w:val="24"/>
              </w:rPr>
              <w:t> </w:t>
            </w:r>
            <w:r w:rsidRPr="00F83921">
              <w:rPr>
                <w:rFonts w:ascii="Times New Roman" w:hAnsi="Times New Roman" w:cs="Times New Roman"/>
                <w:color w:val="000000" w:themeColor="text1"/>
                <w:sz w:val="24"/>
                <w:szCs w:val="24"/>
              </w:rPr>
              <w:t xml:space="preserve">gada </w:t>
            </w:r>
            <w:r w:rsidR="0009574C">
              <w:rPr>
                <w:rFonts w:ascii="Times New Roman" w:hAnsi="Times New Roman" w:cs="Times New Roman"/>
                <w:color w:val="000000" w:themeColor="text1"/>
                <w:sz w:val="24"/>
                <w:szCs w:val="24"/>
              </w:rPr>
              <w:t>IV </w:t>
            </w:r>
            <w:r w:rsidRPr="00F83921">
              <w:rPr>
                <w:rFonts w:ascii="Times New Roman" w:hAnsi="Times New Roman" w:cs="Times New Roman"/>
                <w:color w:val="000000" w:themeColor="text1"/>
                <w:sz w:val="24"/>
                <w:szCs w:val="24"/>
              </w:rPr>
              <w:t>ceturksnī mājokļu galvojumi ir piesaistīti trešajai daļai jeb 33% no jauna izsniegto kredītu apjoma mājokļa iegādei, remontam un rekonstrukcijai, savukārt 2016.</w:t>
            </w:r>
            <w:r w:rsidR="0009574C">
              <w:rPr>
                <w:rFonts w:ascii="Times New Roman" w:hAnsi="Times New Roman" w:cs="Times New Roman"/>
                <w:color w:val="000000" w:themeColor="text1"/>
                <w:sz w:val="24"/>
                <w:szCs w:val="24"/>
              </w:rPr>
              <w:t> </w:t>
            </w:r>
            <w:r w:rsidRPr="00F83921">
              <w:rPr>
                <w:rFonts w:ascii="Times New Roman" w:hAnsi="Times New Roman" w:cs="Times New Roman"/>
                <w:color w:val="000000" w:themeColor="text1"/>
                <w:sz w:val="24"/>
                <w:szCs w:val="24"/>
              </w:rPr>
              <w:t xml:space="preserve">gada </w:t>
            </w:r>
            <w:r w:rsidR="0009574C">
              <w:rPr>
                <w:rFonts w:ascii="Times New Roman" w:hAnsi="Times New Roman" w:cs="Times New Roman"/>
                <w:color w:val="000000" w:themeColor="text1"/>
                <w:sz w:val="24"/>
                <w:szCs w:val="24"/>
              </w:rPr>
              <w:t>I </w:t>
            </w:r>
            <w:r w:rsidRPr="00F83921">
              <w:rPr>
                <w:rFonts w:ascii="Times New Roman" w:hAnsi="Times New Roman" w:cs="Times New Roman"/>
                <w:color w:val="000000" w:themeColor="text1"/>
                <w:sz w:val="24"/>
                <w:szCs w:val="24"/>
              </w:rPr>
              <w:t>ceturksnī – 50% no kopējo aizdevumu skaita</w:t>
            </w:r>
            <w:r w:rsidR="00F63F3A" w:rsidRPr="00F83921">
              <w:rPr>
                <w:rFonts w:ascii="Times New Roman" w:hAnsi="Times New Roman" w:cs="Times New Roman"/>
                <w:color w:val="000000" w:themeColor="text1"/>
                <w:sz w:val="24"/>
                <w:szCs w:val="24"/>
              </w:rPr>
              <w:t xml:space="preserve">. </w:t>
            </w:r>
          </w:p>
          <w:p w:rsidR="00F63F3A" w:rsidRPr="00F83921" w:rsidRDefault="00AD3752" w:rsidP="00AD375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Tāpat I</w:t>
            </w:r>
            <w:r w:rsidR="00F63F3A" w:rsidRPr="00F83921">
              <w:rPr>
                <w:rFonts w:ascii="Times New Roman" w:hAnsi="Times New Roman" w:cs="Times New Roman"/>
                <w:color w:val="000000" w:themeColor="text1"/>
                <w:sz w:val="24"/>
                <w:szCs w:val="24"/>
              </w:rPr>
              <w:t xml:space="preserve">nformatīvajā ziņojumā secināts, ka </w:t>
            </w:r>
            <w:r w:rsidR="001E1432" w:rsidRPr="00F83921">
              <w:rPr>
                <w:rFonts w:ascii="Times New Roman" w:eastAsia="Times New Roman" w:hAnsi="Times New Roman" w:cs="Times New Roman"/>
                <w:bCs/>
                <w:color w:val="000000" w:themeColor="text1"/>
                <w:sz w:val="24"/>
                <w:szCs w:val="24"/>
                <w:lang w:eastAsia="lv-LV"/>
              </w:rPr>
              <w:t>pieaugošais piešķirto galvojumu skaits varētu būt izskaidrojams</w:t>
            </w:r>
            <w:r>
              <w:rPr>
                <w:rFonts w:ascii="Times New Roman" w:eastAsia="Times New Roman" w:hAnsi="Times New Roman" w:cs="Times New Roman"/>
                <w:bCs/>
                <w:color w:val="000000" w:themeColor="text1"/>
                <w:sz w:val="24"/>
                <w:szCs w:val="24"/>
                <w:lang w:eastAsia="lv-LV"/>
              </w:rPr>
              <w:t xml:space="preserve"> arī</w:t>
            </w:r>
            <w:r w:rsidR="001E1432" w:rsidRPr="00F83921">
              <w:rPr>
                <w:rFonts w:ascii="Times New Roman" w:eastAsia="Times New Roman" w:hAnsi="Times New Roman" w:cs="Times New Roman"/>
                <w:bCs/>
                <w:color w:val="000000" w:themeColor="text1"/>
                <w:sz w:val="24"/>
                <w:szCs w:val="24"/>
                <w:lang w:eastAsia="lv-LV"/>
              </w:rPr>
              <w:t xml:space="preserve"> ar </w:t>
            </w:r>
            <w:r w:rsidRPr="00C24FE1">
              <w:rPr>
                <w:rFonts w:ascii="Times New Roman" w:hAnsi="Times New Roman"/>
                <w:sz w:val="24"/>
                <w:szCs w:val="24"/>
              </w:rPr>
              <w:t>Ministru kabineta 20</w:t>
            </w:r>
            <w:r w:rsidR="0009574C">
              <w:rPr>
                <w:rFonts w:ascii="Times New Roman" w:hAnsi="Times New Roman"/>
                <w:sz w:val="24"/>
                <w:szCs w:val="24"/>
              </w:rPr>
              <w:t>1</w:t>
            </w:r>
            <w:r w:rsidRPr="00C24FE1">
              <w:rPr>
                <w:rFonts w:ascii="Times New Roman" w:hAnsi="Times New Roman"/>
                <w:sz w:val="24"/>
                <w:szCs w:val="24"/>
              </w:rPr>
              <w:t>5.</w:t>
            </w:r>
            <w:r w:rsidR="0009574C">
              <w:rPr>
                <w:rFonts w:ascii="Times New Roman" w:hAnsi="Times New Roman"/>
                <w:sz w:val="24"/>
                <w:szCs w:val="24"/>
              </w:rPr>
              <w:t> </w:t>
            </w:r>
            <w:r w:rsidRPr="00C24FE1">
              <w:rPr>
                <w:rFonts w:ascii="Times New Roman" w:hAnsi="Times New Roman"/>
                <w:sz w:val="24"/>
                <w:szCs w:val="24"/>
              </w:rPr>
              <w:t xml:space="preserve">gada </w:t>
            </w:r>
            <w:r w:rsidR="0009574C">
              <w:rPr>
                <w:rFonts w:ascii="Times New Roman" w:hAnsi="Times New Roman"/>
                <w:sz w:val="24"/>
                <w:szCs w:val="24"/>
              </w:rPr>
              <w:t>3</w:t>
            </w:r>
            <w:r w:rsidRPr="00C24FE1">
              <w:rPr>
                <w:rFonts w:ascii="Times New Roman" w:hAnsi="Times New Roman"/>
                <w:sz w:val="24"/>
                <w:szCs w:val="24"/>
              </w:rPr>
              <w:t>.</w:t>
            </w:r>
            <w:r w:rsidR="0009574C">
              <w:rPr>
                <w:rFonts w:ascii="Times New Roman" w:hAnsi="Times New Roman"/>
                <w:sz w:val="24"/>
                <w:szCs w:val="24"/>
              </w:rPr>
              <w:t> </w:t>
            </w:r>
            <w:r w:rsidRPr="00C24FE1">
              <w:rPr>
                <w:rFonts w:ascii="Times New Roman" w:hAnsi="Times New Roman"/>
                <w:sz w:val="24"/>
                <w:szCs w:val="24"/>
              </w:rPr>
              <w:t>novembra noteikum</w:t>
            </w:r>
            <w:r>
              <w:rPr>
                <w:rFonts w:ascii="Times New Roman" w:hAnsi="Times New Roman"/>
                <w:sz w:val="24"/>
                <w:szCs w:val="24"/>
              </w:rPr>
              <w:t>os</w:t>
            </w:r>
            <w:r w:rsidRPr="00C24FE1">
              <w:rPr>
                <w:rFonts w:ascii="Times New Roman" w:hAnsi="Times New Roman"/>
                <w:sz w:val="24"/>
                <w:szCs w:val="24"/>
              </w:rPr>
              <w:t xml:space="preserve"> Nr.626 “Grozījumi Ministru kabineta 2009.</w:t>
            </w:r>
            <w:r w:rsidR="0009574C">
              <w:rPr>
                <w:rFonts w:ascii="Times New Roman" w:hAnsi="Times New Roman"/>
                <w:sz w:val="24"/>
                <w:szCs w:val="24"/>
              </w:rPr>
              <w:t> </w:t>
            </w:r>
            <w:r w:rsidRPr="00C24FE1">
              <w:rPr>
                <w:rFonts w:ascii="Times New Roman" w:hAnsi="Times New Roman"/>
                <w:sz w:val="24"/>
                <w:szCs w:val="24"/>
              </w:rPr>
              <w:t>gada 27.</w:t>
            </w:r>
            <w:r w:rsidR="0009574C">
              <w:rPr>
                <w:rFonts w:ascii="Times New Roman" w:hAnsi="Times New Roman"/>
                <w:sz w:val="24"/>
                <w:szCs w:val="24"/>
              </w:rPr>
              <w:t> </w:t>
            </w:r>
            <w:r w:rsidRPr="00C24FE1">
              <w:rPr>
                <w:rFonts w:ascii="Times New Roman" w:hAnsi="Times New Roman"/>
                <w:sz w:val="24"/>
                <w:szCs w:val="24"/>
              </w:rPr>
              <w:t>oktobra noteikum</w:t>
            </w:r>
            <w:r w:rsidR="0009574C">
              <w:rPr>
                <w:rFonts w:ascii="Times New Roman" w:hAnsi="Times New Roman"/>
                <w:sz w:val="24"/>
                <w:szCs w:val="24"/>
              </w:rPr>
              <w:t>os</w:t>
            </w:r>
            <w:r w:rsidRPr="00C24FE1">
              <w:rPr>
                <w:rFonts w:ascii="Times New Roman" w:hAnsi="Times New Roman"/>
                <w:sz w:val="24"/>
                <w:szCs w:val="24"/>
              </w:rPr>
              <w:t xml:space="preserve"> Nr.</w:t>
            </w:r>
            <w:r w:rsidR="0009574C">
              <w:rPr>
                <w:rFonts w:ascii="Times New Roman" w:hAnsi="Times New Roman"/>
                <w:sz w:val="24"/>
                <w:szCs w:val="24"/>
              </w:rPr>
              <w:t> </w:t>
            </w:r>
            <w:r w:rsidRPr="00C24FE1">
              <w:rPr>
                <w:rFonts w:ascii="Times New Roman" w:hAnsi="Times New Roman"/>
                <w:sz w:val="24"/>
                <w:szCs w:val="24"/>
              </w:rPr>
              <w:t>1250 “Noteikumi par valsts nodevu par īpašuma tiesību un ķīlas tiesību nostiprināšanu zemesgrāmatā”</w:t>
            </w:r>
            <w:r>
              <w:rPr>
                <w:rFonts w:ascii="Times New Roman" w:hAnsi="Times New Roman"/>
                <w:sz w:val="24"/>
                <w:szCs w:val="24"/>
              </w:rPr>
              <w:t xml:space="preserve"> </w:t>
            </w:r>
            <w:r>
              <w:rPr>
                <w:rFonts w:ascii="Times New Roman" w:hAnsi="Times New Roman" w:cs="Times New Roman"/>
                <w:color w:val="000000" w:themeColor="text1"/>
                <w:sz w:val="24"/>
                <w:szCs w:val="24"/>
              </w:rPr>
              <w:t xml:space="preserve">ietverto regulējumu, kas ieviesa samazinātu valsts nodevas likmi </w:t>
            </w:r>
            <w:r w:rsidR="001E1432" w:rsidRPr="00F83921">
              <w:rPr>
                <w:rFonts w:ascii="Times New Roman" w:hAnsi="Times New Roman" w:cs="Times New Roman"/>
                <w:color w:val="000000"/>
                <w:sz w:val="24"/>
                <w:szCs w:val="24"/>
                <w:shd w:val="clear" w:color="auto" w:fill="FFFFFF"/>
              </w:rPr>
              <w:t>nekustam</w:t>
            </w:r>
            <w:r>
              <w:rPr>
                <w:rFonts w:ascii="Times New Roman" w:hAnsi="Times New Roman" w:cs="Times New Roman"/>
                <w:color w:val="000000"/>
                <w:sz w:val="24"/>
                <w:szCs w:val="24"/>
                <w:shd w:val="clear" w:color="auto" w:fill="FFFFFF"/>
              </w:rPr>
              <w:t>ajam īpašumam, kas</w:t>
            </w:r>
            <w:r w:rsidR="001E1432" w:rsidRPr="00F83921">
              <w:rPr>
                <w:rFonts w:ascii="Times New Roman" w:hAnsi="Times New Roman" w:cs="Times New Roman"/>
                <w:color w:val="000000"/>
                <w:sz w:val="24"/>
                <w:szCs w:val="24"/>
                <w:shd w:val="clear" w:color="auto" w:fill="FFFFFF"/>
              </w:rPr>
              <w:t xml:space="preserve"> iegū</w:t>
            </w:r>
            <w:r>
              <w:rPr>
                <w:rFonts w:ascii="Times New Roman" w:hAnsi="Times New Roman" w:cs="Times New Roman"/>
                <w:color w:val="000000"/>
                <w:sz w:val="24"/>
                <w:szCs w:val="24"/>
                <w:shd w:val="clear" w:color="auto" w:fill="FFFFFF"/>
              </w:rPr>
              <w:t>ts</w:t>
            </w:r>
            <w:r w:rsidR="001E1432" w:rsidRPr="00F83921">
              <w:rPr>
                <w:rFonts w:ascii="Times New Roman" w:hAnsi="Times New Roman" w:cs="Times New Roman"/>
                <w:color w:val="000000"/>
                <w:sz w:val="24"/>
                <w:szCs w:val="24"/>
                <w:shd w:val="clear" w:color="auto" w:fill="FFFFFF"/>
              </w:rPr>
              <w:t xml:space="preserve">, izmantojot normatīvajos aktos </w:t>
            </w:r>
            <w:r w:rsidR="0009574C">
              <w:rPr>
                <w:rFonts w:ascii="Times New Roman" w:hAnsi="Times New Roman" w:cs="Times New Roman"/>
                <w:color w:val="000000"/>
                <w:sz w:val="24"/>
                <w:szCs w:val="24"/>
                <w:shd w:val="clear" w:color="auto" w:fill="FFFFFF"/>
              </w:rPr>
              <w:t>paredzēto</w:t>
            </w:r>
            <w:r w:rsidR="0009574C" w:rsidRPr="00F83921">
              <w:rPr>
                <w:rFonts w:ascii="Times New Roman" w:hAnsi="Times New Roman" w:cs="Times New Roman"/>
                <w:color w:val="000000"/>
                <w:sz w:val="24"/>
                <w:szCs w:val="24"/>
                <w:shd w:val="clear" w:color="auto" w:fill="FFFFFF"/>
              </w:rPr>
              <w:t xml:space="preserve"> </w:t>
            </w:r>
            <w:r w:rsidR="001E1432" w:rsidRPr="00F83921">
              <w:rPr>
                <w:rFonts w:ascii="Times New Roman" w:hAnsi="Times New Roman" w:cs="Times New Roman"/>
                <w:color w:val="000000"/>
                <w:sz w:val="24"/>
                <w:szCs w:val="24"/>
                <w:shd w:val="clear" w:color="auto" w:fill="FFFFFF"/>
              </w:rPr>
              <w:t>valsts sniegto palīdzību dzīvojamās</w:t>
            </w:r>
            <w:r>
              <w:rPr>
                <w:rFonts w:ascii="Times New Roman" w:hAnsi="Times New Roman" w:cs="Times New Roman"/>
                <w:color w:val="000000"/>
                <w:sz w:val="24"/>
                <w:szCs w:val="24"/>
                <w:shd w:val="clear" w:color="auto" w:fill="FFFFFF"/>
              </w:rPr>
              <w:t xml:space="preserve"> telpas iegādei vai būvniecībai</w:t>
            </w:r>
            <w:r w:rsidR="00F63F3A" w:rsidRPr="00F83921">
              <w:rPr>
                <w:rFonts w:ascii="Times New Roman" w:hAnsi="Times New Roman" w:cs="Times New Roman"/>
                <w:color w:val="000000"/>
                <w:sz w:val="24"/>
                <w:szCs w:val="24"/>
                <w:shd w:val="clear" w:color="auto" w:fill="FFFFFF"/>
              </w:rPr>
              <w:t xml:space="preserve">. </w:t>
            </w:r>
          </w:p>
          <w:p w:rsidR="00AD3752" w:rsidRDefault="00F63F3A" w:rsidP="00F83921">
            <w:pPr>
              <w:widowControl w:val="0"/>
              <w:spacing w:after="0" w:line="240" w:lineRule="auto"/>
              <w:jc w:val="both"/>
              <w:rPr>
                <w:rFonts w:ascii="Times New Roman" w:hAnsi="Times New Roman" w:cs="Times New Roman"/>
                <w:sz w:val="24"/>
                <w:szCs w:val="24"/>
              </w:rPr>
            </w:pPr>
            <w:r w:rsidRPr="00F83921">
              <w:rPr>
                <w:rFonts w:ascii="Times New Roman" w:hAnsi="Times New Roman" w:cs="Times New Roman"/>
                <w:sz w:val="24"/>
                <w:szCs w:val="24"/>
              </w:rPr>
              <w:lastRenderedPageBreak/>
              <w:t xml:space="preserve">Līdz šim brīdim mājokļu atbalsta programmai </w:t>
            </w:r>
            <w:r w:rsidR="00892B99" w:rsidRPr="00F83921">
              <w:rPr>
                <w:rFonts w:ascii="Times New Roman" w:hAnsi="Times New Roman" w:cs="Times New Roman"/>
                <w:sz w:val="24"/>
                <w:szCs w:val="24"/>
              </w:rPr>
              <w:t>kopējais novirzītais finansējums s</w:t>
            </w:r>
            <w:r w:rsidRPr="00F83921">
              <w:rPr>
                <w:rFonts w:ascii="Times New Roman" w:hAnsi="Times New Roman" w:cs="Times New Roman"/>
                <w:sz w:val="24"/>
                <w:szCs w:val="24"/>
              </w:rPr>
              <w:t>asniedzis 3 527</w:t>
            </w:r>
            <w:r w:rsidR="0009574C">
              <w:rPr>
                <w:rFonts w:ascii="Times New Roman" w:hAnsi="Times New Roman" w:cs="Times New Roman"/>
                <w:sz w:val="24"/>
                <w:szCs w:val="24"/>
              </w:rPr>
              <w:t> </w:t>
            </w:r>
            <w:r w:rsidRPr="00F83921">
              <w:rPr>
                <w:rFonts w:ascii="Times New Roman" w:hAnsi="Times New Roman" w:cs="Times New Roman"/>
                <w:sz w:val="24"/>
                <w:szCs w:val="24"/>
              </w:rPr>
              <w:t>358</w:t>
            </w:r>
            <w:r w:rsidR="0009574C">
              <w:rPr>
                <w:rFonts w:ascii="Times New Roman" w:hAnsi="Times New Roman" w:cs="Times New Roman"/>
                <w:sz w:val="24"/>
                <w:szCs w:val="24"/>
              </w:rPr>
              <w:t>,</w:t>
            </w:r>
            <w:r w:rsidRPr="00F83921">
              <w:rPr>
                <w:rFonts w:ascii="Times New Roman" w:hAnsi="Times New Roman" w:cs="Times New Roman"/>
                <w:sz w:val="24"/>
                <w:szCs w:val="24"/>
              </w:rPr>
              <w:t>71</w:t>
            </w:r>
            <w:r w:rsidR="0009574C">
              <w:rPr>
                <w:rFonts w:ascii="Times New Roman" w:hAnsi="Times New Roman" w:cs="Times New Roman"/>
                <w:sz w:val="24"/>
                <w:szCs w:val="24"/>
              </w:rPr>
              <w:t> </w:t>
            </w:r>
            <w:proofErr w:type="spellStart"/>
            <w:r w:rsidR="00892B99" w:rsidRPr="00F83921">
              <w:rPr>
                <w:rFonts w:ascii="Times New Roman" w:hAnsi="Times New Roman" w:cs="Times New Roman"/>
                <w:i/>
                <w:sz w:val="24"/>
                <w:szCs w:val="24"/>
              </w:rPr>
              <w:t>euro</w:t>
            </w:r>
            <w:proofErr w:type="spellEnd"/>
            <w:r w:rsidR="00892B99" w:rsidRPr="00F83921">
              <w:rPr>
                <w:rFonts w:ascii="Times New Roman" w:hAnsi="Times New Roman" w:cs="Times New Roman"/>
                <w:i/>
                <w:sz w:val="24"/>
                <w:szCs w:val="24"/>
              </w:rPr>
              <w:t xml:space="preserve">, </w:t>
            </w:r>
            <w:r w:rsidR="00892B99" w:rsidRPr="00AD3752">
              <w:rPr>
                <w:rFonts w:ascii="Times New Roman" w:hAnsi="Times New Roman" w:cs="Times New Roman"/>
                <w:sz w:val="24"/>
                <w:szCs w:val="24"/>
              </w:rPr>
              <w:t xml:space="preserve">dodot iespēju piešķirt </w:t>
            </w:r>
            <w:r w:rsidRPr="00AD3752">
              <w:rPr>
                <w:rFonts w:ascii="Times New Roman" w:hAnsi="Times New Roman" w:cs="Times New Roman"/>
                <w:sz w:val="24"/>
                <w:szCs w:val="24"/>
              </w:rPr>
              <w:t>mājokļu galvojumus par kopējo summu 14 109</w:t>
            </w:r>
            <w:r w:rsidR="0009574C">
              <w:rPr>
                <w:rFonts w:ascii="Times New Roman" w:hAnsi="Times New Roman" w:cs="Times New Roman"/>
                <w:sz w:val="24"/>
                <w:szCs w:val="24"/>
              </w:rPr>
              <w:t> </w:t>
            </w:r>
            <w:r w:rsidRPr="00AD3752">
              <w:rPr>
                <w:rFonts w:ascii="Times New Roman" w:hAnsi="Times New Roman" w:cs="Times New Roman"/>
                <w:sz w:val="24"/>
                <w:szCs w:val="24"/>
              </w:rPr>
              <w:t>434</w:t>
            </w:r>
            <w:r w:rsidR="0009574C">
              <w:rPr>
                <w:rFonts w:ascii="Times New Roman" w:hAnsi="Times New Roman" w:cs="Times New Roman"/>
                <w:sz w:val="24"/>
                <w:szCs w:val="24"/>
              </w:rPr>
              <w:t>,</w:t>
            </w:r>
            <w:r w:rsidRPr="00AD3752">
              <w:rPr>
                <w:rFonts w:ascii="Times New Roman" w:hAnsi="Times New Roman" w:cs="Times New Roman"/>
                <w:sz w:val="24"/>
                <w:szCs w:val="24"/>
              </w:rPr>
              <w:t>84</w:t>
            </w:r>
            <w:r w:rsidR="0009574C">
              <w:rPr>
                <w:rFonts w:ascii="Times New Roman" w:hAnsi="Times New Roman" w:cs="Times New Roman"/>
                <w:sz w:val="24"/>
                <w:szCs w:val="24"/>
              </w:rPr>
              <w:t> </w:t>
            </w:r>
            <w:proofErr w:type="spellStart"/>
            <w:r w:rsidRPr="00F83921">
              <w:rPr>
                <w:rFonts w:ascii="Times New Roman" w:hAnsi="Times New Roman" w:cs="Times New Roman"/>
                <w:i/>
                <w:sz w:val="24"/>
                <w:szCs w:val="24"/>
              </w:rPr>
              <w:t>euro</w:t>
            </w:r>
            <w:proofErr w:type="spellEnd"/>
            <w:r w:rsidRPr="00F83921">
              <w:rPr>
                <w:rFonts w:ascii="Times New Roman" w:hAnsi="Times New Roman" w:cs="Times New Roman"/>
                <w:sz w:val="24"/>
                <w:szCs w:val="24"/>
              </w:rPr>
              <w:t xml:space="preserve">. </w:t>
            </w:r>
            <w:r w:rsidRPr="00AD3752">
              <w:rPr>
                <w:rFonts w:ascii="Times New Roman" w:hAnsi="Times New Roman" w:cs="Times New Roman"/>
                <w:sz w:val="24"/>
                <w:szCs w:val="24"/>
              </w:rPr>
              <w:t>Minētais apjoms galvojumu piešķiršanā ir jau pilnībā sasniegts.</w:t>
            </w:r>
            <w:r w:rsidR="00892B99" w:rsidRPr="00AD3752">
              <w:rPr>
                <w:rFonts w:ascii="Times New Roman" w:hAnsi="Times New Roman" w:cs="Times New Roman"/>
                <w:sz w:val="24"/>
                <w:szCs w:val="24"/>
              </w:rPr>
              <w:t xml:space="preserve"> </w:t>
            </w:r>
            <w:r w:rsidR="00AD3752" w:rsidRPr="00AD3752">
              <w:rPr>
                <w:rFonts w:ascii="Times New Roman" w:hAnsi="Times New Roman" w:cs="Times New Roman"/>
                <w:sz w:val="24"/>
                <w:szCs w:val="24"/>
              </w:rPr>
              <w:t xml:space="preserve">Turklāt </w:t>
            </w:r>
            <w:r w:rsidRPr="00F83921">
              <w:rPr>
                <w:rFonts w:ascii="Times New Roman" w:hAnsi="Times New Roman" w:cs="Times New Roman"/>
                <w:sz w:val="24"/>
                <w:szCs w:val="24"/>
              </w:rPr>
              <w:t xml:space="preserve">Ekonomikas ministrijas budžeta programmā 33.00.00 „Ekonomikas attīstības programma” ieskaitīto līdzekļu apjoms šajā gadā ievērojami samazinājies, tāpat strauji ir samazinājies izsniegto termiņuzturēšanās atļauju skaits, kas rada problēmas finansēt mājokļu galvojumu programmu. </w:t>
            </w:r>
            <w:r w:rsidR="00C803AA">
              <w:rPr>
                <w:rFonts w:ascii="Times New Roman" w:hAnsi="Times New Roman" w:cs="Times New Roman"/>
                <w:sz w:val="24"/>
                <w:szCs w:val="24"/>
              </w:rPr>
              <w:t xml:space="preserve">Informatīvajā ziņojumā norādīts, </w:t>
            </w:r>
            <w:r w:rsidRPr="00F83921">
              <w:rPr>
                <w:rFonts w:ascii="Times New Roman" w:hAnsi="Times New Roman" w:cs="Times New Roman"/>
                <w:sz w:val="24"/>
                <w:szCs w:val="24"/>
              </w:rPr>
              <w:t>ka nākotnē nav sagaidāmi ievērojami ienākumi no termiņuzturēšanās atļaujām.</w:t>
            </w:r>
            <w:r w:rsidR="00892B99" w:rsidRPr="00F83921">
              <w:rPr>
                <w:rFonts w:ascii="Times New Roman" w:hAnsi="Times New Roman" w:cs="Times New Roman"/>
                <w:sz w:val="24"/>
                <w:szCs w:val="24"/>
              </w:rPr>
              <w:t xml:space="preserve"> </w:t>
            </w:r>
          </w:p>
          <w:p w:rsidR="00F63F3A" w:rsidRPr="00F83921" w:rsidRDefault="00AD3752" w:rsidP="00F8392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minēto, t</w:t>
            </w:r>
            <w:r w:rsidR="00892B99" w:rsidRPr="00F83921">
              <w:rPr>
                <w:rFonts w:ascii="Times New Roman" w:hAnsi="Times New Roman" w:cs="Times New Roman"/>
                <w:sz w:val="24"/>
                <w:szCs w:val="24"/>
              </w:rPr>
              <w:t xml:space="preserve">ā kā </w:t>
            </w:r>
            <w:r w:rsidR="00E02C6F">
              <w:rPr>
                <w:rFonts w:ascii="Times New Roman" w:hAnsi="Times New Roman" w:cs="Times New Roman"/>
                <w:sz w:val="24"/>
                <w:szCs w:val="24"/>
              </w:rPr>
              <w:t xml:space="preserve">ar </w:t>
            </w:r>
            <w:r w:rsidR="00892B99" w:rsidRPr="00F83921">
              <w:rPr>
                <w:rFonts w:ascii="Times New Roman" w:hAnsi="Times New Roman" w:cs="Times New Roman"/>
                <w:sz w:val="24"/>
                <w:szCs w:val="24"/>
              </w:rPr>
              <w:t xml:space="preserve">šobrīd </w:t>
            </w:r>
            <w:r w:rsidR="00E02C6F" w:rsidRPr="00F83921">
              <w:rPr>
                <w:rFonts w:ascii="Times New Roman" w:hAnsi="Times New Roman" w:cs="Times New Roman"/>
                <w:sz w:val="24"/>
                <w:szCs w:val="24"/>
              </w:rPr>
              <w:t>pieejam</w:t>
            </w:r>
            <w:r w:rsidR="00E02C6F">
              <w:rPr>
                <w:rFonts w:ascii="Times New Roman" w:hAnsi="Times New Roman" w:cs="Times New Roman"/>
                <w:sz w:val="24"/>
                <w:szCs w:val="24"/>
              </w:rPr>
              <w:t>o</w:t>
            </w:r>
            <w:r w:rsidR="00E02C6F" w:rsidRPr="00F83921">
              <w:rPr>
                <w:rFonts w:ascii="Times New Roman" w:hAnsi="Times New Roman" w:cs="Times New Roman"/>
                <w:sz w:val="24"/>
                <w:szCs w:val="24"/>
              </w:rPr>
              <w:t xml:space="preserve"> finansējum</w:t>
            </w:r>
            <w:r w:rsidR="00E02C6F">
              <w:rPr>
                <w:rFonts w:ascii="Times New Roman" w:hAnsi="Times New Roman" w:cs="Times New Roman"/>
                <w:sz w:val="24"/>
                <w:szCs w:val="24"/>
              </w:rPr>
              <w:t>u</w:t>
            </w:r>
            <w:r w:rsidR="00E02C6F" w:rsidRPr="00F83921">
              <w:rPr>
                <w:rFonts w:ascii="Times New Roman" w:hAnsi="Times New Roman" w:cs="Times New Roman"/>
                <w:sz w:val="24"/>
                <w:szCs w:val="24"/>
              </w:rPr>
              <w:t xml:space="preserve"> </w:t>
            </w:r>
            <w:r w:rsidR="00E02C6F">
              <w:rPr>
                <w:rFonts w:ascii="Times New Roman" w:hAnsi="Times New Roman" w:cs="Times New Roman"/>
                <w:sz w:val="24"/>
                <w:szCs w:val="24"/>
              </w:rPr>
              <w:t>nav ie</w:t>
            </w:r>
            <w:r w:rsidR="00E02C6F" w:rsidRPr="00F83921">
              <w:rPr>
                <w:rFonts w:ascii="Times New Roman" w:hAnsi="Times New Roman" w:cs="Times New Roman"/>
                <w:sz w:val="24"/>
                <w:szCs w:val="24"/>
              </w:rPr>
              <w:t>spēj</w:t>
            </w:r>
            <w:r w:rsidR="00E02C6F">
              <w:rPr>
                <w:rFonts w:ascii="Times New Roman" w:hAnsi="Times New Roman" w:cs="Times New Roman"/>
                <w:sz w:val="24"/>
                <w:szCs w:val="24"/>
              </w:rPr>
              <w:t>ams</w:t>
            </w:r>
            <w:r w:rsidR="00E02C6F" w:rsidRPr="00F83921">
              <w:rPr>
                <w:rFonts w:ascii="Times New Roman" w:hAnsi="Times New Roman" w:cs="Times New Roman"/>
                <w:sz w:val="24"/>
                <w:szCs w:val="24"/>
              </w:rPr>
              <w:t xml:space="preserve"> </w:t>
            </w:r>
            <w:r w:rsidR="00892B99" w:rsidRPr="00F83921">
              <w:rPr>
                <w:rFonts w:ascii="Times New Roman" w:hAnsi="Times New Roman" w:cs="Times New Roman"/>
                <w:sz w:val="24"/>
                <w:szCs w:val="24"/>
              </w:rPr>
              <w:t xml:space="preserve">nodrošināt galvojumu izsniegšanu visām personām, </w:t>
            </w:r>
            <w:r w:rsidR="00E02C6F">
              <w:rPr>
                <w:rFonts w:ascii="Times New Roman" w:hAnsi="Times New Roman" w:cs="Times New Roman"/>
                <w:sz w:val="24"/>
                <w:szCs w:val="24"/>
              </w:rPr>
              <w:t xml:space="preserve">kā </w:t>
            </w:r>
            <w:r w:rsidRPr="00F83921">
              <w:rPr>
                <w:rFonts w:ascii="Times New Roman" w:hAnsi="Times New Roman" w:cs="Times New Roman"/>
                <w:sz w:val="24"/>
                <w:szCs w:val="24"/>
              </w:rPr>
              <w:t xml:space="preserve">viens no </w:t>
            </w:r>
            <w:r w:rsidR="00892B99" w:rsidRPr="00F83921">
              <w:rPr>
                <w:rFonts w:ascii="Times New Roman" w:hAnsi="Times New Roman" w:cs="Times New Roman"/>
                <w:sz w:val="24"/>
                <w:szCs w:val="24"/>
              </w:rPr>
              <w:t>Ministru kabinet</w:t>
            </w:r>
            <w:r>
              <w:rPr>
                <w:rFonts w:ascii="Times New Roman" w:hAnsi="Times New Roman" w:cs="Times New Roman"/>
                <w:sz w:val="24"/>
                <w:szCs w:val="24"/>
              </w:rPr>
              <w:t xml:space="preserve">a </w:t>
            </w:r>
            <w:r w:rsidR="00E02C6F">
              <w:rPr>
                <w:rFonts w:ascii="Times New Roman" w:hAnsi="Times New Roman" w:cs="Times New Roman"/>
                <w:sz w:val="24"/>
                <w:szCs w:val="24"/>
              </w:rPr>
              <w:t>2016.</w:t>
            </w:r>
            <w:r w:rsidR="00294896">
              <w:rPr>
                <w:rFonts w:ascii="Times New Roman" w:hAnsi="Times New Roman" w:cs="Times New Roman"/>
                <w:sz w:val="24"/>
                <w:szCs w:val="24"/>
              </w:rPr>
              <w:t> </w:t>
            </w:r>
            <w:r w:rsidR="00E02C6F">
              <w:rPr>
                <w:rFonts w:ascii="Times New Roman" w:hAnsi="Times New Roman" w:cs="Times New Roman"/>
                <w:sz w:val="24"/>
                <w:szCs w:val="24"/>
              </w:rPr>
              <w:t>gada 28.</w:t>
            </w:r>
            <w:r w:rsidR="00294896">
              <w:rPr>
                <w:rFonts w:ascii="Times New Roman" w:hAnsi="Times New Roman" w:cs="Times New Roman"/>
                <w:sz w:val="24"/>
                <w:szCs w:val="24"/>
              </w:rPr>
              <w:t> </w:t>
            </w:r>
            <w:r w:rsidR="00E02C6F">
              <w:rPr>
                <w:rFonts w:ascii="Times New Roman" w:hAnsi="Times New Roman" w:cs="Times New Roman"/>
                <w:sz w:val="24"/>
                <w:szCs w:val="24"/>
              </w:rPr>
              <w:t xml:space="preserve">jūnija </w:t>
            </w:r>
            <w:r>
              <w:rPr>
                <w:rFonts w:ascii="Times New Roman" w:hAnsi="Times New Roman" w:cs="Times New Roman"/>
                <w:sz w:val="24"/>
                <w:szCs w:val="24"/>
              </w:rPr>
              <w:t>sēdē atbalstītajiem</w:t>
            </w:r>
            <w:r w:rsidR="00892B99" w:rsidRPr="00F83921">
              <w:rPr>
                <w:rFonts w:ascii="Times New Roman" w:hAnsi="Times New Roman" w:cs="Times New Roman"/>
                <w:sz w:val="24"/>
                <w:szCs w:val="24"/>
              </w:rPr>
              <w:t xml:space="preserve"> </w:t>
            </w:r>
            <w:r w:rsidRPr="00F83921">
              <w:rPr>
                <w:rFonts w:ascii="Times New Roman" w:hAnsi="Times New Roman" w:cs="Times New Roman"/>
                <w:sz w:val="24"/>
                <w:szCs w:val="24"/>
              </w:rPr>
              <w:t xml:space="preserve">galvojumu piešķiršanas ierobežošanas risinājumiem </w:t>
            </w:r>
            <w:r w:rsidR="00892B99" w:rsidRPr="00F83921">
              <w:rPr>
                <w:rFonts w:ascii="Times New Roman" w:hAnsi="Times New Roman" w:cs="Times New Roman"/>
                <w:sz w:val="24"/>
                <w:szCs w:val="24"/>
              </w:rPr>
              <w:t>izvēlēts veikt grozījumus Ministru kabineta 2009.</w:t>
            </w:r>
            <w:r w:rsidR="00294896">
              <w:rPr>
                <w:rFonts w:ascii="Times New Roman" w:hAnsi="Times New Roman" w:cs="Times New Roman"/>
                <w:sz w:val="24"/>
                <w:szCs w:val="24"/>
              </w:rPr>
              <w:t> </w:t>
            </w:r>
            <w:r w:rsidR="00892B99" w:rsidRPr="00F83921">
              <w:rPr>
                <w:rFonts w:ascii="Times New Roman" w:hAnsi="Times New Roman" w:cs="Times New Roman"/>
                <w:sz w:val="24"/>
                <w:szCs w:val="24"/>
              </w:rPr>
              <w:t>gada 27.</w:t>
            </w:r>
            <w:r w:rsidR="00294896">
              <w:rPr>
                <w:rFonts w:ascii="Times New Roman" w:hAnsi="Times New Roman" w:cs="Times New Roman"/>
                <w:sz w:val="24"/>
                <w:szCs w:val="24"/>
              </w:rPr>
              <w:t> </w:t>
            </w:r>
            <w:r w:rsidR="00892B99" w:rsidRPr="00F83921">
              <w:rPr>
                <w:rFonts w:ascii="Times New Roman" w:hAnsi="Times New Roman" w:cs="Times New Roman"/>
                <w:sz w:val="24"/>
                <w:szCs w:val="24"/>
              </w:rPr>
              <w:t>oktobra noteikumos Nr.</w:t>
            </w:r>
            <w:r w:rsidR="00294896">
              <w:rPr>
                <w:rFonts w:ascii="Times New Roman" w:hAnsi="Times New Roman" w:cs="Times New Roman"/>
                <w:sz w:val="24"/>
                <w:szCs w:val="24"/>
              </w:rPr>
              <w:t> </w:t>
            </w:r>
            <w:r w:rsidR="00892B99" w:rsidRPr="00F83921">
              <w:rPr>
                <w:rFonts w:ascii="Times New Roman" w:hAnsi="Times New Roman" w:cs="Times New Roman"/>
                <w:sz w:val="24"/>
                <w:szCs w:val="24"/>
              </w:rPr>
              <w:t xml:space="preserve">1250 “Noteikumi par valsts nodevu par īpašuma tiesību un ķīlas tiesību nostiprināšanu zemesgrāmatā”. </w:t>
            </w:r>
          </w:p>
          <w:p w:rsidR="00892B99" w:rsidRPr="00F83921" w:rsidRDefault="00892B99" w:rsidP="0034594D">
            <w:pPr>
              <w:spacing w:after="0" w:line="240" w:lineRule="auto"/>
              <w:jc w:val="both"/>
              <w:rPr>
                <w:rFonts w:ascii="Times New Roman" w:hAnsi="Times New Roman" w:cs="Times New Roman"/>
                <w:sz w:val="24"/>
                <w:szCs w:val="24"/>
              </w:rPr>
            </w:pPr>
            <w:r w:rsidRPr="00F83921">
              <w:rPr>
                <w:rFonts w:ascii="Times New Roman" w:hAnsi="Times New Roman" w:cs="Times New Roman"/>
                <w:sz w:val="24"/>
                <w:szCs w:val="24"/>
              </w:rPr>
              <w:t xml:space="preserve">Ievērojot minēto, izstrādāts </w:t>
            </w:r>
            <w:r w:rsidRPr="00F83921">
              <w:rPr>
                <w:rFonts w:ascii="Times New Roman" w:eastAsia="Times New Roman" w:hAnsi="Times New Roman" w:cs="Times New Roman"/>
                <w:bCs/>
                <w:sz w:val="24"/>
                <w:szCs w:val="24"/>
                <w:lang w:eastAsia="lv-LV"/>
              </w:rPr>
              <w:t>Ministru kabineta noteikumu projekts “Grozījumi Ministru kabineta 2009.</w:t>
            </w:r>
            <w:r w:rsidR="00294896">
              <w:rPr>
                <w:rFonts w:ascii="Times New Roman" w:eastAsia="Times New Roman" w:hAnsi="Times New Roman" w:cs="Times New Roman"/>
                <w:bCs/>
                <w:sz w:val="24"/>
                <w:szCs w:val="24"/>
                <w:lang w:eastAsia="lv-LV"/>
              </w:rPr>
              <w:t> </w:t>
            </w:r>
            <w:r w:rsidRPr="00F83921">
              <w:rPr>
                <w:rFonts w:ascii="Times New Roman" w:eastAsia="Times New Roman" w:hAnsi="Times New Roman" w:cs="Times New Roman"/>
                <w:bCs/>
                <w:sz w:val="24"/>
                <w:szCs w:val="24"/>
                <w:lang w:eastAsia="lv-LV"/>
              </w:rPr>
              <w:t>gada 27.</w:t>
            </w:r>
            <w:r w:rsidR="00294896">
              <w:rPr>
                <w:rFonts w:ascii="Times New Roman" w:eastAsia="Times New Roman" w:hAnsi="Times New Roman" w:cs="Times New Roman"/>
                <w:bCs/>
                <w:sz w:val="24"/>
                <w:szCs w:val="24"/>
                <w:lang w:eastAsia="lv-LV"/>
              </w:rPr>
              <w:t> </w:t>
            </w:r>
            <w:r w:rsidRPr="00F83921">
              <w:rPr>
                <w:rFonts w:ascii="Times New Roman" w:eastAsia="Times New Roman" w:hAnsi="Times New Roman" w:cs="Times New Roman"/>
                <w:bCs/>
                <w:sz w:val="24"/>
                <w:szCs w:val="24"/>
                <w:lang w:eastAsia="lv-LV"/>
              </w:rPr>
              <w:t>oktobra noteikumos Nr.</w:t>
            </w:r>
            <w:r w:rsidR="00294896">
              <w:rPr>
                <w:rFonts w:ascii="Times New Roman" w:eastAsia="Times New Roman" w:hAnsi="Times New Roman" w:cs="Times New Roman"/>
                <w:bCs/>
                <w:sz w:val="24"/>
                <w:szCs w:val="24"/>
                <w:lang w:eastAsia="lv-LV"/>
              </w:rPr>
              <w:t> </w:t>
            </w:r>
            <w:r w:rsidRPr="00F83921">
              <w:rPr>
                <w:rFonts w:ascii="Times New Roman" w:eastAsia="Times New Roman" w:hAnsi="Times New Roman" w:cs="Times New Roman"/>
                <w:bCs/>
                <w:sz w:val="24"/>
                <w:szCs w:val="24"/>
                <w:lang w:eastAsia="lv-LV"/>
              </w:rPr>
              <w:t>1250 “Noteikumi par valsts nodevu par īpašuma tiesību un ķīlas tiesību nostiprināšanu zemesgrāmatā””</w:t>
            </w:r>
            <w:r w:rsidR="0034594D">
              <w:rPr>
                <w:rFonts w:ascii="Times New Roman" w:eastAsia="Times New Roman" w:hAnsi="Times New Roman" w:cs="Times New Roman"/>
                <w:bCs/>
                <w:sz w:val="24"/>
                <w:szCs w:val="24"/>
                <w:lang w:eastAsia="lv-LV"/>
              </w:rPr>
              <w:t xml:space="preserve"> (turpmāk – Noteikumu projekts)</w:t>
            </w:r>
            <w:r w:rsidRPr="00F83921">
              <w:rPr>
                <w:rFonts w:ascii="Times New Roman" w:eastAsia="Times New Roman" w:hAnsi="Times New Roman" w:cs="Times New Roman"/>
                <w:bCs/>
                <w:sz w:val="24"/>
                <w:szCs w:val="24"/>
                <w:lang w:eastAsia="lv-LV"/>
              </w:rPr>
              <w:t>, kas paredz, ka v</w:t>
            </w:r>
            <w:r w:rsidRPr="00F83921">
              <w:rPr>
                <w:rFonts w:ascii="Times New Roman" w:hAnsi="Times New Roman" w:cs="Times New Roman"/>
                <w:sz w:val="24"/>
                <w:szCs w:val="24"/>
              </w:rPr>
              <w:t>alsts nodevu par īpašuma tiesību nostiprināšanu zemesgrāmatā personai, kura nekustamo īpašumu iegūst normatīvajos aktos noteiktās valsts sniegtās palīdzības dzīvojamās telpas iegādei vai būvniecībai ietvaros, par pirmo nekustamo īpašumu šo noteikumu 5.1. apakšpunktā minētajos gadījumos nosaka:</w:t>
            </w:r>
          </w:p>
          <w:p w:rsidR="00892B99" w:rsidRPr="00F83921" w:rsidRDefault="00892B99" w:rsidP="00F83921">
            <w:pPr>
              <w:spacing w:after="0" w:line="240" w:lineRule="auto"/>
              <w:ind w:firstLine="720"/>
              <w:jc w:val="both"/>
              <w:rPr>
                <w:rFonts w:ascii="Times New Roman" w:hAnsi="Times New Roman" w:cs="Times New Roman"/>
                <w:sz w:val="24"/>
                <w:szCs w:val="24"/>
              </w:rPr>
            </w:pPr>
            <w:r w:rsidRPr="00F83921">
              <w:rPr>
                <w:rFonts w:ascii="Times New Roman" w:hAnsi="Times New Roman" w:cs="Times New Roman"/>
                <w:sz w:val="24"/>
                <w:szCs w:val="24"/>
              </w:rPr>
              <w:t>7.</w:t>
            </w:r>
            <w:r w:rsidRPr="00F83921">
              <w:rPr>
                <w:rFonts w:ascii="Times New Roman" w:hAnsi="Times New Roman" w:cs="Times New Roman"/>
                <w:sz w:val="24"/>
                <w:szCs w:val="24"/>
                <w:vertAlign w:val="superscript"/>
              </w:rPr>
              <w:t>1</w:t>
            </w:r>
            <w:r w:rsidR="00294896">
              <w:rPr>
                <w:rFonts w:ascii="Times New Roman" w:hAnsi="Times New Roman" w:cs="Times New Roman"/>
                <w:sz w:val="24"/>
                <w:szCs w:val="24"/>
                <w:vertAlign w:val="superscript"/>
              </w:rPr>
              <w:t> </w:t>
            </w:r>
            <w:proofErr w:type="gramStart"/>
            <w:r w:rsidRPr="00F83921">
              <w:rPr>
                <w:rFonts w:ascii="Times New Roman" w:hAnsi="Times New Roman" w:cs="Times New Roman"/>
                <w:sz w:val="24"/>
                <w:szCs w:val="24"/>
              </w:rPr>
              <w:t>1.</w:t>
            </w:r>
            <w:r w:rsidR="00294896">
              <w:rPr>
                <w:rFonts w:ascii="Times New Roman" w:hAnsi="Times New Roman" w:cs="Times New Roman"/>
                <w:sz w:val="24"/>
                <w:szCs w:val="24"/>
              </w:rPr>
              <w:t> </w:t>
            </w:r>
            <w:r w:rsidRPr="00F83921">
              <w:rPr>
                <w:rFonts w:ascii="Times New Roman" w:hAnsi="Times New Roman" w:cs="Times New Roman"/>
                <w:sz w:val="24"/>
                <w:szCs w:val="24"/>
              </w:rPr>
              <w:t>0,5 % apmērā no nekustamā īpašuma vērtības</w:t>
            </w:r>
            <w:proofErr w:type="gramEnd"/>
            <w:r w:rsidRPr="00F83921">
              <w:rPr>
                <w:rFonts w:ascii="Times New Roman" w:hAnsi="Times New Roman" w:cs="Times New Roman"/>
                <w:sz w:val="24"/>
                <w:szCs w:val="24"/>
              </w:rPr>
              <w:t xml:space="preserve"> (</w:t>
            </w:r>
            <w:proofErr w:type="spellStart"/>
            <w:r w:rsidRPr="00F83921">
              <w:rPr>
                <w:rFonts w:ascii="Times New Roman" w:hAnsi="Times New Roman" w:cs="Times New Roman"/>
                <w:i/>
                <w:iCs/>
                <w:sz w:val="24"/>
                <w:szCs w:val="24"/>
              </w:rPr>
              <w:t>euro</w:t>
            </w:r>
            <w:proofErr w:type="spellEnd"/>
            <w:r w:rsidRPr="00F83921">
              <w:rPr>
                <w:rFonts w:ascii="Times New Roman" w:hAnsi="Times New Roman" w:cs="Times New Roman"/>
                <w:sz w:val="24"/>
                <w:szCs w:val="24"/>
              </w:rPr>
              <w:t>), ja nekustamā īpašuma vērtība nepārsniedz 100</w:t>
            </w:r>
            <w:r w:rsidR="00294896">
              <w:rPr>
                <w:rFonts w:ascii="Times New Roman" w:hAnsi="Times New Roman" w:cs="Times New Roman"/>
                <w:sz w:val="24"/>
                <w:szCs w:val="24"/>
              </w:rPr>
              <w:t> </w:t>
            </w:r>
            <w:r w:rsidRPr="00F83921">
              <w:rPr>
                <w:rFonts w:ascii="Times New Roman" w:hAnsi="Times New Roman" w:cs="Times New Roman"/>
                <w:sz w:val="24"/>
                <w:szCs w:val="24"/>
              </w:rPr>
              <w:t>000</w:t>
            </w:r>
            <w:r w:rsidR="00294896">
              <w:rPr>
                <w:rFonts w:ascii="Times New Roman" w:hAnsi="Times New Roman" w:cs="Times New Roman"/>
                <w:sz w:val="24"/>
                <w:szCs w:val="24"/>
              </w:rPr>
              <w:t> </w:t>
            </w:r>
            <w:proofErr w:type="spellStart"/>
            <w:r w:rsidRPr="00023208">
              <w:rPr>
                <w:rFonts w:ascii="Times New Roman" w:hAnsi="Times New Roman" w:cs="Times New Roman"/>
                <w:i/>
                <w:sz w:val="24"/>
                <w:szCs w:val="24"/>
              </w:rPr>
              <w:t>euro</w:t>
            </w:r>
            <w:proofErr w:type="spellEnd"/>
            <w:r w:rsidRPr="00F83921">
              <w:rPr>
                <w:rFonts w:ascii="Times New Roman" w:hAnsi="Times New Roman" w:cs="Times New Roman"/>
                <w:sz w:val="24"/>
                <w:szCs w:val="24"/>
              </w:rPr>
              <w:t>;</w:t>
            </w:r>
          </w:p>
          <w:p w:rsidR="00892B99" w:rsidRPr="00F83921" w:rsidRDefault="00892B99" w:rsidP="00F83921">
            <w:pPr>
              <w:spacing w:after="0" w:line="240" w:lineRule="auto"/>
              <w:ind w:firstLine="720"/>
              <w:jc w:val="both"/>
              <w:rPr>
                <w:rFonts w:ascii="Times New Roman" w:hAnsi="Times New Roman" w:cs="Times New Roman"/>
                <w:sz w:val="24"/>
                <w:szCs w:val="24"/>
              </w:rPr>
            </w:pPr>
            <w:r w:rsidRPr="00F83921">
              <w:rPr>
                <w:rFonts w:ascii="Times New Roman" w:hAnsi="Times New Roman" w:cs="Times New Roman"/>
                <w:sz w:val="24"/>
                <w:szCs w:val="24"/>
              </w:rPr>
              <w:t>7.</w:t>
            </w:r>
            <w:r w:rsidRPr="00F83921">
              <w:rPr>
                <w:rFonts w:ascii="Times New Roman" w:hAnsi="Times New Roman" w:cs="Times New Roman"/>
                <w:sz w:val="24"/>
                <w:szCs w:val="24"/>
                <w:vertAlign w:val="superscript"/>
              </w:rPr>
              <w:t>1</w:t>
            </w:r>
            <w:r w:rsidR="00294896">
              <w:rPr>
                <w:rFonts w:ascii="Times New Roman" w:hAnsi="Times New Roman" w:cs="Times New Roman"/>
                <w:sz w:val="24"/>
                <w:szCs w:val="24"/>
                <w:vertAlign w:val="superscript"/>
              </w:rPr>
              <w:t> </w:t>
            </w:r>
            <w:r w:rsidRPr="00F83921">
              <w:rPr>
                <w:rFonts w:ascii="Times New Roman" w:hAnsi="Times New Roman" w:cs="Times New Roman"/>
                <w:sz w:val="24"/>
                <w:szCs w:val="24"/>
              </w:rPr>
              <w:t>2.</w:t>
            </w:r>
            <w:r w:rsidR="00294896">
              <w:rPr>
                <w:rFonts w:ascii="Times New Roman" w:hAnsi="Times New Roman" w:cs="Times New Roman"/>
                <w:sz w:val="24"/>
                <w:szCs w:val="24"/>
              </w:rPr>
              <w:t> </w:t>
            </w:r>
            <w:r w:rsidRPr="00F83921">
              <w:rPr>
                <w:rFonts w:ascii="Times New Roman" w:hAnsi="Times New Roman" w:cs="Times New Roman"/>
                <w:sz w:val="24"/>
                <w:szCs w:val="24"/>
              </w:rPr>
              <w:t>500</w:t>
            </w:r>
            <w:r w:rsidR="00294896">
              <w:rPr>
                <w:rFonts w:ascii="Times New Roman" w:hAnsi="Times New Roman" w:cs="Times New Roman"/>
                <w:sz w:val="24"/>
                <w:szCs w:val="24"/>
              </w:rPr>
              <w:t> </w:t>
            </w:r>
            <w:proofErr w:type="spellStart"/>
            <w:r w:rsidRPr="00023208">
              <w:rPr>
                <w:rFonts w:ascii="Times New Roman" w:hAnsi="Times New Roman" w:cs="Times New Roman"/>
                <w:i/>
                <w:sz w:val="24"/>
                <w:szCs w:val="24"/>
              </w:rPr>
              <w:t>euro</w:t>
            </w:r>
            <w:proofErr w:type="spellEnd"/>
            <w:r w:rsidRPr="00F83921">
              <w:rPr>
                <w:rFonts w:ascii="Times New Roman" w:hAnsi="Times New Roman" w:cs="Times New Roman"/>
                <w:sz w:val="24"/>
                <w:szCs w:val="24"/>
              </w:rPr>
              <w:t xml:space="preserve"> plus 2% no nekustamā īpašuma vērtības, kas pārsniedz 100 000 </w:t>
            </w:r>
            <w:proofErr w:type="spellStart"/>
            <w:r w:rsidRPr="00023208">
              <w:rPr>
                <w:rFonts w:ascii="Times New Roman" w:hAnsi="Times New Roman" w:cs="Times New Roman"/>
                <w:i/>
                <w:sz w:val="24"/>
                <w:szCs w:val="24"/>
              </w:rPr>
              <w:t>euro</w:t>
            </w:r>
            <w:proofErr w:type="spellEnd"/>
            <w:r w:rsidRPr="00F83921">
              <w:rPr>
                <w:rFonts w:ascii="Times New Roman" w:hAnsi="Times New Roman" w:cs="Times New Roman"/>
                <w:sz w:val="24"/>
                <w:szCs w:val="24"/>
              </w:rPr>
              <w:t>.”</w:t>
            </w:r>
          </w:p>
          <w:p w:rsidR="00892B99" w:rsidRPr="00F83921" w:rsidRDefault="00892B99" w:rsidP="0034594D">
            <w:pPr>
              <w:tabs>
                <w:tab w:val="left" w:pos="1708"/>
              </w:tabs>
              <w:spacing w:after="0" w:line="240" w:lineRule="auto"/>
              <w:jc w:val="both"/>
              <w:rPr>
                <w:rFonts w:ascii="Times New Roman" w:eastAsia="Times New Roman" w:hAnsi="Times New Roman" w:cs="Times New Roman"/>
                <w:bCs/>
                <w:sz w:val="24"/>
                <w:szCs w:val="24"/>
                <w:lang w:eastAsia="lv-LV"/>
              </w:rPr>
            </w:pPr>
            <w:r w:rsidRPr="00F83921">
              <w:rPr>
                <w:rFonts w:ascii="Times New Roman" w:hAnsi="Times New Roman" w:cs="Times New Roman"/>
                <w:sz w:val="24"/>
                <w:szCs w:val="24"/>
              </w:rPr>
              <w:t>Saskaņā ar likuma „Par nodokļiem un nodevām” 11.</w:t>
            </w:r>
            <w:r w:rsidR="00294896">
              <w:rPr>
                <w:rFonts w:ascii="Times New Roman" w:hAnsi="Times New Roman" w:cs="Times New Roman"/>
                <w:sz w:val="24"/>
                <w:szCs w:val="24"/>
              </w:rPr>
              <w:t> </w:t>
            </w:r>
            <w:r w:rsidRPr="00F83921">
              <w:rPr>
                <w:rFonts w:ascii="Times New Roman" w:hAnsi="Times New Roman" w:cs="Times New Roman"/>
                <w:sz w:val="24"/>
                <w:szCs w:val="24"/>
              </w:rPr>
              <w:t>panta otro daļu valsts nodeva, cita starpā, ir maksājama par valsts sniegto nodrošinājumu</w:t>
            </w:r>
            <w:r w:rsidR="0034594D">
              <w:rPr>
                <w:rFonts w:ascii="Times New Roman" w:hAnsi="Times New Roman" w:cs="Times New Roman"/>
                <w:sz w:val="24"/>
                <w:szCs w:val="24"/>
              </w:rPr>
              <w:t xml:space="preserve">, konkrēti, </w:t>
            </w:r>
            <w:r w:rsidRPr="00F83921">
              <w:rPr>
                <w:rFonts w:ascii="Times New Roman" w:hAnsi="Times New Roman" w:cs="Times New Roman"/>
                <w:sz w:val="24"/>
                <w:szCs w:val="24"/>
              </w:rPr>
              <w:t>par īpašuma tiesību un ķīlas tiesību nostiprināšanu zemesgrāmatā. Vienlaikus minētā likuma 1. panta 2. punktā sniegts jēdziena „</w:t>
            </w:r>
            <w:r w:rsidRPr="00F83921">
              <w:rPr>
                <w:rFonts w:ascii="Times New Roman" w:hAnsi="Times New Roman" w:cs="Times New Roman"/>
                <w:bCs/>
                <w:sz w:val="24"/>
                <w:szCs w:val="24"/>
              </w:rPr>
              <w:t xml:space="preserve">valsts nodeva” skaidrojums, </w:t>
            </w:r>
            <w:proofErr w:type="gramStart"/>
            <w:r w:rsidRPr="00F83921">
              <w:rPr>
                <w:rFonts w:ascii="Times New Roman" w:hAnsi="Times New Roman" w:cs="Times New Roman"/>
                <w:bCs/>
                <w:sz w:val="24"/>
                <w:szCs w:val="24"/>
              </w:rPr>
              <w:t>nosakot, ka valsts nodeva</w:t>
            </w:r>
            <w:proofErr w:type="gramEnd"/>
            <w:r w:rsidRPr="00F83921">
              <w:rPr>
                <w:rFonts w:ascii="Times New Roman" w:hAnsi="Times New Roman" w:cs="Times New Roman"/>
                <w:bCs/>
                <w:sz w:val="24"/>
                <w:szCs w:val="24"/>
              </w:rPr>
              <w:t xml:space="preserve"> ir </w:t>
            </w:r>
            <w:r w:rsidRPr="00F83921">
              <w:rPr>
                <w:rFonts w:ascii="Times New Roman" w:hAnsi="Times New Roman" w:cs="Times New Roman"/>
                <w:sz w:val="24"/>
                <w:szCs w:val="24"/>
              </w:rPr>
              <w:t xml:space="preserve">obligāts maksājums valsts budžetā vai šajā likumā noteiktajos gadījumos pašvaldības budžetā par valsts vai pašvaldības institūcijas veicamo darbību, kas izriet no šīs institūcijas funkcijām. Ievērojot minēto, valsts nodevas maksāšanas pienākums, tāpat kā nodokļa maksāšanas pienākums, ir publiski tiesisks, kas tiek noteikts individuāli, proti, nostiprinājuma lūguma izskatīšanas laikā, izvērtējot </w:t>
            </w:r>
            <w:r w:rsidRPr="00F83921">
              <w:rPr>
                <w:rFonts w:ascii="Times New Roman" w:hAnsi="Times New Roman" w:cs="Times New Roman"/>
                <w:sz w:val="24"/>
                <w:szCs w:val="24"/>
              </w:rPr>
              <w:lastRenderedPageBreak/>
              <w:t xml:space="preserve">konkrētās personas pienākumu maksāt valsts nodevu un tās apmēru, ņemot vērā dažādu faktisko apstākļu pārbaudi </w:t>
            </w:r>
            <w:proofErr w:type="gramStart"/>
            <w:r w:rsidRPr="00F83921">
              <w:rPr>
                <w:rFonts w:ascii="Times New Roman" w:hAnsi="Times New Roman" w:cs="Times New Roman"/>
                <w:sz w:val="24"/>
                <w:szCs w:val="24"/>
              </w:rPr>
              <w:t>(</w:t>
            </w:r>
            <w:proofErr w:type="gramEnd"/>
            <w:r w:rsidRPr="00F83921">
              <w:rPr>
                <w:rFonts w:ascii="Times New Roman" w:hAnsi="Times New Roman" w:cs="Times New Roman"/>
                <w:i/>
                <w:sz w:val="24"/>
                <w:szCs w:val="24"/>
              </w:rPr>
              <w:t>sk. salīdz. Augstākās tiesas Senāta 2011.</w:t>
            </w:r>
            <w:r w:rsidR="00294896">
              <w:rPr>
                <w:rFonts w:ascii="Times New Roman" w:hAnsi="Times New Roman" w:cs="Times New Roman"/>
                <w:i/>
                <w:sz w:val="24"/>
                <w:szCs w:val="24"/>
              </w:rPr>
              <w:t> </w:t>
            </w:r>
            <w:r w:rsidRPr="00F83921">
              <w:rPr>
                <w:rFonts w:ascii="Times New Roman" w:hAnsi="Times New Roman" w:cs="Times New Roman"/>
                <w:i/>
                <w:sz w:val="24"/>
                <w:szCs w:val="24"/>
              </w:rPr>
              <w:t>gada 14.</w:t>
            </w:r>
            <w:r w:rsidR="00294896">
              <w:rPr>
                <w:rFonts w:ascii="Times New Roman" w:hAnsi="Times New Roman" w:cs="Times New Roman"/>
                <w:i/>
                <w:sz w:val="24"/>
                <w:szCs w:val="24"/>
              </w:rPr>
              <w:t> </w:t>
            </w:r>
            <w:r w:rsidRPr="00F83921">
              <w:rPr>
                <w:rFonts w:ascii="Times New Roman" w:hAnsi="Times New Roman" w:cs="Times New Roman"/>
                <w:i/>
                <w:sz w:val="24"/>
                <w:szCs w:val="24"/>
              </w:rPr>
              <w:t>novembra spriedums lietā SKA-490/2011</w:t>
            </w:r>
            <w:r w:rsidRPr="00F83921">
              <w:rPr>
                <w:rStyle w:val="Vresatsauce"/>
                <w:rFonts w:ascii="Times New Roman" w:hAnsi="Times New Roman" w:cs="Times New Roman"/>
                <w:i/>
                <w:sz w:val="24"/>
                <w:szCs w:val="24"/>
              </w:rPr>
              <w:footnoteReference w:id="1"/>
            </w:r>
            <w:r w:rsidRPr="00F83921">
              <w:rPr>
                <w:rFonts w:ascii="Times New Roman" w:hAnsi="Times New Roman" w:cs="Times New Roman"/>
                <w:sz w:val="24"/>
                <w:szCs w:val="24"/>
              </w:rPr>
              <w:t xml:space="preserve">). Ievērojot minēto, </w:t>
            </w:r>
            <w:r w:rsidR="0034594D">
              <w:rPr>
                <w:rFonts w:ascii="Times New Roman" w:eastAsia="Times New Roman" w:hAnsi="Times New Roman" w:cs="Times New Roman"/>
                <w:bCs/>
                <w:sz w:val="24"/>
                <w:szCs w:val="24"/>
                <w:lang w:eastAsia="lv-LV"/>
              </w:rPr>
              <w:t>N</w:t>
            </w:r>
            <w:r w:rsidRPr="00F83921">
              <w:rPr>
                <w:rFonts w:ascii="Times New Roman" w:eastAsia="Times New Roman" w:hAnsi="Times New Roman" w:cs="Times New Roman"/>
                <w:bCs/>
                <w:sz w:val="24"/>
                <w:szCs w:val="24"/>
                <w:lang w:eastAsia="lv-LV"/>
              </w:rPr>
              <w:t>oteikumu projekt</w:t>
            </w:r>
            <w:r w:rsidR="0034594D">
              <w:rPr>
                <w:rFonts w:ascii="Times New Roman" w:eastAsia="Times New Roman" w:hAnsi="Times New Roman" w:cs="Times New Roman"/>
                <w:bCs/>
                <w:sz w:val="24"/>
                <w:szCs w:val="24"/>
                <w:lang w:eastAsia="lv-LV"/>
              </w:rPr>
              <w:t>ā</w:t>
            </w:r>
            <w:r w:rsidRPr="00F83921">
              <w:rPr>
                <w:rFonts w:ascii="Times New Roman" w:eastAsia="Times New Roman" w:hAnsi="Times New Roman" w:cs="Times New Roman"/>
                <w:bCs/>
                <w:sz w:val="24"/>
                <w:szCs w:val="24"/>
                <w:lang w:eastAsia="lv-LV"/>
              </w:rPr>
              <w:t xml:space="preserve"> </w:t>
            </w:r>
            <w:r w:rsidR="00C76E4E" w:rsidRPr="00F83921">
              <w:rPr>
                <w:rFonts w:ascii="Times New Roman" w:eastAsia="Times New Roman" w:hAnsi="Times New Roman" w:cs="Times New Roman"/>
                <w:bCs/>
                <w:sz w:val="24"/>
                <w:szCs w:val="24"/>
                <w:lang w:eastAsia="lv-LV"/>
              </w:rPr>
              <w:t>minētais regulējums būs piemērojams attiecībā uz tiem</w:t>
            </w:r>
            <w:r w:rsidR="00C803AA">
              <w:rPr>
                <w:rFonts w:ascii="Times New Roman" w:eastAsia="Times New Roman" w:hAnsi="Times New Roman" w:cs="Times New Roman"/>
                <w:bCs/>
                <w:sz w:val="24"/>
                <w:szCs w:val="24"/>
                <w:lang w:eastAsia="lv-LV"/>
              </w:rPr>
              <w:t xml:space="preserve"> gadījumiem, kad nostiprinājuma lūgums īpašuma tiesību nostiprināšanai tiek iesniegts </w:t>
            </w:r>
            <w:r w:rsidR="00C76E4E" w:rsidRPr="00F83921">
              <w:rPr>
                <w:rFonts w:ascii="Times New Roman" w:eastAsia="Times New Roman" w:hAnsi="Times New Roman" w:cs="Times New Roman"/>
                <w:bCs/>
                <w:sz w:val="24"/>
                <w:szCs w:val="24"/>
                <w:lang w:eastAsia="lv-LV"/>
              </w:rPr>
              <w:t>sākot ar regul</w:t>
            </w:r>
            <w:r w:rsidR="0034594D">
              <w:rPr>
                <w:rFonts w:ascii="Times New Roman" w:eastAsia="Times New Roman" w:hAnsi="Times New Roman" w:cs="Times New Roman"/>
                <w:bCs/>
                <w:sz w:val="24"/>
                <w:szCs w:val="24"/>
                <w:lang w:eastAsia="lv-LV"/>
              </w:rPr>
              <w:t>ējuma spēkā stāšanās dienu</w:t>
            </w:r>
            <w:r w:rsidR="00C76E4E" w:rsidRPr="00F83921">
              <w:rPr>
                <w:rFonts w:ascii="Times New Roman" w:eastAsia="Times New Roman" w:hAnsi="Times New Roman" w:cs="Times New Roman"/>
                <w:bCs/>
                <w:sz w:val="24"/>
                <w:szCs w:val="24"/>
                <w:lang w:eastAsia="lv-LV"/>
              </w:rPr>
              <w:t xml:space="preserve">. </w:t>
            </w:r>
          </w:p>
          <w:p w:rsidR="001E1432" w:rsidRPr="00F83921" w:rsidRDefault="00C76E4E" w:rsidP="00C803AA">
            <w:pPr>
              <w:tabs>
                <w:tab w:val="left" w:pos="1708"/>
              </w:tabs>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bCs/>
                <w:sz w:val="24"/>
                <w:szCs w:val="24"/>
                <w:lang w:eastAsia="lv-LV"/>
              </w:rPr>
              <w:t xml:space="preserve">Jāatzīmē, ka regulējums attiecināms uz valsts sniegtās </w:t>
            </w:r>
            <w:r w:rsidRPr="00F83921">
              <w:rPr>
                <w:rFonts w:ascii="Times New Roman" w:hAnsi="Times New Roman" w:cs="Times New Roman"/>
                <w:sz w:val="24"/>
                <w:szCs w:val="24"/>
              </w:rPr>
              <w:t xml:space="preserve">palīdzības dzīvojamās telpas iegādei vai būvniecībai ietvaros </w:t>
            </w:r>
            <w:r w:rsidR="00294896" w:rsidRPr="00F83921">
              <w:rPr>
                <w:rFonts w:ascii="Times New Roman" w:hAnsi="Times New Roman" w:cs="Times New Roman"/>
                <w:sz w:val="24"/>
                <w:szCs w:val="24"/>
              </w:rPr>
              <w:t>iegūt</w:t>
            </w:r>
            <w:r w:rsidR="00294896">
              <w:rPr>
                <w:rFonts w:ascii="Times New Roman" w:hAnsi="Times New Roman" w:cs="Times New Roman"/>
                <w:sz w:val="24"/>
                <w:szCs w:val="24"/>
              </w:rPr>
              <w:t>u</w:t>
            </w:r>
            <w:r w:rsidR="00294896" w:rsidRPr="00F83921">
              <w:rPr>
                <w:rFonts w:ascii="Times New Roman" w:hAnsi="Times New Roman" w:cs="Times New Roman"/>
                <w:sz w:val="24"/>
                <w:szCs w:val="24"/>
              </w:rPr>
              <w:t xml:space="preserve"> pirm</w:t>
            </w:r>
            <w:r w:rsidR="00294896">
              <w:rPr>
                <w:rFonts w:ascii="Times New Roman" w:hAnsi="Times New Roman" w:cs="Times New Roman"/>
                <w:sz w:val="24"/>
                <w:szCs w:val="24"/>
              </w:rPr>
              <w:t>o</w:t>
            </w:r>
            <w:r w:rsidR="00294896" w:rsidRPr="00F83921">
              <w:rPr>
                <w:rFonts w:ascii="Times New Roman" w:hAnsi="Times New Roman" w:cs="Times New Roman"/>
                <w:sz w:val="24"/>
                <w:szCs w:val="24"/>
              </w:rPr>
              <w:t xml:space="preserve"> nekustam</w:t>
            </w:r>
            <w:r w:rsidR="00294896">
              <w:rPr>
                <w:rFonts w:ascii="Times New Roman" w:hAnsi="Times New Roman" w:cs="Times New Roman"/>
                <w:sz w:val="24"/>
                <w:szCs w:val="24"/>
              </w:rPr>
              <w:t>o</w:t>
            </w:r>
            <w:r w:rsidR="00294896" w:rsidRPr="00F83921">
              <w:rPr>
                <w:rFonts w:ascii="Times New Roman" w:hAnsi="Times New Roman" w:cs="Times New Roman"/>
                <w:sz w:val="24"/>
                <w:szCs w:val="24"/>
              </w:rPr>
              <w:t xml:space="preserve"> īpašum</w:t>
            </w:r>
            <w:r w:rsidR="00294896">
              <w:rPr>
                <w:rFonts w:ascii="Times New Roman" w:hAnsi="Times New Roman" w:cs="Times New Roman"/>
                <w:sz w:val="24"/>
                <w:szCs w:val="24"/>
              </w:rPr>
              <w:t>u</w:t>
            </w:r>
            <w:r w:rsidRPr="00F83921">
              <w:rPr>
                <w:rFonts w:ascii="Times New Roman" w:hAnsi="Times New Roman" w:cs="Times New Roman"/>
                <w:sz w:val="24"/>
                <w:szCs w:val="24"/>
              </w:rPr>
              <w:t>. Nereti ar vienu pirkuma līguma priekšmetu tiek iegūts gan dzīvokļa īpašums un tā sastāvā ietilpstošā kopīpašuma domājamā daļa no dzīvojamās mājas, gan domājamā daļa no atsevišķā nodalījumā ierakstītās nedzīvojamās telpu grupas, piemēram, pazemes autostāvvietas, gan arī kopīpašuma domājamā daļa no zemes, uz kuras atrodas dzīvojamā māja. Šādā gadījumā samazinātā valsts nodevas likme piemēro</w:t>
            </w:r>
            <w:r w:rsidR="00C803AA">
              <w:rPr>
                <w:rFonts w:ascii="Times New Roman" w:hAnsi="Times New Roman" w:cs="Times New Roman"/>
                <w:sz w:val="24"/>
                <w:szCs w:val="24"/>
              </w:rPr>
              <w:t>jama</w:t>
            </w:r>
            <w:r w:rsidRPr="00F83921">
              <w:rPr>
                <w:rFonts w:ascii="Times New Roman" w:hAnsi="Times New Roman" w:cs="Times New Roman"/>
                <w:sz w:val="24"/>
                <w:szCs w:val="24"/>
              </w:rPr>
              <w:t xml:space="preserve"> pirmajam (jeb vienam no) nekustamajam īpašumam, </w:t>
            </w:r>
            <w:r w:rsidR="00C803AA">
              <w:rPr>
                <w:rFonts w:ascii="Times New Roman" w:hAnsi="Times New Roman" w:cs="Times New Roman"/>
                <w:sz w:val="24"/>
                <w:szCs w:val="24"/>
              </w:rPr>
              <w:t xml:space="preserve">piemēram, dzīvokļa īpašumam, kas tiek iegūts valsts atbalsta ietvaros. </w:t>
            </w:r>
            <w:r w:rsidR="0034594D">
              <w:rPr>
                <w:rFonts w:ascii="Times New Roman" w:hAnsi="Times New Roman" w:cs="Times New Roman"/>
                <w:sz w:val="24"/>
                <w:szCs w:val="24"/>
              </w:rPr>
              <w:t xml:space="preserve"> </w:t>
            </w:r>
            <w:r w:rsidR="0034594D">
              <w:rPr>
                <w:rFonts w:ascii="Times New Roman" w:hAnsi="Times New Roman"/>
                <w:bCs/>
                <w:sz w:val="24"/>
                <w:szCs w:val="24"/>
              </w:rPr>
              <w:t xml:space="preserve"> </w:t>
            </w:r>
          </w:p>
        </w:tc>
      </w:tr>
      <w:tr w:rsidR="00434626" w:rsidRPr="00F83921"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83921" w:rsidRDefault="00434626"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 attiecināms.</w:t>
            </w:r>
          </w:p>
        </w:tc>
      </w:tr>
      <w:tr w:rsidR="00434626" w:rsidRPr="00F83921"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83921" w:rsidRDefault="00434626"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r w:rsidR="005D4E8A" w:rsidRPr="00F83921" w:rsidTr="00D313D5">
        <w:trPr>
          <w:trHeight w:val="128"/>
        </w:trPr>
        <w:tc>
          <w:tcPr>
            <w:tcW w:w="5000" w:type="pct"/>
            <w:gridSpan w:val="3"/>
            <w:tcBorders>
              <w:top w:val="outset" w:sz="6" w:space="0" w:color="414142"/>
              <w:left w:val="nil"/>
              <w:bottom w:val="outset" w:sz="6" w:space="0" w:color="414142"/>
              <w:right w:val="nil"/>
            </w:tcBorders>
          </w:tcPr>
          <w:p w:rsidR="008708B1" w:rsidRPr="00F83921" w:rsidRDefault="008708B1" w:rsidP="00F83921">
            <w:pPr>
              <w:tabs>
                <w:tab w:val="left" w:pos="990"/>
              </w:tabs>
              <w:spacing w:after="0" w:line="240" w:lineRule="auto"/>
              <w:rPr>
                <w:rFonts w:ascii="Times New Roman" w:eastAsia="Times New Roman" w:hAnsi="Times New Roman" w:cs="Times New Roman"/>
                <w:sz w:val="24"/>
                <w:szCs w:val="24"/>
                <w:lang w:eastAsia="lv-LV"/>
              </w:rPr>
            </w:pPr>
          </w:p>
          <w:p w:rsidR="00031256" w:rsidRPr="00F83921" w:rsidRDefault="00031256" w:rsidP="00F83921">
            <w:pPr>
              <w:tabs>
                <w:tab w:val="left" w:pos="990"/>
              </w:tabs>
              <w:spacing w:after="0" w:line="240" w:lineRule="auto"/>
              <w:rPr>
                <w:rFonts w:ascii="Times New Roman" w:eastAsia="Times New Roman" w:hAnsi="Times New Roman" w:cs="Times New Roman"/>
                <w:sz w:val="24"/>
                <w:szCs w:val="24"/>
                <w:lang w:eastAsia="lv-LV"/>
              </w:rPr>
            </w:pPr>
          </w:p>
        </w:tc>
      </w:tr>
    </w:tbl>
    <w:p w:rsidR="004D15A9" w:rsidRPr="00F83921" w:rsidRDefault="004D15A9" w:rsidP="00F83921">
      <w:pPr>
        <w:spacing w:after="0" w:line="240" w:lineRule="auto"/>
        <w:rPr>
          <w:rFonts w:ascii="Times New Roman" w:eastAsia="Times New Roman" w:hAnsi="Times New Roman" w:cs="Times New Roman"/>
          <w:vanish/>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
        <w:gridCol w:w="1580"/>
        <w:gridCol w:w="7282"/>
      </w:tblGrid>
      <w:tr w:rsidR="00434626" w:rsidRPr="00F83921" w:rsidTr="008C0653">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F83921" w:rsidTr="008C0653">
        <w:trPr>
          <w:trHeight w:val="465"/>
        </w:trPr>
        <w:tc>
          <w:tcPr>
            <w:tcW w:w="132"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868"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Sabiedrības mērķgrupas, kuras tiesiskais regulējums ietekmē vai varētu ietekmēt</w:t>
            </w:r>
          </w:p>
        </w:tc>
        <w:tc>
          <w:tcPr>
            <w:tcW w:w="4000" w:type="pct"/>
            <w:tcBorders>
              <w:top w:val="outset" w:sz="6" w:space="0" w:color="414142"/>
              <w:left w:val="outset" w:sz="6" w:space="0" w:color="414142"/>
              <w:bottom w:val="outset" w:sz="6" w:space="0" w:color="414142"/>
              <w:right w:val="outset" w:sz="6" w:space="0" w:color="414142"/>
            </w:tcBorders>
            <w:hideMark/>
          </w:tcPr>
          <w:p w:rsidR="004D15A9" w:rsidRPr="00F83921" w:rsidRDefault="00434626" w:rsidP="0034594D">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xml:space="preserve">Personas, kuras </w:t>
            </w:r>
            <w:r w:rsidRPr="00F83921">
              <w:rPr>
                <w:rFonts w:ascii="Times New Roman" w:hAnsi="Times New Roman" w:cs="Times New Roman"/>
                <w:sz w:val="24"/>
                <w:szCs w:val="24"/>
              </w:rPr>
              <w:t xml:space="preserve">iegādājas </w:t>
            </w:r>
            <w:r w:rsidR="0034594D" w:rsidRPr="00F83921">
              <w:rPr>
                <w:rFonts w:ascii="Times New Roman" w:hAnsi="Times New Roman" w:cs="Times New Roman"/>
                <w:sz w:val="24"/>
                <w:szCs w:val="24"/>
              </w:rPr>
              <w:t xml:space="preserve">nekustamo īpašumu </w:t>
            </w:r>
            <w:r w:rsidRPr="00F83921">
              <w:rPr>
                <w:rFonts w:ascii="Times New Roman" w:hAnsi="Times New Roman" w:cs="Times New Roman"/>
                <w:sz w:val="24"/>
                <w:szCs w:val="24"/>
              </w:rPr>
              <w:t>valsts</w:t>
            </w:r>
            <w:r w:rsidR="00AF7429" w:rsidRPr="00F83921">
              <w:rPr>
                <w:rFonts w:ascii="Times New Roman" w:hAnsi="Times New Roman" w:cs="Times New Roman"/>
                <w:sz w:val="24"/>
                <w:szCs w:val="24"/>
              </w:rPr>
              <w:t xml:space="preserve"> sniegtās</w:t>
            </w:r>
            <w:r w:rsidRPr="00F83921">
              <w:rPr>
                <w:rFonts w:ascii="Times New Roman" w:hAnsi="Times New Roman" w:cs="Times New Roman"/>
                <w:sz w:val="24"/>
                <w:szCs w:val="24"/>
              </w:rPr>
              <w:t xml:space="preserve"> palīdzības dzīvojamās telpas iegādei vai būvniecībai ietvaros</w:t>
            </w:r>
            <w:r w:rsidR="00AC509E" w:rsidRPr="00F83921">
              <w:rPr>
                <w:rFonts w:ascii="Times New Roman" w:hAnsi="Times New Roman" w:cs="Times New Roman"/>
                <w:sz w:val="24"/>
                <w:szCs w:val="24"/>
              </w:rPr>
              <w:t>.</w:t>
            </w:r>
          </w:p>
        </w:tc>
      </w:tr>
      <w:tr w:rsidR="00434626" w:rsidRPr="00F83921" w:rsidTr="008C0653">
        <w:trPr>
          <w:trHeight w:val="510"/>
        </w:trPr>
        <w:tc>
          <w:tcPr>
            <w:tcW w:w="132"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868"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Tiesiskā regulējuma ietekme uz tautsaimniecību un administratīvo slogu</w:t>
            </w:r>
          </w:p>
        </w:tc>
        <w:tc>
          <w:tcPr>
            <w:tcW w:w="4000" w:type="pct"/>
            <w:tcBorders>
              <w:top w:val="outset" w:sz="6" w:space="0" w:color="414142"/>
              <w:left w:val="outset" w:sz="6" w:space="0" w:color="414142"/>
              <w:bottom w:val="outset" w:sz="6" w:space="0" w:color="414142"/>
              <w:right w:val="outset" w:sz="6" w:space="0" w:color="414142"/>
            </w:tcBorders>
            <w:hideMark/>
          </w:tcPr>
          <w:p w:rsidR="008C0653" w:rsidRPr="00F83921" w:rsidRDefault="008C0653" w:rsidP="00F83921">
            <w:pPr>
              <w:spacing w:after="0" w:line="240" w:lineRule="auto"/>
              <w:jc w:val="both"/>
              <w:rPr>
                <w:rFonts w:ascii="Times New Roman" w:hAnsi="Times New Roman" w:cs="Times New Roman"/>
                <w:b/>
                <w:sz w:val="24"/>
                <w:szCs w:val="24"/>
              </w:rPr>
            </w:pPr>
            <w:r w:rsidRPr="00F83921">
              <w:rPr>
                <w:rFonts w:ascii="Times New Roman" w:hAnsi="Times New Roman" w:cs="Times New Roman"/>
                <w:sz w:val="24"/>
                <w:szCs w:val="24"/>
              </w:rPr>
              <w:t>Regulējumam ir šāda ietekme uz valsts nodevas apmēra izmaiņām:</w:t>
            </w:r>
          </w:p>
          <w:tbl>
            <w:tblPr>
              <w:tblW w:w="7393" w:type="dxa"/>
              <w:jc w:val="center"/>
              <w:tblLayout w:type="fixed"/>
              <w:tblLook w:val="04A0" w:firstRow="1" w:lastRow="0" w:firstColumn="1" w:lastColumn="0" w:noHBand="0" w:noVBand="1"/>
            </w:tblPr>
            <w:tblGrid>
              <w:gridCol w:w="1162"/>
              <w:gridCol w:w="1457"/>
              <w:gridCol w:w="1601"/>
              <w:gridCol w:w="1701"/>
              <w:gridCol w:w="1472"/>
            </w:tblGrid>
            <w:tr w:rsidR="00F83921" w:rsidRPr="00F83921" w:rsidTr="00F83921">
              <w:trPr>
                <w:trHeight w:val="1470"/>
                <w:jc w:val="center"/>
              </w:trPr>
              <w:tc>
                <w:tcPr>
                  <w:tcW w:w="11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 xml:space="preserve">Nekustamā īpašuma vērtība </w:t>
                  </w:r>
                  <w:r w:rsidRPr="00F83921">
                    <w:rPr>
                      <w:rFonts w:ascii="Times New Roman" w:eastAsia="Times New Roman" w:hAnsi="Times New Roman" w:cs="Times New Roman"/>
                      <w:i/>
                      <w:iCs/>
                      <w:color w:val="000000"/>
                      <w:sz w:val="24"/>
                      <w:szCs w:val="24"/>
                      <w:lang w:eastAsia="lv-LV"/>
                    </w:rPr>
                    <w:t>(</w:t>
                  </w:r>
                  <w:proofErr w:type="spellStart"/>
                  <w:r w:rsidRPr="00F83921">
                    <w:rPr>
                      <w:rFonts w:ascii="Times New Roman" w:eastAsia="Times New Roman" w:hAnsi="Times New Roman" w:cs="Times New Roman"/>
                      <w:i/>
                      <w:iCs/>
                      <w:color w:val="000000"/>
                      <w:sz w:val="24"/>
                      <w:szCs w:val="24"/>
                      <w:lang w:eastAsia="lv-LV"/>
                    </w:rPr>
                    <w:t>euro</w:t>
                  </w:r>
                  <w:proofErr w:type="spellEnd"/>
                  <w:r w:rsidRPr="00F83921">
                    <w:rPr>
                      <w:rFonts w:ascii="Times New Roman" w:eastAsia="Times New Roman" w:hAnsi="Times New Roman" w:cs="Times New Roman"/>
                      <w:i/>
                      <w:iCs/>
                      <w:color w:val="000000"/>
                      <w:sz w:val="24"/>
                      <w:szCs w:val="24"/>
                      <w:lang w:eastAsia="lv-LV"/>
                    </w:rPr>
                    <w:t>)</w:t>
                  </w:r>
                </w:p>
              </w:tc>
              <w:tc>
                <w:tcPr>
                  <w:tcW w:w="1457" w:type="dxa"/>
                  <w:tcBorders>
                    <w:top w:val="single" w:sz="8" w:space="0" w:color="auto"/>
                    <w:left w:val="single" w:sz="8" w:space="0" w:color="auto"/>
                    <w:bottom w:val="single" w:sz="8" w:space="0" w:color="000000"/>
                    <w:right w:val="single" w:sz="8" w:space="0" w:color="auto"/>
                  </w:tcBorders>
                  <w:shd w:val="clear" w:color="auto" w:fill="auto"/>
                  <w:vAlign w:val="center"/>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 xml:space="preserve">Valsts nodeva par īpašuma tiesību nostiprināšanu zemesgrāmatā </w:t>
                  </w:r>
                  <w:r w:rsidRPr="00F83921">
                    <w:rPr>
                      <w:rFonts w:ascii="Times New Roman" w:eastAsia="Times New Roman" w:hAnsi="Times New Roman" w:cs="Times New Roman"/>
                      <w:b/>
                      <w:bCs/>
                      <w:color w:val="000000"/>
                      <w:sz w:val="24"/>
                      <w:szCs w:val="24"/>
                      <w:u w:val="single"/>
                      <w:lang w:eastAsia="lv-LV"/>
                    </w:rPr>
                    <w:t xml:space="preserve">bez </w:t>
                  </w:r>
                  <w:r w:rsidRPr="00F83921">
                    <w:rPr>
                      <w:rFonts w:ascii="Times New Roman" w:eastAsia="Times New Roman" w:hAnsi="Times New Roman" w:cs="Times New Roman"/>
                      <w:b/>
                      <w:bCs/>
                      <w:color w:val="000000"/>
                      <w:sz w:val="24"/>
                      <w:szCs w:val="24"/>
                      <w:lang w:eastAsia="lv-LV"/>
                    </w:rPr>
                    <w:t xml:space="preserve">mājokļu atbalsta programmas – 2% </w:t>
                  </w:r>
                  <w:r w:rsidRPr="00F83921">
                    <w:rPr>
                      <w:rFonts w:ascii="Times New Roman" w:eastAsia="Times New Roman" w:hAnsi="Times New Roman" w:cs="Times New Roman"/>
                      <w:i/>
                      <w:iCs/>
                      <w:color w:val="000000"/>
                      <w:sz w:val="24"/>
                      <w:szCs w:val="24"/>
                      <w:lang w:eastAsia="lv-LV"/>
                    </w:rPr>
                    <w:t>(</w:t>
                  </w:r>
                  <w:proofErr w:type="spellStart"/>
                  <w:r w:rsidRPr="00F83921">
                    <w:rPr>
                      <w:rFonts w:ascii="Times New Roman" w:eastAsia="Times New Roman" w:hAnsi="Times New Roman" w:cs="Times New Roman"/>
                      <w:i/>
                      <w:iCs/>
                      <w:color w:val="000000"/>
                      <w:sz w:val="24"/>
                      <w:szCs w:val="24"/>
                      <w:lang w:eastAsia="lv-LV"/>
                    </w:rPr>
                    <w:t>euro</w:t>
                  </w:r>
                  <w:proofErr w:type="spellEnd"/>
                  <w:r w:rsidRPr="00F83921">
                    <w:rPr>
                      <w:rFonts w:ascii="Times New Roman" w:eastAsia="Times New Roman" w:hAnsi="Times New Roman" w:cs="Times New Roman"/>
                      <w:i/>
                      <w:iCs/>
                      <w:color w:val="000000"/>
                      <w:sz w:val="24"/>
                      <w:szCs w:val="24"/>
                      <w:lang w:eastAsia="lv-LV"/>
                    </w:rPr>
                    <w:t>)</w:t>
                  </w:r>
                </w:p>
              </w:tc>
              <w:tc>
                <w:tcPr>
                  <w:tcW w:w="1601" w:type="dxa"/>
                  <w:tcBorders>
                    <w:top w:val="single" w:sz="8" w:space="0" w:color="auto"/>
                    <w:left w:val="single" w:sz="8" w:space="0" w:color="auto"/>
                    <w:bottom w:val="single" w:sz="4" w:space="0" w:color="auto"/>
                    <w:right w:val="single" w:sz="4" w:space="0" w:color="auto"/>
                  </w:tcBorders>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p>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Valsts nodevas apmēra noteikšanas kārtība</w:t>
                  </w:r>
                </w:p>
              </w:tc>
              <w:tc>
                <w:tcPr>
                  <w:tcW w:w="1701"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 xml:space="preserve">Valsts nodeva par īpašuma tiesību nostiprināšanu zemesgrāmatā </w:t>
                  </w:r>
                  <w:r w:rsidRPr="00F83921">
                    <w:rPr>
                      <w:rFonts w:ascii="Times New Roman" w:eastAsia="Times New Roman" w:hAnsi="Times New Roman" w:cs="Times New Roman"/>
                      <w:b/>
                      <w:bCs/>
                      <w:color w:val="000000"/>
                      <w:sz w:val="24"/>
                      <w:szCs w:val="24"/>
                      <w:u w:val="single"/>
                      <w:lang w:eastAsia="lv-LV"/>
                    </w:rPr>
                    <w:t xml:space="preserve">ar </w:t>
                  </w:r>
                  <w:r w:rsidRPr="00F83921">
                    <w:rPr>
                      <w:rFonts w:ascii="Times New Roman" w:eastAsia="Times New Roman" w:hAnsi="Times New Roman" w:cs="Times New Roman"/>
                      <w:b/>
                      <w:bCs/>
                      <w:color w:val="000000"/>
                      <w:sz w:val="24"/>
                      <w:szCs w:val="24"/>
                      <w:lang w:eastAsia="lv-LV"/>
                    </w:rPr>
                    <w:t xml:space="preserve">mājokļu atbalsta programmu – 0.5% </w:t>
                  </w:r>
                  <w:r w:rsidRPr="00F83921">
                    <w:rPr>
                      <w:rFonts w:ascii="Times New Roman" w:eastAsia="Times New Roman" w:hAnsi="Times New Roman" w:cs="Times New Roman"/>
                      <w:color w:val="000000"/>
                      <w:sz w:val="24"/>
                      <w:szCs w:val="24"/>
                      <w:lang w:eastAsia="lv-LV"/>
                    </w:rPr>
                    <w:t>(</w:t>
                  </w:r>
                  <w:proofErr w:type="spellStart"/>
                  <w:r w:rsidRPr="00F83921">
                    <w:rPr>
                      <w:rFonts w:ascii="Times New Roman" w:eastAsia="Times New Roman" w:hAnsi="Times New Roman" w:cs="Times New Roman"/>
                      <w:i/>
                      <w:iCs/>
                      <w:color w:val="000000"/>
                      <w:sz w:val="24"/>
                      <w:szCs w:val="24"/>
                      <w:lang w:eastAsia="lv-LV"/>
                    </w:rPr>
                    <w:t>euro</w:t>
                  </w:r>
                  <w:proofErr w:type="spellEnd"/>
                  <w:r w:rsidRPr="00F83921">
                    <w:rPr>
                      <w:rFonts w:ascii="Times New Roman" w:eastAsia="Times New Roman" w:hAnsi="Times New Roman" w:cs="Times New Roman"/>
                      <w:i/>
                      <w:iCs/>
                      <w:color w:val="000000"/>
                      <w:sz w:val="24"/>
                      <w:szCs w:val="24"/>
                      <w:lang w:eastAsia="lv-LV"/>
                    </w:rPr>
                    <w:t>)</w:t>
                  </w:r>
                </w:p>
              </w:tc>
              <w:tc>
                <w:tcPr>
                  <w:tcW w:w="147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 xml:space="preserve">Starpība - atlaide </w:t>
                  </w:r>
                  <w:r w:rsidRPr="00F83921">
                    <w:rPr>
                      <w:rFonts w:ascii="Times New Roman" w:eastAsia="Times New Roman" w:hAnsi="Times New Roman" w:cs="Times New Roman"/>
                      <w:i/>
                      <w:iCs/>
                      <w:color w:val="000000"/>
                      <w:sz w:val="24"/>
                      <w:szCs w:val="24"/>
                      <w:lang w:eastAsia="lv-LV"/>
                    </w:rPr>
                    <w:t>(</w:t>
                  </w:r>
                  <w:proofErr w:type="spellStart"/>
                  <w:r w:rsidRPr="00F83921">
                    <w:rPr>
                      <w:rFonts w:ascii="Times New Roman" w:eastAsia="Times New Roman" w:hAnsi="Times New Roman" w:cs="Times New Roman"/>
                      <w:i/>
                      <w:iCs/>
                      <w:color w:val="000000"/>
                      <w:sz w:val="24"/>
                      <w:szCs w:val="24"/>
                      <w:lang w:eastAsia="lv-LV"/>
                    </w:rPr>
                    <w:t>euro</w:t>
                  </w:r>
                  <w:proofErr w:type="spellEnd"/>
                  <w:r w:rsidRPr="00F83921">
                    <w:rPr>
                      <w:rFonts w:ascii="Times New Roman" w:eastAsia="Times New Roman" w:hAnsi="Times New Roman" w:cs="Times New Roman"/>
                      <w:i/>
                      <w:iCs/>
                      <w:color w:val="000000"/>
                      <w:sz w:val="24"/>
                      <w:szCs w:val="24"/>
                      <w:lang w:eastAsia="lv-LV"/>
                    </w:rPr>
                    <w:t>)</w:t>
                  </w:r>
                </w:p>
              </w:tc>
            </w:tr>
            <w:tr w:rsidR="00F83921" w:rsidRPr="00F83921" w:rsidTr="00F83921">
              <w:trPr>
                <w:trHeight w:val="163"/>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30 000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600</w:t>
                  </w:r>
                </w:p>
              </w:tc>
              <w:tc>
                <w:tcPr>
                  <w:tcW w:w="1601" w:type="dxa"/>
                  <w:vMerge w:val="restart"/>
                  <w:tcBorders>
                    <w:top w:val="single" w:sz="4" w:space="0" w:color="auto"/>
                    <w:left w:val="nil"/>
                    <w:right w:val="single" w:sz="4" w:space="0" w:color="auto"/>
                  </w:tcBorders>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hAnsi="Times New Roman" w:cs="Times New Roman"/>
                      <w:b/>
                      <w:color w:val="000000"/>
                      <w:sz w:val="24"/>
                      <w:szCs w:val="24"/>
                      <w:shd w:val="clear" w:color="auto" w:fill="FFFFFF"/>
                    </w:rPr>
                    <w:t>0,5 % apmērā no nekustamā īpašuma vērtības</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150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450</w:t>
                  </w:r>
                </w:p>
              </w:tc>
            </w:tr>
            <w:tr w:rsidR="00F83921" w:rsidRPr="00F83921" w:rsidTr="00F83921">
              <w:trPr>
                <w:trHeight w:val="194"/>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40 000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800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200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600</w:t>
                  </w:r>
                </w:p>
              </w:tc>
            </w:tr>
            <w:tr w:rsidR="00F83921" w:rsidRPr="00F83921" w:rsidTr="00F83921">
              <w:trPr>
                <w:trHeight w:val="238"/>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50 000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1 000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250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750</w:t>
                  </w:r>
                </w:p>
              </w:tc>
            </w:tr>
            <w:tr w:rsidR="00F83921" w:rsidRPr="00F83921" w:rsidTr="00F83921">
              <w:trPr>
                <w:trHeight w:val="105"/>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70 000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1 400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350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1 050</w:t>
                  </w:r>
                </w:p>
              </w:tc>
            </w:tr>
            <w:tr w:rsidR="00F83921" w:rsidRPr="00F83921" w:rsidTr="00F83921">
              <w:trPr>
                <w:trHeight w:val="134"/>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80 000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1 600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400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1 200</w:t>
                  </w:r>
                </w:p>
              </w:tc>
            </w:tr>
            <w:tr w:rsidR="00F83921" w:rsidRPr="00F83921" w:rsidTr="00F83921">
              <w:trPr>
                <w:trHeight w:val="180"/>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90 000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1 800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450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1 350</w:t>
                  </w:r>
                </w:p>
              </w:tc>
            </w:tr>
            <w:tr w:rsidR="00F83921" w:rsidRPr="00F83921" w:rsidTr="00F83921">
              <w:trPr>
                <w:trHeight w:val="210"/>
                <w:jc w:val="center"/>
              </w:trPr>
              <w:tc>
                <w:tcPr>
                  <w:tcW w:w="1162" w:type="dxa"/>
                  <w:tcBorders>
                    <w:top w:val="nil"/>
                    <w:left w:val="single" w:sz="8"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100 000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2 000</w:t>
                  </w:r>
                </w:p>
              </w:tc>
              <w:tc>
                <w:tcPr>
                  <w:tcW w:w="1601" w:type="dxa"/>
                  <w:vMerge/>
                  <w:tcBorders>
                    <w:left w:val="nil"/>
                    <w:bottom w:val="single" w:sz="8" w:space="0" w:color="auto"/>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500</w:t>
                  </w:r>
                </w:p>
              </w:tc>
              <w:tc>
                <w:tcPr>
                  <w:tcW w:w="1472"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1 500</w:t>
                  </w:r>
                </w:p>
              </w:tc>
            </w:tr>
            <w:tr w:rsidR="008C0653" w:rsidRPr="00F83921" w:rsidTr="00F83921">
              <w:trPr>
                <w:trHeight w:val="228"/>
                <w:jc w:val="center"/>
              </w:trPr>
              <w:tc>
                <w:tcPr>
                  <w:tcW w:w="1162" w:type="dxa"/>
                  <w:tcBorders>
                    <w:top w:val="nil"/>
                    <w:left w:val="single" w:sz="8" w:space="0" w:color="auto"/>
                    <w:bottom w:val="single" w:sz="8" w:space="0" w:color="auto"/>
                    <w:right w:val="single" w:sz="8" w:space="0" w:color="auto"/>
                  </w:tcBorders>
                  <w:shd w:val="clear" w:color="000000" w:fill="FFFFFF"/>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150 000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3 000</w:t>
                  </w:r>
                </w:p>
              </w:tc>
              <w:tc>
                <w:tcPr>
                  <w:tcW w:w="1601" w:type="dxa"/>
                  <w:vMerge w:val="restart"/>
                  <w:tcBorders>
                    <w:top w:val="nil"/>
                    <w:left w:val="nil"/>
                    <w:right w:val="single" w:sz="4" w:space="0" w:color="auto"/>
                  </w:tcBorders>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hAnsi="Times New Roman" w:cs="Times New Roman"/>
                      <w:b/>
                      <w:sz w:val="24"/>
                      <w:szCs w:val="24"/>
                    </w:rPr>
                    <w:t xml:space="preserve">500 </w:t>
                  </w:r>
                  <w:proofErr w:type="spellStart"/>
                  <w:r w:rsidRPr="00F83921">
                    <w:rPr>
                      <w:rFonts w:ascii="Times New Roman" w:hAnsi="Times New Roman" w:cs="Times New Roman"/>
                      <w:b/>
                      <w:i/>
                      <w:sz w:val="24"/>
                      <w:szCs w:val="24"/>
                    </w:rPr>
                    <w:t>euro</w:t>
                  </w:r>
                  <w:proofErr w:type="spellEnd"/>
                  <w:r w:rsidRPr="00F83921">
                    <w:rPr>
                      <w:rFonts w:ascii="Times New Roman" w:hAnsi="Times New Roman" w:cs="Times New Roman"/>
                      <w:b/>
                      <w:sz w:val="24"/>
                      <w:szCs w:val="24"/>
                    </w:rPr>
                    <w:t xml:space="preserve"> plus 2% no nekustamā īpašuma vērtības, kas pārsniedz 100 000 </w:t>
                  </w:r>
                  <w:proofErr w:type="spellStart"/>
                  <w:r w:rsidRPr="00F83921">
                    <w:rPr>
                      <w:rFonts w:ascii="Times New Roman" w:hAnsi="Times New Roman" w:cs="Times New Roman"/>
                      <w:b/>
                      <w:i/>
                      <w:sz w:val="24"/>
                      <w:szCs w:val="24"/>
                    </w:rPr>
                    <w:t>euro</w:t>
                  </w:r>
                  <w:proofErr w:type="spellEnd"/>
                </w:p>
              </w:tc>
              <w:tc>
                <w:tcPr>
                  <w:tcW w:w="1701"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1500</w:t>
                  </w:r>
                </w:p>
              </w:tc>
              <w:tc>
                <w:tcPr>
                  <w:tcW w:w="1472" w:type="dxa"/>
                  <w:tcBorders>
                    <w:top w:val="nil"/>
                    <w:left w:val="nil"/>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1500</w:t>
                  </w:r>
                </w:p>
              </w:tc>
            </w:tr>
            <w:tr w:rsidR="008C0653" w:rsidRPr="00F83921" w:rsidTr="00F83921">
              <w:trPr>
                <w:trHeight w:val="259"/>
                <w:jc w:val="center"/>
              </w:trPr>
              <w:tc>
                <w:tcPr>
                  <w:tcW w:w="1162" w:type="dxa"/>
                  <w:tcBorders>
                    <w:top w:val="nil"/>
                    <w:left w:val="single" w:sz="8" w:space="0" w:color="auto"/>
                    <w:bottom w:val="single" w:sz="8" w:space="0" w:color="auto"/>
                    <w:right w:val="single" w:sz="8" w:space="0" w:color="auto"/>
                  </w:tcBorders>
                  <w:shd w:val="clear" w:color="000000" w:fill="FFFFFF"/>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200 000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4 000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2500</w:t>
                  </w:r>
                </w:p>
              </w:tc>
              <w:tc>
                <w:tcPr>
                  <w:tcW w:w="1472" w:type="dxa"/>
                  <w:tcBorders>
                    <w:top w:val="nil"/>
                    <w:left w:val="nil"/>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1500</w:t>
                  </w:r>
                </w:p>
              </w:tc>
            </w:tr>
            <w:tr w:rsidR="008C0653" w:rsidRPr="00F83921" w:rsidTr="00F83921">
              <w:trPr>
                <w:trHeight w:val="125"/>
                <w:jc w:val="center"/>
              </w:trPr>
              <w:tc>
                <w:tcPr>
                  <w:tcW w:w="1162" w:type="dxa"/>
                  <w:tcBorders>
                    <w:top w:val="nil"/>
                    <w:left w:val="single" w:sz="8" w:space="0" w:color="auto"/>
                    <w:bottom w:val="single" w:sz="8" w:space="0" w:color="auto"/>
                    <w:right w:val="single" w:sz="8" w:space="0" w:color="auto"/>
                  </w:tcBorders>
                  <w:shd w:val="clear" w:color="000000" w:fill="FFFFFF"/>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250 000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5 000</w:t>
                  </w:r>
                </w:p>
              </w:tc>
              <w:tc>
                <w:tcPr>
                  <w:tcW w:w="1601" w:type="dxa"/>
                  <w:vMerge/>
                  <w:tcBorders>
                    <w:left w:val="nil"/>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3500</w:t>
                  </w:r>
                </w:p>
              </w:tc>
              <w:tc>
                <w:tcPr>
                  <w:tcW w:w="1472" w:type="dxa"/>
                  <w:tcBorders>
                    <w:top w:val="nil"/>
                    <w:left w:val="nil"/>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1500</w:t>
                  </w:r>
                </w:p>
              </w:tc>
            </w:tr>
            <w:tr w:rsidR="008C0653" w:rsidRPr="00F83921" w:rsidTr="00F83921">
              <w:trPr>
                <w:trHeight w:val="157"/>
                <w:jc w:val="center"/>
              </w:trPr>
              <w:tc>
                <w:tcPr>
                  <w:tcW w:w="1162" w:type="dxa"/>
                  <w:tcBorders>
                    <w:top w:val="nil"/>
                    <w:left w:val="single" w:sz="8" w:space="0" w:color="auto"/>
                    <w:bottom w:val="single" w:sz="8" w:space="0" w:color="auto"/>
                    <w:right w:val="single" w:sz="8" w:space="0" w:color="auto"/>
                  </w:tcBorders>
                  <w:shd w:val="clear" w:color="000000" w:fill="FFFFFF"/>
                  <w:vAlign w:val="center"/>
                  <w:hideMark/>
                </w:tcPr>
                <w:p w:rsidR="008C0653" w:rsidRPr="00F83921" w:rsidRDefault="008C0653" w:rsidP="00F83921">
                  <w:pPr>
                    <w:spacing w:after="0" w:line="240" w:lineRule="auto"/>
                    <w:jc w:val="center"/>
                    <w:rPr>
                      <w:rFonts w:ascii="Times New Roman" w:eastAsia="Times New Roman" w:hAnsi="Times New Roman" w:cs="Times New Roman"/>
                      <w:b/>
                      <w:bCs/>
                      <w:color w:val="000000"/>
                      <w:sz w:val="24"/>
                      <w:szCs w:val="24"/>
                      <w:lang w:eastAsia="lv-LV"/>
                    </w:rPr>
                  </w:pPr>
                  <w:r w:rsidRPr="00F83921">
                    <w:rPr>
                      <w:rFonts w:ascii="Times New Roman" w:eastAsia="Times New Roman" w:hAnsi="Times New Roman" w:cs="Times New Roman"/>
                      <w:b/>
                      <w:bCs/>
                      <w:color w:val="000000"/>
                      <w:sz w:val="24"/>
                      <w:szCs w:val="24"/>
                      <w:lang w:eastAsia="lv-LV"/>
                    </w:rPr>
                    <w:t>300 000</w:t>
                  </w:r>
                </w:p>
              </w:tc>
              <w:tc>
                <w:tcPr>
                  <w:tcW w:w="1457" w:type="dxa"/>
                  <w:tcBorders>
                    <w:top w:val="nil"/>
                    <w:left w:val="nil"/>
                    <w:bottom w:val="single" w:sz="8" w:space="0" w:color="auto"/>
                    <w:right w:val="single" w:sz="8" w:space="0" w:color="auto"/>
                  </w:tcBorders>
                  <w:shd w:val="clear" w:color="auto" w:fill="auto"/>
                  <w:vAlign w:val="center"/>
                  <w:hideMark/>
                </w:tcPr>
                <w:p w:rsidR="008C0653" w:rsidRPr="00F83921" w:rsidRDefault="008C0653" w:rsidP="00F83921">
                  <w:pPr>
                    <w:spacing w:after="0" w:line="240" w:lineRule="auto"/>
                    <w:jc w:val="center"/>
                    <w:rPr>
                      <w:rFonts w:ascii="Times New Roman" w:eastAsia="Times New Roman" w:hAnsi="Times New Roman" w:cs="Times New Roman"/>
                      <w:color w:val="000000"/>
                      <w:sz w:val="24"/>
                      <w:szCs w:val="24"/>
                      <w:lang w:eastAsia="lv-LV"/>
                    </w:rPr>
                  </w:pPr>
                  <w:r w:rsidRPr="00F83921">
                    <w:rPr>
                      <w:rFonts w:ascii="Times New Roman" w:eastAsia="Times New Roman" w:hAnsi="Times New Roman" w:cs="Times New Roman"/>
                      <w:color w:val="000000"/>
                      <w:sz w:val="24"/>
                      <w:szCs w:val="24"/>
                      <w:lang w:eastAsia="lv-LV"/>
                    </w:rPr>
                    <w:t>6 000</w:t>
                  </w:r>
                </w:p>
              </w:tc>
              <w:tc>
                <w:tcPr>
                  <w:tcW w:w="1601" w:type="dxa"/>
                  <w:vMerge/>
                  <w:tcBorders>
                    <w:left w:val="nil"/>
                    <w:bottom w:val="single" w:sz="8" w:space="0" w:color="auto"/>
                    <w:right w:val="single" w:sz="4" w:space="0" w:color="auto"/>
                  </w:tcBorders>
                </w:tcPr>
                <w:p w:rsidR="008C0653" w:rsidRPr="00F83921" w:rsidRDefault="008C0653" w:rsidP="00F83921">
                  <w:pPr>
                    <w:spacing w:after="0" w:line="240" w:lineRule="auto"/>
                    <w:jc w:val="right"/>
                    <w:rPr>
                      <w:rFonts w:ascii="Times New Roman" w:eastAsia="Times New Roman" w:hAnsi="Times New Roman" w:cs="Times New Roman"/>
                      <w:color w:val="000000"/>
                      <w:sz w:val="24"/>
                      <w:szCs w:val="24"/>
                      <w:lang w:eastAsia="lv-LV"/>
                    </w:rPr>
                  </w:pPr>
                </w:p>
              </w:tc>
              <w:tc>
                <w:tcPr>
                  <w:tcW w:w="1701"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4 500</w:t>
                  </w:r>
                </w:p>
              </w:tc>
              <w:tc>
                <w:tcPr>
                  <w:tcW w:w="1472" w:type="dxa"/>
                  <w:tcBorders>
                    <w:top w:val="nil"/>
                    <w:left w:val="nil"/>
                    <w:bottom w:val="single" w:sz="8" w:space="0" w:color="auto"/>
                    <w:right w:val="single" w:sz="8" w:space="0" w:color="auto"/>
                  </w:tcBorders>
                  <w:shd w:val="clear" w:color="auto" w:fill="BFBFBF" w:themeFill="background1" w:themeFillShade="BF"/>
                  <w:vAlign w:val="center"/>
                  <w:hideMark/>
                </w:tcPr>
                <w:p w:rsidR="008C0653" w:rsidRPr="00F83921" w:rsidRDefault="008C0653" w:rsidP="00F83921">
                  <w:pPr>
                    <w:spacing w:after="0" w:line="240" w:lineRule="auto"/>
                    <w:jc w:val="center"/>
                    <w:rPr>
                      <w:rFonts w:ascii="Times New Roman" w:eastAsia="Times New Roman" w:hAnsi="Times New Roman" w:cs="Times New Roman"/>
                      <w:b/>
                      <w:color w:val="000000"/>
                      <w:sz w:val="24"/>
                      <w:szCs w:val="24"/>
                      <w:lang w:eastAsia="lv-LV"/>
                    </w:rPr>
                  </w:pPr>
                  <w:r w:rsidRPr="00F83921">
                    <w:rPr>
                      <w:rFonts w:ascii="Times New Roman" w:eastAsia="Times New Roman" w:hAnsi="Times New Roman" w:cs="Times New Roman"/>
                      <w:b/>
                      <w:color w:val="000000"/>
                      <w:sz w:val="24"/>
                      <w:szCs w:val="24"/>
                      <w:lang w:eastAsia="lv-LV"/>
                    </w:rPr>
                    <w:t>1500</w:t>
                  </w:r>
                </w:p>
              </w:tc>
            </w:tr>
          </w:tbl>
          <w:p w:rsidR="008C0653" w:rsidRPr="00F83921" w:rsidRDefault="008C0653" w:rsidP="00F83921">
            <w:pPr>
              <w:spacing w:after="0" w:line="240" w:lineRule="auto"/>
              <w:jc w:val="both"/>
              <w:rPr>
                <w:rFonts w:ascii="Times New Roman" w:hAnsi="Times New Roman" w:cs="Times New Roman"/>
                <w:sz w:val="24"/>
                <w:szCs w:val="24"/>
              </w:rPr>
            </w:pPr>
          </w:p>
          <w:p w:rsidR="008B7A8E" w:rsidRPr="00F83921" w:rsidRDefault="008B7A8E"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hAnsi="Times New Roman" w:cs="Times New Roman"/>
                <w:sz w:val="24"/>
                <w:szCs w:val="24"/>
              </w:rPr>
              <w:t xml:space="preserve"> </w:t>
            </w:r>
          </w:p>
        </w:tc>
      </w:tr>
      <w:tr w:rsidR="00434626" w:rsidRPr="00F83921" w:rsidTr="008C0653">
        <w:trPr>
          <w:trHeight w:val="510"/>
        </w:trPr>
        <w:tc>
          <w:tcPr>
            <w:tcW w:w="132"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868"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Administratīvo izmaksu monetārs novērtējums</w:t>
            </w:r>
          </w:p>
        </w:tc>
        <w:tc>
          <w:tcPr>
            <w:tcW w:w="4000" w:type="pct"/>
            <w:tcBorders>
              <w:top w:val="outset" w:sz="6" w:space="0" w:color="414142"/>
              <w:left w:val="outset" w:sz="6" w:space="0" w:color="414142"/>
              <w:bottom w:val="outset" w:sz="6" w:space="0" w:color="414142"/>
              <w:right w:val="outset" w:sz="6" w:space="0" w:color="414142"/>
            </w:tcBorders>
            <w:hideMark/>
          </w:tcPr>
          <w:p w:rsidR="004D15A9" w:rsidRPr="00F83921" w:rsidRDefault="00294896" w:rsidP="00F839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AC509E" w:rsidRPr="00F83921">
              <w:rPr>
                <w:rFonts w:ascii="Times New Roman" w:eastAsia="Times New Roman" w:hAnsi="Times New Roman" w:cs="Times New Roman"/>
                <w:sz w:val="24"/>
                <w:szCs w:val="24"/>
                <w:lang w:eastAsia="lv-LV"/>
              </w:rPr>
              <w:t xml:space="preserve">. </w:t>
            </w:r>
          </w:p>
        </w:tc>
      </w:tr>
      <w:tr w:rsidR="00434626" w:rsidRPr="00F83921" w:rsidTr="008C0653">
        <w:trPr>
          <w:trHeight w:val="345"/>
        </w:trPr>
        <w:tc>
          <w:tcPr>
            <w:tcW w:w="132"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868"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4000" w:type="pct"/>
            <w:tcBorders>
              <w:top w:val="outset" w:sz="6" w:space="0" w:color="414142"/>
              <w:left w:val="outset" w:sz="6" w:space="0" w:color="414142"/>
              <w:bottom w:val="outset" w:sz="6" w:space="0" w:color="414142"/>
              <w:right w:val="outset" w:sz="6" w:space="0" w:color="414142"/>
            </w:tcBorders>
            <w:hideMark/>
          </w:tcPr>
          <w:p w:rsidR="004D15A9" w:rsidRPr="00F83921" w:rsidRDefault="00AC509E"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r w:rsidR="00031256" w:rsidRPr="00F83921" w:rsidTr="008C0653">
        <w:trPr>
          <w:trHeight w:val="345"/>
        </w:trPr>
        <w:tc>
          <w:tcPr>
            <w:tcW w:w="5000" w:type="pct"/>
            <w:gridSpan w:val="3"/>
            <w:tcBorders>
              <w:top w:val="outset" w:sz="6" w:space="0" w:color="414142"/>
              <w:left w:val="nil"/>
              <w:bottom w:val="single" w:sz="6" w:space="0" w:color="auto"/>
              <w:right w:val="nil"/>
            </w:tcBorders>
          </w:tcPr>
          <w:p w:rsidR="00031256" w:rsidRPr="00F83921" w:rsidRDefault="00031256" w:rsidP="00F83921">
            <w:pPr>
              <w:spacing w:after="0" w:line="240" w:lineRule="auto"/>
              <w:rPr>
                <w:rFonts w:ascii="Times New Roman" w:eastAsia="Times New Roman" w:hAnsi="Times New Roman" w:cs="Times New Roman"/>
                <w:sz w:val="24"/>
                <w:szCs w:val="24"/>
                <w:lang w:eastAsia="lv-LV"/>
              </w:rPr>
            </w:pPr>
          </w:p>
        </w:tc>
      </w:tr>
    </w:tbl>
    <w:p w:rsidR="004D15A9" w:rsidRPr="00F83921" w:rsidRDefault="004D15A9" w:rsidP="00F83921">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7"/>
        <w:gridCol w:w="1187"/>
        <w:gridCol w:w="1553"/>
        <w:gridCol w:w="1097"/>
        <w:gridCol w:w="1187"/>
        <w:gridCol w:w="1539"/>
      </w:tblGrid>
      <w:tr w:rsidR="00434626" w:rsidRPr="00F83921" w:rsidTr="00D1083A">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III. Tiesību akta projekta ietekme uz valsts budžetu un pašvaldību budžetiem</w:t>
            </w:r>
          </w:p>
        </w:tc>
      </w:tr>
      <w:tr w:rsidR="00434626" w:rsidRPr="00F83921" w:rsidTr="00D1083A">
        <w:tc>
          <w:tcPr>
            <w:tcW w:w="1606"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Rādītāji</w:t>
            </w:r>
          </w:p>
        </w:tc>
        <w:tc>
          <w:tcPr>
            <w:tcW w:w="141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proofErr w:type="gramStart"/>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6</w:t>
            </w:r>
            <w:r w:rsidRPr="00F83921">
              <w:rPr>
                <w:rFonts w:ascii="Times New Roman" w:eastAsia="Times New Roman" w:hAnsi="Times New Roman" w:cs="Times New Roman"/>
                <w:b/>
                <w:bCs/>
                <w:sz w:val="24"/>
                <w:szCs w:val="24"/>
                <w:lang w:eastAsia="lv-LV"/>
              </w:rPr>
              <w:t>.gads</w:t>
            </w:r>
            <w:proofErr w:type="gramEnd"/>
          </w:p>
        </w:tc>
        <w:tc>
          <w:tcPr>
            <w:tcW w:w="1978"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Turpmākie trīs gadi (</w:t>
            </w:r>
            <w:proofErr w:type="spellStart"/>
            <w:r w:rsidR="00342420" w:rsidRPr="00F83921">
              <w:rPr>
                <w:rFonts w:ascii="Times New Roman" w:eastAsia="Times New Roman" w:hAnsi="Times New Roman" w:cs="Times New Roman"/>
                <w:i/>
                <w:sz w:val="24"/>
                <w:szCs w:val="24"/>
                <w:lang w:eastAsia="lv-LV"/>
              </w:rPr>
              <w:t>euro</w:t>
            </w:r>
            <w:proofErr w:type="spellEnd"/>
            <w:r w:rsidRPr="00F83921">
              <w:rPr>
                <w:rFonts w:ascii="Times New Roman" w:eastAsia="Times New Roman" w:hAnsi="Times New Roman" w:cs="Times New Roman"/>
                <w:sz w:val="24"/>
                <w:szCs w:val="24"/>
                <w:lang w:eastAsia="lv-LV"/>
              </w:rPr>
              <w:t>)</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7</w:t>
            </w:r>
            <w:r w:rsidRPr="00F83921">
              <w:rPr>
                <w:rFonts w:ascii="Times New Roman" w:eastAsia="Times New Roman" w:hAnsi="Times New Roman" w:cs="Times New Roman"/>
                <w:b/>
                <w:bCs/>
                <w:sz w:val="24"/>
                <w:szCs w:val="24"/>
                <w:lang w:eastAsia="lv-LV"/>
              </w:rPr>
              <w:t>.</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8</w:t>
            </w:r>
            <w:r w:rsidRPr="00F83921">
              <w:rPr>
                <w:rFonts w:ascii="Times New Roman" w:eastAsia="Times New Roman" w:hAnsi="Times New Roman" w:cs="Times New Roman"/>
                <w:b/>
                <w:bCs/>
                <w:sz w:val="24"/>
                <w:szCs w:val="24"/>
                <w:lang w:eastAsia="lv-LV"/>
              </w:rPr>
              <w:t>.</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342420" w:rsidP="00C803AA">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201</w:t>
            </w:r>
            <w:r w:rsidR="00C803AA">
              <w:rPr>
                <w:rFonts w:ascii="Times New Roman" w:eastAsia="Times New Roman" w:hAnsi="Times New Roman" w:cs="Times New Roman"/>
                <w:b/>
                <w:bCs/>
                <w:sz w:val="24"/>
                <w:szCs w:val="24"/>
                <w:lang w:eastAsia="lv-LV"/>
              </w:rPr>
              <w:t>9</w:t>
            </w:r>
            <w:r w:rsidRPr="00F83921">
              <w:rPr>
                <w:rFonts w:ascii="Times New Roman" w:eastAsia="Times New Roman" w:hAnsi="Times New Roman" w:cs="Times New Roman"/>
                <w:b/>
                <w:bCs/>
                <w:sz w:val="24"/>
                <w:szCs w:val="24"/>
                <w:lang w:eastAsia="lv-LV"/>
              </w:rPr>
              <w:t>.</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kārtējā gadā, salīdzinot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izmaiņas, salīdzinot ar kārtējo (n) gadu</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w:t>
            </w:r>
          </w:p>
        </w:tc>
        <w:tc>
          <w:tcPr>
            <w:tcW w:w="797"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 Budžeta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 Budžeta izdevumi:</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 Finansiālā ietekme:</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3.2.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ind w:firstLine="300"/>
              <w:jc w:val="center"/>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61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c>
          <w:tcPr>
            <w:tcW w:w="797"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w:t>
            </w: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6.1. detalizēts ieņēmumu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34626" w:rsidRPr="00F83921" w:rsidTr="00D1083A">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6.2. detalizēts izdevumu aprēķins</w:t>
            </w:r>
          </w:p>
        </w:tc>
        <w:tc>
          <w:tcPr>
            <w:tcW w:w="3394" w:type="pct"/>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p>
        </w:tc>
      </w:tr>
      <w:tr w:rsidR="004D15A9" w:rsidRPr="00F83921" w:rsidTr="00D1083A">
        <w:trPr>
          <w:trHeight w:val="555"/>
        </w:trPr>
        <w:tc>
          <w:tcPr>
            <w:tcW w:w="160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7. Cita informācija</w:t>
            </w:r>
          </w:p>
        </w:tc>
        <w:tc>
          <w:tcPr>
            <w:tcW w:w="3394" w:type="pct"/>
            <w:gridSpan w:val="5"/>
            <w:tcBorders>
              <w:top w:val="outset" w:sz="6" w:space="0" w:color="414142"/>
              <w:left w:val="outset" w:sz="6" w:space="0" w:color="414142"/>
              <w:bottom w:val="outset" w:sz="6" w:space="0" w:color="414142"/>
              <w:right w:val="outset" w:sz="6" w:space="0" w:color="414142"/>
            </w:tcBorders>
            <w:hideMark/>
          </w:tcPr>
          <w:p w:rsidR="004D15A9" w:rsidRPr="00F83921" w:rsidRDefault="00AC509E" w:rsidP="00F83921">
            <w:pPr>
              <w:spacing w:after="0" w:line="240" w:lineRule="auto"/>
              <w:jc w:val="both"/>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 iespējams noteikt</w:t>
            </w:r>
            <w:r w:rsidR="00C803AA" w:rsidRPr="00F83921">
              <w:rPr>
                <w:rFonts w:ascii="Times New Roman" w:eastAsia="Times New Roman" w:hAnsi="Times New Roman" w:cs="Times New Roman"/>
                <w:b/>
                <w:bCs/>
                <w:sz w:val="24"/>
                <w:szCs w:val="24"/>
                <w:lang w:eastAsia="lv-LV"/>
              </w:rPr>
              <w:t xml:space="preserve"> </w:t>
            </w:r>
            <w:r w:rsidR="00C803AA" w:rsidRPr="00023208">
              <w:rPr>
                <w:rFonts w:ascii="Times New Roman" w:eastAsia="Times New Roman" w:hAnsi="Times New Roman" w:cs="Times New Roman"/>
                <w:bCs/>
                <w:sz w:val="24"/>
                <w:szCs w:val="24"/>
                <w:lang w:eastAsia="lv-LV"/>
              </w:rPr>
              <w:t>ietekmi uz valsts budžetu</w:t>
            </w:r>
            <w:r w:rsidRPr="00F83921">
              <w:rPr>
                <w:rFonts w:ascii="Times New Roman" w:eastAsia="Times New Roman" w:hAnsi="Times New Roman" w:cs="Times New Roman"/>
                <w:sz w:val="24"/>
                <w:szCs w:val="24"/>
                <w:lang w:eastAsia="lv-LV"/>
              </w:rPr>
              <w:t xml:space="preserve">, jo personu, kuras </w:t>
            </w:r>
            <w:r w:rsidRPr="00F83921">
              <w:rPr>
                <w:rFonts w:ascii="Times New Roman" w:hAnsi="Times New Roman" w:cs="Times New Roman"/>
                <w:sz w:val="24"/>
                <w:szCs w:val="24"/>
              </w:rPr>
              <w:t>nekustamo īpašumu iegādājas valsts</w:t>
            </w:r>
            <w:r w:rsidR="00AF7429" w:rsidRPr="00F83921">
              <w:rPr>
                <w:rFonts w:ascii="Times New Roman" w:hAnsi="Times New Roman" w:cs="Times New Roman"/>
                <w:sz w:val="24"/>
                <w:szCs w:val="24"/>
              </w:rPr>
              <w:t xml:space="preserve"> sniegtās</w:t>
            </w:r>
            <w:r w:rsidRPr="00F83921">
              <w:rPr>
                <w:rFonts w:ascii="Times New Roman" w:hAnsi="Times New Roman" w:cs="Times New Roman"/>
                <w:sz w:val="24"/>
                <w:szCs w:val="24"/>
              </w:rPr>
              <w:t xml:space="preserve"> palīdzības dzīvojamās telpas iegādei vai būvniecībai ietvaros, skaits var mainīties no pieejamā finansējuma galvojuma programmas īstenošanai. </w:t>
            </w:r>
          </w:p>
        </w:tc>
      </w:tr>
    </w:tbl>
    <w:p w:rsidR="004D15A9" w:rsidRPr="00F83921" w:rsidRDefault="004D15A9" w:rsidP="00F83921">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739"/>
        <w:gridCol w:w="6475"/>
      </w:tblGrid>
      <w:tr w:rsidR="00434626" w:rsidRPr="00F83921" w:rsidTr="00F47DB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VI. Sabiedrības līdzdalība un komunikācijas aktivitātes</w:t>
            </w:r>
          </w:p>
        </w:tc>
      </w:tr>
      <w:tr w:rsidR="00434626" w:rsidRPr="00F83921" w:rsidTr="00F47DBA">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Plānotās sabiedrības līdzdalības un komunikācijas aktivitātes saistībā ar projektu</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F83921" w:rsidRDefault="00B53D65" w:rsidP="00D701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23208">
              <w:rPr>
                <w:rFonts w:ascii="Times New Roman" w:eastAsia="Times New Roman" w:hAnsi="Times New Roman" w:cs="Times New Roman"/>
                <w:sz w:val="24"/>
                <w:szCs w:val="24"/>
                <w:lang w:eastAsia="lv-LV"/>
              </w:rPr>
              <w:t xml:space="preserve">etiek plānota, jo </w:t>
            </w:r>
            <w:r w:rsidR="009C648E">
              <w:rPr>
                <w:rFonts w:ascii="Times New Roman" w:eastAsia="Times New Roman" w:hAnsi="Times New Roman" w:cs="Times New Roman"/>
                <w:sz w:val="24"/>
                <w:szCs w:val="24"/>
                <w:lang w:eastAsia="lv-LV"/>
              </w:rPr>
              <w:t>N</w:t>
            </w:r>
            <w:r w:rsidR="00D70119">
              <w:rPr>
                <w:rFonts w:ascii="Times New Roman" w:eastAsia="Times New Roman" w:hAnsi="Times New Roman" w:cs="Times New Roman"/>
                <w:sz w:val="24"/>
                <w:szCs w:val="24"/>
                <w:lang w:eastAsia="lv-LV"/>
              </w:rPr>
              <w:t>oteikumu p</w:t>
            </w:r>
            <w:r w:rsidR="00D70119" w:rsidRPr="00F83921">
              <w:rPr>
                <w:rFonts w:ascii="Times New Roman" w:eastAsia="Times New Roman" w:hAnsi="Times New Roman" w:cs="Times New Roman"/>
                <w:sz w:val="24"/>
                <w:szCs w:val="24"/>
                <w:lang w:eastAsia="lv-LV"/>
              </w:rPr>
              <w:t>rojekta izstrāde tiešā veidā izriet no iepriekš pieņemta Ministru kabineta lēmuma, kas pieņemts</w:t>
            </w:r>
            <w:r w:rsidR="00D70119">
              <w:rPr>
                <w:rFonts w:ascii="Times New Roman" w:eastAsia="Times New Roman" w:hAnsi="Times New Roman" w:cs="Times New Roman"/>
                <w:sz w:val="24"/>
                <w:szCs w:val="24"/>
                <w:lang w:eastAsia="lv-LV"/>
              </w:rPr>
              <w:t>,</w:t>
            </w:r>
            <w:r w:rsidR="00D70119" w:rsidRPr="00F83921">
              <w:rPr>
                <w:rFonts w:ascii="Times New Roman" w:eastAsia="Times New Roman" w:hAnsi="Times New Roman" w:cs="Times New Roman"/>
                <w:sz w:val="24"/>
                <w:szCs w:val="24"/>
                <w:lang w:eastAsia="lv-LV"/>
              </w:rPr>
              <w:t xml:space="preserve"> balstoties uz Ekonomikas ministrijas izstrādāto </w:t>
            </w:r>
            <w:r w:rsidR="00D70119">
              <w:rPr>
                <w:rFonts w:ascii="Times New Roman" w:eastAsia="Times New Roman" w:hAnsi="Times New Roman" w:cs="Times New Roman"/>
                <w:sz w:val="24"/>
                <w:szCs w:val="24"/>
                <w:lang w:eastAsia="lv-LV"/>
              </w:rPr>
              <w:t>I</w:t>
            </w:r>
            <w:r w:rsidR="00D70119" w:rsidRPr="00F83921">
              <w:rPr>
                <w:rFonts w:ascii="Times New Roman" w:eastAsia="Times New Roman" w:hAnsi="Times New Roman" w:cs="Times New Roman"/>
                <w:sz w:val="24"/>
                <w:szCs w:val="24"/>
                <w:lang w:eastAsia="lv-LV"/>
              </w:rPr>
              <w:t>nformatīvo ziņojumu</w:t>
            </w:r>
            <w:r w:rsidR="00D70119">
              <w:rPr>
                <w:rFonts w:ascii="Times New Roman" w:eastAsia="Times New Roman" w:hAnsi="Times New Roman" w:cs="Times New Roman"/>
                <w:sz w:val="24"/>
                <w:szCs w:val="24"/>
                <w:lang w:eastAsia="lv-LV"/>
              </w:rPr>
              <w:t>.</w:t>
            </w:r>
          </w:p>
        </w:tc>
      </w:tr>
      <w:tr w:rsidR="00434626" w:rsidRPr="00F83921" w:rsidTr="00F47DBA">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Sabiedrības līdzdalība projekta izstrādē</w:t>
            </w:r>
          </w:p>
        </w:tc>
        <w:tc>
          <w:tcPr>
            <w:tcW w:w="3347" w:type="pct"/>
            <w:tcBorders>
              <w:top w:val="outset" w:sz="6" w:space="0" w:color="414142"/>
              <w:left w:val="outset" w:sz="6" w:space="0" w:color="414142"/>
              <w:bottom w:val="outset" w:sz="6" w:space="0" w:color="414142"/>
              <w:right w:val="outset" w:sz="6" w:space="0" w:color="414142"/>
            </w:tcBorders>
            <w:hideMark/>
          </w:tcPr>
          <w:p w:rsidR="008C0653" w:rsidRPr="00F83921" w:rsidRDefault="00D70119" w:rsidP="00B53D65">
            <w:pPr>
              <w:spacing w:after="0" w:line="240" w:lineRule="auto"/>
              <w:jc w:val="both"/>
              <w:rPr>
                <w:rFonts w:ascii="Times New Roman" w:eastAsia="Times New Roman" w:hAnsi="Times New Roman" w:cs="Times New Roman"/>
                <w:sz w:val="24"/>
                <w:szCs w:val="24"/>
                <w:lang w:eastAsia="lv-LV"/>
              </w:rPr>
            </w:pPr>
            <w:r w:rsidRPr="00D70119">
              <w:rPr>
                <w:rFonts w:ascii="Times New Roman" w:eastAsia="Times New Roman" w:hAnsi="Times New Roman" w:cs="Times New Roman"/>
                <w:sz w:val="24"/>
                <w:szCs w:val="24"/>
                <w:lang w:eastAsia="lv-LV"/>
              </w:rPr>
              <w:t>Noteikumu projekts šo jomu neskar.</w:t>
            </w:r>
          </w:p>
        </w:tc>
      </w:tr>
      <w:tr w:rsidR="00434626" w:rsidRPr="00F83921"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Sabiedrības līdzdalības rezultāti</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F83921" w:rsidRDefault="00B53D65" w:rsidP="00F839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52727" w:rsidRPr="00F83921">
              <w:rPr>
                <w:rFonts w:ascii="Times New Roman" w:eastAsia="Times New Roman" w:hAnsi="Times New Roman" w:cs="Times New Roman"/>
                <w:sz w:val="24"/>
                <w:szCs w:val="24"/>
                <w:lang w:eastAsia="lv-LV"/>
              </w:rPr>
              <w:t>rojekts šo jomu neskar.</w:t>
            </w:r>
          </w:p>
        </w:tc>
      </w:tr>
      <w:tr w:rsidR="004D15A9" w:rsidRPr="00F83921" w:rsidTr="00F47DB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4.</w:t>
            </w:r>
          </w:p>
        </w:tc>
        <w:tc>
          <w:tcPr>
            <w:tcW w:w="141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3347" w:type="pct"/>
            <w:tcBorders>
              <w:top w:val="outset" w:sz="6" w:space="0" w:color="414142"/>
              <w:left w:val="outset" w:sz="6" w:space="0" w:color="414142"/>
              <w:bottom w:val="outset" w:sz="6" w:space="0" w:color="414142"/>
              <w:right w:val="outset" w:sz="6" w:space="0" w:color="414142"/>
            </w:tcBorders>
            <w:hideMark/>
          </w:tcPr>
          <w:p w:rsidR="004D15A9" w:rsidRPr="00F83921" w:rsidRDefault="00E52727"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xml:space="preserve">Nav. </w:t>
            </w:r>
          </w:p>
        </w:tc>
      </w:tr>
    </w:tbl>
    <w:p w:rsidR="004D15A9" w:rsidRPr="00F83921" w:rsidRDefault="004D15A9" w:rsidP="00F83921">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744"/>
      </w:tblGrid>
      <w:tr w:rsidR="00434626" w:rsidRPr="00F83921" w:rsidTr="00F47DB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83921" w:rsidRDefault="004D15A9" w:rsidP="00F83921">
            <w:pPr>
              <w:spacing w:after="0" w:line="240" w:lineRule="auto"/>
              <w:ind w:firstLine="300"/>
              <w:jc w:val="center"/>
              <w:rPr>
                <w:rFonts w:ascii="Times New Roman" w:eastAsia="Times New Roman" w:hAnsi="Times New Roman" w:cs="Times New Roman"/>
                <w:b/>
                <w:bCs/>
                <w:sz w:val="24"/>
                <w:szCs w:val="24"/>
                <w:lang w:eastAsia="lv-LV"/>
              </w:rPr>
            </w:pPr>
            <w:r w:rsidRPr="00F83921">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F83921" w:rsidTr="00F47DBA">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Projekta izpildē iesaistītās institūcijas</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6E1990" w:rsidP="00F8392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Noteikumu projekta</w:t>
            </w:r>
            <w:r w:rsidR="00AC509E" w:rsidRPr="00F83921">
              <w:rPr>
                <w:rFonts w:ascii="Times New Roman" w:hAnsi="Times New Roman" w:cs="Times New Roman"/>
                <w:iCs/>
                <w:sz w:val="24"/>
                <w:szCs w:val="24"/>
              </w:rPr>
              <w:t xml:space="preserve"> izpilde notiks esošo valsts institūciju ietvaros. Ar nekustamiem īpašumiem saistīto tiesību nostiprināšanu veic zemesgrāmatu nodaļas</w:t>
            </w:r>
            <w:r w:rsidR="00AC509E" w:rsidRPr="00F83921">
              <w:rPr>
                <w:rFonts w:ascii="Times New Roman" w:hAnsi="Times New Roman" w:cs="Times New Roman"/>
                <w:sz w:val="24"/>
                <w:szCs w:val="24"/>
              </w:rPr>
              <w:t xml:space="preserve">. Noteikumu projektu izpilde tiks īstenota, zemesgrāmatu nodaļas tiesnešiem piemērojot </w:t>
            </w:r>
            <w:r>
              <w:rPr>
                <w:rFonts w:ascii="Times New Roman" w:hAnsi="Times New Roman" w:cs="Times New Roman"/>
                <w:sz w:val="24"/>
                <w:szCs w:val="24"/>
              </w:rPr>
              <w:t>N</w:t>
            </w:r>
            <w:r w:rsidR="00AC509E" w:rsidRPr="00F83921">
              <w:rPr>
                <w:rFonts w:ascii="Times New Roman" w:hAnsi="Times New Roman" w:cs="Times New Roman"/>
                <w:sz w:val="24"/>
                <w:szCs w:val="24"/>
              </w:rPr>
              <w:t>oteikumu projektu.</w:t>
            </w:r>
          </w:p>
        </w:tc>
      </w:tr>
      <w:tr w:rsidR="00434626" w:rsidRPr="00F83921" w:rsidTr="00F47DBA">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83921" w:rsidRDefault="004D15A9" w:rsidP="00F83921">
            <w:pPr>
              <w:spacing w:after="0" w:line="240" w:lineRule="auto"/>
              <w:ind w:firstLine="300"/>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AC509E" w:rsidP="0034594D">
            <w:pPr>
              <w:spacing w:after="0" w:line="240" w:lineRule="auto"/>
              <w:jc w:val="both"/>
              <w:rPr>
                <w:rFonts w:ascii="Times New Roman" w:eastAsia="Times New Roman" w:hAnsi="Times New Roman" w:cs="Times New Roman"/>
                <w:sz w:val="24"/>
                <w:szCs w:val="24"/>
                <w:lang w:eastAsia="lv-LV"/>
              </w:rPr>
            </w:pPr>
            <w:r w:rsidRPr="00F83921">
              <w:rPr>
                <w:rFonts w:ascii="Times New Roman" w:hAnsi="Times New Roman" w:cs="Times New Roman"/>
                <w:sz w:val="24"/>
                <w:szCs w:val="24"/>
              </w:rPr>
              <w:t xml:space="preserve">Valsts funkcijas un uzdevumi netiek paplašināti vai sašaurināti. Saistībā ar </w:t>
            </w:r>
            <w:r w:rsidR="006E1990">
              <w:rPr>
                <w:rFonts w:ascii="Times New Roman" w:hAnsi="Times New Roman" w:cs="Times New Roman"/>
                <w:sz w:val="24"/>
                <w:szCs w:val="24"/>
              </w:rPr>
              <w:t>N</w:t>
            </w:r>
            <w:r w:rsidRPr="00F83921">
              <w:rPr>
                <w:rFonts w:ascii="Times New Roman" w:hAnsi="Times New Roman" w:cs="Times New Roman"/>
                <w:sz w:val="24"/>
                <w:szCs w:val="24"/>
              </w:rPr>
              <w:t>oteikumu projekta izpildi jaunas institūcijas netiek radītas. Noteikumu projekta izpildi var nodrošināt esošo institūciju ietvaros ar pieejamiem resursiem.</w:t>
            </w:r>
          </w:p>
        </w:tc>
      </w:tr>
      <w:tr w:rsidR="004D15A9" w:rsidRPr="00F83921" w:rsidTr="00F47DBA">
        <w:trPr>
          <w:trHeight w:val="390"/>
        </w:trPr>
        <w:tc>
          <w:tcPr>
            <w:tcW w:w="236"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rsidR="004D15A9" w:rsidRPr="00F83921" w:rsidRDefault="004D15A9"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hideMark/>
          </w:tcPr>
          <w:p w:rsidR="004D15A9" w:rsidRPr="00F83921" w:rsidRDefault="00AC509E" w:rsidP="00F83921">
            <w:pPr>
              <w:spacing w:after="0" w:line="240" w:lineRule="auto"/>
              <w:rPr>
                <w:rFonts w:ascii="Times New Roman" w:eastAsia="Times New Roman" w:hAnsi="Times New Roman" w:cs="Times New Roman"/>
                <w:sz w:val="24"/>
                <w:szCs w:val="24"/>
                <w:lang w:eastAsia="lv-LV"/>
              </w:rPr>
            </w:pPr>
            <w:r w:rsidRPr="00F83921">
              <w:rPr>
                <w:rFonts w:ascii="Times New Roman" w:eastAsia="Times New Roman" w:hAnsi="Times New Roman" w:cs="Times New Roman"/>
                <w:sz w:val="24"/>
                <w:szCs w:val="24"/>
                <w:lang w:eastAsia="lv-LV"/>
              </w:rPr>
              <w:t>Nav.</w:t>
            </w:r>
          </w:p>
        </w:tc>
      </w:tr>
    </w:tbl>
    <w:p w:rsidR="00BB1F46" w:rsidRPr="00F83921" w:rsidRDefault="00BB1F46" w:rsidP="00F83921">
      <w:pPr>
        <w:spacing w:after="0" w:line="240" w:lineRule="auto"/>
        <w:rPr>
          <w:rFonts w:ascii="Times New Roman" w:hAnsi="Times New Roman" w:cs="Times New Roman"/>
          <w:sz w:val="24"/>
          <w:szCs w:val="24"/>
        </w:rPr>
      </w:pPr>
    </w:p>
    <w:p w:rsidR="00AC509E" w:rsidRPr="00F83921" w:rsidRDefault="00342420" w:rsidP="00F83921">
      <w:pPr>
        <w:pStyle w:val="naisf"/>
        <w:tabs>
          <w:tab w:val="left" w:pos="6804"/>
        </w:tabs>
        <w:spacing w:before="0" w:after="0"/>
        <w:ind w:firstLine="0"/>
      </w:pPr>
      <w:r w:rsidRPr="00F83921">
        <w:t xml:space="preserve">Anotācijas </w:t>
      </w:r>
      <w:r w:rsidR="00AC509E" w:rsidRPr="00F83921">
        <w:t>IV un V sadaļa</w:t>
      </w:r>
      <w:r w:rsidR="00467850" w:rsidRPr="00F83921">
        <w:t xml:space="preserve"> </w:t>
      </w:r>
      <w:r w:rsidR="00AC509E" w:rsidRPr="00F83921">
        <w:t xml:space="preserve">– </w:t>
      </w:r>
      <w:r w:rsidRPr="00F83921">
        <w:t>N</w:t>
      </w:r>
      <w:r w:rsidR="00E52727" w:rsidRPr="00F83921">
        <w:t xml:space="preserve">oteikumu </w:t>
      </w:r>
      <w:r w:rsidR="00AC509E" w:rsidRPr="00F83921">
        <w:t>projekts šīs jomas neskar.</w:t>
      </w:r>
    </w:p>
    <w:p w:rsidR="00AC509E" w:rsidRDefault="00AC509E" w:rsidP="00F83921">
      <w:pPr>
        <w:spacing w:after="0" w:line="240" w:lineRule="auto"/>
        <w:rPr>
          <w:rFonts w:ascii="Times New Roman" w:hAnsi="Times New Roman" w:cs="Times New Roman"/>
          <w:sz w:val="24"/>
          <w:szCs w:val="24"/>
        </w:rPr>
      </w:pPr>
    </w:p>
    <w:p w:rsidR="006E1990" w:rsidRPr="00F83921" w:rsidRDefault="006E1990" w:rsidP="00F83921">
      <w:pPr>
        <w:spacing w:after="0" w:line="240" w:lineRule="auto"/>
        <w:rPr>
          <w:rFonts w:ascii="Times New Roman" w:hAnsi="Times New Roman" w:cs="Times New Roman"/>
          <w:sz w:val="24"/>
          <w:szCs w:val="24"/>
        </w:rPr>
      </w:pPr>
    </w:p>
    <w:p w:rsidR="004D15A9" w:rsidRPr="00F83921" w:rsidRDefault="004D15A9" w:rsidP="00F83921">
      <w:pPr>
        <w:pStyle w:val="StyleRight"/>
        <w:spacing w:after="0"/>
        <w:ind w:firstLine="0"/>
        <w:jc w:val="both"/>
        <w:rPr>
          <w:color w:val="000000"/>
          <w:sz w:val="24"/>
          <w:szCs w:val="24"/>
        </w:rPr>
      </w:pPr>
      <w:r w:rsidRPr="00F83921">
        <w:rPr>
          <w:color w:val="000000"/>
          <w:sz w:val="24"/>
          <w:szCs w:val="24"/>
        </w:rPr>
        <w:t>Iesniedzējs:</w:t>
      </w:r>
    </w:p>
    <w:p w:rsidR="004D15A9" w:rsidRPr="00F83921" w:rsidRDefault="00342420" w:rsidP="00F83921">
      <w:pPr>
        <w:pStyle w:val="StyleRight"/>
        <w:spacing w:after="0"/>
        <w:ind w:firstLine="0"/>
        <w:jc w:val="both"/>
        <w:rPr>
          <w:sz w:val="24"/>
          <w:szCs w:val="24"/>
        </w:rPr>
      </w:pPr>
      <w:r w:rsidRPr="00F83921">
        <w:rPr>
          <w:sz w:val="24"/>
          <w:szCs w:val="24"/>
        </w:rPr>
        <w:t>t</w:t>
      </w:r>
      <w:r w:rsidR="00E33FE4" w:rsidRPr="00F83921">
        <w:rPr>
          <w:sz w:val="24"/>
          <w:szCs w:val="24"/>
        </w:rPr>
        <w:t>ieslietu ministrs</w:t>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r>
      <w:r w:rsidR="004D15A9" w:rsidRPr="00F83921">
        <w:rPr>
          <w:sz w:val="24"/>
          <w:szCs w:val="24"/>
        </w:rPr>
        <w:tab/>
        <w:t xml:space="preserve"> </w:t>
      </w:r>
      <w:r w:rsidR="00E33FE4" w:rsidRPr="00F83921">
        <w:rPr>
          <w:sz w:val="24"/>
          <w:szCs w:val="24"/>
        </w:rPr>
        <w:t>Dzintars</w:t>
      </w:r>
      <w:r w:rsidR="004D15A9" w:rsidRPr="00F83921">
        <w:rPr>
          <w:sz w:val="24"/>
          <w:szCs w:val="24"/>
        </w:rPr>
        <w:t> </w:t>
      </w:r>
      <w:r w:rsidR="00E33FE4" w:rsidRPr="00F83921">
        <w:rPr>
          <w:sz w:val="24"/>
          <w:szCs w:val="24"/>
        </w:rPr>
        <w:t>Rasnačs</w:t>
      </w:r>
    </w:p>
    <w:p w:rsidR="004D15A9" w:rsidRDefault="004D15A9" w:rsidP="00DA596D">
      <w:pPr>
        <w:pStyle w:val="StyleRight"/>
        <w:spacing w:after="0"/>
        <w:ind w:firstLine="0"/>
        <w:jc w:val="both"/>
        <w:rPr>
          <w:sz w:val="24"/>
          <w:szCs w:val="24"/>
        </w:rPr>
      </w:pPr>
    </w:p>
    <w:p w:rsidR="006E1990" w:rsidRDefault="006E1990" w:rsidP="00DA596D">
      <w:pPr>
        <w:pStyle w:val="StyleRight"/>
        <w:spacing w:after="0"/>
        <w:ind w:firstLine="0"/>
        <w:jc w:val="both"/>
        <w:rPr>
          <w:sz w:val="24"/>
          <w:szCs w:val="24"/>
        </w:rPr>
      </w:pPr>
    </w:p>
    <w:p w:rsidR="004D15A9" w:rsidRPr="003A2A0B" w:rsidRDefault="00F8392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D70119">
        <w:rPr>
          <w:rFonts w:ascii="Times New Roman" w:hAnsi="Times New Roman" w:cs="Times New Roman"/>
          <w:color w:val="000000"/>
          <w:sz w:val="20"/>
          <w:szCs w:val="20"/>
        </w:rPr>
        <w:t>9</w:t>
      </w:r>
      <w:r>
        <w:rPr>
          <w:rFonts w:ascii="Times New Roman" w:hAnsi="Times New Roman" w:cs="Times New Roman"/>
          <w:color w:val="000000"/>
          <w:sz w:val="20"/>
          <w:szCs w:val="20"/>
        </w:rPr>
        <w:t>.06.2016</w:t>
      </w:r>
      <w:r w:rsidR="004D15A9" w:rsidRPr="003A2A0B">
        <w:rPr>
          <w:rFonts w:ascii="Times New Roman" w:hAnsi="Times New Roman" w:cs="Times New Roman"/>
          <w:color w:val="000000"/>
          <w:sz w:val="20"/>
          <w:szCs w:val="20"/>
        </w:rPr>
        <w:t xml:space="preserve">, </w:t>
      </w:r>
      <w:r w:rsidR="00D70119">
        <w:rPr>
          <w:rFonts w:ascii="Times New Roman" w:hAnsi="Times New Roman" w:cs="Times New Roman"/>
          <w:color w:val="000000"/>
          <w:sz w:val="20"/>
          <w:szCs w:val="20"/>
        </w:rPr>
        <w:t>08</w:t>
      </w:r>
      <w:r w:rsidR="00434672">
        <w:rPr>
          <w:rFonts w:ascii="Times New Roman" w:hAnsi="Times New Roman" w:cs="Times New Roman"/>
          <w:color w:val="000000"/>
          <w:sz w:val="20"/>
          <w:szCs w:val="20"/>
        </w:rPr>
        <w:t>:</w:t>
      </w:r>
      <w:r w:rsidR="00D70119">
        <w:rPr>
          <w:rFonts w:ascii="Times New Roman" w:hAnsi="Times New Roman" w:cs="Times New Roman"/>
          <w:color w:val="000000"/>
          <w:sz w:val="20"/>
          <w:szCs w:val="20"/>
        </w:rPr>
        <w:t>27</w:t>
      </w:r>
    </w:p>
    <w:p w:rsidR="004D15A9" w:rsidRPr="003A2A0B" w:rsidRDefault="00F8392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34594D">
        <w:rPr>
          <w:rFonts w:ascii="Times New Roman" w:hAnsi="Times New Roman" w:cs="Times New Roman"/>
          <w:color w:val="000000"/>
          <w:sz w:val="20"/>
          <w:szCs w:val="20"/>
        </w:rPr>
        <w:t>4</w:t>
      </w:r>
      <w:r w:rsidR="00D70119">
        <w:rPr>
          <w:rFonts w:ascii="Times New Roman" w:hAnsi="Times New Roman" w:cs="Times New Roman"/>
          <w:color w:val="000000"/>
          <w:sz w:val="20"/>
          <w:szCs w:val="20"/>
        </w:rPr>
        <w:t>04</w:t>
      </w:r>
      <w:bookmarkStart w:id="0" w:name="_GoBack"/>
      <w:bookmarkEnd w:id="0"/>
    </w:p>
    <w:p w:rsidR="004D15A9" w:rsidRPr="003A2A0B" w:rsidRDefault="00AF742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Miļevska</w:t>
      </w:r>
      <w:r w:rsidR="004D15A9" w:rsidRPr="003A2A0B">
        <w:rPr>
          <w:rFonts w:ascii="Times New Roman" w:hAnsi="Times New Roman" w:cs="Times New Roman"/>
          <w:color w:val="000000"/>
          <w:sz w:val="20"/>
          <w:szCs w:val="20"/>
        </w:rPr>
        <w:t xml:space="preserve"> </w:t>
      </w:r>
    </w:p>
    <w:p w:rsidR="004D15A9" w:rsidRPr="004D15A9" w:rsidRDefault="00AF7429"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67036813</w:t>
      </w:r>
      <w:r w:rsidR="004D15A9" w:rsidRPr="003A2A0B">
        <w:rPr>
          <w:rFonts w:ascii="Times New Roman" w:hAnsi="Times New Roman" w:cs="Times New Roman"/>
          <w:color w:val="000000"/>
          <w:sz w:val="20"/>
          <w:szCs w:val="20"/>
        </w:rPr>
        <w:t xml:space="preserve">; </w:t>
      </w:r>
      <w:hyperlink r:id="rId9" w:history="1">
        <w:r w:rsidRPr="009A510D">
          <w:rPr>
            <w:rStyle w:val="Hipersaite"/>
            <w:rFonts w:ascii="Times New Roman" w:hAnsi="Times New Roman" w:cs="Times New Roman"/>
            <w:sz w:val="20"/>
            <w:szCs w:val="20"/>
          </w:rPr>
          <w:t>Kristine.Milevska@tm.gov.lv</w:t>
        </w:r>
      </w:hyperlink>
    </w:p>
    <w:sectPr w:rsidR="004D15A9" w:rsidRPr="004D15A9"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6" w:rsidRDefault="00434626" w:rsidP="004D15A9">
      <w:pPr>
        <w:spacing w:after="0" w:line="240" w:lineRule="auto"/>
      </w:pPr>
      <w:r>
        <w:separator/>
      </w:r>
    </w:p>
  </w:endnote>
  <w:endnote w:type="continuationSeparator" w:id="0">
    <w:p w:rsidR="00434626" w:rsidRDefault="004346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434626" w:rsidRDefault="00F83921" w:rsidP="00AD5AC2">
    <w:pPr>
      <w:spacing w:line="240" w:lineRule="auto"/>
      <w:jc w:val="both"/>
    </w:pPr>
    <w:r>
      <w:rPr>
        <w:rFonts w:ascii="Times New Roman" w:hAnsi="Times New Roman" w:cs="Times New Roman"/>
        <w:sz w:val="20"/>
        <w:szCs w:val="20"/>
      </w:rPr>
      <w:t>TMAnot_2</w:t>
    </w:r>
    <w:r w:rsidR="00D70119">
      <w:rPr>
        <w:rFonts w:ascii="Times New Roman" w:hAnsi="Times New Roman" w:cs="Times New Roman"/>
        <w:sz w:val="20"/>
        <w:szCs w:val="20"/>
      </w:rPr>
      <w:t>9</w:t>
    </w:r>
    <w:r>
      <w:rPr>
        <w:rFonts w:ascii="Times New Roman" w:hAnsi="Times New Roman" w:cs="Times New Roman"/>
        <w:sz w:val="20"/>
        <w:szCs w:val="20"/>
      </w:rPr>
      <w:t>0616</w:t>
    </w:r>
    <w:r w:rsidR="00434626" w:rsidRPr="00434626">
      <w:rPr>
        <w:rFonts w:ascii="Times New Roman" w:hAnsi="Times New Roman" w:cs="Times New Roman"/>
        <w:sz w:val="20"/>
        <w:szCs w:val="20"/>
      </w:rPr>
      <w:t xml:space="preserve">_1majoklis; </w:t>
    </w:r>
    <w:r w:rsidR="00434626" w:rsidRPr="00434626">
      <w:rPr>
        <w:rFonts w:ascii="Times New Roman" w:eastAsia="Times New Roman" w:hAnsi="Times New Roman" w:cs="Times New Roman"/>
        <w:bCs/>
        <w:sz w:val="20"/>
        <w:szCs w:val="20"/>
        <w:lang w:eastAsia="lv-LV"/>
      </w:rPr>
      <w:t>Ministru kabineta noteikumu projekta “Grozījum</w:t>
    </w:r>
    <w:r w:rsidR="0009574C">
      <w:rPr>
        <w:rFonts w:ascii="Times New Roman" w:eastAsia="Times New Roman" w:hAnsi="Times New Roman" w:cs="Times New Roman"/>
        <w:bCs/>
        <w:sz w:val="20"/>
        <w:szCs w:val="20"/>
        <w:lang w:eastAsia="lv-LV"/>
      </w:rPr>
      <w:t>s</w:t>
    </w:r>
    <w:r w:rsidR="00434626" w:rsidRPr="00434626">
      <w:rPr>
        <w:rFonts w:ascii="Times New Roman" w:eastAsia="Times New Roman" w:hAnsi="Times New Roman" w:cs="Times New Roman"/>
        <w:bCs/>
        <w:sz w:val="20"/>
        <w:szCs w:val="20"/>
        <w:lang w:eastAsia="lv-LV"/>
      </w:rPr>
      <w:t xml:space="preserve"> Ministru kabineta 2009.</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gada 27.</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oktobra noteikumos Nr.</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6" w:rsidRPr="00434626" w:rsidRDefault="00F83921" w:rsidP="00434626">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TMAnot_2</w:t>
    </w:r>
    <w:r w:rsidR="00D70119">
      <w:rPr>
        <w:rFonts w:ascii="Times New Roman" w:hAnsi="Times New Roman" w:cs="Times New Roman"/>
        <w:sz w:val="20"/>
        <w:szCs w:val="20"/>
      </w:rPr>
      <w:t>9</w:t>
    </w:r>
    <w:r>
      <w:rPr>
        <w:rFonts w:ascii="Times New Roman" w:hAnsi="Times New Roman" w:cs="Times New Roman"/>
        <w:sz w:val="20"/>
        <w:szCs w:val="20"/>
      </w:rPr>
      <w:t>0616</w:t>
    </w:r>
    <w:r w:rsidR="00434626" w:rsidRPr="00434626">
      <w:rPr>
        <w:rFonts w:ascii="Times New Roman" w:hAnsi="Times New Roman" w:cs="Times New Roman"/>
        <w:sz w:val="20"/>
        <w:szCs w:val="20"/>
      </w:rPr>
      <w:t xml:space="preserve">_1majoklis; </w:t>
    </w:r>
    <w:r w:rsidR="00434626" w:rsidRPr="00434626">
      <w:rPr>
        <w:rFonts w:ascii="Times New Roman" w:eastAsia="Times New Roman" w:hAnsi="Times New Roman" w:cs="Times New Roman"/>
        <w:bCs/>
        <w:sz w:val="20"/>
        <w:szCs w:val="20"/>
        <w:lang w:eastAsia="lv-LV"/>
      </w:rPr>
      <w:t>Ministru kabineta noteikumu projekta “Grozījum</w:t>
    </w:r>
    <w:r w:rsidR="0009574C">
      <w:rPr>
        <w:rFonts w:ascii="Times New Roman" w:eastAsia="Times New Roman" w:hAnsi="Times New Roman" w:cs="Times New Roman"/>
        <w:bCs/>
        <w:sz w:val="20"/>
        <w:szCs w:val="20"/>
        <w:lang w:eastAsia="lv-LV"/>
      </w:rPr>
      <w:t>s</w:t>
    </w:r>
    <w:r w:rsidR="00434626" w:rsidRPr="00434626">
      <w:rPr>
        <w:rFonts w:ascii="Times New Roman" w:eastAsia="Times New Roman" w:hAnsi="Times New Roman" w:cs="Times New Roman"/>
        <w:bCs/>
        <w:sz w:val="20"/>
        <w:szCs w:val="20"/>
        <w:lang w:eastAsia="lv-LV"/>
      </w:rPr>
      <w:t xml:space="preserve"> Ministru kabineta 2009.</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gada 27.</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oktobra noteikumos Nr.</w:t>
    </w:r>
    <w:r w:rsidR="0009574C">
      <w:rPr>
        <w:rFonts w:ascii="Times New Roman" w:eastAsia="Times New Roman" w:hAnsi="Times New Roman" w:cs="Times New Roman"/>
        <w:bCs/>
        <w:sz w:val="20"/>
        <w:szCs w:val="20"/>
        <w:lang w:eastAsia="lv-LV"/>
      </w:rPr>
      <w:t> </w:t>
    </w:r>
    <w:r w:rsidR="00434626" w:rsidRPr="00434626">
      <w:rPr>
        <w:rFonts w:ascii="Times New Roman" w:eastAsia="Times New Roman" w:hAnsi="Times New Roman" w:cs="Times New Roman"/>
        <w:bCs/>
        <w:sz w:val="20"/>
        <w:szCs w:val="20"/>
        <w:lang w:eastAsia="lv-LV"/>
      </w:rPr>
      <w:t>1250 “</w:t>
    </w:r>
    <w:r w:rsidR="00434626" w:rsidRPr="00536A6D">
      <w:rPr>
        <w:rFonts w:ascii="Times New Roman" w:eastAsia="Times New Roman" w:hAnsi="Times New Roman" w:cs="Times New Roman"/>
        <w:bCs/>
        <w:sz w:val="20"/>
        <w:szCs w:val="20"/>
        <w:lang w:eastAsia="lv-LV"/>
      </w:rPr>
      <w:t>Noteikumi par valsts nodevu par īpašuma tiesību un ķīlas tiesību nostiprināšanu zemesgrāmatā</w:t>
    </w:r>
    <w:r w:rsidR="00434626" w:rsidRPr="00434626">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6" w:rsidRDefault="00434626" w:rsidP="004D15A9">
      <w:pPr>
        <w:spacing w:after="0" w:line="240" w:lineRule="auto"/>
      </w:pPr>
      <w:r>
        <w:separator/>
      </w:r>
    </w:p>
  </w:footnote>
  <w:footnote w:type="continuationSeparator" w:id="0">
    <w:p w:rsidR="00434626" w:rsidRDefault="00434626" w:rsidP="004D15A9">
      <w:pPr>
        <w:spacing w:after="0" w:line="240" w:lineRule="auto"/>
      </w:pPr>
      <w:r>
        <w:continuationSeparator/>
      </w:r>
    </w:p>
  </w:footnote>
  <w:footnote w:id="1">
    <w:p w:rsidR="00892B99" w:rsidRDefault="00892B99" w:rsidP="00892B99">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http://at.gov.lv/files/uploads/files/archive/department3/2011/490-ska-2011.doc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C648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34626" w:rsidRDefault="004346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420"/>
    <w:multiLevelType w:val="hybridMultilevel"/>
    <w:tmpl w:val="1FF43CF8"/>
    <w:lvl w:ilvl="0" w:tplc="F64097BA">
      <w:start w:val="1"/>
      <w:numFmt w:val="decimal"/>
      <w:lvlText w:val="%1."/>
      <w:lvlJc w:val="left"/>
      <w:pPr>
        <w:ind w:left="360" w:hanging="360"/>
      </w:pPr>
      <w:rPr>
        <w:rFonts w:eastAsiaTheme="minorHAnsi" w:cstheme="minorBid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91B1CCE"/>
    <w:multiLevelType w:val="hybridMultilevel"/>
    <w:tmpl w:val="A0763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645189B"/>
    <w:multiLevelType w:val="multilevel"/>
    <w:tmpl w:val="31304F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EB702A8"/>
    <w:multiLevelType w:val="hybridMultilevel"/>
    <w:tmpl w:val="A0F41EC4"/>
    <w:lvl w:ilvl="0" w:tplc="0220E34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3208"/>
    <w:rsid w:val="00031256"/>
    <w:rsid w:val="00093736"/>
    <w:rsid w:val="0009574C"/>
    <w:rsid w:val="00101CD5"/>
    <w:rsid w:val="001A0D7D"/>
    <w:rsid w:val="001E1432"/>
    <w:rsid w:val="001F48DD"/>
    <w:rsid w:val="00294896"/>
    <w:rsid w:val="0032693C"/>
    <w:rsid w:val="00342420"/>
    <w:rsid w:val="0034594D"/>
    <w:rsid w:val="003922B0"/>
    <w:rsid w:val="003A2A0B"/>
    <w:rsid w:val="004019A3"/>
    <w:rsid w:val="00434626"/>
    <w:rsid w:val="00434672"/>
    <w:rsid w:val="00467850"/>
    <w:rsid w:val="004C3060"/>
    <w:rsid w:val="004D15A9"/>
    <w:rsid w:val="00536A6D"/>
    <w:rsid w:val="005B556B"/>
    <w:rsid w:val="005D4E8A"/>
    <w:rsid w:val="006E1990"/>
    <w:rsid w:val="006E7A1C"/>
    <w:rsid w:val="0081203F"/>
    <w:rsid w:val="008708B1"/>
    <w:rsid w:val="00892B99"/>
    <w:rsid w:val="008B7A8E"/>
    <w:rsid w:val="008C0653"/>
    <w:rsid w:val="00930C88"/>
    <w:rsid w:val="009B6D87"/>
    <w:rsid w:val="009C648E"/>
    <w:rsid w:val="009E7BE5"/>
    <w:rsid w:val="00A073AE"/>
    <w:rsid w:val="00AC509E"/>
    <w:rsid w:val="00AD3752"/>
    <w:rsid w:val="00AD5AC2"/>
    <w:rsid w:val="00AF7429"/>
    <w:rsid w:val="00B53D65"/>
    <w:rsid w:val="00BB1F46"/>
    <w:rsid w:val="00C2136F"/>
    <w:rsid w:val="00C76E4E"/>
    <w:rsid w:val="00C803AA"/>
    <w:rsid w:val="00D1083A"/>
    <w:rsid w:val="00D313D5"/>
    <w:rsid w:val="00D70119"/>
    <w:rsid w:val="00D95D2A"/>
    <w:rsid w:val="00DA596D"/>
    <w:rsid w:val="00DC77EB"/>
    <w:rsid w:val="00DD3C0C"/>
    <w:rsid w:val="00E02C6F"/>
    <w:rsid w:val="00E33FE4"/>
    <w:rsid w:val="00E52727"/>
    <w:rsid w:val="00F10CBF"/>
    <w:rsid w:val="00F4499D"/>
    <w:rsid w:val="00F47DBA"/>
    <w:rsid w:val="00F63F3A"/>
    <w:rsid w:val="00F83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2">
    <w:name w:val="Body Text 2"/>
    <w:basedOn w:val="Parasts"/>
    <w:link w:val="Pamatteksts2Rakstz"/>
    <w:rsid w:val="001E1432"/>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1E1432"/>
    <w:rPr>
      <w:rFonts w:ascii="Times New Roman" w:eastAsia="Times New Roman" w:hAnsi="Times New Roman" w:cs="Times New Roman"/>
      <w:sz w:val="24"/>
      <w:szCs w:val="24"/>
    </w:rPr>
  </w:style>
  <w:style w:type="paragraph" w:styleId="Sarakstarindkopa">
    <w:name w:val="List Paragraph"/>
    <w:aliases w:val="2,Strip,H&amp;P List Paragraph"/>
    <w:basedOn w:val="Parasts"/>
    <w:link w:val="SarakstarindkopaRakstz"/>
    <w:qFormat/>
    <w:rsid w:val="001E1432"/>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locked/>
    <w:rsid w:val="001E1432"/>
    <w:rPr>
      <w:rFonts w:ascii="Calibri" w:hAnsi="Calibri" w:cs="Times New Roman"/>
    </w:rPr>
  </w:style>
  <w:style w:type="character" w:customStyle="1" w:styleId="apple-converted-space">
    <w:name w:val="apple-converted-space"/>
    <w:basedOn w:val="Noklusjumarindkopasfonts"/>
    <w:rsid w:val="001E1432"/>
  </w:style>
  <w:style w:type="paragraph" w:styleId="Bezatstarpm">
    <w:name w:val="No Spacing"/>
    <w:basedOn w:val="Parasts"/>
    <w:next w:val="Parasts"/>
    <w:uiPriority w:val="1"/>
    <w:qFormat/>
    <w:rsid w:val="001E1432"/>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2">
    <w:name w:val="Body Text 2"/>
    <w:basedOn w:val="Parasts"/>
    <w:link w:val="Pamatteksts2Rakstz"/>
    <w:rsid w:val="001E1432"/>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1E1432"/>
    <w:rPr>
      <w:rFonts w:ascii="Times New Roman" w:eastAsia="Times New Roman" w:hAnsi="Times New Roman" w:cs="Times New Roman"/>
      <w:sz w:val="24"/>
      <w:szCs w:val="24"/>
    </w:rPr>
  </w:style>
  <w:style w:type="paragraph" w:styleId="Sarakstarindkopa">
    <w:name w:val="List Paragraph"/>
    <w:aliases w:val="2,Strip,H&amp;P List Paragraph"/>
    <w:basedOn w:val="Parasts"/>
    <w:link w:val="SarakstarindkopaRakstz"/>
    <w:qFormat/>
    <w:rsid w:val="001E1432"/>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locked/>
    <w:rsid w:val="001E1432"/>
    <w:rPr>
      <w:rFonts w:ascii="Calibri" w:hAnsi="Calibri" w:cs="Times New Roman"/>
    </w:rPr>
  </w:style>
  <w:style w:type="character" w:customStyle="1" w:styleId="apple-converted-space">
    <w:name w:val="apple-converted-space"/>
    <w:basedOn w:val="Noklusjumarindkopasfonts"/>
    <w:rsid w:val="001E1432"/>
  </w:style>
  <w:style w:type="paragraph" w:styleId="Bezatstarpm">
    <w:name w:val="No Spacing"/>
    <w:basedOn w:val="Parasts"/>
    <w:next w:val="Parasts"/>
    <w:uiPriority w:val="1"/>
    <w:qFormat/>
    <w:rsid w:val="001E1432"/>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F63F3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526675571">
      <w:bodyDiv w:val="1"/>
      <w:marLeft w:val="0"/>
      <w:marRight w:val="0"/>
      <w:marTop w:val="0"/>
      <w:marBottom w:val="0"/>
      <w:divBdr>
        <w:top w:val="none" w:sz="0" w:space="0" w:color="auto"/>
        <w:left w:val="none" w:sz="0" w:space="0" w:color="auto"/>
        <w:bottom w:val="none" w:sz="0" w:space="0" w:color="auto"/>
        <w:right w:val="none" w:sz="0" w:space="0" w:color="auto"/>
      </w:divBdr>
      <w:divsChild>
        <w:div w:id="2147310322">
          <w:marLeft w:val="0"/>
          <w:marRight w:val="0"/>
          <w:marTop w:val="0"/>
          <w:marBottom w:val="0"/>
          <w:divBdr>
            <w:top w:val="none" w:sz="0" w:space="0" w:color="auto"/>
            <w:left w:val="none" w:sz="0" w:space="0" w:color="auto"/>
            <w:bottom w:val="none" w:sz="0" w:space="0" w:color="auto"/>
            <w:right w:val="none" w:sz="0" w:space="0" w:color="auto"/>
          </w:divBdr>
          <w:divsChild>
            <w:div w:id="1631740044">
              <w:marLeft w:val="0"/>
              <w:marRight w:val="0"/>
              <w:marTop w:val="0"/>
              <w:marBottom w:val="0"/>
              <w:divBdr>
                <w:top w:val="none" w:sz="0" w:space="0" w:color="auto"/>
                <w:left w:val="none" w:sz="0" w:space="0" w:color="auto"/>
                <w:bottom w:val="none" w:sz="0" w:space="0" w:color="auto"/>
                <w:right w:val="none" w:sz="0" w:space="0" w:color="auto"/>
              </w:divBdr>
              <w:divsChild>
                <w:div w:id="1692534523">
                  <w:marLeft w:val="0"/>
                  <w:marRight w:val="0"/>
                  <w:marTop w:val="0"/>
                  <w:marBottom w:val="0"/>
                  <w:divBdr>
                    <w:top w:val="none" w:sz="0" w:space="0" w:color="auto"/>
                    <w:left w:val="none" w:sz="0" w:space="0" w:color="auto"/>
                    <w:bottom w:val="none" w:sz="0" w:space="0" w:color="auto"/>
                    <w:right w:val="none" w:sz="0" w:space="0" w:color="auto"/>
                  </w:divBdr>
                  <w:divsChild>
                    <w:div w:id="198780049">
                      <w:marLeft w:val="0"/>
                      <w:marRight w:val="0"/>
                      <w:marTop w:val="0"/>
                      <w:marBottom w:val="0"/>
                      <w:divBdr>
                        <w:top w:val="none" w:sz="0" w:space="0" w:color="auto"/>
                        <w:left w:val="none" w:sz="0" w:space="0" w:color="auto"/>
                        <w:bottom w:val="none" w:sz="0" w:space="0" w:color="auto"/>
                        <w:right w:val="none" w:sz="0" w:space="0" w:color="auto"/>
                      </w:divBdr>
                      <w:divsChild>
                        <w:div w:id="409011961">
                          <w:marLeft w:val="0"/>
                          <w:marRight w:val="0"/>
                          <w:marTop w:val="0"/>
                          <w:marBottom w:val="0"/>
                          <w:divBdr>
                            <w:top w:val="none" w:sz="0" w:space="0" w:color="auto"/>
                            <w:left w:val="none" w:sz="0" w:space="0" w:color="auto"/>
                            <w:bottom w:val="none" w:sz="0" w:space="0" w:color="auto"/>
                            <w:right w:val="none" w:sz="0" w:space="0" w:color="auto"/>
                          </w:divBdr>
                          <w:divsChild>
                            <w:div w:id="9815463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3019">
      <w:bodyDiv w:val="1"/>
      <w:marLeft w:val="0"/>
      <w:marRight w:val="0"/>
      <w:marTop w:val="0"/>
      <w:marBottom w:val="0"/>
      <w:divBdr>
        <w:top w:val="none" w:sz="0" w:space="0" w:color="auto"/>
        <w:left w:val="none" w:sz="0" w:space="0" w:color="auto"/>
        <w:bottom w:val="none" w:sz="0" w:space="0" w:color="auto"/>
        <w:right w:val="none" w:sz="0" w:space="0" w:color="auto"/>
      </w:divBdr>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Milevs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5CB4-CC8B-411A-B76D-7393EA65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7040</Words>
  <Characters>4013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2009.gada 27.oktobra noteikumos Nr.1250 “Noteikumi par valsts nodevu par īpašuma tiesību un ķīlas tiesību nostiprināšanu zemesgrāmatā”” sākotnējās ietekmes novērtējuma ziņojums (anotācija)</vt:lpstr>
    </vt:vector>
  </TitlesOfParts>
  <Company>Tieslietu ministrija</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27.oktobra noteikumos Nr.1250 “Noteikumi par valsts nodevu par īpašuma tiesību un ķīlas tiesību nostiprināšanu zemesgrāmatā”” sākotnējās ietekmes novērtējuma ziņojums (anotācija)</dc:title>
  <dc:subject>Anotācija</dc:subject>
  <dc:creator>Kristīne Miļevska</dc:creator>
  <dc:description>67036813; Kristine.Milevska@tm.gov.lv</dc:description>
  <cp:lastModifiedBy>Lelde Stepanova</cp:lastModifiedBy>
  <cp:revision>3</cp:revision>
  <cp:lastPrinted>2013-12-16T08:57:00Z</cp:lastPrinted>
  <dcterms:created xsi:type="dcterms:W3CDTF">2016-06-29T05:27:00Z</dcterms:created>
  <dcterms:modified xsi:type="dcterms:W3CDTF">2016-06-29T06:42:00Z</dcterms:modified>
</cp:coreProperties>
</file>