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BF" w:rsidRPr="00AD598D" w:rsidRDefault="005740BF" w:rsidP="005740BF">
      <w:pPr>
        <w:spacing w:after="0" w:line="240" w:lineRule="auto"/>
        <w:ind w:left="2880" w:hanging="45"/>
        <w:jc w:val="right"/>
        <w:outlineLvl w:val="0"/>
        <w:rPr>
          <w:rFonts w:ascii="Times New Roman" w:eastAsia="Times New Roman" w:hAnsi="Times New Roman" w:cs="Times New Roman"/>
          <w:bCs/>
          <w:color w:val="000000"/>
          <w:sz w:val="24"/>
          <w:szCs w:val="24"/>
          <w:lang w:bidi="ml-IN"/>
        </w:rPr>
      </w:pPr>
      <w:r w:rsidRPr="00AD598D">
        <w:rPr>
          <w:rFonts w:ascii="Times New Roman" w:eastAsia="Times New Roman" w:hAnsi="Times New Roman" w:cs="Times New Roman"/>
          <w:bCs/>
          <w:color w:val="000000"/>
          <w:sz w:val="24"/>
          <w:szCs w:val="24"/>
          <w:lang w:bidi="ml-IN"/>
        </w:rPr>
        <w:t>Pielikums</w:t>
      </w:r>
    </w:p>
    <w:p w:rsidR="005740BF" w:rsidRDefault="005740BF" w:rsidP="005740BF">
      <w:pPr>
        <w:spacing w:after="0" w:line="240" w:lineRule="auto"/>
        <w:ind w:left="2880" w:hanging="45"/>
        <w:jc w:val="right"/>
        <w:outlineLvl w:val="0"/>
        <w:rPr>
          <w:rFonts w:ascii="Times New Roman" w:eastAsia="Times New Roman" w:hAnsi="Times New Roman" w:cs="Times New Roman"/>
          <w:bCs/>
          <w:color w:val="000000"/>
          <w:sz w:val="24"/>
          <w:szCs w:val="24"/>
          <w:lang w:bidi="ml-IN"/>
        </w:rPr>
      </w:pPr>
      <w:r w:rsidRPr="00F22AE8">
        <w:rPr>
          <w:rFonts w:ascii="Times New Roman" w:eastAsia="Times New Roman" w:hAnsi="Times New Roman" w:cs="Times New Roman"/>
          <w:bCs/>
          <w:color w:val="000000"/>
          <w:sz w:val="24"/>
          <w:szCs w:val="24"/>
          <w:lang w:bidi="ml-IN"/>
        </w:rPr>
        <w:t xml:space="preserve">informatīvajam ziņojumam </w:t>
      </w:r>
      <w:r w:rsidRPr="005740BF">
        <w:rPr>
          <w:rFonts w:ascii="Times New Roman" w:eastAsia="Times New Roman" w:hAnsi="Times New Roman" w:cs="Times New Roman"/>
          <w:bCs/>
          <w:color w:val="000000"/>
          <w:sz w:val="24"/>
          <w:szCs w:val="24"/>
          <w:lang w:bidi="ml-IN"/>
        </w:rPr>
        <w:t>“Par Ekonomiskās sadarbības un attīstības organizācijas Kukuļošanas apkarošanas starptautiskajos biznesa darījumos darba grupas 2.fāzes Latvijas novērtējuma ziņojumu, tajā izteiktajām rekomendācijām un to</w:t>
      </w:r>
      <w:r>
        <w:rPr>
          <w:rFonts w:ascii="Times New Roman" w:eastAsia="Times New Roman" w:hAnsi="Times New Roman" w:cs="Times New Roman"/>
          <w:bCs/>
          <w:color w:val="000000"/>
          <w:sz w:val="24"/>
          <w:szCs w:val="24"/>
          <w:lang w:bidi="ml-IN"/>
        </w:rPr>
        <w:t xml:space="preserve"> </w:t>
      </w:r>
      <w:r w:rsidRPr="005740BF">
        <w:rPr>
          <w:rFonts w:ascii="Times New Roman" w:eastAsia="Times New Roman" w:hAnsi="Times New Roman" w:cs="Times New Roman"/>
          <w:bCs/>
          <w:color w:val="000000"/>
          <w:sz w:val="24"/>
          <w:szCs w:val="24"/>
          <w:lang w:bidi="ml-IN"/>
        </w:rPr>
        <w:t>izpildes nodrošināšanu”</w:t>
      </w:r>
    </w:p>
    <w:p w:rsidR="005740BF" w:rsidRDefault="005740BF" w:rsidP="005740BF">
      <w:pPr>
        <w:spacing w:after="0" w:line="240" w:lineRule="auto"/>
        <w:ind w:left="2880" w:hanging="45"/>
        <w:jc w:val="right"/>
        <w:outlineLvl w:val="0"/>
        <w:rPr>
          <w:rFonts w:ascii="Times New Roman" w:eastAsia="Times New Roman" w:hAnsi="Times New Roman" w:cs="Times New Roman"/>
          <w:bCs/>
          <w:color w:val="000000"/>
          <w:sz w:val="24"/>
          <w:szCs w:val="24"/>
          <w:lang w:bidi="ml-IN"/>
        </w:rPr>
      </w:pPr>
    </w:p>
    <w:p w:rsidR="00346929" w:rsidRDefault="00662EE1" w:rsidP="008A63C7">
      <w:pPr>
        <w:jc w:val="center"/>
        <w:rPr>
          <w:rFonts w:ascii="Times New Roman" w:hAnsi="Times New Roman" w:cs="Times New Roman"/>
          <w:b/>
          <w:sz w:val="24"/>
          <w:szCs w:val="24"/>
          <w:u w:val="single"/>
        </w:rPr>
      </w:pPr>
      <w:r w:rsidRPr="00682365">
        <w:rPr>
          <w:rFonts w:ascii="Times New Roman" w:hAnsi="Times New Roman" w:cs="Times New Roman"/>
          <w:b/>
          <w:sz w:val="24"/>
          <w:szCs w:val="24"/>
          <w:u w:val="single"/>
        </w:rPr>
        <w:t>Pasākumu</w:t>
      </w:r>
      <w:r w:rsidR="00A11490" w:rsidRPr="00682365">
        <w:rPr>
          <w:rFonts w:ascii="Times New Roman" w:hAnsi="Times New Roman" w:cs="Times New Roman"/>
          <w:b/>
          <w:sz w:val="24"/>
          <w:szCs w:val="24"/>
          <w:u w:val="single"/>
        </w:rPr>
        <w:t xml:space="preserve"> un uzdevumu</w:t>
      </w:r>
      <w:r w:rsidRPr="00682365">
        <w:rPr>
          <w:rFonts w:ascii="Times New Roman" w:hAnsi="Times New Roman" w:cs="Times New Roman"/>
          <w:b/>
          <w:sz w:val="24"/>
          <w:szCs w:val="24"/>
          <w:u w:val="single"/>
        </w:rPr>
        <w:t xml:space="preserve"> plāns</w:t>
      </w:r>
      <w:r w:rsidR="008A63C7" w:rsidRPr="00682365">
        <w:rPr>
          <w:rFonts w:ascii="Times New Roman" w:hAnsi="Times New Roman" w:cs="Times New Roman"/>
          <w:b/>
          <w:sz w:val="24"/>
          <w:szCs w:val="24"/>
          <w:u w:val="single"/>
        </w:rPr>
        <w:t xml:space="preserve"> OECD WGB 2.fāzes rekomendāciju izpildei </w:t>
      </w:r>
    </w:p>
    <w:p w:rsidR="00003797" w:rsidRPr="00A902D2" w:rsidRDefault="00003797" w:rsidP="00003797">
      <w:pPr>
        <w:spacing w:after="0" w:line="240" w:lineRule="auto"/>
        <w:rPr>
          <w:rFonts w:ascii="Times New Roman" w:eastAsia="Times New Roman" w:hAnsi="Times New Roman" w:cs="Times New Roman"/>
          <w:b/>
          <w:sz w:val="24"/>
          <w:szCs w:val="24"/>
          <w:lang w:eastAsia="lv-LV"/>
        </w:rPr>
      </w:pPr>
      <w:r w:rsidRPr="00A902D2">
        <w:rPr>
          <w:rFonts w:ascii="Times New Roman" w:eastAsia="Times New Roman" w:hAnsi="Times New Roman" w:cs="Times New Roman"/>
          <w:b/>
          <w:sz w:val="24"/>
          <w:szCs w:val="24"/>
          <w:lang w:eastAsia="lv-LV"/>
        </w:rPr>
        <w:t>Plānā lietotie saīsinājumi</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p>
    <w:p w:rsidR="003D3C6D" w:rsidRDefault="003D3C6D" w:rsidP="003D3C6D">
      <w:pPr>
        <w:spacing w:after="0" w:line="240" w:lineRule="auto"/>
        <w:rPr>
          <w:rFonts w:ascii="Times New Roman" w:eastAsia="Times New Roman" w:hAnsi="Times New Roman" w:cs="Times New Roman"/>
          <w:sz w:val="24"/>
          <w:szCs w:val="24"/>
          <w:lang w:eastAsia="lv-LV"/>
        </w:rPr>
      </w:pPr>
      <w:r w:rsidRPr="003D3C6D">
        <w:rPr>
          <w:rFonts w:ascii="Times New Roman" w:eastAsia="Times New Roman" w:hAnsi="Times New Roman" w:cs="Times New Roman"/>
          <w:sz w:val="24"/>
          <w:szCs w:val="24"/>
          <w:lang w:eastAsia="lv-LV"/>
        </w:rPr>
        <w:t>2009.gada Nodokļu rekomendācija</w:t>
      </w:r>
      <w:r>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Style w:val="FontStyle48"/>
          <w:sz w:val="24"/>
          <w:szCs w:val="24"/>
        </w:rPr>
        <w:t>2009.</w:t>
      </w:r>
      <w:r w:rsidRPr="00AF7E19">
        <w:rPr>
          <w:rStyle w:val="FontStyle48"/>
          <w:sz w:val="24"/>
          <w:szCs w:val="24"/>
        </w:rPr>
        <w:t xml:space="preserve">gada </w:t>
      </w:r>
      <w:r>
        <w:rPr>
          <w:rStyle w:val="FontStyle48"/>
          <w:sz w:val="24"/>
          <w:szCs w:val="24"/>
        </w:rPr>
        <w:t>R</w:t>
      </w:r>
      <w:r w:rsidRPr="00AF7E19">
        <w:rPr>
          <w:rStyle w:val="FontStyle48"/>
          <w:sz w:val="24"/>
          <w:szCs w:val="24"/>
        </w:rPr>
        <w:t>ekomendāc</w:t>
      </w:r>
      <w:r>
        <w:rPr>
          <w:rStyle w:val="FontStyle48"/>
          <w:sz w:val="24"/>
          <w:szCs w:val="24"/>
        </w:rPr>
        <w:t>ijas</w:t>
      </w:r>
      <w:r w:rsidRPr="00AF7E19">
        <w:rPr>
          <w:rStyle w:val="FontStyle48"/>
          <w:sz w:val="24"/>
          <w:szCs w:val="24"/>
        </w:rPr>
        <w:t xml:space="preserve"> par nodokļu pasākumiem turpmākai ārvalstu amatpersonu kukuļošanas apkarošanai </w:t>
      </w:r>
      <w:r w:rsidRPr="00DF0073">
        <w:rPr>
          <w:rStyle w:val="FontStyle48"/>
          <w:sz w:val="24"/>
          <w:szCs w:val="24"/>
        </w:rPr>
        <w:t>starptautiskajos biznesa darījumos</w:t>
      </w:r>
    </w:p>
    <w:p w:rsidR="003D3C6D" w:rsidRDefault="003D3C6D" w:rsidP="00003797">
      <w:pPr>
        <w:spacing w:after="0" w:line="240" w:lineRule="auto"/>
        <w:rPr>
          <w:rFonts w:ascii="Times New Roman" w:eastAsia="Times New Roman" w:hAnsi="Times New Roman" w:cs="Times New Roman"/>
          <w:sz w:val="24"/>
          <w:szCs w:val="24"/>
        </w:rPr>
      </w:pPr>
      <w:r w:rsidRPr="003D3C6D">
        <w:rPr>
          <w:rFonts w:ascii="Times New Roman" w:eastAsia="Times New Roman" w:hAnsi="Times New Roman" w:cs="Times New Roman"/>
          <w:sz w:val="24"/>
          <w:szCs w:val="24"/>
          <w:lang w:eastAsia="lv-LV"/>
        </w:rPr>
        <w:t>2009.gada Rekomendācija</w:t>
      </w:r>
      <w:r>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softHyphen/>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2009.gada OECD Rekomendācijas par turpmāku ārvalstu amatpersonas kukuļošanas apkarošanu starptautiskajos biznesa darījumos</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Altum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w:t>
      </w:r>
      <w:r w:rsidR="003D3C6D">
        <w:rPr>
          <w:rFonts w:ascii="Times New Roman" w:eastAsia="Times New Roman" w:hAnsi="Times New Roman" w:cs="Times New Roman"/>
          <w:sz w:val="24"/>
          <w:szCs w:val="24"/>
          <w:lang w:eastAsia="lv-LV"/>
        </w:rPr>
        <w:t>akciju sabiedrība</w:t>
      </w:r>
      <w:r w:rsidRPr="00A902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Attīstības finanšu institūcija Altum”</w:t>
      </w:r>
    </w:p>
    <w:p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ARO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Finanšu līdzekļu atguves dienests</w:t>
      </w:r>
    </w:p>
    <w:p w:rsidR="00196638" w:rsidRPr="00A902D2" w:rsidRDefault="00196638"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ASV – Amerikas Savienotās Valstis</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ĀM – Ārlietu ministrija</w:t>
      </w:r>
    </w:p>
    <w:p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EM - Ekonomikas ministrija</w:t>
      </w:r>
    </w:p>
    <w:p w:rsidR="00D11ED1" w:rsidRDefault="00D11ED1"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w:t>
      </w:r>
      <w:r w:rsidR="00F94CB3">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Eiropas Savienība</w:t>
      </w:r>
    </w:p>
    <w:p w:rsidR="00196638" w:rsidRPr="00A902D2" w:rsidRDefault="00196638"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FIU – Finanšu izlūkošanas dienests</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FKTK – Finanšu un kapitāla tirgus komisija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FM – Finanšu ministrija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ĢP – Ģenerālprokuratūra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KD – Noziedzīgi iegūtu līdzekļu legalizācijas novēršanas dienests</w:t>
      </w:r>
    </w:p>
    <w:p w:rsidR="00003797" w:rsidRDefault="00003797" w:rsidP="00F26F72">
      <w:pPr>
        <w:tabs>
          <w:tab w:val="left" w:pos="10935"/>
        </w:tabs>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KNAB – Korupcijas novēršanas un apkarošanas birojs</w:t>
      </w:r>
      <w:r w:rsidR="00F26F72">
        <w:rPr>
          <w:rFonts w:ascii="Times New Roman" w:eastAsia="Times New Roman" w:hAnsi="Times New Roman" w:cs="Times New Roman"/>
          <w:sz w:val="24"/>
          <w:szCs w:val="24"/>
          <w:lang w:eastAsia="lv-LV"/>
        </w:rPr>
        <w:tab/>
      </w:r>
    </w:p>
    <w:p w:rsidR="003D3C6D" w:rsidRPr="00A902D2" w:rsidRDefault="003D3C6D"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14EF8">
        <w:rPr>
          <w:rFonts w:ascii="Times New Roman" w:eastAsia="Times New Roman" w:hAnsi="Times New Roman" w:cs="Times New Roman"/>
          <w:sz w:val="24"/>
          <w:szCs w:val="24"/>
        </w:rPr>
        <w:t>OECD 1</w:t>
      </w:r>
      <w:r>
        <w:rPr>
          <w:rFonts w:ascii="Times New Roman" w:eastAsia="Times New Roman" w:hAnsi="Times New Roman" w:cs="Times New Roman"/>
          <w:sz w:val="24"/>
          <w:szCs w:val="24"/>
        </w:rPr>
        <w:t>997.gada 21.novembra Konvencijai</w:t>
      </w:r>
      <w:r w:rsidRPr="00714EF8">
        <w:rPr>
          <w:rFonts w:ascii="Times New Roman" w:eastAsia="Times New Roman" w:hAnsi="Times New Roman" w:cs="Times New Roman"/>
          <w:sz w:val="24"/>
          <w:szCs w:val="24"/>
        </w:rPr>
        <w:t xml:space="preserve"> par ārvalstu amatpersonu kukuļošanas </w:t>
      </w:r>
      <w:bookmarkStart w:id="0" w:name="_GoBack"/>
      <w:bookmarkEnd w:id="0"/>
      <w:r w:rsidRPr="00714EF8">
        <w:rPr>
          <w:rFonts w:ascii="Times New Roman" w:eastAsia="Times New Roman" w:hAnsi="Times New Roman" w:cs="Times New Roman"/>
          <w:sz w:val="24"/>
          <w:szCs w:val="24"/>
        </w:rPr>
        <w:t>apkarošanu starptautiskajos biznesa d</w:t>
      </w:r>
      <w:r>
        <w:rPr>
          <w:rFonts w:ascii="Times New Roman" w:eastAsia="Times New Roman" w:hAnsi="Times New Roman" w:cs="Times New Roman"/>
          <w:sz w:val="24"/>
          <w:szCs w:val="24"/>
        </w:rPr>
        <w:t>arījumos</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LZRA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Latvijas Zvērinātu revidentu asociācija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NILLTF – noziedzīgi iegūtu līdzekļu legalizācijas un terorisma finansēšanas novēršana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OECD – Ekonomiskās sadarbības un attīstības organizācija</w:t>
      </w:r>
    </w:p>
    <w:p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PKC – Pārresoru koordinācijas centrs</w:t>
      </w:r>
    </w:p>
    <w:p w:rsidR="00F94CB3" w:rsidRPr="00A902D2" w:rsidRDefault="00F94CB3"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SIA – sabiedrība ar ierobežotu atbildību</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TA</w:t>
      </w:r>
      <w:r>
        <w:rPr>
          <w:rFonts w:ascii="Times New Roman" w:eastAsia="Times New Roman" w:hAnsi="Times New Roman" w:cs="Times New Roman"/>
          <w:sz w:val="24"/>
          <w:szCs w:val="24"/>
          <w:lang w:eastAsia="lv-LV"/>
        </w:rPr>
        <w:t xml:space="preserve"> –</w:t>
      </w:r>
      <w:r w:rsidRPr="00A902D2">
        <w:rPr>
          <w:rFonts w:ascii="Times New Roman" w:eastAsia="Times New Roman" w:hAnsi="Times New Roman" w:cs="Times New Roman"/>
          <w:sz w:val="24"/>
          <w:szCs w:val="24"/>
          <w:lang w:eastAsia="lv-LV"/>
        </w:rPr>
        <w:t xml:space="preserve"> Tiesu administrācija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TM – Tieslietu ministrija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VAS – Valsts administrācijas skola</w:t>
      </w:r>
    </w:p>
    <w:p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VID – Valsts ieņēmumu dienests</w:t>
      </w:r>
    </w:p>
    <w:p w:rsidR="00BD2109" w:rsidRDefault="00BD2109"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VP – Valsts policija</w:t>
      </w:r>
    </w:p>
    <w:p w:rsidR="00003797" w:rsidRPr="00A902D2" w:rsidRDefault="00003797"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WGB – Kukuļošanas apkarošanas </w:t>
      </w:r>
      <w:r w:rsidRPr="005740BF">
        <w:rPr>
          <w:rFonts w:ascii="Times New Roman" w:eastAsia="Times New Roman" w:hAnsi="Times New Roman" w:cs="Times New Roman"/>
          <w:bCs/>
          <w:color w:val="000000"/>
          <w:sz w:val="24"/>
          <w:szCs w:val="24"/>
          <w:lang w:bidi="ml-IN"/>
        </w:rPr>
        <w:t>starptautiskajo</w:t>
      </w:r>
      <w:r>
        <w:rPr>
          <w:rFonts w:ascii="Times New Roman" w:eastAsia="Times New Roman" w:hAnsi="Times New Roman" w:cs="Times New Roman"/>
          <w:bCs/>
          <w:color w:val="000000"/>
          <w:sz w:val="24"/>
          <w:szCs w:val="24"/>
          <w:lang w:bidi="ml-IN"/>
        </w:rPr>
        <w:t>s biznesa darījumos darba grupa</w:t>
      </w:r>
    </w:p>
    <w:p w:rsidR="00003797" w:rsidRPr="00682365" w:rsidRDefault="00003797" w:rsidP="008A63C7">
      <w:pPr>
        <w:jc w:val="center"/>
        <w:rPr>
          <w:rFonts w:ascii="Times New Roman" w:hAnsi="Times New Roman" w:cs="Times New Roman"/>
          <w:b/>
          <w:sz w:val="24"/>
          <w:szCs w:val="24"/>
          <w:u w:val="single"/>
        </w:rPr>
      </w:pPr>
    </w:p>
    <w:tbl>
      <w:tblPr>
        <w:tblStyle w:val="Reatabula"/>
        <w:tblW w:w="15113" w:type="dxa"/>
        <w:shd w:val="clear" w:color="auto" w:fill="FFFFFF" w:themeFill="background1"/>
        <w:tblLook w:val="04A0" w:firstRow="1" w:lastRow="0" w:firstColumn="1" w:lastColumn="0" w:noHBand="0" w:noVBand="1"/>
      </w:tblPr>
      <w:tblGrid>
        <w:gridCol w:w="675"/>
        <w:gridCol w:w="208"/>
        <w:gridCol w:w="2977"/>
        <w:gridCol w:w="6589"/>
        <w:gridCol w:w="73"/>
        <w:gridCol w:w="1843"/>
        <w:gridCol w:w="142"/>
        <w:gridCol w:w="2606"/>
      </w:tblGrid>
      <w:tr w:rsidR="0017742D" w:rsidRPr="00501B3A" w:rsidTr="00682365">
        <w:tc>
          <w:tcPr>
            <w:tcW w:w="883" w:type="dxa"/>
            <w:gridSpan w:val="2"/>
            <w:shd w:val="clear" w:color="auto" w:fill="FFFFFF" w:themeFill="background1"/>
          </w:tcPr>
          <w:p w:rsidR="0017742D" w:rsidRPr="00501B3A" w:rsidRDefault="0017742D" w:rsidP="0017742D">
            <w:pPr>
              <w:autoSpaceDE w:val="0"/>
              <w:autoSpaceDN w:val="0"/>
              <w:adjustRightInd w:val="0"/>
              <w:ind w:right="33"/>
              <w:rPr>
                <w:rFonts w:ascii="Times New Roman" w:hAnsi="Times New Roman" w:cs="Times New Roman"/>
                <w:b/>
                <w:sz w:val="20"/>
                <w:szCs w:val="20"/>
              </w:rPr>
            </w:pPr>
            <w:r w:rsidRPr="00501B3A">
              <w:rPr>
                <w:rFonts w:ascii="Times New Roman" w:hAnsi="Times New Roman" w:cs="Times New Roman"/>
                <w:b/>
                <w:sz w:val="20"/>
                <w:szCs w:val="20"/>
              </w:rPr>
              <w:t>Nr.</w:t>
            </w:r>
          </w:p>
        </w:tc>
        <w:tc>
          <w:tcPr>
            <w:tcW w:w="2977" w:type="dxa"/>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Rekomendācija</w:t>
            </w:r>
          </w:p>
        </w:tc>
        <w:tc>
          <w:tcPr>
            <w:tcW w:w="6589" w:type="dxa"/>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Pasākums</w:t>
            </w:r>
            <w:r w:rsidR="00383A7D" w:rsidRPr="00501B3A">
              <w:rPr>
                <w:rFonts w:ascii="Times New Roman" w:hAnsi="Times New Roman" w:cs="Times New Roman"/>
                <w:b/>
                <w:sz w:val="20"/>
                <w:szCs w:val="20"/>
              </w:rPr>
              <w:t xml:space="preserve"> vai uzdevums</w:t>
            </w:r>
          </w:p>
        </w:tc>
        <w:tc>
          <w:tcPr>
            <w:tcW w:w="2058" w:type="dxa"/>
            <w:gridSpan w:val="3"/>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2606" w:type="dxa"/>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17742D" w:rsidRPr="00501B3A" w:rsidTr="00682365">
        <w:tc>
          <w:tcPr>
            <w:tcW w:w="883" w:type="dxa"/>
            <w:gridSpan w:val="2"/>
            <w:shd w:val="clear" w:color="auto" w:fill="FFFFFF" w:themeFill="background1"/>
          </w:tcPr>
          <w:p w:rsidR="0017742D" w:rsidRPr="00501B3A" w:rsidRDefault="0017742D" w:rsidP="0017742D">
            <w:pPr>
              <w:pStyle w:val="Sarakstarindkopa"/>
              <w:autoSpaceDE w:val="0"/>
              <w:autoSpaceDN w:val="0"/>
              <w:adjustRightInd w:val="0"/>
              <w:ind w:right="33"/>
              <w:rPr>
                <w:rFonts w:ascii="Times New Roman" w:hAnsi="Times New Roman" w:cs="Times New Roman"/>
                <w:b/>
                <w:i/>
                <w:sz w:val="20"/>
                <w:szCs w:val="20"/>
              </w:rPr>
            </w:pPr>
          </w:p>
        </w:tc>
        <w:tc>
          <w:tcPr>
            <w:tcW w:w="14230" w:type="dxa"/>
            <w:gridSpan w:val="6"/>
            <w:shd w:val="clear" w:color="auto" w:fill="FFFFFF" w:themeFill="background1"/>
          </w:tcPr>
          <w:p w:rsidR="0017742D" w:rsidRPr="00501B3A" w:rsidRDefault="0017742D" w:rsidP="0017742D">
            <w:pPr>
              <w:autoSpaceDE w:val="0"/>
              <w:autoSpaceDN w:val="0"/>
              <w:adjustRightInd w:val="0"/>
              <w:jc w:val="center"/>
              <w:rPr>
                <w:rFonts w:ascii="Times New Roman" w:hAnsi="Times New Roman" w:cs="Times New Roman"/>
                <w:b/>
                <w:i/>
                <w:sz w:val="20"/>
                <w:szCs w:val="20"/>
              </w:rPr>
            </w:pPr>
            <w:r w:rsidRPr="00501B3A">
              <w:rPr>
                <w:rFonts w:ascii="Times New Roman" w:hAnsi="Times New Roman" w:cs="Times New Roman"/>
                <w:b/>
                <w:i/>
                <w:sz w:val="20"/>
                <w:szCs w:val="20"/>
              </w:rPr>
              <w:t>Rekomendācijas ārvalstu amatpersonu kukuļošanas efektīvai novēršanai un atklāšanai</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b/>
                <w:sz w:val="20"/>
                <w:szCs w:val="20"/>
              </w:rPr>
              <w:t>1.</w:t>
            </w:r>
            <w:r w:rsidRPr="00501B3A">
              <w:rPr>
                <w:rFonts w:ascii="Times New Roman" w:hAnsi="Times New Roman" w:cs="Times New Roman"/>
                <w:sz w:val="20"/>
                <w:szCs w:val="20"/>
              </w:rPr>
              <w:tab/>
            </w:r>
            <w:r w:rsidRPr="00501B3A">
              <w:rPr>
                <w:rFonts w:ascii="Times New Roman" w:hAnsi="Times New Roman" w:cs="Times New Roman"/>
                <w:b/>
                <w:sz w:val="20"/>
                <w:szCs w:val="20"/>
                <w:u w:val="single"/>
              </w:rPr>
              <w:t xml:space="preserve">Attiecībā uz novēršanu un izpratnes veidošanu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(a)</w:t>
            </w:r>
            <w:r w:rsidRPr="00501B3A">
              <w:rPr>
                <w:rFonts w:ascii="Times New Roman" w:hAnsi="Times New Roman" w:cs="Times New Roman"/>
                <w:sz w:val="20"/>
                <w:szCs w:val="20"/>
              </w:rPr>
              <w:tab/>
              <w:t xml:space="preserve">nodrošina, ka Korupcijas novēršanas un apkarošanas pamatnostādnēs 2015.-2020.gadam kā prioritāte būtu noteikts: </w:t>
            </w:r>
          </w:p>
          <w:p w:rsidR="0017742D"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KNAB centieni un spēja atklāt un izmeklēt aizdomas par ārvalstu amatpersonu kukuļošanu; </w:t>
            </w:r>
          </w:p>
          <w:p w:rsidR="0017742D"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 KNAB priekšnieka iecelšanas un atlaišanas kārtība; </w:t>
            </w:r>
          </w:p>
          <w:p w:rsidR="0017742D"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(iii) ar korupciju saistītu noziedzīgi iegūtu līdzekļu legalizācijas un grāmatvedības pārkāpumu novēršana, atklāšana un likuma izpilde attiecībā uz to; un (iv) ārvalstu amatpersonu kukuļošanas noziedzīgais nodarījums (2009.gada Rekomendācija III);</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04715B" w:rsidRPr="00501B3A" w:rsidRDefault="00D11ED1" w:rsidP="0004715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w:t>
            </w:r>
            <w:r w:rsidR="00995178" w:rsidRPr="00501B3A">
              <w:rPr>
                <w:rFonts w:ascii="Times New Roman" w:hAnsi="Times New Roman" w:cs="Times New Roman"/>
                <w:sz w:val="20"/>
                <w:szCs w:val="20"/>
              </w:rPr>
              <w:t>agatavoti grozījumi</w:t>
            </w:r>
            <w:r w:rsidR="0004715B" w:rsidRPr="00501B3A">
              <w:rPr>
                <w:rFonts w:ascii="Times New Roman" w:hAnsi="Times New Roman" w:cs="Times New Roman"/>
                <w:sz w:val="20"/>
                <w:szCs w:val="20"/>
              </w:rPr>
              <w:t xml:space="preserve"> Korupcijas novēršanas un apkarošanas pamatnostādnēs 2015.-2020.gadam un iesnieg</w:t>
            </w:r>
            <w:r w:rsidR="00995178" w:rsidRPr="00501B3A">
              <w:rPr>
                <w:rFonts w:ascii="Times New Roman" w:hAnsi="Times New Roman" w:cs="Times New Roman"/>
                <w:sz w:val="20"/>
                <w:szCs w:val="20"/>
              </w:rPr>
              <w:t>t</w:t>
            </w:r>
            <w:r w:rsidR="00FA0529">
              <w:rPr>
                <w:rFonts w:ascii="Times New Roman" w:hAnsi="Times New Roman" w:cs="Times New Roman"/>
                <w:sz w:val="20"/>
                <w:szCs w:val="20"/>
              </w:rPr>
              <w:t>i</w:t>
            </w:r>
            <w:r w:rsidR="0004715B" w:rsidRPr="00501B3A">
              <w:rPr>
                <w:rFonts w:ascii="Times New Roman" w:hAnsi="Times New Roman" w:cs="Times New Roman"/>
                <w:sz w:val="20"/>
                <w:szCs w:val="20"/>
              </w:rPr>
              <w:t xml:space="preserve"> Ministru kabinetā</w:t>
            </w:r>
            <w:r w:rsidR="00995178" w:rsidRPr="00501B3A">
              <w:rPr>
                <w:rFonts w:ascii="Times New Roman" w:hAnsi="Times New Roman" w:cs="Times New Roman"/>
                <w:sz w:val="20"/>
                <w:szCs w:val="20"/>
              </w:rPr>
              <w:t xml:space="preserve"> saskaņā ar rekomendāciju</w:t>
            </w:r>
            <w:r w:rsidR="0004715B" w:rsidRPr="00501B3A">
              <w:rPr>
                <w:rFonts w:ascii="Times New Roman" w:hAnsi="Times New Roman" w:cs="Times New Roman"/>
                <w:sz w:val="20"/>
                <w:szCs w:val="20"/>
              </w:rPr>
              <w:t>.</w:t>
            </w:r>
          </w:p>
          <w:p w:rsidR="004B4997" w:rsidRPr="00501B3A" w:rsidRDefault="004B4997" w:rsidP="00682365">
            <w:pPr>
              <w:jc w:val="both"/>
              <w:rPr>
                <w:rFonts w:ascii="Times New Roman" w:hAnsi="Times New Roman" w:cs="Times New Roman"/>
                <w:sz w:val="20"/>
                <w:szCs w:val="20"/>
              </w:rPr>
            </w:pPr>
            <w:r w:rsidRPr="00501B3A">
              <w:rPr>
                <w:rFonts w:ascii="Times New Roman" w:hAnsi="Times New Roman" w:cs="Times New Roman"/>
                <w:sz w:val="20"/>
                <w:szCs w:val="20"/>
              </w:rPr>
              <w:t>KNAB ir izstrādājis M</w:t>
            </w:r>
            <w:r w:rsidR="00046F95">
              <w:rPr>
                <w:rFonts w:ascii="Times New Roman" w:hAnsi="Times New Roman" w:cs="Times New Roman"/>
                <w:sz w:val="20"/>
                <w:szCs w:val="20"/>
              </w:rPr>
              <w:t>inistru kabineta</w:t>
            </w:r>
            <w:r w:rsidRPr="00501B3A">
              <w:rPr>
                <w:rFonts w:ascii="Times New Roman" w:hAnsi="Times New Roman" w:cs="Times New Roman"/>
                <w:sz w:val="20"/>
                <w:szCs w:val="20"/>
              </w:rPr>
              <w:t xml:space="preserve"> noteikumu projektu “Korupcijas novēršanas un apkarošanas biroja priekšnieka amata pretendentu pieteikšanās nosacījumi un kārtība, kā arī pretendentu atlases un vērtēšanas kārtība</w:t>
            </w:r>
            <w:r w:rsidR="00FA0529">
              <w:rPr>
                <w:rFonts w:ascii="Times New Roman" w:hAnsi="Times New Roman" w:cs="Times New Roman"/>
                <w:sz w:val="20"/>
                <w:szCs w:val="20"/>
              </w:rPr>
              <w:t>”</w:t>
            </w:r>
            <w:r w:rsidRPr="00501B3A">
              <w:rPr>
                <w:rFonts w:ascii="Times New Roman" w:hAnsi="Times New Roman" w:cs="Times New Roman"/>
                <w:sz w:val="20"/>
                <w:szCs w:val="20"/>
              </w:rPr>
              <w:t xml:space="preserve"> un tas </w:t>
            </w:r>
            <w:r w:rsidR="00FA0529">
              <w:rPr>
                <w:rFonts w:ascii="Times New Roman" w:hAnsi="Times New Roman" w:cs="Times New Roman"/>
                <w:sz w:val="20"/>
                <w:szCs w:val="20"/>
              </w:rPr>
              <w:t>2016.gada</w:t>
            </w:r>
            <w:r w:rsidR="00FA0529" w:rsidRPr="00501B3A">
              <w:rPr>
                <w:rFonts w:ascii="Times New Roman" w:hAnsi="Times New Roman" w:cs="Times New Roman"/>
                <w:sz w:val="20"/>
                <w:szCs w:val="20"/>
              </w:rPr>
              <w:t xml:space="preserve"> 12.maijā</w:t>
            </w:r>
            <w:r w:rsidR="00FA0529">
              <w:rPr>
                <w:rFonts w:ascii="Times New Roman" w:hAnsi="Times New Roman" w:cs="Times New Roman"/>
                <w:sz w:val="20"/>
                <w:szCs w:val="20"/>
              </w:rPr>
              <w:t xml:space="preserve"> </w:t>
            </w:r>
            <w:r w:rsidR="00FA0529" w:rsidRPr="00501B3A">
              <w:rPr>
                <w:rFonts w:ascii="Times New Roman" w:hAnsi="Times New Roman" w:cs="Times New Roman"/>
                <w:sz w:val="20"/>
                <w:szCs w:val="20"/>
              </w:rPr>
              <w:t xml:space="preserve"> </w:t>
            </w:r>
            <w:r w:rsidRPr="00501B3A">
              <w:rPr>
                <w:rFonts w:ascii="Times New Roman" w:hAnsi="Times New Roman" w:cs="Times New Roman"/>
                <w:sz w:val="20"/>
                <w:szCs w:val="20"/>
              </w:rPr>
              <w:t>ir izsludināts V</w:t>
            </w:r>
            <w:r w:rsidR="00046F95">
              <w:rPr>
                <w:rFonts w:ascii="Times New Roman" w:hAnsi="Times New Roman" w:cs="Times New Roman"/>
                <w:sz w:val="20"/>
                <w:szCs w:val="20"/>
              </w:rPr>
              <w:t>alsts sekretāru sanāksmē</w:t>
            </w:r>
            <w:r w:rsidRPr="00501B3A">
              <w:rPr>
                <w:rFonts w:ascii="Times New Roman" w:hAnsi="Times New Roman" w:cs="Times New Roman"/>
                <w:sz w:val="20"/>
                <w:szCs w:val="20"/>
              </w:rPr>
              <w:t xml:space="preserve"> saskaņošanai ar ieinteresētajām institūcijām.</w:t>
            </w:r>
          </w:p>
          <w:p w:rsidR="00BE1113" w:rsidRPr="00501B3A" w:rsidRDefault="00BE1113" w:rsidP="00BE1113">
            <w:pPr>
              <w:autoSpaceDE w:val="0"/>
              <w:autoSpaceDN w:val="0"/>
              <w:adjustRightInd w:val="0"/>
              <w:jc w:val="both"/>
              <w:rPr>
                <w:rFonts w:ascii="Times New Roman" w:hAnsi="Times New Roman" w:cs="Times New Roman"/>
                <w:sz w:val="20"/>
                <w:szCs w:val="20"/>
              </w:rPr>
            </w:pPr>
          </w:p>
          <w:p w:rsidR="00BE1113" w:rsidRPr="00501B3A" w:rsidRDefault="00BE1113" w:rsidP="00BE1113">
            <w:pPr>
              <w:autoSpaceDE w:val="0"/>
              <w:autoSpaceDN w:val="0"/>
              <w:adjustRightInd w:val="0"/>
              <w:jc w:val="both"/>
              <w:rPr>
                <w:rFonts w:ascii="Times New Roman" w:hAnsi="Times New Roman" w:cs="Times New Roman"/>
                <w:sz w:val="20"/>
                <w:szCs w:val="20"/>
              </w:rPr>
            </w:pPr>
          </w:p>
          <w:p w:rsidR="0017742D" w:rsidRPr="00501B3A" w:rsidRDefault="0017742D" w:rsidP="00A73753">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FF2BE9" w:rsidP="009D17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IZPILDĪTS</w:t>
            </w:r>
          </w:p>
        </w:tc>
      </w:tr>
      <w:tr w:rsidR="00575979" w:rsidRPr="00501B3A" w:rsidTr="00682365">
        <w:trPr>
          <w:trHeight w:val="2967"/>
        </w:trPr>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turpina ievērojami paaugstināt informētību privātajā sektorā par ārvalstu amatpersonu kukuļošanu, ieskaitot uzņēmēju asociācijas un tādus svarīgus sektorus kā mazos un vidējos uzņēmumus (MVU) un valsts uzņēmumus (2009.gada Rekomendācija III).</w:t>
            </w:r>
          </w:p>
        </w:tc>
        <w:tc>
          <w:tcPr>
            <w:tcW w:w="6589" w:type="dxa"/>
            <w:shd w:val="clear" w:color="auto" w:fill="FFFFFF" w:themeFill="background1"/>
          </w:tcPr>
          <w:p w:rsidR="0004715B" w:rsidRPr="00501B3A" w:rsidRDefault="00C213DA" w:rsidP="0004715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Lielākajiem nodokļu maksātājiem (juridiskām personām)</w:t>
            </w:r>
            <w:r w:rsidR="0004715B" w:rsidRPr="00501B3A">
              <w:rPr>
                <w:rFonts w:ascii="Times New Roman" w:hAnsi="Times New Roman" w:cs="Times New Roman"/>
                <w:sz w:val="20"/>
                <w:szCs w:val="20"/>
              </w:rPr>
              <w:t xml:space="preserve"> </w:t>
            </w:r>
            <w:r w:rsidR="00FA0529" w:rsidRPr="00501B3A">
              <w:rPr>
                <w:rFonts w:ascii="Times New Roman" w:hAnsi="Times New Roman" w:cs="Times New Roman"/>
                <w:sz w:val="20"/>
                <w:szCs w:val="20"/>
              </w:rPr>
              <w:t xml:space="preserve">elektroniski </w:t>
            </w:r>
            <w:r w:rsidR="0004715B" w:rsidRPr="00501B3A">
              <w:rPr>
                <w:rFonts w:ascii="Times New Roman" w:hAnsi="Times New Roman" w:cs="Times New Roman"/>
                <w:sz w:val="20"/>
                <w:szCs w:val="20"/>
              </w:rPr>
              <w:t>tiks nosūtīts KNAB izstrādātais materiāls par iekšējo kontroli uzņēmumos un godprātīgu uzņēmējdarbību.</w:t>
            </w:r>
          </w:p>
          <w:p w:rsidR="004B4997" w:rsidRPr="00501B3A" w:rsidRDefault="004B4997" w:rsidP="0004715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2016.gadā  plānots </w:t>
            </w:r>
            <w:r w:rsidR="00D11ED1">
              <w:rPr>
                <w:rFonts w:ascii="Times New Roman" w:hAnsi="Times New Roman" w:cs="Times New Roman"/>
                <w:sz w:val="20"/>
                <w:szCs w:val="20"/>
              </w:rPr>
              <w:t>piedalīties</w:t>
            </w:r>
            <w:r w:rsidRPr="00501B3A">
              <w:rPr>
                <w:rFonts w:ascii="Times New Roman" w:hAnsi="Times New Roman" w:cs="Times New Roman"/>
                <w:sz w:val="20"/>
                <w:szCs w:val="20"/>
              </w:rPr>
              <w:t xml:space="preserve"> uzņēmēju interešu pārstāvoš</w:t>
            </w:r>
            <w:r w:rsidR="00D11ED1">
              <w:rPr>
                <w:rFonts w:ascii="Times New Roman" w:hAnsi="Times New Roman" w:cs="Times New Roman"/>
                <w:sz w:val="20"/>
                <w:szCs w:val="20"/>
              </w:rPr>
              <w:t>o</w:t>
            </w:r>
            <w:r w:rsidRPr="00501B3A">
              <w:rPr>
                <w:rFonts w:ascii="Times New Roman" w:hAnsi="Times New Roman" w:cs="Times New Roman"/>
                <w:sz w:val="20"/>
                <w:szCs w:val="20"/>
              </w:rPr>
              <w:t xml:space="preserve"> organizāciju organizētā</w:t>
            </w:r>
            <w:r w:rsidR="00D11ED1">
              <w:rPr>
                <w:rFonts w:ascii="Times New Roman" w:hAnsi="Times New Roman" w:cs="Times New Roman"/>
                <w:sz w:val="20"/>
                <w:szCs w:val="20"/>
              </w:rPr>
              <w:t>s</w:t>
            </w:r>
            <w:r w:rsidR="003D3C6D">
              <w:rPr>
                <w:rFonts w:ascii="Times New Roman" w:hAnsi="Times New Roman" w:cs="Times New Roman"/>
                <w:sz w:val="20"/>
                <w:szCs w:val="20"/>
              </w:rPr>
              <w:t xml:space="preserve"> konferencēs, ve</w:t>
            </w:r>
            <w:r w:rsidRPr="00501B3A">
              <w:rPr>
                <w:rFonts w:ascii="Times New Roman" w:hAnsi="Times New Roman" w:cs="Times New Roman"/>
                <w:sz w:val="20"/>
                <w:szCs w:val="20"/>
              </w:rPr>
              <w:t>binārijos un apaļo galdu diskusijās, lai vērstu pastiprinātu uzmanību uzņēmējiem par nacionālo un ārvalsts amatpersonu kukuļošanas nepieļaujamību.</w:t>
            </w:r>
          </w:p>
          <w:p w:rsidR="0017742D" w:rsidRDefault="0004715B" w:rsidP="0004715B">
            <w:pPr>
              <w:autoSpaceDE w:val="0"/>
              <w:autoSpaceDN w:val="0"/>
              <w:adjustRightInd w:val="0"/>
              <w:jc w:val="both"/>
              <w:rPr>
                <w:rFonts w:ascii="Times New Roman" w:hAnsi="Times New Roman" w:cs="Times New Roman"/>
                <w:color w:val="000000"/>
                <w:sz w:val="20"/>
                <w:szCs w:val="20"/>
              </w:rPr>
            </w:pPr>
            <w:r w:rsidRPr="00501B3A">
              <w:rPr>
                <w:rFonts w:ascii="Times New Roman" w:hAnsi="Times New Roman" w:cs="Times New Roman"/>
                <w:color w:val="000000"/>
                <w:sz w:val="20"/>
                <w:szCs w:val="20"/>
              </w:rPr>
              <w:t xml:space="preserve">Starptautisko dimensiju </w:t>
            </w:r>
            <w:r w:rsidR="00D11ED1">
              <w:rPr>
                <w:rFonts w:ascii="Times New Roman" w:hAnsi="Times New Roman" w:cs="Times New Roman"/>
                <w:color w:val="000000"/>
                <w:sz w:val="20"/>
                <w:szCs w:val="20"/>
              </w:rPr>
              <w:t>minētajām iniciatīvām</w:t>
            </w:r>
            <w:r w:rsidRPr="00501B3A">
              <w:rPr>
                <w:rFonts w:ascii="Times New Roman" w:hAnsi="Times New Roman" w:cs="Times New Roman"/>
                <w:color w:val="000000"/>
                <w:sz w:val="20"/>
                <w:szCs w:val="20"/>
              </w:rPr>
              <w:t xml:space="preserve"> piešķirs </w:t>
            </w:r>
            <w:r w:rsidRPr="00501B3A">
              <w:rPr>
                <w:rFonts w:ascii="Times New Roman" w:hAnsi="Times New Roman" w:cs="Times New Roman"/>
                <w:bCs/>
                <w:color w:val="000000"/>
                <w:sz w:val="20"/>
                <w:szCs w:val="20"/>
              </w:rPr>
              <w:t>Eiropas Partneru pret korupciju (EPAC) un ES Pretkorupcijas kontaktpunktu tīkla (EACN) konference</w:t>
            </w:r>
            <w:r w:rsidRPr="00501B3A">
              <w:rPr>
                <w:rFonts w:ascii="Times New Roman" w:hAnsi="Times New Roman" w:cs="Times New Roman"/>
                <w:color w:val="000000"/>
                <w:sz w:val="20"/>
                <w:szCs w:val="20"/>
              </w:rPr>
              <w:t xml:space="preserve">, kas 2016. gada novembrī notiks Rīgā. EPAC/EACN apvieno vairāk nekā 60 pretkorupcijas institūcijas no </w:t>
            </w:r>
            <w:r w:rsidR="00BD2109">
              <w:rPr>
                <w:rFonts w:ascii="Times New Roman" w:hAnsi="Times New Roman" w:cs="Times New Roman"/>
                <w:color w:val="000000"/>
                <w:sz w:val="20"/>
                <w:szCs w:val="20"/>
              </w:rPr>
              <w:t>ES</w:t>
            </w:r>
            <w:r w:rsidRPr="00501B3A">
              <w:rPr>
                <w:rFonts w:ascii="Times New Roman" w:hAnsi="Times New Roman" w:cs="Times New Roman"/>
                <w:color w:val="000000"/>
                <w:sz w:val="20"/>
                <w:szCs w:val="20"/>
              </w:rPr>
              <w:t xml:space="preserve"> dalībvalstīm.  KNAB rīkotās konferences galvenais temats būs </w:t>
            </w:r>
            <w:r w:rsidRPr="00501B3A">
              <w:rPr>
                <w:rFonts w:ascii="Times New Roman" w:hAnsi="Times New Roman" w:cs="Times New Roman"/>
                <w:b/>
                <w:color w:val="000000"/>
                <w:sz w:val="20"/>
                <w:szCs w:val="20"/>
              </w:rPr>
              <w:t>godprātīgas uzņēmējdarbības loma</w:t>
            </w:r>
            <w:r w:rsidRPr="00501B3A">
              <w:rPr>
                <w:rFonts w:ascii="Times New Roman" w:hAnsi="Times New Roman" w:cs="Times New Roman"/>
                <w:color w:val="000000"/>
                <w:sz w:val="20"/>
                <w:szCs w:val="20"/>
              </w:rPr>
              <w:t xml:space="preserve"> </w:t>
            </w:r>
            <w:r w:rsidRPr="00501B3A">
              <w:rPr>
                <w:rFonts w:ascii="Times New Roman" w:hAnsi="Times New Roman" w:cs="Times New Roman"/>
                <w:b/>
                <w:bCs/>
                <w:color w:val="000000"/>
                <w:sz w:val="20"/>
                <w:szCs w:val="20"/>
              </w:rPr>
              <w:t>korupcijas novēršanā</w:t>
            </w:r>
            <w:r w:rsidRPr="00501B3A">
              <w:rPr>
                <w:rFonts w:ascii="Times New Roman" w:hAnsi="Times New Roman" w:cs="Times New Roman"/>
                <w:color w:val="000000"/>
                <w:sz w:val="20"/>
                <w:szCs w:val="20"/>
              </w:rPr>
              <w:t xml:space="preserve">. Konferences laikā tiks diskutēts par valsts lomu, nosakot iekšējās kontroles un pretkorupcijas standartus publiskajām kapitālsabiedrībām un privātajiem uzņēmumiem Latvijā un citās </w:t>
            </w:r>
            <w:r w:rsidR="00BD2109">
              <w:rPr>
                <w:rFonts w:ascii="Times New Roman" w:hAnsi="Times New Roman" w:cs="Times New Roman"/>
                <w:color w:val="000000"/>
                <w:sz w:val="20"/>
                <w:szCs w:val="20"/>
              </w:rPr>
              <w:t xml:space="preserve">ES </w:t>
            </w:r>
            <w:r w:rsidRPr="00501B3A">
              <w:rPr>
                <w:rFonts w:ascii="Times New Roman" w:hAnsi="Times New Roman" w:cs="Times New Roman"/>
                <w:color w:val="000000"/>
                <w:sz w:val="20"/>
                <w:szCs w:val="20"/>
              </w:rPr>
              <w:t xml:space="preserve"> valstīs.</w:t>
            </w:r>
          </w:p>
          <w:p w:rsidR="00501B3A" w:rsidRPr="00501B3A" w:rsidRDefault="00501B3A" w:rsidP="0004715B">
            <w:pPr>
              <w:autoSpaceDE w:val="0"/>
              <w:autoSpaceDN w:val="0"/>
              <w:adjustRightInd w:val="0"/>
              <w:jc w:val="both"/>
              <w:rPr>
                <w:rFonts w:ascii="Times New Roman" w:hAnsi="Times New Roman" w:cs="Times New Roman"/>
                <w:color w:val="000000"/>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A1149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694A11"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2.</w:t>
            </w:r>
            <w:r w:rsidRPr="00501B3A">
              <w:rPr>
                <w:rFonts w:ascii="Times New Roman" w:hAnsi="Times New Roman" w:cs="Times New Roman"/>
                <w:b/>
                <w:sz w:val="20"/>
                <w:szCs w:val="20"/>
                <w:u w:val="single"/>
              </w:rPr>
              <w:tab/>
              <w:t xml:space="preserve">Attiecībā uz ziņojumiem par ārvalstu amatpersonu kukuļošanu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ĀM turpina nodrošināt rakstiskas vadlīnijas un apmācīt ĀM personālu par viņu pienākumu atklāt un ziņot par ārvalstu amatpersonu kukuļošanu (ieskaitot mediju uzraudzību) un par atbalstu, kas pārstāvniecībām ārvalstīs jāsniedz Latvijas uzņēmumiem, kad tiem tiek prasīts kukulis (2009.gada Rekomendācija III, IX(ii) un I Pielikums A);</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01B3A" w:rsidRDefault="00501B3A" w:rsidP="00A11490">
            <w:pPr>
              <w:autoSpaceDE w:val="0"/>
              <w:autoSpaceDN w:val="0"/>
              <w:adjustRightInd w:val="0"/>
              <w:jc w:val="both"/>
              <w:rPr>
                <w:rFonts w:ascii="Times New Roman" w:hAnsi="Times New Roman" w:cs="Times New Roman"/>
                <w:sz w:val="20"/>
                <w:szCs w:val="20"/>
              </w:rPr>
            </w:pPr>
          </w:p>
          <w:p w:rsidR="007C01ED" w:rsidRPr="00501B3A" w:rsidRDefault="00C55C5E" w:rsidP="00A1149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Nodrošināt rakstiskas instrukcijas </w:t>
            </w:r>
            <w:r w:rsidR="00A11490" w:rsidRPr="00501B3A">
              <w:rPr>
                <w:rFonts w:ascii="Times New Roman" w:hAnsi="Times New Roman" w:cs="Times New Roman"/>
                <w:sz w:val="20"/>
                <w:szCs w:val="20"/>
              </w:rPr>
              <w:t>Latvijas</w:t>
            </w:r>
            <w:r w:rsidRPr="00501B3A">
              <w:rPr>
                <w:rFonts w:ascii="Times New Roman" w:hAnsi="Times New Roman" w:cs="Times New Roman"/>
                <w:sz w:val="20"/>
                <w:szCs w:val="20"/>
              </w:rPr>
              <w:t xml:space="preserve"> vēstniecībām un pārstāvniecībām ārvalstīs un apmācīt ĀM personālu par diplomātu pienākumu atklāt un ziņot par ārvalstu amatpersonu kukuļošanu (ieskaitot mediju uzraudzību). </w:t>
            </w:r>
          </w:p>
          <w:p w:rsidR="007C01ED" w:rsidRPr="00501B3A" w:rsidRDefault="00C55C5E" w:rsidP="00A11490">
            <w:pPr>
              <w:autoSpaceDE w:val="0"/>
              <w:autoSpaceDN w:val="0"/>
              <w:adjustRightInd w:val="0"/>
              <w:jc w:val="both"/>
              <w:rPr>
                <w:rFonts w:ascii="Times New Roman" w:hAnsi="Times New Roman" w:cs="Times New Roman"/>
                <w:bCs/>
                <w:sz w:val="20"/>
                <w:szCs w:val="20"/>
              </w:rPr>
            </w:pPr>
            <w:r w:rsidRPr="00501B3A">
              <w:rPr>
                <w:rFonts w:ascii="Times New Roman" w:hAnsi="Times New Roman" w:cs="Times New Roman"/>
                <w:sz w:val="20"/>
                <w:szCs w:val="20"/>
              </w:rPr>
              <w:t>Regulāri apkopot</w:t>
            </w:r>
            <w:r w:rsidR="007C01ED" w:rsidRPr="00501B3A">
              <w:rPr>
                <w:rFonts w:ascii="Times New Roman" w:hAnsi="Times New Roman" w:cs="Times New Roman"/>
                <w:sz w:val="20"/>
                <w:szCs w:val="20"/>
              </w:rPr>
              <w:t xml:space="preserve"> </w:t>
            </w:r>
            <w:r w:rsidRPr="00501B3A">
              <w:rPr>
                <w:rFonts w:ascii="Times New Roman" w:hAnsi="Times New Roman" w:cs="Times New Roman"/>
                <w:sz w:val="20"/>
                <w:szCs w:val="20"/>
              </w:rPr>
              <w:t>no L</w:t>
            </w:r>
            <w:r w:rsidR="00A11490" w:rsidRPr="00501B3A">
              <w:rPr>
                <w:rFonts w:ascii="Times New Roman" w:hAnsi="Times New Roman" w:cs="Times New Roman"/>
                <w:sz w:val="20"/>
                <w:szCs w:val="20"/>
              </w:rPr>
              <w:t xml:space="preserve">atvijas </w:t>
            </w:r>
            <w:r w:rsidRPr="00501B3A">
              <w:rPr>
                <w:rFonts w:ascii="Times New Roman" w:hAnsi="Times New Roman" w:cs="Times New Roman"/>
                <w:sz w:val="20"/>
                <w:szCs w:val="20"/>
              </w:rPr>
              <w:t>vēstniecībām un pārstāvniecībām saņemto informāciju par veiktajiem informatīvajiem pasākumiem un konsultācijām uzņēmējiem par nepieciešamo rīcību kukuļošanas gadījumos.</w:t>
            </w:r>
            <w:r w:rsidRPr="00501B3A">
              <w:rPr>
                <w:rFonts w:ascii="Times New Roman" w:hAnsi="Times New Roman" w:cs="Times New Roman"/>
                <w:bCs/>
                <w:sz w:val="20"/>
                <w:szCs w:val="20"/>
              </w:rPr>
              <w:t xml:space="preserve"> </w:t>
            </w:r>
          </w:p>
          <w:p w:rsidR="0017742D" w:rsidRPr="00501B3A" w:rsidRDefault="00C55C5E" w:rsidP="00D11ED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bCs/>
                <w:sz w:val="20"/>
                <w:szCs w:val="20"/>
              </w:rPr>
              <w:t xml:space="preserve">Ievietot ĀM un </w:t>
            </w:r>
            <w:r w:rsidR="00D11ED1" w:rsidRPr="00501B3A">
              <w:rPr>
                <w:rFonts w:ascii="Times New Roman" w:hAnsi="Times New Roman" w:cs="Times New Roman"/>
                <w:sz w:val="20"/>
                <w:szCs w:val="20"/>
              </w:rPr>
              <w:t xml:space="preserve">Latvijas </w:t>
            </w:r>
            <w:r w:rsidRPr="00501B3A">
              <w:rPr>
                <w:rFonts w:ascii="Times New Roman" w:hAnsi="Times New Roman" w:cs="Times New Roman"/>
                <w:sz w:val="20"/>
                <w:szCs w:val="20"/>
              </w:rPr>
              <w:t>vēstniecīb</w:t>
            </w:r>
            <w:r w:rsidR="00D11ED1">
              <w:rPr>
                <w:rFonts w:ascii="Times New Roman" w:hAnsi="Times New Roman" w:cs="Times New Roman"/>
                <w:sz w:val="20"/>
                <w:szCs w:val="20"/>
              </w:rPr>
              <w:t>u</w:t>
            </w:r>
            <w:r w:rsidR="003D3C6D">
              <w:rPr>
                <w:rFonts w:ascii="Times New Roman" w:hAnsi="Times New Roman" w:cs="Times New Roman"/>
                <w:sz w:val="20"/>
                <w:szCs w:val="20"/>
              </w:rPr>
              <w:t xml:space="preserve"> </w:t>
            </w:r>
            <w:r w:rsidR="005E751A" w:rsidRPr="00501B3A">
              <w:rPr>
                <w:rFonts w:ascii="Times New Roman" w:hAnsi="Times New Roman" w:cs="Times New Roman"/>
                <w:bCs/>
                <w:sz w:val="20"/>
                <w:szCs w:val="20"/>
              </w:rPr>
              <w:t>mājas</w:t>
            </w:r>
            <w:r w:rsidRPr="00501B3A">
              <w:rPr>
                <w:rFonts w:ascii="Times New Roman" w:hAnsi="Times New Roman" w:cs="Times New Roman"/>
                <w:bCs/>
                <w:sz w:val="20"/>
                <w:szCs w:val="20"/>
              </w:rPr>
              <w:t>lapās KNAB sagatavotos materiālus.</w:t>
            </w: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ĀM</w:t>
            </w:r>
          </w:p>
        </w:tc>
        <w:tc>
          <w:tcPr>
            <w:tcW w:w="2606" w:type="dxa"/>
            <w:shd w:val="clear" w:color="auto" w:fill="FFFFFF" w:themeFill="background1"/>
          </w:tcPr>
          <w:p w:rsidR="0017742D" w:rsidRPr="00501B3A" w:rsidRDefault="00A1149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Pastāvīgi</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Latvija īsteno tās plānu veikt pasākumus, kas noteiktu </w:t>
            </w:r>
            <w:r w:rsidRPr="00501B3A">
              <w:rPr>
                <w:rFonts w:ascii="Times New Roman" w:hAnsi="Times New Roman" w:cs="Times New Roman"/>
                <w:sz w:val="20"/>
                <w:szCs w:val="20"/>
              </w:rPr>
              <w:lastRenderedPageBreak/>
              <w:t>valsts amatpersonām pienākumu ziņot tieši vai netieši, izmantojot iekšējo mehānismu, tiesībsargājošām iestādēm par aizdomām par ārvalstu amatpersonu kukuļošanu starptautiskos darījumos, kas radušās, veicot savus dienesta pienākumus (2009.gada Rekomendācija III un IX(i)).</w:t>
            </w:r>
          </w:p>
        </w:tc>
        <w:tc>
          <w:tcPr>
            <w:tcW w:w="6589" w:type="dxa"/>
            <w:shd w:val="clear" w:color="auto" w:fill="FFFFFF" w:themeFill="background1"/>
          </w:tcPr>
          <w:p w:rsidR="00501B3A" w:rsidRDefault="00501B3A" w:rsidP="00921CB1">
            <w:pPr>
              <w:autoSpaceDE w:val="0"/>
              <w:autoSpaceDN w:val="0"/>
              <w:adjustRightInd w:val="0"/>
              <w:jc w:val="both"/>
              <w:rPr>
                <w:rFonts w:ascii="Times New Roman" w:hAnsi="Times New Roman" w:cs="Times New Roman"/>
                <w:sz w:val="20"/>
                <w:szCs w:val="20"/>
              </w:rPr>
            </w:pPr>
          </w:p>
          <w:p w:rsidR="00921CB1" w:rsidRPr="00501B3A" w:rsidRDefault="00921CB1" w:rsidP="00921CB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S</w:t>
            </w:r>
            <w:r w:rsidR="007C01ED" w:rsidRPr="00501B3A">
              <w:rPr>
                <w:rFonts w:ascii="Times New Roman" w:hAnsi="Times New Roman" w:cs="Times New Roman"/>
                <w:sz w:val="20"/>
                <w:szCs w:val="20"/>
              </w:rPr>
              <w:t xml:space="preserve">adarbībā ar </w:t>
            </w:r>
            <w:r w:rsidR="00046F95">
              <w:rPr>
                <w:rFonts w:ascii="Times New Roman" w:hAnsi="Times New Roman" w:cs="Times New Roman"/>
                <w:sz w:val="20"/>
                <w:szCs w:val="20"/>
              </w:rPr>
              <w:t>VK</w:t>
            </w:r>
            <w:r w:rsidR="007C01ED" w:rsidRPr="00501B3A">
              <w:rPr>
                <w:rFonts w:ascii="Times New Roman" w:hAnsi="Times New Roman" w:cs="Times New Roman"/>
                <w:sz w:val="20"/>
                <w:szCs w:val="20"/>
              </w:rPr>
              <w:t xml:space="preserve"> ti</w:t>
            </w:r>
            <w:r w:rsidRPr="00501B3A">
              <w:rPr>
                <w:rFonts w:ascii="Times New Roman" w:hAnsi="Times New Roman" w:cs="Times New Roman"/>
                <w:sz w:val="20"/>
                <w:szCs w:val="20"/>
              </w:rPr>
              <w:t>k</w:t>
            </w:r>
            <w:r w:rsidR="007C01ED" w:rsidRPr="00501B3A">
              <w:rPr>
                <w:rFonts w:ascii="Times New Roman" w:hAnsi="Times New Roman" w:cs="Times New Roman"/>
                <w:sz w:val="20"/>
                <w:szCs w:val="20"/>
              </w:rPr>
              <w:t>s sa</w:t>
            </w:r>
            <w:r w:rsidRPr="00501B3A">
              <w:rPr>
                <w:rFonts w:ascii="Times New Roman" w:hAnsi="Times New Roman" w:cs="Times New Roman"/>
                <w:sz w:val="20"/>
                <w:szCs w:val="20"/>
              </w:rPr>
              <w:t xml:space="preserve">gatavota redakcija par valsts amatpersonu ziņošanas </w:t>
            </w:r>
            <w:r w:rsidRPr="00501B3A">
              <w:rPr>
                <w:rFonts w:ascii="Times New Roman" w:hAnsi="Times New Roman" w:cs="Times New Roman"/>
                <w:sz w:val="20"/>
                <w:szCs w:val="20"/>
              </w:rPr>
              <w:lastRenderedPageBreak/>
              <w:t xml:space="preserve">pienākumu Valsts pārvaldes nodarbinātā ētikas kodeksa metodiskajā materiālā - rokasgrāmatā. </w:t>
            </w:r>
          </w:p>
          <w:p w:rsidR="00BE1113" w:rsidRPr="00501B3A" w:rsidRDefault="00921CB1" w:rsidP="00BE111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ir uzsācis M</w:t>
            </w:r>
            <w:r w:rsidR="00A11490" w:rsidRPr="00501B3A">
              <w:rPr>
                <w:rFonts w:ascii="Times New Roman" w:hAnsi="Times New Roman" w:cs="Times New Roman"/>
                <w:sz w:val="20"/>
                <w:szCs w:val="20"/>
              </w:rPr>
              <w:t>inistru kabineta</w:t>
            </w:r>
            <w:r w:rsidRPr="00501B3A">
              <w:rPr>
                <w:rFonts w:ascii="Times New Roman" w:hAnsi="Times New Roman" w:cs="Times New Roman"/>
                <w:sz w:val="20"/>
                <w:szCs w:val="20"/>
              </w:rPr>
              <w:t xml:space="preserve"> noteikumu projekta izstrādi par iekšējo kontroli publiskas personas institūcijā un publiskas personas kapitālsabiedrībā, kuros tiks noteikts valsts amatpersonu pienākums ziņot par nacionālo vai ārvalsts amatpersonu kukuļošanas gadījumiem.</w:t>
            </w:r>
            <w:r w:rsidR="00BE1113" w:rsidRPr="00501B3A">
              <w:rPr>
                <w:rFonts w:ascii="Times New Roman" w:hAnsi="Times New Roman" w:cs="Times New Roman"/>
                <w:sz w:val="20"/>
                <w:szCs w:val="20"/>
              </w:rPr>
              <w:t xml:space="preserve"> </w:t>
            </w:r>
          </w:p>
          <w:p w:rsidR="00BE1113" w:rsidRPr="00501B3A" w:rsidRDefault="00BE1113" w:rsidP="00BE1113">
            <w:pPr>
              <w:autoSpaceDE w:val="0"/>
              <w:autoSpaceDN w:val="0"/>
              <w:adjustRightInd w:val="0"/>
              <w:jc w:val="both"/>
              <w:rPr>
                <w:rFonts w:ascii="Times New Roman" w:hAnsi="Times New Roman" w:cs="Times New Roman"/>
                <w:sz w:val="20"/>
                <w:szCs w:val="20"/>
              </w:rPr>
            </w:pPr>
          </w:p>
          <w:p w:rsidR="00BE1113" w:rsidRPr="00501B3A" w:rsidRDefault="00BE1113" w:rsidP="00BE1113">
            <w:pPr>
              <w:autoSpaceDE w:val="0"/>
              <w:autoSpaceDN w:val="0"/>
              <w:adjustRightInd w:val="0"/>
              <w:jc w:val="both"/>
              <w:rPr>
                <w:rFonts w:ascii="Times New Roman" w:hAnsi="Times New Roman" w:cs="Times New Roman"/>
                <w:sz w:val="20"/>
                <w:szCs w:val="20"/>
              </w:rPr>
            </w:pPr>
          </w:p>
          <w:p w:rsidR="0017742D" w:rsidRPr="00501B3A" w:rsidRDefault="0017742D" w:rsidP="00A11490">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4B4997"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VK, </w:t>
            </w:r>
            <w:r w:rsidR="000429C6"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A1149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3.</w:t>
            </w:r>
            <w:r w:rsidRPr="00501B3A">
              <w:rPr>
                <w:rFonts w:ascii="Times New Roman" w:hAnsi="Times New Roman" w:cs="Times New Roman"/>
                <w:b/>
                <w:sz w:val="20"/>
                <w:szCs w:val="20"/>
                <w:u w:val="single"/>
              </w:rPr>
              <w:tab/>
              <w:t xml:space="preserve">Attiecībā uz trauksmes celšanu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attiecīgus pasākumus, aizsargājot no diskriminēšanas vai disciplinārsodiem valsts un privātajā sektorā strādājošos, kuri labā ticībā un pamatoti ziņo kompetentām institūcijām par aizdomām par ārvalstu amatpersonu kukuļošanu (2009.gada Rekomendācija III un IX(iii));</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340240" w:rsidRPr="00501B3A" w:rsidRDefault="007C01E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Tiks izstrādāts l</w:t>
            </w:r>
            <w:r w:rsidR="00DD65AE" w:rsidRPr="00501B3A">
              <w:rPr>
                <w:rFonts w:ascii="Times New Roman" w:hAnsi="Times New Roman" w:cs="Times New Roman"/>
                <w:sz w:val="20"/>
                <w:szCs w:val="20"/>
              </w:rPr>
              <w:t xml:space="preserve">ikumprojekts </w:t>
            </w:r>
            <w:r w:rsidR="003F3ABA">
              <w:rPr>
                <w:rFonts w:ascii="Times New Roman" w:hAnsi="Times New Roman" w:cs="Times New Roman"/>
                <w:sz w:val="20"/>
                <w:szCs w:val="20"/>
              </w:rPr>
              <w:t>“</w:t>
            </w:r>
            <w:r w:rsidR="00DD65AE" w:rsidRPr="00501B3A">
              <w:rPr>
                <w:rFonts w:ascii="Times New Roman" w:hAnsi="Times New Roman" w:cs="Times New Roman"/>
                <w:sz w:val="20"/>
                <w:szCs w:val="20"/>
              </w:rPr>
              <w:t>Trauksmes cēlēju likums</w:t>
            </w:r>
            <w:r w:rsidR="003F3ABA">
              <w:rPr>
                <w:rFonts w:ascii="Times New Roman" w:hAnsi="Times New Roman" w:cs="Times New Roman"/>
                <w:sz w:val="20"/>
                <w:szCs w:val="20"/>
              </w:rPr>
              <w:t>”</w:t>
            </w:r>
            <w:r w:rsidR="00DD65AE" w:rsidRPr="00501B3A">
              <w:rPr>
                <w:rFonts w:ascii="Times New Roman" w:hAnsi="Times New Roman" w:cs="Times New Roman"/>
                <w:sz w:val="20"/>
                <w:szCs w:val="20"/>
              </w:rPr>
              <w:t xml:space="preserve"> </w:t>
            </w:r>
            <w:r w:rsidRPr="00501B3A">
              <w:rPr>
                <w:rFonts w:ascii="Times New Roman" w:hAnsi="Times New Roman" w:cs="Times New Roman"/>
                <w:sz w:val="20"/>
                <w:szCs w:val="20"/>
              </w:rPr>
              <w:t>un iesniegts</w:t>
            </w:r>
            <w:r w:rsidR="00340240" w:rsidRPr="00501B3A">
              <w:rPr>
                <w:rFonts w:ascii="Times New Roman" w:hAnsi="Times New Roman" w:cs="Times New Roman"/>
                <w:sz w:val="20"/>
                <w:szCs w:val="20"/>
              </w:rPr>
              <w:t xml:space="preserve"> izskatīšanai Ministru kabinetā.</w:t>
            </w:r>
          </w:p>
          <w:p w:rsidR="00340240" w:rsidRPr="00501B3A" w:rsidRDefault="00340240" w:rsidP="00A73753">
            <w:pPr>
              <w:autoSpaceDE w:val="0"/>
              <w:autoSpaceDN w:val="0"/>
              <w:adjustRightInd w:val="0"/>
              <w:jc w:val="both"/>
              <w:rPr>
                <w:rFonts w:ascii="Times New Roman" w:hAnsi="Times New Roman" w:cs="Times New Roman"/>
                <w:sz w:val="20"/>
                <w:szCs w:val="20"/>
              </w:rPr>
            </w:pPr>
          </w:p>
          <w:p w:rsidR="00340240" w:rsidRPr="00501B3A" w:rsidRDefault="00340240" w:rsidP="00A73753">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VK</w:t>
            </w:r>
          </w:p>
        </w:tc>
        <w:tc>
          <w:tcPr>
            <w:tcW w:w="2606" w:type="dxa"/>
            <w:shd w:val="clear" w:color="auto" w:fill="FFFFFF" w:themeFill="background1"/>
          </w:tcPr>
          <w:p w:rsidR="0017742D" w:rsidRPr="00501B3A" w:rsidRDefault="00DD65AE" w:rsidP="00FF2BE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w:t>
            </w:r>
            <w:r w:rsidR="00FF2BE9">
              <w:rPr>
                <w:rFonts w:ascii="Times New Roman" w:hAnsi="Times New Roman" w:cs="Times New Roman"/>
                <w:sz w:val="20"/>
                <w:szCs w:val="20"/>
              </w:rPr>
              <w:t>1.oktobris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D11ED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pasākumus, iedrošinot trauksmes celšanu, tai skaitā informējot par labā ticībā (</w:t>
            </w:r>
            <w:r w:rsidRPr="00682365">
              <w:rPr>
                <w:rFonts w:ascii="Times New Roman" w:hAnsi="Times New Roman" w:cs="Times New Roman"/>
                <w:i/>
                <w:sz w:val="20"/>
                <w:szCs w:val="20"/>
              </w:rPr>
              <w:t>bona fide</w:t>
            </w:r>
            <w:r w:rsidRPr="00501B3A">
              <w:rPr>
                <w:rFonts w:ascii="Times New Roman" w:hAnsi="Times New Roman" w:cs="Times New Roman"/>
                <w:sz w:val="20"/>
                <w:szCs w:val="20"/>
              </w:rPr>
              <w:t xml:space="preserve">) veiktās trauksmes celšanas, kā publiskās un privātās godprātības sistēmas sastāvdaļas, svarīgumu un paaugstinot informētību par pieejamo aizsardzību privātā sektorā strādājošiem trauksmes cēlējiem, </w:t>
            </w:r>
            <w:r w:rsidRPr="00501B3A">
              <w:rPr>
                <w:rFonts w:ascii="Times New Roman" w:hAnsi="Times New Roman" w:cs="Times New Roman"/>
                <w:sz w:val="20"/>
                <w:szCs w:val="20"/>
              </w:rPr>
              <w:lastRenderedPageBreak/>
              <w:t>nodrošinot trauksmes cēlējiem viegli pieejamus ziņošanas kanālus (2009.gada Rekomendācija III un IX(i), (iii)).</w:t>
            </w:r>
          </w:p>
        </w:tc>
        <w:tc>
          <w:tcPr>
            <w:tcW w:w="6589" w:type="dxa"/>
            <w:shd w:val="clear" w:color="auto" w:fill="FFFFFF" w:themeFill="background1"/>
          </w:tcPr>
          <w:p w:rsidR="00501B3A" w:rsidRDefault="00501B3A" w:rsidP="00BB01A4">
            <w:pPr>
              <w:autoSpaceDE w:val="0"/>
              <w:autoSpaceDN w:val="0"/>
              <w:adjustRightInd w:val="0"/>
              <w:jc w:val="both"/>
              <w:rPr>
                <w:rFonts w:ascii="Times New Roman" w:hAnsi="Times New Roman" w:cs="Times New Roman"/>
                <w:sz w:val="20"/>
                <w:szCs w:val="20"/>
              </w:rPr>
            </w:pPr>
          </w:p>
          <w:p w:rsidR="00BB01A4" w:rsidRPr="00501B3A" w:rsidRDefault="00BB01A4" w:rsidP="00BB01A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Rekomendācijas būtībai atbilstošs uzdevums ir iekļauts Korupcijas novēršanas un apkarošanas pamatnostādnēs 2015.-2020.gadam. </w:t>
            </w:r>
          </w:p>
          <w:p w:rsidR="00BB01A4" w:rsidRPr="00501B3A" w:rsidRDefault="00BB01A4" w:rsidP="00BB01A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2016.gadā KNAB sociālās kampaņas ietvaros arī tiks vērsta uzmanība tieši ziņotāju aktīvai līdzdalībai godprātības veicināšanā valsts pārvaldē un privātajā sektorā.</w:t>
            </w:r>
          </w:p>
          <w:p w:rsidR="0017742D" w:rsidRPr="00501B3A" w:rsidRDefault="0017742D" w:rsidP="00BB01A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VK</w:t>
            </w:r>
          </w:p>
        </w:tc>
        <w:tc>
          <w:tcPr>
            <w:tcW w:w="2606" w:type="dxa"/>
            <w:shd w:val="clear" w:color="auto" w:fill="FFFFFF" w:themeFill="background1"/>
          </w:tcPr>
          <w:p w:rsidR="0017742D"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4.</w:t>
            </w:r>
            <w:r w:rsidRPr="00501B3A">
              <w:rPr>
                <w:rFonts w:ascii="Times New Roman" w:hAnsi="Times New Roman" w:cs="Times New Roman"/>
                <w:b/>
                <w:sz w:val="20"/>
                <w:szCs w:val="20"/>
                <w:u w:val="single"/>
              </w:rPr>
              <w:tab/>
              <w:t xml:space="preserve">Attiecībā uz oficiāli atbalstītiem eksporta kredītiem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 nodrošina, ka Altum ir pietiekami cilvēku un finanšu resursi, lai sistemātiski veiktu atbalsta pieprasījuma iesniedzēju izpēti</w:t>
            </w:r>
            <w:r w:rsidR="003F3ABA">
              <w:rPr>
                <w:rFonts w:ascii="Times New Roman" w:hAnsi="Times New Roman" w:cs="Times New Roman"/>
                <w:sz w:val="20"/>
                <w:szCs w:val="20"/>
              </w:rPr>
              <w:t>;</w:t>
            </w:r>
            <w:r w:rsidRPr="00501B3A">
              <w:rPr>
                <w:rFonts w:ascii="Times New Roman" w:hAnsi="Times New Roman" w:cs="Times New Roman"/>
                <w:sz w:val="20"/>
                <w:szCs w:val="20"/>
              </w:rPr>
              <w:t xml:space="preserve"> </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01B3A" w:rsidRDefault="00501B3A" w:rsidP="00D728CE">
            <w:pPr>
              <w:autoSpaceDE w:val="0"/>
              <w:autoSpaceDN w:val="0"/>
              <w:adjustRightInd w:val="0"/>
              <w:jc w:val="both"/>
              <w:rPr>
                <w:rFonts w:ascii="Times New Roman" w:hAnsi="Times New Roman" w:cs="Times New Roman"/>
                <w:sz w:val="20"/>
                <w:szCs w:val="20"/>
              </w:rPr>
            </w:pPr>
          </w:p>
          <w:p w:rsidR="00D728CE" w:rsidRPr="00501B3A" w:rsidRDefault="00D728CE" w:rsidP="00D728C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Pēc </w:t>
            </w:r>
            <w:r w:rsidR="00F94CB3">
              <w:rPr>
                <w:rFonts w:ascii="Times New Roman" w:hAnsi="Times New Roman" w:cs="Times New Roman"/>
                <w:sz w:val="20"/>
                <w:szCs w:val="20"/>
              </w:rPr>
              <w:t>SIA „</w:t>
            </w:r>
            <w:r w:rsidRPr="00682365">
              <w:rPr>
                <w:rFonts w:ascii="Times New Roman" w:hAnsi="Times New Roman" w:cs="Times New Roman"/>
                <w:sz w:val="20"/>
                <w:szCs w:val="20"/>
              </w:rPr>
              <w:t xml:space="preserve">Latvijas </w:t>
            </w:r>
            <w:r w:rsidR="00CF0D9F" w:rsidRPr="00682365">
              <w:rPr>
                <w:rFonts w:ascii="Times New Roman" w:hAnsi="Times New Roman" w:cs="Times New Roman"/>
                <w:sz w:val="20"/>
                <w:szCs w:val="20"/>
              </w:rPr>
              <w:t>Garantiju aģentūras</w:t>
            </w:r>
            <w:r w:rsidR="00F94CB3" w:rsidRPr="00682365">
              <w:rPr>
                <w:rFonts w:ascii="Times New Roman" w:hAnsi="Times New Roman" w:cs="Times New Roman"/>
                <w:sz w:val="20"/>
                <w:szCs w:val="20"/>
              </w:rPr>
              <w:t>”</w:t>
            </w:r>
            <w:r w:rsidR="00CF0D9F" w:rsidRPr="00F94CB3">
              <w:rPr>
                <w:rFonts w:ascii="Times New Roman" w:hAnsi="Times New Roman" w:cs="Times New Roman"/>
                <w:sz w:val="20"/>
                <w:szCs w:val="20"/>
              </w:rPr>
              <w:t xml:space="preserve"> pievienošanās</w:t>
            </w:r>
            <w:r w:rsidRPr="002930C4">
              <w:rPr>
                <w:rFonts w:ascii="Times New Roman" w:hAnsi="Times New Roman" w:cs="Times New Roman"/>
                <w:sz w:val="20"/>
                <w:szCs w:val="20"/>
              </w:rPr>
              <w:t xml:space="preserve"> vienotai attīstības finanšu institūcijai Altum</w:t>
            </w:r>
            <w:r w:rsidRPr="00501B3A">
              <w:rPr>
                <w:rFonts w:ascii="Times New Roman" w:hAnsi="Times New Roman" w:cs="Times New Roman"/>
                <w:sz w:val="20"/>
                <w:szCs w:val="20"/>
              </w:rPr>
              <w:t>,</w:t>
            </w:r>
            <w:r w:rsidR="00CF0D9F">
              <w:rPr>
                <w:rFonts w:ascii="Times New Roman" w:hAnsi="Times New Roman" w:cs="Times New Roman"/>
                <w:sz w:val="20"/>
                <w:szCs w:val="20"/>
              </w:rPr>
              <w:t xml:space="preserve"> sākot ar 2015. gada 15. aprīli</w:t>
            </w:r>
            <w:r w:rsidRPr="00501B3A">
              <w:rPr>
                <w:rFonts w:ascii="Times New Roman" w:hAnsi="Times New Roman" w:cs="Times New Roman"/>
                <w:sz w:val="20"/>
                <w:szCs w:val="20"/>
              </w:rPr>
              <w:t xml:space="preserve"> pakāpeniski ir pilnveidota eksporta kredīta garantiju projektu risku vadība, t.sk. attiecībā uz kukuļošanas novēršanu.</w:t>
            </w:r>
          </w:p>
          <w:p w:rsidR="0017742D" w:rsidRPr="00501B3A" w:rsidRDefault="00D728CE" w:rsidP="00D728C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Jaunizveidotās institūcijas ietvaros attiecīgu kompetenci nodrošina Risku vadības departaments.</w:t>
            </w: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Altum</w:t>
            </w:r>
          </w:p>
        </w:tc>
        <w:tc>
          <w:tcPr>
            <w:tcW w:w="2606" w:type="dxa"/>
            <w:shd w:val="clear" w:color="auto" w:fill="FFFFFF" w:themeFill="background1"/>
          </w:tcPr>
          <w:p w:rsidR="0017742D"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82365">
        <w:trPr>
          <w:trHeight w:val="2545"/>
        </w:trPr>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 nodrošin</w:t>
            </w:r>
            <w:r w:rsidR="003F3ABA">
              <w:rPr>
                <w:rFonts w:ascii="Times New Roman" w:hAnsi="Times New Roman" w:cs="Times New Roman"/>
                <w:sz w:val="20"/>
                <w:szCs w:val="20"/>
              </w:rPr>
              <w:t>a</w:t>
            </w:r>
            <w:r w:rsidRPr="00501B3A">
              <w:rPr>
                <w:rFonts w:ascii="Times New Roman" w:hAnsi="Times New Roman" w:cs="Times New Roman"/>
                <w:sz w:val="20"/>
                <w:szCs w:val="20"/>
              </w:rPr>
              <w:t>, ka Altum kukuļošanas novēršanas politika un prakse atbilst 2006.gada Rekomendācijai, un</w:t>
            </w:r>
          </w:p>
        </w:tc>
        <w:tc>
          <w:tcPr>
            <w:tcW w:w="6589" w:type="dxa"/>
            <w:shd w:val="clear" w:color="auto" w:fill="FFFFFF" w:themeFill="background1"/>
          </w:tcPr>
          <w:p w:rsidR="00B97480" w:rsidRPr="00501B3A" w:rsidRDefault="00B97480" w:rsidP="00B974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Altum ir izveidota iekšējās kontroles sistēma atbilstoši labākajai praksei finanšu institūcijām un tā tiek regulāri pilnveidota. Iekšējās kontroles sistēmas ietvaros tiek veikta visu Altum darbībai piemītošo būtisko risku pārvaldība t.sk. korupcijas riska (operacionālā riska pārvaldības ietvaros). Pārvaldības ietvaros tiek veikta risku identificēšana un ziņošana par identificētajiem gadījumiem, riska novērtēšana, kā arī, ja nepieciešam</w:t>
            </w:r>
            <w:r w:rsidR="00CF0D9F">
              <w:rPr>
                <w:rFonts w:ascii="Times New Roman" w:hAnsi="Times New Roman" w:cs="Times New Roman"/>
                <w:sz w:val="20"/>
                <w:szCs w:val="20"/>
              </w:rPr>
              <w:t>s</w:t>
            </w:r>
            <w:r w:rsidR="003F3ABA">
              <w:rPr>
                <w:rFonts w:ascii="Times New Roman" w:hAnsi="Times New Roman" w:cs="Times New Roman"/>
                <w:sz w:val="20"/>
                <w:szCs w:val="20"/>
              </w:rPr>
              <w:t>,</w:t>
            </w:r>
            <w:r w:rsidRPr="00501B3A">
              <w:rPr>
                <w:rFonts w:ascii="Times New Roman" w:hAnsi="Times New Roman" w:cs="Times New Roman"/>
                <w:sz w:val="20"/>
                <w:szCs w:val="20"/>
              </w:rPr>
              <w:t xml:space="preserve"> preventīvo un/vai korektīvo pasākumu veikšana riska novēršanai.</w:t>
            </w:r>
          </w:p>
          <w:p w:rsidR="00B97480" w:rsidRPr="00501B3A" w:rsidRDefault="00B97480" w:rsidP="00B974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Altum visi darbības procesi</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t.sk. eksporta garantiju apkalpošana, ir izstrādāti atbilstoši Altum saistošajiem ārējiem normatīvajiem aktiem un labākajai praksei finanšu institūcijām</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t.sk. OECD </w:t>
            </w:r>
            <w:r w:rsidR="00BE1113" w:rsidRPr="00501B3A">
              <w:rPr>
                <w:rFonts w:ascii="Times New Roman" w:hAnsi="Times New Roman" w:cs="Times New Roman"/>
                <w:sz w:val="20"/>
                <w:szCs w:val="20"/>
              </w:rPr>
              <w:t xml:space="preserve">Padomes </w:t>
            </w:r>
            <w:r w:rsidRPr="00501B3A">
              <w:rPr>
                <w:rFonts w:ascii="Times New Roman" w:hAnsi="Times New Roman" w:cs="Times New Roman"/>
                <w:sz w:val="20"/>
                <w:szCs w:val="20"/>
              </w:rPr>
              <w:t>2006.gada Rekomendācijai</w:t>
            </w:r>
            <w:r w:rsidR="00BE1113" w:rsidRPr="00501B3A">
              <w:rPr>
                <w:rFonts w:ascii="Times New Roman" w:hAnsi="Times New Roman" w:cs="Times New Roman"/>
                <w:sz w:val="20"/>
                <w:szCs w:val="20"/>
              </w:rPr>
              <w:t xml:space="preserve"> par kukuļošanu un </w:t>
            </w:r>
            <w:r w:rsidR="00BE1113" w:rsidRPr="00501B3A">
              <w:rPr>
                <w:sz w:val="20"/>
                <w:szCs w:val="20"/>
              </w:rPr>
              <w:t xml:space="preserve"> </w:t>
            </w:r>
            <w:r w:rsidR="00BE1113" w:rsidRPr="00501B3A">
              <w:rPr>
                <w:rFonts w:ascii="Times New Roman" w:hAnsi="Times New Roman" w:cs="Times New Roman"/>
                <w:sz w:val="20"/>
                <w:szCs w:val="20"/>
              </w:rPr>
              <w:t>oficiāli atbalstītiem eksporta kredītiem (</w:t>
            </w:r>
            <w:r w:rsidR="00BE1113" w:rsidRPr="00501B3A">
              <w:rPr>
                <w:rFonts w:ascii="Times New Roman" w:hAnsi="Times New Roman" w:cs="Times New Roman"/>
                <w:i/>
                <w:sz w:val="20"/>
                <w:szCs w:val="20"/>
              </w:rPr>
              <w:t>C(2006)163 Recommendation of the Council on Bribery and Officially Supported Export Credits</w:t>
            </w:r>
            <w:r w:rsidR="00BE1113" w:rsidRPr="00501B3A">
              <w:rPr>
                <w:rFonts w:ascii="Times New Roman" w:hAnsi="Times New Roman" w:cs="Times New Roman"/>
                <w:sz w:val="20"/>
                <w:szCs w:val="20"/>
              </w:rPr>
              <w:t>)</w:t>
            </w:r>
            <w:r w:rsidRPr="00501B3A">
              <w:rPr>
                <w:rFonts w:ascii="Times New Roman" w:hAnsi="Times New Roman" w:cs="Times New Roman"/>
                <w:sz w:val="20"/>
                <w:szCs w:val="20"/>
              </w:rPr>
              <w:t xml:space="preserve">. Darbības procesi tiek izstrādāti arī tā, lai maksimāli novērstu darbinieku iespējamu pakļautību korupcijas riskam. </w:t>
            </w:r>
          </w:p>
          <w:p w:rsidR="00B97480" w:rsidRPr="00501B3A" w:rsidRDefault="00B97480" w:rsidP="00B974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2015.gadā</w:t>
            </w:r>
            <w:r w:rsidR="003F3ABA">
              <w:rPr>
                <w:rFonts w:ascii="Times New Roman" w:hAnsi="Times New Roman" w:cs="Times New Roman"/>
                <w:sz w:val="20"/>
                <w:szCs w:val="20"/>
              </w:rPr>
              <w:t>,</w:t>
            </w:r>
            <w:r w:rsidRPr="00501B3A">
              <w:rPr>
                <w:rFonts w:ascii="Times New Roman" w:hAnsi="Times New Roman" w:cs="Times New Roman"/>
                <w:sz w:val="20"/>
                <w:szCs w:val="20"/>
              </w:rPr>
              <w:t xml:space="preserve"> pilnveidojot eksporta garantijas apkalpošanas procesu</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ir atcelti v</w:t>
            </w:r>
            <w:r w:rsidR="00CF0D9F">
              <w:rPr>
                <w:rFonts w:ascii="Times New Roman" w:hAnsi="Times New Roman" w:cs="Times New Roman"/>
                <w:sz w:val="20"/>
                <w:szCs w:val="20"/>
              </w:rPr>
              <w:t>isi iepriekš noteiktie sliekšņi</w:t>
            </w:r>
            <w:r w:rsidRPr="00501B3A">
              <w:rPr>
                <w:rFonts w:ascii="Times New Roman" w:hAnsi="Times New Roman" w:cs="Times New Roman"/>
                <w:sz w:val="20"/>
                <w:szCs w:val="20"/>
              </w:rPr>
              <w:t xml:space="preserve"> atbilstoši 2006.gada Rekomendācijai</w:t>
            </w:r>
            <w:r w:rsidR="00BE1113" w:rsidRPr="00501B3A">
              <w:rPr>
                <w:sz w:val="20"/>
                <w:szCs w:val="20"/>
              </w:rPr>
              <w:t xml:space="preserve"> </w:t>
            </w:r>
            <w:r w:rsidR="00BE1113" w:rsidRPr="00501B3A">
              <w:rPr>
                <w:rFonts w:ascii="Times New Roman" w:hAnsi="Times New Roman" w:cs="Times New Roman"/>
                <w:sz w:val="20"/>
                <w:szCs w:val="20"/>
              </w:rPr>
              <w:t>par kukuļošanu un  oficiāli atbalstītiem eksporta kredītiem</w:t>
            </w:r>
            <w:r w:rsidRPr="00501B3A">
              <w:rPr>
                <w:rFonts w:ascii="Times New Roman" w:hAnsi="Times New Roman" w:cs="Times New Roman"/>
                <w:sz w:val="20"/>
                <w:szCs w:val="20"/>
              </w:rPr>
              <w:t>.</w:t>
            </w:r>
          </w:p>
          <w:p w:rsidR="0017742D" w:rsidRDefault="00B97480" w:rsidP="00B974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Altum ir virkne normatīvo dokumentu, kas reglamentē risku</w:t>
            </w:r>
            <w:r w:rsidR="00CF0D9F">
              <w:rPr>
                <w:rFonts w:ascii="Times New Roman" w:hAnsi="Times New Roman" w:cs="Times New Roman"/>
                <w:sz w:val="20"/>
                <w:szCs w:val="20"/>
              </w:rPr>
              <w:t>,</w:t>
            </w:r>
            <w:r w:rsidRPr="00501B3A">
              <w:rPr>
                <w:rFonts w:ascii="Times New Roman" w:hAnsi="Times New Roman" w:cs="Times New Roman"/>
                <w:sz w:val="20"/>
                <w:szCs w:val="20"/>
              </w:rPr>
              <w:t xml:space="preserve"> t.sk. korupcijas riska pārvaldību. Šādi normatīvie dokumenti </w:t>
            </w:r>
            <w:r w:rsidR="00CF0D9F">
              <w:rPr>
                <w:rFonts w:ascii="Times New Roman" w:hAnsi="Times New Roman" w:cs="Times New Roman"/>
                <w:sz w:val="20"/>
                <w:szCs w:val="20"/>
              </w:rPr>
              <w:t>ir</w:t>
            </w:r>
            <w:r w:rsidRPr="00501B3A">
              <w:rPr>
                <w:rFonts w:ascii="Times New Roman" w:hAnsi="Times New Roman" w:cs="Times New Roman"/>
                <w:sz w:val="20"/>
                <w:szCs w:val="20"/>
              </w:rPr>
              <w:t xml:space="preserve"> “Risku pārvaldīšanas politika”, “Altum risku saraksts”, “Procedūra par operacionālā, darbības atbilstības un reputācijas riska gadījumu ziņošanas kārtību”, “Disciplinārās atbildības noteikumi”, “Altum darba kārtības noteikumi”, “Interešu konfliktu novēršanas </w:t>
            </w:r>
            <w:r w:rsidRPr="00501B3A">
              <w:rPr>
                <w:rFonts w:ascii="Times New Roman" w:hAnsi="Times New Roman" w:cs="Times New Roman"/>
                <w:sz w:val="20"/>
                <w:szCs w:val="20"/>
              </w:rPr>
              <w:lastRenderedPageBreak/>
              <w:t>politika”, kā arī atsevišķu procesu, kuros var rasties korupcijas risks, reglamentējošie normatīvie dokumenti.</w:t>
            </w:r>
          </w:p>
          <w:p w:rsidR="00501B3A" w:rsidRPr="00501B3A" w:rsidRDefault="00501B3A" w:rsidP="00B97480">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Altum</w:t>
            </w:r>
          </w:p>
        </w:tc>
        <w:tc>
          <w:tcPr>
            <w:tcW w:w="2606" w:type="dxa"/>
            <w:shd w:val="clear" w:color="auto" w:fill="FFFFFF" w:themeFill="background1"/>
          </w:tcPr>
          <w:p w:rsidR="0017742D"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D1799"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 apmāca Altum darbiniekus jautājumos par ārvalstu amatpersonu kukuļošanas novēršanu, atklāšanu un ziņošanu (2009.gada Rekomendācija IX(i), X.C un XII).</w:t>
            </w:r>
          </w:p>
        </w:tc>
        <w:tc>
          <w:tcPr>
            <w:tcW w:w="6589" w:type="dxa"/>
            <w:shd w:val="clear" w:color="auto" w:fill="FFFFFF" w:themeFill="background1"/>
          </w:tcPr>
          <w:p w:rsidR="0017742D" w:rsidRDefault="00F47C0B" w:rsidP="00B974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Plānota sadarbības memoranda slēgšana, kurā būs atrunāti informācijas sniegšanas kritēriji KNAB. 2016.gadā plānotas apmācības par OECD Konvenciju un 2009.gada Rekomendāciju Altum nodaļu vadītājiem no dažādiem Latvijas reģioniem.</w:t>
            </w:r>
            <w:r w:rsidR="00B97480" w:rsidRPr="00501B3A">
              <w:rPr>
                <w:rFonts w:ascii="Times New Roman" w:hAnsi="Times New Roman" w:cs="Times New Roman"/>
                <w:sz w:val="20"/>
                <w:szCs w:val="20"/>
              </w:rPr>
              <w:t xml:space="preserve"> Pirmās apmācības ir notikušas 2015.gada 11.novembrī. Abpusēja vienošanās paredz līdzīgas apmācības Altum</w:t>
            </w:r>
            <w:r w:rsidR="00CF0D9F">
              <w:rPr>
                <w:rFonts w:ascii="Times New Roman" w:hAnsi="Times New Roman" w:cs="Times New Roman"/>
                <w:sz w:val="20"/>
                <w:szCs w:val="20"/>
              </w:rPr>
              <w:t xml:space="preserve"> darbiniekiem organizēt vismaz</w:t>
            </w:r>
            <w:r w:rsidR="00B97480" w:rsidRPr="00501B3A">
              <w:rPr>
                <w:rFonts w:ascii="Times New Roman" w:hAnsi="Times New Roman" w:cs="Times New Roman"/>
                <w:sz w:val="20"/>
                <w:szCs w:val="20"/>
              </w:rPr>
              <w:t xml:space="preserve"> reizi gadā.</w:t>
            </w:r>
            <w:r w:rsidRPr="00501B3A">
              <w:rPr>
                <w:rFonts w:ascii="Times New Roman" w:hAnsi="Times New Roman" w:cs="Times New Roman"/>
                <w:sz w:val="20"/>
                <w:szCs w:val="20"/>
              </w:rPr>
              <w:tab/>
            </w:r>
          </w:p>
          <w:p w:rsidR="00501B3A" w:rsidRPr="00501B3A" w:rsidRDefault="00501B3A" w:rsidP="00B97480">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Altum</w:t>
            </w:r>
          </w:p>
        </w:tc>
        <w:tc>
          <w:tcPr>
            <w:tcW w:w="2606" w:type="dxa"/>
            <w:shd w:val="clear" w:color="auto" w:fill="FFFFFF" w:themeFill="background1"/>
          </w:tcPr>
          <w:p w:rsidR="0017742D" w:rsidRPr="00501B3A" w:rsidRDefault="006843C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C858C1" w:rsidRPr="00501B3A">
              <w:rPr>
                <w:rFonts w:ascii="Times New Roman" w:hAnsi="Times New Roman" w:cs="Times New Roman"/>
                <w:sz w:val="20"/>
                <w:szCs w:val="20"/>
              </w:rPr>
              <w:t>1.</w:t>
            </w:r>
            <w:r w:rsidRPr="00501B3A">
              <w:rPr>
                <w:rFonts w:ascii="Times New Roman" w:hAnsi="Times New Roman" w:cs="Times New Roman"/>
                <w:sz w:val="20"/>
                <w:szCs w:val="20"/>
              </w:rPr>
              <w:t>oktobrī</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003797">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b/>
                <w:sz w:val="20"/>
                <w:szCs w:val="20"/>
              </w:rPr>
              <w:t>5.</w:t>
            </w:r>
            <w:r w:rsidRPr="00682365">
              <w:rPr>
                <w:rFonts w:ascii="Times New Roman" w:hAnsi="Times New Roman" w:cs="Times New Roman"/>
                <w:b/>
                <w:sz w:val="20"/>
                <w:szCs w:val="20"/>
              </w:rPr>
              <w:tab/>
              <w:t xml:space="preserve">Attiecībā uz oficiālo attīstības palīdzību (OAP) </w:t>
            </w:r>
            <w:r w:rsidR="00003797">
              <w:rPr>
                <w:rFonts w:ascii="Times New Roman" w:hAnsi="Times New Roman" w:cs="Times New Roman"/>
                <w:b/>
                <w:sz w:val="20"/>
                <w:szCs w:val="20"/>
              </w:rPr>
              <w:t>WGB</w:t>
            </w:r>
            <w:r w:rsidRPr="00682365">
              <w:rPr>
                <w:rFonts w:ascii="Times New Roman" w:hAnsi="Times New Roman" w:cs="Times New Roman"/>
                <w:b/>
                <w:sz w:val="20"/>
                <w:szCs w:val="20"/>
              </w:rPr>
              <w:t xml:space="preserve"> rekomendē, lai Latvija </w:t>
            </w:r>
            <w:r w:rsidRPr="003F3ABA">
              <w:rPr>
                <w:rFonts w:ascii="Times New Roman" w:hAnsi="Times New Roman" w:cs="Times New Roman"/>
                <w:sz w:val="20"/>
                <w:szCs w:val="20"/>
              </w:rPr>
              <w:t xml:space="preserve">veic </w:t>
            </w:r>
            <w:r w:rsidRPr="00501B3A">
              <w:rPr>
                <w:rFonts w:ascii="Times New Roman" w:hAnsi="Times New Roman" w:cs="Times New Roman"/>
                <w:sz w:val="20"/>
                <w:szCs w:val="20"/>
              </w:rPr>
              <w:t xml:space="preserve">atbilstošus pasākumus ārvalstu amatpersonu kukuļošanas novēršanai, atklāšanai un ziņošanai par to un apsver iespēju izslēgt </w:t>
            </w:r>
            <w:r w:rsidR="003F3ABA" w:rsidRPr="00501B3A">
              <w:rPr>
                <w:rFonts w:ascii="Times New Roman" w:hAnsi="Times New Roman" w:cs="Times New Roman"/>
                <w:sz w:val="20"/>
                <w:szCs w:val="20"/>
              </w:rPr>
              <w:t xml:space="preserve">no OAP projektiem </w:t>
            </w:r>
            <w:r w:rsidRPr="00501B3A">
              <w:rPr>
                <w:rFonts w:ascii="Times New Roman" w:hAnsi="Times New Roman" w:cs="Times New Roman"/>
                <w:sz w:val="20"/>
                <w:szCs w:val="20"/>
              </w:rPr>
              <w:t>šajā noziedzīgā nodarījumā notiesātus uzņēmumus, ja Latvijas privātā sektora pārstāvji nākotnē iesaistīsies OAP finansētos projektos (2009.gada Rekomendācija XI).</w:t>
            </w:r>
          </w:p>
        </w:tc>
        <w:tc>
          <w:tcPr>
            <w:tcW w:w="6589" w:type="dxa"/>
            <w:shd w:val="clear" w:color="auto" w:fill="FFFFFF" w:themeFill="background1"/>
          </w:tcPr>
          <w:p w:rsidR="00C55C5E" w:rsidRPr="00501B3A" w:rsidRDefault="00C55C5E" w:rsidP="00C55C5E">
            <w:pPr>
              <w:jc w:val="both"/>
              <w:rPr>
                <w:rFonts w:ascii="Times New Roman" w:hAnsi="Times New Roman" w:cs="Times New Roman"/>
                <w:sz w:val="20"/>
                <w:szCs w:val="20"/>
              </w:rPr>
            </w:pPr>
            <w:r w:rsidRPr="00501B3A">
              <w:rPr>
                <w:rFonts w:ascii="Times New Roman" w:hAnsi="Times New Roman" w:cs="Times New Roman"/>
                <w:sz w:val="20"/>
                <w:szCs w:val="20"/>
              </w:rPr>
              <w:t xml:space="preserve">Papildināt Granta projektu konkursa </w:t>
            </w:r>
            <w:r w:rsidR="003F3ABA">
              <w:rPr>
                <w:rFonts w:ascii="Times New Roman" w:hAnsi="Times New Roman" w:cs="Times New Roman"/>
                <w:sz w:val="20"/>
                <w:szCs w:val="20"/>
              </w:rPr>
              <w:t>“</w:t>
            </w:r>
            <w:r w:rsidRPr="00501B3A">
              <w:rPr>
                <w:rFonts w:ascii="Times New Roman" w:hAnsi="Times New Roman" w:cs="Times New Roman"/>
                <w:sz w:val="20"/>
                <w:szCs w:val="20"/>
              </w:rPr>
              <w:t>Atbalsts attīstības sadarbības projektiem Latvijas Republikas noteiktajās saņēmējvalstīs</w:t>
            </w:r>
            <w:r w:rsidR="003F3ABA">
              <w:rPr>
                <w:rFonts w:ascii="Times New Roman" w:hAnsi="Times New Roman" w:cs="Times New Roman"/>
                <w:sz w:val="20"/>
                <w:szCs w:val="20"/>
              </w:rPr>
              <w:t>”</w:t>
            </w:r>
            <w:r w:rsidR="003F3ABA" w:rsidRPr="00501B3A">
              <w:rPr>
                <w:rFonts w:ascii="Times New Roman" w:hAnsi="Times New Roman" w:cs="Times New Roman"/>
                <w:sz w:val="20"/>
                <w:szCs w:val="20"/>
              </w:rPr>
              <w:t xml:space="preserve"> </w:t>
            </w:r>
            <w:r w:rsidRPr="00501B3A">
              <w:rPr>
                <w:rFonts w:ascii="Times New Roman" w:hAnsi="Times New Roman" w:cs="Times New Roman"/>
                <w:sz w:val="20"/>
                <w:szCs w:val="20"/>
              </w:rPr>
              <w:t xml:space="preserve">nolikumu 2016.gadam, paredzot, ka ārvalstu amatpersonu kukuļošanā notiesāti uzņēmumi tiek izslēgti no OAP grantu projektu konkursa. </w:t>
            </w:r>
          </w:p>
          <w:p w:rsidR="00407F93" w:rsidRPr="00501B3A" w:rsidRDefault="00407F93" w:rsidP="00407F93">
            <w:pPr>
              <w:jc w:val="both"/>
              <w:rPr>
                <w:rFonts w:ascii="Times New Roman" w:hAnsi="Times New Roman" w:cs="Times New Roman"/>
                <w:sz w:val="20"/>
                <w:szCs w:val="20"/>
              </w:rPr>
            </w:pPr>
            <w:r w:rsidRPr="00501B3A">
              <w:rPr>
                <w:rFonts w:ascii="Times New Roman" w:hAnsi="Times New Roman" w:cs="Times New Roman"/>
                <w:sz w:val="20"/>
                <w:szCs w:val="20"/>
              </w:rPr>
              <w:t>ĀM sadarbībā ar KNAB informēt visus OAP projektu/aktivitāšu īstenotājus</w:t>
            </w:r>
          </w:p>
          <w:p w:rsidR="00407F93" w:rsidRPr="00501B3A" w:rsidRDefault="00407F93" w:rsidP="00407F93">
            <w:pPr>
              <w:jc w:val="both"/>
              <w:rPr>
                <w:rFonts w:ascii="Times New Roman" w:hAnsi="Times New Roman" w:cs="Times New Roman"/>
                <w:sz w:val="20"/>
                <w:szCs w:val="20"/>
              </w:rPr>
            </w:pPr>
            <w:r w:rsidRPr="00501B3A">
              <w:rPr>
                <w:rFonts w:ascii="Times New Roman" w:hAnsi="Times New Roman" w:cs="Times New Roman"/>
                <w:sz w:val="20"/>
                <w:szCs w:val="20"/>
              </w:rPr>
              <w:t xml:space="preserve"> par pretkorupcijas jautājumiem.</w:t>
            </w:r>
          </w:p>
          <w:p w:rsidR="00C55C5E" w:rsidRPr="00501B3A" w:rsidRDefault="003F3ABA" w:rsidP="00C55C5E">
            <w:pPr>
              <w:jc w:val="both"/>
              <w:rPr>
                <w:rFonts w:ascii="Times New Roman" w:hAnsi="Times New Roman" w:cs="Times New Roman"/>
                <w:sz w:val="20"/>
                <w:szCs w:val="20"/>
              </w:rPr>
            </w:pPr>
            <w:r>
              <w:rPr>
                <w:rFonts w:ascii="Times New Roman" w:hAnsi="Times New Roman" w:cs="Times New Roman"/>
                <w:sz w:val="20"/>
                <w:szCs w:val="20"/>
              </w:rPr>
              <w:t>ĀM</w:t>
            </w:r>
            <w:r w:rsidR="00C55C5E" w:rsidRPr="00501B3A">
              <w:rPr>
                <w:rFonts w:ascii="Times New Roman" w:hAnsi="Times New Roman" w:cs="Times New Roman"/>
                <w:sz w:val="20"/>
                <w:szCs w:val="20"/>
              </w:rPr>
              <w:t xml:space="preserve"> pašlaik izstrādā jaunu vidējā termiņa plānošanas dokumentu – Latvijas attīstības sadarbības politikas pamatnostādnes 2016</w:t>
            </w:r>
            <w:r>
              <w:rPr>
                <w:rFonts w:ascii="Times New Roman" w:hAnsi="Times New Roman" w:cs="Times New Roman"/>
                <w:sz w:val="20"/>
                <w:szCs w:val="20"/>
              </w:rPr>
              <w:t>.</w:t>
            </w:r>
            <w:r w:rsidR="00C55C5E" w:rsidRPr="00501B3A">
              <w:rPr>
                <w:rFonts w:ascii="Times New Roman" w:hAnsi="Times New Roman" w:cs="Times New Roman"/>
                <w:sz w:val="20"/>
                <w:szCs w:val="20"/>
              </w:rPr>
              <w:t>-2022.</w:t>
            </w:r>
            <w:r>
              <w:rPr>
                <w:rFonts w:ascii="Times New Roman" w:hAnsi="Times New Roman" w:cs="Times New Roman"/>
                <w:sz w:val="20"/>
                <w:szCs w:val="20"/>
              </w:rPr>
              <w:t>gadam</w:t>
            </w:r>
            <w:r w:rsidR="00C55C5E" w:rsidRPr="00501B3A">
              <w:rPr>
                <w:rFonts w:ascii="Times New Roman" w:hAnsi="Times New Roman" w:cs="Times New Roman"/>
                <w:sz w:val="20"/>
                <w:szCs w:val="20"/>
              </w:rPr>
              <w:t xml:space="preserve"> </w:t>
            </w:r>
          </w:p>
          <w:p w:rsidR="00C55C5E" w:rsidRPr="00501B3A" w:rsidRDefault="00C55C5E" w:rsidP="00C55C5E">
            <w:pPr>
              <w:jc w:val="both"/>
              <w:rPr>
                <w:rFonts w:ascii="Times New Roman" w:hAnsi="Times New Roman" w:cs="Times New Roman"/>
                <w:sz w:val="20"/>
                <w:szCs w:val="20"/>
              </w:rPr>
            </w:pPr>
            <w:r w:rsidRPr="00501B3A">
              <w:rPr>
                <w:rFonts w:ascii="Times New Roman" w:hAnsi="Times New Roman" w:cs="Times New Roman"/>
                <w:sz w:val="20"/>
                <w:szCs w:val="20"/>
              </w:rPr>
              <w:t>Jaunajās pamatnostādnēs kā sasniedzamos attīstības sadarbības politikas rezultātus paredzēts ietvert: “Latvija pilda starptautiskās saistības par attīstības sadarbības finansējuma apjomu un izlietojuma kvalitāti” un “Latvijas oficiālā attīstības palīdzība ir caurspīdīga, koordinēta un pārvaldīta pēc labas pārvaldības principiem”. Abiem politikas rezultātiem tiks izstrādāti kvantitatīvie rezultātu rādītāji, kas cita starpā ietvers principu ievērošanu atbilstoši šādiem dokumentiem:</w:t>
            </w:r>
          </w:p>
          <w:p w:rsidR="00C55C5E" w:rsidRPr="00501B3A" w:rsidRDefault="00C55C5E" w:rsidP="00C55C5E">
            <w:pPr>
              <w:pStyle w:val="Sarakstarindkopa"/>
              <w:numPr>
                <w:ilvl w:val="0"/>
                <w:numId w:val="9"/>
              </w:numPr>
              <w:jc w:val="both"/>
              <w:rPr>
                <w:rFonts w:ascii="Times New Roman" w:hAnsi="Times New Roman" w:cs="Times New Roman"/>
                <w:b/>
                <w:sz w:val="20"/>
                <w:szCs w:val="20"/>
              </w:rPr>
            </w:pPr>
            <w:r w:rsidRPr="00501B3A">
              <w:rPr>
                <w:rFonts w:ascii="Times New Roman" w:hAnsi="Times New Roman" w:cs="Times New Roman"/>
                <w:sz w:val="20"/>
                <w:szCs w:val="20"/>
              </w:rPr>
              <w:t>Konvencija;</w:t>
            </w:r>
          </w:p>
          <w:p w:rsidR="00C55C5E" w:rsidRPr="00501B3A" w:rsidRDefault="00C55C5E" w:rsidP="00C55C5E">
            <w:pPr>
              <w:pStyle w:val="Sarakstarindkopa"/>
              <w:numPr>
                <w:ilvl w:val="0"/>
                <w:numId w:val="9"/>
              </w:numPr>
              <w:jc w:val="both"/>
              <w:rPr>
                <w:rFonts w:ascii="Times New Roman" w:hAnsi="Times New Roman" w:cs="Times New Roman"/>
                <w:b/>
                <w:sz w:val="20"/>
                <w:szCs w:val="20"/>
              </w:rPr>
            </w:pPr>
            <w:r w:rsidRPr="00501B3A">
              <w:rPr>
                <w:rFonts w:ascii="Times New Roman" w:hAnsi="Times New Roman" w:cs="Times New Roman"/>
                <w:sz w:val="20"/>
                <w:szCs w:val="20"/>
              </w:rPr>
              <w:t>OECD Attīstības palīdzības komitejas rekomendācija par pret-</w:t>
            </w:r>
            <w:r w:rsidRPr="00501B3A">
              <w:rPr>
                <w:rFonts w:ascii="Times New Roman" w:hAnsi="Times New Roman" w:cs="Times New Roman"/>
                <w:sz w:val="20"/>
                <w:szCs w:val="20"/>
              </w:rPr>
              <w:lastRenderedPageBreak/>
              <w:t>korupcijas pasākumiem divpusējās attīstības palīdzības projektos ietvaros; (</w:t>
            </w:r>
            <w:r w:rsidRPr="00682365">
              <w:rPr>
                <w:rFonts w:ascii="Times New Roman" w:hAnsi="Times New Roman" w:cs="Times New Roman"/>
                <w:i/>
                <w:sz w:val="20"/>
                <w:szCs w:val="20"/>
              </w:rPr>
              <w:t>DCD/DAC(96)11/FINAL - DAC Recommendation on Anti-Corruption Proposals for Bilateral Aid Procurement</w:t>
            </w:r>
            <w:r w:rsidRPr="00501B3A">
              <w:rPr>
                <w:rFonts w:ascii="Times New Roman" w:hAnsi="Times New Roman" w:cs="Times New Roman"/>
                <w:sz w:val="20"/>
                <w:szCs w:val="20"/>
              </w:rPr>
              <w:t>)</w:t>
            </w:r>
            <w:r w:rsidR="003F3ABA">
              <w:rPr>
                <w:rFonts w:ascii="Times New Roman" w:hAnsi="Times New Roman" w:cs="Times New Roman"/>
                <w:sz w:val="20"/>
                <w:szCs w:val="20"/>
              </w:rPr>
              <w:t>.</w:t>
            </w:r>
          </w:p>
          <w:p w:rsidR="0017742D" w:rsidRPr="00501B3A" w:rsidRDefault="0017742D" w:rsidP="00A73753">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ĀM</w:t>
            </w:r>
          </w:p>
        </w:tc>
        <w:tc>
          <w:tcPr>
            <w:tcW w:w="2606" w:type="dxa"/>
            <w:shd w:val="clear" w:color="auto" w:fill="FFFFFF" w:themeFill="background1"/>
          </w:tcPr>
          <w:p w:rsidR="0017742D"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Pastāvīgi </w:t>
            </w:r>
          </w:p>
        </w:tc>
      </w:tr>
      <w:tr w:rsidR="00575979" w:rsidRPr="00501B3A" w:rsidTr="00682365">
        <w:trPr>
          <w:trHeight w:val="3254"/>
        </w:trPr>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6.</w:t>
            </w:r>
            <w:r w:rsidRPr="00501B3A">
              <w:rPr>
                <w:rFonts w:ascii="Times New Roman" w:hAnsi="Times New Roman" w:cs="Times New Roman"/>
                <w:b/>
                <w:sz w:val="20"/>
                <w:szCs w:val="20"/>
                <w:u w:val="single"/>
              </w:rPr>
              <w:tab/>
              <w:t xml:space="preserve">Attiecībā uz aplikšanu ar nodokļiem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uzlabo kukuļošanas atklāšanu, </w:t>
            </w:r>
          </w:p>
          <w:p w:rsidR="00706B80"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grozot VID Iekšējos noteikumus Nr.38, lai nodrošinātu, ka tie ietver ārvalstu amatpersonu kukuļošanu, kā definēts Krimināllikuma (KL) 323.pantā, </w:t>
            </w:r>
          </w:p>
          <w:p w:rsidR="00706B80"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(ii) apsverot iespēju iestrādāt Noteikumos papildu materiālus no Ekonomiskās sadarbības un attīstības organizācijas (O</w:t>
            </w:r>
            <w:r w:rsidR="00FF2BE9">
              <w:rPr>
                <w:rFonts w:ascii="Times New Roman" w:hAnsi="Times New Roman" w:cs="Times New Roman"/>
                <w:i/>
                <w:sz w:val="20"/>
                <w:szCs w:val="20"/>
              </w:rPr>
              <w:t>ECD</w:t>
            </w:r>
            <w:r w:rsidRPr="00501B3A">
              <w:rPr>
                <w:rFonts w:ascii="Times New Roman" w:hAnsi="Times New Roman" w:cs="Times New Roman"/>
                <w:i/>
                <w:sz w:val="20"/>
                <w:szCs w:val="20"/>
              </w:rPr>
              <w:t xml:space="preserve">) Informētības par kukuļošanu rokasgrāmatas nodokļu inspektoriem, </w:t>
            </w:r>
          </w:p>
          <w:p w:rsidR="00706B80"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(iii) veicot pasākumus, lai nodrošinātu, ka nodokļu maksātāji ar ārvalstu amatpersonu kukuļošanas risku, tiktu pakļauti nodokļu auditam, un </w:t>
            </w:r>
          </w:p>
          <w:p w:rsidR="0017742D" w:rsidRPr="00501B3A" w:rsidRDefault="0017742D" w:rsidP="0017742D">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(iv) izvērtējot, vai nodokļu iestādes efektīvi atklāj kukuļošanu saskaņā ar 2009.gada Nodokļu rekomendāciju I(ii) (2009.gada Rekomendācija VIII un 2009.gada Nodokļu rekomendācija I(ii));</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732067" w:rsidRDefault="00732067" w:rsidP="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 (ii) Veikt grozījumus VID 2014.gada 27.maija iekšējos noteikumos Nr.38 “Kārtība, kādā VID amatpersonas rīkojas, identificējot riskus par kukuļošanas gadījumiem”, tajos ietverot ārvalstu amatpersonu kukuļošanas gadījumus, kā tas noteikts Krimināllikuma 323.pantā un iestrādājot informāciju no </w:t>
            </w:r>
            <w:r w:rsidR="00FF2BE9" w:rsidRPr="00F94CB3">
              <w:rPr>
                <w:rFonts w:ascii="Times New Roman" w:hAnsi="Times New Roman" w:cs="Times New Roman"/>
                <w:sz w:val="20"/>
                <w:szCs w:val="20"/>
              </w:rPr>
              <w:t>OECD</w:t>
            </w:r>
            <w:r w:rsidRPr="00F94CB3">
              <w:rPr>
                <w:rFonts w:ascii="Times New Roman" w:hAnsi="Times New Roman" w:cs="Times New Roman"/>
                <w:sz w:val="20"/>
                <w:szCs w:val="20"/>
              </w:rPr>
              <w:t xml:space="preserve"> kukuļdošanas </w:t>
            </w:r>
            <w:r w:rsidR="002930C4">
              <w:rPr>
                <w:rFonts w:ascii="Times New Roman" w:hAnsi="Times New Roman" w:cs="Times New Roman"/>
                <w:sz w:val="20"/>
                <w:szCs w:val="20"/>
              </w:rPr>
              <w:t xml:space="preserve">un korupcijas </w:t>
            </w:r>
            <w:r w:rsidRPr="00F94CB3">
              <w:rPr>
                <w:rFonts w:ascii="Times New Roman" w:hAnsi="Times New Roman" w:cs="Times New Roman"/>
                <w:sz w:val="20"/>
                <w:szCs w:val="20"/>
              </w:rPr>
              <w:t>apzināšanās rokasgrāmatas</w:t>
            </w:r>
            <w:r w:rsidR="00F94CB3">
              <w:rPr>
                <w:rFonts w:ascii="Times New Roman" w:hAnsi="Times New Roman" w:cs="Times New Roman"/>
                <w:sz w:val="20"/>
                <w:szCs w:val="20"/>
              </w:rPr>
              <w:t xml:space="preserve"> (</w:t>
            </w:r>
            <w:r w:rsidR="00F94CB3" w:rsidRPr="00682365">
              <w:rPr>
                <w:rFonts w:ascii="Times New Roman" w:hAnsi="Times New Roman" w:cs="Times New Roman"/>
                <w:i/>
                <w:sz w:val="20"/>
                <w:szCs w:val="20"/>
              </w:rPr>
              <w:t xml:space="preserve">OECD Bribery </w:t>
            </w:r>
            <w:r w:rsidR="002930C4">
              <w:rPr>
                <w:rFonts w:ascii="Times New Roman" w:hAnsi="Times New Roman" w:cs="Times New Roman"/>
                <w:i/>
                <w:sz w:val="20"/>
                <w:szCs w:val="20"/>
              </w:rPr>
              <w:t xml:space="preserve">and corruption </w:t>
            </w:r>
            <w:r w:rsidR="00F94CB3" w:rsidRPr="00682365">
              <w:rPr>
                <w:rFonts w:ascii="Times New Roman" w:hAnsi="Times New Roman" w:cs="Times New Roman"/>
                <w:i/>
                <w:sz w:val="20"/>
                <w:szCs w:val="20"/>
              </w:rPr>
              <w:t>awareness handbook</w:t>
            </w:r>
            <w:r w:rsidR="00F94CB3">
              <w:rPr>
                <w:rFonts w:ascii="Times New Roman" w:hAnsi="Times New Roman" w:cs="Times New Roman"/>
                <w:sz w:val="20"/>
                <w:szCs w:val="20"/>
              </w:rPr>
              <w:t>)</w:t>
            </w:r>
            <w:r w:rsidRPr="00501B3A">
              <w:rPr>
                <w:rFonts w:ascii="Times New Roman" w:hAnsi="Times New Roman" w:cs="Times New Roman"/>
                <w:sz w:val="20"/>
                <w:szCs w:val="20"/>
              </w:rPr>
              <w:t xml:space="preserve"> nodokļu pārbaudēm. </w:t>
            </w:r>
          </w:p>
          <w:p w:rsidR="006430F7" w:rsidRPr="006430F7" w:rsidRDefault="006430F7" w:rsidP="006430F7">
            <w:pPr>
              <w:autoSpaceDE w:val="0"/>
              <w:autoSpaceDN w:val="0"/>
              <w:adjustRightInd w:val="0"/>
              <w:jc w:val="both"/>
              <w:rPr>
                <w:rFonts w:ascii="Times New Roman" w:hAnsi="Times New Roman" w:cs="Times New Roman"/>
                <w:i/>
                <w:sz w:val="20"/>
                <w:szCs w:val="20"/>
                <w:u w:val="single"/>
              </w:rPr>
            </w:pPr>
            <w:r w:rsidRPr="006430F7">
              <w:rPr>
                <w:rFonts w:ascii="Times New Roman" w:hAnsi="Times New Roman" w:cs="Times New Roman"/>
                <w:i/>
                <w:sz w:val="20"/>
                <w:szCs w:val="20"/>
                <w:u w:val="single"/>
              </w:rPr>
              <w:t>Izpildes gaita</w:t>
            </w:r>
          </w:p>
          <w:p w:rsidR="006430F7" w:rsidRPr="006430F7" w:rsidRDefault="00F91BE7" w:rsidP="006430F7">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VID</w:t>
            </w:r>
            <w:r w:rsidR="006430F7" w:rsidRPr="006430F7">
              <w:rPr>
                <w:rFonts w:ascii="Times New Roman" w:hAnsi="Times New Roman" w:cs="Times New Roman"/>
                <w:i/>
                <w:sz w:val="20"/>
                <w:szCs w:val="20"/>
              </w:rPr>
              <w:t xml:space="preserve"> 2016.gada 11.februārī ir apstiprinājis jaunā redakcijā iekšējos noteikumus Nr.7 “Kārtība, kādā Valsts ieņēmumu dienesta amatpersonas rīkojas, identificējot riskus par kukuļošanas gadījumiem” un pielikumu “Ziņojums par identificētajiem riskiem, kas liecina par kukuļdošanas gadījumiem”, kas aizstāj VID 2014.gada 27.maija iekšējos noteikumos Nr.38 “Kārtība, kādā VID amatpersonas rīkojas, identificējot riskus par kukuļošanas gadījumiem”. </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 xml:space="preserve">Iekšējie noteikumi papildināti atbilstoši OECD rekomendācijām, kas tika sniegtas, pamatojoties uz 2015.gada maija vizītes laikā konstatētajiem faktiem attiecībā uz to, kā Latvija īsteno </w:t>
            </w:r>
            <w:r w:rsidR="002930C4">
              <w:rPr>
                <w:rFonts w:ascii="Times New Roman" w:hAnsi="Times New Roman" w:cs="Times New Roman"/>
                <w:i/>
                <w:sz w:val="20"/>
                <w:szCs w:val="20"/>
              </w:rPr>
              <w:t xml:space="preserve">OECD </w:t>
            </w:r>
            <w:r w:rsidRPr="006430F7">
              <w:rPr>
                <w:rFonts w:ascii="Times New Roman" w:hAnsi="Times New Roman" w:cs="Times New Roman"/>
                <w:i/>
                <w:sz w:val="20"/>
                <w:szCs w:val="20"/>
              </w:rPr>
              <w:t xml:space="preserve">Konvenciju par ārvalstu amatpersonu kukuļošanas apkarošanu starptautiskos darījumos. </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Atbilstoši rekomendācijām iekšējie noteikumi papildināti, ietverot:</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w:t>
            </w:r>
            <w:r w:rsidRPr="006430F7">
              <w:rPr>
                <w:rFonts w:ascii="Times New Roman" w:hAnsi="Times New Roman" w:cs="Times New Roman"/>
                <w:i/>
                <w:sz w:val="20"/>
                <w:szCs w:val="20"/>
              </w:rPr>
              <w:tab/>
              <w:t xml:space="preserve">Krimināllikuma 316.pantā noteikto ārvalstu amatpersonu jēdzienu, </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w:t>
            </w:r>
            <w:r w:rsidRPr="006430F7">
              <w:rPr>
                <w:rFonts w:ascii="Times New Roman" w:hAnsi="Times New Roman" w:cs="Times New Roman"/>
                <w:i/>
                <w:sz w:val="20"/>
                <w:szCs w:val="20"/>
              </w:rPr>
              <w:tab/>
              <w:t>Krimināllikuma XXIV nodaļā noteikto kriminālatbildību par kukuļu piesavināšanos, starpniecību kukuļdošanā un kukuļdošanu ārvalstu amatpersonu kukuļošanu,</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w:t>
            </w:r>
            <w:r w:rsidRPr="006430F7">
              <w:rPr>
                <w:rFonts w:ascii="Times New Roman" w:hAnsi="Times New Roman" w:cs="Times New Roman"/>
                <w:i/>
                <w:sz w:val="20"/>
                <w:szCs w:val="20"/>
              </w:rPr>
              <w:tab/>
              <w:t>materiālus no OECD Kukuļdošanas un korupcijas apzināšanas rokasgrāmatas nodokļu pārbaudēm.</w:t>
            </w:r>
          </w:p>
          <w:p w:rsidR="006430F7" w:rsidRPr="006430F7" w:rsidRDefault="006430F7" w:rsidP="006430F7">
            <w:pPr>
              <w:autoSpaceDE w:val="0"/>
              <w:autoSpaceDN w:val="0"/>
              <w:adjustRightInd w:val="0"/>
              <w:jc w:val="both"/>
              <w:rPr>
                <w:rFonts w:ascii="Times New Roman" w:hAnsi="Times New Roman" w:cs="Times New Roman"/>
                <w:i/>
                <w:sz w:val="20"/>
                <w:szCs w:val="20"/>
              </w:rPr>
            </w:pPr>
          </w:p>
          <w:p w:rsidR="006430F7" w:rsidRPr="006430F7" w:rsidRDefault="003D3C6D" w:rsidP="006430F7">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I</w:t>
            </w:r>
            <w:r w:rsidR="00F91BE7" w:rsidRPr="00F91BE7">
              <w:rPr>
                <w:rFonts w:ascii="Times New Roman" w:hAnsi="Times New Roman" w:cs="Times New Roman"/>
                <w:i/>
                <w:sz w:val="20"/>
                <w:szCs w:val="20"/>
              </w:rPr>
              <w:t xml:space="preserve">ekšējie noteikumi un iekšējos noteikumos pieminētie </w:t>
            </w:r>
            <w:r w:rsidR="00F91BE7">
              <w:rPr>
                <w:rFonts w:ascii="Times New Roman" w:hAnsi="Times New Roman" w:cs="Times New Roman"/>
                <w:i/>
                <w:sz w:val="20"/>
                <w:szCs w:val="20"/>
              </w:rPr>
              <w:t>OECD</w:t>
            </w:r>
            <w:r w:rsidR="00F91BE7" w:rsidRPr="00F91BE7">
              <w:rPr>
                <w:rFonts w:ascii="Times New Roman" w:hAnsi="Times New Roman" w:cs="Times New Roman"/>
                <w:i/>
                <w:sz w:val="20"/>
                <w:szCs w:val="20"/>
              </w:rPr>
              <w:t xml:space="preserve"> sagatavotie dokumenti latviešu valodā ievietoti Nodokļu kontroles pārvaldes Dokumentu koplietošanas servera vietnē “Korupcijas pazīmju identificēšana”, kam pieeja ir visiem Nodokļu kontroles pārvaldes darbiniekiem, savukārt citu pārvalžu darbiniekiem ir iespēja iegūt piekļuves tiesības konkrētajai vietnei.  Iekšējos </w:t>
            </w:r>
            <w:r w:rsidR="00F91BE7" w:rsidRPr="00F91BE7">
              <w:rPr>
                <w:rFonts w:ascii="Times New Roman" w:hAnsi="Times New Roman" w:cs="Times New Roman"/>
                <w:i/>
                <w:sz w:val="20"/>
                <w:szCs w:val="20"/>
              </w:rPr>
              <w:lastRenderedPageBreak/>
              <w:t xml:space="preserve">noteikumos minētajām VID pārvaldēm e-pastā ir nosūtīti gan iekšējie  noteikumi, gan </w:t>
            </w:r>
            <w:r w:rsidR="00F91BE7">
              <w:rPr>
                <w:rFonts w:ascii="Times New Roman" w:hAnsi="Times New Roman" w:cs="Times New Roman"/>
                <w:i/>
                <w:sz w:val="20"/>
                <w:szCs w:val="20"/>
              </w:rPr>
              <w:t xml:space="preserve">OECD </w:t>
            </w:r>
            <w:r w:rsidR="00F91BE7" w:rsidRPr="00F91BE7">
              <w:rPr>
                <w:rFonts w:ascii="Times New Roman" w:hAnsi="Times New Roman" w:cs="Times New Roman"/>
                <w:i/>
                <w:sz w:val="20"/>
                <w:szCs w:val="20"/>
              </w:rPr>
              <w:t>sagatavotie dokumenti, uz kuriem ir atsauces iekšējos noteikumos.</w:t>
            </w:r>
            <w:r>
              <w:rPr>
                <w:rFonts w:ascii="Times New Roman" w:hAnsi="Times New Roman" w:cs="Times New Roman"/>
                <w:i/>
                <w:sz w:val="20"/>
                <w:szCs w:val="20"/>
              </w:rPr>
              <w:t xml:space="preserve"> </w:t>
            </w:r>
            <w:r w:rsidR="006430F7" w:rsidRPr="006430F7">
              <w:rPr>
                <w:rFonts w:ascii="Times New Roman" w:hAnsi="Times New Roman" w:cs="Times New Roman"/>
                <w:i/>
                <w:sz w:val="20"/>
                <w:szCs w:val="20"/>
              </w:rPr>
              <w:t>Ņemot vērā, ka Latvijai 2016.gada oktobr</w:t>
            </w:r>
            <w:r w:rsidR="002930C4">
              <w:rPr>
                <w:rFonts w:ascii="Times New Roman" w:hAnsi="Times New Roman" w:cs="Times New Roman"/>
                <w:i/>
                <w:sz w:val="20"/>
                <w:szCs w:val="20"/>
              </w:rPr>
              <w:t>ī</w:t>
            </w:r>
            <w:r w:rsidR="006430F7" w:rsidRPr="006430F7">
              <w:rPr>
                <w:rFonts w:ascii="Times New Roman" w:hAnsi="Times New Roman" w:cs="Times New Roman"/>
                <w:i/>
                <w:sz w:val="20"/>
                <w:szCs w:val="20"/>
              </w:rPr>
              <w:t xml:space="preserve"> jāziņo  </w:t>
            </w:r>
            <w:r w:rsidR="00003797">
              <w:rPr>
                <w:rFonts w:ascii="Times New Roman" w:hAnsi="Times New Roman" w:cs="Times New Roman"/>
                <w:i/>
                <w:sz w:val="20"/>
                <w:szCs w:val="20"/>
              </w:rPr>
              <w:t>WGB</w:t>
            </w:r>
            <w:r w:rsidR="006430F7" w:rsidRPr="006430F7">
              <w:rPr>
                <w:rFonts w:ascii="Times New Roman" w:hAnsi="Times New Roman" w:cs="Times New Roman"/>
                <w:i/>
                <w:sz w:val="20"/>
                <w:szCs w:val="20"/>
              </w:rPr>
              <w:t xml:space="preserve"> par pasākumiem, kas veikti rekomendāciju īstenošanai, darbiniekiem ir lūgts pievērst uzmanību iekšējos noteikumos norādītajām pazīmēm, kas liecina par iespējamo valsts amatpersonu, t.sk., ārvalstu amatpersonu kukuļošanu un aizdomu gadījumā ziņot </w:t>
            </w:r>
            <w:r w:rsidR="002930C4">
              <w:rPr>
                <w:rFonts w:ascii="Times New Roman" w:hAnsi="Times New Roman" w:cs="Times New Roman"/>
                <w:i/>
                <w:sz w:val="20"/>
                <w:szCs w:val="20"/>
              </w:rPr>
              <w:t>KNAB</w:t>
            </w:r>
            <w:r w:rsidR="006430F7" w:rsidRPr="006430F7">
              <w:rPr>
                <w:rFonts w:ascii="Times New Roman" w:hAnsi="Times New Roman" w:cs="Times New Roman"/>
                <w:i/>
                <w:sz w:val="20"/>
                <w:szCs w:val="20"/>
              </w:rPr>
              <w:t xml:space="preserve">, kā arī atgādināts, ka nodokļu kontroles pasākuma laikā nav jāiegūst tieši pierādījumi par koruptīviem darījumiem, </w:t>
            </w:r>
            <w:r w:rsidR="002930C4">
              <w:rPr>
                <w:rFonts w:ascii="Times New Roman" w:hAnsi="Times New Roman" w:cs="Times New Roman"/>
                <w:i/>
                <w:sz w:val="20"/>
                <w:szCs w:val="20"/>
              </w:rPr>
              <w:t>KNAB</w:t>
            </w:r>
            <w:r w:rsidR="006430F7" w:rsidRPr="006430F7">
              <w:rPr>
                <w:rFonts w:ascii="Times New Roman" w:hAnsi="Times New Roman" w:cs="Times New Roman"/>
                <w:i/>
                <w:sz w:val="20"/>
                <w:szCs w:val="20"/>
              </w:rPr>
              <w:t xml:space="preserve"> atbilstoši savai kompetencei izvērtēs iesniegtos materiālus un veiks turpmākos pasākumus.</w:t>
            </w:r>
          </w:p>
          <w:p w:rsidR="00732067" w:rsidRPr="00501B3A" w:rsidRDefault="00732067" w:rsidP="00732067">
            <w:pPr>
              <w:autoSpaceDE w:val="0"/>
              <w:autoSpaceDN w:val="0"/>
              <w:adjustRightInd w:val="0"/>
              <w:jc w:val="both"/>
              <w:rPr>
                <w:rFonts w:ascii="Times New Roman" w:hAnsi="Times New Roman" w:cs="Times New Roman"/>
                <w:sz w:val="20"/>
                <w:szCs w:val="20"/>
              </w:rPr>
            </w:pPr>
          </w:p>
          <w:p w:rsidR="00732067" w:rsidRDefault="00732067" w:rsidP="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(iii) Veikt pasākumus, lai nodokļu maksātāji, kas pakļauti kukuļošanas riskiem, </w:t>
            </w:r>
            <w:r w:rsidR="002930C4">
              <w:rPr>
                <w:rFonts w:ascii="Times New Roman" w:hAnsi="Times New Roman" w:cs="Times New Roman"/>
                <w:sz w:val="20"/>
                <w:szCs w:val="20"/>
              </w:rPr>
              <w:t>64</w:t>
            </w:r>
            <w:r w:rsidRPr="00501B3A">
              <w:rPr>
                <w:rFonts w:ascii="Times New Roman" w:hAnsi="Times New Roman" w:cs="Times New Roman"/>
                <w:sz w:val="20"/>
                <w:szCs w:val="20"/>
              </w:rPr>
              <w:t>tiktu identificēti nodokļu auditu veikšanai.</w:t>
            </w:r>
          </w:p>
          <w:p w:rsidR="006430F7" w:rsidRPr="006430F7" w:rsidRDefault="006430F7" w:rsidP="006430F7">
            <w:pPr>
              <w:autoSpaceDE w:val="0"/>
              <w:autoSpaceDN w:val="0"/>
              <w:adjustRightInd w:val="0"/>
              <w:jc w:val="both"/>
              <w:rPr>
                <w:rFonts w:ascii="Times New Roman" w:hAnsi="Times New Roman" w:cs="Times New Roman"/>
                <w:i/>
                <w:sz w:val="20"/>
                <w:szCs w:val="20"/>
                <w:u w:val="single"/>
              </w:rPr>
            </w:pPr>
            <w:r w:rsidRPr="006430F7">
              <w:rPr>
                <w:rFonts w:ascii="Times New Roman" w:hAnsi="Times New Roman" w:cs="Times New Roman"/>
                <w:i/>
                <w:sz w:val="20"/>
                <w:szCs w:val="20"/>
                <w:u w:val="single"/>
              </w:rPr>
              <w:t>Izpildes gaita</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 xml:space="preserve">Nodokļu kontroles pasākumu plānošanā ir uzsākta "Eiropas Savienības Oficiālā Vēstneša" pielikuma tīmekļa vietnes TED datu bāzes izmantošana. Ja datu bāzē ir informācija par konkrētā nodokļu maksātāja piedalīšanos citu </w:t>
            </w:r>
            <w:r w:rsidR="002930C4">
              <w:rPr>
                <w:rFonts w:ascii="Times New Roman" w:hAnsi="Times New Roman" w:cs="Times New Roman"/>
                <w:i/>
                <w:sz w:val="20"/>
                <w:szCs w:val="20"/>
              </w:rPr>
              <w:t>ES</w:t>
            </w:r>
            <w:r w:rsidRPr="006430F7">
              <w:rPr>
                <w:rFonts w:ascii="Times New Roman" w:hAnsi="Times New Roman" w:cs="Times New Roman"/>
                <w:i/>
                <w:sz w:val="20"/>
                <w:szCs w:val="20"/>
              </w:rPr>
              <w:t xml:space="preserve"> un citu valstu iestāžu rīkotajos publisko iepirkumu konkursos, par to informē nodokļu kontroles pasākumu veicējus, informāciju atspoguļojot analītiskajā apskatā, norādot uz pastāvošajiem iespējamiem riskiem, kas saistīti ar līdzekļiem, ko varētu izmantot valsts amatpersonu vai ārvalsts amatpersonu kukuļošanai, ja uzņēmumi sniedz pakalpojumus vai piegādā preces saskaņā ar noslēgtiem publisko iepirkumu līgumiem.</w:t>
            </w:r>
          </w:p>
          <w:p w:rsidR="00732067" w:rsidRPr="00501B3A" w:rsidRDefault="00732067" w:rsidP="00732067">
            <w:pPr>
              <w:autoSpaceDE w:val="0"/>
              <w:autoSpaceDN w:val="0"/>
              <w:adjustRightInd w:val="0"/>
              <w:jc w:val="both"/>
              <w:rPr>
                <w:rFonts w:ascii="Times New Roman" w:hAnsi="Times New Roman" w:cs="Times New Roman"/>
                <w:sz w:val="20"/>
                <w:szCs w:val="20"/>
              </w:rPr>
            </w:pPr>
          </w:p>
          <w:p w:rsidR="00732067" w:rsidRPr="00501B3A" w:rsidRDefault="00732067" w:rsidP="0073206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(iv) Veikt novērtēšanu, vai darbs kukuļošanas atklāšanā ir efektīvs. </w:t>
            </w:r>
          </w:p>
          <w:p w:rsidR="00732067" w:rsidRPr="00501B3A" w:rsidRDefault="00732067" w:rsidP="00732067">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Piezīme. Pasākumi iekļauti VID darba plānā 2016.gadam, kas apstiprināts ar VID 2016.</w:t>
            </w:r>
            <w:r w:rsidR="00250919">
              <w:rPr>
                <w:rFonts w:ascii="Times New Roman" w:hAnsi="Times New Roman" w:cs="Times New Roman"/>
                <w:i/>
                <w:sz w:val="20"/>
                <w:szCs w:val="20"/>
              </w:rPr>
              <w:t>gada 19.janvāra</w:t>
            </w:r>
            <w:r w:rsidRPr="00501B3A">
              <w:rPr>
                <w:rFonts w:ascii="Times New Roman" w:hAnsi="Times New Roman" w:cs="Times New Roman"/>
                <w:i/>
                <w:sz w:val="20"/>
                <w:szCs w:val="20"/>
              </w:rPr>
              <w:t xml:space="preserve"> rīkojumu Nr.64.</w:t>
            </w:r>
          </w:p>
          <w:p w:rsidR="0017742D" w:rsidRPr="00501B3A" w:rsidRDefault="0017742D" w:rsidP="00A73753">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C858C1" w:rsidP="00C858C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FM, VID</w:t>
            </w:r>
          </w:p>
        </w:tc>
        <w:tc>
          <w:tcPr>
            <w:tcW w:w="2606" w:type="dxa"/>
            <w:shd w:val="clear" w:color="auto" w:fill="FFFFFF" w:themeFill="background1"/>
          </w:tcPr>
          <w:p w:rsidR="0017742D" w:rsidRPr="00501B3A" w:rsidRDefault="00732067"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 (ii) </w:t>
            </w:r>
            <w:r w:rsidR="00FF2BE9">
              <w:rPr>
                <w:rFonts w:ascii="Times New Roman" w:hAnsi="Times New Roman" w:cs="Times New Roman"/>
                <w:sz w:val="20"/>
                <w:szCs w:val="20"/>
              </w:rPr>
              <w:t>IZPILDĪTS</w:t>
            </w:r>
          </w:p>
          <w:p w:rsidR="00732067" w:rsidRPr="00501B3A" w:rsidRDefault="00732067"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(iii) </w:t>
            </w:r>
            <w:r w:rsidR="00FF2BE9">
              <w:rPr>
                <w:rFonts w:ascii="Times New Roman" w:hAnsi="Times New Roman" w:cs="Times New Roman"/>
                <w:sz w:val="20"/>
                <w:szCs w:val="20"/>
              </w:rPr>
              <w:t>IZPILDĪTS</w:t>
            </w:r>
          </w:p>
          <w:p w:rsidR="00732067" w:rsidRPr="00501B3A" w:rsidRDefault="00732067" w:rsidP="00046F9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(iv) 2016.</w:t>
            </w:r>
            <w:r w:rsidR="00046F95">
              <w:rPr>
                <w:rFonts w:ascii="Times New Roman" w:hAnsi="Times New Roman" w:cs="Times New Roman"/>
                <w:sz w:val="20"/>
                <w:szCs w:val="20"/>
              </w:rPr>
              <w:t>gada</w:t>
            </w:r>
            <w:r w:rsidR="00046F95" w:rsidRPr="00501B3A">
              <w:rPr>
                <w:rFonts w:ascii="Times New Roman" w:hAnsi="Times New Roman" w:cs="Times New Roman"/>
                <w:sz w:val="20"/>
                <w:szCs w:val="20"/>
              </w:rPr>
              <w:t xml:space="preserve"> 30.</w:t>
            </w:r>
            <w:r w:rsidR="00046F95">
              <w:rPr>
                <w:rFonts w:ascii="Times New Roman" w:hAnsi="Times New Roman" w:cs="Times New Roman"/>
                <w:sz w:val="20"/>
                <w:szCs w:val="20"/>
              </w:rPr>
              <w:t>decembris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nosakot, ka prokurori pieprasa, lai VID veiktu iespējamo likumpārkāpēju nodokļu deklarāciju izvērtēšanu saskaņā ar likuma </w:t>
            </w:r>
            <w:r w:rsidR="00250919">
              <w:rPr>
                <w:rFonts w:ascii="Times New Roman" w:hAnsi="Times New Roman" w:cs="Times New Roman"/>
                <w:sz w:val="20"/>
                <w:szCs w:val="20"/>
              </w:rPr>
              <w:t>“</w:t>
            </w:r>
            <w:r w:rsidRPr="00501B3A">
              <w:rPr>
                <w:rFonts w:ascii="Times New Roman" w:hAnsi="Times New Roman" w:cs="Times New Roman"/>
                <w:sz w:val="20"/>
                <w:szCs w:val="20"/>
              </w:rPr>
              <w:t>Par nodokļiem un nodevām</w:t>
            </w:r>
            <w:r w:rsidR="00250919">
              <w:rPr>
                <w:rFonts w:ascii="Times New Roman" w:hAnsi="Times New Roman" w:cs="Times New Roman"/>
                <w:sz w:val="20"/>
                <w:szCs w:val="20"/>
              </w:rPr>
              <w:t>”</w:t>
            </w:r>
            <w:r w:rsidRPr="00501B3A">
              <w:rPr>
                <w:rFonts w:ascii="Times New Roman" w:hAnsi="Times New Roman" w:cs="Times New Roman"/>
                <w:sz w:val="20"/>
                <w:szCs w:val="20"/>
              </w:rPr>
              <w:t xml:space="preserve"> 23.pant</w:t>
            </w:r>
            <w:r w:rsidR="00B95038">
              <w:rPr>
                <w:rFonts w:ascii="Times New Roman" w:hAnsi="Times New Roman" w:cs="Times New Roman"/>
                <w:sz w:val="20"/>
                <w:szCs w:val="20"/>
              </w:rPr>
              <w:t>a 4.</w:t>
            </w:r>
            <w:r w:rsidR="00B95038" w:rsidRPr="00682365">
              <w:rPr>
                <w:rFonts w:ascii="Times New Roman" w:hAnsi="Times New Roman" w:cs="Times New Roman"/>
                <w:sz w:val="20"/>
                <w:szCs w:val="20"/>
                <w:vertAlign w:val="superscript"/>
              </w:rPr>
              <w:t>1</w:t>
            </w:r>
            <w:r w:rsidR="00B95038">
              <w:rPr>
                <w:rFonts w:ascii="Times New Roman" w:hAnsi="Times New Roman" w:cs="Times New Roman"/>
                <w:sz w:val="20"/>
                <w:szCs w:val="20"/>
              </w:rPr>
              <w:t xml:space="preserve"> daļu</w:t>
            </w:r>
            <w:r w:rsidRPr="00501B3A">
              <w:rPr>
                <w:rFonts w:ascii="Times New Roman" w:hAnsi="Times New Roman" w:cs="Times New Roman"/>
                <w:sz w:val="20"/>
                <w:szCs w:val="20"/>
              </w:rPr>
              <w:t xml:space="preserve"> visās </w:t>
            </w:r>
            <w:r w:rsidRPr="00501B3A">
              <w:rPr>
                <w:rFonts w:ascii="Times New Roman" w:hAnsi="Times New Roman" w:cs="Times New Roman"/>
                <w:sz w:val="20"/>
                <w:szCs w:val="20"/>
              </w:rPr>
              <w:lastRenderedPageBreak/>
              <w:t>ārvalstu amatpersonu kukuļošanas lietās (2009.gada Rekomendācija VIII);</w:t>
            </w:r>
          </w:p>
          <w:p w:rsidR="0017742D" w:rsidRPr="00501B3A" w:rsidRDefault="0017742D" w:rsidP="0017742D">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1517A6" w:rsidRPr="00501B3A" w:rsidRDefault="004E3BD3" w:rsidP="001517A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1.</w:t>
            </w:r>
            <w:r w:rsidR="001517A6" w:rsidRPr="00501B3A">
              <w:rPr>
                <w:rFonts w:ascii="Times New Roman" w:hAnsi="Times New Roman" w:cs="Times New Roman"/>
                <w:sz w:val="20"/>
                <w:szCs w:val="20"/>
              </w:rPr>
              <w:t xml:space="preserve">Veikt nodokļu aprēķinus un sniegt atzinumus par budžetam nodarītajiem zaudējumiem saistībā ar ierosinātajām krimināllietām par ārvalstu amatpersonu kukuļošanu pēc kriminālprocesa virzītāja pieprasījuma atbilstoši likuma “Par nodokļiem un nodevām” 23.panta </w:t>
            </w:r>
            <w:r w:rsidR="003D3C6D">
              <w:rPr>
                <w:rFonts w:ascii="Times New Roman" w:hAnsi="Times New Roman" w:cs="Times New Roman"/>
                <w:sz w:val="20"/>
                <w:szCs w:val="20"/>
              </w:rPr>
              <w:t>4.</w:t>
            </w:r>
            <w:r w:rsidR="003D3C6D" w:rsidRPr="00682365">
              <w:rPr>
                <w:rFonts w:ascii="Times New Roman" w:hAnsi="Times New Roman" w:cs="Times New Roman"/>
                <w:sz w:val="20"/>
                <w:szCs w:val="20"/>
                <w:vertAlign w:val="superscript"/>
              </w:rPr>
              <w:t>1</w:t>
            </w:r>
            <w:r w:rsidR="003D3C6D">
              <w:rPr>
                <w:rFonts w:ascii="Times New Roman" w:hAnsi="Times New Roman" w:cs="Times New Roman"/>
                <w:sz w:val="20"/>
                <w:szCs w:val="20"/>
              </w:rPr>
              <w:t xml:space="preserve"> daļai</w:t>
            </w:r>
            <w:r w:rsidR="001517A6" w:rsidRPr="00501B3A">
              <w:rPr>
                <w:rFonts w:ascii="Times New Roman" w:hAnsi="Times New Roman" w:cs="Times New Roman"/>
                <w:sz w:val="20"/>
                <w:szCs w:val="20"/>
              </w:rPr>
              <w:t>.</w:t>
            </w:r>
          </w:p>
          <w:p w:rsidR="0017742D" w:rsidRPr="00501B3A" w:rsidRDefault="001517A6" w:rsidP="001517A6">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Piezīme. Pasākums </w:t>
            </w:r>
            <w:r w:rsidRPr="00501B3A">
              <w:rPr>
                <w:rFonts w:ascii="Times New Roman" w:hAnsi="Times New Roman" w:cs="Times New Roman"/>
                <w:i/>
                <w:sz w:val="20"/>
                <w:szCs w:val="20"/>
                <w:u w:val="single"/>
              </w:rPr>
              <w:t>VID kompetences apmērā</w:t>
            </w:r>
            <w:r w:rsidRPr="00501B3A">
              <w:rPr>
                <w:rFonts w:ascii="Times New Roman" w:hAnsi="Times New Roman" w:cs="Times New Roman"/>
                <w:i/>
                <w:sz w:val="20"/>
                <w:szCs w:val="20"/>
              </w:rPr>
              <w:t xml:space="preserve"> iekļauts ieviešanai VID darba plānā 2016.gadam, kas apstiprināts ar VID 2016.</w:t>
            </w:r>
            <w:r w:rsidR="00250919">
              <w:rPr>
                <w:rFonts w:ascii="Times New Roman" w:hAnsi="Times New Roman" w:cs="Times New Roman"/>
                <w:i/>
                <w:sz w:val="20"/>
                <w:szCs w:val="20"/>
              </w:rPr>
              <w:t>gada 19.janvāra</w:t>
            </w:r>
            <w:r w:rsidRPr="00501B3A">
              <w:rPr>
                <w:rFonts w:ascii="Times New Roman" w:hAnsi="Times New Roman" w:cs="Times New Roman"/>
                <w:i/>
                <w:sz w:val="20"/>
                <w:szCs w:val="20"/>
              </w:rPr>
              <w:t xml:space="preserve"> rīkojumu Nr.64.</w:t>
            </w:r>
            <w:r w:rsidR="00F91BE7">
              <w:t xml:space="preserve"> </w:t>
            </w:r>
            <w:r w:rsidR="00F91BE7" w:rsidRPr="00F91BE7">
              <w:rPr>
                <w:rFonts w:ascii="Times New Roman" w:hAnsi="Times New Roman" w:cs="Times New Roman"/>
                <w:i/>
                <w:sz w:val="20"/>
                <w:szCs w:val="20"/>
              </w:rPr>
              <w:t xml:space="preserve">VID nodrošinās nodokļu aprēķina veikšanu un atzinuma par budžetam </w:t>
            </w:r>
            <w:r w:rsidR="00F91BE7" w:rsidRPr="00F91BE7">
              <w:rPr>
                <w:rFonts w:ascii="Times New Roman" w:hAnsi="Times New Roman" w:cs="Times New Roman"/>
                <w:i/>
                <w:sz w:val="20"/>
                <w:szCs w:val="20"/>
              </w:rPr>
              <w:lastRenderedPageBreak/>
              <w:t>nodarītajiem zaudējumiem sniegšanu atbilstoši kriminālprocesa virzītāja pieprasījumam.</w:t>
            </w:r>
          </w:p>
          <w:p w:rsidR="00705644" w:rsidRPr="00501B3A" w:rsidRDefault="00705644" w:rsidP="001517A6">
            <w:pPr>
              <w:autoSpaceDE w:val="0"/>
              <w:autoSpaceDN w:val="0"/>
              <w:adjustRightInd w:val="0"/>
              <w:jc w:val="both"/>
              <w:rPr>
                <w:rFonts w:ascii="Times New Roman" w:hAnsi="Times New Roman" w:cs="Times New Roman"/>
                <w:i/>
                <w:sz w:val="20"/>
                <w:szCs w:val="20"/>
              </w:rPr>
            </w:pPr>
          </w:p>
          <w:p w:rsidR="00705644" w:rsidRDefault="009C10F9" w:rsidP="0070564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009C16BA" w:rsidRPr="00501B3A">
              <w:rPr>
                <w:sz w:val="20"/>
                <w:szCs w:val="20"/>
              </w:rPr>
              <w:t xml:space="preserve"> </w:t>
            </w:r>
            <w:r w:rsidR="00BD2109">
              <w:rPr>
                <w:rFonts w:ascii="Times New Roman" w:hAnsi="Times New Roman" w:cs="Times New Roman"/>
                <w:sz w:val="20"/>
                <w:szCs w:val="20"/>
              </w:rPr>
              <w:t>ĢP</w:t>
            </w:r>
            <w:r w:rsidR="00BD2109" w:rsidRPr="00501B3A">
              <w:rPr>
                <w:rFonts w:ascii="Times New Roman" w:hAnsi="Times New Roman" w:cs="Times New Roman"/>
                <w:sz w:val="20"/>
                <w:szCs w:val="20"/>
              </w:rPr>
              <w:t xml:space="preserve"> </w:t>
            </w:r>
            <w:r w:rsidR="009C16BA" w:rsidRPr="00501B3A">
              <w:rPr>
                <w:rFonts w:ascii="Times New Roman" w:hAnsi="Times New Roman" w:cs="Times New Roman"/>
                <w:sz w:val="20"/>
                <w:szCs w:val="20"/>
              </w:rPr>
              <w:t>Darbības analīzes un va</w:t>
            </w:r>
            <w:r w:rsidR="00FF2BE9">
              <w:rPr>
                <w:rFonts w:ascii="Times New Roman" w:hAnsi="Times New Roman" w:cs="Times New Roman"/>
                <w:sz w:val="20"/>
                <w:szCs w:val="20"/>
              </w:rPr>
              <w:t>dības departamenta virsprokurors ir sagatavojis informatīvu vēstuli</w:t>
            </w:r>
            <w:r w:rsidR="009C16BA" w:rsidRPr="00501B3A">
              <w:rPr>
                <w:rFonts w:ascii="Times New Roman" w:hAnsi="Times New Roman" w:cs="Times New Roman"/>
                <w:sz w:val="20"/>
                <w:szCs w:val="20"/>
              </w:rPr>
              <w:t>, ar kuru no</w:t>
            </w:r>
            <w:r w:rsidR="00FF2BE9">
              <w:rPr>
                <w:rFonts w:ascii="Times New Roman" w:hAnsi="Times New Roman" w:cs="Times New Roman"/>
                <w:sz w:val="20"/>
                <w:szCs w:val="20"/>
              </w:rPr>
              <w:t>saka</w:t>
            </w:r>
            <w:r w:rsidR="009C16BA" w:rsidRPr="00501B3A">
              <w:rPr>
                <w:rFonts w:ascii="Times New Roman" w:hAnsi="Times New Roman" w:cs="Times New Roman"/>
                <w:sz w:val="20"/>
                <w:szCs w:val="20"/>
              </w:rPr>
              <w:t>, ka ārvalstu amatpersonu kukuļošanas lietās prokuroriem saskaņā ar likuma „Par nodokļiem un nodevām” 23.panta 4</w:t>
            </w:r>
            <w:r w:rsidR="001E7514">
              <w:rPr>
                <w:rFonts w:ascii="Times New Roman" w:hAnsi="Times New Roman" w:cs="Times New Roman"/>
                <w:sz w:val="20"/>
                <w:szCs w:val="20"/>
              </w:rPr>
              <w:t>.</w:t>
            </w:r>
            <w:r w:rsidR="009C16BA" w:rsidRPr="001E7514">
              <w:rPr>
                <w:rFonts w:ascii="Times New Roman" w:hAnsi="Times New Roman" w:cs="Times New Roman"/>
                <w:sz w:val="20"/>
                <w:szCs w:val="20"/>
                <w:vertAlign w:val="superscript"/>
              </w:rPr>
              <w:t>1</w:t>
            </w:r>
            <w:r w:rsidR="009C16BA" w:rsidRPr="00501B3A">
              <w:rPr>
                <w:rFonts w:ascii="Times New Roman" w:hAnsi="Times New Roman" w:cs="Times New Roman"/>
                <w:sz w:val="20"/>
                <w:szCs w:val="20"/>
              </w:rPr>
              <w:t xml:space="preserve"> daļu </w:t>
            </w:r>
            <w:r w:rsidR="00F91BE7">
              <w:rPr>
                <w:rFonts w:ascii="Times New Roman" w:hAnsi="Times New Roman" w:cs="Times New Roman"/>
                <w:sz w:val="20"/>
                <w:szCs w:val="20"/>
              </w:rPr>
              <w:t>VID</w:t>
            </w:r>
            <w:r w:rsidR="009C16BA" w:rsidRPr="00501B3A">
              <w:rPr>
                <w:rFonts w:ascii="Times New Roman" w:hAnsi="Times New Roman" w:cs="Times New Roman"/>
                <w:sz w:val="20"/>
                <w:szCs w:val="20"/>
              </w:rPr>
              <w:t xml:space="preserve"> ir jāpieprasa veikt nodokļu aprēķinu un sniegt atzinumu.</w:t>
            </w:r>
          </w:p>
          <w:p w:rsidR="00FF2BE9" w:rsidRPr="00501B3A" w:rsidRDefault="00FF2BE9" w:rsidP="00705644">
            <w:pPr>
              <w:autoSpaceDE w:val="0"/>
              <w:autoSpaceDN w:val="0"/>
              <w:adjustRightInd w:val="0"/>
              <w:jc w:val="both"/>
              <w:rPr>
                <w:rFonts w:ascii="Times New Roman" w:hAnsi="Times New Roman" w:cs="Times New Roman"/>
                <w:sz w:val="20"/>
                <w:szCs w:val="20"/>
              </w:rPr>
            </w:pPr>
          </w:p>
          <w:p w:rsidR="00705644" w:rsidRPr="00501B3A" w:rsidRDefault="00705644" w:rsidP="001517A6">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C858C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ĢP, </w:t>
            </w:r>
            <w:r w:rsidR="00C858C1" w:rsidRPr="00501B3A">
              <w:rPr>
                <w:rFonts w:ascii="Times New Roman" w:hAnsi="Times New Roman" w:cs="Times New Roman"/>
                <w:sz w:val="20"/>
                <w:szCs w:val="20"/>
              </w:rPr>
              <w:t>FM, VID</w:t>
            </w:r>
            <w:r w:rsidRPr="00501B3A">
              <w:rPr>
                <w:rFonts w:ascii="Times New Roman" w:hAnsi="Times New Roman" w:cs="Times New Roman"/>
                <w:sz w:val="20"/>
                <w:szCs w:val="20"/>
              </w:rPr>
              <w:t xml:space="preserve"> </w:t>
            </w:r>
          </w:p>
        </w:tc>
        <w:tc>
          <w:tcPr>
            <w:tcW w:w="2606" w:type="dxa"/>
            <w:shd w:val="clear" w:color="auto" w:fill="FFFFFF" w:themeFill="background1"/>
          </w:tcPr>
          <w:p w:rsidR="008F7048" w:rsidRDefault="008F7048" w:rsidP="008F704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Pr="008F7048">
              <w:rPr>
                <w:rFonts w:ascii="Times New Roman" w:hAnsi="Times New Roman" w:cs="Times New Roman"/>
                <w:sz w:val="20"/>
                <w:szCs w:val="20"/>
              </w:rPr>
              <w:t>2016.gada 30.decembri</w:t>
            </w:r>
            <w:r>
              <w:rPr>
                <w:rFonts w:ascii="Times New Roman" w:hAnsi="Times New Roman" w:cs="Times New Roman"/>
                <w:sz w:val="20"/>
                <w:szCs w:val="20"/>
              </w:rPr>
              <w:t>s</w:t>
            </w:r>
          </w:p>
          <w:p w:rsidR="008F7048" w:rsidRPr="008F7048" w:rsidRDefault="008F7048" w:rsidP="008F704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2.IZPILDĪTS</w:t>
            </w:r>
          </w:p>
          <w:p w:rsidR="004E3BD3" w:rsidRPr="00501B3A" w:rsidRDefault="004E3BD3" w:rsidP="00FF2BE9">
            <w:pPr>
              <w:autoSpaceDE w:val="0"/>
              <w:autoSpaceDN w:val="0"/>
              <w:adjustRightInd w:val="0"/>
              <w:jc w:val="both"/>
              <w:rPr>
                <w:rFonts w:ascii="Times New Roman" w:hAnsi="Times New Roman" w:cs="Times New Roman"/>
                <w:sz w:val="20"/>
                <w:szCs w:val="20"/>
              </w:rPr>
            </w:pP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turpina paaugstināt nodokļu iestāžu amatpersonu un nodokļu maksātāju izpratni par ārvalstu amatpersonu kukuļošanu un nodrošina nodokļu inspektoru papildu apmācību kukuļošanas atklāšanā (2009.gada Rekomendācija III un VIII un 2009.gada Nodokļu rekomendācija II).</w:t>
            </w:r>
          </w:p>
        </w:tc>
        <w:tc>
          <w:tcPr>
            <w:tcW w:w="6589" w:type="dxa"/>
            <w:shd w:val="clear" w:color="auto" w:fill="FFFFFF" w:themeFill="background1"/>
          </w:tcPr>
          <w:p w:rsidR="00562A9E" w:rsidRPr="00501B3A" w:rsidRDefault="00562A9E" w:rsidP="00562A9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Uzlabot izpratni par ārvalstu amatpersonu kukuļošanu nodokļu administrācijas darbinieku un nodokļu maksātāju vidū, darbiniekiem nodrošinot papildu mācības kukuļošanas atklāšanā un informējot nodokļu maksātājus par godprātīgu un no korupcijas brīvu starptautisko uzņēmējdarbību.</w:t>
            </w:r>
          </w:p>
          <w:p w:rsidR="00F91BE7" w:rsidRPr="00F91BE7" w:rsidRDefault="00F91BE7" w:rsidP="00F91BE7">
            <w:pPr>
              <w:autoSpaceDE w:val="0"/>
              <w:autoSpaceDN w:val="0"/>
              <w:adjustRightInd w:val="0"/>
              <w:jc w:val="both"/>
              <w:rPr>
                <w:rFonts w:ascii="Times New Roman" w:hAnsi="Times New Roman" w:cs="Times New Roman"/>
                <w:i/>
                <w:sz w:val="20"/>
                <w:szCs w:val="20"/>
                <w:u w:val="single"/>
              </w:rPr>
            </w:pPr>
            <w:r w:rsidRPr="00F91BE7">
              <w:rPr>
                <w:rFonts w:ascii="Times New Roman" w:hAnsi="Times New Roman" w:cs="Times New Roman"/>
                <w:i/>
                <w:sz w:val="20"/>
                <w:szCs w:val="20"/>
                <w:u w:val="single"/>
              </w:rPr>
              <w:t>Izpildes gaita</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VID amatpersonu izpratnes paaugstināšanai:</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2016.gada VID mācību plānā, kas apstiprināts ar VID 2015.gada 18.decembra rīkojumu Nr.9.2-4/4773-p “Par Valsts ieņēmumu dienesta 2016.gada mācību plānu” Nodokļu pārvaldes, Nodokļu kontroles pārvaldes, Finanšu policijas pārvaldes, Muitas policijas pārvaldes un Juridiskās un pirmstiesas strīdu izskatīšanas pārvaldes darbiniekiem (kopā 140) plānots organizēt mācību pasākumu par kukuļošanas risku identificēšanu, piesaistot </w:t>
            </w:r>
            <w:r>
              <w:rPr>
                <w:rFonts w:ascii="Times New Roman" w:hAnsi="Times New Roman" w:cs="Times New Roman"/>
                <w:i/>
                <w:sz w:val="20"/>
                <w:szCs w:val="20"/>
              </w:rPr>
              <w:t xml:space="preserve">OECD </w:t>
            </w:r>
            <w:r w:rsidRPr="00F91BE7">
              <w:rPr>
                <w:rFonts w:ascii="Times New Roman" w:hAnsi="Times New Roman" w:cs="Times New Roman"/>
                <w:i/>
                <w:sz w:val="20"/>
                <w:szCs w:val="20"/>
              </w:rPr>
              <w:t xml:space="preserve">ekspertu. VID ir sazinājies ar KNAB un </w:t>
            </w:r>
            <w:r>
              <w:rPr>
                <w:rFonts w:ascii="Times New Roman" w:hAnsi="Times New Roman" w:cs="Times New Roman"/>
                <w:i/>
                <w:sz w:val="20"/>
                <w:szCs w:val="20"/>
              </w:rPr>
              <w:t>OECD</w:t>
            </w:r>
            <w:r w:rsidRPr="00F91BE7">
              <w:rPr>
                <w:rFonts w:ascii="Times New Roman" w:hAnsi="Times New Roman" w:cs="Times New Roman"/>
                <w:i/>
                <w:sz w:val="20"/>
                <w:szCs w:val="20"/>
              </w:rPr>
              <w:t xml:space="preserve"> Dienvidaustrumu Eiropas daļas vadītāju ar lūgumu sniegt atbalstu mācību pasākuma organizēšanai;</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r>
            <w:r w:rsidR="00BD2109">
              <w:rPr>
                <w:rFonts w:ascii="Times New Roman" w:hAnsi="Times New Roman" w:cs="Times New Roman"/>
                <w:i/>
                <w:sz w:val="20"/>
                <w:szCs w:val="20"/>
              </w:rPr>
              <w:t>VAS</w:t>
            </w:r>
            <w:r w:rsidRPr="00F91BE7">
              <w:rPr>
                <w:rFonts w:ascii="Times New Roman" w:hAnsi="Times New Roman" w:cs="Times New Roman"/>
                <w:i/>
                <w:sz w:val="20"/>
                <w:szCs w:val="20"/>
              </w:rPr>
              <w:t xml:space="preserve"> ir sagatavojusi  iepirkuma dokumentāciju mācību modulim “Koruptīvu darbību identificēšana VID veiktajās pārbaudēs kā ēnu ekonomikas mazināšanas instruments”, kura ietvaros plānots apmācīt līdz 1000 VID darbinieku. Mācību modulī ir iekļauti arī jautājumi par ārvalstu amatpersonu kukuļošanas atklāšanu;</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divi VID darbinieki 2016.gada 13.-18.martā piedalījās </w:t>
            </w:r>
            <w:r>
              <w:rPr>
                <w:rFonts w:ascii="Times New Roman" w:hAnsi="Times New Roman" w:cs="Times New Roman"/>
                <w:i/>
                <w:sz w:val="20"/>
                <w:szCs w:val="20"/>
              </w:rPr>
              <w:t xml:space="preserve">OECD </w:t>
            </w:r>
            <w:r w:rsidRPr="00F91BE7">
              <w:rPr>
                <w:rFonts w:ascii="Times New Roman" w:hAnsi="Times New Roman" w:cs="Times New Roman"/>
                <w:i/>
                <w:sz w:val="20"/>
                <w:szCs w:val="20"/>
              </w:rPr>
              <w:t xml:space="preserve">seminārā “Nodokļi un noziegumi”, kurā tika skatīts jautājums arī par korupcijas un kukuļošanas noziegumiem. </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 xml:space="preserve"> Nodokļu maksātāju izpratnes paaugstināšanai:</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 xml:space="preserve"> VID mājas lapā ievietots informatīvais materiāls “Kas jāņem vērā uzņēmumu ienākuma nodokļa maksātājiem saistībā ar kukuļdošanu”;</w:t>
            </w:r>
          </w:p>
          <w:p w:rsidR="00F91BE7"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lastRenderedPageBreak/>
              <w:t>-</w:t>
            </w:r>
            <w:r w:rsidRPr="00F91BE7">
              <w:rPr>
                <w:rFonts w:ascii="Times New Roman" w:hAnsi="Times New Roman" w:cs="Times New Roman"/>
                <w:i/>
                <w:sz w:val="20"/>
                <w:szCs w:val="20"/>
              </w:rPr>
              <w:tab/>
              <w:t>VID Klientu apkalpošanas centros ir izvietoti KNAB informatīvie bukleti nodokļu maksātājiem “Godprātīga uzņēmējdarbība” un “Godprātīga un no korupcijas brīva starptautiskā uzņēmējdarbība”;</w:t>
            </w:r>
          </w:p>
          <w:p w:rsidR="00562A9E" w:rsidRPr="00F91BE7" w:rsidRDefault="00F91BE7" w:rsidP="00F91BE7">
            <w:pPr>
              <w:autoSpaceDE w:val="0"/>
              <w:autoSpaceDN w:val="0"/>
              <w:adjustRightInd w:val="0"/>
              <w:jc w:val="both"/>
              <w:rPr>
                <w:rFonts w:ascii="Times New Roman" w:hAnsi="Times New Roman" w:cs="Times New Roman"/>
                <w:i/>
                <w:sz w:val="20"/>
                <w:szCs w:val="20"/>
              </w:rPr>
            </w:pPr>
            <w:r w:rsidRPr="00F91BE7">
              <w:rPr>
                <w:rFonts w:ascii="Times New Roman" w:hAnsi="Times New Roman" w:cs="Times New Roman"/>
                <w:i/>
                <w:sz w:val="20"/>
                <w:szCs w:val="20"/>
              </w:rPr>
              <w:t>-</w:t>
            </w:r>
            <w:r w:rsidRPr="00F91BE7">
              <w:rPr>
                <w:rFonts w:ascii="Times New Roman" w:hAnsi="Times New Roman" w:cs="Times New Roman"/>
                <w:i/>
                <w:sz w:val="20"/>
                <w:szCs w:val="20"/>
              </w:rPr>
              <w:tab/>
              <w:t>minētie informatīvie materiāli elektroniski nosūtīti 1265 lielākajiem nodokļu maksātājiem.</w:t>
            </w:r>
            <w:r w:rsidR="00B95038" w:rsidRPr="00F91BE7" w:rsidDel="00B95038">
              <w:rPr>
                <w:rFonts w:ascii="Times New Roman" w:hAnsi="Times New Roman" w:cs="Times New Roman"/>
                <w:i/>
                <w:sz w:val="20"/>
                <w:szCs w:val="20"/>
              </w:rPr>
              <w:t xml:space="preserve"> </w:t>
            </w:r>
          </w:p>
          <w:p w:rsidR="00F91BE7" w:rsidRDefault="00F91BE7" w:rsidP="00562A9E">
            <w:pPr>
              <w:autoSpaceDE w:val="0"/>
              <w:autoSpaceDN w:val="0"/>
              <w:adjustRightInd w:val="0"/>
              <w:jc w:val="both"/>
              <w:rPr>
                <w:rFonts w:ascii="Times New Roman" w:hAnsi="Times New Roman" w:cs="Times New Roman"/>
                <w:i/>
                <w:sz w:val="20"/>
                <w:szCs w:val="20"/>
              </w:rPr>
            </w:pPr>
          </w:p>
          <w:p w:rsidR="0017742D" w:rsidRDefault="00562A9E" w:rsidP="00562A9E">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Piezīme. Pasākums </w:t>
            </w:r>
            <w:r w:rsidRPr="00501B3A">
              <w:rPr>
                <w:rFonts w:ascii="Times New Roman" w:hAnsi="Times New Roman" w:cs="Times New Roman"/>
                <w:i/>
                <w:sz w:val="20"/>
                <w:szCs w:val="20"/>
                <w:u w:val="single"/>
              </w:rPr>
              <w:t>VID kompetences apmērā</w:t>
            </w:r>
            <w:r w:rsidRPr="00501B3A">
              <w:rPr>
                <w:rFonts w:ascii="Times New Roman" w:hAnsi="Times New Roman" w:cs="Times New Roman"/>
                <w:i/>
                <w:sz w:val="20"/>
                <w:szCs w:val="20"/>
              </w:rPr>
              <w:t xml:space="preserve"> iekļauts ieviešanai VID darba plānā 2016.gadam, kas apstiprināts ar VID 2016.</w:t>
            </w:r>
            <w:r w:rsidR="00250919">
              <w:rPr>
                <w:rFonts w:ascii="Times New Roman" w:hAnsi="Times New Roman" w:cs="Times New Roman"/>
                <w:i/>
                <w:sz w:val="20"/>
                <w:szCs w:val="20"/>
              </w:rPr>
              <w:t>gada 19.janvāra</w:t>
            </w:r>
            <w:r w:rsidRPr="00501B3A">
              <w:rPr>
                <w:rFonts w:ascii="Times New Roman" w:hAnsi="Times New Roman" w:cs="Times New Roman"/>
                <w:i/>
                <w:sz w:val="20"/>
                <w:szCs w:val="20"/>
              </w:rPr>
              <w:t xml:space="preserve"> rīkojumu Nr.64.</w:t>
            </w:r>
          </w:p>
          <w:p w:rsidR="00501B3A" w:rsidRPr="00501B3A" w:rsidRDefault="00501B3A" w:rsidP="00562A9E">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C858C1" w:rsidP="00C858C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FM, VID</w:t>
            </w:r>
          </w:p>
        </w:tc>
        <w:tc>
          <w:tcPr>
            <w:tcW w:w="2606" w:type="dxa"/>
            <w:shd w:val="clear" w:color="auto" w:fill="FFFFFF" w:themeFill="background1"/>
          </w:tcPr>
          <w:p w:rsidR="0017742D" w:rsidRPr="00501B3A" w:rsidRDefault="00C71BA8"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30.decembris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17742D" w:rsidRPr="00501B3A" w:rsidRDefault="0017742D" w:rsidP="0017742D">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7.</w:t>
            </w:r>
            <w:r w:rsidRPr="00501B3A">
              <w:rPr>
                <w:rFonts w:ascii="Times New Roman" w:hAnsi="Times New Roman" w:cs="Times New Roman"/>
                <w:b/>
                <w:sz w:val="20"/>
                <w:szCs w:val="20"/>
                <w:u w:val="single"/>
              </w:rPr>
              <w:tab/>
              <w:t xml:space="preserve">Attiecībā uz uzskaites prasībām, ārējo un iekšējo uzņēmuma kontroli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17742D" w:rsidRPr="00501B3A" w:rsidRDefault="0017742D" w:rsidP="0017742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veic pasākumus, mudinot uzņēmumus izstrādāt, pieņemt un efektīvi īstenot adekvātu iekšējo kontroli, ētikas un atbilstības programmas vai pasākumus ar mērķi novērst un atklāt ārvalstu amatpersonu kukuļošanu; un mudina uzņēmēju un profesionālās asociācijas izstrādāt līdzīgas programmas vai pasākumus, cenšoties palīdzēt uzņēmumiem, ir īpaši MVU (2009.gad</w:t>
            </w:r>
            <w:r w:rsidR="00706B80" w:rsidRPr="00501B3A">
              <w:rPr>
                <w:rFonts w:ascii="Times New Roman" w:hAnsi="Times New Roman" w:cs="Times New Roman"/>
                <w:sz w:val="20"/>
                <w:szCs w:val="20"/>
              </w:rPr>
              <w:t>a Rekomendācija III un X C(i));</w:t>
            </w:r>
          </w:p>
        </w:tc>
        <w:tc>
          <w:tcPr>
            <w:tcW w:w="6589" w:type="dxa"/>
            <w:shd w:val="clear" w:color="auto" w:fill="FFFFFF" w:themeFill="background1"/>
          </w:tcPr>
          <w:p w:rsidR="00501B3A" w:rsidRDefault="00501B3A" w:rsidP="00560FA2">
            <w:pPr>
              <w:autoSpaceDE w:val="0"/>
              <w:autoSpaceDN w:val="0"/>
              <w:adjustRightInd w:val="0"/>
              <w:jc w:val="both"/>
              <w:rPr>
                <w:rFonts w:ascii="Times New Roman" w:hAnsi="Times New Roman" w:cs="Times New Roman"/>
                <w:sz w:val="20"/>
                <w:szCs w:val="20"/>
              </w:rPr>
            </w:pPr>
          </w:p>
          <w:p w:rsidR="00560FA2" w:rsidRPr="00501B3A" w:rsidRDefault="00560FA2" w:rsidP="00560FA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Rekomendācija uzdevuma veidā ir ietverta Korupcijas novēršanas un apkarošanas pamatnostādnēs 2015.-2020.gadam korporatīvās sociālās atbildības politikas izstrādes ietvaros. </w:t>
            </w:r>
          </w:p>
          <w:p w:rsidR="00560FA2" w:rsidRPr="00501B3A" w:rsidRDefault="00560FA2" w:rsidP="00560FA2">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informatīv</w:t>
            </w:r>
            <w:r w:rsidR="00250919">
              <w:rPr>
                <w:rFonts w:ascii="Times New Roman" w:hAnsi="Times New Roman" w:cs="Times New Roman"/>
                <w:sz w:val="20"/>
                <w:szCs w:val="20"/>
              </w:rPr>
              <w:t>ie</w:t>
            </w:r>
            <w:r w:rsidRPr="00501B3A">
              <w:rPr>
                <w:rFonts w:ascii="Times New Roman" w:hAnsi="Times New Roman" w:cs="Times New Roman"/>
                <w:sz w:val="20"/>
                <w:szCs w:val="20"/>
              </w:rPr>
              <w:t xml:space="preserve"> materiāl</w:t>
            </w:r>
            <w:r w:rsidR="00250919">
              <w:rPr>
                <w:rFonts w:ascii="Times New Roman" w:hAnsi="Times New Roman" w:cs="Times New Roman"/>
                <w:sz w:val="20"/>
                <w:szCs w:val="20"/>
              </w:rPr>
              <w:t>i</w:t>
            </w:r>
            <w:r w:rsidRPr="00501B3A">
              <w:rPr>
                <w:rFonts w:ascii="Times New Roman" w:hAnsi="Times New Roman" w:cs="Times New Roman"/>
                <w:sz w:val="20"/>
                <w:szCs w:val="20"/>
              </w:rPr>
              <w:t xml:space="preserve"> par iekšējās kontroles lomu uzņēmumos un amatpersonu kukuļošanas nepieļaujamību sadarbībā ar </w:t>
            </w:r>
            <w:r w:rsidR="00F91BE7">
              <w:rPr>
                <w:rFonts w:ascii="Times New Roman" w:hAnsi="Times New Roman" w:cs="Times New Roman"/>
                <w:sz w:val="20"/>
                <w:szCs w:val="20"/>
              </w:rPr>
              <w:t>VID</w:t>
            </w:r>
            <w:r w:rsidRPr="00501B3A">
              <w:rPr>
                <w:rFonts w:ascii="Times New Roman" w:hAnsi="Times New Roman" w:cs="Times New Roman"/>
                <w:sz w:val="20"/>
                <w:szCs w:val="20"/>
              </w:rPr>
              <w:t xml:space="preserve"> tiks nosūtīt</w:t>
            </w:r>
            <w:r w:rsidR="00250919">
              <w:rPr>
                <w:rFonts w:ascii="Times New Roman" w:hAnsi="Times New Roman" w:cs="Times New Roman"/>
                <w:sz w:val="20"/>
                <w:szCs w:val="20"/>
              </w:rPr>
              <w:t>i</w:t>
            </w:r>
            <w:r w:rsidRPr="00501B3A">
              <w:rPr>
                <w:rFonts w:ascii="Times New Roman" w:hAnsi="Times New Roman" w:cs="Times New Roman"/>
                <w:sz w:val="20"/>
                <w:szCs w:val="20"/>
              </w:rPr>
              <w:t xml:space="preserve"> lielajiem nodokļu maksātājiem</w:t>
            </w:r>
            <w:r w:rsidR="00250919">
              <w:rPr>
                <w:rFonts w:ascii="Times New Roman" w:hAnsi="Times New Roman" w:cs="Times New Roman"/>
                <w:sz w:val="20"/>
                <w:szCs w:val="20"/>
              </w:rPr>
              <w:t xml:space="preserve"> –</w:t>
            </w:r>
            <w:r w:rsidRPr="00501B3A">
              <w:rPr>
                <w:rFonts w:ascii="Times New Roman" w:hAnsi="Times New Roman" w:cs="Times New Roman"/>
                <w:sz w:val="20"/>
                <w:szCs w:val="20"/>
              </w:rPr>
              <w:t xml:space="preserve"> juridiskām personām, informācija būs pieejama arī VID klientu apkalpošanas centros Latvijā, kā arī VID mājaslapā.</w:t>
            </w:r>
          </w:p>
          <w:p w:rsidR="0017742D" w:rsidRPr="00501B3A" w:rsidRDefault="00560FA2" w:rsidP="00B9503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2016.gadā plānoti vairāki pasākumi, kas vērsti uz izpratnes veicināšanu par iekšējo kontroli, ziņošanu un korupcijas novēršanu publiskas personas institūcijās un privātos uzņēmumos</w:t>
            </w:r>
            <w:r w:rsidR="00B95038">
              <w:rPr>
                <w:rFonts w:ascii="Times New Roman" w:hAnsi="Times New Roman" w:cs="Times New Roman"/>
                <w:sz w:val="20"/>
                <w:szCs w:val="20"/>
              </w:rPr>
              <w:t>.</w:t>
            </w:r>
            <w:r w:rsidR="00B95038" w:rsidRPr="00501B3A">
              <w:rPr>
                <w:rFonts w:ascii="Times New Roman" w:hAnsi="Times New Roman" w:cs="Times New Roman"/>
                <w:sz w:val="20"/>
                <w:szCs w:val="20"/>
              </w:rPr>
              <w:t xml:space="preserve"> </w:t>
            </w: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EM, KNAB</w:t>
            </w:r>
          </w:p>
        </w:tc>
        <w:tc>
          <w:tcPr>
            <w:tcW w:w="2606" w:type="dxa"/>
            <w:shd w:val="clear" w:color="auto" w:fill="FFFFFF" w:themeFill="background1"/>
          </w:tcPr>
          <w:p w:rsidR="0017742D" w:rsidRPr="00501B3A" w:rsidRDefault="009120FA"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C858C1"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nodrošina, ka valsts uzņēmumiem vadlīnijas par iekšējo kontroli pretkorupcijas jomā skaidri vēršas pret ārvalstu amatpersonu kukuļošanu (2009.gada Rekomendācija III un X C(i));</w:t>
            </w:r>
          </w:p>
          <w:p w:rsidR="0017742D" w:rsidRPr="00501B3A" w:rsidRDefault="0017742D" w:rsidP="00706B80">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501B3A" w:rsidRDefault="00501B3A" w:rsidP="00BE1113">
            <w:pPr>
              <w:autoSpaceDE w:val="0"/>
              <w:autoSpaceDN w:val="0"/>
              <w:adjustRightInd w:val="0"/>
              <w:jc w:val="both"/>
              <w:rPr>
                <w:rFonts w:ascii="Times New Roman" w:hAnsi="Times New Roman" w:cs="Times New Roman"/>
                <w:sz w:val="20"/>
                <w:szCs w:val="20"/>
              </w:rPr>
            </w:pPr>
          </w:p>
          <w:p w:rsidR="0017742D" w:rsidRPr="00501B3A" w:rsidRDefault="00560FA2" w:rsidP="00BE111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Vadlīniju izstrādi nodrošina PKC, vadlīniju izstrādes procesā KNAB tiks iesaistīts, nodrošinot, ka vadlīnijās ietvertie principi ir saistīti ar KNAB izstrādātajiem M</w:t>
            </w:r>
            <w:r w:rsidR="00BE1113" w:rsidRPr="00501B3A">
              <w:rPr>
                <w:rFonts w:ascii="Times New Roman" w:hAnsi="Times New Roman" w:cs="Times New Roman"/>
                <w:sz w:val="20"/>
                <w:szCs w:val="20"/>
              </w:rPr>
              <w:t>inistru kabineta</w:t>
            </w:r>
            <w:r w:rsidRPr="00501B3A">
              <w:rPr>
                <w:rFonts w:ascii="Times New Roman" w:hAnsi="Times New Roman" w:cs="Times New Roman"/>
                <w:sz w:val="20"/>
                <w:szCs w:val="20"/>
              </w:rPr>
              <w:t xml:space="preserve"> noteikumiem par iekšējo kontroli, veicinot izpratni par regulējuma piemērošanu.</w:t>
            </w:r>
          </w:p>
        </w:tc>
        <w:tc>
          <w:tcPr>
            <w:tcW w:w="2058" w:type="dxa"/>
            <w:gridSpan w:val="3"/>
            <w:shd w:val="clear" w:color="auto" w:fill="FFFFFF" w:themeFill="background1"/>
          </w:tcPr>
          <w:p w:rsidR="0017742D" w:rsidRPr="00501B3A" w:rsidRDefault="00C858C1"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PKC, </w:t>
            </w:r>
            <w:r w:rsidR="000429C6" w:rsidRPr="00501B3A">
              <w:rPr>
                <w:rFonts w:ascii="Times New Roman" w:hAnsi="Times New Roman" w:cs="Times New Roman"/>
                <w:sz w:val="20"/>
                <w:szCs w:val="20"/>
              </w:rPr>
              <w:t>KNAB</w:t>
            </w:r>
          </w:p>
        </w:tc>
        <w:tc>
          <w:tcPr>
            <w:tcW w:w="2606" w:type="dxa"/>
            <w:shd w:val="clear" w:color="auto" w:fill="FFFFFF" w:themeFill="background1"/>
          </w:tcPr>
          <w:p w:rsidR="0017742D" w:rsidRPr="00501B3A" w:rsidRDefault="009120FA"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C858C1"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82365">
        <w:tc>
          <w:tcPr>
            <w:tcW w:w="883" w:type="dxa"/>
            <w:gridSpan w:val="2"/>
            <w:shd w:val="clear" w:color="auto" w:fill="FFFFFF" w:themeFill="background1"/>
          </w:tcPr>
          <w:p w:rsidR="0017742D" w:rsidRPr="00501B3A" w:rsidRDefault="0017742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turpina veikt pasākumus, padziļinot pieaicināto revidentu izpratni par ārvalstu amatpersonu kukuļošanu, tai skaitā nodrošinot apmācību par ārvalstu amatpersonu kukuļošanas atklāšanu (2009.gada Rekomendācija III(i));</w:t>
            </w:r>
          </w:p>
          <w:p w:rsidR="0017742D" w:rsidRPr="00501B3A" w:rsidRDefault="0017742D" w:rsidP="00706B80">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0A6BA5" w:rsidRDefault="000A6BA5" w:rsidP="000A6BA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Veikt zvērinātu revidentu apmācību par ārvalstu </w:t>
            </w:r>
            <w:r w:rsidR="006430F7">
              <w:rPr>
                <w:rFonts w:ascii="Times New Roman" w:hAnsi="Times New Roman" w:cs="Times New Roman"/>
                <w:sz w:val="20"/>
                <w:szCs w:val="20"/>
              </w:rPr>
              <w:t xml:space="preserve">amatpersonu </w:t>
            </w:r>
            <w:r w:rsidRPr="00501B3A">
              <w:rPr>
                <w:rFonts w:ascii="Times New Roman" w:hAnsi="Times New Roman" w:cs="Times New Roman"/>
                <w:sz w:val="20"/>
                <w:szCs w:val="20"/>
              </w:rPr>
              <w:t>kukuļošanas jautājumiem.</w:t>
            </w:r>
          </w:p>
          <w:p w:rsidR="006430F7" w:rsidRPr="006430F7" w:rsidRDefault="006430F7" w:rsidP="006430F7">
            <w:pPr>
              <w:autoSpaceDE w:val="0"/>
              <w:autoSpaceDN w:val="0"/>
              <w:adjustRightInd w:val="0"/>
              <w:jc w:val="both"/>
              <w:rPr>
                <w:rFonts w:ascii="Times New Roman" w:hAnsi="Times New Roman" w:cs="Times New Roman"/>
                <w:i/>
                <w:sz w:val="20"/>
                <w:szCs w:val="20"/>
                <w:u w:val="single"/>
              </w:rPr>
            </w:pPr>
            <w:r w:rsidRPr="006430F7">
              <w:rPr>
                <w:rFonts w:ascii="Times New Roman" w:hAnsi="Times New Roman" w:cs="Times New Roman"/>
                <w:i/>
                <w:sz w:val="20"/>
                <w:szCs w:val="20"/>
                <w:u w:val="single"/>
              </w:rPr>
              <w:t>Izpildes gaita:</w:t>
            </w:r>
          </w:p>
          <w:p w:rsidR="006430F7"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1. LZRA 2016.gada 22.marta kopsapulcē KNAB pārstāvis sniedza prezentāciju par amatpersonu kukuļošanas un tās atklāšanas jautājumiem;</w:t>
            </w:r>
          </w:p>
          <w:p w:rsidR="000A6BA5" w:rsidRPr="006430F7" w:rsidRDefault="006430F7" w:rsidP="006430F7">
            <w:pPr>
              <w:autoSpaceDE w:val="0"/>
              <w:autoSpaceDN w:val="0"/>
              <w:adjustRightInd w:val="0"/>
              <w:jc w:val="both"/>
              <w:rPr>
                <w:rFonts w:ascii="Times New Roman" w:hAnsi="Times New Roman" w:cs="Times New Roman"/>
                <w:i/>
                <w:sz w:val="20"/>
                <w:szCs w:val="20"/>
              </w:rPr>
            </w:pPr>
            <w:r w:rsidRPr="006430F7">
              <w:rPr>
                <w:rFonts w:ascii="Times New Roman" w:hAnsi="Times New Roman" w:cs="Times New Roman"/>
                <w:i/>
                <w:sz w:val="20"/>
                <w:szCs w:val="20"/>
              </w:rPr>
              <w:t>2. 2016.gada 10.maijā un atkārtoti 2016.gada 8.jūnijā LZRA Izglītības centrā notiks pasniedzējas zvērinātas revidentes Armines Movsisjanas vadīt</w:t>
            </w:r>
            <w:r w:rsidR="00222488">
              <w:rPr>
                <w:rFonts w:ascii="Times New Roman" w:hAnsi="Times New Roman" w:cs="Times New Roman"/>
                <w:i/>
                <w:sz w:val="20"/>
                <w:szCs w:val="20"/>
              </w:rPr>
              <w:t>ais</w:t>
            </w:r>
            <w:r w:rsidRPr="006430F7">
              <w:rPr>
                <w:rFonts w:ascii="Times New Roman" w:hAnsi="Times New Roman" w:cs="Times New Roman"/>
                <w:i/>
                <w:sz w:val="20"/>
                <w:szCs w:val="20"/>
              </w:rPr>
              <w:t xml:space="preserve"> seminār</w:t>
            </w:r>
            <w:r w:rsidR="00222488">
              <w:rPr>
                <w:rFonts w:ascii="Times New Roman" w:hAnsi="Times New Roman" w:cs="Times New Roman"/>
                <w:i/>
                <w:sz w:val="20"/>
                <w:szCs w:val="20"/>
              </w:rPr>
              <w:t>s</w:t>
            </w:r>
            <w:r w:rsidRPr="006430F7">
              <w:rPr>
                <w:rFonts w:ascii="Times New Roman" w:hAnsi="Times New Roman" w:cs="Times New Roman"/>
                <w:i/>
                <w:sz w:val="20"/>
                <w:szCs w:val="20"/>
              </w:rPr>
              <w:t xml:space="preserve"> “Kukuļdošanas apzināšana revīzijas un lietpratēja vai uzticības uzdevuma izpildes laikā”. Semināra laikā klātesošie tiks iepazīstināti ar LZRA izstrādāto dokumentu “Kārtība, kādā zvērinātie revidenti un zvērinātu revidentu komercsabiedrības veic Kukuļdošanas apzināšanu revīzijas un lietpratēja vai uzticības uzdevumu izpildes laikā un nepieciešamības gadījumā ziņo Korupcijas novēršanas un apkarošanas birojam”, kas ir piemērojama finanšu pārskatu revīzijās no 2016.gada. Tiks apskatīti kārtības piemērošanas jautājumi un kukuļdošanas praktiskie piemēri.</w:t>
            </w:r>
          </w:p>
          <w:p w:rsidR="000A6BA5" w:rsidRPr="00501B3A" w:rsidRDefault="000A6BA5" w:rsidP="000A6BA5">
            <w:pPr>
              <w:autoSpaceDE w:val="0"/>
              <w:autoSpaceDN w:val="0"/>
              <w:adjustRightInd w:val="0"/>
              <w:jc w:val="both"/>
              <w:rPr>
                <w:rFonts w:ascii="Times New Roman" w:hAnsi="Times New Roman" w:cs="Times New Roman"/>
                <w:i/>
                <w:sz w:val="20"/>
                <w:szCs w:val="20"/>
                <w:u w:val="single"/>
              </w:rPr>
            </w:pPr>
            <w:r w:rsidRPr="00501B3A">
              <w:rPr>
                <w:rFonts w:ascii="Times New Roman" w:hAnsi="Times New Roman" w:cs="Times New Roman"/>
                <w:i/>
                <w:sz w:val="20"/>
                <w:szCs w:val="20"/>
                <w:u w:val="single"/>
              </w:rPr>
              <w:t>Papildu informācija:</w:t>
            </w:r>
          </w:p>
          <w:p w:rsidR="0017742D" w:rsidRDefault="000A6BA5" w:rsidP="000A6BA5">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LZRA ir izstrādājusi kārtību, kurā ir iekļauts pasākumu kopums, kas jāveic zvērinātiem revidentiem un zvērinātu revidentu komercsabiedrībām, lai revīzijas un lietpratēja vai uzticības uzdevumu izpildes laikā apzinātu</w:t>
            </w:r>
            <w:r w:rsidRPr="00501B3A">
              <w:rPr>
                <w:rFonts w:ascii="Times New Roman" w:hAnsi="Times New Roman" w:cs="Times New Roman"/>
                <w:sz w:val="20"/>
                <w:szCs w:val="20"/>
              </w:rPr>
              <w:t xml:space="preserve"> </w:t>
            </w:r>
            <w:r w:rsidRPr="00501B3A">
              <w:rPr>
                <w:rFonts w:ascii="Times New Roman" w:hAnsi="Times New Roman" w:cs="Times New Roman"/>
                <w:i/>
                <w:sz w:val="20"/>
                <w:szCs w:val="20"/>
              </w:rPr>
              <w:t>kukuļdošanu un, ja nepieciešams, ziņotu KNAB.  Minētā kārtība ir pieejama zvērinātiem revidentiem un sabiedrībai kopumā LZRA mājaslapā (</w:t>
            </w:r>
            <w:hyperlink r:id="rId9" w:history="1">
              <w:r w:rsidRPr="00501B3A">
                <w:rPr>
                  <w:rStyle w:val="Hipersaite"/>
                  <w:rFonts w:ascii="Times New Roman" w:hAnsi="Times New Roman" w:cs="Times New Roman"/>
                  <w:i/>
                  <w:sz w:val="20"/>
                  <w:szCs w:val="20"/>
                </w:rPr>
                <w:t>http://www.lzra.lv/ziņas-k2/item/12-lzra-izstrādātās-metodikas.html</w:t>
              </w:r>
            </w:hyperlink>
            <w:r w:rsidRPr="00501B3A">
              <w:rPr>
                <w:rFonts w:ascii="Times New Roman" w:hAnsi="Times New Roman" w:cs="Times New Roman"/>
                <w:i/>
                <w:sz w:val="20"/>
                <w:szCs w:val="20"/>
              </w:rPr>
              <w:t>). Kārtība pieejama tikai latviešu valodā.</w:t>
            </w:r>
          </w:p>
          <w:p w:rsidR="00501B3A" w:rsidRPr="00501B3A" w:rsidRDefault="00501B3A" w:rsidP="000A6BA5">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17742D"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FM, KNAB</w:t>
            </w:r>
          </w:p>
        </w:tc>
        <w:tc>
          <w:tcPr>
            <w:tcW w:w="2606" w:type="dxa"/>
            <w:shd w:val="clear" w:color="auto" w:fill="FFFFFF" w:themeFill="background1"/>
          </w:tcPr>
          <w:p w:rsidR="0017742D" w:rsidRPr="00501B3A" w:rsidRDefault="006430F7" w:rsidP="006430F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w:t>
            </w:r>
            <w:r w:rsidR="00C71BA8" w:rsidRPr="00501B3A">
              <w:rPr>
                <w:rFonts w:ascii="Times New Roman" w:hAnsi="Times New Roman" w:cs="Times New Roman"/>
                <w:sz w:val="20"/>
                <w:szCs w:val="20"/>
              </w:rPr>
              <w:t xml:space="preserve">.gada </w:t>
            </w:r>
            <w:r>
              <w:rPr>
                <w:rFonts w:ascii="Times New Roman" w:hAnsi="Times New Roman" w:cs="Times New Roman"/>
                <w:sz w:val="20"/>
                <w:szCs w:val="20"/>
              </w:rPr>
              <w:t>30.jūnijs</w:t>
            </w:r>
          </w:p>
        </w:tc>
      </w:tr>
      <w:tr w:rsidR="007C01ED" w:rsidRPr="00501B3A" w:rsidTr="00682365">
        <w:tc>
          <w:tcPr>
            <w:tcW w:w="883" w:type="dxa"/>
            <w:gridSpan w:val="2"/>
            <w:shd w:val="clear" w:color="auto" w:fill="FFFFFF" w:themeFill="background1"/>
          </w:tcPr>
          <w:p w:rsidR="007C01ED" w:rsidRPr="00501B3A" w:rsidRDefault="007C01E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C01ED" w:rsidRPr="00501B3A" w:rsidRDefault="007C01ED"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veic efektīvus pasākumus, mudinot uzņēmumus, kas saņem ziņojumus no ārējā revidenta par aizdomīgiem ārvalstu amatpersonu kukuļošanas gadījumiem, aktīvi un efektīvi reaģēt uz šādiem ziņojumiem (2009.gada Rekomendācija  III(iv) un X B(iv));</w:t>
            </w:r>
          </w:p>
          <w:p w:rsidR="007C01ED" w:rsidRPr="00501B3A" w:rsidRDefault="007C01ED" w:rsidP="00706B80">
            <w:pPr>
              <w:autoSpaceDE w:val="0"/>
              <w:autoSpaceDN w:val="0"/>
              <w:adjustRightInd w:val="0"/>
              <w:jc w:val="both"/>
              <w:rPr>
                <w:rFonts w:ascii="Times New Roman" w:hAnsi="Times New Roman" w:cs="Times New Roman"/>
                <w:sz w:val="20"/>
                <w:szCs w:val="20"/>
              </w:rPr>
            </w:pPr>
          </w:p>
        </w:tc>
        <w:tc>
          <w:tcPr>
            <w:tcW w:w="11253" w:type="dxa"/>
            <w:gridSpan w:val="5"/>
            <w:shd w:val="clear" w:color="auto" w:fill="FFFFFF" w:themeFill="background1"/>
          </w:tcPr>
          <w:p w:rsidR="007C01ED" w:rsidRPr="00501B3A" w:rsidRDefault="007C01ED" w:rsidP="007C01E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7C01ED" w:rsidRPr="00501B3A" w:rsidRDefault="007C01ED" w:rsidP="00A73753">
            <w:pPr>
              <w:autoSpaceDE w:val="0"/>
              <w:autoSpaceDN w:val="0"/>
              <w:adjustRightInd w:val="0"/>
              <w:jc w:val="both"/>
              <w:rPr>
                <w:rFonts w:ascii="Times New Roman" w:hAnsi="Times New Roman" w:cs="Times New Roman"/>
                <w:sz w:val="20"/>
                <w:szCs w:val="20"/>
              </w:rPr>
            </w:pPr>
          </w:p>
        </w:tc>
      </w:tr>
      <w:tr w:rsidR="000C376C" w:rsidRPr="00501B3A" w:rsidTr="00682365">
        <w:tc>
          <w:tcPr>
            <w:tcW w:w="883" w:type="dxa"/>
            <w:gridSpan w:val="2"/>
            <w:shd w:val="clear" w:color="auto" w:fill="FFFFFF" w:themeFill="background1"/>
          </w:tcPr>
          <w:p w:rsidR="000C376C" w:rsidRPr="00501B3A" w:rsidRDefault="000C376C"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0C376C" w:rsidRPr="00501B3A" w:rsidRDefault="000C376C"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w:t>
            </w:r>
            <w:r w:rsidRPr="00501B3A">
              <w:rPr>
                <w:rFonts w:ascii="Times New Roman" w:hAnsi="Times New Roman" w:cs="Times New Roman"/>
                <w:sz w:val="20"/>
                <w:szCs w:val="20"/>
              </w:rPr>
              <w:tab/>
              <w:t>veic grozījumus tiesību aktos, nosakot pienākumu ārējiem revidentiem ziņot kompetentām institūcijām par ārvalstu amatpersonu kukuļošanu pēc iespējas ātrāk; un arī veikt turpmākos grozījumus tiesību aktos, precizējot, ka tiesas, prokurori un izmeklētāji drīkst pieprasīt revidentam sniegt informāciju izmantošanai, kad tiek izmeklēta ārvalstu amatpersonu kukuļošana (2009.gada Rekomendācija III(iv) un X B(v)).</w:t>
            </w:r>
          </w:p>
        </w:tc>
        <w:tc>
          <w:tcPr>
            <w:tcW w:w="11253" w:type="dxa"/>
            <w:gridSpan w:val="5"/>
            <w:shd w:val="clear" w:color="auto" w:fill="FFFFFF" w:themeFill="background1"/>
          </w:tcPr>
          <w:p w:rsidR="000C376C" w:rsidRPr="00501B3A" w:rsidRDefault="000C376C" w:rsidP="00A73753">
            <w:pPr>
              <w:autoSpaceDE w:val="0"/>
              <w:autoSpaceDN w:val="0"/>
              <w:adjustRightInd w:val="0"/>
              <w:jc w:val="both"/>
              <w:rPr>
                <w:rFonts w:ascii="Times New Roman" w:hAnsi="Times New Roman" w:cs="Times New Roman"/>
                <w:sz w:val="20"/>
                <w:szCs w:val="20"/>
              </w:rPr>
            </w:pPr>
          </w:p>
          <w:p w:rsidR="000C376C" w:rsidRPr="00501B3A" w:rsidRDefault="000C376C" w:rsidP="000C376C">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9120FA" w:rsidRPr="00501B3A" w:rsidRDefault="009F2164" w:rsidP="009120FA">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sz w:val="20"/>
                <w:szCs w:val="20"/>
              </w:rPr>
              <w:t>2016.gada 1.janvārī stājās spēkā grozījumi likumā “Par zvērinātiem revidentiem”.</w:t>
            </w:r>
          </w:p>
          <w:p w:rsidR="009F2164" w:rsidRPr="00501B3A" w:rsidRDefault="009F2164" w:rsidP="009F2164">
            <w:pPr>
              <w:autoSpaceDE w:val="0"/>
              <w:autoSpaceDN w:val="0"/>
              <w:adjustRightInd w:val="0"/>
              <w:jc w:val="both"/>
              <w:rPr>
                <w:rFonts w:ascii="Times New Roman" w:hAnsi="Times New Roman" w:cs="Times New Roman"/>
                <w:b/>
                <w:sz w:val="20"/>
                <w:szCs w:val="20"/>
              </w:rPr>
            </w:pPr>
          </w:p>
        </w:tc>
      </w:tr>
      <w:tr w:rsidR="007C01ED" w:rsidRPr="00501B3A" w:rsidTr="00682365">
        <w:tc>
          <w:tcPr>
            <w:tcW w:w="883" w:type="dxa"/>
            <w:gridSpan w:val="2"/>
            <w:shd w:val="clear" w:color="auto" w:fill="FFFFFF" w:themeFill="background1"/>
          </w:tcPr>
          <w:p w:rsidR="007C01ED" w:rsidRPr="00501B3A" w:rsidRDefault="007C01E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C01ED" w:rsidRPr="00501B3A" w:rsidRDefault="007C01ED" w:rsidP="00706B80">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8.</w:t>
            </w:r>
            <w:r w:rsidRPr="00501B3A">
              <w:rPr>
                <w:rFonts w:ascii="Times New Roman" w:hAnsi="Times New Roman" w:cs="Times New Roman"/>
                <w:b/>
                <w:sz w:val="20"/>
                <w:szCs w:val="20"/>
                <w:u w:val="single"/>
              </w:rPr>
              <w:tab/>
              <w:t>Attiecībā uz noziedzīgi iegūtu līdzekļu legalizāciju</w:t>
            </w:r>
            <w:r w:rsidR="003124BC">
              <w:rPr>
                <w:rFonts w:ascii="Times New Roman" w:hAnsi="Times New Roman" w:cs="Times New Roman"/>
                <w:b/>
                <w:sz w:val="20"/>
                <w:szCs w:val="20"/>
                <w:u w:val="single"/>
              </w:rPr>
              <w:t xml:space="preserve">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C01ED" w:rsidRPr="00501B3A" w:rsidRDefault="007C01ED" w:rsidP="000429C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veic izmaiņas NILLTFNL, nodrošinot, ka visas politiski nozīmīgas personas (PNP) kategorijas ir iekļautas (Konvencijas 7.pants; 2009.gada Rekomendācija III(ii));</w:t>
            </w:r>
          </w:p>
        </w:tc>
        <w:tc>
          <w:tcPr>
            <w:tcW w:w="11253" w:type="dxa"/>
            <w:gridSpan w:val="5"/>
            <w:shd w:val="clear" w:color="auto" w:fill="FFFFFF" w:themeFill="background1"/>
          </w:tcPr>
          <w:p w:rsidR="007C01ED" w:rsidRPr="00501B3A" w:rsidRDefault="007C01ED" w:rsidP="007C01E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A363D9" w:rsidRPr="00501B3A" w:rsidRDefault="00A363D9" w:rsidP="007C01ED">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 xml:space="preserve">2016.gada 29.februārī </w:t>
            </w:r>
            <w:hyperlink r:id="rId10" w:tgtFrame="_blank" w:history="1">
              <w:r w:rsidRPr="00501B3A">
                <w:rPr>
                  <w:rFonts w:ascii="Times New Roman" w:hAnsi="Times New Roman" w:cs="Times New Roman"/>
                  <w:sz w:val="20"/>
                  <w:szCs w:val="20"/>
                </w:rPr>
                <w:t>grozījumi Noziedzīgi iegūtu līdzekļu legalizācijas un terorisma finansēšanas novēršanas likumā</w:t>
              </w:r>
            </w:hyperlink>
            <w:r w:rsidRPr="00501B3A">
              <w:rPr>
                <w:rFonts w:ascii="Times New Roman" w:hAnsi="Times New Roman" w:cs="Times New Roman"/>
                <w:sz w:val="20"/>
                <w:szCs w:val="20"/>
              </w:rPr>
              <w:t> </w:t>
            </w:r>
            <w:r w:rsidRPr="00501B3A">
              <w:rPr>
                <w:rFonts w:ascii="Times New Roman" w:hAnsi="Times New Roman" w:cs="Times New Roman"/>
                <w:sz w:val="20"/>
                <w:szCs w:val="20"/>
              </w:rPr>
              <w:br/>
              <w:t xml:space="preserve">stājas spēkā </w:t>
            </w:r>
          </w:p>
          <w:p w:rsidR="007C01ED" w:rsidRPr="00501B3A" w:rsidRDefault="007C01ED" w:rsidP="007C01ED">
            <w:pPr>
              <w:autoSpaceDE w:val="0"/>
              <w:autoSpaceDN w:val="0"/>
              <w:adjustRightInd w:val="0"/>
              <w:jc w:val="center"/>
              <w:rPr>
                <w:rFonts w:ascii="Times New Roman" w:hAnsi="Times New Roman" w:cs="Times New Roman"/>
                <w:sz w:val="20"/>
                <w:szCs w:val="20"/>
              </w:rPr>
            </w:pPr>
          </w:p>
          <w:p w:rsidR="007C01ED" w:rsidRPr="00501B3A" w:rsidRDefault="007C01ED" w:rsidP="008E50AA">
            <w:pPr>
              <w:autoSpaceDE w:val="0"/>
              <w:autoSpaceDN w:val="0"/>
              <w:adjustRightInd w:val="0"/>
              <w:jc w:val="both"/>
              <w:rPr>
                <w:rFonts w:ascii="Times New Roman" w:hAnsi="Times New Roman" w:cs="Times New Roman"/>
                <w:sz w:val="20"/>
                <w:szCs w:val="20"/>
              </w:rPr>
            </w:pPr>
          </w:p>
        </w:tc>
      </w:tr>
      <w:tr w:rsidR="00706B80" w:rsidRPr="00501B3A" w:rsidTr="00682365">
        <w:tc>
          <w:tcPr>
            <w:tcW w:w="883" w:type="dxa"/>
            <w:gridSpan w:val="2"/>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pieprasa visiem komersantiem, kuru akcijas ir iekļautas regulētā tirgū</w:t>
            </w:r>
            <w:r w:rsidR="00A363D9" w:rsidRPr="00501B3A">
              <w:rPr>
                <w:rFonts w:ascii="Times New Roman" w:hAnsi="Times New Roman" w:cs="Times New Roman"/>
                <w:sz w:val="20"/>
                <w:szCs w:val="20"/>
              </w:rPr>
              <w:t xml:space="preserve"> (turpmāk – likuma subjekts)</w:t>
            </w:r>
            <w:r w:rsidRPr="00501B3A">
              <w:rPr>
                <w:rFonts w:ascii="Times New Roman" w:hAnsi="Times New Roman" w:cs="Times New Roman"/>
                <w:sz w:val="20"/>
                <w:szCs w:val="20"/>
              </w:rPr>
              <w:t xml:space="preserve">, veic padziļināto izpēti un citus papildus pasākumus pret noziedzīgi iegūtu līdzekļu legalizēšanu, izvērtējot nerezidentus, kas rada noziedzīgi iegūtu līdzekļu legalizācijas riskus (Konvencijas 7.pants; 2009.gada </w:t>
            </w:r>
            <w:r w:rsidRPr="00501B3A">
              <w:rPr>
                <w:rFonts w:ascii="Times New Roman" w:hAnsi="Times New Roman" w:cs="Times New Roman"/>
                <w:sz w:val="20"/>
                <w:szCs w:val="20"/>
              </w:rPr>
              <w:lastRenderedPageBreak/>
              <w:t>Rekomendācija II.);</w:t>
            </w:r>
          </w:p>
        </w:tc>
        <w:tc>
          <w:tcPr>
            <w:tcW w:w="6589" w:type="dxa"/>
            <w:shd w:val="clear" w:color="auto" w:fill="FFFFFF" w:themeFill="background1"/>
          </w:tcPr>
          <w:p w:rsidR="00741296" w:rsidRPr="00501B3A" w:rsidRDefault="00B147D7" w:rsidP="0074129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FKTK</w:t>
            </w:r>
            <w:r w:rsidR="00741296" w:rsidRPr="00501B3A">
              <w:rPr>
                <w:rFonts w:ascii="Times New Roman" w:hAnsi="Times New Roman" w:cs="Times New Roman"/>
                <w:sz w:val="20"/>
                <w:szCs w:val="20"/>
              </w:rPr>
              <w:t xml:space="preserve"> ir izstrādājusi un 2015.gada 23.decembrī pieņēmusi normatīvos noteikumus Nr.234 </w:t>
            </w:r>
            <w:r w:rsidR="00222488">
              <w:rPr>
                <w:rFonts w:ascii="Times New Roman" w:hAnsi="Times New Roman" w:cs="Times New Roman"/>
                <w:sz w:val="20"/>
                <w:szCs w:val="20"/>
              </w:rPr>
              <w:t>“</w:t>
            </w:r>
            <w:r w:rsidR="00741296" w:rsidRPr="00501B3A">
              <w:rPr>
                <w:rFonts w:ascii="Times New Roman" w:hAnsi="Times New Roman" w:cs="Times New Roman"/>
                <w:sz w:val="20"/>
                <w:szCs w:val="20"/>
              </w:rPr>
              <w:t>Klientu padziļinātās izpētes normatīvie noteikumi kredītiestādēm un licencētām maksājumu un elektroniskās naudas iestādēm</w:t>
            </w:r>
            <w:r w:rsidR="00222488">
              <w:rPr>
                <w:rFonts w:ascii="Times New Roman" w:hAnsi="Times New Roman" w:cs="Times New Roman"/>
                <w:sz w:val="20"/>
                <w:szCs w:val="20"/>
              </w:rPr>
              <w:t>”</w:t>
            </w:r>
            <w:r w:rsidR="00222488" w:rsidRPr="00501B3A">
              <w:rPr>
                <w:rFonts w:ascii="Times New Roman" w:hAnsi="Times New Roman" w:cs="Times New Roman"/>
                <w:sz w:val="20"/>
                <w:szCs w:val="20"/>
              </w:rPr>
              <w:t xml:space="preserve">, </w:t>
            </w:r>
            <w:r w:rsidR="00741296" w:rsidRPr="00501B3A">
              <w:rPr>
                <w:rFonts w:ascii="Times New Roman" w:hAnsi="Times New Roman" w:cs="Times New Roman"/>
                <w:sz w:val="20"/>
                <w:szCs w:val="20"/>
              </w:rPr>
              <w:t xml:space="preserve">kas nosaka noziedzīgi iegūtu līdzekļu legalizācijas riska paaugstinošus segmentus un faktorus (t.sk. korupciju un nerezidentu apkalpošanas biznesu kā riska paaugstinošus faktorus), kā arī nosaka par pienākumu iestādēm ieviest riska skaitliskās novērtējuma sistēmas. </w:t>
            </w:r>
          </w:p>
          <w:p w:rsidR="00741296" w:rsidRPr="00501B3A" w:rsidRDefault="00680F97"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Bankas ir uzsākušas minēto </w:t>
            </w:r>
            <w:r w:rsidR="00222488">
              <w:rPr>
                <w:rFonts w:ascii="Times New Roman" w:hAnsi="Times New Roman" w:cs="Times New Roman"/>
                <w:sz w:val="20"/>
                <w:szCs w:val="20"/>
              </w:rPr>
              <w:t>n</w:t>
            </w:r>
            <w:r w:rsidRPr="00501B3A">
              <w:rPr>
                <w:rFonts w:ascii="Times New Roman" w:hAnsi="Times New Roman" w:cs="Times New Roman"/>
                <w:sz w:val="20"/>
                <w:szCs w:val="20"/>
              </w:rPr>
              <w:t xml:space="preserve">oteikumu praktisku ieviešanu klientu un to darījumu NILLTF riska uzraudzībā, tai skaitā veidojot nepieciešamo </w:t>
            </w:r>
            <w:r w:rsidR="00B95038">
              <w:rPr>
                <w:rFonts w:ascii="Times New Roman" w:hAnsi="Times New Roman" w:cs="Times New Roman"/>
                <w:sz w:val="20"/>
                <w:szCs w:val="20"/>
              </w:rPr>
              <w:t xml:space="preserve">informācijas tehnoloģiju </w:t>
            </w:r>
            <w:r w:rsidRPr="00501B3A">
              <w:rPr>
                <w:rFonts w:ascii="Times New Roman" w:hAnsi="Times New Roman" w:cs="Times New Roman"/>
                <w:sz w:val="20"/>
                <w:szCs w:val="20"/>
              </w:rPr>
              <w:t>nodrošinājumu un veicot klientu bāzes pārklasifikāciju (ieviešana līdz 2016.gada septembrim).</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FKTK ir izstrādājusi un 2015. gada 23. decembrī apstiprinājusi kredītiestādēm šādus ieteikumus (vadlīnijas):</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Ieteikumi kredītiestādēm un ārvalstu banku filiālēm noziedzīgi iegūtu līdzekļu legalizācijas un terorisma finansēšanas riska pārvaldības personāla resursu nodrošināšanai;</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Ieteikumi kredītiestādēm sadarbībai ar trešajām personām potenciālo kredītiestādes klientu identifikācijas prasību nodrošināšanai;</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 Ieteikumi kredītiestādēm un ārvalstu banku filiālēm noziedzīgi iegūtu līdzekļu legalizācijas un terorisma finansēšanas riska pārvaldības resursu informācijas tehnoloģiju nodrošinājumam.</w:t>
            </w:r>
          </w:p>
          <w:p w:rsidR="00741296" w:rsidRPr="00501B3A" w:rsidRDefault="00680F97"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Saskaņā ar grozījumiem Noziedzīgi iegūtu līdzekļu legalizācijas un terorisma finansēšanas novēršanas likumā, kas paplašina politiski nozīmīgo personu definīciju, FKTK ir izstrādājusi un apstiprinājusi </w:t>
            </w:r>
            <w:r w:rsidR="00222488">
              <w:rPr>
                <w:rFonts w:ascii="Times New Roman" w:hAnsi="Times New Roman" w:cs="Times New Roman"/>
                <w:sz w:val="20"/>
                <w:szCs w:val="20"/>
              </w:rPr>
              <w:t>“</w:t>
            </w:r>
            <w:r w:rsidRPr="00501B3A">
              <w:rPr>
                <w:rFonts w:ascii="Times New Roman" w:hAnsi="Times New Roman" w:cs="Times New Roman"/>
                <w:sz w:val="20"/>
                <w:szCs w:val="20"/>
              </w:rPr>
              <w:t>Ieteikumus kredītiestādēm un finanšu iestādēm politiski nozīmīgu personu, to ģimenes locekļu un ar tām cieši saistītu personu noskaidrošanai, izpētei un darījumu uzraudzībai</w:t>
            </w:r>
            <w:r w:rsidR="00222488">
              <w:rPr>
                <w:rFonts w:ascii="Times New Roman" w:hAnsi="Times New Roman" w:cs="Times New Roman"/>
                <w:sz w:val="20"/>
                <w:szCs w:val="20"/>
              </w:rPr>
              <w:t>”</w:t>
            </w:r>
            <w:r w:rsidR="00222488" w:rsidRPr="00501B3A">
              <w:rPr>
                <w:rFonts w:ascii="Times New Roman" w:hAnsi="Times New Roman" w:cs="Times New Roman"/>
                <w:sz w:val="20"/>
                <w:szCs w:val="20"/>
              </w:rPr>
              <w:t xml:space="preserve">. </w:t>
            </w:r>
            <w:r w:rsidRPr="00501B3A">
              <w:rPr>
                <w:rFonts w:ascii="Times New Roman" w:hAnsi="Times New Roman" w:cs="Times New Roman"/>
                <w:sz w:val="20"/>
                <w:szCs w:val="20"/>
              </w:rPr>
              <w:t>Bankas ir uzsākušas savu  iekšējo normatīvu  papildināšanu, kā arī veic virkni pasākumu, lai jaunās prasības PNP paplašinātās definīcijas sakarā attiecinātu uz esošajiem un jaunajiem klientiem.</w:t>
            </w:r>
          </w:p>
          <w:p w:rsidR="00706B80" w:rsidRDefault="00680F97"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Vienlaikus FKTK 2015. gada decembrī izstrādāja Noziedzīgi iegūtu līdzekļu legalizācijas un terorisma finansēšanas riska pārvaldīšanas normatīvo noteikumu projektu, kas nosaka minimālās prasībās attiecībā uz NILLTF riska pārvaldīšanu. Noteikumu projekts ir apstiprinā</w:t>
            </w:r>
            <w:r w:rsidR="00B95038">
              <w:rPr>
                <w:rFonts w:ascii="Times New Roman" w:hAnsi="Times New Roman" w:cs="Times New Roman"/>
                <w:sz w:val="20"/>
                <w:szCs w:val="20"/>
              </w:rPr>
              <w:t>ts</w:t>
            </w:r>
            <w:r w:rsidRPr="00501B3A">
              <w:rPr>
                <w:rFonts w:ascii="Times New Roman" w:hAnsi="Times New Roman" w:cs="Times New Roman"/>
                <w:sz w:val="20"/>
                <w:szCs w:val="20"/>
              </w:rPr>
              <w:t xml:space="preserve"> </w:t>
            </w:r>
            <w:r w:rsidR="00BD2109">
              <w:rPr>
                <w:rFonts w:ascii="Times New Roman" w:hAnsi="Times New Roman" w:cs="Times New Roman"/>
                <w:sz w:val="20"/>
                <w:szCs w:val="20"/>
              </w:rPr>
              <w:t>FKTK</w:t>
            </w:r>
            <w:r w:rsidRPr="00501B3A">
              <w:rPr>
                <w:rFonts w:ascii="Times New Roman" w:hAnsi="Times New Roman" w:cs="Times New Roman"/>
                <w:sz w:val="20"/>
                <w:szCs w:val="20"/>
              </w:rPr>
              <w:t xml:space="preserve"> padomē 2016. gada janvārī. Sākot no 2016. gada 15. jūlija </w:t>
            </w:r>
            <w:r w:rsidR="00B95038">
              <w:rPr>
                <w:rFonts w:ascii="Times New Roman" w:hAnsi="Times New Roman" w:cs="Times New Roman"/>
                <w:sz w:val="20"/>
                <w:szCs w:val="20"/>
              </w:rPr>
              <w:t>b</w:t>
            </w:r>
            <w:r w:rsidRPr="00501B3A">
              <w:rPr>
                <w:rFonts w:ascii="Times New Roman" w:hAnsi="Times New Roman" w:cs="Times New Roman"/>
                <w:sz w:val="20"/>
                <w:szCs w:val="20"/>
              </w:rPr>
              <w:t>ankas uzsāks regulāru ikceturkšņa atskaišu sniegšanu FKTK par to NILLTF riska ekspozīcijas raksturlielumiem.</w:t>
            </w:r>
          </w:p>
          <w:p w:rsidR="00501B3A" w:rsidRPr="00501B3A" w:rsidRDefault="00501B3A" w:rsidP="00741296">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706B80"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FKTK</w:t>
            </w:r>
          </w:p>
        </w:tc>
        <w:tc>
          <w:tcPr>
            <w:tcW w:w="2606" w:type="dxa"/>
            <w:shd w:val="clear" w:color="auto" w:fill="FFFFFF" w:themeFill="background1"/>
          </w:tcPr>
          <w:p w:rsidR="00706B80" w:rsidRPr="00501B3A" w:rsidRDefault="00680F97"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1.oktobris</w:t>
            </w:r>
          </w:p>
        </w:tc>
      </w:tr>
      <w:tr w:rsidR="00706B80" w:rsidRPr="00501B3A" w:rsidTr="00682365">
        <w:tc>
          <w:tcPr>
            <w:tcW w:w="883" w:type="dxa"/>
            <w:gridSpan w:val="2"/>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 xml:space="preserve">uzlabo noziedzīgi iegūtu līdzekļu legalizācijas atklāšanu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nodrošinot, ka FIU ir pietiekami resursi, lai analizētu visus aizdomīgu darījumu ziņojumus (ADZ) un neparastu darījumu ziņojumus (NDZ) un pārsūtītu ar ārvalstu amatpersonu kukuļošanu saistīto informāciju KNAB, un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lastRenderedPageBreak/>
              <w:t>(ii) nodrošinot papildu vadlīnijas, tipoloģiju un apmācību komersantiem, kuru akcijas ir iekļautas regulētā tirgū, īpaši pievēršoties ziņošanai par noziedzīgi iegūtu līdzekļu legalizāciju saistībā ar korupciju un ārvalstu amatpersonu kukuļošanu, it īpaši - noziedzīgi iegūtu līdzekļu legalizāciju, ko veic banku klienti nerezidenti (Konvencijas 7.pants; 2009.gada Rekomendācija III(i));</w:t>
            </w:r>
          </w:p>
          <w:p w:rsidR="00706B80" w:rsidRPr="00501B3A" w:rsidRDefault="00706B80" w:rsidP="00706B80">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F91BE7" w:rsidRPr="00CA09FD" w:rsidRDefault="00CA09FD" w:rsidP="00CA09FD">
            <w:pPr>
              <w:autoSpaceDE w:val="0"/>
              <w:autoSpaceDN w:val="0"/>
              <w:adjustRightInd w:val="0"/>
              <w:jc w:val="both"/>
              <w:rPr>
                <w:rFonts w:ascii="Times New Roman" w:hAnsi="Times New Roman" w:cs="Times New Roman"/>
                <w:sz w:val="20"/>
                <w:szCs w:val="20"/>
              </w:rPr>
            </w:pPr>
            <w:r w:rsidRPr="00682365">
              <w:rPr>
                <w:rFonts w:ascii="Times New Roman" w:hAnsi="Times New Roman" w:cs="Times New Roman"/>
                <w:sz w:val="20"/>
                <w:szCs w:val="20"/>
              </w:rPr>
              <w:lastRenderedPageBreak/>
              <w:t>1</w:t>
            </w:r>
            <w:r w:rsidRPr="00222488">
              <w:rPr>
                <w:rFonts w:ascii="Times New Roman" w:hAnsi="Times New Roman" w:cs="Times New Roman"/>
                <w:sz w:val="20"/>
                <w:szCs w:val="20"/>
              </w:rPr>
              <w:t>.</w:t>
            </w:r>
            <w:r w:rsidRPr="00CA09FD">
              <w:rPr>
                <w:rFonts w:ascii="Times New Roman" w:hAnsi="Times New Roman" w:cs="Times New Roman"/>
                <w:sz w:val="20"/>
                <w:szCs w:val="20"/>
              </w:rPr>
              <w:t xml:space="preserve">KD ir izstrādājis </w:t>
            </w:r>
            <w:r w:rsidR="00B95038">
              <w:rPr>
                <w:rFonts w:ascii="Times New Roman" w:hAnsi="Times New Roman" w:cs="Times New Roman"/>
                <w:sz w:val="20"/>
                <w:szCs w:val="20"/>
              </w:rPr>
              <w:t xml:space="preserve">2008.gada 22.decembra </w:t>
            </w:r>
            <w:r w:rsidRPr="00CA09FD">
              <w:rPr>
                <w:rFonts w:ascii="Times New Roman" w:hAnsi="Times New Roman" w:cs="Times New Roman"/>
                <w:sz w:val="20"/>
                <w:szCs w:val="20"/>
              </w:rPr>
              <w:t>Ministru kabineta noteikumu</w:t>
            </w:r>
            <w:r w:rsidR="00B95038">
              <w:rPr>
                <w:rFonts w:ascii="Times New Roman" w:hAnsi="Times New Roman" w:cs="Times New Roman"/>
                <w:sz w:val="20"/>
                <w:szCs w:val="20"/>
              </w:rPr>
              <w:t xml:space="preserve"> Nr. 1071 </w:t>
            </w:r>
            <w:r w:rsidR="00196638">
              <w:rPr>
                <w:rFonts w:ascii="Times New Roman" w:hAnsi="Times New Roman" w:cs="Times New Roman"/>
                <w:sz w:val="20"/>
                <w:szCs w:val="20"/>
              </w:rPr>
              <w:t>„P</w:t>
            </w:r>
            <w:r w:rsidR="00B95038">
              <w:rPr>
                <w:rFonts w:ascii="Times New Roman" w:hAnsi="Times New Roman" w:cs="Times New Roman"/>
                <w:sz w:val="20"/>
                <w:szCs w:val="20"/>
              </w:rPr>
              <w:t>ar neparasta darījumu pazīmju sarakstu un kārtību, kādā sniedzami ziņojumi par neparastiem vai aizdomīgiem darījumiem</w:t>
            </w:r>
            <w:r w:rsidR="00196638">
              <w:rPr>
                <w:rFonts w:ascii="Times New Roman" w:hAnsi="Times New Roman" w:cs="Times New Roman"/>
                <w:sz w:val="20"/>
                <w:szCs w:val="20"/>
              </w:rPr>
              <w:t>”</w:t>
            </w:r>
            <w:r w:rsidR="00B95038">
              <w:rPr>
                <w:rFonts w:ascii="Times New Roman" w:hAnsi="Times New Roman" w:cs="Times New Roman"/>
                <w:sz w:val="20"/>
                <w:szCs w:val="20"/>
              </w:rPr>
              <w:t xml:space="preserve"> </w:t>
            </w:r>
            <w:r w:rsidRPr="00CA09FD">
              <w:rPr>
                <w:rFonts w:ascii="Times New Roman" w:hAnsi="Times New Roman" w:cs="Times New Roman"/>
                <w:sz w:val="20"/>
                <w:szCs w:val="20"/>
              </w:rPr>
              <w:t xml:space="preserve"> grozījumu projektu par kārtību, kādā sniedzami ziņojumi par neparastiem un aizdomīgiem darījumiem, izveidojot speciālu pazīmi ziņošanai par masu informācijas līdzekļos izskanējušām ziņām par iespējamām koruptīvām darbībām un ar to saistīto noziedzīgi iegūtu līdzekļu legalizāciju.</w:t>
            </w:r>
            <w:r w:rsidR="00F91BE7">
              <w:rPr>
                <w:rFonts w:ascii="Times New Roman" w:hAnsi="Times New Roman" w:cs="Times New Roman"/>
                <w:sz w:val="20"/>
                <w:szCs w:val="20"/>
              </w:rPr>
              <w:t xml:space="preserve"> </w:t>
            </w:r>
            <w:r w:rsidR="00222488">
              <w:rPr>
                <w:rFonts w:ascii="Times New Roman" w:hAnsi="Times New Roman" w:cs="Times New Roman"/>
                <w:sz w:val="20"/>
                <w:szCs w:val="20"/>
              </w:rPr>
              <w:t>Minēto</w:t>
            </w:r>
            <w:r w:rsidR="00F91BE7" w:rsidRPr="00F91BE7">
              <w:rPr>
                <w:rFonts w:ascii="Times New Roman" w:hAnsi="Times New Roman" w:cs="Times New Roman"/>
                <w:sz w:val="20"/>
                <w:szCs w:val="20"/>
              </w:rPr>
              <w:t xml:space="preserve"> grozījumu projektu plānots iesniegt apstiprināšanai Ministru kabinetā 2016.gada jūnijā</w:t>
            </w:r>
          </w:p>
          <w:p w:rsidR="00CA09FD" w:rsidRPr="00CA09FD" w:rsidRDefault="00CA09FD" w:rsidP="00CA09FD">
            <w:pPr>
              <w:autoSpaceDE w:val="0"/>
              <w:autoSpaceDN w:val="0"/>
              <w:adjustRightInd w:val="0"/>
              <w:jc w:val="both"/>
              <w:rPr>
                <w:rFonts w:ascii="Times New Roman" w:hAnsi="Times New Roman" w:cs="Times New Roman"/>
                <w:sz w:val="20"/>
                <w:szCs w:val="20"/>
              </w:rPr>
            </w:pPr>
          </w:p>
          <w:p w:rsidR="00485630" w:rsidRPr="00501B3A" w:rsidRDefault="00CA09FD" w:rsidP="00222488">
            <w:pPr>
              <w:autoSpaceDE w:val="0"/>
              <w:autoSpaceDN w:val="0"/>
              <w:adjustRightInd w:val="0"/>
              <w:jc w:val="both"/>
              <w:rPr>
                <w:rFonts w:ascii="Times New Roman" w:hAnsi="Times New Roman" w:cs="Times New Roman"/>
                <w:sz w:val="20"/>
                <w:szCs w:val="20"/>
              </w:rPr>
            </w:pPr>
            <w:r w:rsidRPr="00CA09FD">
              <w:rPr>
                <w:rFonts w:ascii="Times New Roman" w:hAnsi="Times New Roman" w:cs="Times New Roman"/>
                <w:sz w:val="20"/>
                <w:szCs w:val="20"/>
              </w:rPr>
              <w:t xml:space="preserve">2.KD izstrādās visaptverošus </w:t>
            </w:r>
            <w:r w:rsidR="00196638">
              <w:rPr>
                <w:rFonts w:ascii="Times New Roman" w:hAnsi="Times New Roman" w:cs="Times New Roman"/>
                <w:sz w:val="20"/>
                <w:szCs w:val="20"/>
              </w:rPr>
              <w:t xml:space="preserve">2008.gada 22.decembra </w:t>
            </w:r>
            <w:r w:rsidR="00196638" w:rsidRPr="00CA09FD">
              <w:rPr>
                <w:rFonts w:ascii="Times New Roman" w:hAnsi="Times New Roman" w:cs="Times New Roman"/>
                <w:sz w:val="20"/>
                <w:szCs w:val="20"/>
              </w:rPr>
              <w:t xml:space="preserve">Ministru kabineta </w:t>
            </w:r>
            <w:r w:rsidR="00196638" w:rsidRPr="00CA09FD">
              <w:rPr>
                <w:rFonts w:ascii="Times New Roman" w:hAnsi="Times New Roman" w:cs="Times New Roman"/>
                <w:sz w:val="20"/>
                <w:szCs w:val="20"/>
              </w:rPr>
              <w:lastRenderedPageBreak/>
              <w:t>noteikumu</w:t>
            </w:r>
            <w:r w:rsidR="00196638">
              <w:rPr>
                <w:rFonts w:ascii="Times New Roman" w:hAnsi="Times New Roman" w:cs="Times New Roman"/>
                <w:sz w:val="20"/>
                <w:szCs w:val="20"/>
              </w:rPr>
              <w:t xml:space="preserve"> Nr. 1071 „Par neparasta darījumu pazīmju sarakstu un kārtību, kādā sniedzami ziņojumi par neparastiem vai aizdomīgiem darījumiem” </w:t>
            </w:r>
            <w:r w:rsidR="00196638" w:rsidRPr="00CA09FD">
              <w:rPr>
                <w:rFonts w:ascii="Times New Roman" w:hAnsi="Times New Roman" w:cs="Times New Roman"/>
                <w:sz w:val="20"/>
                <w:szCs w:val="20"/>
              </w:rPr>
              <w:t xml:space="preserve"> </w:t>
            </w:r>
            <w:r w:rsidRPr="00CA09FD">
              <w:rPr>
                <w:rFonts w:ascii="Times New Roman" w:hAnsi="Times New Roman" w:cs="Times New Roman"/>
                <w:sz w:val="20"/>
                <w:szCs w:val="20"/>
              </w:rPr>
              <w:t xml:space="preserve">grozījumus, pārveidojot līdzšinējo ziņošanas sistēmu, lai tādējādi palielinātu tās efektivitāti, kā arī pārskatot ziņošanas kritērijus visiem likuma subjektiem. </w:t>
            </w:r>
            <w:r w:rsidR="00222488">
              <w:rPr>
                <w:rFonts w:ascii="Times New Roman" w:hAnsi="Times New Roman" w:cs="Times New Roman"/>
                <w:sz w:val="20"/>
                <w:szCs w:val="20"/>
              </w:rPr>
              <w:t>Minēto</w:t>
            </w:r>
            <w:r w:rsidRPr="00CA09FD">
              <w:rPr>
                <w:rFonts w:ascii="Times New Roman" w:hAnsi="Times New Roman" w:cs="Times New Roman"/>
                <w:sz w:val="20"/>
                <w:szCs w:val="20"/>
              </w:rPr>
              <w:t xml:space="preserve"> grozījumu projektu plānots iesniegt apstiprināšanai Ministru kabinetā līdz 2017.gada jūlijam.</w:t>
            </w:r>
          </w:p>
        </w:tc>
        <w:tc>
          <w:tcPr>
            <w:tcW w:w="2058" w:type="dxa"/>
            <w:gridSpan w:val="3"/>
            <w:shd w:val="clear" w:color="auto" w:fill="FFFFFF" w:themeFill="background1"/>
          </w:tcPr>
          <w:p w:rsidR="00706B80"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KD</w:t>
            </w:r>
            <w:r w:rsidR="00CF0D9F">
              <w:rPr>
                <w:rFonts w:ascii="Times New Roman" w:hAnsi="Times New Roman" w:cs="Times New Roman"/>
                <w:sz w:val="20"/>
                <w:szCs w:val="20"/>
              </w:rPr>
              <w:t>,</w:t>
            </w:r>
          </w:p>
          <w:p w:rsidR="00485630" w:rsidRPr="00501B3A" w:rsidRDefault="0048563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FM</w:t>
            </w:r>
          </w:p>
        </w:tc>
        <w:tc>
          <w:tcPr>
            <w:tcW w:w="2606" w:type="dxa"/>
            <w:shd w:val="clear" w:color="auto" w:fill="FFFFFF" w:themeFill="background1"/>
          </w:tcPr>
          <w:p w:rsidR="00046F95" w:rsidRDefault="00CF0D9F" w:rsidP="00CF0D9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00C71BA8" w:rsidRPr="00CF0D9F">
              <w:rPr>
                <w:rFonts w:ascii="Times New Roman" w:hAnsi="Times New Roman" w:cs="Times New Roman"/>
                <w:sz w:val="20"/>
                <w:szCs w:val="20"/>
              </w:rPr>
              <w:t>2016.gada 3</w:t>
            </w:r>
            <w:r w:rsidR="00F91BE7">
              <w:rPr>
                <w:rFonts w:ascii="Times New Roman" w:hAnsi="Times New Roman" w:cs="Times New Roman"/>
                <w:sz w:val="20"/>
                <w:szCs w:val="20"/>
              </w:rPr>
              <w:t>0</w:t>
            </w:r>
            <w:r w:rsidR="00C71BA8" w:rsidRPr="00CF0D9F">
              <w:rPr>
                <w:rFonts w:ascii="Times New Roman" w:hAnsi="Times New Roman" w:cs="Times New Roman"/>
                <w:sz w:val="20"/>
                <w:szCs w:val="20"/>
              </w:rPr>
              <w:t>.</w:t>
            </w:r>
            <w:r w:rsidR="00F91BE7">
              <w:rPr>
                <w:rFonts w:ascii="Times New Roman" w:hAnsi="Times New Roman" w:cs="Times New Roman"/>
                <w:sz w:val="20"/>
                <w:szCs w:val="20"/>
              </w:rPr>
              <w:t>jūnijs</w:t>
            </w:r>
          </w:p>
          <w:p w:rsidR="00485630" w:rsidRPr="00CF0D9F" w:rsidRDefault="00046F95" w:rsidP="00CF0D9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00C71BA8" w:rsidRPr="00CF0D9F">
              <w:rPr>
                <w:rFonts w:ascii="Times New Roman" w:hAnsi="Times New Roman" w:cs="Times New Roman"/>
                <w:sz w:val="20"/>
                <w:szCs w:val="20"/>
              </w:rPr>
              <w:t xml:space="preserve">2017.gada </w:t>
            </w:r>
            <w:r w:rsidR="00CF0D9F">
              <w:rPr>
                <w:rFonts w:ascii="Times New Roman" w:hAnsi="Times New Roman" w:cs="Times New Roman"/>
                <w:sz w:val="20"/>
                <w:szCs w:val="20"/>
              </w:rPr>
              <w:t>3</w:t>
            </w:r>
            <w:r w:rsidR="00C71BA8" w:rsidRPr="00CF0D9F">
              <w:rPr>
                <w:rFonts w:ascii="Times New Roman" w:hAnsi="Times New Roman" w:cs="Times New Roman"/>
                <w:sz w:val="20"/>
                <w:szCs w:val="20"/>
              </w:rPr>
              <w:t>1.jūlijs</w:t>
            </w:r>
          </w:p>
        </w:tc>
      </w:tr>
      <w:tr w:rsidR="00706B80" w:rsidRPr="00501B3A" w:rsidTr="00682365">
        <w:tc>
          <w:tcPr>
            <w:tcW w:w="883" w:type="dxa"/>
            <w:gridSpan w:val="2"/>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veic pasākumus, nodrošinot atbilstību NIL</w:t>
            </w:r>
            <w:r w:rsidR="00741296" w:rsidRPr="00501B3A">
              <w:rPr>
                <w:rFonts w:ascii="Times New Roman" w:hAnsi="Times New Roman" w:cs="Times New Roman"/>
                <w:sz w:val="20"/>
                <w:szCs w:val="20"/>
              </w:rPr>
              <w:t>L</w:t>
            </w:r>
            <w:r w:rsidRPr="00501B3A">
              <w:rPr>
                <w:rFonts w:ascii="Times New Roman" w:hAnsi="Times New Roman" w:cs="Times New Roman"/>
                <w:sz w:val="20"/>
                <w:szCs w:val="20"/>
              </w:rPr>
              <w:t>TFNL</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 (i) palielinot FKTK resursus;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 nodrošinot, ka komersantu, kuru akcijas ir iekļautas regulētā tirgū, pārbaudes, ieskaitot to pārstāvniecībās, biežums atbilst riskam, ko var radīt konkrētā juridiskā persona, palīdzot legalizēt vai veicinot noziedzīgi iegūtu līdzekļu legalizāciju;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(iii) piešķirot lielāku prioritāti to banku pārbaudēm, kas specializējas nerezidentu depozītos;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(iv) izpētot, kāpēc FKTK un/vai ziņojošie subjekti nespēja atklāt tos gadījumus, par kuriem tika ziņots plašsaziņas līdzekļos un attiecīgi veikt nepieciešamos pasākumus; un </w:t>
            </w:r>
          </w:p>
          <w:p w:rsidR="00706B80" w:rsidRPr="00501B3A" w:rsidRDefault="00706B80"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lastRenderedPageBreak/>
              <w:t>(v) uzsākot procesu pret attiecīgām fiziskām un juridiskām personām, kad atklāts, ka iepriekšminētās pārkāpušas NIL</w:t>
            </w:r>
            <w:r w:rsidR="005F3CDA" w:rsidRPr="00501B3A">
              <w:rPr>
                <w:rFonts w:ascii="Times New Roman" w:hAnsi="Times New Roman" w:cs="Times New Roman"/>
                <w:i/>
                <w:sz w:val="20"/>
                <w:szCs w:val="20"/>
              </w:rPr>
              <w:t>L</w:t>
            </w:r>
            <w:r w:rsidRPr="00501B3A">
              <w:rPr>
                <w:rFonts w:ascii="Times New Roman" w:hAnsi="Times New Roman" w:cs="Times New Roman"/>
                <w:i/>
                <w:sz w:val="20"/>
                <w:szCs w:val="20"/>
              </w:rPr>
              <w:t>TFNL (Konvencijas 7.pants; 2009.gada Rekomendācija II);</w:t>
            </w:r>
          </w:p>
        </w:tc>
        <w:tc>
          <w:tcPr>
            <w:tcW w:w="6589" w:type="dxa"/>
            <w:shd w:val="clear" w:color="auto" w:fill="FFFFFF" w:themeFill="background1"/>
          </w:tcPr>
          <w:p w:rsidR="00680F97" w:rsidRPr="00501B3A" w:rsidRDefault="00741296" w:rsidP="00682365">
            <w:pPr>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(i) </w:t>
            </w:r>
            <w:r w:rsidR="00680F97" w:rsidRPr="00501B3A">
              <w:rPr>
                <w:rFonts w:ascii="Times New Roman" w:hAnsi="Times New Roman" w:cs="Times New Roman"/>
                <w:sz w:val="20"/>
                <w:szCs w:val="20"/>
              </w:rPr>
              <w:t xml:space="preserve">FKTK amatu vietu skaits Finanšu integritātes daļā (FID), kas strādā specifiski ar </w:t>
            </w:r>
            <w:r w:rsidR="00B147D7">
              <w:rPr>
                <w:rFonts w:ascii="Times New Roman" w:hAnsi="Times New Roman" w:cs="Times New Roman"/>
                <w:sz w:val="20"/>
                <w:szCs w:val="20"/>
              </w:rPr>
              <w:t xml:space="preserve">NILLTFN </w:t>
            </w:r>
            <w:r w:rsidR="00680F97" w:rsidRPr="00501B3A">
              <w:rPr>
                <w:rFonts w:ascii="Times New Roman" w:hAnsi="Times New Roman" w:cs="Times New Roman"/>
                <w:sz w:val="20"/>
                <w:szCs w:val="20"/>
              </w:rPr>
              <w:t xml:space="preserve"> jautājumiem, 2016. gada sākumā  ir palielināts no 5 amata vietām līdz 15 amata vietām. </w:t>
            </w:r>
            <w:r w:rsidR="00196638">
              <w:rPr>
                <w:rFonts w:ascii="Times New Roman" w:hAnsi="Times New Roman" w:cs="Times New Roman"/>
                <w:sz w:val="20"/>
                <w:szCs w:val="20"/>
              </w:rPr>
              <w:t>FKTK</w:t>
            </w:r>
            <w:r w:rsidR="00196638" w:rsidRPr="00501B3A">
              <w:rPr>
                <w:rFonts w:ascii="Times New Roman" w:hAnsi="Times New Roman" w:cs="Times New Roman"/>
                <w:sz w:val="20"/>
                <w:szCs w:val="20"/>
              </w:rPr>
              <w:t xml:space="preserve"> </w:t>
            </w:r>
            <w:r w:rsidR="00680F97" w:rsidRPr="00501B3A">
              <w:rPr>
                <w:rFonts w:ascii="Times New Roman" w:hAnsi="Times New Roman" w:cs="Times New Roman"/>
                <w:sz w:val="20"/>
                <w:szCs w:val="20"/>
              </w:rPr>
              <w:t xml:space="preserve">ir restrukturizējusi Finanšu integritātes daļu, izveidojot uz tā bāzes Atbilstības kontroles departamentu ar 5 atsevišķām nodaļām, kas nodrošinās NILLTFN atbilstības uzraudzību kredītiestādēm un nebanku finanšu iestādēm, veiks nerezidentu banku klientu darījumu regulāru monitoringu, vērtēs banku NILLTFN normatīvo bāzi un sankciju atbilstošu pielietojumu, kā arī nodrošinās Latvijas NILLTFN normatīvās bāzes savlaicīgu aktualizāciju. </w:t>
            </w:r>
            <w:r w:rsidR="00196638">
              <w:rPr>
                <w:rFonts w:ascii="Times New Roman" w:hAnsi="Times New Roman" w:cs="Times New Roman"/>
                <w:sz w:val="20"/>
                <w:szCs w:val="20"/>
              </w:rPr>
              <w:t>FKTK</w:t>
            </w:r>
            <w:r w:rsidR="00196638" w:rsidRPr="00501B3A">
              <w:rPr>
                <w:rFonts w:ascii="Times New Roman" w:hAnsi="Times New Roman" w:cs="Times New Roman"/>
                <w:sz w:val="20"/>
                <w:szCs w:val="20"/>
              </w:rPr>
              <w:t xml:space="preserve"> </w:t>
            </w:r>
            <w:r w:rsidR="00680F97" w:rsidRPr="00501B3A">
              <w:rPr>
                <w:rFonts w:ascii="Times New Roman" w:hAnsi="Times New Roman" w:cs="Times New Roman"/>
                <w:sz w:val="20"/>
                <w:szCs w:val="20"/>
              </w:rPr>
              <w:t>pamatā ir pabeigusi departamenta personāla komplektāciju, kā rezultātā uz 2016</w:t>
            </w:r>
            <w:r w:rsidR="00222488">
              <w:rPr>
                <w:rFonts w:ascii="Times New Roman" w:hAnsi="Times New Roman" w:cs="Times New Roman"/>
                <w:sz w:val="20"/>
                <w:szCs w:val="20"/>
              </w:rPr>
              <w:t>.gada 10.maiju</w:t>
            </w:r>
            <w:r w:rsidR="00680F97" w:rsidRPr="00501B3A">
              <w:rPr>
                <w:rFonts w:ascii="Times New Roman" w:hAnsi="Times New Roman" w:cs="Times New Roman"/>
                <w:sz w:val="20"/>
                <w:szCs w:val="20"/>
              </w:rPr>
              <w:t xml:space="preserve">, departamentā strādā 10 cilvēki, vēl trīs darbinieki ir noslēguši darba līgumus un uzsāks darbu </w:t>
            </w:r>
            <w:r w:rsidR="00196638">
              <w:rPr>
                <w:rFonts w:ascii="Times New Roman" w:hAnsi="Times New Roman" w:cs="Times New Roman"/>
                <w:sz w:val="20"/>
                <w:szCs w:val="20"/>
              </w:rPr>
              <w:t>FKTK</w:t>
            </w:r>
            <w:r w:rsidR="00196638" w:rsidRPr="00501B3A">
              <w:rPr>
                <w:rFonts w:ascii="Times New Roman" w:hAnsi="Times New Roman" w:cs="Times New Roman"/>
                <w:sz w:val="20"/>
                <w:szCs w:val="20"/>
              </w:rPr>
              <w:t xml:space="preserve"> </w:t>
            </w:r>
            <w:r w:rsidR="00222488">
              <w:rPr>
                <w:rFonts w:ascii="Times New Roman" w:hAnsi="Times New Roman" w:cs="Times New Roman"/>
                <w:sz w:val="20"/>
                <w:szCs w:val="20"/>
              </w:rPr>
              <w:t xml:space="preserve">2016.gada </w:t>
            </w:r>
            <w:r w:rsidR="00680F97" w:rsidRPr="00501B3A">
              <w:rPr>
                <w:rFonts w:ascii="Times New Roman" w:hAnsi="Times New Roman" w:cs="Times New Roman"/>
                <w:sz w:val="20"/>
                <w:szCs w:val="20"/>
              </w:rPr>
              <w:t>jūnijā, savukārt  2 kandidāti, kas ir izturējuši konkursu</w:t>
            </w:r>
            <w:r w:rsidR="00222488">
              <w:rPr>
                <w:rFonts w:ascii="Times New Roman" w:hAnsi="Times New Roman" w:cs="Times New Roman"/>
                <w:sz w:val="20"/>
                <w:szCs w:val="20"/>
              </w:rPr>
              <w:t>,</w:t>
            </w:r>
            <w:r w:rsidR="00680F97" w:rsidRPr="00501B3A">
              <w:rPr>
                <w:rFonts w:ascii="Times New Roman" w:hAnsi="Times New Roman" w:cs="Times New Roman"/>
                <w:sz w:val="20"/>
                <w:szCs w:val="20"/>
              </w:rPr>
              <w:t xml:space="preserve"> sāks strādāt jūlijā. Līdz </w:t>
            </w:r>
            <w:r w:rsidR="00222488">
              <w:rPr>
                <w:rFonts w:ascii="Times New Roman" w:hAnsi="Times New Roman" w:cs="Times New Roman"/>
                <w:sz w:val="20"/>
                <w:szCs w:val="20"/>
              </w:rPr>
              <w:t>2016.</w:t>
            </w:r>
            <w:r w:rsidR="00680F97" w:rsidRPr="00501B3A">
              <w:rPr>
                <w:rFonts w:ascii="Times New Roman" w:hAnsi="Times New Roman" w:cs="Times New Roman"/>
                <w:sz w:val="20"/>
                <w:szCs w:val="20"/>
              </w:rPr>
              <w:t xml:space="preserve">gada beigām </w:t>
            </w:r>
            <w:r w:rsidR="00196638">
              <w:rPr>
                <w:rFonts w:ascii="Times New Roman" w:hAnsi="Times New Roman" w:cs="Times New Roman"/>
                <w:sz w:val="20"/>
                <w:szCs w:val="20"/>
              </w:rPr>
              <w:t>FKTK</w:t>
            </w:r>
            <w:r w:rsidR="00196638" w:rsidRPr="00501B3A">
              <w:rPr>
                <w:rFonts w:ascii="Times New Roman" w:hAnsi="Times New Roman" w:cs="Times New Roman"/>
                <w:sz w:val="20"/>
                <w:szCs w:val="20"/>
              </w:rPr>
              <w:t xml:space="preserve"> </w:t>
            </w:r>
            <w:r w:rsidR="00680F97" w:rsidRPr="00501B3A">
              <w:rPr>
                <w:rFonts w:ascii="Times New Roman" w:hAnsi="Times New Roman" w:cs="Times New Roman"/>
                <w:sz w:val="20"/>
                <w:szCs w:val="20"/>
              </w:rPr>
              <w:t xml:space="preserve">plāno Atbilstības kontroles departamentā atvērt vēl 2 štata vietas (vecākais jurists un atbilstības uzraudzības eksperts), un atbilstoši pieņemt darbā speciālistus. Pašreiz konkurss uz minētajām štata vietām ir izsludināts.  </w:t>
            </w:r>
          </w:p>
          <w:p w:rsidR="006430F7" w:rsidRDefault="006430F7" w:rsidP="00741296">
            <w:pPr>
              <w:autoSpaceDE w:val="0"/>
              <w:autoSpaceDN w:val="0"/>
              <w:adjustRightInd w:val="0"/>
              <w:jc w:val="both"/>
              <w:rPr>
                <w:rFonts w:ascii="Times New Roman" w:hAnsi="Times New Roman" w:cs="Times New Roman"/>
                <w:sz w:val="20"/>
                <w:szCs w:val="20"/>
              </w:rPr>
            </w:pP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(ii) </w:t>
            </w:r>
            <w:r w:rsidR="00617FDB" w:rsidRPr="00501B3A">
              <w:rPr>
                <w:rFonts w:ascii="Times New Roman" w:hAnsi="Times New Roman" w:cs="Times New Roman"/>
                <w:sz w:val="20"/>
                <w:szCs w:val="20"/>
              </w:rPr>
              <w:t xml:space="preserve">Lai palielinātu FKTK veikto pārbaužu kapacitāti bankās, kuru pamatdarbība ir orientēta uz nerezidentu apkalpošanu, 2016. gadā pēc FKTK noteiktām prasībām un kārtības tiek veiktas nerezidentu banku darbības pārbaudes </w:t>
            </w:r>
            <w:r w:rsidR="00B147D7" w:rsidRPr="00B147D7">
              <w:rPr>
                <w:rFonts w:ascii="Times New Roman" w:hAnsi="Times New Roman" w:cs="Times New Roman"/>
                <w:sz w:val="20"/>
                <w:szCs w:val="20"/>
              </w:rPr>
              <w:t xml:space="preserve">NILLTF </w:t>
            </w:r>
            <w:r w:rsidR="00617FDB" w:rsidRPr="00501B3A">
              <w:rPr>
                <w:rFonts w:ascii="Times New Roman" w:hAnsi="Times New Roman" w:cs="Times New Roman"/>
                <w:sz w:val="20"/>
                <w:szCs w:val="20"/>
              </w:rPr>
              <w:t xml:space="preserve">jomā, ko veic neatkarīgas ASV konsultāciju kompānijas ar </w:t>
            </w:r>
            <w:r w:rsidR="00617FDB" w:rsidRPr="00501B3A">
              <w:rPr>
                <w:rFonts w:ascii="Times New Roman" w:hAnsi="Times New Roman" w:cs="Times New Roman"/>
                <w:sz w:val="20"/>
                <w:szCs w:val="20"/>
              </w:rPr>
              <w:lastRenderedPageBreak/>
              <w:t xml:space="preserve">pieredzi banku darbības atbilstības </w:t>
            </w:r>
            <w:r w:rsidR="00B147D7" w:rsidRPr="00B147D7">
              <w:rPr>
                <w:rFonts w:ascii="Times New Roman" w:hAnsi="Times New Roman" w:cs="Times New Roman"/>
                <w:sz w:val="20"/>
                <w:szCs w:val="20"/>
              </w:rPr>
              <w:t xml:space="preserve">NILLTF </w:t>
            </w:r>
            <w:r w:rsidR="00617FDB" w:rsidRPr="00501B3A">
              <w:rPr>
                <w:rFonts w:ascii="Times New Roman" w:hAnsi="Times New Roman" w:cs="Times New Roman"/>
                <w:sz w:val="20"/>
                <w:szCs w:val="20"/>
              </w:rPr>
              <w:t xml:space="preserve">jomā izvērtēšanā. FKTK ir noslēgusi līgumu ar ASV konsultāciju kompāniju, kas pēc FKTK noteiktām prasībām izstrādāja metodoloģiju (kārtību un apmēru), pēc kādas būs jāveic atbilstības NILLTFNL prasībām pārbaudes bankās. ASV konsultāciju kompānijas veic neatkarīgo pārbaudi 2 etapos. Pirmā etapa ietvaros 7 banku pārbaužu rezultāti tiks iesniegti 2016.gada jūnija beigās, bet atlikušo 6 nerezidentu banku pārbaužu rezultāti tiks iesniegti 2016.gada augusta beigās Pārbaudē konstatēto trūkumu un nepilnību novēršana tiks veikta līdz 2016.gada novembrim, bet attiecībā uz nepieciešamajiem uzlabojumiem IT nodrošinājumā – ar pagarinājumu līdz 2016.gada beigām. </w:t>
            </w:r>
            <w:r w:rsidR="00196638">
              <w:rPr>
                <w:rFonts w:ascii="Times New Roman" w:hAnsi="Times New Roman" w:cs="Times New Roman"/>
                <w:sz w:val="20"/>
                <w:szCs w:val="20"/>
              </w:rPr>
              <w:t xml:space="preserve">FKTK </w:t>
            </w:r>
            <w:r w:rsidR="00617FDB" w:rsidRPr="00501B3A">
              <w:rPr>
                <w:rFonts w:ascii="Times New Roman" w:hAnsi="Times New Roman" w:cs="Times New Roman"/>
                <w:sz w:val="20"/>
                <w:szCs w:val="20"/>
              </w:rPr>
              <w:t>Atbilstības kontroles departaments uzraudzīs visu neatkarīgajai pārbaudei pakļauto banku trūkumu novēršanas plānu izpildes gaitu.</w:t>
            </w:r>
            <w:r w:rsidR="00CF0D9F">
              <w:t xml:space="preserve"> </w:t>
            </w:r>
            <w:r w:rsidR="00CF0D9F" w:rsidRPr="00CF0D9F">
              <w:rPr>
                <w:rFonts w:ascii="Times New Roman" w:hAnsi="Times New Roman" w:cs="Times New Roman"/>
                <w:sz w:val="20"/>
                <w:szCs w:val="20"/>
              </w:rPr>
              <w:t xml:space="preserve">2016.gada 21.-22.martā Pasaules Banka noturēja apmācību semināru FKTK darbiniekiem </w:t>
            </w:r>
            <w:r w:rsidR="00B147D7" w:rsidRPr="00B147D7">
              <w:rPr>
                <w:rFonts w:ascii="Times New Roman" w:hAnsi="Times New Roman" w:cs="Times New Roman"/>
                <w:sz w:val="20"/>
                <w:szCs w:val="20"/>
              </w:rPr>
              <w:t xml:space="preserve">NILLTF </w:t>
            </w:r>
            <w:r w:rsidR="00CF0D9F" w:rsidRPr="00CF0D9F">
              <w:rPr>
                <w:rFonts w:ascii="Times New Roman" w:hAnsi="Times New Roman" w:cs="Times New Roman"/>
                <w:sz w:val="20"/>
                <w:szCs w:val="20"/>
              </w:rPr>
              <w:t>jomā.</w:t>
            </w:r>
          </w:p>
          <w:p w:rsidR="00741296" w:rsidRPr="00501B3A" w:rsidRDefault="00741296" w:rsidP="00741296">
            <w:pPr>
              <w:autoSpaceDE w:val="0"/>
              <w:autoSpaceDN w:val="0"/>
              <w:adjustRightInd w:val="0"/>
              <w:jc w:val="both"/>
              <w:rPr>
                <w:rFonts w:ascii="Times New Roman" w:hAnsi="Times New Roman" w:cs="Times New Roman"/>
                <w:sz w:val="20"/>
                <w:szCs w:val="20"/>
              </w:rPr>
            </w:pP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(iii) </w:t>
            </w:r>
            <w:r w:rsidR="00BD2109">
              <w:rPr>
                <w:rFonts w:ascii="Times New Roman" w:hAnsi="Times New Roman" w:cs="Times New Roman"/>
                <w:sz w:val="20"/>
                <w:szCs w:val="20"/>
              </w:rPr>
              <w:t>FKTK</w:t>
            </w:r>
            <w:r w:rsidR="00BD2109" w:rsidRPr="00501B3A">
              <w:rPr>
                <w:rFonts w:ascii="Times New Roman" w:hAnsi="Times New Roman" w:cs="Times New Roman"/>
                <w:sz w:val="20"/>
                <w:szCs w:val="20"/>
              </w:rPr>
              <w:t xml:space="preserve"> </w:t>
            </w:r>
            <w:r w:rsidR="00186D31">
              <w:rPr>
                <w:rFonts w:ascii="Times New Roman" w:hAnsi="Times New Roman" w:cs="Times New Roman"/>
                <w:sz w:val="20"/>
                <w:szCs w:val="20"/>
              </w:rPr>
              <w:t>A</w:t>
            </w:r>
            <w:r w:rsidR="00617FDB" w:rsidRPr="00501B3A">
              <w:rPr>
                <w:rFonts w:ascii="Times New Roman" w:hAnsi="Times New Roman" w:cs="Times New Roman"/>
                <w:sz w:val="20"/>
                <w:szCs w:val="20"/>
              </w:rPr>
              <w:t>tbilstības kontroles departaments ir izstrādājis NILLTFN atbilstības uzraudzības stratēģijas jaunos principus un atbilstoši tiem veic nepieciešamās izmaiņas Komisijas iekšējos normatīvos, kā arī veido NILLTFN atbilstības uzraudzības procesam nepieciešamo IT nodrošinājumu.   Plānots, ka iekšējie normatīvie akti, kas precizēs kārtību, kādā tiek veikta banku uzraudzība, ņemot vērā to risku līmeni tiks izstrādāti un pieņemti līdz 2016</w:t>
            </w:r>
            <w:r w:rsidRPr="00501B3A">
              <w:rPr>
                <w:rFonts w:ascii="Times New Roman" w:hAnsi="Times New Roman" w:cs="Times New Roman"/>
                <w:sz w:val="20"/>
                <w:szCs w:val="20"/>
              </w:rPr>
              <w:t>.</w:t>
            </w:r>
            <w:r w:rsidR="00186D31">
              <w:rPr>
                <w:rFonts w:ascii="Times New Roman" w:hAnsi="Times New Roman" w:cs="Times New Roman"/>
                <w:sz w:val="20"/>
                <w:szCs w:val="20"/>
              </w:rPr>
              <w:t>gada 1.augustam.</w:t>
            </w:r>
          </w:p>
          <w:p w:rsidR="00741296" w:rsidRPr="00501B3A" w:rsidRDefault="00741296" w:rsidP="00741296">
            <w:pPr>
              <w:autoSpaceDE w:val="0"/>
              <w:autoSpaceDN w:val="0"/>
              <w:adjustRightInd w:val="0"/>
              <w:jc w:val="both"/>
              <w:rPr>
                <w:rFonts w:ascii="Times New Roman" w:hAnsi="Times New Roman" w:cs="Times New Roman"/>
                <w:sz w:val="20"/>
                <w:szCs w:val="20"/>
              </w:rPr>
            </w:pP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(iv) FKTK, ņemot vērā OECD rekomendācijas un pēdējos gados ierosinātās administratīvās lietas</w:t>
            </w:r>
            <w:r w:rsidR="00186D31">
              <w:rPr>
                <w:rFonts w:ascii="Times New Roman" w:hAnsi="Times New Roman" w:cs="Times New Roman"/>
                <w:sz w:val="20"/>
                <w:szCs w:val="20"/>
              </w:rPr>
              <w:t>,</w:t>
            </w:r>
            <w:r w:rsidRPr="00501B3A">
              <w:rPr>
                <w:rFonts w:ascii="Times New Roman" w:hAnsi="Times New Roman" w:cs="Times New Roman"/>
                <w:sz w:val="20"/>
                <w:szCs w:val="20"/>
              </w:rPr>
              <w:t xml:space="preserve"> pamatojoties uz masu medijos minētās informācijas izpēti, turpinās pievērst uzmanību visiem gadījumiem, kas parādās masu medijos saistībā ar Latvijas finanšu iestāžu iespējamo iesaisti noziedzīgi iegūtu līdzekļu legalizācijā vai terorisma finansēšanā un FKTK veiks mērķa pārbaudes saistībā ar masu medijos minētajiem faktiem. FKTK, pamatojoties uz </w:t>
            </w:r>
            <w:r w:rsidRPr="00682365">
              <w:rPr>
                <w:rFonts w:ascii="Times New Roman" w:hAnsi="Times New Roman" w:cs="Times New Roman"/>
                <w:i/>
                <w:sz w:val="20"/>
                <w:szCs w:val="20"/>
              </w:rPr>
              <w:t xml:space="preserve">Kroll </w:t>
            </w:r>
            <w:r w:rsidRPr="00501B3A">
              <w:rPr>
                <w:rFonts w:ascii="Times New Roman" w:hAnsi="Times New Roman" w:cs="Times New Roman"/>
                <w:sz w:val="20"/>
                <w:szCs w:val="20"/>
              </w:rPr>
              <w:t xml:space="preserve">pētījumā minēto informāciju, ir veikusi pārbaudi AS </w:t>
            </w:r>
            <w:r w:rsidR="00186D31">
              <w:rPr>
                <w:rFonts w:ascii="Times New Roman" w:hAnsi="Times New Roman" w:cs="Times New Roman"/>
                <w:sz w:val="20"/>
                <w:szCs w:val="20"/>
              </w:rPr>
              <w:t>“</w:t>
            </w:r>
            <w:r w:rsidRPr="00501B3A">
              <w:rPr>
                <w:rFonts w:ascii="Times New Roman" w:hAnsi="Times New Roman" w:cs="Times New Roman"/>
                <w:sz w:val="20"/>
                <w:szCs w:val="20"/>
              </w:rPr>
              <w:t>Privatbank</w:t>
            </w:r>
            <w:r w:rsidR="00186D31">
              <w:rPr>
                <w:rFonts w:ascii="Times New Roman" w:hAnsi="Times New Roman" w:cs="Times New Roman"/>
                <w:sz w:val="20"/>
                <w:szCs w:val="20"/>
              </w:rPr>
              <w:t>”</w:t>
            </w:r>
            <w:r w:rsidR="00186D31" w:rsidRPr="00501B3A">
              <w:rPr>
                <w:rFonts w:ascii="Times New Roman" w:hAnsi="Times New Roman" w:cs="Times New Roman"/>
                <w:sz w:val="20"/>
                <w:szCs w:val="20"/>
              </w:rPr>
              <w:t xml:space="preserve"> </w:t>
            </w:r>
            <w:r w:rsidRPr="00501B3A">
              <w:rPr>
                <w:rFonts w:ascii="Times New Roman" w:hAnsi="Times New Roman" w:cs="Times New Roman"/>
                <w:sz w:val="20"/>
                <w:szCs w:val="20"/>
              </w:rPr>
              <w:t>un, ņemot vērā konstatētos pārkāpumus, ir piemērotas šādas sankcijas un korektīvie pasākumi:</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2015.</w:t>
            </w:r>
            <w:r w:rsidR="00186D31">
              <w:rPr>
                <w:rFonts w:ascii="Times New Roman" w:hAnsi="Times New Roman" w:cs="Times New Roman"/>
                <w:sz w:val="20"/>
                <w:szCs w:val="20"/>
              </w:rPr>
              <w:t>gada 25.novembrī</w:t>
            </w:r>
            <w:r w:rsidRPr="00501B3A">
              <w:rPr>
                <w:rFonts w:ascii="Times New Roman" w:hAnsi="Times New Roman" w:cs="Times New Roman"/>
                <w:sz w:val="20"/>
                <w:szCs w:val="20"/>
              </w:rPr>
              <w:t xml:space="preserve"> – atstādināta bankas valde;</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2015.</w:t>
            </w:r>
            <w:r w:rsidR="00186D31">
              <w:rPr>
                <w:rFonts w:ascii="Times New Roman" w:hAnsi="Times New Roman" w:cs="Times New Roman"/>
                <w:sz w:val="20"/>
                <w:szCs w:val="20"/>
              </w:rPr>
              <w:t>gada 11.decembrī</w:t>
            </w:r>
            <w:r w:rsidRPr="00501B3A">
              <w:rPr>
                <w:rFonts w:ascii="Times New Roman" w:hAnsi="Times New Roman" w:cs="Times New Roman"/>
                <w:sz w:val="20"/>
                <w:szCs w:val="20"/>
              </w:rPr>
              <w:t xml:space="preserve"> – bankai piemērots maksimālais iespējamais naudas sods (2 016 830 </w:t>
            </w:r>
            <w:r w:rsidRPr="00682365">
              <w:rPr>
                <w:rFonts w:ascii="Times New Roman" w:hAnsi="Times New Roman" w:cs="Times New Roman"/>
                <w:i/>
                <w:sz w:val="20"/>
                <w:szCs w:val="20"/>
              </w:rPr>
              <w:t>euro</w:t>
            </w:r>
            <w:r w:rsidRPr="00501B3A">
              <w:rPr>
                <w:rFonts w:ascii="Times New Roman" w:hAnsi="Times New Roman" w:cs="Times New Roman"/>
                <w:sz w:val="20"/>
                <w:szCs w:val="20"/>
              </w:rPr>
              <w:t>), noteikts pienākums pilnveidot iekšējās kontroles sistēmu, veikt neatkarīgu auditu, veikt klientu bāzes revīziju.</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 2015.</w:t>
            </w:r>
            <w:r w:rsidR="00186D31">
              <w:rPr>
                <w:rFonts w:ascii="Times New Roman" w:hAnsi="Times New Roman" w:cs="Times New Roman"/>
                <w:sz w:val="20"/>
                <w:szCs w:val="20"/>
              </w:rPr>
              <w:t>gada 14.decembrī</w:t>
            </w:r>
            <w:r w:rsidRPr="00501B3A">
              <w:rPr>
                <w:rFonts w:ascii="Times New Roman" w:hAnsi="Times New Roman" w:cs="Times New Roman"/>
                <w:sz w:val="20"/>
                <w:szCs w:val="20"/>
              </w:rPr>
              <w:t xml:space="preserve"> – piemēroti naudas sodi atbildīgajām fiziskajām </w:t>
            </w:r>
            <w:r w:rsidRPr="00501B3A">
              <w:rPr>
                <w:rFonts w:ascii="Times New Roman" w:hAnsi="Times New Roman" w:cs="Times New Roman"/>
                <w:sz w:val="20"/>
                <w:szCs w:val="20"/>
              </w:rPr>
              <w:lastRenderedPageBreak/>
              <w:t xml:space="preserve">personām (bankas valdes locekļiem šādos apmēros 96 449 </w:t>
            </w:r>
            <w:r w:rsidRPr="00682365">
              <w:rPr>
                <w:rFonts w:ascii="Times New Roman" w:hAnsi="Times New Roman" w:cs="Times New Roman"/>
                <w:i/>
                <w:sz w:val="20"/>
                <w:szCs w:val="20"/>
              </w:rPr>
              <w:t>euro</w:t>
            </w:r>
            <w:r w:rsidRPr="00501B3A">
              <w:rPr>
                <w:rFonts w:ascii="Times New Roman" w:hAnsi="Times New Roman" w:cs="Times New Roman"/>
                <w:sz w:val="20"/>
                <w:szCs w:val="20"/>
              </w:rPr>
              <w:t xml:space="preserve">, 25 869 </w:t>
            </w:r>
            <w:r w:rsidRPr="00682365">
              <w:rPr>
                <w:rFonts w:ascii="Times New Roman" w:hAnsi="Times New Roman" w:cs="Times New Roman"/>
                <w:i/>
                <w:sz w:val="20"/>
                <w:szCs w:val="20"/>
              </w:rPr>
              <w:t>euro</w:t>
            </w:r>
            <w:r w:rsidRPr="00501B3A">
              <w:rPr>
                <w:rFonts w:ascii="Times New Roman" w:hAnsi="Times New Roman" w:cs="Times New Roman"/>
                <w:sz w:val="20"/>
                <w:szCs w:val="20"/>
              </w:rPr>
              <w:t xml:space="preserve">, 15 411 </w:t>
            </w:r>
            <w:r w:rsidRPr="00682365">
              <w:rPr>
                <w:rFonts w:ascii="Times New Roman" w:hAnsi="Times New Roman" w:cs="Times New Roman"/>
                <w:i/>
                <w:sz w:val="20"/>
                <w:szCs w:val="20"/>
              </w:rPr>
              <w:t>euro</w:t>
            </w:r>
            <w:r w:rsidRPr="00501B3A">
              <w:rPr>
                <w:rFonts w:ascii="Times New Roman" w:hAnsi="Times New Roman" w:cs="Times New Roman"/>
                <w:sz w:val="20"/>
                <w:szCs w:val="20"/>
              </w:rPr>
              <w:t xml:space="preserve">, 7 607 </w:t>
            </w:r>
            <w:r w:rsidRPr="00682365">
              <w:rPr>
                <w:rFonts w:ascii="Times New Roman" w:hAnsi="Times New Roman" w:cs="Times New Roman"/>
                <w:i/>
                <w:sz w:val="20"/>
                <w:szCs w:val="20"/>
              </w:rPr>
              <w:t>euro</w:t>
            </w:r>
            <w:r w:rsidRPr="00501B3A">
              <w:rPr>
                <w:rFonts w:ascii="Times New Roman" w:hAnsi="Times New Roman" w:cs="Times New Roman"/>
                <w:sz w:val="20"/>
                <w:szCs w:val="20"/>
              </w:rPr>
              <w:t>).</w:t>
            </w:r>
          </w:p>
          <w:p w:rsidR="00741296" w:rsidRPr="00501B3A" w:rsidRDefault="00741296" w:rsidP="00741296">
            <w:pPr>
              <w:autoSpaceDE w:val="0"/>
              <w:autoSpaceDN w:val="0"/>
              <w:adjustRightInd w:val="0"/>
              <w:jc w:val="both"/>
              <w:rPr>
                <w:rFonts w:ascii="Times New Roman" w:hAnsi="Times New Roman" w:cs="Times New Roman"/>
                <w:sz w:val="20"/>
                <w:szCs w:val="20"/>
              </w:rPr>
            </w:pPr>
          </w:p>
          <w:p w:rsidR="00617FDB" w:rsidRPr="00501B3A" w:rsidRDefault="00617FDB" w:rsidP="00617FD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FKTK, veicot atkārtotas pārbaudes Trasta komercbankā, ir konstatējusi atkārtotus un ilgstošus NILLTFN prasību pārkāpumus un būtiskus trūkumus iekšējās kontroles sistēmā, kas nav ilgstoši novērsti. Saistībā ar </w:t>
            </w:r>
            <w:r w:rsidR="00196638">
              <w:rPr>
                <w:rFonts w:ascii="Times New Roman" w:hAnsi="Times New Roman" w:cs="Times New Roman"/>
                <w:sz w:val="20"/>
                <w:szCs w:val="20"/>
              </w:rPr>
              <w:t>Trasta komercbankas</w:t>
            </w:r>
            <w:r w:rsidR="00196638" w:rsidRPr="00501B3A">
              <w:rPr>
                <w:rFonts w:ascii="Times New Roman" w:hAnsi="Times New Roman" w:cs="Times New Roman"/>
                <w:sz w:val="20"/>
                <w:szCs w:val="20"/>
              </w:rPr>
              <w:t xml:space="preserve"> </w:t>
            </w:r>
            <w:r w:rsidRPr="00501B3A">
              <w:rPr>
                <w:rFonts w:ascii="Times New Roman" w:hAnsi="Times New Roman" w:cs="Times New Roman"/>
                <w:sz w:val="20"/>
                <w:szCs w:val="20"/>
              </w:rPr>
              <w:t xml:space="preserve">iesaisti </w:t>
            </w:r>
            <w:r w:rsidRPr="00682365">
              <w:rPr>
                <w:rFonts w:ascii="Times New Roman" w:hAnsi="Times New Roman" w:cs="Times New Roman"/>
                <w:i/>
                <w:sz w:val="20"/>
                <w:szCs w:val="20"/>
              </w:rPr>
              <w:t>Moldincom</w:t>
            </w:r>
            <w:r w:rsidRPr="00501B3A">
              <w:rPr>
                <w:rFonts w:ascii="Times New Roman" w:hAnsi="Times New Roman" w:cs="Times New Roman"/>
                <w:sz w:val="20"/>
                <w:szCs w:val="20"/>
              </w:rPr>
              <w:t xml:space="preserve"> bankas lietā, kuras ietvaros tika konstatēta arī bankas valdes iesaiste aizdomīgo darījumos, Eiropas Centrālā banka pēc FKTK ieteikuma lēma par TKB licences atsaukšanu 2016.</w:t>
            </w:r>
            <w:r w:rsidR="00705060">
              <w:rPr>
                <w:rFonts w:ascii="Times New Roman" w:hAnsi="Times New Roman" w:cs="Times New Roman"/>
                <w:sz w:val="20"/>
                <w:szCs w:val="20"/>
              </w:rPr>
              <w:t>gada 4.martā.</w:t>
            </w:r>
          </w:p>
          <w:p w:rsidR="00617FDB" w:rsidRPr="00501B3A" w:rsidRDefault="00617FDB" w:rsidP="00617FD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FKTK veicot pārbaudes </w:t>
            </w:r>
            <w:r w:rsidRPr="00682365">
              <w:rPr>
                <w:rFonts w:ascii="Times New Roman" w:hAnsi="Times New Roman" w:cs="Times New Roman"/>
                <w:i/>
                <w:sz w:val="20"/>
                <w:szCs w:val="20"/>
              </w:rPr>
              <w:t>Baltic International Bank</w:t>
            </w:r>
            <w:r w:rsidRPr="00501B3A">
              <w:rPr>
                <w:rFonts w:ascii="Times New Roman" w:hAnsi="Times New Roman" w:cs="Times New Roman"/>
                <w:sz w:val="20"/>
                <w:szCs w:val="20"/>
              </w:rPr>
              <w:t xml:space="preserve">, saistībā ar finanšu līdzekļu izkrāpšanu no Ukrainas Delta Bankas, izmantojot </w:t>
            </w:r>
            <w:r w:rsidRPr="00682365">
              <w:rPr>
                <w:rFonts w:ascii="Times New Roman" w:hAnsi="Times New Roman" w:cs="Times New Roman"/>
                <w:i/>
                <w:sz w:val="20"/>
                <w:szCs w:val="20"/>
              </w:rPr>
              <w:t>FOREX</w:t>
            </w:r>
            <w:r w:rsidRPr="00501B3A">
              <w:rPr>
                <w:rFonts w:ascii="Times New Roman" w:hAnsi="Times New Roman" w:cs="Times New Roman"/>
                <w:sz w:val="20"/>
                <w:szCs w:val="20"/>
              </w:rPr>
              <w:t xml:space="preserve"> darījumu shēmu, ir konstatējusi NILLTFN prasību pārkāpumus un būtiskus trūkumus iekšējās kontroles sistēmā, kā arī valdes priekšsēdētājas iesaisti aizdomīgos darījumos, par ko amatpersonai ir piemērots naudas sods 25</w:t>
            </w:r>
            <w:r w:rsidR="00705060">
              <w:rPr>
                <w:rFonts w:ascii="Times New Roman" w:hAnsi="Times New Roman" w:cs="Times New Roman"/>
                <w:sz w:val="20"/>
                <w:szCs w:val="20"/>
              </w:rPr>
              <w:t> </w:t>
            </w:r>
            <w:r w:rsidRPr="00501B3A">
              <w:rPr>
                <w:rFonts w:ascii="Times New Roman" w:hAnsi="Times New Roman" w:cs="Times New Roman"/>
                <w:sz w:val="20"/>
                <w:szCs w:val="20"/>
              </w:rPr>
              <w:t>000</w:t>
            </w:r>
            <w:r w:rsidR="00705060">
              <w:rPr>
                <w:rFonts w:ascii="Times New Roman" w:hAnsi="Times New Roman" w:cs="Times New Roman"/>
                <w:sz w:val="20"/>
                <w:szCs w:val="20"/>
              </w:rPr>
              <w:t> </w:t>
            </w:r>
            <w:r w:rsidR="00705060">
              <w:rPr>
                <w:rFonts w:ascii="Times New Roman" w:hAnsi="Times New Roman" w:cs="Times New Roman"/>
                <w:i/>
                <w:sz w:val="20"/>
                <w:szCs w:val="20"/>
              </w:rPr>
              <w:t>euro</w:t>
            </w:r>
            <w:r w:rsidRPr="00501B3A">
              <w:rPr>
                <w:rFonts w:ascii="Times New Roman" w:hAnsi="Times New Roman" w:cs="Times New Roman"/>
                <w:sz w:val="20"/>
                <w:szCs w:val="20"/>
              </w:rPr>
              <w:t xml:space="preserve"> apmērā, bet bankai ir piemērots sods 1,1 milj.</w:t>
            </w:r>
            <w:r w:rsidR="00705060">
              <w:rPr>
                <w:rFonts w:ascii="Times New Roman" w:hAnsi="Times New Roman" w:cs="Times New Roman"/>
                <w:sz w:val="20"/>
                <w:szCs w:val="20"/>
              </w:rPr>
              <w:t> </w:t>
            </w:r>
            <w:r w:rsidR="00705060">
              <w:rPr>
                <w:rFonts w:ascii="Times New Roman" w:hAnsi="Times New Roman" w:cs="Times New Roman"/>
                <w:i/>
                <w:sz w:val="20"/>
                <w:szCs w:val="20"/>
              </w:rPr>
              <w:t>euro</w:t>
            </w:r>
            <w:r w:rsidRPr="00501B3A">
              <w:rPr>
                <w:rFonts w:ascii="Times New Roman" w:hAnsi="Times New Roman" w:cs="Times New Roman"/>
                <w:sz w:val="20"/>
                <w:szCs w:val="20"/>
              </w:rPr>
              <w:t xml:space="preserve"> apmērā.</w:t>
            </w:r>
          </w:p>
          <w:p w:rsidR="00CF0D9F" w:rsidRDefault="00CF0D9F" w:rsidP="00CF0D9F">
            <w:pPr>
              <w:autoSpaceDE w:val="0"/>
              <w:autoSpaceDN w:val="0"/>
              <w:adjustRightInd w:val="0"/>
              <w:jc w:val="both"/>
              <w:rPr>
                <w:rFonts w:ascii="Times New Roman" w:hAnsi="Times New Roman" w:cs="Times New Roman"/>
                <w:sz w:val="20"/>
                <w:szCs w:val="20"/>
              </w:rPr>
            </w:pPr>
          </w:p>
          <w:p w:rsidR="00CF0D9F" w:rsidRDefault="00617FDB" w:rsidP="00CF0D9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w:t>
            </w:r>
            <w:r w:rsidR="00CF0D9F" w:rsidRPr="00CF0D9F">
              <w:rPr>
                <w:rFonts w:ascii="Times New Roman" w:hAnsi="Times New Roman" w:cs="Times New Roman"/>
                <w:sz w:val="20"/>
                <w:szCs w:val="20"/>
              </w:rPr>
              <w:t xml:space="preserve">(v) par pēdējām piemērotajām sankcijām saistībā ar publiski izskanējušo informāciju skatīt (iv) punktu. </w:t>
            </w:r>
          </w:p>
          <w:p w:rsidR="00F83AD0" w:rsidRPr="00CF0D9F" w:rsidRDefault="00F83AD0" w:rsidP="00CF0D9F">
            <w:pPr>
              <w:autoSpaceDE w:val="0"/>
              <w:autoSpaceDN w:val="0"/>
              <w:adjustRightInd w:val="0"/>
              <w:jc w:val="both"/>
              <w:rPr>
                <w:rFonts w:ascii="Times New Roman" w:hAnsi="Times New Roman" w:cs="Times New Roman"/>
                <w:sz w:val="20"/>
                <w:szCs w:val="20"/>
              </w:rPr>
            </w:pPr>
          </w:p>
          <w:p w:rsidR="00741296" w:rsidRPr="00501B3A" w:rsidRDefault="00F91BE7" w:rsidP="00CF0D9F">
            <w:pPr>
              <w:autoSpaceDE w:val="0"/>
              <w:autoSpaceDN w:val="0"/>
              <w:adjustRightInd w:val="0"/>
              <w:jc w:val="both"/>
              <w:rPr>
                <w:rFonts w:ascii="Times New Roman" w:hAnsi="Times New Roman" w:cs="Times New Roman"/>
                <w:sz w:val="20"/>
                <w:szCs w:val="20"/>
              </w:rPr>
            </w:pPr>
            <w:r w:rsidRPr="00F91BE7">
              <w:rPr>
                <w:rFonts w:ascii="Times New Roman" w:hAnsi="Times New Roman" w:cs="Times New Roman"/>
                <w:sz w:val="20"/>
                <w:szCs w:val="20"/>
              </w:rPr>
              <w:t>2016.gada 20.</w:t>
            </w:r>
            <w:r w:rsidR="00952E54">
              <w:rPr>
                <w:rFonts w:ascii="Times New Roman" w:hAnsi="Times New Roman" w:cs="Times New Roman"/>
                <w:sz w:val="20"/>
                <w:szCs w:val="20"/>
              </w:rPr>
              <w:t>jūnijā</w:t>
            </w:r>
            <w:r w:rsidR="00952E54" w:rsidRPr="00F91BE7">
              <w:rPr>
                <w:rFonts w:ascii="Times New Roman" w:hAnsi="Times New Roman" w:cs="Times New Roman"/>
                <w:sz w:val="20"/>
                <w:szCs w:val="20"/>
              </w:rPr>
              <w:t xml:space="preserve"> </w:t>
            </w:r>
            <w:r w:rsidRPr="00F91BE7">
              <w:rPr>
                <w:rFonts w:ascii="Times New Roman" w:hAnsi="Times New Roman" w:cs="Times New Roman"/>
                <w:sz w:val="20"/>
                <w:szCs w:val="20"/>
              </w:rPr>
              <w:t>stā</w:t>
            </w:r>
            <w:r w:rsidR="00952E54">
              <w:rPr>
                <w:rFonts w:ascii="Times New Roman" w:hAnsi="Times New Roman" w:cs="Times New Roman"/>
                <w:sz w:val="20"/>
                <w:szCs w:val="20"/>
              </w:rPr>
              <w:t>sies</w:t>
            </w:r>
            <w:r w:rsidRPr="00F91BE7">
              <w:rPr>
                <w:rFonts w:ascii="Times New Roman" w:hAnsi="Times New Roman" w:cs="Times New Roman"/>
                <w:sz w:val="20"/>
                <w:szCs w:val="20"/>
              </w:rPr>
              <w:t xml:space="preserve"> spēkā grozījumi Maksājumu pakalpojumu un elektroniskās naudas likumā un </w:t>
            </w:r>
            <w:r w:rsidR="00952E54">
              <w:rPr>
                <w:rFonts w:ascii="Times New Roman" w:hAnsi="Times New Roman" w:cs="Times New Roman"/>
                <w:sz w:val="20"/>
                <w:szCs w:val="20"/>
              </w:rPr>
              <w:t>g</w:t>
            </w:r>
            <w:r w:rsidRPr="00F91BE7">
              <w:rPr>
                <w:rFonts w:ascii="Times New Roman" w:hAnsi="Times New Roman" w:cs="Times New Roman"/>
                <w:sz w:val="20"/>
                <w:szCs w:val="20"/>
              </w:rPr>
              <w:t>rozījumi Finanšu un kapitāla tirgus komisijas likumā, 2016.gada 26.maijā Saeima 3.lasījumā apstiprināja likumprojektu Grozījumi Noziedzīgi iegūtu līdzekļu legalizācijas likumā, un 2016.gada 2.jūnijā Saeima 3.lasījumā apstiprināja likumprojektu G</w:t>
            </w:r>
            <w:r>
              <w:rPr>
                <w:rFonts w:ascii="Times New Roman" w:hAnsi="Times New Roman" w:cs="Times New Roman"/>
                <w:sz w:val="20"/>
                <w:szCs w:val="20"/>
              </w:rPr>
              <w:t xml:space="preserve">rozījumi Kredītiestāžu likumā”. </w:t>
            </w:r>
            <w:r w:rsidR="00741296" w:rsidRPr="00501B3A">
              <w:rPr>
                <w:rFonts w:ascii="Times New Roman" w:hAnsi="Times New Roman" w:cs="Times New Roman"/>
                <w:sz w:val="20"/>
                <w:szCs w:val="20"/>
              </w:rPr>
              <w:t>Likumprojekti paredz šādus uzlabojumus:</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paaugstināt administratīvās sankcijas kredītiestādēm par darbībām, kuru rezultātā ir pārkāptas normatīvo aktu prasības attiecībā uz noziedzīgi iegūtu līdzekļu legalizācijas un terorisma finansēšanas novēršanu vai normatīvo aktu prasības attiecībā uz starptautiskajām vai nacionālajām sankcijām, kas nosaka finanšu ierobežojumus.</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noteikt profesionālās kvalifikācijas atbilstības prasības personām, kas kredītiestādē vai licencētā maksājumu vai elektroniskās naudas iestādē ir atbildīgas par Noziedzīgi iegūtu līdzekļu legalizācijas un terorisma finansēšanas novēršanas likuma prasību izpildi.</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3. noteikt </w:t>
            </w:r>
            <w:r w:rsidR="00B147D7">
              <w:rPr>
                <w:rFonts w:ascii="Times New Roman" w:hAnsi="Times New Roman" w:cs="Times New Roman"/>
                <w:sz w:val="20"/>
                <w:szCs w:val="20"/>
              </w:rPr>
              <w:t>FKTK</w:t>
            </w:r>
            <w:r w:rsidRPr="00501B3A">
              <w:rPr>
                <w:rFonts w:ascii="Times New Roman" w:hAnsi="Times New Roman" w:cs="Times New Roman"/>
                <w:sz w:val="20"/>
                <w:szCs w:val="20"/>
              </w:rPr>
              <w:t xml:space="preserve"> tiesības izdot administratīvo aktu, ar kuru tā uzliktu par pienākumu finanšu un kapitāla tirgus dalībniekam veikt savas darbības </w:t>
            </w:r>
            <w:r w:rsidRPr="00501B3A">
              <w:rPr>
                <w:rFonts w:ascii="Times New Roman" w:hAnsi="Times New Roman" w:cs="Times New Roman"/>
                <w:sz w:val="20"/>
                <w:szCs w:val="20"/>
              </w:rPr>
              <w:lastRenderedPageBreak/>
              <w:t>neatkarīgu pārbaudi.</w:t>
            </w:r>
          </w:p>
          <w:p w:rsidR="00741296" w:rsidRPr="00501B3A" w:rsidRDefault="00741296" w:rsidP="0074129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4. noteikt pienākumu kredītiestādēm, maksājumu iestādēm, elektroniskās naudas iestādēm izstrādāt personas un valdes locekļa, kas atbildīgs par šā likuma prasību ievērošanu, piemērotības novērtēšanas politiku un dokumentēt atbildīgās personas novērtējumu, kā arī procedūrās skaidri norādīt atbildīgo personu noziedzīgi iegūtu līdzekļu legalizācijas un terorisma finansēšanas novēršanas jomā pilnvaru un pienākumu sadali un kārtību, kādā tiek nodrošināta atbildīgo personu darbības uzraudzība.</w:t>
            </w:r>
          </w:p>
          <w:p w:rsidR="00706B80" w:rsidRPr="00501B3A" w:rsidRDefault="00741296" w:rsidP="00B147D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5. noteikt </w:t>
            </w:r>
            <w:r w:rsidR="00B147D7">
              <w:rPr>
                <w:rFonts w:ascii="Times New Roman" w:hAnsi="Times New Roman" w:cs="Times New Roman"/>
                <w:sz w:val="20"/>
                <w:szCs w:val="20"/>
              </w:rPr>
              <w:t>FKTK</w:t>
            </w:r>
            <w:r w:rsidRPr="00501B3A">
              <w:rPr>
                <w:rFonts w:ascii="Times New Roman" w:hAnsi="Times New Roman" w:cs="Times New Roman"/>
                <w:sz w:val="20"/>
                <w:szCs w:val="20"/>
              </w:rPr>
              <w:t xml:space="preserve"> tiesības izdot normatīvos noteikumus par informācijas sniegšanu noziedzīgi iegūtu līdzekļu legalizācijas un terorisma finansēšanas novēršanas uzraudzības un kontroles īstenošanai.</w:t>
            </w:r>
          </w:p>
        </w:tc>
        <w:tc>
          <w:tcPr>
            <w:tcW w:w="2058" w:type="dxa"/>
            <w:gridSpan w:val="3"/>
            <w:shd w:val="clear" w:color="auto" w:fill="FFFFFF" w:themeFill="background1"/>
          </w:tcPr>
          <w:p w:rsidR="00706B80" w:rsidRPr="00501B3A" w:rsidRDefault="000429C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FKTK</w:t>
            </w:r>
            <w:r w:rsidR="00CF0D9F">
              <w:rPr>
                <w:rFonts w:ascii="Times New Roman" w:hAnsi="Times New Roman" w:cs="Times New Roman"/>
                <w:sz w:val="20"/>
                <w:szCs w:val="20"/>
              </w:rPr>
              <w:t>,</w:t>
            </w:r>
            <w:r w:rsidR="00CF0D9F" w:rsidRPr="00501B3A">
              <w:rPr>
                <w:rFonts w:ascii="Times New Roman" w:hAnsi="Times New Roman" w:cs="Times New Roman"/>
                <w:sz w:val="20"/>
                <w:szCs w:val="20"/>
              </w:rPr>
              <w:t xml:space="preserve"> </w:t>
            </w:r>
            <w:r w:rsidR="00CF0D9F">
              <w:rPr>
                <w:rFonts w:ascii="Times New Roman" w:hAnsi="Times New Roman" w:cs="Times New Roman"/>
                <w:sz w:val="20"/>
                <w:szCs w:val="20"/>
              </w:rPr>
              <w:t>FM</w:t>
            </w:r>
          </w:p>
        </w:tc>
        <w:tc>
          <w:tcPr>
            <w:tcW w:w="2606" w:type="dxa"/>
            <w:shd w:val="clear" w:color="auto" w:fill="FFFFFF" w:themeFill="background1"/>
          </w:tcPr>
          <w:p w:rsidR="00D5397D" w:rsidRPr="00501B3A" w:rsidRDefault="00D5397D" w:rsidP="00D5397D">
            <w:pPr>
              <w:pStyle w:val="Sarakstarindkopa"/>
              <w:numPr>
                <w:ilvl w:val="0"/>
                <w:numId w:val="10"/>
              </w:num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C71BA8" w:rsidRPr="00501B3A">
              <w:rPr>
                <w:rFonts w:ascii="Times New Roman" w:hAnsi="Times New Roman" w:cs="Times New Roman"/>
                <w:sz w:val="20"/>
                <w:szCs w:val="20"/>
              </w:rPr>
              <w:t>.gada 1.augusts</w:t>
            </w:r>
          </w:p>
          <w:p w:rsidR="00D5397D" w:rsidRPr="00501B3A" w:rsidRDefault="00C71BA8" w:rsidP="00C71BA8">
            <w:pPr>
              <w:pStyle w:val="Sarakstarindkopa"/>
              <w:numPr>
                <w:ilvl w:val="0"/>
                <w:numId w:val="10"/>
              </w:num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30.decembris</w:t>
            </w:r>
          </w:p>
          <w:p w:rsidR="00C71BA8" w:rsidRDefault="00D5397D" w:rsidP="00C71BA8">
            <w:pPr>
              <w:pStyle w:val="Sarakstarindkopa"/>
              <w:numPr>
                <w:ilvl w:val="0"/>
                <w:numId w:val="10"/>
              </w:numPr>
              <w:rPr>
                <w:rFonts w:ascii="Times New Roman" w:hAnsi="Times New Roman" w:cs="Times New Roman"/>
                <w:sz w:val="20"/>
                <w:szCs w:val="20"/>
              </w:rPr>
            </w:pPr>
            <w:r w:rsidRPr="00501B3A">
              <w:rPr>
                <w:rFonts w:ascii="Times New Roman" w:hAnsi="Times New Roman" w:cs="Times New Roman"/>
                <w:sz w:val="20"/>
                <w:szCs w:val="20"/>
              </w:rPr>
              <w:t xml:space="preserve">Iekšējo normatīvo aktu izstrāde </w:t>
            </w:r>
            <w:r w:rsidR="00C71BA8" w:rsidRPr="00501B3A">
              <w:rPr>
                <w:rFonts w:ascii="Times New Roman" w:hAnsi="Times New Roman" w:cs="Times New Roman"/>
                <w:sz w:val="20"/>
                <w:szCs w:val="20"/>
              </w:rPr>
              <w:t>2016.gada 1.augusts</w:t>
            </w:r>
          </w:p>
          <w:p w:rsidR="00CF0D9F" w:rsidRDefault="00CF0D9F" w:rsidP="00C71BA8">
            <w:pPr>
              <w:pStyle w:val="Sarakstarindkopa"/>
              <w:numPr>
                <w:ilvl w:val="0"/>
                <w:numId w:val="10"/>
              </w:numPr>
              <w:rPr>
                <w:rFonts w:ascii="Times New Roman" w:hAnsi="Times New Roman" w:cs="Times New Roman"/>
                <w:sz w:val="20"/>
                <w:szCs w:val="20"/>
              </w:rPr>
            </w:pPr>
            <w:r>
              <w:rPr>
                <w:rFonts w:ascii="Times New Roman" w:hAnsi="Times New Roman" w:cs="Times New Roman"/>
                <w:sz w:val="20"/>
                <w:szCs w:val="20"/>
              </w:rPr>
              <w:t>2016.gada 31.maijs</w:t>
            </w:r>
          </w:p>
          <w:p w:rsidR="00F83AD0" w:rsidRPr="00501B3A" w:rsidRDefault="008F7048" w:rsidP="00C71BA8">
            <w:pPr>
              <w:pStyle w:val="Sarakstarindkopa"/>
              <w:numPr>
                <w:ilvl w:val="0"/>
                <w:numId w:val="10"/>
              </w:numPr>
              <w:rPr>
                <w:rFonts w:ascii="Times New Roman" w:hAnsi="Times New Roman" w:cs="Times New Roman"/>
                <w:sz w:val="20"/>
                <w:szCs w:val="20"/>
              </w:rPr>
            </w:pPr>
            <w:r>
              <w:rPr>
                <w:rFonts w:ascii="Times New Roman" w:hAnsi="Times New Roman" w:cs="Times New Roman"/>
                <w:sz w:val="20"/>
                <w:szCs w:val="20"/>
              </w:rPr>
              <w:t>IZPILDĪTS</w:t>
            </w:r>
          </w:p>
          <w:p w:rsidR="00D5397D" w:rsidRPr="00501B3A" w:rsidRDefault="00D5397D" w:rsidP="00C71BA8">
            <w:pPr>
              <w:pStyle w:val="Sarakstarindkopa"/>
              <w:autoSpaceDE w:val="0"/>
              <w:autoSpaceDN w:val="0"/>
              <w:adjustRightInd w:val="0"/>
              <w:ind w:left="1080"/>
              <w:jc w:val="both"/>
              <w:rPr>
                <w:rFonts w:ascii="Times New Roman" w:hAnsi="Times New Roman" w:cs="Times New Roman"/>
                <w:sz w:val="20"/>
                <w:szCs w:val="20"/>
              </w:rPr>
            </w:pPr>
          </w:p>
          <w:p w:rsidR="00706B80" w:rsidRPr="00501B3A" w:rsidRDefault="00706B80" w:rsidP="00A73753">
            <w:pPr>
              <w:autoSpaceDE w:val="0"/>
              <w:autoSpaceDN w:val="0"/>
              <w:adjustRightInd w:val="0"/>
              <w:jc w:val="both"/>
              <w:rPr>
                <w:rFonts w:ascii="Times New Roman" w:hAnsi="Times New Roman" w:cs="Times New Roman"/>
                <w:sz w:val="20"/>
                <w:szCs w:val="20"/>
              </w:rPr>
            </w:pPr>
          </w:p>
        </w:tc>
      </w:tr>
      <w:tr w:rsidR="009317AC" w:rsidRPr="00501B3A" w:rsidTr="00682365">
        <w:trPr>
          <w:trHeight w:val="4246"/>
        </w:trPr>
        <w:tc>
          <w:tcPr>
            <w:tcW w:w="883" w:type="dxa"/>
            <w:gridSpan w:val="2"/>
            <w:vMerge w:val="restart"/>
            <w:shd w:val="clear" w:color="auto" w:fill="FFFFFF" w:themeFill="background1"/>
          </w:tcPr>
          <w:p w:rsidR="009317AC" w:rsidRPr="00501B3A" w:rsidRDefault="009317AC"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vMerge w:val="restart"/>
            <w:shd w:val="clear" w:color="auto" w:fill="FFFFFF" w:themeFill="background1"/>
          </w:tcPr>
          <w:p w:rsidR="009317AC" w:rsidRPr="00501B3A" w:rsidRDefault="009317AC"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w:t>
            </w:r>
            <w:r w:rsidRPr="00501B3A">
              <w:rPr>
                <w:rFonts w:ascii="Times New Roman" w:hAnsi="Times New Roman" w:cs="Times New Roman"/>
                <w:sz w:val="20"/>
                <w:szCs w:val="20"/>
              </w:rPr>
              <w:tab/>
              <w:t>vei</w:t>
            </w:r>
            <w:r w:rsidR="00705060">
              <w:rPr>
                <w:rFonts w:ascii="Times New Roman" w:hAnsi="Times New Roman" w:cs="Times New Roman"/>
                <w:sz w:val="20"/>
                <w:szCs w:val="20"/>
              </w:rPr>
              <w:t>c</w:t>
            </w:r>
            <w:r w:rsidRPr="00501B3A">
              <w:rPr>
                <w:rFonts w:ascii="Times New Roman" w:hAnsi="Times New Roman" w:cs="Times New Roman"/>
                <w:sz w:val="20"/>
                <w:szCs w:val="20"/>
              </w:rPr>
              <w:t xml:space="preserve"> neatliekamus pasākumus, lai veicinātu saukšanu pie atbildības par noziedzīgi iegūtu līdzekļu legalizāciju (Konvencijas 7.pants; 2009.gada Rekomendācija III(ii)).</w:t>
            </w:r>
          </w:p>
        </w:tc>
        <w:tc>
          <w:tcPr>
            <w:tcW w:w="6589" w:type="dxa"/>
            <w:shd w:val="clear" w:color="auto" w:fill="FFFFFF" w:themeFill="background1"/>
          </w:tcPr>
          <w:p w:rsidR="009317AC" w:rsidRPr="00501B3A" w:rsidRDefault="009317AC" w:rsidP="003E42D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2015.gada 7.decembrī Ģ</w:t>
            </w:r>
            <w:r w:rsidR="00B147D7">
              <w:rPr>
                <w:rFonts w:ascii="Times New Roman" w:hAnsi="Times New Roman" w:cs="Times New Roman"/>
                <w:sz w:val="20"/>
                <w:szCs w:val="20"/>
              </w:rPr>
              <w:t>P</w:t>
            </w:r>
            <w:r w:rsidRPr="00501B3A">
              <w:rPr>
                <w:rFonts w:ascii="Times New Roman" w:hAnsi="Times New Roman" w:cs="Times New Roman"/>
                <w:sz w:val="20"/>
                <w:szCs w:val="20"/>
              </w:rPr>
              <w:t xml:space="preserve"> Darbības analīzes un vadības departamenta Starptautiskās sadarbības nodaļas virsprokurore izdeva rīkojumu, kurā noteikts, ka prokuratūrā, pieņemot lēmumu par ārvalsts tiesiskās palīdzības lūguma izpildes pieļaujamību, gadījumos, ja lūgumā ir minēti koruptīvi noziedzīgi nodarījumi, par lūguma izpildes iestādi jānosaka </w:t>
            </w:r>
            <w:r w:rsidR="00BD2109">
              <w:rPr>
                <w:rFonts w:ascii="Times New Roman" w:hAnsi="Times New Roman" w:cs="Times New Roman"/>
                <w:sz w:val="20"/>
                <w:szCs w:val="20"/>
              </w:rPr>
              <w:t>KNAB</w:t>
            </w:r>
            <w:r w:rsidRPr="00501B3A">
              <w:rPr>
                <w:rFonts w:ascii="Times New Roman" w:hAnsi="Times New Roman" w:cs="Times New Roman"/>
                <w:sz w:val="20"/>
                <w:szCs w:val="20"/>
              </w:rPr>
              <w:t>, neatkarīgi no lūgumā minētajiem saistītajiem noziedzīgajiem nodarījumiem. Tādā veidā tiks nodrošināts, ka KNAB saņem izpildei šos tiesiskās palīdzības lūgumus un gadījumā, ja tie satur informāciju par ārvalstu amatpersonas kukuļošanas gadījumiem un ar to saistītiem naudas atmazgāšanas gadījumiem, var efektīvi reaģēt uz aizdomām.</w:t>
            </w:r>
          </w:p>
          <w:p w:rsidR="009317AC" w:rsidRPr="00501B3A" w:rsidRDefault="009317AC" w:rsidP="003E42D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 </w:t>
            </w:r>
          </w:p>
          <w:p w:rsidR="009317AC" w:rsidRPr="00501B3A" w:rsidRDefault="009317AC" w:rsidP="003E42D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5.janvārī Ģ</w:t>
            </w:r>
            <w:r w:rsidR="00B147D7">
              <w:rPr>
                <w:rFonts w:ascii="Times New Roman" w:hAnsi="Times New Roman" w:cs="Times New Roman"/>
                <w:sz w:val="20"/>
                <w:szCs w:val="20"/>
              </w:rPr>
              <w:t>P</w:t>
            </w:r>
            <w:r w:rsidRPr="00501B3A">
              <w:rPr>
                <w:rFonts w:ascii="Times New Roman" w:hAnsi="Times New Roman" w:cs="Times New Roman"/>
                <w:sz w:val="20"/>
                <w:szCs w:val="20"/>
              </w:rPr>
              <w:t xml:space="preserve"> Krimināltiesiskā departamenta virsprokurors izdeva rīkojumu par īpaši aktuālu krimināllietu kategorijām, ar kuru </w:t>
            </w:r>
            <w:r w:rsidR="00952E54">
              <w:rPr>
                <w:rFonts w:ascii="Times New Roman" w:hAnsi="Times New Roman" w:cs="Times New Roman"/>
                <w:sz w:val="20"/>
                <w:szCs w:val="20"/>
              </w:rPr>
              <w:t>p</w:t>
            </w:r>
            <w:r w:rsidRPr="00501B3A">
              <w:rPr>
                <w:rFonts w:ascii="Times New Roman" w:hAnsi="Times New Roman" w:cs="Times New Roman"/>
                <w:sz w:val="20"/>
                <w:szCs w:val="20"/>
              </w:rPr>
              <w:t>rokuratūrā 2016.gada 1.pusgadā arī noziedzīgi iegūtu līdzekļu legalizēšana tiek atzīta par īpaši aktuālu krimināllietu.</w:t>
            </w:r>
          </w:p>
          <w:p w:rsidR="009317AC" w:rsidRPr="00501B3A" w:rsidRDefault="009317AC" w:rsidP="003E42D5">
            <w:pPr>
              <w:autoSpaceDE w:val="0"/>
              <w:autoSpaceDN w:val="0"/>
              <w:adjustRightInd w:val="0"/>
              <w:jc w:val="both"/>
              <w:rPr>
                <w:rFonts w:ascii="Times New Roman" w:hAnsi="Times New Roman" w:cs="Times New Roman"/>
                <w:sz w:val="20"/>
                <w:szCs w:val="20"/>
              </w:rPr>
            </w:pPr>
          </w:p>
          <w:p w:rsidR="009317AC" w:rsidRPr="00501B3A" w:rsidRDefault="009317AC" w:rsidP="00952E5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Atzīt noziedzīgi iegūtu līdzekļu legalizēšanas izmeklēšanu par īpaši aktuālu krimināllietu </w:t>
            </w:r>
            <w:r w:rsidR="00952E54" w:rsidRPr="00682365">
              <w:rPr>
                <w:rFonts w:ascii="Times New Roman" w:hAnsi="Times New Roman" w:cs="Times New Roman"/>
                <w:sz w:val="20"/>
                <w:szCs w:val="20"/>
              </w:rPr>
              <w:t>p</w:t>
            </w:r>
            <w:r w:rsidRPr="00952E54">
              <w:rPr>
                <w:rFonts w:ascii="Times New Roman" w:hAnsi="Times New Roman" w:cs="Times New Roman"/>
                <w:sz w:val="20"/>
                <w:szCs w:val="20"/>
              </w:rPr>
              <w:t>rokuratūrā</w:t>
            </w:r>
            <w:r w:rsidRPr="00501B3A">
              <w:rPr>
                <w:rFonts w:ascii="Times New Roman" w:hAnsi="Times New Roman" w:cs="Times New Roman"/>
                <w:sz w:val="20"/>
                <w:szCs w:val="20"/>
              </w:rPr>
              <w:t xml:space="preserve"> 2016.gada 2.pusgadā.</w:t>
            </w:r>
          </w:p>
        </w:tc>
        <w:tc>
          <w:tcPr>
            <w:tcW w:w="2058" w:type="dxa"/>
            <w:gridSpan w:val="3"/>
            <w:shd w:val="clear" w:color="auto" w:fill="FFFFFF" w:themeFill="background1"/>
          </w:tcPr>
          <w:p w:rsidR="009317AC" w:rsidRPr="00501B3A" w:rsidRDefault="009317AC"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ĢP</w:t>
            </w:r>
          </w:p>
        </w:tc>
        <w:tc>
          <w:tcPr>
            <w:tcW w:w="2606" w:type="dxa"/>
            <w:shd w:val="clear" w:color="auto" w:fill="FFFFFF" w:themeFill="background1"/>
          </w:tcPr>
          <w:p w:rsidR="009317AC" w:rsidRPr="00501B3A" w:rsidRDefault="009317AC"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31.decembris</w:t>
            </w:r>
          </w:p>
          <w:p w:rsidR="009317AC" w:rsidRPr="00501B3A" w:rsidRDefault="009317AC" w:rsidP="00A73753">
            <w:pPr>
              <w:autoSpaceDE w:val="0"/>
              <w:autoSpaceDN w:val="0"/>
              <w:adjustRightInd w:val="0"/>
              <w:jc w:val="both"/>
              <w:rPr>
                <w:rFonts w:ascii="Times New Roman" w:hAnsi="Times New Roman" w:cs="Times New Roman"/>
                <w:sz w:val="20"/>
                <w:szCs w:val="20"/>
              </w:rPr>
            </w:pPr>
          </w:p>
        </w:tc>
      </w:tr>
      <w:tr w:rsidR="009317AC" w:rsidRPr="00501B3A" w:rsidTr="00682365">
        <w:trPr>
          <w:trHeight w:val="4246"/>
        </w:trPr>
        <w:tc>
          <w:tcPr>
            <w:tcW w:w="883" w:type="dxa"/>
            <w:gridSpan w:val="2"/>
            <w:vMerge/>
            <w:shd w:val="clear" w:color="auto" w:fill="FFFFFF" w:themeFill="background1"/>
          </w:tcPr>
          <w:p w:rsidR="009317AC" w:rsidRPr="00501B3A" w:rsidRDefault="009317AC"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vMerge/>
            <w:shd w:val="clear" w:color="auto" w:fill="FFFFFF" w:themeFill="background1"/>
          </w:tcPr>
          <w:p w:rsidR="009317AC" w:rsidRPr="00501B3A" w:rsidRDefault="009317AC" w:rsidP="00706B80">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9317AC" w:rsidRPr="00501B3A" w:rsidRDefault="009317AC" w:rsidP="003E42D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2016.gada 13.janvārī KNAB telpās notika Noziedzīgi iegūtu līdzekļu legalizācijas novēršanas dienesta vadītās apmācības KNAB amatpersonām par tiesiskā regulējuma aktualitātēm saistībā ar legalizācijas novēršanu, informācijas apmaiņas un sadarbības iespēju pilnveidošanas iespējām. </w:t>
            </w:r>
          </w:p>
          <w:p w:rsidR="009317AC" w:rsidRPr="00501B3A" w:rsidRDefault="009317AC" w:rsidP="003E42D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2016.gada aprīlī tiks uzsākta projekta “Valsts pārvaldes cilvēkresursu profesionālā pilnveide labāka regulējuma izstrādē korupcijas novēršanas un ēnu ekonomikas mazināšanas jomā” īstenošana, kura ietvaros plānoti vairāki apmācību moduļi kontrolējošo un uzraugošo institūciju darbiniekiem, tajā skaitā apmācības KNAB izmeklētājiem par noziedzīgi iegūtu līdzekļu legalizācijas un ārvalstu amatpersonu kukuļošanas gadījumu izmeklēšanu un pierādīšanu. Projekta ietvaros plānoto aktivitāšu īstenošana nostiprinās KNAB izmeklētāju un arī citu tiesībsargājošo institūciju izmeklētāju izpratni un zināšanas par noziedzīgi iegūtu līdzekļu legalizācijas un kukuļošanas nodarījumu kopības konstatēšanu.</w:t>
            </w:r>
          </w:p>
          <w:p w:rsidR="009317AC" w:rsidRPr="00501B3A" w:rsidRDefault="009317AC" w:rsidP="003E42D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2016.gada janvārī aktualizēs jautājuma par vienotā kredītiestāžu kontu reģistra izveidi iekļaušanu Ēnu ekonomikas apkarošanas plānā, kas netiešā veidā sekmētu tiesībsargājošo institūciju iespējas izmeklēt noziedzīgi iegūtu līdzekļu legalizāciju.</w:t>
            </w:r>
          </w:p>
          <w:p w:rsidR="009317AC" w:rsidRPr="00501B3A" w:rsidRDefault="009317AC" w:rsidP="003E42D5">
            <w:pPr>
              <w:autoSpaceDE w:val="0"/>
              <w:autoSpaceDN w:val="0"/>
              <w:adjustRightInd w:val="0"/>
              <w:jc w:val="both"/>
              <w:rPr>
                <w:rFonts w:ascii="Times New Roman" w:hAnsi="Times New Roman" w:cs="Times New Roman"/>
                <w:sz w:val="20"/>
                <w:szCs w:val="20"/>
              </w:rPr>
            </w:pPr>
          </w:p>
          <w:p w:rsidR="009317AC" w:rsidRPr="00501B3A" w:rsidRDefault="009317AC" w:rsidP="000F7424">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9317AC" w:rsidRPr="00501B3A" w:rsidRDefault="009317AC"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9317AC" w:rsidRPr="00501B3A" w:rsidRDefault="00CF0D9F" w:rsidP="00A7375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2017.gada 1.oktobris</w:t>
            </w:r>
          </w:p>
        </w:tc>
      </w:tr>
      <w:tr w:rsidR="009317AC" w:rsidRPr="00501B3A" w:rsidTr="00682365">
        <w:trPr>
          <w:trHeight w:val="85"/>
        </w:trPr>
        <w:tc>
          <w:tcPr>
            <w:tcW w:w="883" w:type="dxa"/>
            <w:gridSpan w:val="2"/>
            <w:vMerge/>
            <w:shd w:val="clear" w:color="auto" w:fill="FFFFFF" w:themeFill="background1"/>
          </w:tcPr>
          <w:p w:rsidR="009317AC" w:rsidRPr="00501B3A" w:rsidRDefault="009317AC"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vMerge/>
            <w:shd w:val="clear" w:color="auto" w:fill="FFFFFF" w:themeFill="background1"/>
          </w:tcPr>
          <w:p w:rsidR="009317AC" w:rsidRPr="00501B3A" w:rsidRDefault="009317AC" w:rsidP="00706B80">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9317AC" w:rsidRPr="00501B3A" w:rsidRDefault="009317AC" w:rsidP="000F74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3. </w:t>
            </w:r>
            <w:r w:rsidR="00082F97">
              <w:rPr>
                <w:rFonts w:ascii="Times New Roman" w:hAnsi="Times New Roman" w:cs="Times New Roman"/>
                <w:sz w:val="20"/>
                <w:szCs w:val="20"/>
              </w:rPr>
              <w:t>M</w:t>
            </w:r>
            <w:r w:rsidR="00082F97" w:rsidRPr="00082F97">
              <w:rPr>
                <w:rFonts w:ascii="Times New Roman" w:hAnsi="Times New Roman" w:cs="Times New Roman"/>
                <w:sz w:val="20"/>
                <w:szCs w:val="20"/>
              </w:rPr>
              <w:t>etodiskā materiāla izstrāde VP Galvenās kriminālpolicijas pārvaldes Ekonomisko noziegumu apkarošanas pārvaldē lai palīdzētu izprast gan darbu ar kriminālproc</w:t>
            </w:r>
            <w:r w:rsidR="00082F97">
              <w:rPr>
                <w:rFonts w:ascii="Times New Roman" w:hAnsi="Times New Roman" w:cs="Times New Roman"/>
                <w:sz w:val="20"/>
                <w:szCs w:val="20"/>
              </w:rPr>
              <w:t>esu par noziedzīgi iegūtu mantu</w:t>
            </w:r>
            <w:r w:rsidR="00082F97" w:rsidRPr="00082F97">
              <w:rPr>
                <w:rFonts w:ascii="Times New Roman" w:hAnsi="Times New Roman" w:cs="Times New Roman"/>
                <w:sz w:val="20"/>
                <w:szCs w:val="20"/>
              </w:rPr>
              <w:t xml:space="preserve">, ar </w:t>
            </w:r>
            <w:r w:rsidR="00952E54">
              <w:rPr>
                <w:rFonts w:ascii="Times New Roman" w:hAnsi="Times New Roman" w:cs="Times New Roman"/>
                <w:sz w:val="20"/>
                <w:szCs w:val="20"/>
              </w:rPr>
              <w:t>KD</w:t>
            </w:r>
            <w:r w:rsidR="00082F97" w:rsidRPr="00082F97">
              <w:rPr>
                <w:rFonts w:ascii="Times New Roman" w:hAnsi="Times New Roman" w:cs="Times New Roman"/>
                <w:sz w:val="20"/>
                <w:szCs w:val="20"/>
              </w:rPr>
              <w:t xml:space="preserve"> materiāliem un kriminālprocesiem, kuri uzsākti par noziedzīgi iegūtu līdzekļu legalizēšanu</w:t>
            </w:r>
            <w:r w:rsidRPr="00501B3A">
              <w:rPr>
                <w:rFonts w:ascii="Times New Roman" w:hAnsi="Times New Roman" w:cs="Times New Roman"/>
                <w:sz w:val="20"/>
                <w:szCs w:val="20"/>
              </w:rPr>
              <w:t>.</w:t>
            </w:r>
          </w:p>
          <w:p w:rsidR="009317AC" w:rsidRPr="00501B3A" w:rsidRDefault="009317AC" w:rsidP="000F7424">
            <w:pPr>
              <w:autoSpaceDE w:val="0"/>
              <w:autoSpaceDN w:val="0"/>
              <w:adjustRightInd w:val="0"/>
              <w:jc w:val="both"/>
              <w:rPr>
                <w:rFonts w:ascii="Times New Roman" w:hAnsi="Times New Roman" w:cs="Times New Roman"/>
                <w:sz w:val="20"/>
                <w:szCs w:val="20"/>
              </w:rPr>
            </w:pPr>
          </w:p>
          <w:p w:rsidR="009317AC" w:rsidRPr="00501B3A" w:rsidRDefault="009317AC" w:rsidP="000F742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4.</w:t>
            </w:r>
            <w:r w:rsidR="00082F97">
              <w:t xml:space="preserve"> </w:t>
            </w:r>
            <w:r w:rsidR="00082F97" w:rsidRPr="00082F97">
              <w:rPr>
                <w:rFonts w:ascii="Times New Roman" w:hAnsi="Times New Roman" w:cs="Times New Roman"/>
                <w:sz w:val="20"/>
                <w:szCs w:val="20"/>
              </w:rPr>
              <w:t xml:space="preserve">ARO praktisks pielietojums (arvien aktīvāka ARO iesaiste VP </w:t>
            </w:r>
            <w:r w:rsidR="00B147D7" w:rsidRPr="00B147D7">
              <w:rPr>
                <w:rFonts w:ascii="Times New Roman" w:hAnsi="Times New Roman" w:cs="Times New Roman"/>
                <w:sz w:val="20"/>
                <w:szCs w:val="20"/>
              </w:rPr>
              <w:t>Galvenās kriminālpolicijas pārvaldes</w:t>
            </w:r>
            <w:r w:rsidR="00082F97" w:rsidRPr="00082F97">
              <w:rPr>
                <w:rFonts w:ascii="Times New Roman" w:hAnsi="Times New Roman" w:cs="Times New Roman"/>
                <w:sz w:val="20"/>
                <w:szCs w:val="20"/>
              </w:rPr>
              <w:t xml:space="preserve"> Ekonomisko noziegumu apkarošanas pārvaldes un citu VP Galvenās kriminālpolicijas pārvaldes struktūrvienību lietvedībā esošajos kriminālprocesos</w:t>
            </w:r>
            <w:r w:rsidR="00082F97">
              <w:rPr>
                <w:rFonts w:ascii="Times New Roman" w:hAnsi="Times New Roman" w:cs="Times New Roman"/>
                <w:sz w:val="20"/>
                <w:szCs w:val="20"/>
              </w:rPr>
              <w:t>)</w:t>
            </w:r>
            <w:r w:rsidRPr="00501B3A">
              <w:rPr>
                <w:rFonts w:ascii="Times New Roman" w:hAnsi="Times New Roman" w:cs="Times New Roman"/>
                <w:sz w:val="20"/>
                <w:szCs w:val="20"/>
              </w:rPr>
              <w:t>.</w:t>
            </w:r>
          </w:p>
          <w:p w:rsidR="009317AC" w:rsidRPr="00501B3A" w:rsidRDefault="009317AC" w:rsidP="000F7424">
            <w:pPr>
              <w:autoSpaceDE w:val="0"/>
              <w:autoSpaceDN w:val="0"/>
              <w:adjustRightInd w:val="0"/>
              <w:jc w:val="both"/>
              <w:rPr>
                <w:rFonts w:ascii="Times New Roman" w:hAnsi="Times New Roman" w:cs="Times New Roman"/>
                <w:sz w:val="20"/>
                <w:szCs w:val="20"/>
              </w:rPr>
            </w:pPr>
          </w:p>
          <w:p w:rsidR="009317AC" w:rsidRPr="00501B3A" w:rsidRDefault="00082F97" w:rsidP="000F74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009317AC" w:rsidRPr="00501B3A">
              <w:rPr>
                <w:rFonts w:ascii="Times New Roman" w:hAnsi="Times New Roman" w:cs="Times New Roman"/>
                <w:sz w:val="20"/>
                <w:szCs w:val="20"/>
              </w:rPr>
              <w:t xml:space="preserve">Aktivizēt </w:t>
            </w:r>
            <w:r w:rsidR="00BD2109">
              <w:rPr>
                <w:rFonts w:ascii="Times New Roman" w:hAnsi="Times New Roman" w:cs="Times New Roman"/>
                <w:sz w:val="20"/>
                <w:szCs w:val="20"/>
              </w:rPr>
              <w:t>VP</w:t>
            </w:r>
            <w:r w:rsidR="009317AC" w:rsidRPr="00501B3A">
              <w:rPr>
                <w:rFonts w:ascii="Times New Roman" w:hAnsi="Times New Roman" w:cs="Times New Roman"/>
                <w:sz w:val="20"/>
                <w:szCs w:val="20"/>
              </w:rPr>
              <w:t xml:space="preserve"> darbu, nosūtot pēc K</w:t>
            </w:r>
            <w:r w:rsidR="00952E54">
              <w:rPr>
                <w:rFonts w:ascii="Times New Roman" w:hAnsi="Times New Roman" w:cs="Times New Roman"/>
                <w:sz w:val="20"/>
                <w:szCs w:val="20"/>
              </w:rPr>
              <w:t>rimināllikuma</w:t>
            </w:r>
            <w:r w:rsidR="009317AC" w:rsidRPr="00501B3A">
              <w:rPr>
                <w:rFonts w:ascii="Times New Roman" w:hAnsi="Times New Roman" w:cs="Times New Roman"/>
                <w:sz w:val="20"/>
                <w:szCs w:val="20"/>
              </w:rPr>
              <w:t xml:space="preserve"> 195.panta uzsākto kriminālprocesu citām valstīm vadoties pēc </w:t>
            </w:r>
            <w:r w:rsidR="00952E54">
              <w:rPr>
                <w:rFonts w:ascii="Times New Roman" w:hAnsi="Times New Roman" w:cs="Times New Roman"/>
                <w:sz w:val="20"/>
                <w:szCs w:val="20"/>
              </w:rPr>
              <w:t>Kriminālprocesa likuma</w:t>
            </w:r>
            <w:r w:rsidR="00952E54" w:rsidRPr="00501B3A">
              <w:rPr>
                <w:rFonts w:ascii="Times New Roman" w:hAnsi="Times New Roman" w:cs="Times New Roman"/>
                <w:sz w:val="20"/>
                <w:szCs w:val="20"/>
              </w:rPr>
              <w:t xml:space="preserve"> </w:t>
            </w:r>
            <w:r w:rsidR="009317AC" w:rsidRPr="00501B3A">
              <w:rPr>
                <w:rFonts w:ascii="Times New Roman" w:hAnsi="Times New Roman" w:cs="Times New Roman"/>
                <w:sz w:val="20"/>
                <w:szCs w:val="20"/>
              </w:rPr>
              <w:t xml:space="preserve">743. un 744.pantiem ar </w:t>
            </w:r>
            <w:r w:rsidR="00952E54">
              <w:rPr>
                <w:rFonts w:ascii="Times New Roman" w:hAnsi="Times New Roman" w:cs="Times New Roman"/>
                <w:sz w:val="20"/>
                <w:szCs w:val="20"/>
              </w:rPr>
              <w:t>ĢP</w:t>
            </w:r>
            <w:r w:rsidR="009317AC" w:rsidRPr="00501B3A">
              <w:rPr>
                <w:rFonts w:ascii="Times New Roman" w:hAnsi="Times New Roman" w:cs="Times New Roman"/>
                <w:sz w:val="20"/>
                <w:szCs w:val="20"/>
              </w:rPr>
              <w:t xml:space="preserve"> starpniecību, to pievienošanai kriminālprocesiem par predikatīvajiem noziegumiem, kuros ir veiktas visas nepieciešamas izmeklēšanas darbības un ir pieņemti lēmumi par personas atzīšanu par </w:t>
            </w:r>
            <w:r w:rsidR="009317AC" w:rsidRPr="00501B3A">
              <w:rPr>
                <w:rFonts w:ascii="Times New Roman" w:hAnsi="Times New Roman" w:cs="Times New Roman"/>
                <w:sz w:val="20"/>
                <w:szCs w:val="20"/>
              </w:rPr>
              <w:lastRenderedPageBreak/>
              <w:t>aizdomās turēto. (ENAP 2015.gadā nosūtīja 14 tādus kriminālprocesus, 2014.gadā – 8 un 2013.gadā – 4 kriminālprocesus, tostarp uz Francij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Kazahstan</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Beļģij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Spānij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Ukrain</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Baltkrievij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Krievijas Federācij</w:t>
            </w:r>
            <w:r w:rsidR="00240195">
              <w:rPr>
                <w:rFonts w:ascii="Times New Roman" w:hAnsi="Times New Roman" w:cs="Times New Roman"/>
                <w:sz w:val="20"/>
                <w:szCs w:val="20"/>
              </w:rPr>
              <w:t>u</w:t>
            </w:r>
            <w:r w:rsidR="009317AC" w:rsidRPr="00501B3A">
              <w:rPr>
                <w:rFonts w:ascii="Times New Roman" w:hAnsi="Times New Roman" w:cs="Times New Roman"/>
                <w:sz w:val="20"/>
                <w:szCs w:val="20"/>
              </w:rPr>
              <w:t xml:space="preserve"> u.c.).</w:t>
            </w:r>
          </w:p>
          <w:p w:rsidR="009317AC" w:rsidRPr="00501B3A" w:rsidRDefault="009317AC" w:rsidP="000F7424">
            <w:pPr>
              <w:autoSpaceDE w:val="0"/>
              <w:autoSpaceDN w:val="0"/>
              <w:adjustRightInd w:val="0"/>
              <w:jc w:val="both"/>
              <w:rPr>
                <w:rFonts w:ascii="Times New Roman" w:hAnsi="Times New Roman" w:cs="Times New Roman"/>
                <w:sz w:val="20"/>
                <w:szCs w:val="20"/>
              </w:rPr>
            </w:pPr>
          </w:p>
          <w:p w:rsidR="009317AC" w:rsidRPr="00501B3A" w:rsidRDefault="009317AC" w:rsidP="009317AC">
            <w:pPr>
              <w:rPr>
                <w:rFonts w:ascii="Times New Roman" w:hAnsi="Times New Roman" w:cs="Times New Roman"/>
                <w:sz w:val="20"/>
                <w:szCs w:val="20"/>
              </w:rPr>
            </w:pPr>
          </w:p>
        </w:tc>
        <w:tc>
          <w:tcPr>
            <w:tcW w:w="2058" w:type="dxa"/>
            <w:gridSpan w:val="3"/>
            <w:shd w:val="clear" w:color="auto" w:fill="FFFFFF" w:themeFill="background1"/>
          </w:tcPr>
          <w:p w:rsidR="009317AC" w:rsidRPr="00501B3A" w:rsidRDefault="009317AC"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VP</w:t>
            </w:r>
          </w:p>
          <w:p w:rsidR="009317AC" w:rsidRPr="00501B3A" w:rsidRDefault="009317AC" w:rsidP="00A73753">
            <w:pPr>
              <w:autoSpaceDE w:val="0"/>
              <w:autoSpaceDN w:val="0"/>
              <w:adjustRightInd w:val="0"/>
              <w:jc w:val="both"/>
              <w:rPr>
                <w:rFonts w:ascii="Times New Roman" w:hAnsi="Times New Roman" w:cs="Times New Roman"/>
                <w:sz w:val="20"/>
                <w:szCs w:val="20"/>
              </w:rPr>
            </w:pPr>
          </w:p>
          <w:p w:rsidR="009317AC" w:rsidRPr="00501B3A" w:rsidRDefault="009317AC" w:rsidP="00A73753">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9317AC" w:rsidRPr="00501B3A" w:rsidRDefault="009317AC" w:rsidP="003B5FA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3.Pastāvīgi</w:t>
            </w:r>
          </w:p>
          <w:p w:rsidR="009317AC" w:rsidRPr="00501B3A" w:rsidRDefault="009317AC" w:rsidP="003B5FA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4.2016.gada 1.oktobris</w:t>
            </w:r>
          </w:p>
          <w:p w:rsidR="009317AC" w:rsidRPr="00501B3A" w:rsidRDefault="009317AC" w:rsidP="003B5FA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5.Pastāvīgi</w:t>
            </w:r>
          </w:p>
          <w:p w:rsidR="009317AC" w:rsidRPr="00501B3A" w:rsidRDefault="009317AC" w:rsidP="003B5FAF">
            <w:pPr>
              <w:autoSpaceDE w:val="0"/>
              <w:autoSpaceDN w:val="0"/>
              <w:adjustRightInd w:val="0"/>
              <w:jc w:val="both"/>
              <w:rPr>
                <w:rFonts w:ascii="Times New Roman" w:hAnsi="Times New Roman" w:cs="Times New Roman"/>
                <w:sz w:val="20"/>
                <w:szCs w:val="20"/>
              </w:rPr>
            </w:pPr>
          </w:p>
        </w:tc>
      </w:tr>
      <w:tr w:rsidR="009317AC" w:rsidRPr="00501B3A" w:rsidTr="00682365">
        <w:trPr>
          <w:trHeight w:val="986"/>
        </w:trPr>
        <w:tc>
          <w:tcPr>
            <w:tcW w:w="883" w:type="dxa"/>
            <w:gridSpan w:val="2"/>
            <w:vMerge/>
            <w:shd w:val="clear" w:color="auto" w:fill="FFFFFF" w:themeFill="background1"/>
          </w:tcPr>
          <w:p w:rsidR="009317AC" w:rsidRPr="00501B3A" w:rsidRDefault="009317AC"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vMerge/>
            <w:shd w:val="clear" w:color="auto" w:fill="FFFFFF" w:themeFill="background1"/>
          </w:tcPr>
          <w:p w:rsidR="009317AC" w:rsidRPr="00501B3A" w:rsidRDefault="009317AC" w:rsidP="00706B80">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9317AC" w:rsidRPr="00501B3A" w:rsidRDefault="00082F97" w:rsidP="00D83C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D83CC5">
              <w:rPr>
                <w:rFonts w:ascii="Times New Roman" w:hAnsi="Times New Roman" w:cs="Times New Roman"/>
                <w:sz w:val="20"/>
                <w:szCs w:val="20"/>
              </w:rPr>
              <w:t>VP</w:t>
            </w:r>
            <w:r w:rsidR="009317AC" w:rsidRPr="00501B3A">
              <w:rPr>
                <w:rFonts w:ascii="Times New Roman" w:hAnsi="Times New Roman" w:cs="Times New Roman"/>
                <w:sz w:val="20"/>
                <w:szCs w:val="20"/>
              </w:rPr>
              <w:t xml:space="preserve"> nepieciešams pieslēgties </w:t>
            </w:r>
            <w:r w:rsidR="009317AC" w:rsidRPr="00682365">
              <w:rPr>
                <w:rFonts w:ascii="Times New Roman" w:hAnsi="Times New Roman" w:cs="Times New Roman"/>
                <w:i/>
                <w:sz w:val="20"/>
                <w:szCs w:val="20"/>
              </w:rPr>
              <w:t>FIU.NET</w:t>
            </w:r>
            <w:r w:rsidR="009317AC" w:rsidRPr="00501B3A">
              <w:rPr>
                <w:rFonts w:ascii="Times New Roman" w:hAnsi="Times New Roman" w:cs="Times New Roman"/>
                <w:sz w:val="20"/>
                <w:szCs w:val="20"/>
              </w:rPr>
              <w:t xml:space="preserve"> Biroja izstrādātajai un jau kopš 2014.g</w:t>
            </w:r>
            <w:r w:rsidR="00240195">
              <w:rPr>
                <w:rFonts w:ascii="Times New Roman" w:hAnsi="Times New Roman" w:cs="Times New Roman"/>
                <w:sz w:val="20"/>
                <w:szCs w:val="20"/>
              </w:rPr>
              <w:t>ada</w:t>
            </w:r>
            <w:r w:rsidR="009317AC" w:rsidRPr="00501B3A">
              <w:rPr>
                <w:rFonts w:ascii="Times New Roman" w:hAnsi="Times New Roman" w:cs="Times New Roman"/>
                <w:sz w:val="20"/>
                <w:szCs w:val="20"/>
              </w:rPr>
              <w:t xml:space="preserve"> izmantojamai lietotnei </w:t>
            </w:r>
            <w:r w:rsidR="009317AC" w:rsidRPr="00682365">
              <w:rPr>
                <w:rFonts w:ascii="Times New Roman" w:hAnsi="Times New Roman" w:cs="Times New Roman"/>
                <w:i/>
                <w:sz w:val="20"/>
                <w:szCs w:val="20"/>
              </w:rPr>
              <w:t>Ma3tch</w:t>
            </w:r>
            <w:r w:rsidR="009317AC" w:rsidRPr="00501B3A">
              <w:rPr>
                <w:rFonts w:ascii="Times New Roman" w:hAnsi="Times New Roman" w:cs="Times New Roman"/>
                <w:sz w:val="20"/>
                <w:szCs w:val="20"/>
              </w:rPr>
              <w:t xml:space="preserve">, kas arī paātrinātu informācijas apmaiņu starp dalībvalstīm. Tiks organizēta tikšanās VP, ĢP un KD amatpersonu vidū, lai vienotos par VP pieslēgšanu </w:t>
            </w:r>
            <w:r w:rsidR="009317AC" w:rsidRPr="00682365">
              <w:rPr>
                <w:rFonts w:ascii="Times New Roman" w:hAnsi="Times New Roman" w:cs="Times New Roman"/>
                <w:i/>
                <w:sz w:val="20"/>
                <w:szCs w:val="20"/>
              </w:rPr>
              <w:t>Ma3tch</w:t>
            </w:r>
            <w:r w:rsidR="009317AC" w:rsidRPr="00501B3A">
              <w:rPr>
                <w:rFonts w:ascii="Times New Roman" w:hAnsi="Times New Roman" w:cs="Times New Roman"/>
                <w:sz w:val="20"/>
                <w:szCs w:val="20"/>
              </w:rPr>
              <w:t>.</w:t>
            </w:r>
          </w:p>
        </w:tc>
        <w:tc>
          <w:tcPr>
            <w:tcW w:w="2058" w:type="dxa"/>
            <w:gridSpan w:val="3"/>
            <w:shd w:val="clear" w:color="auto" w:fill="FFFFFF" w:themeFill="background1"/>
          </w:tcPr>
          <w:p w:rsidR="009317AC" w:rsidRPr="00501B3A" w:rsidRDefault="009317AC"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VP, ĢP, KD</w:t>
            </w:r>
          </w:p>
        </w:tc>
        <w:tc>
          <w:tcPr>
            <w:tcW w:w="2606" w:type="dxa"/>
            <w:shd w:val="clear" w:color="auto" w:fill="FFFFFF" w:themeFill="background1"/>
          </w:tcPr>
          <w:p w:rsidR="009317AC" w:rsidRPr="00501B3A" w:rsidRDefault="00C71BA8" w:rsidP="003B5FA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2017.gada 1.oktobris</w:t>
            </w:r>
          </w:p>
        </w:tc>
      </w:tr>
      <w:tr w:rsidR="009317AC" w:rsidRPr="00501B3A" w:rsidTr="00682365">
        <w:trPr>
          <w:trHeight w:val="1694"/>
        </w:trPr>
        <w:tc>
          <w:tcPr>
            <w:tcW w:w="883" w:type="dxa"/>
            <w:gridSpan w:val="2"/>
            <w:vMerge/>
            <w:shd w:val="clear" w:color="auto" w:fill="FFFFFF" w:themeFill="background1"/>
          </w:tcPr>
          <w:p w:rsidR="009317AC" w:rsidRPr="00501B3A" w:rsidRDefault="009317AC"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2977" w:type="dxa"/>
            <w:vMerge/>
            <w:shd w:val="clear" w:color="auto" w:fill="FFFFFF" w:themeFill="background1"/>
          </w:tcPr>
          <w:p w:rsidR="009317AC" w:rsidRPr="00501B3A" w:rsidRDefault="009317AC" w:rsidP="00706B80">
            <w:pPr>
              <w:autoSpaceDE w:val="0"/>
              <w:autoSpaceDN w:val="0"/>
              <w:adjustRightInd w:val="0"/>
              <w:jc w:val="both"/>
              <w:rPr>
                <w:rFonts w:ascii="Times New Roman" w:hAnsi="Times New Roman" w:cs="Times New Roman"/>
                <w:sz w:val="20"/>
                <w:szCs w:val="20"/>
              </w:rPr>
            </w:pPr>
          </w:p>
        </w:tc>
        <w:tc>
          <w:tcPr>
            <w:tcW w:w="6589" w:type="dxa"/>
            <w:shd w:val="clear" w:color="auto" w:fill="FFFFFF" w:themeFill="background1"/>
          </w:tcPr>
          <w:p w:rsidR="00CF0D9F" w:rsidRPr="00CF0D9F" w:rsidRDefault="009317AC" w:rsidP="00682365">
            <w:pPr>
              <w:jc w:val="both"/>
              <w:rPr>
                <w:rFonts w:ascii="Times New Roman" w:hAnsi="Times New Roman" w:cs="Times New Roman"/>
                <w:sz w:val="20"/>
                <w:szCs w:val="20"/>
              </w:rPr>
            </w:pPr>
            <w:r w:rsidRPr="00501B3A">
              <w:rPr>
                <w:rFonts w:ascii="Times New Roman" w:hAnsi="Times New Roman" w:cs="Times New Roman"/>
                <w:sz w:val="20"/>
                <w:szCs w:val="20"/>
              </w:rPr>
              <w:t xml:space="preserve">7. </w:t>
            </w:r>
            <w:r w:rsidR="00CF0D9F" w:rsidRPr="00CF0D9F">
              <w:rPr>
                <w:rFonts w:ascii="Times New Roman" w:hAnsi="Times New Roman" w:cs="Times New Roman"/>
                <w:sz w:val="20"/>
                <w:szCs w:val="20"/>
              </w:rPr>
              <w:t>Līdz 2016.gada beigām plānots iesniegt nepieciešamos grozījumus nacionāla centralizēta banku kontu reģistra izveidei, kas iekļaus informāciju par fizisko un juridisko personu (rezidentu un nerezidentu) banku kontiem, lai efektivizētu kompetento iestāžu darbību, iegūstot operatīvi informāciju bez papildu pieprasījuma kredītiestādēm par klienta kontiem. Papildus tam plānots iesniegt nepieciešamos grozījumus, kas paredzēs Uzņēmumu reģistram pienākumu nodrošināt informācijas par patiesā labuma guvēju reģistrēšanu un izsniegšanu kompetentajām iestādēm.</w:t>
            </w:r>
          </w:p>
          <w:p w:rsidR="009317AC" w:rsidRPr="00501B3A" w:rsidRDefault="009317AC" w:rsidP="00544772">
            <w:pPr>
              <w:autoSpaceDE w:val="0"/>
              <w:autoSpaceDN w:val="0"/>
              <w:adjustRightInd w:val="0"/>
              <w:jc w:val="both"/>
              <w:rPr>
                <w:rFonts w:ascii="Times New Roman" w:hAnsi="Times New Roman" w:cs="Times New Roman"/>
                <w:sz w:val="20"/>
                <w:szCs w:val="20"/>
              </w:rPr>
            </w:pPr>
          </w:p>
        </w:tc>
        <w:tc>
          <w:tcPr>
            <w:tcW w:w="2058" w:type="dxa"/>
            <w:gridSpan w:val="3"/>
            <w:shd w:val="clear" w:color="auto" w:fill="FFFFFF" w:themeFill="background1"/>
          </w:tcPr>
          <w:p w:rsidR="009317AC" w:rsidRPr="00501B3A" w:rsidRDefault="009317AC"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FM</w:t>
            </w:r>
            <w:r w:rsidR="00CF0D9F">
              <w:rPr>
                <w:rFonts w:ascii="Times New Roman" w:hAnsi="Times New Roman" w:cs="Times New Roman"/>
                <w:sz w:val="20"/>
                <w:szCs w:val="20"/>
              </w:rPr>
              <w:t>, VP</w:t>
            </w:r>
          </w:p>
        </w:tc>
        <w:tc>
          <w:tcPr>
            <w:tcW w:w="2606" w:type="dxa"/>
            <w:shd w:val="clear" w:color="auto" w:fill="FFFFFF" w:themeFill="background1"/>
          </w:tcPr>
          <w:p w:rsidR="009317AC" w:rsidRPr="00501B3A" w:rsidRDefault="00CF0D9F" w:rsidP="003B5F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2016.gada 30.decembris</w:t>
            </w:r>
          </w:p>
        </w:tc>
      </w:tr>
      <w:tr w:rsidR="00706B80" w:rsidRPr="00501B3A" w:rsidTr="00682365">
        <w:tc>
          <w:tcPr>
            <w:tcW w:w="15113" w:type="dxa"/>
            <w:gridSpan w:val="8"/>
            <w:shd w:val="clear" w:color="auto" w:fill="FFFFFF" w:themeFill="background1"/>
          </w:tcPr>
          <w:p w:rsidR="00706B80" w:rsidRPr="00501B3A" w:rsidRDefault="00706B80" w:rsidP="00706B80">
            <w:pPr>
              <w:autoSpaceDE w:val="0"/>
              <w:autoSpaceDN w:val="0"/>
              <w:adjustRightInd w:val="0"/>
              <w:jc w:val="center"/>
              <w:rPr>
                <w:rFonts w:ascii="Times New Roman" w:hAnsi="Times New Roman" w:cs="Times New Roman"/>
                <w:b/>
                <w:i/>
                <w:sz w:val="20"/>
                <w:szCs w:val="20"/>
              </w:rPr>
            </w:pPr>
            <w:r w:rsidRPr="00501B3A">
              <w:rPr>
                <w:rFonts w:ascii="Times New Roman" w:hAnsi="Times New Roman" w:cs="Times New Roman"/>
                <w:b/>
                <w:i/>
                <w:sz w:val="20"/>
                <w:szCs w:val="20"/>
              </w:rPr>
              <w:t>Rekomendācijas, lai nodrošinātu efektīvu ārvalstu amatpersonu kukuļošanas un ar to saistīto noziedzīgo nodarījumu izmeklēšanu, kriminālvajāšanu un sodīšanu</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 xml:space="preserve">9. Attiecībā uz ārvalstu amatpersonu kukuļošanas un ar to saistīto noziedzīgo nodarījumu izmeklēšanu un kriminālvajāšanu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 veic pasākumus, nodrošinot, ka KNAB izmeklētāji sistemātiski veic padziļinātas diskusijas ar uzraugošo prokuroru visās ārvalstu amatpersonu kukuļošanas lietās (Konvencijas 5.pants un 27.komentārs; 2009.gada Rekomendācija V un I Pielikums D);</w:t>
            </w:r>
          </w:p>
          <w:p w:rsidR="00706B80" w:rsidRPr="00501B3A" w:rsidRDefault="00706B80" w:rsidP="00706B80">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4B4997" w:rsidRPr="00501B3A" w:rsidRDefault="004B4997" w:rsidP="004B499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1.KNAB nodrošina, ka KNAB izmeklētāji sistemātiski veic padziļinātas diskusijas ar uzraugošo prokuroru visās ārvalstu amatpersonu kukuļošanas lietās</w:t>
            </w:r>
            <w:r w:rsidR="00240195">
              <w:rPr>
                <w:rFonts w:ascii="Times New Roman" w:hAnsi="Times New Roman" w:cs="Times New Roman"/>
                <w:sz w:val="20"/>
                <w:szCs w:val="20"/>
              </w:rPr>
              <w:t>.</w:t>
            </w:r>
          </w:p>
          <w:p w:rsidR="004B4997" w:rsidRPr="00501B3A" w:rsidRDefault="004B4997" w:rsidP="004B4997">
            <w:pPr>
              <w:autoSpaceDE w:val="0"/>
              <w:autoSpaceDN w:val="0"/>
              <w:adjustRightInd w:val="0"/>
              <w:jc w:val="both"/>
              <w:rPr>
                <w:rFonts w:ascii="Times New Roman" w:hAnsi="Times New Roman" w:cs="Times New Roman"/>
                <w:sz w:val="20"/>
                <w:szCs w:val="20"/>
              </w:rPr>
            </w:pPr>
          </w:p>
          <w:p w:rsidR="004E3BD3" w:rsidRPr="00501B3A" w:rsidRDefault="004B4997" w:rsidP="008F704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008F7048">
              <w:rPr>
                <w:rFonts w:ascii="Times New Roman" w:hAnsi="Times New Roman" w:cs="Times New Roman"/>
                <w:sz w:val="20"/>
                <w:szCs w:val="20"/>
              </w:rPr>
              <w:t xml:space="preserve"> Ir sagatavots</w:t>
            </w:r>
            <w:r w:rsidR="009C16BA" w:rsidRPr="00501B3A">
              <w:rPr>
                <w:rFonts w:ascii="Times New Roman" w:hAnsi="Times New Roman" w:cs="Times New Roman"/>
                <w:sz w:val="20"/>
                <w:szCs w:val="20"/>
              </w:rPr>
              <w:t xml:space="preserve"> </w:t>
            </w:r>
            <w:r w:rsidR="00046F95">
              <w:rPr>
                <w:rFonts w:ascii="Times New Roman" w:hAnsi="Times New Roman" w:cs="Times New Roman"/>
                <w:sz w:val="20"/>
                <w:szCs w:val="20"/>
              </w:rPr>
              <w:t>ĢP</w:t>
            </w:r>
            <w:r w:rsidR="009C16BA" w:rsidRPr="00501B3A">
              <w:rPr>
                <w:rFonts w:ascii="Times New Roman" w:hAnsi="Times New Roman" w:cs="Times New Roman"/>
                <w:sz w:val="20"/>
                <w:szCs w:val="20"/>
              </w:rPr>
              <w:t xml:space="preserve"> Krimināltiesiskā departamenta virsprokurora rīkojums prokuroriem par nepieciešamību ārvalstu amatpersonu kukuļošanas lietās nodrošināt regulāras tikšanās ar izmeklētājiem, lai apspriestu izmeklēšanas gaitu un virzienu un veicamās izmeklēšanas darbības, kā arī šajās lietās pievērst uzmanību noziedzīgu nodarījumu izmeklēšanai, kas saistīti ar pārkāpumiem grāmatvedībā.</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ĢP</w:t>
            </w:r>
          </w:p>
        </w:tc>
        <w:tc>
          <w:tcPr>
            <w:tcW w:w="2606" w:type="dxa"/>
            <w:shd w:val="clear" w:color="auto" w:fill="FFFFFF" w:themeFill="background1"/>
          </w:tcPr>
          <w:p w:rsidR="004B4997" w:rsidRPr="00501B3A" w:rsidRDefault="004B4997" w:rsidP="004E3BD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1.Pastāvīgi</w:t>
            </w:r>
          </w:p>
          <w:p w:rsidR="00706B80" w:rsidRPr="00501B3A" w:rsidRDefault="004B4997" w:rsidP="008F7048">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8F7048">
              <w:rPr>
                <w:rFonts w:ascii="Times New Roman" w:hAnsi="Times New Roman" w:cs="Times New Roman"/>
                <w:sz w:val="20"/>
                <w:szCs w:val="20"/>
              </w:rPr>
              <w:t>IZPILDĪTS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(b)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sz w:val="20"/>
                <w:szCs w:val="20"/>
              </w:rPr>
              <w:lastRenderedPageBreak/>
              <w:t>(</w:t>
            </w:r>
            <w:r w:rsidRPr="00501B3A">
              <w:rPr>
                <w:rFonts w:ascii="Times New Roman" w:hAnsi="Times New Roman" w:cs="Times New Roman"/>
                <w:i/>
                <w:sz w:val="20"/>
                <w:szCs w:val="20"/>
              </w:rPr>
              <w:t xml:space="preserve">i) nosaka skaidrus noteikumus, nodrošinot, ka visa informācija par ārvalstu amatpersonu kukuļošanu tiek sistemātiski nodota izmeklēšanai KNAB,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 nodrošina, ka visas ticamās ziņas par ārvalstu amatpersonu kukuļošanu tiek proaktīvi izmeklētas, un </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(iii) pilnībā izmanto plaša spektra pieejamās izmeklēšanas pasākumus, pēc nepieciešamības (Konvencijas 5.pants un 27.komentārs; 2009.gada Rekomendācija II un V un I Pielikums D);</w:t>
            </w:r>
          </w:p>
        </w:tc>
        <w:tc>
          <w:tcPr>
            <w:tcW w:w="6662" w:type="dxa"/>
            <w:gridSpan w:val="2"/>
            <w:shd w:val="clear" w:color="auto" w:fill="FFFFFF" w:themeFill="background1"/>
          </w:tcPr>
          <w:p w:rsidR="00913F1E" w:rsidRPr="00501B3A" w:rsidRDefault="00913F1E" w:rsidP="009C16BA">
            <w:pPr>
              <w:rPr>
                <w:rFonts w:ascii="Times New Roman" w:hAnsi="Times New Roman" w:cs="Times New Roman"/>
                <w:sz w:val="20"/>
                <w:szCs w:val="20"/>
              </w:rPr>
            </w:pPr>
          </w:p>
          <w:p w:rsidR="00913F1E" w:rsidRPr="00501B3A" w:rsidRDefault="00913F1E" w:rsidP="00682365">
            <w:pPr>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2015.gadā KNAB nosūtīja vēstuli visām tiesībsargājošām institūcijām un </w:t>
            </w:r>
            <w:r w:rsidR="00046F95">
              <w:rPr>
                <w:rFonts w:ascii="Times New Roman" w:hAnsi="Times New Roman" w:cs="Times New Roman"/>
                <w:sz w:val="20"/>
                <w:szCs w:val="20"/>
              </w:rPr>
              <w:t>ĢP</w:t>
            </w:r>
            <w:r w:rsidRPr="00501B3A">
              <w:rPr>
                <w:rFonts w:ascii="Times New Roman" w:hAnsi="Times New Roman" w:cs="Times New Roman"/>
                <w:sz w:val="20"/>
                <w:szCs w:val="20"/>
              </w:rPr>
              <w:t>, informējot par institucionālo piekritību un lūdzot sniegt to rīcībā esošu vai nonākušu informāciju, kas liecina par ārvalstu amatpersonas kukuļošanu vai gatavošanos šādam noziedzīgam nodarījumam.</w:t>
            </w:r>
          </w:p>
          <w:p w:rsidR="00913F1E" w:rsidRPr="00501B3A" w:rsidRDefault="00913F1E" w:rsidP="00913F1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2015.gada novembrī apmācībās KNAB izmeklētāji tika informēti par norādītājam rekomendācijām. </w:t>
            </w:r>
          </w:p>
          <w:p w:rsidR="00913F1E" w:rsidRPr="00501B3A" w:rsidRDefault="00913F1E" w:rsidP="00913F1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Rekomendācijas ir ietvertas KNAB 2016.gada darba plānā.</w:t>
            </w:r>
          </w:p>
          <w:p w:rsidR="009C16BA" w:rsidRPr="00501B3A" w:rsidRDefault="009C16BA" w:rsidP="00682365">
            <w:pPr>
              <w:jc w:val="both"/>
              <w:rPr>
                <w:rFonts w:ascii="Times New Roman" w:hAnsi="Times New Roman" w:cs="Times New Roman"/>
                <w:sz w:val="20"/>
                <w:szCs w:val="20"/>
              </w:rPr>
            </w:pPr>
            <w:r w:rsidRPr="00501B3A">
              <w:rPr>
                <w:rFonts w:ascii="Times New Roman" w:hAnsi="Times New Roman" w:cs="Times New Roman"/>
                <w:sz w:val="20"/>
                <w:szCs w:val="20"/>
              </w:rPr>
              <w:t xml:space="preserve">2015.gada 7.decembrī </w:t>
            </w:r>
            <w:r w:rsidR="00046F95">
              <w:rPr>
                <w:rFonts w:ascii="Times New Roman" w:hAnsi="Times New Roman" w:cs="Times New Roman"/>
                <w:sz w:val="20"/>
                <w:szCs w:val="20"/>
              </w:rPr>
              <w:t>ĢP</w:t>
            </w:r>
            <w:r w:rsidRPr="00501B3A">
              <w:rPr>
                <w:rFonts w:ascii="Times New Roman" w:hAnsi="Times New Roman" w:cs="Times New Roman"/>
                <w:sz w:val="20"/>
                <w:szCs w:val="20"/>
              </w:rPr>
              <w:t xml:space="preserve"> Darbības analīzes un vadības departamenta Starptautiskās sadarbības nodaļas virsprokurore izdeva rīkojumu, kurā noteikts, ka prokuratūrā, pieņemot lēmumu par ārvalsts tiesiskās palīdzības lūguma izpildes pieļaujamību, gadījumos, ja lūgumā ir minēti koruptīvi noziedzīgi nodarījumi, par lūguma izpildes iestādi jānosaka </w:t>
            </w:r>
            <w:r w:rsidR="00BD2109">
              <w:rPr>
                <w:rFonts w:ascii="Times New Roman" w:hAnsi="Times New Roman" w:cs="Times New Roman"/>
                <w:sz w:val="20"/>
                <w:szCs w:val="20"/>
              </w:rPr>
              <w:t>KNAB</w:t>
            </w:r>
            <w:r w:rsidRPr="00501B3A">
              <w:rPr>
                <w:rFonts w:ascii="Times New Roman" w:hAnsi="Times New Roman" w:cs="Times New Roman"/>
                <w:sz w:val="20"/>
                <w:szCs w:val="20"/>
              </w:rPr>
              <w:t>, neatkarīgi no lūgumā minētajiem saistītajiem noziedzīgajiem nodarījumiem. Tādā veidā tiks nodrošināts, ka KNAB saņem izpildei šos tiesiskās palīdzības lūgumus un gadījumā, ja tie satur informāciju par ārvalstu amatpersonas kukuļošanas gadījumiem un ar to saistītiem nodarījumiem, var efektīvi reaģēt uz aizdomām.</w:t>
            </w:r>
          </w:p>
          <w:p w:rsidR="00706B80" w:rsidRPr="00501B3A" w:rsidRDefault="00706B80" w:rsidP="00913F1E">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913F1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 xml:space="preserve">ĢP, </w:t>
            </w:r>
            <w:r w:rsidR="00230A3F" w:rsidRPr="00501B3A">
              <w:rPr>
                <w:rFonts w:ascii="Times New Roman" w:hAnsi="Times New Roman" w:cs="Times New Roman"/>
                <w:sz w:val="20"/>
                <w:szCs w:val="20"/>
              </w:rPr>
              <w:t>KNAB</w:t>
            </w:r>
          </w:p>
        </w:tc>
        <w:tc>
          <w:tcPr>
            <w:tcW w:w="2606" w:type="dxa"/>
            <w:shd w:val="clear" w:color="auto" w:fill="FFFFFF" w:themeFill="background1"/>
          </w:tcPr>
          <w:p w:rsidR="00706B80" w:rsidRPr="00501B3A" w:rsidRDefault="006843C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w:t>
            </w:r>
            <w:r w:rsidR="00913F1E"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(c) nodrošina regulāras apmācības KNAB, prokuratūras un tiesu varas pārstāvjiem par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ārvalstu amatpersonu kukuļošanu un ar to saistītiem noziedzīgiem nodarījumiem,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 juridisko personu atbildību;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(iii) konfiskācijas pasākumiem; </w:t>
            </w:r>
          </w:p>
          <w:p w:rsidR="00706B80" w:rsidRPr="00501B3A" w:rsidRDefault="00706B80"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(iv) izmeklēšanas metodēm, ieskaitot grāmatvedības un informācijas tehnoloģiju ekspertīzes un </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 xml:space="preserve">(v) vienošanās piemērošana ārvalstu amatpersonu kukuļošanas lietās, ieskaitot 2014.gadā izdotās vadlīnijas par atbrīvošanu no kriminālatbildības par kukuļošanu (Konvencijas 5.pants un 27.komentārs; 2009.gada </w:t>
            </w:r>
            <w:r w:rsidRPr="00501B3A">
              <w:rPr>
                <w:rFonts w:ascii="Times New Roman" w:hAnsi="Times New Roman" w:cs="Times New Roman"/>
                <w:i/>
                <w:sz w:val="20"/>
                <w:szCs w:val="20"/>
              </w:rPr>
              <w:lastRenderedPageBreak/>
              <w:t>Rekomendācija II un V un I Pielikums D);</w:t>
            </w:r>
          </w:p>
        </w:tc>
        <w:tc>
          <w:tcPr>
            <w:tcW w:w="6662" w:type="dxa"/>
            <w:gridSpan w:val="2"/>
            <w:shd w:val="clear" w:color="auto" w:fill="FFFFFF" w:themeFill="background1"/>
          </w:tcPr>
          <w:p w:rsidR="00706B80" w:rsidRPr="00501B3A" w:rsidRDefault="00116B9B" w:rsidP="00D86080">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sz w:val="20"/>
                <w:szCs w:val="20"/>
              </w:rPr>
              <w:lastRenderedPageBreak/>
              <w:t xml:space="preserve">1. </w:t>
            </w:r>
            <w:r w:rsidR="00D86080" w:rsidRPr="00501B3A">
              <w:rPr>
                <w:rFonts w:ascii="Times New Roman" w:hAnsi="Times New Roman" w:cs="Times New Roman"/>
                <w:sz w:val="20"/>
                <w:szCs w:val="20"/>
              </w:rPr>
              <w:t>P</w:t>
            </w:r>
            <w:r w:rsidR="0029002C" w:rsidRPr="00501B3A">
              <w:rPr>
                <w:rFonts w:ascii="Times New Roman" w:hAnsi="Times New Roman" w:cs="Times New Roman"/>
                <w:sz w:val="20"/>
                <w:szCs w:val="20"/>
              </w:rPr>
              <w:t>rojekta “V</w:t>
            </w:r>
            <w:r w:rsidR="0029002C"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ietvaros plānoti vairāki apmācību moduļi kontrolējošo un uzraugošo institūciju darbiniekiem, tajā skaitā apmācības KNAB izmeklētājiem</w:t>
            </w:r>
            <w:r w:rsidR="00D86080" w:rsidRPr="00501B3A">
              <w:rPr>
                <w:rFonts w:ascii="Times New Roman" w:hAnsi="Times New Roman" w:cs="Times New Roman"/>
                <w:bCs/>
                <w:color w:val="000000"/>
                <w:sz w:val="20"/>
                <w:szCs w:val="20"/>
              </w:rPr>
              <w:t>, prokuroriem un tiesnešiem</w:t>
            </w:r>
            <w:r w:rsidR="0029002C" w:rsidRPr="00501B3A">
              <w:rPr>
                <w:rFonts w:ascii="Times New Roman" w:hAnsi="Times New Roman" w:cs="Times New Roman"/>
                <w:bCs/>
                <w:color w:val="000000"/>
                <w:sz w:val="20"/>
                <w:szCs w:val="20"/>
              </w:rPr>
              <w:t xml:space="preserve"> par noziedzīgi iegūtu līdzekļu legalizācijas,</w:t>
            </w:r>
            <w:r w:rsidR="00D86080" w:rsidRPr="00501B3A">
              <w:rPr>
                <w:rFonts w:ascii="Times New Roman" w:hAnsi="Times New Roman" w:cs="Times New Roman"/>
                <w:bCs/>
                <w:color w:val="000000"/>
                <w:sz w:val="20"/>
                <w:szCs w:val="20"/>
              </w:rPr>
              <w:t xml:space="preserve"> ārvalstu amatpersonu kukuļošanu, juridisko personu atbildību par noziedzīgiem nodarījumiem, noziedzīgās mantas konfiskāciju, izmeklēšanas metodēm</w:t>
            </w:r>
            <w:r w:rsidR="0029002C" w:rsidRPr="00501B3A">
              <w:rPr>
                <w:rFonts w:ascii="Times New Roman" w:hAnsi="Times New Roman" w:cs="Times New Roman"/>
                <w:bCs/>
                <w:color w:val="000000"/>
                <w:sz w:val="20"/>
                <w:szCs w:val="20"/>
              </w:rPr>
              <w:t xml:space="preserve">. </w:t>
            </w:r>
          </w:p>
          <w:p w:rsidR="003E42D5" w:rsidRPr="00501B3A" w:rsidRDefault="003E42D5" w:rsidP="00D86080">
            <w:pPr>
              <w:autoSpaceDE w:val="0"/>
              <w:autoSpaceDN w:val="0"/>
              <w:adjustRightInd w:val="0"/>
              <w:ind w:right="113"/>
              <w:jc w:val="both"/>
              <w:rPr>
                <w:rFonts w:ascii="Times New Roman" w:hAnsi="Times New Roman" w:cs="Times New Roman"/>
                <w:sz w:val="20"/>
                <w:szCs w:val="20"/>
              </w:rPr>
            </w:pPr>
          </w:p>
          <w:p w:rsidR="003E42D5" w:rsidRPr="00501B3A" w:rsidRDefault="00116B9B" w:rsidP="00D86080">
            <w:pPr>
              <w:autoSpaceDE w:val="0"/>
              <w:autoSpaceDN w:val="0"/>
              <w:adjustRightInd w:val="0"/>
              <w:ind w:right="113"/>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3E42D5" w:rsidRPr="00501B3A">
              <w:rPr>
                <w:rFonts w:ascii="Times New Roman" w:hAnsi="Times New Roman" w:cs="Times New Roman"/>
                <w:sz w:val="20"/>
                <w:szCs w:val="20"/>
              </w:rPr>
              <w:t>Projekta „Tiesu varas un tiesībaizsardzības iestāžu darbinieku cilvēkresursu kapacitātes stiprināšana” ietvaros tiks īstenotas apmācības par ārvalstu amatpersonu kukuļošanas nodarījumu, šo lietu atklāšanu un izmeklēšanu, piespiedu ietekmēšanas līdzekļu piemērošanu juridiskajām personām, grāmatvedības un informācijas tehnoloģiju ekspertīzēm.</w:t>
            </w:r>
          </w:p>
        </w:tc>
        <w:tc>
          <w:tcPr>
            <w:tcW w:w="1985" w:type="dxa"/>
            <w:gridSpan w:val="2"/>
            <w:shd w:val="clear" w:color="auto" w:fill="FFFFFF" w:themeFill="background1"/>
          </w:tcPr>
          <w:p w:rsidR="00116B9B" w:rsidRPr="00501B3A" w:rsidRDefault="00116B9B" w:rsidP="00116B9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1.VK, VAS, KNAB</w:t>
            </w:r>
          </w:p>
          <w:p w:rsidR="00706B80" w:rsidRPr="00501B3A" w:rsidRDefault="00116B9B" w:rsidP="00116B9B">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D86080" w:rsidRPr="00501B3A">
              <w:rPr>
                <w:rFonts w:ascii="Times New Roman" w:hAnsi="Times New Roman" w:cs="Times New Roman"/>
                <w:sz w:val="20"/>
                <w:szCs w:val="20"/>
              </w:rPr>
              <w:t>TM</w:t>
            </w:r>
            <w:r w:rsidRPr="00501B3A">
              <w:rPr>
                <w:rFonts w:ascii="Times New Roman" w:hAnsi="Times New Roman" w:cs="Times New Roman"/>
                <w:sz w:val="20"/>
                <w:szCs w:val="20"/>
              </w:rPr>
              <w:t>, TA, KNAB, ĢP</w:t>
            </w:r>
          </w:p>
        </w:tc>
        <w:tc>
          <w:tcPr>
            <w:tcW w:w="2606" w:type="dxa"/>
            <w:shd w:val="clear" w:color="auto" w:fill="FFFFFF" w:themeFill="background1"/>
          </w:tcPr>
          <w:p w:rsidR="00706B80" w:rsidRPr="00501B3A" w:rsidRDefault="00D8608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13F1E"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133DAD" w:rsidRPr="00501B3A" w:rsidTr="00682365">
        <w:trPr>
          <w:trHeight w:val="2011"/>
        </w:trPr>
        <w:tc>
          <w:tcPr>
            <w:tcW w:w="675" w:type="dxa"/>
            <w:vMerge w:val="restart"/>
            <w:shd w:val="clear" w:color="auto" w:fill="FFFFFF" w:themeFill="background1"/>
          </w:tcPr>
          <w:p w:rsidR="00133DAD" w:rsidRPr="00501B3A" w:rsidRDefault="00133DA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vMerge w:val="restart"/>
            <w:shd w:val="clear" w:color="auto" w:fill="FFFFFF" w:themeFill="background1"/>
          </w:tcPr>
          <w:p w:rsidR="00133DAD" w:rsidRPr="00501B3A" w:rsidRDefault="00133DAD"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 veic pasākumus, nodrošinot, ka ar ārvalstu amatpersonu kukuļošanu saistītie grāmatvedības pārkāpumi tiek pilnībā izmeklēti un atbilstoši tiek uzsākta kriminālvajāšana (Konvencijas 5.pants un 27.komentārs; 2009.gada Rekomendācijas I Pielikums D);</w:t>
            </w:r>
          </w:p>
        </w:tc>
        <w:tc>
          <w:tcPr>
            <w:tcW w:w="6662" w:type="dxa"/>
            <w:gridSpan w:val="2"/>
            <w:shd w:val="clear" w:color="auto" w:fill="FFFFFF" w:themeFill="background1"/>
          </w:tcPr>
          <w:p w:rsidR="00133DAD" w:rsidRPr="00501B3A" w:rsidRDefault="00133DAD" w:rsidP="00A73753">
            <w:pPr>
              <w:autoSpaceDE w:val="0"/>
              <w:autoSpaceDN w:val="0"/>
              <w:adjustRightInd w:val="0"/>
              <w:jc w:val="both"/>
              <w:rPr>
                <w:rFonts w:ascii="Times New Roman" w:hAnsi="Times New Roman" w:cs="Times New Roman"/>
                <w:bCs/>
                <w:color w:val="000000"/>
                <w:sz w:val="20"/>
                <w:szCs w:val="20"/>
              </w:rPr>
            </w:pPr>
            <w:r w:rsidRPr="00501B3A">
              <w:rPr>
                <w:rFonts w:ascii="Times New Roman" w:hAnsi="Times New Roman" w:cs="Times New Roman"/>
                <w:sz w:val="20"/>
                <w:szCs w:val="20"/>
              </w:rPr>
              <w:t>1.Rekomendācija ir iekļauta KNAB 2016.gada rīcības plānā. 2016.gada aprīlī plānots uzsākt projekta “V</w:t>
            </w:r>
            <w:r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īstenošan</w:t>
            </w:r>
            <w:r w:rsidR="00D83CC5">
              <w:rPr>
                <w:rFonts w:ascii="Times New Roman" w:hAnsi="Times New Roman" w:cs="Times New Roman"/>
                <w:bCs/>
                <w:color w:val="000000"/>
                <w:sz w:val="20"/>
                <w:szCs w:val="20"/>
              </w:rPr>
              <w:t>u</w:t>
            </w:r>
            <w:r w:rsidRPr="00501B3A">
              <w:rPr>
                <w:rFonts w:ascii="Times New Roman" w:hAnsi="Times New Roman" w:cs="Times New Roman"/>
                <w:bCs/>
                <w:color w:val="000000"/>
                <w:sz w:val="20"/>
                <w:szCs w:val="20"/>
              </w:rPr>
              <w:t>, kura ietvaros plānoti vairāki apmācību moduļi kontrolējošo un uzraugošo institūciju darbiniekiem, tajā skaitā apmācības KNAB izmeklētājiem par grāmatvedības pārkāpumu izmeklēšanu saistībā ar  (nacionālo un ārvalsts) amatpersonu kukuļošanas gadījumiem.</w:t>
            </w:r>
          </w:p>
          <w:p w:rsidR="00133DAD" w:rsidRPr="00501B3A" w:rsidRDefault="00133DAD" w:rsidP="00A73753">
            <w:pPr>
              <w:autoSpaceDE w:val="0"/>
              <w:autoSpaceDN w:val="0"/>
              <w:adjustRightInd w:val="0"/>
              <w:jc w:val="both"/>
              <w:rPr>
                <w:rFonts w:ascii="Times New Roman" w:hAnsi="Times New Roman" w:cs="Times New Roman"/>
                <w:bCs/>
                <w:color w:val="000000"/>
                <w:sz w:val="20"/>
                <w:szCs w:val="20"/>
              </w:rPr>
            </w:pPr>
          </w:p>
          <w:p w:rsidR="00133DAD" w:rsidRPr="00501B3A" w:rsidRDefault="00133DAD" w:rsidP="00A73753">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133DAD" w:rsidRPr="00501B3A" w:rsidRDefault="00116B9B"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w:t>
            </w:r>
            <w:r w:rsidR="00133DAD" w:rsidRPr="00501B3A">
              <w:rPr>
                <w:rFonts w:ascii="Times New Roman" w:hAnsi="Times New Roman" w:cs="Times New Roman"/>
                <w:sz w:val="20"/>
                <w:szCs w:val="20"/>
              </w:rPr>
              <w:t>VAS, KNAB</w:t>
            </w:r>
          </w:p>
          <w:p w:rsidR="00133DAD" w:rsidRPr="00501B3A" w:rsidRDefault="00133DAD" w:rsidP="00133DAD">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133DAD" w:rsidRPr="00501B3A" w:rsidRDefault="00133DA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 Pastāvīgi</w:t>
            </w:r>
          </w:p>
          <w:p w:rsidR="00133DAD" w:rsidRPr="00501B3A" w:rsidRDefault="00133DAD" w:rsidP="00A73753">
            <w:pPr>
              <w:autoSpaceDE w:val="0"/>
              <w:autoSpaceDN w:val="0"/>
              <w:adjustRightInd w:val="0"/>
              <w:jc w:val="both"/>
              <w:rPr>
                <w:rFonts w:ascii="Times New Roman" w:hAnsi="Times New Roman" w:cs="Times New Roman"/>
                <w:sz w:val="20"/>
                <w:szCs w:val="20"/>
              </w:rPr>
            </w:pPr>
          </w:p>
          <w:p w:rsidR="00133DAD" w:rsidRPr="00501B3A" w:rsidRDefault="00133DAD" w:rsidP="00A73753">
            <w:pPr>
              <w:autoSpaceDE w:val="0"/>
              <w:autoSpaceDN w:val="0"/>
              <w:adjustRightInd w:val="0"/>
              <w:jc w:val="both"/>
              <w:rPr>
                <w:rFonts w:ascii="Times New Roman" w:hAnsi="Times New Roman" w:cs="Times New Roman"/>
                <w:sz w:val="20"/>
                <w:szCs w:val="20"/>
              </w:rPr>
            </w:pPr>
          </w:p>
        </w:tc>
      </w:tr>
      <w:tr w:rsidR="00133DAD" w:rsidRPr="00501B3A" w:rsidTr="00682365">
        <w:trPr>
          <w:trHeight w:val="2010"/>
        </w:trPr>
        <w:tc>
          <w:tcPr>
            <w:tcW w:w="675" w:type="dxa"/>
            <w:vMerge/>
            <w:shd w:val="clear" w:color="auto" w:fill="FFFFFF" w:themeFill="background1"/>
          </w:tcPr>
          <w:p w:rsidR="00133DAD" w:rsidRPr="00501B3A" w:rsidRDefault="00133DA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vMerge/>
            <w:shd w:val="clear" w:color="auto" w:fill="FFFFFF" w:themeFill="background1"/>
          </w:tcPr>
          <w:p w:rsidR="00133DAD" w:rsidRPr="00501B3A" w:rsidRDefault="00133DAD" w:rsidP="00706B80">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133DAD" w:rsidRPr="00501B3A" w:rsidRDefault="00133DAD" w:rsidP="00FF2BE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 </w:t>
            </w:r>
            <w:r w:rsidR="00FF2BE9">
              <w:rPr>
                <w:rFonts w:ascii="Times New Roman" w:hAnsi="Times New Roman" w:cs="Times New Roman"/>
                <w:sz w:val="20"/>
                <w:szCs w:val="20"/>
              </w:rPr>
              <w:t>Ir sagatavots</w:t>
            </w:r>
            <w:r w:rsidRPr="00501B3A">
              <w:rPr>
                <w:rFonts w:ascii="Times New Roman" w:hAnsi="Times New Roman" w:cs="Times New Roman"/>
                <w:sz w:val="20"/>
                <w:szCs w:val="20"/>
              </w:rPr>
              <w:t xml:space="preserve"> </w:t>
            </w:r>
            <w:r w:rsidR="00046F95">
              <w:rPr>
                <w:rFonts w:ascii="Times New Roman" w:hAnsi="Times New Roman" w:cs="Times New Roman"/>
                <w:sz w:val="20"/>
                <w:szCs w:val="20"/>
              </w:rPr>
              <w:t>ĢP</w:t>
            </w:r>
            <w:r w:rsidRPr="00501B3A">
              <w:rPr>
                <w:rFonts w:ascii="Times New Roman" w:hAnsi="Times New Roman" w:cs="Times New Roman"/>
                <w:sz w:val="20"/>
                <w:szCs w:val="20"/>
              </w:rPr>
              <w:t xml:space="preserve"> Krimināltiesiskā departamenta virsprokurora rīkojums prokuroriem par nepieciešamību ārvalstu amatpersonu kukuļošanas lietās nodrošināt regulāras tikšanās ar izmeklētājiem, lai apspriestu izmeklēšanas gaitu un virzienu un veicamās izmeklēšanas darbības, kā arī šajās lietās pievērst uzmanību noziedzīgu nodarījumu izmeklēšanai, kas saistīti ar pārkāpumiem grāmatvedībā.</w:t>
            </w:r>
          </w:p>
        </w:tc>
        <w:tc>
          <w:tcPr>
            <w:tcW w:w="1985" w:type="dxa"/>
            <w:gridSpan w:val="2"/>
            <w:shd w:val="clear" w:color="auto" w:fill="FFFFFF" w:themeFill="background1"/>
          </w:tcPr>
          <w:p w:rsidR="00133DAD" w:rsidRPr="00501B3A" w:rsidRDefault="00133DAD" w:rsidP="00133DAD">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ĢP</w:t>
            </w:r>
          </w:p>
          <w:p w:rsidR="00133DAD" w:rsidRPr="00501B3A" w:rsidRDefault="00133DAD" w:rsidP="00A73753">
            <w:pPr>
              <w:autoSpaceDE w:val="0"/>
              <w:autoSpaceDN w:val="0"/>
              <w:adjustRightInd w:val="0"/>
              <w:jc w:val="both"/>
              <w:rPr>
                <w:rFonts w:ascii="Times New Roman" w:hAnsi="Times New Roman" w:cs="Times New Roman"/>
                <w:sz w:val="20"/>
                <w:szCs w:val="20"/>
              </w:rPr>
            </w:pPr>
          </w:p>
        </w:tc>
        <w:tc>
          <w:tcPr>
            <w:tcW w:w="2606" w:type="dxa"/>
            <w:shd w:val="clear" w:color="auto" w:fill="FFFFFF" w:themeFill="background1"/>
          </w:tcPr>
          <w:p w:rsidR="00133DAD" w:rsidRPr="00501B3A" w:rsidRDefault="00133DAD" w:rsidP="00FF2BE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2. </w:t>
            </w:r>
            <w:r w:rsidR="00FF2BE9">
              <w:rPr>
                <w:rFonts w:ascii="Times New Roman" w:hAnsi="Times New Roman" w:cs="Times New Roman"/>
                <w:sz w:val="20"/>
                <w:szCs w:val="20"/>
              </w:rPr>
              <w:t>IZPILDĪTS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68236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(e) atbilstoši situācijai un saskaņā ar normatīvajiem aktiem, padara sabiedrībai pieejamu informāciju par vienošanos ārvalstu amatpersonu kukuļošanas lietās, ieskaitot lietas apstākļus, vienošanās pamatojumu, vienošanās noteikumus un piemēroto sodu (Konvencijas 5.pants un 27.komentārs; 2009.gada Rekomendācija V un I Pielikums D);</w:t>
            </w:r>
          </w:p>
        </w:tc>
        <w:tc>
          <w:tcPr>
            <w:tcW w:w="6662" w:type="dxa"/>
            <w:gridSpan w:val="2"/>
            <w:shd w:val="clear" w:color="auto" w:fill="FFFFFF" w:themeFill="background1"/>
          </w:tcPr>
          <w:p w:rsidR="007D52C8" w:rsidRPr="00501B3A" w:rsidRDefault="00D8608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Nodrošināt informācijas par spēkā stājušos vienošanos ārvalstu amatpersonu kukuļošanas lietās publicēšanu. </w:t>
            </w:r>
          </w:p>
          <w:p w:rsidR="007D52C8" w:rsidRPr="00501B3A" w:rsidRDefault="007D52C8" w:rsidP="007D52C8">
            <w:pPr>
              <w:rPr>
                <w:rFonts w:ascii="Times New Roman" w:hAnsi="Times New Roman" w:cs="Times New Roman"/>
                <w:sz w:val="20"/>
                <w:szCs w:val="20"/>
              </w:rPr>
            </w:pPr>
          </w:p>
          <w:p w:rsidR="007D52C8" w:rsidRPr="00501B3A" w:rsidRDefault="007D52C8" w:rsidP="007D52C8">
            <w:pPr>
              <w:rPr>
                <w:rFonts w:ascii="Times New Roman" w:hAnsi="Times New Roman" w:cs="Times New Roman"/>
                <w:sz w:val="20"/>
                <w:szCs w:val="20"/>
              </w:rPr>
            </w:pPr>
          </w:p>
          <w:p w:rsidR="00706B80" w:rsidRPr="00501B3A" w:rsidRDefault="00706B80" w:rsidP="007D52C8">
            <w:pPr>
              <w:jc w:val="center"/>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216E63"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p>
        </w:tc>
        <w:tc>
          <w:tcPr>
            <w:tcW w:w="2606" w:type="dxa"/>
            <w:shd w:val="clear" w:color="auto" w:fill="FFFFFF" w:themeFill="background1"/>
          </w:tcPr>
          <w:p w:rsidR="00706B80" w:rsidRPr="00501B3A" w:rsidRDefault="00216E63"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913F1E"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(f) veic pasākumus, nodrošinot, ka KNAB izmeklēšanas norisinās bez liekas kavēšanās (Konvencijas 6.pants un 2009.gada Rekomendācija V).</w:t>
            </w:r>
          </w:p>
        </w:tc>
        <w:tc>
          <w:tcPr>
            <w:tcW w:w="6662" w:type="dxa"/>
            <w:gridSpan w:val="2"/>
            <w:shd w:val="clear" w:color="auto" w:fill="FFFFFF" w:themeFill="background1"/>
          </w:tcPr>
          <w:p w:rsidR="00706B80" w:rsidRPr="00501B3A" w:rsidRDefault="004B4997" w:rsidP="00952B9E">
            <w:pPr>
              <w:tabs>
                <w:tab w:val="left" w:pos="3890"/>
              </w:tabs>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Rekomendācija iekļauta KNAB 2016.gada darba plānā. Pilnveidojami un pārskatāmi iekšējie normatīvie akti, kuros ietveramas vadlīnijas rīcībai, lai nodrošinātu, ka saņemtā informācija par iespējamo ārvalstu amatpersonu kukuļošanu tiktu pārbaudīta iespējami ātri, tādējādi sekmējot to, ka KNAB izmeklēšana norisinās bez liekas kavēšanās. Nodrošināmas pastāvīgas </w:t>
            </w:r>
            <w:r w:rsidRPr="00501B3A">
              <w:rPr>
                <w:rFonts w:ascii="Times New Roman" w:hAnsi="Times New Roman" w:cs="Times New Roman"/>
                <w:sz w:val="20"/>
                <w:szCs w:val="20"/>
              </w:rPr>
              <w:lastRenderedPageBreak/>
              <w:t>apmācības izmeklētājiem.</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w:t>
            </w:r>
          </w:p>
        </w:tc>
        <w:tc>
          <w:tcPr>
            <w:tcW w:w="2606" w:type="dxa"/>
            <w:shd w:val="clear" w:color="auto" w:fill="FFFFFF" w:themeFill="background1"/>
          </w:tcPr>
          <w:p w:rsidR="00706B80" w:rsidRPr="00501B3A" w:rsidRDefault="00216E63"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133DAD"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575979"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10.</w:t>
            </w:r>
            <w:r w:rsidRPr="00501B3A">
              <w:rPr>
                <w:rFonts w:ascii="Times New Roman" w:hAnsi="Times New Roman" w:cs="Times New Roman"/>
                <w:b/>
                <w:sz w:val="20"/>
                <w:szCs w:val="20"/>
                <w:u w:val="single"/>
              </w:rPr>
              <w:tab/>
              <w:t xml:space="preserve">Attiecībā uz KNAB spējām un neatkarību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ka personāla jautājumi netraucē KNAB spējai izmeklēt ārvalstu amatpersonu kukuļošanu (Konvencijas 5.pants un 27.komentārs; 2009.gada Rekomendācija II, III(i), V un I Pielikums D);</w:t>
            </w:r>
          </w:p>
        </w:tc>
        <w:tc>
          <w:tcPr>
            <w:tcW w:w="6662" w:type="dxa"/>
            <w:gridSpan w:val="2"/>
            <w:shd w:val="clear" w:color="auto" w:fill="FFFFFF" w:themeFill="background1"/>
          </w:tcPr>
          <w:p w:rsidR="00952B9E" w:rsidRDefault="00952B9E" w:rsidP="00952B9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KNAB izmeklēšanas kapacitāte tiek stiprināta regulāri, izmantojot šim mērķim ES finanšu programmas. </w:t>
            </w:r>
            <w:r w:rsidR="00D83CC5">
              <w:rPr>
                <w:rFonts w:ascii="Times New Roman" w:hAnsi="Times New Roman" w:cs="Times New Roman"/>
                <w:sz w:val="20"/>
                <w:szCs w:val="20"/>
              </w:rPr>
              <w:t>Kopš</w:t>
            </w:r>
            <w:r w:rsidRPr="00501B3A">
              <w:rPr>
                <w:rFonts w:ascii="Times New Roman" w:hAnsi="Times New Roman" w:cs="Times New Roman"/>
                <w:sz w:val="20"/>
                <w:szCs w:val="20"/>
              </w:rPr>
              <w:t xml:space="preserve"> 2012.gada vairāk kā 1,2 milj. </w:t>
            </w:r>
            <w:r w:rsidRPr="00682365">
              <w:rPr>
                <w:rFonts w:ascii="Times New Roman" w:hAnsi="Times New Roman" w:cs="Times New Roman"/>
                <w:i/>
                <w:sz w:val="20"/>
                <w:szCs w:val="20"/>
              </w:rPr>
              <w:t>e</w:t>
            </w:r>
            <w:r w:rsidR="00D83CC5" w:rsidRPr="00682365">
              <w:rPr>
                <w:rFonts w:ascii="Times New Roman" w:hAnsi="Times New Roman" w:cs="Times New Roman"/>
                <w:i/>
                <w:sz w:val="20"/>
                <w:szCs w:val="20"/>
              </w:rPr>
              <w:t>u</w:t>
            </w:r>
            <w:r w:rsidRPr="00682365">
              <w:rPr>
                <w:rFonts w:ascii="Times New Roman" w:hAnsi="Times New Roman" w:cs="Times New Roman"/>
                <w:i/>
                <w:sz w:val="20"/>
                <w:szCs w:val="20"/>
              </w:rPr>
              <w:t>ro</w:t>
            </w:r>
            <w:r w:rsidRPr="00501B3A">
              <w:rPr>
                <w:rFonts w:ascii="Times New Roman" w:hAnsi="Times New Roman" w:cs="Times New Roman"/>
                <w:sz w:val="20"/>
                <w:szCs w:val="20"/>
              </w:rPr>
              <w:t xml:space="preserve"> ir apgūti KNAB izmeklēšanas un operatīvās darbības stiprināšanai. 2015.gadā minētā mērķa īstenošanai apgūti 200 000 </w:t>
            </w:r>
            <w:r w:rsidRPr="00682365">
              <w:rPr>
                <w:rFonts w:ascii="Times New Roman" w:hAnsi="Times New Roman" w:cs="Times New Roman"/>
                <w:i/>
                <w:sz w:val="20"/>
                <w:szCs w:val="20"/>
              </w:rPr>
              <w:t>e</w:t>
            </w:r>
            <w:r w:rsidR="00D83CC5" w:rsidRPr="00682365">
              <w:rPr>
                <w:rFonts w:ascii="Times New Roman" w:hAnsi="Times New Roman" w:cs="Times New Roman"/>
                <w:i/>
                <w:sz w:val="20"/>
                <w:szCs w:val="20"/>
              </w:rPr>
              <w:t>u</w:t>
            </w:r>
            <w:r w:rsidRPr="00682365">
              <w:rPr>
                <w:rFonts w:ascii="Times New Roman" w:hAnsi="Times New Roman" w:cs="Times New Roman"/>
                <w:i/>
                <w:sz w:val="20"/>
                <w:szCs w:val="20"/>
              </w:rPr>
              <w:t>ro</w:t>
            </w:r>
            <w:r w:rsidRPr="00501B3A">
              <w:rPr>
                <w:rFonts w:ascii="Times New Roman" w:hAnsi="Times New Roman" w:cs="Times New Roman"/>
                <w:sz w:val="20"/>
                <w:szCs w:val="20"/>
              </w:rPr>
              <w:t xml:space="preserve">. </w:t>
            </w:r>
          </w:p>
          <w:p w:rsidR="006430F7" w:rsidRPr="00501B3A" w:rsidRDefault="006430F7" w:rsidP="00952B9E">
            <w:pPr>
              <w:autoSpaceDE w:val="0"/>
              <w:autoSpaceDN w:val="0"/>
              <w:adjustRightInd w:val="0"/>
              <w:jc w:val="both"/>
              <w:rPr>
                <w:rFonts w:ascii="Times New Roman" w:hAnsi="Times New Roman" w:cs="Times New Roman"/>
                <w:sz w:val="20"/>
                <w:szCs w:val="20"/>
              </w:rPr>
            </w:pPr>
          </w:p>
          <w:p w:rsidR="00952B9E" w:rsidRDefault="00952B9E" w:rsidP="00952B9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Sadarbībā ar partnerdienestiem Polijā un Lietuvā KNAB piedalījās projekta īstenošanā, kura ietvaros KNAB izmeklētājiem bija iespēja piedalīties apmācībās par kukuļošanas, noziedzīgi iegūtu līdzekļu legalizācijas izmeklēšanu un korupcijas risku noteikšanu. Savukārt sadarbībā ar Igaunijas Tieslietu ministriju, Dānijas Prokuratūru un Katalonijas Pretkrāpšanas biroju KNAB piedalās projekta ieviešanā par privātā sektora korupcijas izmeklēšanu. 2016.gada 10.-12.februārī 8 KNAB izmeklētāji, </w:t>
            </w:r>
            <w:r w:rsidR="00BD2109">
              <w:rPr>
                <w:rFonts w:ascii="Times New Roman" w:hAnsi="Times New Roman" w:cs="Times New Roman"/>
                <w:sz w:val="20"/>
                <w:szCs w:val="20"/>
              </w:rPr>
              <w:t>ĢP</w:t>
            </w:r>
            <w:r w:rsidRPr="00501B3A">
              <w:rPr>
                <w:rFonts w:ascii="Times New Roman" w:hAnsi="Times New Roman" w:cs="Times New Roman"/>
                <w:sz w:val="20"/>
                <w:szCs w:val="20"/>
              </w:rPr>
              <w:t xml:space="preserve">, </w:t>
            </w:r>
            <w:r w:rsidR="00BD2109">
              <w:rPr>
                <w:rFonts w:ascii="Times New Roman" w:hAnsi="Times New Roman" w:cs="Times New Roman"/>
                <w:sz w:val="20"/>
                <w:szCs w:val="20"/>
              </w:rPr>
              <w:t>VP</w:t>
            </w:r>
            <w:r w:rsidRPr="00501B3A">
              <w:rPr>
                <w:rFonts w:ascii="Times New Roman" w:hAnsi="Times New Roman" w:cs="Times New Roman"/>
                <w:sz w:val="20"/>
                <w:szCs w:val="20"/>
              </w:rPr>
              <w:t xml:space="preserve"> un Iekšējā drošības biroja </w:t>
            </w:r>
            <w:r w:rsidR="00D83CC5" w:rsidRPr="00501B3A">
              <w:rPr>
                <w:rFonts w:ascii="Times New Roman" w:hAnsi="Times New Roman" w:cs="Times New Roman"/>
                <w:sz w:val="20"/>
                <w:szCs w:val="20"/>
              </w:rPr>
              <w:t xml:space="preserve">pārstāvji </w:t>
            </w:r>
            <w:r w:rsidRPr="00501B3A">
              <w:rPr>
                <w:rFonts w:ascii="Times New Roman" w:hAnsi="Times New Roman" w:cs="Times New Roman"/>
                <w:sz w:val="20"/>
                <w:szCs w:val="20"/>
              </w:rPr>
              <w:t xml:space="preserve">piedalīsies projekta noslēguma konferencē. </w:t>
            </w:r>
          </w:p>
          <w:p w:rsidR="006430F7" w:rsidRPr="00501B3A" w:rsidRDefault="006430F7" w:rsidP="00952B9E">
            <w:pPr>
              <w:autoSpaceDE w:val="0"/>
              <w:autoSpaceDN w:val="0"/>
              <w:adjustRightInd w:val="0"/>
              <w:jc w:val="both"/>
              <w:rPr>
                <w:rFonts w:ascii="Times New Roman" w:hAnsi="Times New Roman" w:cs="Times New Roman"/>
                <w:sz w:val="20"/>
                <w:szCs w:val="20"/>
              </w:rPr>
            </w:pPr>
          </w:p>
          <w:p w:rsidR="00952B9E" w:rsidRPr="00501B3A" w:rsidRDefault="00952B9E" w:rsidP="00952B9E">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sz w:val="20"/>
                <w:szCs w:val="20"/>
              </w:rPr>
              <w:t>2016.gada aprīlī tiks uzsākta projekta “V</w:t>
            </w:r>
            <w:r w:rsidRPr="00501B3A">
              <w:rPr>
                <w:rFonts w:ascii="Times New Roman" w:hAnsi="Times New Roman" w:cs="Times New Roman"/>
                <w:bCs/>
                <w:color w:val="000000"/>
                <w:sz w:val="20"/>
                <w:szCs w:val="20"/>
              </w:rPr>
              <w:t>alsts pārvaldes cilvēkresursu profesionālā pilnveide labāka regulējuma izstrādē korupcijas novēršanas un ēnu ekonomikas mazināšanas jomā” īstenošana, kura ietvaros plānoti vairāki apmācību moduļi kontrolējošo un uzraugošo institūciju darbiniekiem, tajā skaitā apmācības KNAB izmeklētājiem par noziedzīgi iegūtu līdzekļu legalizācijas, ārvalstu amatpersonu kukuļošanas izmeklēšanu un pierādīšanu. Projekta ietvaros plānoto aktivitāšu īstenošana nostiprinās KNAB izmeklētāju un arī citu tiesībsargājošo institūciju izmeklētāju izpratni un zināšanas par noziedzīgi iegūtu līdzekļu legalizācijas un kukuļošanas nodarījumu kopības konstatēšanu, atbildības piemērošanu juridisko personām.</w:t>
            </w:r>
          </w:p>
          <w:p w:rsidR="00116B9B" w:rsidRPr="00501B3A" w:rsidRDefault="00116B9B" w:rsidP="00952B9E">
            <w:pPr>
              <w:autoSpaceDE w:val="0"/>
              <w:autoSpaceDN w:val="0"/>
              <w:adjustRightInd w:val="0"/>
              <w:ind w:right="113"/>
              <w:jc w:val="both"/>
              <w:rPr>
                <w:rFonts w:ascii="Times New Roman" w:hAnsi="Times New Roman" w:cs="Times New Roman"/>
                <w:bCs/>
                <w:color w:val="000000"/>
                <w:sz w:val="20"/>
                <w:szCs w:val="20"/>
              </w:rPr>
            </w:pPr>
          </w:p>
          <w:p w:rsidR="00133DAD" w:rsidRPr="00501B3A" w:rsidRDefault="00116B9B" w:rsidP="00952B9E">
            <w:pPr>
              <w:autoSpaceDE w:val="0"/>
              <w:autoSpaceDN w:val="0"/>
              <w:adjustRightInd w:val="0"/>
              <w:ind w:right="113"/>
              <w:jc w:val="both"/>
              <w:rPr>
                <w:rFonts w:ascii="Times New Roman" w:hAnsi="Times New Roman" w:cs="Times New Roman"/>
                <w:bCs/>
                <w:color w:val="000000"/>
                <w:sz w:val="20"/>
                <w:szCs w:val="20"/>
              </w:rPr>
            </w:pPr>
            <w:r w:rsidRPr="00501B3A">
              <w:rPr>
                <w:rFonts w:ascii="Times New Roman" w:hAnsi="Times New Roman" w:cs="Times New Roman"/>
                <w:bCs/>
                <w:color w:val="000000"/>
                <w:sz w:val="20"/>
                <w:szCs w:val="20"/>
              </w:rPr>
              <w:t>Projekta „Tiesu varas un tiesībaizsardzības iestāžu darbinieku cilvēkresursu kapacitātes stiprināšana” ietvaros tiks īstenotas apmācības par ārvalstu amatpersonu kukuļošanas nodarījumu, šo lietu atklāšanu un izmeklēšanu, piespiedu ietekmēšanas līdzekļu piemērošanu juridiskajām personām, grāmatvedības un informācijas tehnoloģiju ekspertīzēm.</w:t>
            </w:r>
          </w:p>
          <w:p w:rsidR="00952B9E" w:rsidRPr="00501B3A" w:rsidRDefault="00952B9E" w:rsidP="00952B9E">
            <w:pPr>
              <w:autoSpaceDE w:val="0"/>
              <w:autoSpaceDN w:val="0"/>
              <w:adjustRightInd w:val="0"/>
              <w:jc w:val="both"/>
              <w:rPr>
                <w:rFonts w:ascii="Times New Roman" w:hAnsi="Times New Roman" w:cs="Times New Roman"/>
                <w:sz w:val="20"/>
                <w:szCs w:val="20"/>
              </w:rPr>
            </w:pPr>
          </w:p>
          <w:p w:rsidR="004B4997" w:rsidRPr="00501B3A" w:rsidRDefault="004B4997" w:rsidP="00952B9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Nodrošināma visu izmeklētāju vakanču aizpildīšana un iestādei pieejamo finanšu līdzekļu ietvaros nodrošināma izmeklētāju atlīdzības pārskatīšana.</w:t>
            </w:r>
          </w:p>
          <w:p w:rsidR="00A05ECD" w:rsidRPr="00501B3A" w:rsidRDefault="00A05ECD" w:rsidP="00A05ECD">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A05EC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06B80" w:rsidRPr="00501B3A" w:rsidRDefault="006843C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2016.gada </w:t>
            </w:r>
            <w:r w:rsidR="00133DAD"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F77A9D" w:rsidRPr="00501B3A" w:rsidTr="00682365">
        <w:tc>
          <w:tcPr>
            <w:tcW w:w="675" w:type="dxa"/>
            <w:shd w:val="clear" w:color="auto" w:fill="FFFFFF" w:themeFill="background1"/>
          </w:tcPr>
          <w:p w:rsidR="00F77A9D" w:rsidRPr="00501B3A" w:rsidRDefault="00F77A9D"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F77A9D" w:rsidRPr="00501B3A" w:rsidRDefault="00F77A9D"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grozījumus tiesību aktos (i) precizējot ar likumu noteikto pamatu KNAB priekšnieka atstādināšanai no amata; un (ii) konkretizējot atstādināšanas no amata komisijas sastāvu un (iii) pieļaujot atstādināšanu no amata vienīgi, ja komisija rod pamatojumu (Konvencijas 5.pants un 27.komentārs; un 2009.gada Rekomendācija V un I Pielikums D);</w:t>
            </w:r>
          </w:p>
        </w:tc>
        <w:tc>
          <w:tcPr>
            <w:tcW w:w="11253" w:type="dxa"/>
            <w:gridSpan w:val="5"/>
            <w:shd w:val="clear" w:color="auto" w:fill="FFFFFF" w:themeFill="background1"/>
          </w:tcPr>
          <w:p w:rsidR="00F77A9D" w:rsidRPr="00501B3A" w:rsidRDefault="00F77A9D" w:rsidP="00F77A9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F77A9D" w:rsidRPr="00501B3A" w:rsidRDefault="00F77A9D" w:rsidP="00F77A9D">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Cs/>
                <w:color w:val="000000"/>
                <w:sz w:val="20"/>
                <w:szCs w:val="20"/>
              </w:rPr>
              <w:t xml:space="preserve">2016.gada 5.aprīlī stājās spēkā </w:t>
            </w:r>
            <w:hyperlink r:id="rId11" w:tgtFrame="_blank" w:history="1">
              <w:r w:rsidRPr="00501B3A">
                <w:rPr>
                  <w:rFonts w:ascii="Times New Roman" w:hAnsi="Times New Roman" w:cs="Times New Roman"/>
                  <w:bCs/>
                  <w:color w:val="000000"/>
                  <w:sz w:val="20"/>
                  <w:szCs w:val="20"/>
                </w:rPr>
                <w:t>grozījumi Korupcijas novēršanas un apkarošanas biroja likumā</w:t>
              </w:r>
            </w:hyperlink>
            <w:r w:rsidRPr="00501B3A">
              <w:rPr>
                <w:rFonts w:ascii="Times New Roman" w:hAnsi="Times New Roman" w:cs="Times New Roman"/>
                <w:bCs/>
                <w:color w:val="000000"/>
                <w:sz w:val="20"/>
                <w:szCs w:val="20"/>
              </w:rPr>
              <w:t> </w:t>
            </w:r>
            <w:r w:rsidRPr="00501B3A">
              <w:rPr>
                <w:rFonts w:ascii="Times New Roman" w:hAnsi="Times New Roman" w:cs="Times New Roman"/>
                <w:bCs/>
                <w:color w:val="000000"/>
                <w:sz w:val="20"/>
                <w:szCs w:val="20"/>
              </w:rPr>
              <w:br/>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veic pasākumus, nodrošinot, ka valdība turpina atturēties no komentāriem, kas rada priekšstatu par politisku iejaukšanos KNAB darbā (Konvencijas 5.pants un 27.komentārs; 2009.gada Rekomendācija V un I Pielikums D);</w:t>
            </w:r>
          </w:p>
        </w:tc>
        <w:tc>
          <w:tcPr>
            <w:tcW w:w="6662" w:type="dxa"/>
            <w:gridSpan w:val="2"/>
            <w:shd w:val="clear" w:color="auto" w:fill="FFFFFF" w:themeFill="background1"/>
          </w:tcPr>
          <w:p w:rsidR="00706B80" w:rsidRPr="00501B3A" w:rsidRDefault="00856468" w:rsidP="00046F95">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Informēt M</w:t>
            </w:r>
            <w:r w:rsidR="00046F95">
              <w:rPr>
                <w:rFonts w:ascii="Times New Roman" w:hAnsi="Times New Roman" w:cs="Times New Roman"/>
                <w:sz w:val="20"/>
                <w:szCs w:val="20"/>
              </w:rPr>
              <w:t>inistru kabineta</w:t>
            </w:r>
            <w:r w:rsidRPr="00501B3A">
              <w:rPr>
                <w:rFonts w:ascii="Times New Roman" w:hAnsi="Times New Roman" w:cs="Times New Roman"/>
                <w:sz w:val="20"/>
                <w:szCs w:val="20"/>
              </w:rPr>
              <w:t xml:space="preserve"> locekļus par rekomendāciju.</w:t>
            </w:r>
          </w:p>
        </w:tc>
        <w:tc>
          <w:tcPr>
            <w:tcW w:w="1985" w:type="dxa"/>
            <w:gridSpan w:val="2"/>
            <w:shd w:val="clear" w:color="auto" w:fill="FFFFFF" w:themeFill="background1"/>
          </w:tcPr>
          <w:p w:rsidR="00D154DD" w:rsidRPr="00501B3A" w:rsidRDefault="00D154D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VK</w:t>
            </w:r>
          </w:p>
        </w:tc>
        <w:tc>
          <w:tcPr>
            <w:tcW w:w="2606" w:type="dxa"/>
            <w:shd w:val="clear" w:color="auto" w:fill="FFFFFF" w:themeFill="background1"/>
          </w:tcPr>
          <w:p w:rsidR="00706B80" w:rsidRPr="00501B3A" w:rsidRDefault="00856468"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Pastāvīgi</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(d)</w:t>
            </w:r>
            <w:r w:rsidRPr="00501B3A">
              <w:rPr>
                <w:rFonts w:ascii="Times New Roman" w:hAnsi="Times New Roman" w:cs="Times New Roman"/>
                <w:sz w:val="20"/>
                <w:szCs w:val="20"/>
              </w:rPr>
              <w:tab/>
              <w:t>paaugstina KNAB un citu attiecīgo valdības amatpersonu izpratni par Konvencijas 5.pantu (Konvencijas 5.pants un 27.komentārs; 2009.gada Rekomendācija V un I Pielikums D).</w:t>
            </w:r>
          </w:p>
        </w:tc>
        <w:tc>
          <w:tcPr>
            <w:tcW w:w="6662" w:type="dxa"/>
            <w:gridSpan w:val="2"/>
            <w:shd w:val="clear" w:color="auto" w:fill="FFFFFF" w:themeFill="background1"/>
          </w:tcPr>
          <w:p w:rsidR="00706B80" w:rsidRPr="00501B3A" w:rsidRDefault="00856468"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Informēt M</w:t>
            </w:r>
            <w:r w:rsidR="00B147D7">
              <w:rPr>
                <w:rFonts w:ascii="Times New Roman" w:hAnsi="Times New Roman" w:cs="Times New Roman"/>
                <w:sz w:val="20"/>
                <w:szCs w:val="20"/>
              </w:rPr>
              <w:t>inistru kabine</w:t>
            </w:r>
            <w:r w:rsidR="00046F95">
              <w:rPr>
                <w:rFonts w:ascii="Times New Roman" w:hAnsi="Times New Roman" w:cs="Times New Roman"/>
                <w:sz w:val="20"/>
                <w:szCs w:val="20"/>
              </w:rPr>
              <w:t>ta</w:t>
            </w:r>
            <w:r w:rsidRPr="00501B3A">
              <w:rPr>
                <w:rFonts w:ascii="Times New Roman" w:hAnsi="Times New Roman" w:cs="Times New Roman"/>
                <w:sz w:val="20"/>
                <w:szCs w:val="20"/>
              </w:rPr>
              <w:t xml:space="preserve"> locekļus par Konvencijas 5.panta prasībām.</w:t>
            </w:r>
          </w:p>
          <w:p w:rsidR="00856468" w:rsidRPr="00501B3A" w:rsidRDefault="00856468"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Iekļaut KNAB darbinieku </w:t>
            </w:r>
            <w:r w:rsidR="00133DAD" w:rsidRPr="00501B3A">
              <w:rPr>
                <w:rFonts w:ascii="Times New Roman" w:hAnsi="Times New Roman" w:cs="Times New Roman"/>
                <w:sz w:val="20"/>
                <w:szCs w:val="20"/>
              </w:rPr>
              <w:t xml:space="preserve">un prokuroru </w:t>
            </w:r>
            <w:r w:rsidRPr="00501B3A">
              <w:rPr>
                <w:rFonts w:ascii="Times New Roman" w:hAnsi="Times New Roman" w:cs="Times New Roman"/>
                <w:sz w:val="20"/>
                <w:szCs w:val="20"/>
              </w:rPr>
              <w:t>apmācībās informāciju par Konvencijas 5.panta prasībām.</w:t>
            </w:r>
          </w:p>
        </w:tc>
        <w:tc>
          <w:tcPr>
            <w:tcW w:w="1985" w:type="dxa"/>
            <w:gridSpan w:val="2"/>
            <w:shd w:val="clear" w:color="auto" w:fill="FFFFFF" w:themeFill="background1"/>
          </w:tcPr>
          <w:p w:rsidR="00706B80" w:rsidRPr="00501B3A" w:rsidRDefault="00D86080"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VK</w:t>
            </w:r>
            <w:r w:rsidR="00133DAD" w:rsidRPr="00501B3A">
              <w:rPr>
                <w:rFonts w:ascii="Times New Roman" w:hAnsi="Times New Roman" w:cs="Times New Roman"/>
                <w:sz w:val="20"/>
                <w:szCs w:val="20"/>
              </w:rPr>
              <w:t>, ĢP</w:t>
            </w:r>
          </w:p>
        </w:tc>
        <w:tc>
          <w:tcPr>
            <w:tcW w:w="2606" w:type="dxa"/>
            <w:shd w:val="clear" w:color="auto" w:fill="FFFFFF" w:themeFill="background1"/>
          </w:tcPr>
          <w:p w:rsidR="00706B80" w:rsidRPr="00501B3A" w:rsidRDefault="00856468"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Patstāvīgi</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11.</w:t>
            </w:r>
            <w:r w:rsidRPr="00501B3A">
              <w:rPr>
                <w:rFonts w:ascii="Times New Roman" w:hAnsi="Times New Roman" w:cs="Times New Roman"/>
                <w:b/>
                <w:sz w:val="20"/>
                <w:szCs w:val="20"/>
                <w:u w:val="single"/>
              </w:rPr>
              <w:tab/>
              <w:t xml:space="preserve">Attiecībā uz statistiku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nodrošina detalizētu informāciju par KNAB veiktajām izmeklēšanām, ieskaitot sarežģīto lietu skaitu un veiksmīgi izmeklēto lietu skaitu (Konvencijas 5.pants un 27.komentārs; un 2009.gada Rekomendācija V un I Pielikums </w:t>
            </w:r>
            <w:r w:rsidRPr="00501B3A">
              <w:rPr>
                <w:rFonts w:ascii="Times New Roman" w:hAnsi="Times New Roman" w:cs="Times New Roman"/>
                <w:sz w:val="20"/>
                <w:szCs w:val="20"/>
              </w:rPr>
              <w:lastRenderedPageBreak/>
              <w:t>D);</w:t>
            </w:r>
          </w:p>
        </w:tc>
        <w:tc>
          <w:tcPr>
            <w:tcW w:w="6662" w:type="dxa"/>
            <w:gridSpan w:val="2"/>
            <w:shd w:val="clear" w:color="auto" w:fill="FFFFFF" w:themeFill="background1"/>
          </w:tcPr>
          <w:p w:rsidR="00D61056" w:rsidRPr="00501B3A" w:rsidRDefault="00D61056" w:rsidP="00D6105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Norādītā rekomendācija ir iekļauta KNAB 2016.gada darba plānā.</w:t>
            </w:r>
          </w:p>
          <w:p w:rsidR="00706B80" w:rsidRPr="00501B3A" w:rsidRDefault="00D61056" w:rsidP="00D6105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 Izmeklēšanas nodaļā tiek nodrošināta sistemātiska uzskaite par visiem KNAB izmeklētāju uzsāktajiem kriminālprocesiem un par pieņemtajiem svarīgākajiem lēmumiem šo kriminālprocesu ietvaros (izbeigšana, nosūtīšana izmeklēšanai pēc piekritības, nosūtīšana kriminālvajāšanas uzsākšanai u.c.).</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06B80" w:rsidRPr="00501B3A" w:rsidRDefault="00152A5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133DAD"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uztur aptverošu statistiku par (i) kavēšanos procesos un lietām, kurās ir iestājies noilgums; un (ii) ienākošajiem un izejošajiem savstarpējas tiesiskas palīdzības (STP) un izdošanas lūgumiem, ieskaitot saistītos noziedzīgos nodarījumus, pieprasīto palīdzību, un izpildei nepieciešamo laiku (Konvencijas 5., 6. un 9.pants; 10. un 27.komentārs; 2009.gada Rekomendācija V un I Pielikums D).</w:t>
            </w:r>
          </w:p>
        </w:tc>
        <w:tc>
          <w:tcPr>
            <w:tcW w:w="6662" w:type="dxa"/>
            <w:gridSpan w:val="2"/>
            <w:shd w:val="clear" w:color="auto" w:fill="FFFFFF" w:themeFill="background1"/>
          </w:tcPr>
          <w:p w:rsidR="00D61056" w:rsidRPr="00501B3A" w:rsidRDefault="00D61056" w:rsidP="00D6105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Norādītā rekomendācija ir iekļauta KNAB 2016.gada darba plānā.</w:t>
            </w:r>
          </w:p>
          <w:p w:rsidR="00D61056" w:rsidRPr="00501B3A" w:rsidRDefault="00D61056" w:rsidP="00D61056">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color w:val="000000" w:themeColor="text1"/>
                <w:sz w:val="20"/>
                <w:szCs w:val="20"/>
              </w:rPr>
              <w:t>KNAB Izmeklēšanas nodaļā tiek veikta sistemātiska statistikas datu uzskaite par kriminālprocesu izmeklēšanas laiku (kalendārās dienās), kā arī saņemtajiem un nosūtītajiem tiesiskās palīdzības lūgumiem. No 2016.gada ir uzsākta sistemātiska statistikas uzskaite arī par izbeigtajiem kriminālprocesiem un izbeigšanas pamatu, tostarp, par kriminālprocesiem, kuros ir iestājies noilgums</w:t>
            </w:r>
            <w:r w:rsidRPr="00501B3A">
              <w:rPr>
                <w:rFonts w:ascii="Times New Roman" w:hAnsi="Times New Roman" w:cs="Times New Roman"/>
                <w:sz w:val="20"/>
                <w:szCs w:val="20"/>
              </w:rPr>
              <w:t>.</w:t>
            </w:r>
          </w:p>
          <w:p w:rsidR="00706B80" w:rsidRPr="00501B3A" w:rsidRDefault="00706B80" w:rsidP="00A73753">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KNAB</w:t>
            </w:r>
          </w:p>
        </w:tc>
        <w:tc>
          <w:tcPr>
            <w:tcW w:w="2606" w:type="dxa"/>
            <w:shd w:val="clear" w:color="auto" w:fill="FFFFFF" w:themeFill="background1"/>
          </w:tcPr>
          <w:p w:rsidR="00706B80" w:rsidRPr="00501B3A" w:rsidRDefault="00152A56"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133DAD"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706B80" w:rsidRPr="00501B3A" w:rsidRDefault="00706B80" w:rsidP="00706B80">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12.</w:t>
            </w:r>
            <w:r w:rsidRPr="00501B3A">
              <w:rPr>
                <w:rFonts w:ascii="Times New Roman" w:hAnsi="Times New Roman" w:cs="Times New Roman"/>
                <w:b/>
                <w:sz w:val="20"/>
                <w:szCs w:val="20"/>
                <w:u w:val="single"/>
              </w:rPr>
              <w:tab/>
              <w:t xml:space="preserve">Attiecībā uz (STP) un izdošanu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706B8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veic visus nepieciešamos pasākumus, nodrošinot, ka STP būtu iespējams sniegt ar ārvalstu amatpersonu kukuļošanu saistītā nekriminālā procesā pret juridisku personu (Konvencijas 9.pants; 2009.gada Rekomendācija III(ix) un XIII(iv) s);</w:t>
            </w:r>
          </w:p>
          <w:p w:rsidR="00706B80" w:rsidRPr="00501B3A" w:rsidRDefault="00706B80" w:rsidP="00706B80">
            <w:pPr>
              <w:autoSpaceDE w:val="0"/>
              <w:autoSpaceDN w:val="0"/>
              <w:adjustRightInd w:val="0"/>
              <w:jc w:val="both"/>
              <w:rPr>
                <w:rFonts w:ascii="Times New Roman" w:hAnsi="Times New Roman" w:cs="Times New Roman"/>
                <w:sz w:val="20"/>
                <w:szCs w:val="20"/>
              </w:rPr>
            </w:pPr>
          </w:p>
        </w:tc>
        <w:tc>
          <w:tcPr>
            <w:tcW w:w="6662" w:type="dxa"/>
            <w:gridSpan w:val="2"/>
            <w:shd w:val="clear" w:color="auto" w:fill="FFFFFF" w:themeFill="background1"/>
          </w:tcPr>
          <w:p w:rsidR="00706B80" w:rsidRPr="00501B3A" w:rsidRDefault="00F77A9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Izvērtēt tiesisko regulējumu, nepieciešamības gadījumā izstrādājot grozījumu likumprojektu, lai nodrošinātu rekomendācijas izpildi.</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 ĢP</w:t>
            </w:r>
          </w:p>
        </w:tc>
        <w:tc>
          <w:tcPr>
            <w:tcW w:w="2606" w:type="dxa"/>
            <w:shd w:val="clear" w:color="auto" w:fill="FFFFFF" w:themeFill="background1"/>
          </w:tcPr>
          <w:p w:rsidR="00706B80" w:rsidRPr="00501B3A" w:rsidRDefault="00F77A9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133DAD"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6843C0" w:rsidRPr="00501B3A" w:rsidTr="00682365">
        <w:tc>
          <w:tcPr>
            <w:tcW w:w="675" w:type="dxa"/>
            <w:shd w:val="clear" w:color="auto" w:fill="FFFFFF" w:themeFill="background1"/>
          </w:tcPr>
          <w:p w:rsidR="006843C0" w:rsidRPr="00501B3A" w:rsidRDefault="006843C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6843C0" w:rsidRPr="00501B3A" w:rsidRDefault="006843C0"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veic grozījumus tiesību aktos, skaidri nosakot, ka gadījumos, ja tiek atteikta personas izdošana, pamatojoties uz to, ka tā ir Latvijas pilsonis, tiek uzsākta personas kriminālvajāšana, pārskatot KPL grozījuma projektu, kurš šobrīd atrodas Parlamentā (Konvencijas 10.pants; 2009.gada Rekomendācija III(ix) un XIII(iv)).</w:t>
            </w:r>
          </w:p>
        </w:tc>
        <w:tc>
          <w:tcPr>
            <w:tcW w:w="11253" w:type="dxa"/>
            <w:gridSpan w:val="5"/>
            <w:shd w:val="clear" w:color="auto" w:fill="FFFFFF" w:themeFill="background1"/>
          </w:tcPr>
          <w:p w:rsidR="006843C0" w:rsidRPr="00501B3A" w:rsidRDefault="006843C0" w:rsidP="006843C0">
            <w:pPr>
              <w:autoSpaceDE w:val="0"/>
              <w:autoSpaceDN w:val="0"/>
              <w:adjustRightInd w:val="0"/>
              <w:jc w:val="center"/>
              <w:rPr>
                <w:rFonts w:ascii="Times New Roman" w:hAnsi="Times New Roman" w:cs="Times New Roman"/>
                <w:b/>
                <w:sz w:val="20"/>
                <w:szCs w:val="20"/>
              </w:rPr>
            </w:pPr>
          </w:p>
          <w:p w:rsidR="006843C0" w:rsidRPr="00501B3A" w:rsidRDefault="006843C0" w:rsidP="006843C0">
            <w:pPr>
              <w:autoSpaceDE w:val="0"/>
              <w:autoSpaceDN w:val="0"/>
              <w:adjustRightInd w:val="0"/>
              <w:jc w:val="center"/>
              <w:rPr>
                <w:rFonts w:ascii="Times New Roman" w:hAnsi="Times New Roman" w:cs="Times New Roman"/>
                <w:b/>
                <w:sz w:val="20"/>
                <w:szCs w:val="20"/>
              </w:rPr>
            </w:pPr>
          </w:p>
          <w:p w:rsidR="006843C0" w:rsidRPr="00501B3A" w:rsidRDefault="006843C0" w:rsidP="006843C0">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6843C0" w:rsidRPr="00501B3A" w:rsidRDefault="00152A56" w:rsidP="00152A56">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2016.gada 23.martā stājās spēkā g</w:t>
            </w:r>
            <w:r w:rsidR="006843C0" w:rsidRPr="00501B3A">
              <w:rPr>
                <w:rFonts w:ascii="Times New Roman" w:hAnsi="Times New Roman" w:cs="Times New Roman"/>
                <w:sz w:val="20"/>
                <w:szCs w:val="20"/>
              </w:rPr>
              <w:t>rozījumi Kriminālprocesa likumā</w:t>
            </w:r>
            <w:r w:rsidRPr="00501B3A">
              <w:rPr>
                <w:rFonts w:ascii="Times New Roman" w:hAnsi="Times New Roman" w:cs="Times New Roman"/>
                <w:sz w:val="20"/>
                <w:szCs w:val="20"/>
              </w:rPr>
              <w:t>.</w:t>
            </w: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B00C7A" w:rsidRPr="00501B3A" w:rsidRDefault="00B00C7A" w:rsidP="00B00C7A">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13.</w:t>
            </w:r>
            <w:r w:rsidRPr="00501B3A">
              <w:rPr>
                <w:rFonts w:ascii="Times New Roman" w:hAnsi="Times New Roman" w:cs="Times New Roman"/>
                <w:b/>
                <w:sz w:val="20"/>
                <w:szCs w:val="20"/>
                <w:u w:val="single"/>
              </w:rPr>
              <w:tab/>
              <w:t xml:space="preserve">Attiecībā uz ārvalstu amatpersonu kukuļošanas noziedzīgo nodarījumu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 veic labojumus savos tiesību aktos, nodrošinot, ka:</w:t>
            </w:r>
          </w:p>
          <w:p w:rsidR="00706B80"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tiešs nodoms, kā tas ir definēts Latvijas tiesību aktos, atbilstu Konvencijas 1.pantā minētajam (Konvencijas 1.pants);</w:t>
            </w:r>
          </w:p>
        </w:tc>
        <w:tc>
          <w:tcPr>
            <w:tcW w:w="6662" w:type="dxa"/>
            <w:gridSpan w:val="2"/>
            <w:shd w:val="clear" w:color="auto" w:fill="FFFFFF" w:themeFill="background1"/>
          </w:tcPr>
          <w:p w:rsidR="00706B80" w:rsidRPr="00501B3A" w:rsidRDefault="00F77A9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Tiks organizēta zinātniski praktiskā konference, balstoties uz tās iznākumu, tiks izstrādāti grozījumi Krimināllikumā</w:t>
            </w:r>
            <w:r w:rsidR="00D83CC5">
              <w:rPr>
                <w:rFonts w:ascii="Times New Roman" w:hAnsi="Times New Roman" w:cs="Times New Roman"/>
                <w:sz w:val="20"/>
                <w:szCs w:val="20"/>
              </w:rPr>
              <w:t>.</w:t>
            </w:r>
            <w:r w:rsidR="0008192F" w:rsidRPr="00501B3A">
              <w:rPr>
                <w:rFonts w:ascii="Times New Roman" w:hAnsi="Times New Roman" w:cs="Times New Roman"/>
                <w:sz w:val="20"/>
                <w:szCs w:val="20"/>
              </w:rPr>
              <w:t xml:space="preserve"> </w:t>
            </w:r>
          </w:p>
        </w:tc>
        <w:tc>
          <w:tcPr>
            <w:tcW w:w="1985" w:type="dxa"/>
            <w:gridSpan w:val="2"/>
            <w:shd w:val="clear" w:color="auto" w:fill="FFFFFF" w:themeFill="background1"/>
          </w:tcPr>
          <w:p w:rsidR="00706B80"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r w:rsidR="00133DAD" w:rsidRPr="00501B3A">
              <w:rPr>
                <w:rFonts w:ascii="Times New Roman" w:hAnsi="Times New Roman" w:cs="Times New Roman"/>
                <w:sz w:val="20"/>
                <w:szCs w:val="20"/>
              </w:rPr>
              <w:t xml:space="preserve">, </w:t>
            </w:r>
            <w:r w:rsidR="004B4997" w:rsidRPr="00501B3A">
              <w:rPr>
                <w:rFonts w:ascii="Times New Roman" w:hAnsi="Times New Roman" w:cs="Times New Roman"/>
                <w:sz w:val="20"/>
                <w:szCs w:val="20"/>
              </w:rPr>
              <w:t>KNAB, ĢP.</w:t>
            </w:r>
          </w:p>
        </w:tc>
        <w:tc>
          <w:tcPr>
            <w:tcW w:w="2606" w:type="dxa"/>
            <w:shd w:val="clear" w:color="auto" w:fill="FFFFFF" w:themeFill="background1"/>
          </w:tcPr>
          <w:p w:rsidR="00706B80" w:rsidRPr="00501B3A" w:rsidRDefault="00383A7D" w:rsidP="00E85EDC">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133DAD" w:rsidRPr="00501B3A">
              <w:rPr>
                <w:rFonts w:ascii="Times New Roman" w:hAnsi="Times New Roman" w:cs="Times New Roman"/>
                <w:sz w:val="20"/>
                <w:szCs w:val="20"/>
              </w:rPr>
              <w:t>1.</w:t>
            </w:r>
            <w:r w:rsidR="00E85EDC" w:rsidRPr="00501B3A">
              <w:rPr>
                <w:rFonts w:ascii="Times New Roman" w:hAnsi="Times New Roman" w:cs="Times New Roman"/>
                <w:sz w:val="20"/>
                <w:szCs w:val="20"/>
              </w:rPr>
              <w:t>oktobris</w:t>
            </w:r>
          </w:p>
        </w:tc>
      </w:tr>
      <w:tr w:rsidR="00E85EDC" w:rsidRPr="00501B3A" w:rsidTr="00682365">
        <w:tc>
          <w:tcPr>
            <w:tcW w:w="675" w:type="dxa"/>
            <w:shd w:val="clear" w:color="auto" w:fill="FFFFFF" w:themeFill="background1"/>
          </w:tcPr>
          <w:p w:rsidR="00E85EDC" w:rsidRPr="00501B3A" w:rsidRDefault="00E85EDC"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E85EDC" w:rsidRPr="00501B3A" w:rsidRDefault="00E85EDC"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noziedzīgais nodarījums skaidri ietver </w:t>
            </w:r>
          </w:p>
          <w:p w:rsidR="00E85EDC" w:rsidRPr="00501B3A" w:rsidRDefault="00E85EDC" w:rsidP="00706B80">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sz w:val="20"/>
                <w:szCs w:val="20"/>
              </w:rPr>
              <w:t>(</w:t>
            </w:r>
            <w:r w:rsidRPr="00501B3A">
              <w:rPr>
                <w:rFonts w:ascii="Times New Roman" w:hAnsi="Times New Roman" w:cs="Times New Roman"/>
                <w:i/>
                <w:sz w:val="20"/>
                <w:szCs w:val="20"/>
              </w:rPr>
              <w:t xml:space="preserve">i) kukuļa solījumu, un </w:t>
            </w:r>
          </w:p>
          <w:p w:rsidR="00E85EDC" w:rsidRPr="00501B3A" w:rsidRDefault="00E85EDC"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(ii) valsts amatpersonas no jebkuras organizētas ārvalstu teritorijas, piemēram, autonomas teritorijas vai atsevišķas muitas teritorijas, (Konvencijas 1.pants; 2009.gada Rekomendācija III(ii) un V).</w:t>
            </w:r>
          </w:p>
        </w:tc>
        <w:tc>
          <w:tcPr>
            <w:tcW w:w="11253" w:type="dxa"/>
            <w:gridSpan w:val="5"/>
            <w:shd w:val="clear" w:color="auto" w:fill="FFFFFF" w:themeFill="background1"/>
          </w:tcPr>
          <w:p w:rsidR="00E85EDC" w:rsidRPr="00501B3A" w:rsidRDefault="00E85EDC" w:rsidP="00E85EDC">
            <w:pPr>
              <w:autoSpaceDE w:val="0"/>
              <w:autoSpaceDN w:val="0"/>
              <w:adjustRightInd w:val="0"/>
              <w:jc w:val="center"/>
              <w:rPr>
                <w:rFonts w:ascii="Times New Roman" w:hAnsi="Times New Roman" w:cs="Times New Roman"/>
                <w:b/>
                <w:sz w:val="20"/>
                <w:szCs w:val="20"/>
              </w:rPr>
            </w:pPr>
          </w:p>
          <w:p w:rsidR="00E85EDC" w:rsidRPr="00501B3A" w:rsidRDefault="00E85EDC" w:rsidP="00E85EDC">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E85EDC" w:rsidRPr="00501B3A" w:rsidRDefault="00570929" w:rsidP="00570929">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2016.gada 7.aprīlī stājās spēkā g</w:t>
            </w:r>
            <w:r w:rsidR="00E85EDC" w:rsidRPr="00501B3A">
              <w:rPr>
                <w:rFonts w:ascii="Times New Roman" w:hAnsi="Times New Roman" w:cs="Times New Roman"/>
                <w:sz w:val="20"/>
                <w:szCs w:val="20"/>
              </w:rPr>
              <w:t>rozījumi Krimināllikumā</w:t>
            </w:r>
            <w:r w:rsidR="006D28AD" w:rsidRPr="00501B3A">
              <w:rPr>
                <w:rFonts w:ascii="Times New Roman" w:hAnsi="Times New Roman" w:cs="Times New Roman"/>
                <w:sz w:val="20"/>
                <w:szCs w:val="20"/>
              </w:rPr>
              <w:t>.</w:t>
            </w:r>
          </w:p>
          <w:p w:rsidR="00E85EDC" w:rsidRPr="00501B3A" w:rsidRDefault="00E85EDC" w:rsidP="00A73753">
            <w:pPr>
              <w:autoSpaceDE w:val="0"/>
              <w:autoSpaceDN w:val="0"/>
              <w:adjustRightInd w:val="0"/>
              <w:jc w:val="both"/>
              <w:rPr>
                <w:rFonts w:ascii="Times New Roman" w:hAnsi="Times New Roman" w:cs="Times New Roman"/>
                <w:sz w:val="20"/>
                <w:szCs w:val="20"/>
              </w:rPr>
            </w:pPr>
          </w:p>
        </w:tc>
      </w:tr>
      <w:tr w:rsidR="00706B80" w:rsidRPr="00501B3A" w:rsidTr="00682365">
        <w:tc>
          <w:tcPr>
            <w:tcW w:w="675" w:type="dxa"/>
            <w:shd w:val="clear" w:color="auto" w:fill="FFFFFF" w:themeFill="background1"/>
          </w:tcPr>
          <w:p w:rsidR="00706B80" w:rsidRPr="00501B3A" w:rsidRDefault="00706B80"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B00C7A" w:rsidRPr="00501B3A" w:rsidRDefault="00B00C7A" w:rsidP="00B00C7A">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14.</w:t>
            </w:r>
            <w:r w:rsidRPr="00501B3A">
              <w:rPr>
                <w:rFonts w:ascii="Times New Roman" w:hAnsi="Times New Roman" w:cs="Times New Roman"/>
                <w:b/>
                <w:sz w:val="20"/>
                <w:szCs w:val="20"/>
                <w:u w:val="single"/>
              </w:rPr>
              <w:tab/>
              <w:t xml:space="preserve">Attiecībā uz juridisku personu atbildību </w:t>
            </w:r>
            <w:r w:rsidR="00003797">
              <w:rPr>
                <w:rFonts w:ascii="Times New Roman" w:hAnsi="Times New Roman" w:cs="Times New Roman"/>
                <w:b/>
                <w:sz w:val="20"/>
                <w:szCs w:val="20"/>
                <w:u w:val="single"/>
              </w:rPr>
              <w:t>WGB</w:t>
            </w:r>
            <w:r w:rsidRPr="00501B3A">
              <w:rPr>
                <w:rFonts w:ascii="Times New Roman" w:hAnsi="Times New Roman" w:cs="Times New Roman"/>
                <w:b/>
                <w:sz w:val="20"/>
                <w:szCs w:val="20"/>
                <w:u w:val="single"/>
              </w:rPr>
              <w:t xml:space="preserve"> rekomendē, lai Latvija:</w:t>
            </w:r>
          </w:p>
          <w:p w:rsidR="00706B80"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nodrošina vadlīnijas praktiķiem juridisko personu atbildības interpretācijā KL 70</w:t>
            </w:r>
            <w:r w:rsidRPr="00501B3A">
              <w:rPr>
                <w:rFonts w:ascii="Times New Roman" w:hAnsi="Times New Roman" w:cs="Times New Roman"/>
                <w:sz w:val="20"/>
                <w:szCs w:val="20"/>
                <w:vertAlign w:val="superscript"/>
              </w:rPr>
              <w:t>1</w:t>
            </w:r>
            <w:r w:rsidRPr="00501B3A">
              <w:rPr>
                <w:rFonts w:ascii="Times New Roman" w:hAnsi="Times New Roman" w:cs="Times New Roman"/>
                <w:sz w:val="20"/>
                <w:szCs w:val="20"/>
              </w:rPr>
              <w:t>.</w:t>
            </w:r>
            <w:r w:rsidR="00D83CC5">
              <w:rPr>
                <w:rFonts w:ascii="Times New Roman" w:hAnsi="Times New Roman" w:cs="Times New Roman"/>
                <w:sz w:val="20"/>
                <w:szCs w:val="20"/>
              </w:rPr>
              <w:t xml:space="preserve">panta </w:t>
            </w:r>
            <w:r w:rsidRPr="00501B3A">
              <w:rPr>
                <w:rFonts w:ascii="Times New Roman" w:hAnsi="Times New Roman" w:cs="Times New Roman"/>
                <w:sz w:val="20"/>
                <w:szCs w:val="20"/>
              </w:rPr>
              <w:t>kontekstā, ieskaitot skaidrojošas rokasgrāmatas un apmācības (Konvencijas 2.pants; 2009.gada Rekomendācija I Pielikums B);</w:t>
            </w:r>
          </w:p>
        </w:tc>
        <w:tc>
          <w:tcPr>
            <w:tcW w:w="6662" w:type="dxa"/>
            <w:gridSpan w:val="2"/>
            <w:shd w:val="clear" w:color="auto" w:fill="FFFFFF" w:themeFill="background1"/>
          </w:tcPr>
          <w:p w:rsidR="00706B80" w:rsidRPr="00501B3A" w:rsidRDefault="00D83CC5" w:rsidP="00C93AC4">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Prokuratūras </w:t>
            </w:r>
            <w:r w:rsidR="007D52C8" w:rsidRPr="00501B3A">
              <w:rPr>
                <w:rFonts w:ascii="Times New Roman" w:hAnsi="Times New Roman" w:cs="Times New Roman"/>
                <w:sz w:val="20"/>
                <w:szCs w:val="20"/>
              </w:rPr>
              <w:t>2017.gada I pusgada darba plānā iekļaut punktu par problēmu identificēšanu praksē Latvijas Republikā procesos par piespiedu ietekmēšanas līdzekļu piemērošanu juridiskajām personām, sniedzot priekšlikumus par konstatēto problēmu risinājumiem.</w:t>
            </w:r>
          </w:p>
          <w:p w:rsidR="003E42D5" w:rsidRPr="00501B3A" w:rsidRDefault="003E42D5" w:rsidP="00682365">
            <w:pPr>
              <w:jc w:val="both"/>
              <w:rPr>
                <w:rFonts w:ascii="Times New Roman" w:hAnsi="Times New Roman" w:cs="Times New Roman"/>
                <w:sz w:val="20"/>
                <w:szCs w:val="20"/>
              </w:rPr>
            </w:pPr>
            <w:r w:rsidRPr="00501B3A">
              <w:rPr>
                <w:rFonts w:ascii="Times New Roman" w:hAnsi="Times New Roman" w:cs="Times New Roman"/>
                <w:sz w:val="20"/>
                <w:szCs w:val="20"/>
              </w:rPr>
              <w:t>Projekta „Tiesu varas un tiesībaizsardzības iestāžu darbinieku cilvēkresursu kapacitātes stiprināšana” ietvaros tiks īstenotas apmācības par piespiedu ietekmēšanas līdzekļu piemērošanu juridiskajām personām</w:t>
            </w:r>
            <w:r w:rsidR="00D83CC5">
              <w:rPr>
                <w:rFonts w:ascii="Times New Roman" w:hAnsi="Times New Roman" w:cs="Times New Roman"/>
                <w:sz w:val="20"/>
                <w:szCs w:val="20"/>
              </w:rPr>
              <w:t>.</w:t>
            </w:r>
          </w:p>
          <w:p w:rsidR="003E42D5" w:rsidRPr="00501B3A" w:rsidRDefault="003E42D5" w:rsidP="007D52C8">
            <w:pPr>
              <w:autoSpaceDE w:val="0"/>
              <w:autoSpaceDN w:val="0"/>
              <w:adjustRightInd w:val="0"/>
              <w:jc w:val="both"/>
              <w:rPr>
                <w:rFonts w:ascii="Times New Roman" w:hAnsi="Times New Roman" w:cs="Times New Roman"/>
                <w:sz w:val="20"/>
                <w:szCs w:val="20"/>
              </w:rPr>
            </w:pPr>
          </w:p>
        </w:tc>
        <w:tc>
          <w:tcPr>
            <w:tcW w:w="1985" w:type="dxa"/>
            <w:gridSpan w:val="2"/>
            <w:shd w:val="clear" w:color="auto" w:fill="FFFFFF" w:themeFill="background1"/>
          </w:tcPr>
          <w:p w:rsidR="00706B80" w:rsidRPr="00501B3A" w:rsidRDefault="00383A7D"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ĢP</w:t>
            </w:r>
          </w:p>
        </w:tc>
        <w:tc>
          <w:tcPr>
            <w:tcW w:w="2606" w:type="dxa"/>
            <w:shd w:val="clear" w:color="auto" w:fill="FFFFFF" w:themeFill="background1"/>
          </w:tcPr>
          <w:p w:rsidR="00706B80" w:rsidRPr="00501B3A" w:rsidRDefault="007D52C8" w:rsidP="00B147D7">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2016.</w:t>
            </w:r>
            <w:r w:rsidR="00B147D7">
              <w:rPr>
                <w:rFonts w:ascii="Times New Roman" w:hAnsi="Times New Roman" w:cs="Times New Roman"/>
                <w:sz w:val="20"/>
                <w:szCs w:val="20"/>
              </w:rPr>
              <w:t>gada</w:t>
            </w:r>
            <w:r w:rsidR="00B147D7" w:rsidRPr="00501B3A">
              <w:rPr>
                <w:rFonts w:ascii="Times New Roman" w:hAnsi="Times New Roman" w:cs="Times New Roman"/>
                <w:sz w:val="20"/>
                <w:szCs w:val="20"/>
              </w:rPr>
              <w:t xml:space="preserve"> 31.</w:t>
            </w:r>
            <w:r w:rsidR="00B147D7">
              <w:rPr>
                <w:rFonts w:ascii="Times New Roman" w:hAnsi="Times New Roman" w:cs="Times New Roman"/>
                <w:sz w:val="20"/>
                <w:szCs w:val="20"/>
              </w:rPr>
              <w:t>decembrī</w:t>
            </w:r>
          </w:p>
        </w:tc>
      </w:tr>
      <w:tr w:rsidR="00DD65AE" w:rsidRPr="00501B3A" w:rsidTr="00682365">
        <w:tc>
          <w:tcPr>
            <w:tcW w:w="675" w:type="dxa"/>
            <w:shd w:val="clear" w:color="auto" w:fill="FFFFFF" w:themeFill="background1"/>
          </w:tcPr>
          <w:p w:rsidR="00DD65AE" w:rsidRPr="00501B3A" w:rsidRDefault="00DD65AE"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DD65AE" w:rsidRPr="00501B3A" w:rsidRDefault="00DD65AE"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grozījumus KPL, nodrošinot, ka procesu par piespiedu ietekmēšanas līdzekļu piemērošanu juridiskai personai par ārvalstu amatpersonas kukuļošanu var uzsākt </w:t>
            </w:r>
            <w:r w:rsidRPr="00501B3A">
              <w:rPr>
                <w:rFonts w:ascii="Times New Roman" w:hAnsi="Times New Roman" w:cs="Times New Roman"/>
                <w:sz w:val="20"/>
                <w:szCs w:val="20"/>
              </w:rPr>
              <w:lastRenderedPageBreak/>
              <w:t>gadījumos, kad kukuļošanu veikusī fiziskā persona mirusi vai notiesāta (Konvencijas 2. un 3.pants; 2009.gada Rekomendācija III(ii) un I Pielikums B).</w:t>
            </w:r>
          </w:p>
        </w:tc>
        <w:tc>
          <w:tcPr>
            <w:tcW w:w="11253" w:type="dxa"/>
            <w:gridSpan w:val="5"/>
            <w:shd w:val="clear" w:color="auto" w:fill="FFFFFF" w:themeFill="background1"/>
          </w:tcPr>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p>
          <w:p w:rsidR="00DD65AE" w:rsidRPr="00501B3A" w:rsidRDefault="00DD65AE" w:rsidP="00DD65AE">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DD65AE" w:rsidRPr="00501B3A" w:rsidRDefault="00570929" w:rsidP="00570929">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 xml:space="preserve">2016.gada 23.martā stājās spēkā </w:t>
            </w:r>
            <w:hyperlink r:id="rId12" w:tgtFrame="_blank" w:history="1">
              <w:r w:rsidRPr="00501B3A">
                <w:rPr>
                  <w:rFonts w:ascii="Times New Roman" w:hAnsi="Times New Roman" w:cs="Times New Roman"/>
                  <w:sz w:val="20"/>
                  <w:szCs w:val="20"/>
                </w:rPr>
                <w:t>grozījumi Kriminālprocesa likumā</w:t>
              </w:r>
            </w:hyperlink>
            <w:r w:rsidRPr="00501B3A">
              <w:rPr>
                <w:rFonts w:ascii="Times New Roman" w:hAnsi="Times New Roman" w:cs="Times New Roman"/>
                <w:sz w:val="20"/>
                <w:szCs w:val="20"/>
              </w:rPr>
              <w:t>.</w:t>
            </w:r>
          </w:p>
        </w:tc>
      </w:tr>
      <w:tr w:rsidR="003C6B79" w:rsidRPr="00501B3A" w:rsidTr="00682365">
        <w:tc>
          <w:tcPr>
            <w:tcW w:w="675" w:type="dxa"/>
            <w:shd w:val="clear" w:color="auto" w:fill="FFFFFF" w:themeFill="background1"/>
          </w:tcPr>
          <w:p w:rsidR="003C6B79" w:rsidRPr="00501B3A" w:rsidRDefault="003C6B79"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3C6B79" w:rsidRPr="00501B3A" w:rsidRDefault="003C6B79" w:rsidP="00B00C7A">
            <w:pPr>
              <w:autoSpaceDE w:val="0"/>
              <w:autoSpaceDN w:val="0"/>
              <w:adjustRightInd w:val="0"/>
              <w:jc w:val="both"/>
              <w:rPr>
                <w:rFonts w:ascii="Times New Roman" w:hAnsi="Times New Roman" w:cs="Times New Roman"/>
                <w:b/>
                <w:sz w:val="20"/>
                <w:szCs w:val="20"/>
                <w:u w:val="single"/>
              </w:rPr>
            </w:pPr>
            <w:r w:rsidRPr="00501B3A">
              <w:rPr>
                <w:rFonts w:ascii="Times New Roman" w:hAnsi="Times New Roman" w:cs="Times New Roman"/>
                <w:b/>
                <w:sz w:val="20"/>
                <w:szCs w:val="20"/>
                <w:u w:val="single"/>
              </w:rPr>
              <w:t>15.</w:t>
            </w:r>
            <w:r w:rsidRPr="00501B3A">
              <w:rPr>
                <w:rFonts w:ascii="Times New Roman" w:hAnsi="Times New Roman" w:cs="Times New Roman"/>
                <w:b/>
                <w:sz w:val="20"/>
                <w:szCs w:val="20"/>
                <w:u w:val="single"/>
              </w:rPr>
              <w:tab/>
              <w:t xml:space="preserve">Attiecībā uz sankcijām un konfiskāciju par ārvalstu amatpersonu kukuļošanu un ar to saistītiem likumpārkāpumiem </w:t>
            </w:r>
            <w:r w:rsidR="00D11ED1">
              <w:rPr>
                <w:rFonts w:ascii="Times New Roman" w:hAnsi="Times New Roman" w:cs="Times New Roman"/>
                <w:b/>
                <w:sz w:val="20"/>
                <w:szCs w:val="20"/>
                <w:u w:val="single"/>
              </w:rPr>
              <w:t xml:space="preserve">WGB </w:t>
            </w:r>
            <w:r w:rsidRPr="00501B3A">
              <w:rPr>
                <w:rFonts w:ascii="Times New Roman" w:hAnsi="Times New Roman" w:cs="Times New Roman"/>
                <w:b/>
                <w:sz w:val="20"/>
                <w:szCs w:val="20"/>
                <w:u w:val="single"/>
              </w:rPr>
              <w:t>rekomendē, lai Latvija:</w:t>
            </w:r>
          </w:p>
          <w:p w:rsidR="003C6B79" w:rsidRPr="00501B3A" w:rsidRDefault="003C6B79"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(a)</w:t>
            </w:r>
            <w:r w:rsidRPr="00501B3A">
              <w:rPr>
                <w:rFonts w:ascii="Times New Roman" w:hAnsi="Times New Roman" w:cs="Times New Roman"/>
                <w:sz w:val="20"/>
                <w:szCs w:val="20"/>
              </w:rPr>
              <w:tab/>
              <w:t xml:space="preserve">pieņem grozījumu projektu, kas attiecas uz </w:t>
            </w:r>
          </w:p>
          <w:p w:rsidR="003C6B79" w:rsidRPr="00501B3A" w:rsidRDefault="003C6B79" w:rsidP="00B00C7A">
            <w:pPr>
              <w:autoSpaceDE w:val="0"/>
              <w:autoSpaceDN w:val="0"/>
              <w:adjustRightInd w:val="0"/>
              <w:jc w:val="both"/>
              <w:rPr>
                <w:rFonts w:ascii="Times New Roman" w:hAnsi="Times New Roman" w:cs="Times New Roman"/>
                <w:i/>
                <w:sz w:val="20"/>
                <w:szCs w:val="20"/>
              </w:rPr>
            </w:pPr>
            <w:r w:rsidRPr="00501B3A">
              <w:rPr>
                <w:rFonts w:ascii="Times New Roman" w:hAnsi="Times New Roman" w:cs="Times New Roman"/>
                <w:i/>
                <w:sz w:val="20"/>
                <w:szCs w:val="20"/>
              </w:rPr>
              <w:t xml:space="preserve">(i) KL 322.pantu un paaugstina maksimālo brīvības atņemšanas termiņu starpniekiem līdz pieciem gadiem un </w:t>
            </w:r>
          </w:p>
          <w:p w:rsidR="003C6B79" w:rsidRPr="00501B3A" w:rsidRDefault="003C6B79"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i/>
                <w:sz w:val="20"/>
                <w:szCs w:val="20"/>
              </w:rPr>
              <w:t>(ii) maksimālo naudas sodu par ārvalstu amatpersonu kukuļošanu, grāmatvedības pārkāpumiem un noziedzīgi iegūtu līdzekļu legalizēšanu (Konvencijas 3(1).pants);</w:t>
            </w:r>
          </w:p>
        </w:tc>
        <w:tc>
          <w:tcPr>
            <w:tcW w:w="11253" w:type="dxa"/>
            <w:gridSpan w:val="5"/>
            <w:shd w:val="clear" w:color="auto" w:fill="FFFFFF" w:themeFill="background1"/>
          </w:tcPr>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A73753">
            <w:pPr>
              <w:autoSpaceDE w:val="0"/>
              <w:autoSpaceDN w:val="0"/>
              <w:adjustRightInd w:val="0"/>
              <w:jc w:val="both"/>
              <w:rPr>
                <w:rFonts w:ascii="Times New Roman" w:hAnsi="Times New Roman" w:cs="Times New Roman"/>
                <w:sz w:val="20"/>
                <w:szCs w:val="20"/>
              </w:rPr>
            </w:pPr>
          </w:p>
          <w:p w:rsidR="003C6B79" w:rsidRPr="00501B3A" w:rsidRDefault="003C6B79" w:rsidP="003C6B79">
            <w:pPr>
              <w:autoSpaceDE w:val="0"/>
              <w:autoSpaceDN w:val="0"/>
              <w:adjustRightInd w:val="0"/>
              <w:jc w:val="center"/>
              <w:rPr>
                <w:rFonts w:ascii="Times New Roman" w:hAnsi="Times New Roman" w:cs="Times New Roman"/>
                <w:b/>
                <w:sz w:val="20"/>
                <w:szCs w:val="20"/>
              </w:rPr>
            </w:pPr>
          </w:p>
          <w:p w:rsidR="003C6B79" w:rsidRPr="00501B3A" w:rsidRDefault="003C6B79" w:rsidP="003C6B79">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IZPILDĪTS</w:t>
            </w:r>
          </w:p>
          <w:p w:rsidR="00570929" w:rsidRPr="00501B3A" w:rsidRDefault="00570929" w:rsidP="00570929">
            <w:pPr>
              <w:autoSpaceDE w:val="0"/>
              <w:autoSpaceDN w:val="0"/>
              <w:adjustRightInd w:val="0"/>
              <w:jc w:val="center"/>
              <w:rPr>
                <w:rFonts w:ascii="Times New Roman" w:hAnsi="Times New Roman" w:cs="Times New Roman"/>
                <w:sz w:val="20"/>
                <w:szCs w:val="20"/>
              </w:rPr>
            </w:pPr>
            <w:r w:rsidRPr="00501B3A">
              <w:rPr>
                <w:rFonts w:ascii="Times New Roman" w:hAnsi="Times New Roman" w:cs="Times New Roman"/>
                <w:sz w:val="20"/>
                <w:szCs w:val="20"/>
              </w:rPr>
              <w:t>2015.gada 3.decembrī stājās spēkā g</w:t>
            </w:r>
            <w:r w:rsidR="00383A7D" w:rsidRPr="00501B3A">
              <w:rPr>
                <w:rFonts w:ascii="Times New Roman" w:hAnsi="Times New Roman" w:cs="Times New Roman"/>
                <w:sz w:val="20"/>
                <w:szCs w:val="20"/>
              </w:rPr>
              <w:t>rozījumi Krimināllikumā</w:t>
            </w:r>
            <w:r w:rsidRPr="00501B3A">
              <w:rPr>
                <w:rFonts w:ascii="Times New Roman" w:hAnsi="Times New Roman" w:cs="Times New Roman"/>
                <w:sz w:val="20"/>
                <w:szCs w:val="20"/>
              </w:rPr>
              <w:t>.</w:t>
            </w:r>
          </w:p>
          <w:p w:rsidR="00383A7D" w:rsidRPr="00501B3A" w:rsidRDefault="00383A7D" w:rsidP="00383A7D">
            <w:pPr>
              <w:autoSpaceDE w:val="0"/>
              <w:autoSpaceDN w:val="0"/>
              <w:adjustRightInd w:val="0"/>
              <w:jc w:val="center"/>
              <w:rPr>
                <w:rFonts w:ascii="Times New Roman" w:hAnsi="Times New Roman" w:cs="Times New Roman"/>
                <w:sz w:val="20"/>
                <w:szCs w:val="20"/>
              </w:rPr>
            </w:pPr>
          </w:p>
        </w:tc>
      </w:tr>
      <w:tr w:rsidR="00B00C7A" w:rsidRPr="00501B3A" w:rsidTr="00682365">
        <w:tc>
          <w:tcPr>
            <w:tcW w:w="675" w:type="dxa"/>
            <w:shd w:val="clear" w:color="auto" w:fill="FFFFFF" w:themeFill="background1"/>
          </w:tcPr>
          <w:p w:rsidR="00B00C7A" w:rsidRPr="00501B3A" w:rsidRDefault="00B00C7A" w:rsidP="00376E4C">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B00C7A"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b)</w:t>
            </w:r>
            <w:r w:rsidRPr="00501B3A">
              <w:rPr>
                <w:rFonts w:ascii="Times New Roman" w:hAnsi="Times New Roman" w:cs="Times New Roman"/>
                <w:sz w:val="20"/>
                <w:szCs w:val="20"/>
              </w:rPr>
              <w:tab/>
              <w:t xml:space="preserve">veic pasākumus, nodrošinot, ka sankcijas, kas piemērotas fiziskām un juridiskām personām par </w:t>
            </w:r>
          </w:p>
          <w:p w:rsidR="00B00C7A"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(i)  grāmatvedības pārkāpumiem, </w:t>
            </w:r>
          </w:p>
          <w:p w:rsidR="00B00C7A" w:rsidRPr="00501B3A" w:rsidRDefault="00B00C7A" w:rsidP="00B00C7A">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(ii) ārvalstu amatpersonu kukuļošanu, ieskaitot vienošanos, ir efektīvas, samērīgas un atturošas (Konvencijas 3. un 8.pants);</w:t>
            </w:r>
          </w:p>
        </w:tc>
        <w:tc>
          <w:tcPr>
            <w:tcW w:w="6662" w:type="dxa"/>
            <w:gridSpan w:val="2"/>
            <w:shd w:val="clear" w:color="auto" w:fill="FFFFFF" w:themeFill="background1"/>
          </w:tcPr>
          <w:p w:rsidR="00B00C7A" w:rsidRPr="00501B3A" w:rsidRDefault="009F7F1F" w:rsidP="009F7F1F">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Projekta „Tiesu varas un tiesībaizsardzības iestāžu darbinieku cilvēkresursu kapacitātes stiprināšana” ietvaros tiks īstenotas apmācības tiesnešiem</w:t>
            </w:r>
            <w:r w:rsidR="00C93AC4">
              <w:rPr>
                <w:rFonts w:ascii="Times New Roman" w:hAnsi="Times New Roman" w:cs="Times New Roman"/>
                <w:sz w:val="20"/>
                <w:szCs w:val="20"/>
              </w:rPr>
              <w:t>.</w:t>
            </w:r>
          </w:p>
        </w:tc>
        <w:tc>
          <w:tcPr>
            <w:tcW w:w="1843" w:type="dxa"/>
            <w:shd w:val="clear" w:color="auto" w:fill="FFFFFF" w:themeFill="background1"/>
          </w:tcPr>
          <w:p w:rsidR="00B00C7A" w:rsidRPr="00501B3A" w:rsidRDefault="00230A3F"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TM</w:t>
            </w:r>
          </w:p>
        </w:tc>
        <w:tc>
          <w:tcPr>
            <w:tcW w:w="2748" w:type="dxa"/>
            <w:gridSpan w:val="2"/>
            <w:shd w:val="clear" w:color="auto" w:fill="FFFFFF" w:themeFill="background1"/>
          </w:tcPr>
          <w:p w:rsidR="00B00C7A" w:rsidRPr="00501B3A" w:rsidRDefault="00DD65AE"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 xml:space="preserve">2017.gada </w:t>
            </w:r>
            <w:r w:rsidR="00133DAD" w:rsidRPr="00501B3A">
              <w:rPr>
                <w:rFonts w:ascii="Times New Roman" w:hAnsi="Times New Roman" w:cs="Times New Roman"/>
                <w:sz w:val="20"/>
                <w:szCs w:val="20"/>
              </w:rPr>
              <w:t>1.</w:t>
            </w:r>
            <w:r w:rsidRPr="00501B3A">
              <w:rPr>
                <w:rFonts w:ascii="Times New Roman" w:hAnsi="Times New Roman" w:cs="Times New Roman"/>
                <w:sz w:val="20"/>
                <w:szCs w:val="20"/>
              </w:rPr>
              <w:t>oktobris</w:t>
            </w:r>
          </w:p>
        </w:tc>
      </w:tr>
      <w:tr w:rsidR="00B00C7A" w:rsidRPr="00501B3A" w:rsidTr="00682365">
        <w:tc>
          <w:tcPr>
            <w:tcW w:w="675" w:type="dxa"/>
            <w:shd w:val="clear" w:color="auto" w:fill="FFFFFF" w:themeFill="background1"/>
          </w:tcPr>
          <w:p w:rsidR="00B00C7A" w:rsidRPr="00501B3A" w:rsidRDefault="00B00C7A" w:rsidP="0017742D">
            <w:pPr>
              <w:pStyle w:val="Sarakstarindkopa"/>
              <w:numPr>
                <w:ilvl w:val="0"/>
                <w:numId w:val="8"/>
              </w:numPr>
              <w:autoSpaceDE w:val="0"/>
              <w:autoSpaceDN w:val="0"/>
              <w:adjustRightInd w:val="0"/>
              <w:ind w:right="33"/>
              <w:rPr>
                <w:rFonts w:ascii="Times New Roman" w:hAnsi="Times New Roman" w:cs="Times New Roman"/>
                <w:sz w:val="20"/>
                <w:szCs w:val="20"/>
              </w:rPr>
            </w:pPr>
          </w:p>
        </w:tc>
        <w:tc>
          <w:tcPr>
            <w:tcW w:w="3185" w:type="dxa"/>
            <w:gridSpan w:val="2"/>
            <w:shd w:val="clear" w:color="auto" w:fill="FFFFFF" w:themeFill="background1"/>
          </w:tcPr>
          <w:p w:rsidR="00B00C7A" w:rsidRPr="00501B3A" w:rsidRDefault="00B00C7A" w:rsidP="00706B80">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(c)</w:t>
            </w:r>
            <w:r w:rsidRPr="00501B3A">
              <w:rPr>
                <w:rFonts w:ascii="Times New Roman" w:hAnsi="Times New Roman" w:cs="Times New Roman"/>
                <w:sz w:val="20"/>
                <w:szCs w:val="20"/>
              </w:rPr>
              <w:tab/>
              <w:t xml:space="preserve">veic pasākumus, nodrošinot, ka tiesībsargājošās iestādes un prokurori regulāri prasītu konfiskāciju korupcijas lietās </w:t>
            </w:r>
            <w:r w:rsidRPr="00501B3A">
              <w:rPr>
                <w:rFonts w:ascii="Times New Roman" w:hAnsi="Times New Roman" w:cs="Times New Roman"/>
                <w:sz w:val="20"/>
                <w:szCs w:val="20"/>
              </w:rPr>
              <w:lastRenderedPageBreak/>
              <w:t>(Konvencijas 3(3).pants).</w:t>
            </w:r>
          </w:p>
        </w:tc>
        <w:tc>
          <w:tcPr>
            <w:tcW w:w="6662" w:type="dxa"/>
            <w:gridSpan w:val="2"/>
            <w:shd w:val="clear" w:color="auto" w:fill="FFFFFF" w:themeFill="background1"/>
          </w:tcPr>
          <w:p w:rsidR="006430F7" w:rsidRDefault="006430F7" w:rsidP="00A73753">
            <w:pPr>
              <w:autoSpaceDE w:val="0"/>
              <w:autoSpaceDN w:val="0"/>
              <w:adjustRightInd w:val="0"/>
              <w:jc w:val="both"/>
              <w:rPr>
                <w:rFonts w:ascii="Times New Roman" w:hAnsi="Times New Roman" w:cs="Times New Roman"/>
                <w:sz w:val="20"/>
                <w:szCs w:val="20"/>
              </w:rPr>
            </w:pPr>
          </w:p>
          <w:p w:rsidR="00B00C7A" w:rsidRPr="00501B3A" w:rsidRDefault="00936FD1" w:rsidP="00A73753">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1.</w:t>
            </w:r>
            <w:r w:rsidR="004B4997" w:rsidRPr="00501B3A">
              <w:rPr>
                <w:sz w:val="20"/>
                <w:szCs w:val="20"/>
              </w:rPr>
              <w:t xml:space="preserve"> </w:t>
            </w:r>
            <w:r w:rsidR="004B4997" w:rsidRPr="00501B3A">
              <w:rPr>
                <w:rFonts w:ascii="Times New Roman" w:hAnsi="Times New Roman" w:cs="Times New Roman"/>
                <w:sz w:val="20"/>
                <w:szCs w:val="20"/>
              </w:rPr>
              <w:t>Iekļauts KNAB 2016.gada darba plāna 5.9.uzdevuma 14.punktā</w:t>
            </w:r>
            <w:r w:rsidR="00C93AC4">
              <w:rPr>
                <w:rFonts w:ascii="Times New Roman" w:hAnsi="Times New Roman" w:cs="Times New Roman"/>
                <w:sz w:val="20"/>
                <w:szCs w:val="20"/>
              </w:rPr>
              <w:t>.</w:t>
            </w:r>
          </w:p>
          <w:p w:rsidR="00936FD1" w:rsidRPr="00501B3A" w:rsidRDefault="00936FD1" w:rsidP="00A73753">
            <w:pPr>
              <w:autoSpaceDE w:val="0"/>
              <w:autoSpaceDN w:val="0"/>
              <w:adjustRightInd w:val="0"/>
              <w:jc w:val="both"/>
              <w:rPr>
                <w:rFonts w:ascii="Times New Roman" w:hAnsi="Times New Roman" w:cs="Times New Roman"/>
                <w:sz w:val="20"/>
                <w:szCs w:val="20"/>
              </w:rPr>
            </w:pPr>
          </w:p>
          <w:p w:rsidR="00936FD1" w:rsidRPr="00501B3A" w:rsidRDefault="00936FD1" w:rsidP="00FF2BE9">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2.</w:t>
            </w:r>
            <w:r w:rsidR="009C16BA" w:rsidRPr="00501B3A">
              <w:rPr>
                <w:sz w:val="20"/>
                <w:szCs w:val="20"/>
              </w:rPr>
              <w:t xml:space="preserve"> </w:t>
            </w:r>
            <w:r w:rsidR="00046F95">
              <w:rPr>
                <w:rFonts w:ascii="Times New Roman" w:hAnsi="Times New Roman" w:cs="Times New Roman"/>
                <w:sz w:val="20"/>
                <w:szCs w:val="20"/>
              </w:rPr>
              <w:t>ĢP</w:t>
            </w:r>
            <w:r w:rsidR="009C16BA" w:rsidRPr="00501B3A">
              <w:rPr>
                <w:rFonts w:ascii="Times New Roman" w:hAnsi="Times New Roman" w:cs="Times New Roman"/>
                <w:sz w:val="20"/>
                <w:szCs w:val="20"/>
              </w:rPr>
              <w:t xml:space="preserve"> Darbības analīzes un vadības departamenta virsprokuror</w:t>
            </w:r>
            <w:r w:rsidR="00FF2BE9">
              <w:rPr>
                <w:rFonts w:ascii="Times New Roman" w:hAnsi="Times New Roman" w:cs="Times New Roman"/>
                <w:sz w:val="20"/>
                <w:szCs w:val="20"/>
              </w:rPr>
              <w:t xml:space="preserve">s ir sagatavojis </w:t>
            </w:r>
            <w:r w:rsidR="00FF2BE9">
              <w:rPr>
                <w:rFonts w:ascii="Times New Roman" w:hAnsi="Times New Roman" w:cs="Times New Roman"/>
                <w:sz w:val="20"/>
                <w:szCs w:val="20"/>
              </w:rPr>
              <w:lastRenderedPageBreak/>
              <w:t>i</w:t>
            </w:r>
            <w:r w:rsidR="009C16BA" w:rsidRPr="00501B3A">
              <w:rPr>
                <w:rFonts w:ascii="Times New Roman" w:hAnsi="Times New Roman" w:cs="Times New Roman"/>
                <w:sz w:val="20"/>
                <w:szCs w:val="20"/>
              </w:rPr>
              <w:t>nformatīv</w:t>
            </w:r>
            <w:r w:rsidR="00FF2BE9">
              <w:rPr>
                <w:rFonts w:ascii="Times New Roman" w:hAnsi="Times New Roman" w:cs="Times New Roman"/>
                <w:sz w:val="20"/>
                <w:szCs w:val="20"/>
              </w:rPr>
              <w:t>u</w:t>
            </w:r>
            <w:r w:rsidR="009C16BA" w:rsidRPr="00501B3A">
              <w:rPr>
                <w:rFonts w:ascii="Times New Roman" w:hAnsi="Times New Roman" w:cs="Times New Roman"/>
                <w:sz w:val="20"/>
                <w:szCs w:val="20"/>
              </w:rPr>
              <w:t xml:space="preserve"> vēstul</w:t>
            </w:r>
            <w:r w:rsidR="00FF2BE9">
              <w:rPr>
                <w:rFonts w:ascii="Times New Roman" w:hAnsi="Times New Roman" w:cs="Times New Roman"/>
                <w:sz w:val="20"/>
                <w:szCs w:val="20"/>
              </w:rPr>
              <w:t>i</w:t>
            </w:r>
            <w:r w:rsidR="009C16BA" w:rsidRPr="00501B3A">
              <w:rPr>
                <w:rFonts w:ascii="Times New Roman" w:hAnsi="Times New Roman" w:cs="Times New Roman"/>
                <w:sz w:val="20"/>
                <w:szCs w:val="20"/>
              </w:rPr>
              <w:t xml:space="preserve"> par nepieciešamību rūpīgi izvērtēt mantisko jautājumu risinājumu kriminālprocesos par ārvalstu amatpersonu kukuļošanu, sekot līdzi, lai tiek ievēroti Kriminālprocesa likuma 27.nodaļas „Rīcība ar noziedzīgi iegūtu mantu” nosacījumi un tiek izmantotas Kriminālprocesa likumā paredzētās iespējas noziedzīgi iegūtas mantas konfiskācijai.</w:t>
            </w:r>
            <w:r w:rsidR="00A428A8" w:rsidRPr="00501B3A">
              <w:rPr>
                <w:rFonts w:ascii="Times New Roman" w:hAnsi="Times New Roman" w:cs="Times New Roman"/>
                <w:sz w:val="20"/>
                <w:szCs w:val="20"/>
              </w:rPr>
              <w:t xml:space="preserve"> </w:t>
            </w:r>
          </w:p>
        </w:tc>
        <w:tc>
          <w:tcPr>
            <w:tcW w:w="1843" w:type="dxa"/>
            <w:shd w:val="clear" w:color="auto" w:fill="FFFFFF" w:themeFill="background1"/>
          </w:tcPr>
          <w:p w:rsidR="00B00C7A" w:rsidRPr="00501B3A" w:rsidRDefault="00230A3F" w:rsidP="00DD65AE">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lastRenderedPageBreak/>
              <w:t>KNAB, ĢP</w:t>
            </w:r>
          </w:p>
        </w:tc>
        <w:tc>
          <w:tcPr>
            <w:tcW w:w="2748" w:type="dxa"/>
            <w:gridSpan w:val="2"/>
            <w:shd w:val="clear" w:color="auto" w:fill="FFFFFF" w:themeFill="background1"/>
          </w:tcPr>
          <w:p w:rsidR="008F7048" w:rsidRPr="008F7048" w:rsidRDefault="008F7048" w:rsidP="008F704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00DD65AE" w:rsidRPr="008F7048">
              <w:rPr>
                <w:rFonts w:ascii="Times New Roman" w:hAnsi="Times New Roman" w:cs="Times New Roman"/>
                <w:sz w:val="20"/>
                <w:szCs w:val="20"/>
              </w:rPr>
              <w:t xml:space="preserve">2017.gada </w:t>
            </w:r>
            <w:r w:rsidR="00133DAD" w:rsidRPr="008F7048">
              <w:rPr>
                <w:rFonts w:ascii="Times New Roman" w:hAnsi="Times New Roman" w:cs="Times New Roman"/>
                <w:sz w:val="20"/>
                <w:szCs w:val="20"/>
              </w:rPr>
              <w:t>1.</w:t>
            </w:r>
            <w:r w:rsidRPr="008F7048">
              <w:rPr>
                <w:rFonts w:ascii="Times New Roman" w:hAnsi="Times New Roman" w:cs="Times New Roman"/>
                <w:sz w:val="20"/>
                <w:szCs w:val="20"/>
              </w:rPr>
              <w:t>oktobris</w:t>
            </w:r>
          </w:p>
          <w:p w:rsidR="00B00C7A" w:rsidRPr="00501B3A" w:rsidRDefault="008F7048" w:rsidP="00FF2BE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2.IZPILDĪTS</w:t>
            </w:r>
          </w:p>
        </w:tc>
      </w:tr>
    </w:tbl>
    <w:p w:rsidR="00662EE1" w:rsidRPr="00DB6E4A" w:rsidRDefault="00662EE1" w:rsidP="00A73753">
      <w:pPr>
        <w:autoSpaceDE w:val="0"/>
        <w:autoSpaceDN w:val="0"/>
        <w:adjustRightInd w:val="0"/>
        <w:spacing w:after="0" w:line="240" w:lineRule="auto"/>
        <w:jc w:val="both"/>
        <w:rPr>
          <w:rFonts w:ascii="Times New Roman" w:hAnsi="Times New Roman" w:cs="Times New Roman"/>
          <w:sz w:val="20"/>
          <w:szCs w:val="20"/>
        </w:rPr>
      </w:pPr>
    </w:p>
    <w:p w:rsidR="006464CC" w:rsidRDefault="006464CC" w:rsidP="00223977">
      <w:pPr>
        <w:spacing w:after="0" w:line="240" w:lineRule="auto"/>
        <w:rPr>
          <w:rFonts w:ascii="Times New Roman" w:eastAsia="Times New Roman" w:hAnsi="Times New Roman" w:cs="Times New Roman"/>
          <w:sz w:val="24"/>
          <w:szCs w:val="24"/>
          <w:lang w:eastAsia="lv-LV"/>
        </w:rPr>
      </w:pPr>
    </w:p>
    <w:p w:rsidR="003C6B79" w:rsidRPr="00BD2109" w:rsidRDefault="006464CC" w:rsidP="00223977">
      <w:pPr>
        <w:spacing w:after="0" w:line="240" w:lineRule="auto"/>
        <w:rPr>
          <w:rFonts w:ascii="Times New Roman" w:eastAsia="Times New Roman" w:hAnsi="Times New Roman" w:cs="Times New Roman"/>
          <w:sz w:val="24"/>
          <w:szCs w:val="24"/>
          <w:lang w:eastAsia="lv-LV"/>
        </w:rPr>
      </w:pPr>
      <w:r w:rsidRPr="00BD2109">
        <w:rPr>
          <w:rFonts w:ascii="Times New Roman" w:eastAsia="Times New Roman" w:hAnsi="Times New Roman" w:cs="Times New Roman"/>
          <w:sz w:val="24"/>
          <w:szCs w:val="24"/>
          <w:lang w:eastAsia="lv-LV"/>
        </w:rPr>
        <w:t>Tieslietu ministrs</w:t>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r>
      <w:r w:rsidRPr="00BD2109">
        <w:rPr>
          <w:rFonts w:ascii="Times New Roman" w:eastAsia="Times New Roman" w:hAnsi="Times New Roman" w:cs="Times New Roman"/>
          <w:sz w:val="24"/>
          <w:szCs w:val="24"/>
          <w:lang w:eastAsia="lv-LV"/>
        </w:rPr>
        <w:tab/>
        <w:t>Dzintars Rasnačs</w:t>
      </w:r>
    </w:p>
    <w:p w:rsidR="006464CC" w:rsidRDefault="006464CC" w:rsidP="00223977">
      <w:pPr>
        <w:spacing w:after="0" w:line="240" w:lineRule="auto"/>
        <w:rPr>
          <w:rFonts w:ascii="Times New Roman" w:eastAsia="Times New Roman" w:hAnsi="Times New Roman" w:cs="Times New Roman"/>
          <w:sz w:val="24"/>
          <w:szCs w:val="24"/>
          <w:lang w:eastAsia="lv-LV"/>
        </w:rPr>
      </w:pPr>
    </w:p>
    <w:p w:rsidR="006464CC" w:rsidRDefault="006464CC" w:rsidP="00223977">
      <w:pPr>
        <w:spacing w:after="0" w:line="240" w:lineRule="auto"/>
        <w:rPr>
          <w:rFonts w:ascii="Times New Roman" w:eastAsia="Times New Roman" w:hAnsi="Times New Roman" w:cs="Times New Roman"/>
          <w:sz w:val="28"/>
          <w:szCs w:val="28"/>
          <w:lang w:eastAsia="lv-LV"/>
        </w:rPr>
      </w:pPr>
    </w:p>
    <w:p w:rsidR="000B5160" w:rsidRPr="008E0BC3" w:rsidRDefault="00632D45" w:rsidP="000B5160">
      <w:pPr>
        <w:spacing w:after="0"/>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15</w:t>
      </w:r>
      <w:r w:rsidR="000B5160" w:rsidRPr="008E0BC3">
        <w:rPr>
          <w:rFonts w:ascii="Times New Roman" w:eastAsia="SimSun" w:hAnsi="Times New Roman" w:cs="Times New Roman"/>
          <w:sz w:val="20"/>
          <w:szCs w:val="20"/>
          <w:lang w:eastAsia="zh-CN" w:bidi="he-IL"/>
        </w:rPr>
        <w:t>.0</w:t>
      </w:r>
      <w:r w:rsidR="00250740">
        <w:rPr>
          <w:rFonts w:ascii="Times New Roman" w:eastAsia="SimSun" w:hAnsi="Times New Roman" w:cs="Times New Roman"/>
          <w:sz w:val="20"/>
          <w:szCs w:val="20"/>
          <w:lang w:eastAsia="zh-CN" w:bidi="he-IL"/>
        </w:rPr>
        <w:t>6</w:t>
      </w:r>
      <w:r w:rsidR="000B5160">
        <w:rPr>
          <w:rFonts w:ascii="Times New Roman" w:eastAsia="SimSun" w:hAnsi="Times New Roman" w:cs="Times New Roman"/>
          <w:sz w:val="20"/>
          <w:szCs w:val="20"/>
          <w:lang w:eastAsia="zh-CN" w:bidi="he-IL"/>
        </w:rPr>
        <w:t>.2016</w:t>
      </w:r>
      <w:r w:rsidR="000B5160" w:rsidRPr="008E0BC3">
        <w:rPr>
          <w:rFonts w:ascii="Times New Roman" w:eastAsia="SimSun" w:hAnsi="Times New Roman" w:cs="Times New Roman"/>
          <w:sz w:val="20"/>
          <w:szCs w:val="20"/>
          <w:lang w:eastAsia="zh-CN" w:bidi="he-IL"/>
        </w:rPr>
        <w:t xml:space="preserve">. </w:t>
      </w:r>
      <w:r w:rsidR="00BD2109">
        <w:rPr>
          <w:rFonts w:ascii="Times New Roman" w:eastAsia="SimSun" w:hAnsi="Times New Roman" w:cs="Times New Roman"/>
          <w:sz w:val="20"/>
          <w:szCs w:val="20"/>
          <w:lang w:eastAsia="zh-CN" w:bidi="he-IL"/>
        </w:rPr>
        <w:t>9:26</w:t>
      </w:r>
    </w:p>
    <w:p w:rsidR="000B5160" w:rsidRPr="008E0BC3" w:rsidRDefault="00BD2109" w:rsidP="000B5160">
      <w:pPr>
        <w:spacing w:after="0"/>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6753</w:t>
      </w:r>
    </w:p>
    <w:p w:rsidR="000B5160" w:rsidRPr="008E0BC3" w:rsidRDefault="000B5160" w:rsidP="000B5160">
      <w:pPr>
        <w:spacing w:after="0"/>
        <w:rPr>
          <w:rFonts w:ascii="Times New Roman" w:eastAsia="SimSun" w:hAnsi="Times New Roman" w:cs="Times New Roman"/>
          <w:sz w:val="20"/>
          <w:szCs w:val="20"/>
          <w:lang w:eastAsia="zh-CN" w:bidi="he-IL"/>
        </w:rPr>
      </w:pPr>
      <w:r w:rsidRPr="008E0BC3">
        <w:rPr>
          <w:rFonts w:ascii="Times New Roman" w:eastAsia="SimSun" w:hAnsi="Times New Roman" w:cs="Times New Roman"/>
          <w:sz w:val="20"/>
          <w:szCs w:val="20"/>
          <w:lang w:eastAsia="zh-CN" w:bidi="he-IL"/>
        </w:rPr>
        <w:t>D.Spūle</w:t>
      </w:r>
      <w:r w:rsidRPr="008E0BC3">
        <w:rPr>
          <w:rFonts w:ascii="Times New Roman" w:eastAsia="SimSun" w:hAnsi="Times New Roman" w:cs="Times New Roman"/>
          <w:sz w:val="20"/>
          <w:szCs w:val="20"/>
          <w:lang w:eastAsia="zh-CN" w:bidi="he-IL"/>
        </w:rPr>
        <w:tab/>
      </w:r>
    </w:p>
    <w:p w:rsidR="000B5160" w:rsidRDefault="000B5160" w:rsidP="000B5160">
      <w:pPr>
        <w:spacing w:after="0"/>
        <w:rPr>
          <w:rFonts w:ascii="Times New Roman" w:eastAsia="SimSun" w:hAnsi="Times New Roman" w:cs="Times New Roman"/>
          <w:sz w:val="20"/>
          <w:szCs w:val="20"/>
          <w:lang w:eastAsia="zh-CN" w:bidi="he-IL"/>
        </w:rPr>
      </w:pPr>
      <w:r w:rsidRPr="008E0BC3">
        <w:rPr>
          <w:rFonts w:ascii="Times New Roman" w:eastAsia="SimSun" w:hAnsi="Times New Roman" w:cs="Times New Roman"/>
          <w:sz w:val="20"/>
          <w:szCs w:val="20"/>
          <w:lang w:eastAsia="zh-CN" w:bidi="he-IL"/>
        </w:rPr>
        <w:t xml:space="preserve">67036733, </w:t>
      </w:r>
      <w:hyperlink r:id="rId13" w:history="1">
        <w:r w:rsidRPr="008E0BC3">
          <w:rPr>
            <w:rFonts w:ascii="Times New Roman" w:eastAsia="SimSun" w:hAnsi="Times New Roman" w:cs="Times New Roman"/>
            <w:sz w:val="20"/>
            <w:szCs w:val="20"/>
            <w:lang w:eastAsia="zh-CN" w:bidi="he-IL"/>
          </w:rPr>
          <w:t>dina.spule@tm.gov.lv</w:t>
        </w:r>
      </w:hyperlink>
      <w:r w:rsidRPr="008E0BC3">
        <w:rPr>
          <w:rFonts w:ascii="Times New Roman" w:eastAsia="SimSun" w:hAnsi="Times New Roman" w:cs="Times New Roman"/>
          <w:sz w:val="20"/>
          <w:szCs w:val="20"/>
          <w:lang w:eastAsia="zh-CN" w:bidi="he-IL"/>
        </w:rPr>
        <w:t xml:space="preserve"> </w:t>
      </w:r>
    </w:p>
    <w:p w:rsidR="000B5160" w:rsidRDefault="000B5160" w:rsidP="000B5160">
      <w:pPr>
        <w:spacing w:after="0"/>
        <w:rPr>
          <w:rFonts w:ascii="Times New Roman" w:eastAsia="SimSun" w:hAnsi="Times New Roman" w:cs="Times New Roman"/>
          <w:sz w:val="20"/>
          <w:szCs w:val="20"/>
          <w:lang w:eastAsia="zh-CN" w:bidi="he-IL"/>
        </w:rPr>
      </w:pPr>
    </w:p>
    <w:p w:rsidR="000B5160" w:rsidRPr="00223977" w:rsidRDefault="000B5160" w:rsidP="00223977">
      <w:pPr>
        <w:spacing w:after="0" w:line="240" w:lineRule="auto"/>
        <w:rPr>
          <w:rFonts w:ascii="Times New Roman" w:eastAsia="Times New Roman" w:hAnsi="Times New Roman" w:cs="Times New Roman"/>
          <w:sz w:val="28"/>
          <w:szCs w:val="28"/>
          <w:lang w:eastAsia="lv-LV"/>
        </w:rPr>
      </w:pPr>
    </w:p>
    <w:sectPr w:rsidR="000B5160" w:rsidRPr="00223977" w:rsidSect="00A641F5">
      <w:headerReference w:type="default" r:id="rId14"/>
      <w:footerReference w:type="default" r:id="rId15"/>
      <w:headerReference w:type="first" r:id="rId16"/>
      <w:footerReference w:type="first" r:id="rId17"/>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AE" w:rsidRDefault="00076AAE" w:rsidP="00230A3F">
      <w:pPr>
        <w:spacing w:after="0" w:line="240" w:lineRule="auto"/>
      </w:pPr>
      <w:r>
        <w:separator/>
      </w:r>
    </w:p>
  </w:endnote>
  <w:endnote w:type="continuationSeparator" w:id="0">
    <w:p w:rsidR="00076AAE" w:rsidRDefault="00076AAE" w:rsidP="0023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B3" w:rsidRDefault="00F94CB3" w:rsidP="00682365">
    <w:pPr>
      <w:spacing w:line="240" w:lineRule="auto"/>
      <w:jc w:val="both"/>
    </w:pPr>
    <w:r>
      <w:rPr>
        <w:rFonts w:ascii="Times New Roman" w:eastAsia="Times New Roman" w:hAnsi="Times New Roman" w:cs="Times New Roman"/>
        <w:sz w:val="20"/>
        <w:szCs w:val="20"/>
      </w:rPr>
      <w:t>TMZinop_</w:t>
    </w:r>
    <w:r w:rsidR="00632D45">
      <w:rPr>
        <w:rFonts w:ascii="Times New Roman" w:eastAsia="Times New Roman" w:hAnsi="Times New Roman" w:cs="Times New Roman"/>
        <w:sz w:val="20"/>
        <w:szCs w:val="20"/>
      </w:rPr>
      <w:t>1506</w:t>
    </w:r>
    <w:r>
      <w:rPr>
        <w:rFonts w:ascii="Times New Roman" w:eastAsia="Times New Roman" w:hAnsi="Times New Roman" w:cs="Times New Roman"/>
        <w:sz w:val="20"/>
        <w:szCs w:val="20"/>
      </w:rPr>
      <w:t>16</w:t>
    </w:r>
    <w:r w:rsidRPr="00AB03D5">
      <w:rPr>
        <w:rFonts w:ascii="Times New Roman" w:eastAsia="Times New Roman" w:hAnsi="Times New Roman" w:cs="Times New Roman"/>
        <w:sz w:val="20"/>
        <w:szCs w:val="20"/>
      </w:rPr>
      <w:t>_WGBP</w:t>
    </w:r>
    <w:r>
      <w:rPr>
        <w:rFonts w:ascii="Times New Roman" w:eastAsia="Times New Roman" w:hAnsi="Times New Roman" w:cs="Times New Roman"/>
        <w:sz w:val="20"/>
        <w:szCs w:val="20"/>
      </w:rPr>
      <w:t>2</w:t>
    </w:r>
    <w:r w:rsidRPr="00AB03D5">
      <w:rPr>
        <w:rFonts w:ascii="Times New Roman" w:eastAsia="Times New Roman" w:hAnsi="Times New Roman" w:cs="Times New Roman"/>
        <w:sz w:val="20"/>
        <w:szCs w:val="20"/>
      </w:rPr>
      <w:t xml:space="preserve">; </w:t>
    </w:r>
    <w:r w:rsidRPr="00585DCF">
      <w:rPr>
        <w:rFonts w:ascii="Times New Roman" w:eastAsia="Times New Roman" w:hAnsi="Times New Roman" w:cs="Times New Roman"/>
        <w:sz w:val="20"/>
        <w:szCs w:val="20"/>
      </w:rPr>
      <w:t xml:space="preserve">Pielikums informatīvajam ziņojumam </w:t>
    </w:r>
    <w:r>
      <w:rPr>
        <w:rFonts w:ascii="Times New Roman" w:eastAsia="Times New Roman" w:hAnsi="Times New Roman" w:cs="Times New Roman"/>
        <w:sz w:val="20"/>
        <w:szCs w:val="20"/>
      </w:rPr>
      <w:t>“P</w:t>
    </w:r>
    <w:r w:rsidRPr="00585DCF">
      <w:rPr>
        <w:rFonts w:ascii="Times New Roman" w:eastAsia="Times New Roman" w:hAnsi="Times New Roman" w:cs="Times New Roman"/>
        <w:sz w:val="20"/>
        <w:szCs w:val="20"/>
      </w:rPr>
      <w:t>ar Ekonomiskās sadarbības un attīstības organizācijas Kukuļošanas apkarošanas starptautiskajos biznesa darījumos darba grupas 2.fāzes Latvijas novērtējuma ziņojumu, tajā izteiktajām rekomendācijām un to izpildes nodrošināšanu</w:t>
    </w:r>
    <w:r>
      <w:rPr>
        <w:rFonts w:ascii="Times New Roman" w:eastAsia="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B3" w:rsidRPr="00682365" w:rsidRDefault="00F94CB3" w:rsidP="00682365">
    <w:pPr>
      <w:pStyle w:val="Kjene"/>
      <w:jc w:val="both"/>
      <w:rPr>
        <w:rFonts w:ascii="Times New Roman" w:hAnsi="Times New Roman" w:cs="Times New Roman"/>
        <w:sz w:val="20"/>
        <w:szCs w:val="20"/>
      </w:rPr>
    </w:pPr>
    <w:r w:rsidRPr="00682365">
      <w:rPr>
        <w:rFonts w:ascii="Times New Roman" w:hAnsi="Times New Roman" w:cs="Times New Roman"/>
        <w:sz w:val="20"/>
        <w:szCs w:val="20"/>
      </w:rPr>
      <w:t>TMZinop_</w:t>
    </w:r>
    <w:r w:rsidR="00632D45">
      <w:rPr>
        <w:rFonts w:ascii="Times New Roman" w:hAnsi="Times New Roman" w:cs="Times New Roman"/>
        <w:sz w:val="20"/>
        <w:szCs w:val="20"/>
      </w:rPr>
      <w:t>1506</w:t>
    </w:r>
    <w:r w:rsidRPr="00682365">
      <w:rPr>
        <w:rFonts w:ascii="Times New Roman" w:hAnsi="Times New Roman" w:cs="Times New Roman"/>
        <w:sz w:val="20"/>
        <w:szCs w:val="20"/>
      </w:rPr>
      <w:t xml:space="preserve">16_WGBP2; Pielikums informatīvajam ziņojumam </w:t>
    </w:r>
    <w:r>
      <w:rPr>
        <w:rFonts w:ascii="Times New Roman" w:hAnsi="Times New Roman" w:cs="Times New Roman"/>
        <w:sz w:val="20"/>
        <w:szCs w:val="20"/>
      </w:rPr>
      <w:t>“P</w:t>
    </w:r>
    <w:r w:rsidRPr="00682365">
      <w:rPr>
        <w:rFonts w:ascii="Times New Roman" w:hAnsi="Times New Roman" w:cs="Times New Roman"/>
        <w:sz w:val="20"/>
        <w:szCs w:val="20"/>
      </w:rPr>
      <w:t>ar Ekonomiskās sadarbības un attīstības organizācijas Kukuļošanas apkarošanas starptautiskajos biznesa darījumos darba grupas 2.fāzes Latvijas novērtējuma ziņojumu, tajā izteiktajām rekomendācijām un to izpildes nodrošināšanu</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AE" w:rsidRDefault="00076AAE" w:rsidP="00230A3F">
      <w:pPr>
        <w:spacing w:after="0" w:line="240" w:lineRule="auto"/>
      </w:pPr>
      <w:r>
        <w:separator/>
      </w:r>
    </w:p>
  </w:footnote>
  <w:footnote w:type="continuationSeparator" w:id="0">
    <w:p w:rsidR="00076AAE" w:rsidRDefault="00076AAE" w:rsidP="0023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67642"/>
      <w:docPartObj>
        <w:docPartGallery w:val="Page Numbers (Top of Page)"/>
        <w:docPartUnique/>
      </w:docPartObj>
    </w:sdtPr>
    <w:sdtEndPr>
      <w:rPr>
        <w:rFonts w:ascii="Times New Roman" w:hAnsi="Times New Roman" w:cs="Times New Roman"/>
      </w:rPr>
    </w:sdtEndPr>
    <w:sdtContent>
      <w:p w:rsidR="00F94CB3" w:rsidRPr="00682365" w:rsidRDefault="00F94CB3">
        <w:pPr>
          <w:pStyle w:val="Galvene"/>
          <w:jc w:val="center"/>
          <w:rPr>
            <w:rFonts w:ascii="Times New Roman" w:hAnsi="Times New Roman" w:cs="Times New Roman"/>
          </w:rPr>
        </w:pPr>
        <w:r w:rsidRPr="00682365">
          <w:rPr>
            <w:rFonts w:ascii="Times New Roman" w:hAnsi="Times New Roman" w:cs="Times New Roman"/>
          </w:rPr>
          <w:fldChar w:fldCharType="begin"/>
        </w:r>
        <w:r w:rsidRPr="00682365">
          <w:rPr>
            <w:rFonts w:ascii="Times New Roman" w:hAnsi="Times New Roman" w:cs="Times New Roman"/>
          </w:rPr>
          <w:instrText>PAGE   \* MERGEFORMAT</w:instrText>
        </w:r>
        <w:r w:rsidRPr="00682365">
          <w:rPr>
            <w:rFonts w:ascii="Times New Roman" w:hAnsi="Times New Roman" w:cs="Times New Roman"/>
          </w:rPr>
          <w:fldChar w:fldCharType="separate"/>
        </w:r>
        <w:r w:rsidR="00F26F72">
          <w:rPr>
            <w:rFonts w:ascii="Times New Roman" w:hAnsi="Times New Roman" w:cs="Times New Roman"/>
            <w:noProof/>
          </w:rPr>
          <w:t>27</w:t>
        </w:r>
        <w:r w:rsidRPr="00682365">
          <w:rPr>
            <w:rFonts w:ascii="Times New Roman" w:hAnsi="Times New Roman" w:cs="Times New Roman"/>
          </w:rPr>
          <w:fldChar w:fldCharType="end"/>
        </w:r>
      </w:p>
    </w:sdtContent>
  </w:sdt>
  <w:p w:rsidR="00F94CB3" w:rsidRDefault="00F94CB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B3" w:rsidRDefault="00F94CB3">
    <w:pPr>
      <w:pStyle w:val="Galvene"/>
      <w:jc w:val="center"/>
    </w:pPr>
  </w:p>
  <w:p w:rsidR="00F94CB3" w:rsidRDefault="00F94C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CF3"/>
    <w:multiLevelType w:val="hybridMultilevel"/>
    <w:tmpl w:val="81806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C24E8C"/>
    <w:multiLevelType w:val="hybridMultilevel"/>
    <w:tmpl w:val="276A9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7F11F9"/>
    <w:multiLevelType w:val="hybridMultilevel"/>
    <w:tmpl w:val="91808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E46073"/>
    <w:multiLevelType w:val="hybridMultilevel"/>
    <w:tmpl w:val="A81CEBD2"/>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E305830"/>
    <w:multiLevelType w:val="hybridMultilevel"/>
    <w:tmpl w:val="2F343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401AD4"/>
    <w:multiLevelType w:val="hybridMultilevel"/>
    <w:tmpl w:val="B602E028"/>
    <w:lvl w:ilvl="0" w:tplc="9840686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3F303C"/>
    <w:multiLevelType w:val="hybridMultilevel"/>
    <w:tmpl w:val="66A05DAA"/>
    <w:lvl w:ilvl="0" w:tplc="29CCC1E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113978"/>
    <w:multiLevelType w:val="hybridMultilevel"/>
    <w:tmpl w:val="07327700"/>
    <w:lvl w:ilvl="0" w:tplc="D2A45944">
      <w:start w:val="1"/>
      <w:numFmt w:val="lowerRoman"/>
      <w:lvlText w:val="(%1)"/>
      <w:lvlJc w:val="left"/>
      <w:pPr>
        <w:ind w:left="765" w:hanging="72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nsid w:val="35831B94"/>
    <w:multiLevelType w:val="hybridMultilevel"/>
    <w:tmpl w:val="F23A3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24171EE"/>
    <w:multiLevelType w:val="hybridMultilevel"/>
    <w:tmpl w:val="EBB2AD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1E7E3C"/>
    <w:multiLevelType w:val="hybridMultilevel"/>
    <w:tmpl w:val="236A1E1E"/>
    <w:lvl w:ilvl="0" w:tplc="D27A2578">
      <w:start w:val="1"/>
      <w:numFmt w:val="lowerRoman"/>
      <w:lvlText w:val="(%1)"/>
      <w:lvlJc w:val="left"/>
      <w:pPr>
        <w:ind w:left="1080" w:hanging="72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B27238"/>
    <w:multiLevelType w:val="hybridMultilevel"/>
    <w:tmpl w:val="A3E4D174"/>
    <w:lvl w:ilvl="0" w:tplc="AAD65CC0">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F3805FF"/>
    <w:multiLevelType w:val="hybridMultilevel"/>
    <w:tmpl w:val="B602E028"/>
    <w:lvl w:ilvl="0" w:tplc="9840686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3CC299C"/>
    <w:multiLevelType w:val="hybridMultilevel"/>
    <w:tmpl w:val="18B0862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967132"/>
    <w:multiLevelType w:val="hybridMultilevel"/>
    <w:tmpl w:val="EDB25F3E"/>
    <w:lvl w:ilvl="0" w:tplc="5DBC8C9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4"/>
  </w:num>
  <w:num w:numId="5">
    <w:abstractNumId w:val="6"/>
  </w:num>
  <w:num w:numId="6">
    <w:abstractNumId w:val="3"/>
  </w:num>
  <w:num w:numId="7">
    <w:abstractNumId w:val="12"/>
  </w:num>
  <w:num w:numId="8">
    <w:abstractNumId w:val="13"/>
  </w:num>
  <w:num w:numId="9">
    <w:abstractNumId w:val="11"/>
  </w:num>
  <w:num w:numId="10">
    <w:abstractNumId w:val="10"/>
  </w:num>
  <w:num w:numId="11">
    <w:abstractNumId w:val="8"/>
  </w:num>
  <w:num w:numId="12">
    <w:abstractNumId w:val="2"/>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E1"/>
    <w:rsid w:val="00003797"/>
    <w:rsid w:val="000159C9"/>
    <w:rsid w:val="00041CB1"/>
    <w:rsid w:val="000429C6"/>
    <w:rsid w:val="00046F95"/>
    <w:rsid w:val="0004715B"/>
    <w:rsid w:val="000736A9"/>
    <w:rsid w:val="00076AAE"/>
    <w:rsid w:val="0008192F"/>
    <w:rsid w:val="00082F97"/>
    <w:rsid w:val="000A6BA5"/>
    <w:rsid w:val="000B2BF9"/>
    <w:rsid w:val="000B5160"/>
    <w:rsid w:val="000C376C"/>
    <w:rsid w:val="000F5AC9"/>
    <w:rsid w:val="000F7424"/>
    <w:rsid w:val="00113B90"/>
    <w:rsid w:val="00116B9B"/>
    <w:rsid w:val="001175A0"/>
    <w:rsid w:val="001179AC"/>
    <w:rsid w:val="00133DAD"/>
    <w:rsid w:val="001517A6"/>
    <w:rsid w:val="0015297C"/>
    <w:rsid w:val="00152A56"/>
    <w:rsid w:val="0017742D"/>
    <w:rsid w:val="00177466"/>
    <w:rsid w:val="00183400"/>
    <w:rsid w:val="00186D31"/>
    <w:rsid w:val="00196638"/>
    <w:rsid w:val="001C0983"/>
    <w:rsid w:val="001D13B7"/>
    <w:rsid w:val="001E7514"/>
    <w:rsid w:val="00204D7D"/>
    <w:rsid w:val="00216E63"/>
    <w:rsid w:val="0021728F"/>
    <w:rsid w:val="00222488"/>
    <w:rsid w:val="00223977"/>
    <w:rsid w:val="00230A3F"/>
    <w:rsid w:val="00240195"/>
    <w:rsid w:val="00250740"/>
    <w:rsid w:val="00250919"/>
    <w:rsid w:val="002676C8"/>
    <w:rsid w:val="0029002C"/>
    <w:rsid w:val="002930C4"/>
    <w:rsid w:val="002B0517"/>
    <w:rsid w:val="002B4DFC"/>
    <w:rsid w:val="002C4449"/>
    <w:rsid w:val="003124BC"/>
    <w:rsid w:val="00327CE9"/>
    <w:rsid w:val="00340240"/>
    <w:rsid w:val="00346929"/>
    <w:rsid w:val="00353A2C"/>
    <w:rsid w:val="00376E4C"/>
    <w:rsid w:val="0037701E"/>
    <w:rsid w:val="00383775"/>
    <w:rsid w:val="00383A7D"/>
    <w:rsid w:val="003B5FAF"/>
    <w:rsid w:val="003C6B79"/>
    <w:rsid w:val="003D3C6D"/>
    <w:rsid w:val="003E42D5"/>
    <w:rsid w:val="003F3ABA"/>
    <w:rsid w:val="00403B6D"/>
    <w:rsid w:val="00407F93"/>
    <w:rsid w:val="00453B74"/>
    <w:rsid w:val="00456ACC"/>
    <w:rsid w:val="004639F1"/>
    <w:rsid w:val="004753A5"/>
    <w:rsid w:val="00485630"/>
    <w:rsid w:val="004921DA"/>
    <w:rsid w:val="004B4997"/>
    <w:rsid w:val="004C4E60"/>
    <w:rsid w:val="004E3BD3"/>
    <w:rsid w:val="00501B3A"/>
    <w:rsid w:val="0050519F"/>
    <w:rsid w:val="00534075"/>
    <w:rsid w:val="00544772"/>
    <w:rsid w:val="00560FA2"/>
    <w:rsid w:val="00562A9E"/>
    <w:rsid w:val="00570929"/>
    <w:rsid w:val="005740BF"/>
    <w:rsid w:val="00575979"/>
    <w:rsid w:val="00585DCF"/>
    <w:rsid w:val="005A4139"/>
    <w:rsid w:val="005D6C2D"/>
    <w:rsid w:val="005E2BF9"/>
    <w:rsid w:val="005E543A"/>
    <w:rsid w:val="005E751A"/>
    <w:rsid w:val="005F2F6F"/>
    <w:rsid w:val="005F3CDA"/>
    <w:rsid w:val="00600085"/>
    <w:rsid w:val="00603AFF"/>
    <w:rsid w:val="00617FDB"/>
    <w:rsid w:val="00632D45"/>
    <w:rsid w:val="006430F7"/>
    <w:rsid w:val="006464CC"/>
    <w:rsid w:val="0065016C"/>
    <w:rsid w:val="00662EE1"/>
    <w:rsid w:val="00680F97"/>
    <w:rsid w:val="00682365"/>
    <w:rsid w:val="006843C0"/>
    <w:rsid w:val="00694A11"/>
    <w:rsid w:val="006C0AD5"/>
    <w:rsid w:val="006D28AD"/>
    <w:rsid w:val="00700150"/>
    <w:rsid w:val="00705060"/>
    <w:rsid w:val="00705644"/>
    <w:rsid w:val="00706B80"/>
    <w:rsid w:val="00721403"/>
    <w:rsid w:val="00732067"/>
    <w:rsid w:val="007348EB"/>
    <w:rsid w:val="00735639"/>
    <w:rsid w:val="00741296"/>
    <w:rsid w:val="0077179E"/>
    <w:rsid w:val="00772A7B"/>
    <w:rsid w:val="00782C2A"/>
    <w:rsid w:val="007A2DC4"/>
    <w:rsid w:val="007C01ED"/>
    <w:rsid w:val="007D0ED4"/>
    <w:rsid w:val="007D52C8"/>
    <w:rsid w:val="007D7895"/>
    <w:rsid w:val="00803AF2"/>
    <w:rsid w:val="00854A7A"/>
    <w:rsid w:val="00856468"/>
    <w:rsid w:val="00862D43"/>
    <w:rsid w:val="00870622"/>
    <w:rsid w:val="008A1818"/>
    <w:rsid w:val="008A5B68"/>
    <w:rsid w:val="008A63C7"/>
    <w:rsid w:val="008B380D"/>
    <w:rsid w:val="008E4D97"/>
    <w:rsid w:val="008E50AA"/>
    <w:rsid w:val="008F7048"/>
    <w:rsid w:val="00906469"/>
    <w:rsid w:val="009079FA"/>
    <w:rsid w:val="009120FA"/>
    <w:rsid w:val="00913F1E"/>
    <w:rsid w:val="00921CB1"/>
    <w:rsid w:val="009317AC"/>
    <w:rsid w:val="00936FD1"/>
    <w:rsid w:val="00952B9E"/>
    <w:rsid w:val="00952E54"/>
    <w:rsid w:val="0095655E"/>
    <w:rsid w:val="00995178"/>
    <w:rsid w:val="009C10F9"/>
    <w:rsid w:val="009C16BA"/>
    <w:rsid w:val="009D1799"/>
    <w:rsid w:val="009F2164"/>
    <w:rsid w:val="009F7F1F"/>
    <w:rsid w:val="00A05ECD"/>
    <w:rsid w:val="00A1105E"/>
    <w:rsid w:val="00A11490"/>
    <w:rsid w:val="00A363D9"/>
    <w:rsid w:val="00A428A8"/>
    <w:rsid w:val="00A641F5"/>
    <w:rsid w:val="00A708C3"/>
    <w:rsid w:val="00A73753"/>
    <w:rsid w:val="00A80517"/>
    <w:rsid w:val="00AD7272"/>
    <w:rsid w:val="00B00C7A"/>
    <w:rsid w:val="00B147D7"/>
    <w:rsid w:val="00B150EE"/>
    <w:rsid w:val="00B17E47"/>
    <w:rsid w:val="00B25480"/>
    <w:rsid w:val="00B407C8"/>
    <w:rsid w:val="00B45D5B"/>
    <w:rsid w:val="00B67B37"/>
    <w:rsid w:val="00B9150C"/>
    <w:rsid w:val="00B95038"/>
    <w:rsid w:val="00B97480"/>
    <w:rsid w:val="00BB01A4"/>
    <w:rsid w:val="00BD2109"/>
    <w:rsid w:val="00BD7CCD"/>
    <w:rsid w:val="00BE1113"/>
    <w:rsid w:val="00BE12EF"/>
    <w:rsid w:val="00BE1AF3"/>
    <w:rsid w:val="00C00F56"/>
    <w:rsid w:val="00C07076"/>
    <w:rsid w:val="00C213DA"/>
    <w:rsid w:val="00C260C1"/>
    <w:rsid w:val="00C454AC"/>
    <w:rsid w:val="00C50B69"/>
    <w:rsid w:val="00C55C5E"/>
    <w:rsid w:val="00C71BA8"/>
    <w:rsid w:val="00C858C1"/>
    <w:rsid w:val="00C93AC4"/>
    <w:rsid w:val="00CA09FD"/>
    <w:rsid w:val="00CE7120"/>
    <w:rsid w:val="00CF0D9F"/>
    <w:rsid w:val="00D004AF"/>
    <w:rsid w:val="00D11ED1"/>
    <w:rsid w:val="00D154DD"/>
    <w:rsid w:val="00D3640E"/>
    <w:rsid w:val="00D461FB"/>
    <w:rsid w:val="00D5397D"/>
    <w:rsid w:val="00D6090A"/>
    <w:rsid w:val="00D61056"/>
    <w:rsid w:val="00D62535"/>
    <w:rsid w:val="00D64A69"/>
    <w:rsid w:val="00D728CE"/>
    <w:rsid w:val="00D83CC5"/>
    <w:rsid w:val="00D86080"/>
    <w:rsid w:val="00DB45A2"/>
    <w:rsid w:val="00DB6E4A"/>
    <w:rsid w:val="00DC036A"/>
    <w:rsid w:val="00DD65AE"/>
    <w:rsid w:val="00E416D7"/>
    <w:rsid w:val="00E57B5A"/>
    <w:rsid w:val="00E830D5"/>
    <w:rsid w:val="00E85EDC"/>
    <w:rsid w:val="00EA41E0"/>
    <w:rsid w:val="00ED77D2"/>
    <w:rsid w:val="00EE1C2C"/>
    <w:rsid w:val="00EF5E86"/>
    <w:rsid w:val="00F21B97"/>
    <w:rsid w:val="00F26F72"/>
    <w:rsid w:val="00F47C0B"/>
    <w:rsid w:val="00F77A9D"/>
    <w:rsid w:val="00F83AD0"/>
    <w:rsid w:val="00F90AFB"/>
    <w:rsid w:val="00F91BE7"/>
    <w:rsid w:val="00F94CB3"/>
    <w:rsid w:val="00FA0529"/>
    <w:rsid w:val="00FA5B40"/>
    <w:rsid w:val="00FC09BE"/>
    <w:rsid w:val="00FC7620"/>
    <w:rsid w:val="00FE742D"/>
    <w:rsid w:val="00FF2BE9"/>
    <w:rsid w:val="00FF5234"/>
    <w:rsid w:val="00FF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85E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62EE1"/>
    <w:pPr>
      <w:ind w:left="720"/>
      <w:contextualSpacing/>
    </w:pPr>
  </w:style>
  <w:style w:type="character" w:styleId="Komentraatsauce">
    <w:name w:val="annotation reference"/>
    <w:basedOn w:val="Noklusjumarindkopasfonts"/>
    <w:uiPriority w:val="99"/>
    <w:semiHidden/>
    <w:unhideWhenUsed/>
    <w:rsid w:val="000159C9"/>
    <w:rPr>
      <w:sz w:val="16"/>
      <w:szCs w:val="16"/>
    </w:rPr>
  </w:style>
  <w:style w:type="paragraph" w:styleId="Komentrateksts">
    <w:name w:val="annotation text"/>
    <w:basedOn w:val="Parasts"/>
    <w:link w:val="KomentratekstsRakstz"/>
    <w:uiPriority w:val="99"/>
    <w:semiHidden/>
    <w:unhideWhenUsed/>
    <w:rsid w:val="000159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59C9"/>
    <w:rPr>
      <w:sz w:val="20"/>
      <w:szCs w:val="20"/>
    </w:rPr>
  </w:style>
  <w:style w:type="paragraph" w:styleId="Komentratma">
    <w:name w:val="annotation subject"/>
    <w:basedOn w:val="Komentrateksts"/>
    <w:next w:val="Komentrateksts"/>
    <w:link w:val="KomentratmaRakstz"/>
    <w:uiPriority w:val="99"/>
    <w:semiHidden/>
    <w:unhideWhenUsed/>
    <w:rsid w:val="000159C9"/>
    <w:rPr>
      <w:b/>
      <w:bCs/>
    </w:rPr>
  </w:style>
  <w:style w:type="character" w:customStyle="1" w:styleId="KomentratmaRakstz">
    <w:name w:val="Komentāra tēma Rakstz."/>
    <w:basedOn w:val="KomentratekstsRakstz"/>
    <w:link w:val="Komentratma"/>
    <w:uiPriority w:val="99"/>
    <w:semiHidden/>
    <w:rsid w:val="000159C9"/>
    <w:rPr>
      <w:b/>
      <w:bCs/>
      <w:sz w:val="20"/>
      <w:szCs w:val="20"/>
    </w:rPr>
  </w:style>
  <w:style w:type="paragraph" w:styleId="Balonteksts">
    <w:name w:val="Balloon Text"/>
    <w:basedOn w:val="Parasts"/>
    <w:link w:val="BalontekstsRakstz"/>
    <w:uiPriority w:val="99"/>
    <w:semiHidden/>
    <w:unhideWhenUsed/>
    <w:rsid w:val="000159C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59C9"/>
    <w:rPr>
      <w:rFonts w:ascii="Tahoma" w:hAnsi="Tahoma" w:cs="Tahoma"/>
      <w:sz w:val="16"/>
      <w:szCs w:val="16"/>
    </w:rPr>
  </w:style>
  <w:style w:type="character" w:customStyle="1" w:styleId="shorttext">
    <w:name w:val="short_text"/>
    <w:basedOn w:val="Noklusjumarindkopasfonts"/>
    <w:rsid w:val="00353A2C"/>
  </w:style>
  <w:style w:type="character" w:customStyle="1" w:styleId="hps">
    <w:name w:val="hps"/>
    <w:basedOn w:val="Noklusjumarindkopasfonts"/>
    <w:rsid w:val="00353A2C"/>
  </w:style>
  <w:style w:type="paragraph" w:styleId="Galvene">
    <w:name w:val="header"/>
    <w:basedOn w:val="Parasts"/>
    <w:link w:val="GalveneRakstz"/>
    <w:uiPriority w:val="99"/>
    <w:unhideWhenUsed/>
    <w:rsid w:val="00230A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0A3F"/>
  </w:style>
  <w:style w:type="paragraph" w:styleId="Kjene">
    <w:name w:val="footer"/>
    <w:basedOn w:val="Parasts"/>
    <w:link w:val="KjeneRakstz"/>
    <w:uiPriority w:val="99"/>
    <w:unhideWhenUsed/>
    <w:rsid w:val="00230A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0A3F"/>
  </w:style>
  <w:style w:type="character" w:styleId="Hipersaite">
    <w:name w:val="Hyperlink"/>
    <w:basedOn w:val="Noklusjumarindkopasfonts"/>
    <w:uiPriority w:val="99"/>
    <w:unhideWhenUsed/>
    <w:rsid w:val="000A6BA5"/>
    <w:rPr>
      <w:color w:val="0000FF" w:themeColor="hyperlink"/>
      <w:u w:val="single"/>
    </w:rPr>
  </w:style>
  <w:style w:type="character" w:customStyle="1" w:styleId="apple-converted-space">
    <w:name w:val="apple-converted-space"/>
    <w:basedOn w:val="Noklusjumarindkopasfonts"/>
    <w:rsid w:val="00A363D9"/>
  </w:style>
  <w:style w:type="character" w:customStyle="1" w:styleId="t3">
    <w:name w:val="t3"/>
    <w:basedOn w:val="Noklusjumarindkopasfonts"/>
    <w:rsid w:val="00A363D9"/>
  </w:style>
  <w:style w:type="character" w:customStyle="1" w:styleId="fwn">
    <w:name w:val="fwn"/>
    <w:basedOn w:val="Noklusjumarindkopasfonts"/>
    <w:rsid w:val="00A363D9"/>
  </w:style>
  <w:style w:type="paragraph" w:styleId="Prskatjums">
    <w:name w:val="Revision"/>
    <w:hidden/>
    <w:uiPriority w:val="99"/>
    <w:semiHidden/>
    <w:rsid w:val="008A1818"/>
    <w:pPr>
      <w:spacing w:after="0" w:line="240" w:lineRule="auto"/>
    </w:pPr>
  </w:style>
  <w:style w:type="character" w:customStyle="1" w:styleId="FontStyle48">
    <w:name w:val="Font Style48"/>
    <w:basedOn w:val="Noklusjumarindkopasfonts"/>
    <w:uiPriority w:val="99"/>
    <w:rsid w:val="003D3C6D"/>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85E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62EE1"/>
    <w:pPr>
      <w:ind w:left="720"/>
      <w:contextualSpacing/>
    </w:pPr>
  </w:style>
  <w:style w:type="character" w:styleId="Komentraatsauce">
    <w:name w:val="annotation reference"/>
    <w:basedOn w:val="Noklusjumarindkopasfonts"/>
    <w:uiPriority w:val="99"/>
    <w:semiHidden/>
    <w:unhideWhenUsed/>
    <w:rsid w:val="000159C9"/>
    <w:rPr>
      <w:sz w:val="16"/>
      <w:szCs w:val="16"/>
    </w:rPr>
  </w:style>
  <w:style w:type="paragraph" w:styleId="Komentrateksts">
    <w:name w:val="annotation text"/>
    <w:basedOn w:val="Parasts"/>
    <w:link w:val="KomentratekstsRakstz"/>
    <w:uiPriority w:val="99"/>
    <w:semiHidden/>
    <w:unhideWhenUsed/>
    <w:rsid w:val="000159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59C9"/>
    <w:rPr>
      <w:sz w:val="20"/>
      <w:szCs w:val="20"/>
    </w:rPr>
  </w:style>
  <w:style w:type="paragraph" w:styleId="Komentratma">
    <w:name w:val="annotation subject"/>
    <w:basedOn w:val="Komentrateksts"/>
    <w:next w:val="Komentrateksts"/>
    <w:link w:val="KomentratmaRakstz"/>
    <w:uiPriority w:val="99"/>
    <w:semiHidden/>
    <w:unhideWhenUsed/>
    <w:rsid w:val="000159C9"/>
    <w:rPr>
      <w:b/>
      <w:bCs/>
    </w:rPr>
  </w:style>
  <w:style w:type="character" w:customStyle="1" w:styleId="KomentratmaRakstz">
    <w:name w:val="Komentāra tēma Rakstz."/>
    <w:basedOn w:val="KomentratekstsRakstz"/>
    <w:link w:val="Komentratma"/>
    <w:uiPriority w:val="99"/>
    <w:semiHidden/>
    <w:rsid w:val="000159C9"/>
    <w:rPr>
      <w:b/>
      <w:bCs/>
      <w:sz w:val="20"/>
      <w:szCs w:val="20"/>
    </w:rPr>
  </w:style>
  <w:style w:type="paragraph" w:styleId="Balonteksts">
    <w:name w:val="Balloon Text"/>
    <w:basedOn w:val="Parasts"/>
    <w:link w:val="BalontekstsRakstz"/>
    <w:uiPriority w:val="99"/>
    <w:semiHidden/>
    <w:unhideWhenUsed/>
    <w:rsid w:val="000159C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59C9"/>
    <w:rPr>
      <w:rFonts w:ascii="Tahoma" w:hAnsi="Tahoma" w:cs="Tahoma"/>
      <w:sz w:val="16"/>
      <w:szCs w:val="16"/>
    </w:rPr>
  </w:style>
  <w:style w:type="character" w:customStyle="1" w:styleId="shorttext">
    <w:name w:val="short_text"/>
    <w:basedOn w:val="Noklusjumarindkopasfonts"/>
    <w:rsid w:val="00353A2C"/>
  </w:style>
  <w:style w:type="character" w:customStyle="1" w:styleId="hps">
    <w:name w:val="hps"/>
    <w:basedOn w:val="Noklusjumarindkopasfonts"/>
    <w:rsid w:val="00353A2C"/>
  </w:style>
  <w:style w:type="paragraph" w:styleId="Galvene">
    <w:name w:val="header"/>
    <w:basedOn w:val="Parasts"/>
    <w:link w:val="GalveneRakstz"/>
    <w:uiPriority w:val="99"/>
    <w:unhideWhenUsed/>
    <w:rsid w:val="00230A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0A3F"/>
  </w:style>
  <w:style w:type="paragraph" w:styleId="Kjene">
    <w:name w:val="footer"/>
    <w:basedOn w:val="Parasts"/>
    <w:link w:val="KjeneRakstz"/>
    <w:uiPriority w:val="99"/>
    <w:unhideWhenUsed/>
    <w:rsid w:val="00230A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0A3F"/>
  </w:style>
  <w:style w:type="character" w:styleId="Hipersaite">
    <w:name w:val="Hyperlink"/>
    <w:basedOn w:val="Noklusjumarindkopasfonts"/>
    <w:uiPriority w:val="99"/>
    <w:unhideWhenUsed/>
    <w:rsid w:val="000A6BA5"/>
    <w:rPr>
      <w:color w:val="0000FF" w:themeColor="hyperlink"/>
      <w:u w:val="single"/>
    </w:rPr>
  </w:style>
  <w:style w:type="character" w:customStyle="1" w:styleId="apple-converted-space">
    <w:name w:val="apple-converted-space"/>
    <w:basedOn w:val="Noklusjumarindkopasfonts"/>
    <w:rsid w:val="00A363D9"/>
  </w:style>
  <w:style w:type="character" w:customStyle="1" w:styleId="t3">
    <w:name w:val="t3"/>
    <w:basedOn w:val="Noklusjumarindkopasfonts"/>
    <w:rsid w:val="00A363D9"/>
  </w:style>
  <w:style w:type="character" w:customStyle="1" w:styleId="fwn">
    <w:name w:val="fwn"/>
    <w:basedOn w:val="Noklusjumarindkopasfonts"/>
    <w:rsid w:val="00A363D9"/>
  </w:style>
  <w:style w:type="paragraph" w:styleId="Prskatjums">
    <w:name w:val="Revision"/>
    <w:hidden/>
    <w:uiPriority w:val="99"/>
    <w:semiHidden/>
    <w:rsid w:val="008A1818"/>
    <w:pPr>
      <w:spacing w:after="0" w:line="240" w:lineRule="auto"/>
    </w:pPr>
  </w:style>
  <w:style w:type="character" w:customStyle="1" w:styleId="FontStyle48">
    <w:name w:val="Font Style48"/>
    <w:basedOn w:val="Noklusjumarindkopasfonts"/>
    <w:uiPriority w:val="99"/>
    <w:rsid w:val="003D3C6D"/>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046">
      <w:bodyDiv w:val="1"/>
      <w:marLeft w:val="0"/>
      <w:marRight w:val="0"/>
      <w:marTop w:val="0"/>
      <w:marBottom w:val="0"/>
      <w:divBdr>
        <w:top w:val="none" w:sz="0" w:space="0" w:color="auto"/>
        <w:left w:val="none" w:sz="0" w:space="0" w:color="auto"/>
        <w:bottom w:val="none" w:sz="0" w:space="0" w:color="auto"/>
        <w:right w:val="none" w:sz="0" w:space="0" w:color="auto"/>
      </w:divBdr>
    </w:div>
    <w:div w:id="819075140">
      <w:bodyDiv w:val="1"/>
      <w:marLeft w:val="0"/>
      <w:marRight w:val="0"/>
      <w:marTop w:val="0"/>
      <w:marBottom w:val="0"/>
      <w:divBdr>
        <w:top w:val="none" w:sz="0" w:space="0" w:color="auto"/>
        <w:left w:val="none" w:sz="0" w:space="0" w:color="auto"/>
        <w:bottom w:val="none" w:sz="0" w:space="0" w:color="auto"/>
        <w:right w:val="none" w:sz="0" w:space="0" w:color="auto"/>
      </w:divBdr>
    </w:div>
    <w:div w:id="9602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na.spule@t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280784-grozijumi-kriminalprocesa-likum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81093-grozijumi-korupcijas-noversanas-un-apkarosanas-biroja-likum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ta/id/280283-grozijumi-noziedzigi-iegutu-lidzeklu-legalizacijas-un-terorisma-finansesanas-noversanas-likum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zra.lv/zi&#326;as-k2/item/12-lzra-izstr&#257;d&#257;t&#257;s-metodikas.html"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0DA0-548F-4F12-92CF-D0CC6060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36566</Words>
  <Characters>20843</Characters>
  <Application>Microsoft Office Word</Application>
  <DocSecurity>0</DocSecurity>
  <Lines>173</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informatīvajam ziņojumam par Ekonomiskās sadarbības un attīstības organizācijas Kukuļošanas apkarošanas starptautiskajos biznesa darījumos darba grupas 2.fāzes Latvijas novērtējuma ziņojumu, tajā izteiktajām rekomendācijām un to izpildes nodroši</vt:lpstr>
      <vt:lpstr/>
    </vt:vector>
  </TitlesOfParts>
  <Company>Tieslietu Sektors</Company>
  <LinksUpToDate>false</LinksUpToDate>
  <CharactersWithSpaces>57295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Ekonomiskās sadarbības un attīstības organizācijas Kukuļošanas apkarošanas starptautiskajos biznesa darījumos darba grupas 2.fāzes Latvijas novērtējuma ziņojumu, tajā izteiktajām rekomendācijām un to izpildes nodrošināšanu</dc:title>
  <dc:creator>Dina Spule</dc:creator>
  <cp:lastModifiedBy>Lelde Stepanova</cp:lastModifiedBy>
  <cp:revision>3</cp:revision>
  <cp:lastPrinted>2016-05-05T07:13:00Z</cp:lastPrinted>
  <dcterms:created xsi:type="dcterms:W3CDTF">2016-06-15T06:26:00Z</dcterms:created>
  <dcterms:modified xsi:type="dcterms:W3CDTF">2016-06-15T07:15:00Z</dcterms:modified>
</cp:coreProperties>
</file>