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74" w:rsidRPr="00D4739B" w:rsidRDefault="00314974" w:rsidP="00314974">
      <w:pPr>
        <w:jc w:val="right"/>
        <w:rPr>
          <w:b/>
          <w:i/>
        </w:rPr>
      </w:pPr>
      <w:bookmarkStart w:id="0" w:name="_GoBack"/>
      <w:bookmarkEnd w:id="0"/>
      <w:r w:rsidRPr="00D4739B">
        <w:rPr>
          <w:b/>
          <w:i/>
        </w:rPr>
        <w:t xml:space="preserve">Ministru kabineta </w:t>
      </w:r>
      <w:r w:rsidR="00B964D7" w:rsidRPr="00D4739B">
        <w:rPr>
          <w:b/>
          <w:i/>
        </w:rPr>
        <w:t>vēstules</w:t>
      </w:r>
      <w:r w:rsidRPr="00D4739B">
        <w:rPr>
          <w:b/>
          <w:i/>
        </w:rPr>
        <w:t xml:space="preserve"> projekts</w:t>
      </w:r>
    </w:p>
    <w:p w:rsidR="00D90AC9" w:rsidRPr="00D4739B" w:rsidRDefault="00D90AC9" w:rsidP="001A67C9">
      <w:pPr>
        <w:rPr>
          <w:b/>
        </w:rPr>
      </w:pPr>
    </w:p>
    <w:p w:rsidR="0021286E" w:rsidRDefault="0021286E" w:rsidP="00FF399A">
      <w:pPr>
        <w:jc w:val="center"/>
        <w:rPr>
          <w:b/>
        </w:rPr>
      </w:pPr>
    </w:p>
    <w:p w:rsidR="00FF399A" w:rsidRPr="00D4739B" w:rsidRDefault="00314974" w:rsidP="00FF399A">
      <w:pPr>
        <w:jc w:val="center"/>
        <w:rPr>
          <w:b/>
        </w:rPr>
      </w:pPr>
      <w:r w:rsidRPr="00D4739B">
        <w:rPr>
          <w:b/>
        </w:rPr>
        <w:t xml:space="preserve">Ministru kabineta </w:t>
      </w:r>
      <w:r w:rsidR="00B566DF" w:rsidRPr="00D4739B">
        <w:rPr>
          <w:b/>
        </w:rPr>
        <w:t>informatīv</w:t>
      </w:r>
      <w:r w:rsidR="0016394B" w:rsidRPr="00D4739B">
        <w:rPr>
          <w:b/>
        </w:rPr>
        <w:t>s ziņojums</w:t>
      </w:r>
      <w:r w:rsidRPr="00D4739B">
        <w:rPr>
          <w:b/>
        </w:rPr>
        <w:t xml:space="preserve"> par </w:t>
      </w:r>
      <w:r w:rsidR="00FF399A" w:rsidRPr="00D4739B">
        <w:rPr>
          <w:b/>
        </w:rPr>
        <w:t xml:space="preserve">Reģionālās attīstības likuma 25. panta otrās daļas un 26. panta izpildes organizēšanu 2014.–2015. gados </w:t>
      </w:r>
    </w:p>
    <w:p w:rsidR="00314974" w:rsidRPr="00D4739B" w:rsidRDefault="00FF399A" w:rsidP="00FF399A">
      <w:pPr>
        <w:jc w:val="center"/>
      </w:pPr>
      <w:r w:rsidRPr="00D4739B">
        <w:rPr>
          <w:b/>
        </w:rPr>
        <w:t xml:space="preserve"> </w:t>
      </w:r>
    </w:p>
    <w:p w:rsidR="008419AE" w:rsidRDefault="001529CD" w:rsidP="00AC4BD8">
      <w:pPr>
        <w:jc w:val="center"/>
        <w:rPr>
          <w:b/>
        </w:rPr>
      </w:pPr>
      <w:r w:rsidRPr="00D4739B">
        <w:rPr>
          <w:b/>
        </w:rPr>
        <w:t>I</w:t>
      </w:r>
      <w:r w:rsidR="007B0C15" w:rsidRPr="00D4739B">
        <w:rPr>
          <w:b/>
        </w:rPr>
        <w:t xml:space="preserve"> </w:t>
      </w:r>
      <w:r w:rsidR="008419AE" w:rsidRPr="00D4739B">
        <w:rPr>
          <w:b/>
        </w:rPr>
        <w:t>Ievads</w:t>
      </w:r>
    </w:p>
    <w:p w:rsidR="0021286E" w:rsidRPr="00D4739B" w:rsidRDefault="0021286E" w:rsidP="00AC4BD8">
      <w:pPr>
        <w:jc w:val="center"/>
        <w:rPr>
          <w:b/>
        </w:rPr>
      </w:pPr>
    </w:p>
    <w:p w:rsidR="006A7A08" w:rsidRPr="00D4739B" w:rsidRDefault="005A14A7" w:rsidP="00882537">
      <w:pPr>
        <w:ind w:firstLine="720"/>
        <w:jc w:val="both"/>
      </w:pPr>
      <w:r w:rsidRPr="00D4739B">
        <w:t>Saskaņā ar</w:t>
      </w:r>
      <w:r w:rsidR="006A7A08" w:rsidRPr="00D4739B">
        <w:t xml:space="preserve"> Reģionālās attīstības likuma</w:t>
      </w:r>
      <w:r w:rsidR="00FA3DC6" w:rsidRPr="00D4739B">
        <w:t xml:space="preserve"> (turpmāk – Likums)</w:t>
      </w:r>
      <w:r w:rsidR="006A7A08" w:rsidRPr="00D4739B">
        <w:t xml:space="preserve"> Pārejas noteikumu 15. punktu Ministru kabinets reizi divos gados sagatavo un iesniedz Saeimai informatīv</w:t>
      </w:r>
      <w:r w:rsidR="00B566DF" w:rsidRPr="00D4739B">
        <w:t>u</w:t>
      </w:r>
      <w:r w:rsidR="006A7A08" w:rsidRPr="00D4739B">
        <w:t xml:space="preserve"> ziņojumu par minētā likuma 25. panta otrās daļas un 26. panta īstenošanu.</w:t>
      </w:r>
      <w:r w:rsidRPr="00D4739B">
        <w:t xml:space="preserve"> </w:t>
      </w:r>
      <w:r w:rsidR="005A5407" w:rsidRPr="00D4739B">
        <w:t xml:space="preserve">Saskaņā ar </w:t>
      </w:r>
      <w:r w:rsidR="00FA3DC6" w:rsidRPr="00D4739B">
        <w:t>Likumu</w:t>
      </w:r>
      <w:r w:rsidR="005A5407" w:rsidRPr="00D4739B">
        <w:t xml:space="preserve"> 2006. gadā ir </w:t>
      </w:r>
      <w:r w:rsidR="00BC1BB9" w:rsidRPr="00D4739B">
        <w:t xml:space="preserve">izveidotas piecas atvasinātas publiskās personas – plānošanas reģioni. </w:t>
      </w:r>
      <w:r w:rsidR="007F171E" w:rsidRPr="00D4739B">
        <w:t xml:space="preserve">Plānošanas reģionu lēmējorgāns ir Plānošanas reģiona attīstības padome, kuru no attiecīgo pašvaldību deputātiem ievēlē plānošanas reģionā ietilpstošo pašvaldību priekšsēdētāju kopsapulce. </w:t>
      </w:r>
      <w:r w:rsidR="00BC1BB9" w:rsidRPr="00D4739B">
        <w:t>Plānošanas reģion</w:t>
      </w:r>
      <w:r w:rsidR="00C05BB6" w:rsidRPr="00D4739B">
        <w:t>i</w:t>
      </w:r>
      <w:r w:rsidR="00CC248D" w:rsidRPr="00D4739B">
        <w:t xml:space="preserve"> </w:t>
      </w:r>
      <w:r w:rsidR="00BC1BB9" w:rsidRPr="00D4739B">
        <w:t>savas kompetences ietvaros nodrošina reģiona attīstības plānošanu, pašvaldību un citu valsts pārvaldes iestāžu sadarbību</w:t>
      </w:r>
      <w:r w:rsidR="007443E5" w:rsidRPr="00D4739B">
        <w:t>, īsteno likumos noteikto kompetenci vietējo pašvaldību teritorijas attīstības plānošanas dokumentu izstrādes koordinācijā un uzraudzībā, kā arī sagatavo, saskaņo un īsteno reģionālās attīstības atbalsta pasākumus, līdzdarbojas sabiedriskā transporta pakalpojumu organizēšanā un pārzināšanā reģionālajos vietējās un starppilsētu nozīmes un vilcienu maršrutos, kā arī darbojas citās jomās un pilda brīvprātīgās iniciatīvas.</w:t>
      </w:r>
      <w:r w:rsidR="00651A89" w:rsidRPr="00D4739B">
        <w:t xml:space="preserve"> </w:t>
      </w:r>
    </w:p>
    <w:p w:rsidR="006A7A08" w:rsidRPr="00D4739B" w:rsidRDefault="006A7A08" w:rsidP="00882537">
      <w:pPr>
        <w:ind w:firstLine="720"/>
        <w:jc w:val="both"/>
      </w:pPr>
    </w:p>
    <w:p w:rsidR="0021286E" w:rsidRDefault="00BC1BB9" w:rsidP="00882537">
      <w:pPr>
        <w:ind w:firstLine="720"/>
        <w:jc w:val="both"/>
        <w:rPr>
          <w:b/>
        </w:rPr>
      </w:pPr>
      <w:r w:rsidRPr="00D4739B">
        <w:rPr>
          <w:b/>
        </w:rPr>
        <w:t xml:space="preserve">II Likuma 25. panta </w:t>
      </w:r>
      <w:r w:rsidR="007B0C15" w:rsidRPr="00D4739B">
        <w:rPr>
          <w:b/>
        </w:rPr>
        <w:t>otr</w:t>
      </w:r>
      <w:r w:rsidR="002674C5">
        <w:rPr>
          <w:b/>
        </w:rPr>
        <w:t>ajā</w:t>
      </w:r>
      <w:r w:rsidR="007B0C15" w:rsidRPr="00D4739B">
        <w:rPr>
          <w:b/>
        </w:rPr>
        <w:t xml:space="preserve"> daļ</w:t>
      </w:r>
      <w:r w:rsidR="002721D8" w:rsidRPr="00D4739B">
        <w:rPr>
          <w:b/>
        </w:rPr>
        <w:t>ā dotā</w:t>
      </w:r>
      <w:r w:rsidR="007B0C15" w:rsidRPr="00D4739B">
        <w:rPr>
          <w:b/>
        </w:rPr>
        <w:t xml:space="preserve"> uzdevum</w:t>
      </w:r>
      <w:r w:rsidR="00D874E3" w:rsidRPr="00D4739B">
        <w:rPr>
          <w:b/>
        </w:rPr>
        <w:t>a</w:t>
      </w:r>
      <w:r w:rsidR="007B0C15" w:rsidRPr="00D4739B">
        <w:rPr>
          <w:b/>
        </w:rPr>
        <w:t xml:space="preserve"> izpildes organizēšana</w:t>
      </w:r>
    </w:p>
    <w:p w:rsidR="00BC1BB9" w:rsidRPr="00D4739B" w:rsidRDefault="007B0C15" w:rsidP="00882537">
      <w:pPr>
        <w:ind w:firstLine="720"/>
        <w:jc w:val="both"/>
        <w:rPr>
          <w:b/>
        </w:rPr>
      </w:pPr>
      <w:r w:rsidRPr="00D4739B">
        <w:rPr>
          <w:b/>
        </w:rPr>
        <w:t xml:space="preserve"> </w:t>
      </w:r>
    </w:p>
    <w:p w:rsidR="00CC248D" w:rsidRPr="00D4739B" w:rsidRDefault="007B0C15" w:rsidP="007B0C15">
      <w:pPr>
        <w:jc w:val="both"/>
      </w:pPr>
      <w:r w:rsidRPr="00D4739B">
        <w:tab/>
        <w:t xml:space="preserve">Likuma 25. panta otrā daļa nosaka, ka Ministru kabinets pastāvīgi izvērtē, kādu tiešās pārvaldes iestāžu kompetenci nodot </w:t>
      </w:r>
      <w:r w:rsidR="0001170A" w:rsidRPr="00D4739B">
        <w:t>plānošanas reģioniem</w:t>
      </w:r>
      <w:r w:rsidRPr="00D4739B">
        <w:t>, kā arī izdod nepieciešamos normatīvos aktus vai sagatavo un iesniedz attiecīgu likumprojektu Saeimai.</w:t>
      </w:r>
    </w:p>
    <w:p w:rsidR="00D44631" w:rsidRPr="00D4739B" w:rsidRDefault="00CC248D" w:rsidP="00CC248D">
      <w:pPr>
        <w:ind w:firstLine="720"/>
        <w:jc w:val="both"/>
      </w:pPr>
      <w:r w:rsidRPr="00D4739B">
        <w:t xml:space="preserve">Kultūras ministrija </w:t>
      </w:r>
      <w:r w:rsidR="002D16B4" w:rsidRPr="00D4739B">
        <w:t>no</w:t>
      </w:r>
      <w:r w:rsidRPr="00D4739B">
        <w:t xml:space="preserve"> 2010. gada </w:t>
      </w:r>
      <w:r w:rsidR="00D44631" w:rsidRPr="00D4739B">
        <w:t xml:space="preserve">līdz 2015. gadam (ieskaitot) </w:t>
      </w:r>
      <w:r w:rsidRPr="00D4739B">
        <w:t>slēdz</w:t>
      </w:r>
      <w:r w:rsidR="00D44631" w:rsidRPr="00D4739B">
        <w:t>a</w:t>
      </w:r>
      <w:r w:rsidRPr="00D4739B">
        <w:t xml:space="preserve"> deleģēšanas līgumus ar </w:t>
      </w:r>
      <w:r w:rsidR="00B72D8A" w:rsidRPr="00D4739B">
        <w:t>plānošanas reģioniem</w:t>
      </w:r>
      <w:r w:rsidRPr="00D4739B">
        <w:t xml:space="preserve"> par</w:t>
      </w:r>
      <w:r w:rsidR="00D44631" w:rsidRPr="00D4739B">
        <w:t xml:space="preserve"> šādu</w:t>
      </w:r>
      <w:r w:rsidRPr="00D4739B">
        <w:t xml:space="preserve"> valsts pārvaldes uzdevumu deleģēšanu kultūras jomā</w:t>
      </w:r>
      <w:r w:rsidR="00D44631" w:rsidRPr="00D4739B">
        <w:t>:</w:t>
      </w:r>
      <w:r w:rsidRPr="00D4739B">
        <w:t xml:space="preserve"> </w:t>
      </w:r>
    </w:p>
    <w:p w:rsidR="00CC248D" w:rsidRPr="00D4739B" w:rsidRDefault="002D16B4" w:rsidP="00CC248D">
      <w:pPr>
        <w:ind w:firstLine="720"/>
        <w:jc w:val="both"/>
      </w:pPr>
      <w:r w:rsidRPr="00D4739B">
        <w:t xml:space="preserve">1) </w:t>
      </w:r>
      <w:r w:rsidR="00CC248D" w:rsidRPr="00D4739B">
        <w:t xml:space="preserve">nodrošināt regulāru datu ievadi </w:t>
      </w:r>
      <w:r w:rsidR="00CC53E6" w:rsidRPr="00D4739B">
        <w:t>La</w:t>
      </w:r>
      <w:r w:rsidR="007E0B3C" w:rsidRPr="00D4739B">
        <w:t xml:space="preserve">tvijas Digitālās kultūras kartē atbilstoši </w:t>
      </w:r>
      <w:r w:rsidR="00CC248D" w:rsidRPr="00D4739B">
        <w:t>Valsts statistiskās informācijas programmas, Valsts statistikas likuma un Ministru kabineta 2009. gada 22.</w:t>
      </w:r>
      <w:r w:rsidR="00AE26AE" w:rsidRPr="00D4739B">
        <w:t xml:space="preserve"> </w:t>
      </w:r>
      <w:r w:rsidR="00CC248D" w:rsidRPr="00D4739B">
        <w:t>septembra noteikumu Nr.1074 „Noteikumi par valsts statistikas apkopošanu kultūras jomā” prasībām;</w:t>
      </w:r>
    </w:p>
    <w:p w:rsidR="00D44631" w:rsidRPr="00D4739B" w:rsidRDefault="002D16B4" w:rsidP="00CC248D">
      <w:pPr>
        <w:ind w:firstLine="720"/>
        <w:jc w:val="both"/>
      </w:pPr>
      <w:r w:rsidRPr="00D4739B">
        <w:t xml:space="preserve">2) </w:t>
      </w:r>
      <w:r w:rsidR="00CC248D" w:rsidRPr="00D4739B">
        <w:t>apzināt un sagatavot nepieciešamo informāciju par kultūras tūrisma produktu klāstu atbilstoši noslēgtā līguma</w:t>
      </w:r>
      <w:r w:rsidR="00B72D8A" w:rsidRPr="00D4739B">
        <w:t xml:space="preserve"> ar plānošanas reģioniem</w:t>
      </w:r>
      <w:r w:rsidR="00CC248D" w:rsidRPr="00D4739B">
        <w:t xml:space="preserve"> nosacījumiem</w:t>
      </w:r>
      <w:r w:rsidR="00D44631" w:rsidRPr="00D4739B">
        <w:t>;</w:t>
      </w:r>
    </w:p>
    <w:p w:rsidR="00D44631" w:rsidRPr="00D4739B" w:rsidRDefault="00D44631" w:rsidP="00D44631">
      <w:pPr>
        <w:ind w:firstLine="720"/>
        <w:jc w:val="both"/>
      </w:pPr>
      <w:r w:rsidRPr="00D4739B">
        <w:t>3) sadarbībā ar kultūras nozares pārraugošām institūcijām nodrošināt metodisko un konsultatīvo palīdzību kultūras speciālistiem reģionos un pašvaldībās kultūrpolitikas īstenošanas un kultūras procesu analīzes jautājumos.</w:t>
      </w:r>
    </w:p>
    <w:p w:rsidR="00CC248D" w:rsidRPr="00D4739B" w:rsidRDefault="00CC248D" w:rsidP="00CC248D">
      <w:pPr>
        <w:ind w:firstLine="720"/>
        <w:jc w:val="both"/>
      </w:pPr>
      <w:r w:rsidRPr="00D4739B">
        <w:t>Saskaņā ar noslēgto vienošanos Kultūras ministrija</w:t>
      </w:r>
      <w:r w:rsidR="002D16B4" w:rsidRPr="00D4739B">
        <w:t xml:space="preserve"> deleģēšanas līgumā paredzēto uzdevumu izpildei</w:t>
      </w:r>
      <w:r w:rsidRPr="00D4739B">
        <w:t xml:space="preserve"> katram </w:t>
      </w:r>
      <w:r w:rsidR="00B72D8A" w:rsidRPr="00D4739B">
        <w:t>plānošanas reģionam</w:t>
      </w:r>
      <w:r w:rsidRPr="00D4739B">
        <w:t xml:space="preserve"> gadā piešķ</w:t>
      </w:r>
      <w:r w:rsidR="00D44631" w:rsidRPr="00D4739B">
        <w:t>ī</w:t>
      </w:r>
      <w:r w:rsidRPr="00D4739B">
        <w:t>r</w:t>
      </w:r>
      <w:r w:rsidR="00D44631" w:rsidRPr="00D4739B">
        <w:t>a</w:t>
      </w:r>
      <w:r w:rsidRPr="00D4739B">
        <w:t xml:space="preserve"> finansējumu 5691</w:t>
      </w:r>
      <w:r w:rsidRPr="00D4739B">
        <w:rPr>
          <w:i/>
        </w:rPr>
        <w:t xml:space="preserve"> euro</w:t>
      </w:r>
      <w:r w:rsidRPr="00D4739B">
        <w:t xml:space="preserve"> apmērā. </w:t>
      </w:r>
    </w:p>
    <w:p w:rsidR="00D44631" w:rsidRPr="00D4739B" w:rsidRDefault="00D44631" w:rsidP="00CC248D">
      <w:pPr>
        <w:ind w:firstLine="720"/>
        <w:jc w:val="both"/>
      </w:pPr>
      <w:r w:rsidRPr="00D4739B">
        <w:t xml:space="preserve">Kultūras ministrija </w:t>
      </w:r>
      <w:r w:rsidR="00DE6790" w:rsidRPr="00D4739B">
        <w:t xml:space="preserve">2016. gadā </w:t>
      </w:r>
      <w:r w:rsidR="002D16B4" w:rsidRPr="00D4739B">
        <w:t>ir atteikusies</w:t>
      </w:r>
      <w:r w:rsidRPr="00D4739B">
        <w:t xml:space="preserve"> slēgt deleģēšanas līgumu ar plānošanas reģioniem, pamatojot to ar valsts budžeta bāzes izdevumu samazinājumu un </w:t>
      </w:r>
      <w:r w:rsidR="002D16B4" w:rsidRPr="00D4739B">
        <w:t xml:space="preserve">nepieciešamību </w:t>
      </w:r>
      <w:r w:rsidRPr="00D4739B">
        <w:t>esošos</w:t>
      </w:r>
      <w:r w:rsidR="002D16B4" w:rsidRPr="00D4739B">
        <w:t xml:space="preserve"> finanšu</w:t>
      </w:r>
      <w:r w:rsidRPr="00D4739B">
        <w:t xml:space="preserve"> līdzekļus koncentrēt kultūras jomas pamatdarbības nodrošināšanai. Vienlaikus Kultūras ministrija ir pozitīvi novērtējusi esošo sadarbību un aicina plānošanas reģionus nodrošināt pārstāvniecību konsultatīvajās komisijās par kultūrpolitikas jautājumiem, kā arī iesaistī</w:t>
      </w:r>
      <w:r w:rsidR="002674C5">
        <w:t>ties</w:t>
      </w:r>
      <w:r w:rsidRPr="00D4739B">
        <w:t xml:space="preserve"> Latvijas simtgades sagatavošanas norisēs.</w:t>
      </w:r>
    </w:p>
    <w:p w:rsidR="009E49D8" w:rsidRPr="00D4739B" w:rsidRDefault="006B1F3C" w:rsidP="00CC248D">
      <w:pPr>
        <w:ind w:firstLine="720"/>
        <w:jc w:val="both"/>
      </w:pPr>
      <w:r w:rsidRPr="00D4739B">
        <w:t xml:space="preserve">Līdz 2013. gada 31. decembrim </w:t>
      </w:r>
      <w:r w:rsidR="00B72D8A" w:rsidRPr="00D4739B">
        <w:t>plānošanas reģioni</w:t>
      </w:r>
      <w:r w:rsidRPr="00D4739B">
        <w:t xml:space="preserve"> organizēja sabiedriskā transporta pakalpojumus ar autobusiem reģionālajos vietējās nozīmes maršrutos (līgumu slēgšana un norēķināšanās ar pārvadātājiem). </w:t>
      </w:r>
      <w:r w:rsidR="005A5407" w:rsidRPr="00D4739B">
        <w:t xml:space="preserve">Saeima </w:t>
      </w:r>
      <w:r w:rsidRPr="00D4739B">
        <w:t xml:space="preserve">2013. gada 21. novembrī pieņēma grozījumus Sabiedriskā transporta pakalpojumu likumā, kas mainīja sabiedriskā transporta pakalpojumu administrēšanas sistēmu un noteica, ka sabiedriskā transporta organizēšanu reģionālā vietējās nozīmes maršrutu tīklā nodrošina </w:t>
      </w:r>
      <w:r w:rsidR="00755E86">
        <w:t>v</w:t>
      </w:r>
      <w:r w:rsidRPr="00D4739B">
        <w:t>alsts SIA “Autotransporta direkcija</w:t>
      </w:r>
      <w:r w:rsidR="00C05BB6" w:rsidRPr="00D4739B">
        <w:t>”</w:t>
      </w:r>
      <w:r w:rsidRPr="00D4739B">
        <w:t xml:space="preserve">. Līdz ar to </w:t>
      </w:r>
      <w:r w:rsidR="00B72D8A" w:rsidRPr="00D4739B">
        <w:t>plānošanas reģionu</w:t>
      </w:r>
      <w:r w:rsidRPr="00D4739B">
        <w:t xml:space="preserve"> kompetence sabiedriskā transporta jomā</w:t>
      </w:r>
      <w:r w:rsidR="002F603B" w:rsidRPr="00D4739B">
        <w:t xml:space="preserve"> no</w:t>
      </w:r>
      <w:r w:rsidRPr="00D4739B">
        <w:t xml:space="preserve"> 2014. gad</w:t>
      </w:r>
      <w:r w:rsidR="00D874E3" w:rsidRPr="00D4739B">
        <w:t>a</w:t>
      </w:r>
      <w:r w:rsidRPr="00D4739B">
        <w:t xml:space="preserve"> tika </w:t>
      </w:r>
      <w:r w:rsidR="002F603B" w:rsidRPr="00D4739B">
        <w:t>samazināta.</w:t>
      </w:r>
    </w:p>
    <w:p w:rsidR="00C42B15" w:rsidRPr="00D4739B" w:rsidRDefault="00331C01" w:rsidP="00C42B15">
      <w:pPr>
        <w:ind w:firstLine="720"/>
        <w:jc w:val="both"/>
      </w:pPr>
      <w:r w:rsidRPr="00D4739B">
        <w:t>Pēc minēto Sabiedriskā transporta pakalpojumu likuma grozījumu stāšanās spēkā p</w:t>
      </w:r>
      <w:r w:rsidR="00C42B15" w:rsidRPr="00D4739B">
        <w:t xml:space="preserve">lānošanas reģioni Satiksmes ministrijas piešķirtā finansējuma ietvaros veic Sabiedriskā transporta padomes, Satiksmes ministrijas un Autotransporta direkcijas atsevišķus uzdevumus, kā, piemēram, autostāvvietu apsekošanu, reģiona sabiedriskā transporta maršrutu tīkla apzināšanu un funkcionalitātes izvērtēšanu, priekšlikumu izstrādāšanu reģionālās nozīmes maršrutu grozīšanai maršrutu tīklā, pašvaldību un iedzīvotāju viedokļu par maršrutu tīklu un tajā veicamajām izmaiņām noskaidrošanu un apkopošanu u.c. uzdevumus. </w:t>
      </w:r>
    </w:p>
    <w:p w:rsidR="00C42B15" w:rsidRPr="00D4739B" w:rsidRDefault="00C42B15" w:rsidP="00C42B15">
      <w:pPr>
        <w:ind w:firstLine="720"/>
        <w:jc w:val="both"/>
        <w:rPr>
          <w:color w:val="000000" w:themeColor="text1"/>
        </w:rPr>
      </w:pPr>
      <w:r w:rsidRPr="00D4739B">
        <w:rPr>
          <w:color w:val="000000" w:themeColor="text1"/>
        </w:rPr>
        <w:t>Satiksmes ministrija 2015. gada 3. decembra Valsts sekre</w:t>
      </w:r>
      <w:r w:rsidR="00840F2A" w:rsidRPr="00D4739B">
        <w:rPr>
          <w:color w:val="000000" w:themeColor="text1"/>
        </w:rPr>
        <w:t>tāru sanāksmē ir izsludinājusi i</w:t>
      </w:r>
      <w:r w:rsidRPr="00D4739B">
        <w:rPr>
          <w:color w:val="000000" w:themeColor="text1"/>
        </w:rPr>
        <w:t xml:space="preserve">nformatīvā ziņojuma projektu "Pasažieru pārvadājumu ar taksometriem jomas tiesiskais regulējums un priekšlikumi tās pilnveidošanai" (prot. Nr. 47, 12.§). Šajā ziņojumā </w:t>
      </w:r>
      <w:r w:rsidR="00840F2A" w:rsidRPr="00D4739B">
        <w:rPr>
          <w:color w:val="000000" w:themeColor="text1"/>
        </w:rPr>
        <w:t>ierosināts</w:t>
      </w:r>
      <w:r w:rsidRPr="00D4739B">
        <w:rPr>
          <w:color w:val="000000" w:themeColor="text1"/>
        </w:rPr>
        <w:t xml:space="preserve">, ka pasažieru pārvadājumu ar taksometriem licencēšana novadu teritorijās </w:t>
      </w:r>
      <w:r w:rsidR="00840F2A" w:rsidRPr="00D4739B">
        <w:rPr>
          <w:color w:val="000000" w:themeColor="text1"/>
        </w:rPr>
        <w:t xml:space="preserve">varētu </w:t>
      </w:r>
      <w:r w:rsidRPr="00D4739B">
        <w:rPr>
          <w:color w:val="000000" w:themeColor="text1"/>
        </w:rPr>
        <w:t>tik</w:t>
      </w:r>
      <w:r w:rsidR="00840F2A" w:rsidRPr="00D4739B">
        <w:rPr>
          <w:color w:val="000000" w:themeColor="text1"/>
        </w:rPr>
        <w:t>t</w:t>
      </w:r>
      <w:r w:rsidRPr="00D4739B">
        <w:rPr>
          <w:color w:val="000000" w:themeColor="text1"/>
        </w:rPr>
        <w:t xml:space="preserve"> nodota plānošanas reģioniem.</w:t>
      </w:r>
    </w:p>
    <w:p w:rsidR="00450B52" w:rsidRPr="00D4739B" w:rsidRDefault="009E49D8" w:rsidP="009E49D8">
      <w:pPr>
        <w:ind w:firstLine="720"/>
        <w:jc w:val="both"/>
      </w:pPr>
      <w:r w:rsidRPr="00D4739B">
        <w:t xml:space="preserve">Pildot Likuma 25. </w:t>
      </w:r>
      <w:r w:rsidR="00FA3DC6" w:rsidRPr="00D4739B">
        <w:t xml:space="preserve">panta otrajā daļā doto uzdevumu, kā arī </w:t>
      </w:r>
      <w:r w:rsidR="00C42B15" w:rsidRPr="00D4739B">
        <w:t>sagatavojot informatīvo ziņojumu “Par plānošanas reģionu darbības pilnveidošanu”,</w:t>
      </w:r>
      <w:r w:rsidRPr="00D4739B">
        <w:t xml:space="preserve"> </w:t>
      </w:r>
      <w:r w:rsidR="00D874E3" w:rsidRPr="00D4739B">
        <w:t xml:space="preserve">Vides aizsardzības un reģionālās attīstības ministrija (turpmāk – </w:t>
      </w:r>
      <w:r w:rsidRPr="00D4739B">
        <w:t>VARAM</w:t>
      </w:r>
      <w:r w:rsidR="00D874E3" w:rsidRPr="00D4739B">
        <w:t>)</w:t>
      </w:r>
      <w:r w:rsidRPr="00D4739B">
        <w:t xml:space="preserve"> 2014. gada 11. jūlijā organizēja sanāksmi ar nozaru ministrijām</w:t>
      </w:r>
      <w:r w:rsidR="00450B52" w:rsidRPr="00D4739B">
        <w:t xml:space="preserve"> par valsts tiešās pārvaldes institūciju iespējām nodot kompetenci plānošanas reģioniem</w:t>
      </w:r>
      <w:r w:rsidRPr="00D4739B">
        <w:t xml:space="preserve">. Sanāksmē piedalījās pārstāvji no Kultūras ministrijas, Labklājības ministrijas, Ekonomikas ministrijas, Izglītības un zinātnes ministrijas, Veselības ministrijas, Satiksmes ministrijas, kā arī pārstāvji </w:t>
      </w:r>
      <w:r w:rsidR="000E6049" w:rsidRPr="00D4739B">
        <w:t xml:space="preserve">no Pārresoru koordinācijas centra, </w:t>
      </w:r>
      <w:r w:rsidR="00C05BB6" w:rsidRPr="00D4739B">
        <w:t>Autotransporta direkcijas</w:t>
      </w:r>
      <w:r w:rsidR="000E6049" w:rsidRPr="00D4739B">
        <w:t xml:space="preserve">, </w:t>
      </w:r>
      <w:r w:rsidR="0023082F" w:rsidRPr="00D4739B">
        <w:t>Latvijas Investīciju un attīstības aģentūras</w:t>
      </w:r>
      <w:r w:rsidR="000E6049" w:rsidRPr="00D4739B">
        <w:t xml:space="preserve"> un</w:t>
      </w:r>
      <w:r w:rsidRPr="00D4739B">
        <w:t xml:space="preserve"> Tūrisma attīstības valsts aģentūras. Minēto institūciju pārstāvji nesaskatīja iespēju valsts tiešās pārvaldes institūciju šobrīd esošo kompetenci nodot plānošanas reģioniem. </w:t>
      </w:r>
      <w:r w:rsidR="00DE2C00" w:rsidRPr="00D4739B">
        <w:t>Līdz ar to</w:t>
      </w:r>
      <w:r w:rsidR="00B72D8A" w:rsidRPr="00D4739B">
        <w:t xml:space="preserve"> jauni</w:t>
      </w:r>
      <w:r w:rsidR="00DE2C00" w:rsidRPr="00D4739B">
        <w:t xml:space="preserve"> valsts tiešo pārvaldes institūciju deleģēšanas līgumi ar </w:t>
      </w:r>
      <w:r w:rsidR="00B72D8A" w:rsidRPr="00D4739B">
        <w:t>plānošanas reģioniem</w:t>
      </w:r>
      <w:r w:rsidR="00DE2C00" w:rsidRPr="00D4739B">
        <w:t xml:space="preserve"> nav noslēgti.</w:t>
      </w:r>
    </w:p>
    <w:p w:rsidR="00450B52" w:rsidRPr="00D4739B" w:rsidRDefault="00450B52" w:rsidP="00450B52">
      <w:pPr>
        <w:ind w:firstLine="720"/>
        <w:jc w:val="both"/>
      </w:pPr>
      <w:r w:rsidRPr="00D4739B">
        <w:t xml:space="preserve">Ministru kabinets 2015. gada 4. augustā izskatīja informatīvo ziņojumu “Par plānošanas reģiona darbības pilnveidošanu”. Lai arī nozaru ministrijas </w:t>
      </w:r>
      <w:r w:rsidR="00840F2A" w:rsidRPr="00D4739B">
        <w:t>nerosināja priekšlikumus par</w:t>
      </w:r>
      <w:r w:rsidRPr="00D4739B">
        <w:t xml:space="preserve"> kompetenc</w:t>
      </w:r>
      <w:r w:rsidR="00840F2A" w:rsidRPr="00D4739B">
        <w:t>es</w:t>
      </w:r>
      <w:r w:rsidRPr="00D4739B">
        <w:t xml:space="preserve"> </w:t>
      </w:r>
      <w:r w:rsidR="00840F2A" w:rsidRPr="00D4739B">
        <w:t xml:space="preserve">nodošanu </w:t>
      </w:r>
      <w:r w:rsidRPr="00D4739B">
        <w:t>plānošanas reģioniem, tās norādīja uz sadarbības iespēj</w:t>
      </w:r>
      <w:r w:rsidR="00D874E3" w:rsidRPr="00D4739B">
        <w:t>ā</w:t>
      </w:r>
      <w:r w:rsidRPr="00D4739B">
        <w:t>m</w:t>
      </w:r>
      <w:r w:rsidR="00840F2A" w:rsidRPr="00D4739B">
        <w:t xml:space="preserve"> </w:t>
      </w:r>
      <w:r w:rsidRPr="00D4739B">
        <w:t xml:space="preserve">plānošanas reģionu esošās kompetences ietvaros – attiecīgi tika piedāvāts stiprināt plānošanas reģionu </w:t>
      </w:r>
      <w:r w:rsidR="00840F2A" w:rsidRPr="00D4739B">
        <w:t>kapacitāti</w:t>
      </w:r>
      <w:r w:rsidRPr="00D4739B">
        <w:t xml:space="preserve"> uzņēmējdarbības</w:t>
      </w:r>
      <w:r w:rsidR="001A24AF" w:rsidRPr="00D4739B">
        <w:t xml:space="preserve"> veicinā</w:t>
      </w:r>
      <w:r w:rsidR="00E42480" w:rsidRPr="00D4739B">
        <w:t>šanā</w:t>
      </w:r>
      <w:r w:rsidRPr="00D4739B">
        <w:t xml:space="preserve">, kā arī sociālo pakalpojumu un jaunatnes jomā. </w:t>
      </w:r>
    </w:p>
    <w:p w:rsidR="00450B52" w:rsidRPr="00D4739B" w:rsidRDefault="00D874E3" w:rsidP="00450B52">
      <w:pPr>
        <w:ind w:firstLine="720"/>
        <w:jc w:val="both"/>
      </w:pPr>
      <w:r w:rsidRPr="00D4739B">
        <w:t>Labklājības ministrija</w:t>
      </w:r>
      <w:r w:rsidR="00450B52" w:rsidRPr="00D4739B">
        <w:t xml:space="preserve"> ir atzinusi, ka sociālo pakalpojumu koordinācija ir efektīvi veicama plānošanas reģionu līmenī, atzīmējot, ka atsevišķos gadījumos ir būtisks sociālās aprūpes un veselības aprūpes jautājumu vienots skatījums tieši reģionālajā un vietējā mērogā. Ņemot vērā nepieciešamību koordinēt sadarbību starp plānošanas reģioniem</w:t>
      </w:r>
      <w:r w:rsidR="00840F2A" w:rsidRPr="00D4739B">
        <w:t xml:space="preserve"> un</w:t>
      </w:r>
      <w:r w:rsidR="00450B52" w:rsidRPr="00D4739B">
        <w:t xml:space="preserve"> pašvaldībām, kā arī pozitīvo sadarbības pieredzi 2007.-2013. gada plānošanas periodā, Labklājības ministrija </w:t>
      </w:r>
      <w:r w:rsidR="00FD30A7" w:rsidRPr="00D4739B">
        <w:t>P</w:t>
      </w:r>
      <w:r w:rsidR="00450B52" w:rsidRPr="00D4739B">
        <w:t xml:space="preserve">amatnostādnēs sociālo pakalpojumu attīstībai 2014.-2020. gadam ir norādījusi plānošanas reģionus kā partnerus deinstitucionalizācijas (turpmāk – DI) jautājumu risināšanā. </w:t>
      </w:r>
    </w:p>
    <w:p w:rsidR="00450B52" w:rsidRPr="00D4739B" w:rsidRDefault="00DE710F" w:rsidP="00450B52">
      <w:pPr>
        <w:ind w:firstLine="720"/>
        <w:jc w:val="both"/>
      </w:pPr>
      <w:r>
        <w:t>P</w:t>
      </w:r>
      <w:r w:rsidR="00450B52" w:rsidRPr="00D4739B">
        <w:t>lānošanas reģioni paredzēti kā potenciālie finansējuma saņēmēji 2014.-2020. gada Eiropas Savienības fondu 9.2.2.SAM – „Palielināt kvalitatīvu institucionālai aprūpei alternatīvu sociālo pakalpojumu dzīvesvietā un ģimeniskai videi pietuvinātu pakalpojumu pieejamību personām ar invaliditāti un bērniem” 9.2.2.1. pasākuma DI ietvaros, savukārt pašvaldības – sadarbības partneri.</w:t>
      </w:r>
      <w:r w:rsidR="00C91DAA" w:rsidRPr="00D4739B">
        <w:t xml:space="preserve">  </w:t>
      </w:r>
      <w:r w:rsidR="00450B52" w:rsidRPr="00D4739B">
        <w:t xml:space="preserve">DI ietvaros </w:t>
      </w:r>
      <w:r w:rsidR="00C91DAA" w:rsidRPr="00D4739B">
        <w:t xml:space="preserve">tiks </w:t>
      </w:r>
      <w:r w:rsidR="00450B52" w:rsidRPr="00D4739B">
        <w:t>izstrādā</w:t>
      </w:r>
      <w:r w:rsidR="00C91DAA" w:rsidRPr="00D4739B">
        <w:t>t</w:t>
      </w:r>
      <w:r w:rsidR="00450B52" w:rsidRPr="00D4739B">
        <w:t>s un īsteno</w:t>
      </w:r>
      <w:r w:rsidR="00755E86">
        <w:t>t</w:t>
      </w:r>
      <w:r w:rsidR="00450B52" w:rsidRPr="00D4739B">
        <w:t>s DI projekt</w:t>
      </w:r>
      <w:r w:rsidR="00C91DAA" w:rsidRPr="00D4739B">
        <w:t>s</w:t>
      </w:r>
      <w:r w:rsidR="00450B52" w:rsidRPr="00D4739B">
        <w:t>, kura īstenošanai 201</w:t>
      </w:r>
      <w:r w:rsidR="00C91DAA" w:rsidRPr="00D4739B">
        <w:t>6</w:t>
      </w:r>
      <w:r w:rsidR="00450B52" w:rsidRPr="00D4739B">
        <w:t>.</w:t>
      </w:r>
      <w:r w:rsidR="00C91DAA" w:rsidRPr="00D4739B">
        <w:t xml:space="preserve"> </w:t>
      </w:r>
      <w:r w:rsidR="00450B52" w:rsidRPr="00D4739B">
        <w:t>gadā un turpmākajos gados</w:t>
      </w:r>
      <w:r w:rsidR="0050213B">
        <w:t xml:space="preserve"> (līdz 2022. gadam)</w:t>
      </w:r>
      <w:r w:rsidR="00450B52" w:rsidRPr="00D4739B">
        <w:t xml:space="preserve"> ir paredzēts finansējums </w:t>
      </w:r>
      <w:r w:rsidR="0050213B">
        <w:t xml:space="preserve">DI projekta īstenošanas un vadības personāla piesaistei </w:t>
      </w:r>
      <w:r w:rsidR="00450B52" w:rsidRPr="00D4739B">
        <w:t>katrā plānošana</w:t>
      </w:r>
      <w:r w:rsidR="00D874E3" w:rsidRPr="00D4739B">
        <w:t>s</w:t>
      </w:r>
      <w:r w:rsidR="00450B52" w:rsidRPr="00D4739B">
        <w:t xml:space="preserve"> reģionā.</w:t>
      </w:r>
    </w:p>
    <w:p w:rsidR="00450B52" w:rsidRPr="00D4739B" w:rsidRDefault="00450B52" w:rsidP="00450B52">
      <w:pPr>
        <w:ind w:firstLine="720"/>
        <w:jc w:val="both"/>
        <w:rPr>
          <w:color w:val="000000" w:themeColor="text1"/>
        </w:rPr>
      </w:pPr>
      <w:r w:rsidRPr="00D4739B">
        <w:rPr>
          <w:color w:val="000000" w:themeColor="text1"/>
        </w:rPr>
        <w:t>Jaunatnes likuma 5.</w:t>
      </w:r>
      <w:r w:rsidRPr="00D4739B">
        <w:rPr>
          <w:color w:val="000000" w:themeColor="text1"/>
          <w:vertAlign w:val="superscript"/>
        </w:rPr>
        <w:t>1</w:t>
      </w:r>
      <w:r w:rsidR="00750E83" w:rsidRPr="00D4739B">
        <w:rPr>
          <w:color w:val="000000" w:themeColor="text1"/>
          <w:vertAlign w:val="superscript"/>
        </w:rPr>
        <w:t xml:space="preserve"> </w:t>
      </w:r>
      <w:r w:rsidRPr="00D4739B">
        <w:rPr>
          <w:color w:val="000000" w:themeColor="text1"/>
        </w:rPr>
        <w:t xml:space="preserve">pants nosaka, ka plānošanas reģioni plāno attiecīgo pašvaldību darba ar jaunatni attīstību un sadarbību šajā jomā. Izglītības un zinātnes ministrija ir </w:t>
      </w:r>
      <w:r w:rsidR="00750E83" w:rsidRPr="00D4739B">
        <w:rPr>
          <w:color w:val="000000" w:themeColor="text1"/>
        </w:rPr>
        <w:t>atzinusi</w:t>
      </w:r>
      <w:r w:rsidRPr="00D4739B">
        <w:rPr>
          <w:color w:val="000000" w:themeColor="text1"/>
        </w:rPr>
        <w:t>, ka ir izveidojusies veiksmīga sadarbība ar visiem plānošanas reģioniem, informējot par jaunatnes politikas iniciatīvām un iesaistot plānošanas reģionus jaunatnes pasākumos, piemēram, plānošanas reģioni ir pārstāvēti arī Latvijas Pašvaldību savienības jaunatnes lietu atbalsta tīkla koordinējošā darba grupā.</w:t>
      </w:r>
      <w:r w:rsidR="0080167E" w:rsidRPr="00D4739B">
        <w:rPr>
          <w:color w:val="000000" w:themeColor="text1"/>
        </w:rPr>
        <w:t xml:space="preserve"> </w:t>
      </w:r>
      <w:r w:rsidR="00750E83" w:rsidRPr="00D4739B">
        <w:rPr>
          <w:color w:val="000000" w:themeColor="text1"/>
        </w:rPr>
        <w:t>Plānošanas</w:t>
      </w:r>
      <w:r w:rsidRPr="00D4739B">
        <w:rPr>
          <w:color w:val="000000" w:themeColor="text1"/>
        </w:rPr>
        <w:t xml:space="preserve"> reģion</w:t>
      </w:r>
      <w:r w:rsidR="00750E83" w:rsidRPr="00D4739B">
        <w:rPr>
          <w:color w:val="000000" w:themeColor="text1"/>
        </w:rPr>
        <w:t>u</w:t>
      </w:r>
      <w:r w:rsidRPr="00D4739B">
        <w:rPr>
          <w:color w:val="000000" w:themeColor="text1"/>
        </w:rPr>
        <w:t xml:space="preserve"> pārstāvji aktīvi darboj</w:t>
      </w:r>
      <w:r w:rsidR="00D874E3" w:rsidRPr="00D4739B">
        <w:rPr>
          <w:color w:val="000000" w:themeColor="text1"/>
        </w:rPr>
        <w:t>a</w:t>
      </w:r>
      <w:r w:rsidRPr="00D4739B">
        <w:rPr>
          <w:color w:val="000000" w:themeColor="text1"/>
        </w:rPr>
        <w:t>s šīs jomas nacionāla līmeņa institūcijās, piemēram, Latvijas – Šveices sadarbības programmas „Atbalsts jaunatnes iniciatīvu attīstībai attālos vai mazattīstītos reģionos” Uzraudzības komitejā, Izg</w:t>
      </w:r>
      <w:r w:rsidR="00750E83" w:rsidRPr="00D4739B">
        <w:rPr>
          <w:color w:val="000000" w:themeColor="text1"/>
        </w:rPr>
        <w:t>lītības un zinātnes ministrijas</w:t>
      </w:r>
      <w:r w:rsidRPr="00D4739B">
        <w:rPr>
          <w:color w:val="000000" w:themeColor="text1"/>
        </w:rPr>
        <w:t xml:space="preserve"> konsultatīvajā padomē „Izglītība visiem”.</w:t>
      </w:r>
    </w:p>
    <w:p w:rsidR="00450B52" w:rsidRPr="00D4739B" w:rsidRDefault="00450B52" w:rsidP="00450B52">
      <w:pPr>
        <w:ind w:firstLine="720"/>
        <w:jc w:val="both"/>
        <w:rPr>
          <w:color w:val="000000" w:themeColor="text1"/>
        </w:rPr>
      </w:pPr>
      <w:r w:rsidRPr="00D4739B">
        <w:rPr>
          <w:color w:val="000000" w:themeColor="text1"/>
        </w:rPr>
        <w:t xml:space="preserve">Ņemot vērā līdzšinējās plānošanas reģionu aktivitātes jaunatnes politikas jomā, kā arī plānošanas reģionu lomu jaunatnes politikas īstenošanā, Jaunatnes politikas </w:t>
      </w:r>
      <w:r w:rsidR="008B530F">
        <w:rPr>
          <w:color w:val="000000" w:themeColor="text1"/>
        </w:rPr>
        <w:t>īstenošanas plānā</w:t>
      </w:r>
      <w:r w:rsidRPr="00D4739B">
        <w:rPr>
          <w:color w:val="000000" w:themeColor="text1"/>
        </w:rPr>
        <w:t xml:space="preserve"> 201</w:t>
      </w:r>
      <w:r w:rsidR="008B530F">
        <w:rPr>
          <w:color w:val="000000" w:themeColor="text1"/>
        </w:rPr>
        <w:t>6</w:t>
      </w:r>
      <w:r w:rsidR="00D874E3" w:rsidRPr="00D4739B">
        <w:rPr>
          <w:color w:val="000000" w:themeColor="text1"/>
        </w:rPr>
        <w:t xml:space="preserve">. </w:t>
      </w:r>
      <w:r w:rsidRPr="00D4739B">
        <w:rPr>
          <w:color w:val="000000" w:themeColor="text1"/>
        </w:rPr>
        <w:t>-</w:t>
      </w:r>
      <w:r w:rsidR="00D874E3" w:rsidRPr="00D4739B">
        <w:rPr>
          <w:color w:val="000000" w:themeColor="text1"/>
        </w:rPr>
        <w:t xml:space="preserve"> </w:t>
      </w:r>
      <w:r w:rsidRPr="00D4739B">
        <w:rPr>
          <w:color w:val="000000" w:themeColor="text1"/>
        </w:rPr>
        <w:t>2020.</w:t>
      </w:r>
      <w:r w:rsidR="0080167E" w:rsidRPr="00D4739B">
        <w:rPr>
          <w:color w:val="000000" w:themeColor="text1"/>
        </w:rPr>
        <w:t xml:space="preserve"> gadam rekomendēts</w:t>
      </w:r>
      <w:r w:rsidRPr="00D4739B">
        <w:rPr>
          <w:color w:val="000000" w:themeColor="text1"/>
        </w:rPr>
        <w:t xml:space="preserve"> izveidot amata vietu katrā plānošanas reģionā – jaunatnes lietu koordinators reģionālā līmenī.</w:t>
      </w:r>
    </w:p>
    <w:p w:rsidR="00E572AF" w:rsidRPr="00D4739B" w:rsidRDefault="00FA3C68" w:rsidP="005A5407">
      <w:pPr>
        <w:ind w:firstLine="720"/>
        <w:jc w:val="both"/>
      </w:pPr>
      <w:r w:rsidRPr="00D4739B">
        <w:t>Ministru kabinets 2015. gada 4. augustā</w:t>
      </w:r>
      <w:r w:rsidR="00840F2A" w:rsidRPr="00D4739B">
        <w:t>,</w:t>
      </w:r>
      <w:r w:rsidRPr="00D4739B">
        <w:t xml:space="preserve"> izskat</w:t>
      </w:r>
      <w:r w:rsidR="0080167E" w:rsidRPr="00D4739B">
        <w:t>ot</w:t>
      </w:r>
      <w:r w:rsidRPr="00D4739B">
        <w:t xml:space="preserve"> informatīvo ziņojumu</w:t>
      </w:r>
      <w:r w:rsidR="00AA7AFC" w:rsidRPr="00D4739B">
        <w:t xml:space="preserve"> “Par plānošanas </w:t>
      </w:r>
      <w:r w:rsidR="0080167E" w:rsidRPr="00D4739B">
        <w:t>reģiona darbības pilnveidošanu”,</w:t>
      </w:r>
      <w:r w:rsidR="00293875" w:rsidRPr="00D4739B">
        <w:t xml:space="preserve"> uzdeva VARAM 2017. gada valsts budžeta projekta un 2017.-2019. gada vidēja termiņa ietvara projekta sagatavošanas procesā sagatavot priekšlikumu</w:t>
      </w:r>
      <w:r w:rsidR="0032305B" w:rsidRPr="00D4739B">
        <w:t>s</w:t>
      </w:r>
      <w:r w:rsidR="00293875" w:rsidRPr="00D4739B">
        <w:t xml:space="preserve"> jaunaj</w:t>
      </w:r>
      <w:r w:rsidR="00A40C76" w:rsidRPr="00D4739B">
        <w:t xml:space="preserve">ām </w:t>
      </w:r>
      <w:r w:rsidR="00293875" w:rsidRPr="00D4739B">
        <w:t>politikas iniciatīv</w:t>
      </w:r>
      <w:r w:rsidR="00A40C76" w:rsidRPr="00D4739B">
        <w:t>ām</w:t>
      </w:r>
      <w:r w:rsidR="00293875" w:rsidRPr="00D4739B">
        <w:t xml:space="preserve">, lai </w:t>
      </w:r>
      <w:r w:rsidR="0087097A" w:rsidRPr="00D4739B">
        <w:t xml:space="preserve">nodrošinātu </w:t>
      </w:r>
      <w:r w:rsidR="00293875" w:rsidRPr="00D4739B">
        <w:t xml:space="preserve">katrā plānošanas reģionā </w:t>
      </w:r>
      <w:r w:rsidR="0087097A" w:rsidRPr="00D4739B">
        <w:t>uzņēmējdarbības centr</w:t>
      </w:r>
      <w:r w:rsidR="0032305B" w:rsidRPr="00D4739B">
        <w:t>a</w:t>
      </w:r>
      <w:r w:rsidR="0087097A" w:rsidRPr="00D4739B">
        <w:t xml:space="preserve"> darbību un finansējumu vienai sociālo pakalpojumu koordinēšanas speciālista amata vietai, kā arī uzdeva sagatavot un iesniegt Ministru kabinetā grozījumu Reģionālās attīstības likumā, paredzot </w:t>
      </w:r>
      <w:r w:rsidR="00B72D8A" w:rsidRPr="00D4739B">
        <w:t>plānošanas reģioniem</w:t>
      </w:r>
      <w:r w:rsidR="0087097A" w:rsidRPr="00D4739B">
        <w:t xml:space="preserve"> jaunu funkciju - uzņēmējdarbības veicināšanu plānošanas reģiona teritorijā.</w:t>
      </w:r>
      <w:r w:rsidR="0032305B" w:rsidRPr="00D4739B">
        <w:t xml:space="preserve"> Ministru kabinets</w:t>
      </w:r>
      <w:r w:rsidR="00B72D8A" w:rsidRPr="00D4739B">
        <w:t xml:space="preserve"> attiecīgo</w:t>
      </w:r>
      <w:r w:rsidR="0032305B" w:rsidRPr="00D4739B">
        <w:t xml:space="preserve"> </w:t>
      </w:r>
      <w:r w:rsidR="00B72D8A" w:rsidRPr="00D4739B">
        <w:t xml:space="preserve">likumprojektu “Grozījums Reģionālās attīstības likumā” </w:t>
      </w:r>
      <w:r w:rsidR="0032305B" w:rsidRPr="00D4739B">
        <w:t>akceptēja 2016. gada 23. februārī</w:t>
      </w:r>
      <w:r w:rsidR="00635546">
        <w:t>.</w:t>
      </w:r>
      <w:r w:rsidR="00B72D8A" w:rsidRPr="00D4739B">
        <w:t xml:space="preserve"> </w:t>
      </w:r>
      <w:r w:rsidR="0032305B" w:rsidRPr="00D4739B">
        <w:t xml:space="preserve">Saeima </w:t>
      </w:r>
      <w:r w:rsidR="00B72D8A" w:rsidRPr="00D4739B">
        <w:t xml:space="preserve">minēto likumprojektu </w:t>
      </w:r>
      <w:r w:rsidR="0032305B" w:rsidRPr="00D4739B">
        <w:t xml:space="preserve">2016. gada </w:t>
      </w:r>
      <w:r w:rsidR="00E24454">
        <w:t>26</w:t>
      </w:r>
      <w:r w:rsidR="0032305B" w:rsidRPr="00D4739B">
        <w:t xml:space="preserve">. </w:t>
      </w:r>
      <w:r w:rsidR="00E24454">
        <w:t>maijā</w:t>
      </w:r>
      <w:r w:rsidR="0032305B" w:rsidRPr="00D4739B">
        <w:t xml:space="preserve"> </w:t>
      </w:r>
      <w:r w:rsidR="00476EEB">
        <w:t>pie</w:t>
      </w:r>
      <w:r w:rsidR="00963AE0">
        <w:t>ņ</w:t>
      </w:r>
      <w:r w:rsidR="00476EEB">
        <w:t>ēma</w:t>
      </w:r>
      <w:r w:rsidR="00635546">
        <w:t xml:space="preserve"> </w:t>
      </w:r>
      <w:r w:rsidR="00E24454">
        <w:t>galīg</w:t>
      </w:r>
      <w:r w:rsidR="00963AE0">
        <w:t>a</w:t>
      </w:r>
      <w:r w:rsidR="00E24454">
        <w:t>jā</w:t>
      </w:r>
      <w:r w:rsidR="00635546">
        <w:t xml:space="preserve"> lasījumā</w:t>
      </w:r>
      <w:r w:rsidR="0032305B" w:rsidRPr="00D4739B">
        <w:t>.</w:t>
      </w:r>
    </w:p>
    <w:p w:rsidR="0094203F" w:rsidRPr="00D4739B" w:rsidRDefault="0094203F" w:rsidP="005A5407">
      <w:pPr>
        <w:ind w:firstLine="720"/>
        <w:jc w:val="both"/>
      </w:pPr>
    </w:p>
    <w:p w:rsidR="002721D8" w:rsidRDefault="002721D8" w:rsidP="002721D8">
      <w:pPr>
        <w:ind w:firstLine="720"/>
        <w:jc w:val="center"/>
        <w:rPr>
          <w:b/>
        </w:rPr>
      </w:pPr>
      <w:r w:rsidRPr="00D4739B">
        <w:rPr>
          <w:b/>
        </w:rPr>
        <w:t>III Likuma 26. pantā dot</w:t>
      </w:r>
      <w:r w:rsidR="00D874E3" w:rsidRPr="00D4739B">
        <w:rPr>
          <w:b/>
        </w:rPr>
        <w:t>o</w:t>
      </w:r>
      <w:r w:rsidRPr="00D4739B">
        <w:rPr>
          <w:b/>
        </w:rPr>
        <w:t xml:space="preserve"> uzdevum</w:t>
      </w:r>
      <w:r w:rsidR="00D874E3" w:rsidRPr="00D4739B">
        <w:rPr>
          <w:b/>
        </w:rPr>
        <w:t>u</w:t>
      </w:r>
      <w:r w:rsidRPr="00D4739B">
        <w:rPr>
          <w:b/>
        </w:rPr>
        <w:t xml:space="preserve"> izpildes organizēšana</w:t>
      </w:r>
    </w:p>
    <w:p w:rsidR="0021286E" w:rsidRPr="00D4739B" w:rsidRDefault="0021286E" w:rsidP="002721D8">
      <w:pPr>
        <w:ind w:firstLine="720"/>
        <w:jc w:val="center"/>
        <w:rPr>
          <w:b/>
        </w:rPr>
      </w:pPr>
    </w:p>
    <w:p w:rsidR="00470825" w:rsidRPr="00D4739B" w:rsidRDefault="00BD2E43" w:rsidP="00BD2E43">
      <w:pPr>
        <w:ind w:firstLine="720"/>
        <w:jc w:val="both"/>
      </w:pPr>
      <w:r w:rsidRPr="00D4739B">
        <w:t>Likuma 26. pant</w:t>
      </w:r>
      <w:r w:rsidR="00470825" w:rsidRPr="00D4739B">
        <w:t>a pirmā daļa</w:t>
      </w:r>
      <w:r w:rsidRPr="00D4739B">
        <w:t xml:space="preserve"> nosaka, ka tiešās valsts pārvaldes iestādes savas teritoriālās struktūras organizē </w:t>
      </w:r>
      <w:r w:rsidR="00470825" w:rsidRPr="00D4739B">
        <w:t xml:space="preserve">atbilstoši </w:t>
      </w:r>
      <w:r w:rsidR="001711BE" w:rsidRPr="00D4739B">
        <w:t>plānošanas reģionu</w:t>
      </w:r>
      <w:r w:rsidR="00470825" w:rsidRPr="00D4739B">
        <w:t xml:space="preserve"> teritorijām, ja likums vai Ministru kabinets nav noteicis citādi, bet minētā panta otrā daļa nosaka Ministru kabinetam tiesības pēc vides aizsardzības un reģionālās attīstības ministra ierosinājuma lemt par tiešās valsts pārvaldes iestāžu teritoriālo struktūru daļēju vai pilnīgu apvienošanu, ja attiecīgo iestāžu struktūru veicamie pienākumi to atļauj.</w:t>
      </w:r>
    </w:p>
    <w:p w:rsidR="000F7551" w:rsidRPr="00D4739B" w:rsidRDefault="003648A0" w:rsidP="000F7551">
      <w:pPr>
        <w:ind w:firstLine="720"/>
        <w:jc w:val="both"/>
      </w:pPr>
      <w:r w:rsidRPr="00D4739B">
        <w:t>Jautājums par unificētu valsts reģionālā teritoriālā iedalījuma noteikšanu valsts pārvaldes darba organizācijas vajadzībām ir aktuāls</w:t>
      </w:r>
      <w:r w:rsidR="005E52C0" w:rsidRPr="00D4739B">
        <w:t xml:space="preserve"> kopš administratīvo teritoriju reformēšanas</w:t>
      </w:r>
      <w:r w:rsidR="0077346A" w:rsidRPr="00D4739B">
        <w:t xml:space="preserve"> procesa</w:t>
      </w:r>
      <w:r w:rsidR="00E76066" w:rsidRPr="00D4739B">
        <w:t xml:space="preserve"> sagatavošanas sākuma, tas ir, kopš Latvijas neatkarības atjaunošanas. Saeimā 1998. gadā pieņemot Administratīvi teritoriālās reformas likumu (spēku zaudējis), </w:t>
      </w:r>
      <w:r w:rsidR="0003594A" w:rsidRPr="00D4739B">
        <w:t>administratīvi teritoriāl</w:t>
      </w:r>
      <w:r w:rsidR="00E76066" w:rsidRPr="00D4739B">
        <w:t xml:space="preserve">ās reformas procesa ietvaros valstī bija paredzēts izveidot </w:t>
      </w:r>
      <w:r w:rsidR="002C4234" w:rsidRPr="00D4739B">
        <w:t>valsts reģionālo administratīvo iedalījumu - apriņķus</w:t>
      </w:r>
      <w:r w:rsidR="00E76066" w:rsidRPr="00D4739B">
        <w:t>, kur noteikt</w:t>
      </w:r>
      <w:r w:rsidR="002C4234" w:rsidRPr="00D4739B">
        <w:t>a</w:t>
      </w:r>
      <w:r w:rsidR="00E76066" w:rsidRPr="00D4739B">
        <w:t>s kompetences ietvaros darbotos apriņķu pašvaldības</w:t>
      </w:r>
      <w:r w:rsidR="0014150B" w:rsidRPr="00D4739B">
        <w:t xml:space="preserve"> un </w:t>
      </w:r>
      <w:r w:rsidR="002C4234" w:rsidRPr="00D4739B">
        <w:t>citas valsts institūcijas</w:t>
      </w:r>
      <w:r w:rsidR="00E76066" w:rsidRPr="00D4739B">
        <w:t>.</w:t>
      </w:r>
      <w:r w:rsidR="0003594A" w:rsidRPr="00D4739B">
        <w:t xml:space="preserve"> </w:t>
      </w:r>
      <w:r w:rsidR="00E76066" w:rsidRPr="00D4739B">
        <w:t xml:space="preserve">Likuma normas par apriņķu izveidi joprojām ir spēkā Saeimā 2008. gadā pieņemtajā Administratīvo teritoriju un apdzīvoto vietu likumā. </w:t>
      </w:r>
    </w:p>
    <w:p w:rsidR="0014150B" w:rsidRPr="00D4739B" w:rsidRDefault="0014150B" w:rsidP="0014150B">
      <w:pPr>
        <w:ind w:firstLine="720"/>
        <w:jc w:val="both"/>
      </w:pPr>
      <w:r w:rsidRPr="00D4739B">
        <w:t xml:space="preserve">Plānošanas reģionu teritorijas Ministru kabinets izveidoja 2003. gadā, pamatojoties uz pašvaldību lēmumiem un nosakot tās kā pašvaldību sadarbības teritorijas. </w:t>
      </w:r>
    </w:p>
    <w:p w:rsidR="00593CF0" w:rsidRPr="00D4739B" w:rsidRDefault="00945802" w:rsidP="00DB1016">
      <w:pPr>
        <w:ind w:firstLine="720"/>
        <w:jc w:val="both"/>
      </w:pPr>
      <w:r w:rsidRPr="00D4739B">
        <w:t xml:space="preserve">Lai unificētu valsts tiešās pārvaldes </w:t>
      </w:r>
      <w:r w:rsidR="0014150B" w:rsidRPr="00D4739B">
        <w:t xml:space="preserve">iestāžu reģionālo strukturējumu, 2010. gadā </w:t>
      </w:r>
      <w:r w:rsidRPr="00D4739B">
        <w:t xml:space="preserve">tika veikti grozījumi Reģionālās attīstības likumā, nosakot, ka </w:t>
      </w:r>
      <w:r w:rsidR="00D874E3" w:rsidRPr="00D4739B">
        <w:t xml:space="preserve">valsts </w:t>
      </w:r>
      <w:r w:rsidRPr="00D4739B">
        <w:t xml:space="preserve">tiešās pārvaldes iestādes savas teritoriālās struktūras organizē atbilstoši plānošanas reģionu teritorijām. </w:t>
      </w:r>
      <w:r w:rsidR="00651A89" w:rsidRPr="00D4739B">
        <w:t xml:space="preserve">Tomēr </w:t>
      </w:r>
      <w:r w:rsidRPr="00D4739B">
        <w:t>pēdējo gadu laikā valsts tiešās pārvaldes iestāžu teritoriālo struktūru pielāgošana plānošanas reģionu teritorijām</w:t>
      </w:r>
      <w:r w:rsidR="00E572AF" w:rsidRPr="00D4739B">
        <w:t xml:space="preserve"> praktiski</w:t>
      </w:r>
      <w:r w:rsidRPr="00D4739B">
        <w:t xml:space="preserve"> nav notikusi</w:t>
      </w:r>
      <w:r w:rsidR="00332A34" w:rsidRPr="00D4739B">
        <w:t>, jo</w:t>
      </w:r>
      <w:r w:rsidR="00593CF0" w:rsidRPr="00D4739B">
        <w:t xml:space="preserve"> </w:t>
      </w:r>
      <w:r w:rsidR="00332A34" w:rsidRPr="00D4739B">
        <w:t xml:space="preserve">tikai </w:t>
      </w:r>
      <w:r w:rsidR="002027B0">
        <w:t>trīs</w:t>
      </w:r>
      <w:r w:rsidR="00593CF0" w:rsidRPr="00D4739B">
        <w:t xml:space="preserve"> valsts tiešās pārvaldes iestādes – Valsts augu aizsardzības dienests</w:t>
      </w:r>
      <w:r w:rsidR="002027B0">
        <w:t>, Slimību profilakses un kontroles cen</w:t>
      </w:r>
      <w:r w:rsidR="00057022">
        <w:t>trs</w:t>
      </w:r>
      <w:r w:rsidR="00593CF0" w:rsidRPr="00D4739B">
        <w:t xml:space="preserve"> un Valsts kultūras pieminekļu aizsardzības inspekcija ir izveidojusi reģionālo strukturējumu</w:t>
      </w:r>
      <w:r w:rsidR="00332A34" w:rsidRPr="00D4739B">
        <w:t xml:space="preserve"> atbilstoši plānošanas reģionu teritorijām</w:t>
      </w:r>
      <w:r w:rsidR="00593CF0" w:rsidRPr="00D4739B">
        <w:t xml:space="preserve">. </w:t>
      </w:r>
      <w:r w:rsidR="00651A89" w:rsidRPr="00D4739B">
        <w:t xml:space="preserve"> </w:t>
      </w:r>
    </w:p>
    <w:p w:rsidR="00E52ABE" w:rsidRPr="00D4739B" w:rsidRDefault="00E52ABE" w:rsidP="00E52ABE">
      <w:pPr>
        <w:jc w:val="center"/>
      </w:pPr>
    </w:p>
    <w:p w:rsidR="0021286E" w:rsidRDefault="0021286E" w:rsidP="00E52ABE">
      <w:pPr>
        <w:jc w:val="center"/>
        <w:rPr>
          <w:b/>
        </w:rPr>
      </w:pPr>
    </w:p>
    <w:p w:rsidR="00E52ABE" w:rsidRDefault="00E52ABE" w:rsidP="00E52ABE">
      <w:pPr>
        <w:jc w:val="center"/>
      </w:pPr>
      <w:r w:rsidRPr="0021286E">
        <w:rPr>
          <w:b/>
        </w:rPr>
        <w:t>Valsts teritorij</w:t>
      </w:r>
      <w:r w:rsidR="00A223C6" w:rsidRPr="0021286E">
        <w:rPr>
          <w:b/>
        </w:rPr>
        <w:t>u iedalījums</w:t>
      </w:r>
      <w:r w:rsidRPr="0021286E">
        <w:rPr>
          <w:b/>
        </w:rPr>
        <w:t xml:space="preserve"> un valsts institūciju</w:t>
      </w:r>
      <w:r w:rsidRPr="0021286E">
        <w:rPr>
          <w:b/>
          <w:color w:val="C00000"/>
        </w:rPr>
        <w:t xml:space="preserve"> </w:t>
      </w:r>
      <w:r w:rsidRPr="0021286E">
        <w:rPr>
          <w:b/>
        </w:rPr>
        <w:t xml:space="preserve">reģionālo apkalpes teritoriju </w:t>
      </w:r>
      <w:r w:rsidRPr="0021286E">
        <w:rPr>
          <w:i/>
        </w:rPr>
        <w:t>(arī</w:t>
      </w:r>
      <w:r w:rsidRPr="00D4739B">
        <w:rPr>
          <w:i/>
        </w:rPr>
        <w:t xml:space="preserve"> valsts kapitālsabiedrīb</w:t>
      </w:r>
      <w:r w:rsidR="00A223C6" w:rsidRPr="00D4739B">
        <w:rPr>
          <w:i/>
        </w:rPr>
        <w:t>u</w:t>
      </w:r>
      <w:r w:rsidRPr="00D4739B">
        <w:rPr>
          <w:i/>
        </w:rPr>
        <w:t>, ja tās pilda valsts pārvaldes uzdevumus)</w:t>
      </w:r>
      <w:r w:rsidRPr="00D4739B">
        <w:t xml:space="preserve"> iedalījums</w:t>
      </w:r>
    </w:p>
    <w:p w:rsidR="0021286E" w:rsidRPr="00D4739B" w:rsidRDefault="0021286E" w:rsidP="00E52ABE">
      <w:pPr>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1"/>
        <w:gridCol w:w="6169"/>
      </w:tblGrid>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ABE" w:rsidRPr="00D4739B" w:rsidRDefault="00E52ABE" w:rsidP="00E65E76">
            <w:pPr>
              <w:jc w:val="both"/>
              <w:rPr>
                <w:rFonts w:eastAsia="Calibri"/>
                <w:b/>
                <w:bCs/>
                <w:i/>
                <w:iCs/>
              </w:rPr>
            </w:pPr>
            <w:r w:rsidRPr="00D4739B">
              <w:rPr>
                <w:rFonts w:eastAsia="Calibri"/>
                <w:b/>
                <w:bCs/>
                <w:i/>
                <w:iCs/>
              </w:rPr>
              <w:t xml:space="preserve">Teritoriālais iedalījums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ABE" w:rsidRPr="00D4739B" w:rsidRDefault="00E52ABE" w:rsidP="00E65E76">
            <w:pPr>
              <w:ind w:firstLine="720"/>
              <w:jc w:val="both"/>
              <w:rPr>
                <w:rFonts w:eastAsia="Calibri"/>
                <w:b/>
                <w:bCs/>
                <w:i/>
                <w:iCs/>
              </w:rPr>
            </w:pPr>
            <w:r w:rsidRPr="00D4739B">
              <w:rPr>
                <w:rFonts w:eastAsia="Calibri"/>
                <w:b/>
                <w:bCs/>
                <w:i/>
                <w:iCs/>
              </w:rPr>
              <w:t xml:space="preserve">Institūciju </w:t>
            </w:r>
            <w:r w:rsidRPr="00D4739B">
              <w:rPr>
                <w:rFonts w:eastAsia="Calibri"/>
                <w:b/>
                <w:bCs/>
                <w:iCs/>
              </w:rPr>
              <w:t>(teritoriju)</w:t>
            </w:r>
            <w:r w:rsidRPr="00D4739B">
              <w:rPr>
                <w:rFonts w:eastAsia="Calibri"/>
                <w:b/>
                <w:bCs/>
                <w:i/>
                <w:iCs/>
              </w:rPr>
              <w:t xml:space="preserve"> nosaukumi</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w:t>
            </w:r>
          </w:p>
          <w:p w:rsidR="00E52ABE" w:rsidRPr="00D4739B" w:rsidRDefault="00E52ABE" w:rsidP="00D27031">
            <w:pPr>
              <w:rPr>
                <w:rFonts w:eastAsia="Calibri"/>
              </w:rPr>
            </w:pPr>
            <w:r w:rsidRPr="00D4739B">
              <w:rPr>
                <w:rFonts w:eastAsia="Calibri"/>
              </w:rPr>
              <w:t>viena teritorija</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826E35" w:rsidP="00826E35">
            <w:pPr>
              <w:rPr>
                <w:rFonts w:eastAsia="Calibri"/>
                <w:i/>
              </w:rPr>
            </w:pPr>
            <w:r w:rsidRPr="00D4739B">
              <w:rPr>
                <w:rFonts w:eastAsia="Calibri"/>
              </w:rPr>
              <w:t>1.</w:t>
            </w:r>
            <w:r w:rsidR="00E52ABE" w:rsidRPr="00D4739B">
              <w:rPr>
                <w:rFonts w:eastAsia="Calibri"/>
              </w:rPr>
              <w:t xml:space="preserve">Patērētāju tiesību aizsardzības centrs </w:t>
            </w:r>
            <w:r w:rsidR="00E52ABE" w:rsidRPr="00D4739B">
              <w:rPr>
                <w:rFonts w:eastAsia="Calibri"/>
                <w:i/>
              </w:rPr>
              <w:t>(Daugavpils reģionālā pārvalde)</w:t>
            </w:r>
            <w:r w:rsidRPr="00D4739B">
              <w:rPr>
                <w:rFonts w:eastAsia="Calibri"/>
                <w:i/>
              </w:rPr>
              <w:t>.</w:t>
            </w:r>
            <w:r w:rsidR="00E52ABE" w:rsidRPr="00D4739B">
              <w:rPr>
                <w:rFonts w:eastAsia="Calibri"/>
                <w:i/>
              </w:rPr>
              <w:t xml:space="preserve"> </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w:t>
            </w:r>
            <w:r w:rsidRPr="00D4739B">
              <w:rPr>
                <w:rFonts w:eastAsia="Calibri"/>
              </w:rPr>
              <w:br/>
              <w:t>3</w:t>
            </w:r>
            <w:r w:rsidR="00D27031" w:rsidRPr="00D4739B">
              <w:rPr>
                <w:rFonts w:eastAsia="Calibri"/>
              </w:rPr>
              <w:t xml:space="preserve"> teritorijas</w:t>
            </w:r>
            <w:r w:rsidRPr="00D4739B">
              <w:rPr>
                <w:rFonts w:eastAsia="Calibri"/>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826E35" w:rsidP="00E65E76">
            <w:pPr>
              <w:rPr>
                <w:rFonts w:eastAsia="Calibri"/>
                <w:i/>
              </w:rPr>
            </w:pPr>
            <w:r w:rsidRPr="00D4739B">
              <w:rPr>
                <w:rFonts w:eastAsia="Calibri"/>
              </w:rPr>
              <w:t xml:space="preserve">1. </w:t>
            </w:r>
            <w:r w:rsidR="00E52ABE" w:rsidRPr="00D4739B">
              <w:rPr>
                <w:rFonts w:eastAsia="Calibri"/>
              </w:rPr>
              <w:t>Dabas aizsardzības pārvalde;</w:t>
            </w:r>
            <w:r w:rsidR="00E52ABE" w:rsidRPr="00D4739B">
              <w:rPr>
                <w:rFonts w:eastAsia="Calibri"/>
              </w:rPr>
              <w:br/>
            </w:r>
            <w:r w:rsidR="00175D00">
              <w:rPr>
                <w:rFonts w:eastAsia="Calibri"/>
              </w:rPr>
              <w:t xml:space="preserve"> </w:t>
            </w:r>
            <w:r w:rsidRPr="00D4739B">
              <w:rPr>
                <w:rFonts w:eastAsia="Calibri"/>
              </w:rPr>
              <w:t xml:space="preserve">2. </w:t>
            </w:r>
            <w:r w:rsidR="00E52ABE" w:rsidRPr="00D4739B">
              <w:rPr>
                <w:rFonts w:eastAsia="Calibri"/>
              </w:rPr>
              <w:t xml:space="preserve">Zemessardze 3 novados </w:t>
            </w:r>
            <w:r w:rsidR="00E52ABE" w:rsidRPr="00D4739B">
              <w:rPr>
                <w:rFonts w:eastAsia="Calibri"/>
                <w:i/>
              </w:rPr>
              <w:t>(tālāk dalās 18 bataljonos noteiktās teritorijās);</w:t>
            </w:r>
          </w:p>
          <w:p w:rsidR="00E52ABE" w:rsidRPr="00D4739B" w:rsidRDefault="00175D00" w:rsidP="00826E35">
            <w:pPr>
              <w:rPr>
                <w:rFonts w:eastAsia="Calibri"/>
                <w:i/>
              </w:rPr>
            </w:pPr>
            <w:r>
              <w:rPr>
                <w:rFonts w:eastAsia="Calibri"/>
              </w:rPr>
              <w:t xml:space="preserve"> </w:t>
            </w:r>
            <w:r w:rsidR="00826E35" w:rsidRPr="00D4739B">
              <w:rPr>
                <w:rFonts w:eastAsia="Calibri"/>
              </w:rPr>
              <w:t xml:space="preserve">3. </w:t>
            </w:r>
            <w:r w:rsidR="00E52ABE" w:rsidRPr="00D4739B">
              <w:rPr>
                <w:rFonts w:eastAsia="Calibri"/>
              </w:rPr>
              <w:t>Centrālā finanšu un līgumu aģentūra</w:t>
            </w:r>
            <w:r w:rsidR="00826E35" w:rsidRPr="00D4739B">
              <w:rPr>
                <w:rFonts w:eastAsia="Calibri"/>
              </w:rPr>
              <w:t>.</w:t>
            </w:r>
            <w:r w:rsidR="00E52ABE" w:rsidRPr="00D4739B">
              <w:rPr>
                <w:rFonts w:eastAsia="Calibri"/>
              </w:rPr>
              <w:t xml:space="preserve"> </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4</w:t>
            </w:r>
            <w:r w:rsidR="00D27031" w:rsidRPr="00D4739B">
              <w:rPr>
                <w:rFonts w:eastAsia="Calibri"/>
              </w:rPr>
              <w:t xml:space="preserve">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175D00" w:rsidP="00E65E76">
            <w:pPr>
              <w:rPr>
                <w:rFonts w:eastAsia="Calibri"/>
              </w:rPr>
            </w:pPr>
            <w:r>
              <w:rPr>
                <w:rFonts w:eastAsia="Calibri"/>
              </w:rPr>
              <w:t xml:space="preserve"> 1</w:t>
            </w:r>
            <w:r w:rsidR="00826E35" w:rsidRPr="00D4739B">
              <w:rPr>
                <w:rFonts w:eastAsia="Calibri"/>
              </w:rPr>
              <w:t>.</w:t>
            </w:r>
            <w:r w:rsidR="00E52ABE" w:rsidRPr="00D4739B">
              <w:rPr>
                <w:rFonts w:eastAsia="Calibri"/>
              </w:rPr>
              <w:t>Kultūrvēsturiskās zemes – Vidzeme, Kurzeme, Latgale un</w:t>
            </w:r>
            <w:r>
              <w:rPr>
                <w:rFonts w:eastAsia="Calibri"/>
              </w:rPr>
              <w:t xml:space="preserve"> </w:t>
            </w:r>
            <w:r w:rsidR="00E52ABE" w:rsidRPr="00D4739B">
              <w:rPr>
                <w:rFonts w:eastAsia="Calibri"/>
              </w:rPr>
              <w:t>Zemgale (bez noteiktām robežām);</w:t>
            </w:r>
          </w:p>
          <w:p w:rsidR="00E52ABE" w:rsidRPr="00D4739B" w:rsidRDefault="00E52ABE" w:rsidP="00175D00">
            <w:pPr>
              <w:rPr>
                <w:rFonts w:eastAsia="Calibri"/>
              </w:rPr>
            </w:pPr>
            <w:r w:rsidRPr="00D4739B">
              <w:rPr>
                <w:rFonts w:eastAsia="Calibri"/>
              </w:rPr>
              <w:t xml:space="preserve"> </w:t>
            </w:r>
            <w:r w:rsidR="00175D00">
              <w:rPr>
                <w:rFonts w:eastAsia="Calibri"/>
              </w:rPr>
              <w:t>2.</w:t>
            </w:r>
            <w:r w:rsidRPr="00D4739B">
              <w:rPr>
                <w:rFonts w:eastAsia="Calibri"/>
              </w:rPr>
              <w:t>Valsts sabiedrība ar ierobežotu atbildību “Zemkopības ministrijas nekustamie īpašumi” (reģionālās meliorācijas nodaļas)</w:t>
            </w:r>
            <w:r w:rsidR="00826E35" w:rsidRPr="00D4739B">
              <w:rPr>
                <w:rFonts w:eastAsia="Calibri"/>
              </w:rPr>
              <w:t>.</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E65E76">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5</w:t>
            </w:r>
            <w:r w:rsidR="00D27031" w:rsidRPr="00D4739B">
              <w:rPr>
                <w:rFonts w:eastAsia="Calibri"/>
              </w:rPr>
              <w:t xml:space="preserve"> teritorijas</w:t>
            </w:r>
            <w:r w:rsidRPr="00D4739B">
              <w:rPr>
                <w:rFonts w:eastAsia="Calibri"/>
              </w:rPr>
              <w:br/>
            </w:r>
            <w:r w:rsidRPr="00D4739B">
              <w:rPr>
                <w:rFonts w:eastAsia="Calibri"/>
                <w:b/>
                <w:i/>
              </w:rPr>
              <w:t>(pamatā atšķirīgās robežās</w:t>
            </w:r>
            <w:r w:rsidRPr="00D4739B">
              <w:rPr>
                <w:rFonts w:eastAsia="Calibri"/>
                <w:b/>
              </w:rPr>
              <w:t>)</w:t>
            </w:r>
          </w:p>
        </w:tc>
        <w:tc>
          <w:tcPr>
            <w:tcW w:w="0" w:type="auto"/>
            <w:tcBorders>
              <w:top w:val="outset" w:sz="6" w:space="0" w:color="auto"/>
              <w:left w:val="outset" w:sz="6" w:space="0" w:color="auto"/>
              <w:bottom w:val="outset" w:sz="6" w:space="0" w:color="auto"/>
              <w:right w:val="outset" w:sz="6" w:space="0" w:color="auto"/>
            </w:tcBorders>
            <w:hideMark/>
          </w:tcPr>
          <w:p w:rsidR="00F24D8F" w:rsidRDefault="00E52ABE" w:rsidP="00E65E76">
            <w:pPr>
              <w:rPr>
                <w:rFonts w:eastAsia="Calibri"/>
              </w:rPr>
            </w:pPr>
            <w:r w:rsidRPr="00D4739B">
              <w:rPr>
                <w:rFonts w:eastAsia="Calibri"/>
              </w:rPr>
              <w:t xml:space="preserve"> </w:t>
            </w:r>
            <w:r w:rsidR="00826E35" w:rsidRPr="00D4739B">
              <w:rPr>
                <w:rFonts w:eastAsia="Calibri"/>
              </w:rPr>
              <w:t xml:space="preserve">1. </w:t>
            </w:r>
            <w:r w:rsidRPr="00D4739B">
              <w:rPr>
                <w:rFonts w:eastAsia="Calibri"/>
              </w:rPr>
              <w:t xml:space="preserve">Valsts augu aizsardzības dienests </w:t>
            </w:r>
            <w:r w:rsidRPr="00D4739B">
              <w:rPr>
                <w:rFonts w:eastAsia="Calibri"/>
                <w:b/>
              </w:rPr>
              <w:t>(</w:t>
            </w:r>
            <w:r w:rsidRPr="00D4739B">
              <w:rPr>
                <w:rFonts w:eastAsia="Calibri"/>
                <w:b/>
                <w:i/>
              </w:rPr>
              <w:t>atbilst plānošanas reģion</w:t>
            </w:r>
            <w:r w:rsidR="00D4739B">
              <w:rPr>
                <w:rFonts w:eastAsia="Calibri"/>
                <w:b/>
                <w:i/>
              </w:rPr>
              <w:t>u teritorijām</w:t>
            </w:r>
            <w:r w:rsidRPr="00D4739B">
              <w:rPr>
                <w:rFonts w:eastAsia="Calibri"/>
                <w:b/>
                <w:i/>
              </w:rPr>
              <w:t>)</w:t>
            </w:r>
            <w:r w:rsidRPr="00D4739B">
              <w:rPr>
                <w:rFonts w:eastAsia="Calibri"/>
              </w:rPr>
              <w:t>;</w:t>
            </w:r>
            <w:r w:rsidRPr="00D4739B">
              <w:rPr>
                <w:rFonts w:eastAsia="Calibri"/>
              </w:rPr>
              <w:br/>
              <w:t xml:space="preserve"> </w:t>
            </w:r>
            <w:r w:rsidR="00826E35" w:rsidRPr="00D4739B">
              <w:rPr>
                <w:rFonts w:eastAsia="Calibri"/>
              </w:rPr>
              <w:t xml:space="preserve">2. </w:t>
            </w:r>
            <w:r w:rsidRPr="00D4739B">
              <w:rPr>
                <w:rFonts w:eastAsia="Calibri"/>
              </w:rPr>
              <w:t>Valsts darba inspekcija;</w:t>
            </w:r>
            <w:r w:rsidRPr="00D4739B">
              <w:rPr>
                <w:rFonts w:eastAsia="Calibri"/>
              </w:rPr>
              <w:br/>
              <w:t xml:space="preserve"> </w:t>
            </w:r>
            <w:r w:rsidR="00826E35" w:rsidRPr="00D4739B">
              <w:rPr>
                <w:rFonts w:eastAsia="Calibri"/>
              </w:rPr>
              <w:t xml:space="preserve">3. </w:t>
            </w:r>
            <w:r w:rsidRPr="00D4739B">
              <w:rPr>
                <w:rFonts w:eastAsia="Calibri"/>
              </w:rPr>
              <w:t>Valsts ugunsdzēsības un glābšanas dienests (</w:t>
            </w:r>
            <w:r w:rsidRPr="00D4739B">
              <w:rPr>
                <w:rFonts w:eastAsia="Calibri"/>
                <w:i/>
              </w:rPr>
              <w:t>tālāk dalās 42 daļās un 49 posteņos</w:t>
            </w:r>
            <w:r w:rsidRPr="00D4739B">
              <w:rPr>
                <w:rFonts w:eastAsia="Calibri"/>
              </w:rPr>
              <w:t>);</w:t>
            </w:r>
            <w:r w:rsidRPr="00D4739B">
              <w:rPr>
                <w:rFonts w:eastAsia="Calibri"/>
              </w:rPr>
              <w:br/>
              <w:t xml:space="preserve"> </w:t>
            </w:r>
            <w:r w:rsidR="00826E35" w:rsidRPr="00D4739B">
              <w:rPr>
                <w:rFonts w:eastAsia="Calibri"/>
              </w:rPr>
              <w:t xml:space="preserve">4. </w:t>
            </w:r>
            <w:r w:rsidRPr="00D4739B">
              <w:rPr>
                <w:rFonts w:eastAsia="Calibri"/>
              </w:rPr>
              <w:t>Neatliekamās medicīnas palīdzības dienests;</w:t>
            </w:r>
            <w:r w:rsidRPr="00D4739B">
              <w:rPr>
                <w:rFonts w:eastAsia="Calibri"/>
              </w:rPr>
              <w:br/>
              <w:t xml:space="preserve"> </w:t>
            </w:r>
            <w:r w:rsidR="00826E35" w:rsidRPr="00D4739B">
              <w:rPr>
                <w:rFonts w:eastAsia="Calibri"/>
              </w:rPr>
              <w:t xml:space="preserve">5. </w:t>
            </w:r>
            <w:r w:rsidRPr="00D4739B">
              <w:rPr>
                <w:rFonts w:eastAsia="Calibri"/>
              </w:rPr>
              <w:t>Nacionālais veselības dienests;</w:t>
            </w:r>
          </w:p>
          <w:p w:rsidR="00A04266" w:rsidRDefault="00F24D8F" w:rsidP="00E65E76">
            <w:r>
              <w:rPr>
                <w:rFonts w:eastAsia="Calibri"/>
              </w:rPr>
              <w:t xml:space="preserve"> 6. Veselības inspekcija;</w:t>
            </w:r>
            <w:r w:rsidR="00A04266">
              <w:t xml:space="preserve"> </w:t>
            </w:r>
          </w:p>
          <w:p w:rsidR="00F24D8F" w:rsidRDefault="00A04266" w:rsidP="00E65E76">
            <w:pPr>
              <w:rPr>
                <w:rFonts w:eastAsia="Calibri"/>
              </w:rPr>
            </w:pPr>
            <w:r>
              <w:t xml:space="preserve"> </w:t>
            </w:r>
            <w:r>
              <w:rPr>
                <w:rFonts w:eastAsia="Calibri"/>
              </w:rPr>
              <w:t>7</w:t>
            </w:r>
            <w:r w:rsidRPr="00A04266">
              <w:rPr>
                <w:rFonts w:eastAsia="Calibri"/>
              </w:rPr>
              <w:t xml:space="preserve">.Slimību </w:t>
            </w:r>
            <w:r>
              <w:rPr>
                <w:rFonts w:eastAsia="Calibri"/>
              </w:rPr>
              <w:t>profilakses un kontroles centrs</w:t>
            </w:r>
            <w:r>
              <w:t xml:space="preserve"> </w:t>
            </w:r>
            <w:r w:rsidRPr="0021286E">
              <w:rPr>
                <w:rFonts w:eastAsia="Calibri"/>
                <w:b/>
                <w:i/>
              </w:rPr>
              <w:t>(atbilst plānošanas reģionu teritorijām)</w:t>
            </w:r>
            <w:r>
              <w:rPr>
                <w:rFonts w:eastAsia="Calibri"/>
              </w:rPr>
              <w:t>;</w:t>
            </w:r>
          </w:p>
          <w:p w:rsidR="00E52ABE" w:rsidRPr="00D4739B" w:rsidRDefault="00F24D8F" w:rsidP="00E65E76">
            <w:pPr>
              <w:rPr>
                <w:rFonts w:eastAsia="Calibri"/>
              </w:rPr>
            </w:pPr>
            <w:r>
              <w:rPr>
                <w:rFonts w:eastAsia="Calibri"/>
              </w:rPr>
              <w:t xml:space="preserve"> </w:t>
            </w:r>
            <w:r w:rsidR="00A04266">
              <w:rPr>
                <w:rFonts w:eastAsia="Calibri"/>
              </w:rPr>
              <w:t>8</w:t>
            </w:r>
            <w:r>
              <w:rPr>
                <w:rFonts w:eastAsia="Calibri"/>
              </w:rPr>
              <w:t>. Valsts tiesu medicīnas ekspertīzes centrs;</w:t>
            </w:r>
            <w:r w:rsidR="00E52ABE" w:rsidRPr="00D4739B">
              <w:rPr>
                <w:rFonts w:eastAsia="Calibri"/>
              </w:rPr>
              <w:br/>
              <w:t xml:space="preserve"> </w:t>
            </w:r>
            <w:r w:rsidR="00A04266">
              <w:rPr>
                <w:rFonts w:eastAsia="Calibri"/>
              </w:rPr>
              <w:t>9</w:t>
            </w:r>
            <w:r w:rsidR="00826E35" w:rsidRPr="00D4739B">
              <w:rPr>
                <w:rFonts w:eastAsia="Calibri"/>
              </w:rPr>
              <w:t xml:space="preserve">. </w:t>
            </w:r>
            <w:r w:rsidR="00E52ABE" w:rsidRPr="00D4739B">
              <w:rPr>
                <w:rFonts w:eastAsia="Calibri"/>
              </w:rPr>
              <w:t>Valsts policija (</w:t>
            </w:r>
            <w:r w:rsidR="00E52ABE" w:rsidRPr="00D4739B">
              <w:rPr>
                <w:rFonts w:eastAsia="Calibri"/>
                <w:i/>
              </w:rPr>
              <w:t>tālāk dalās 39 iecirkņos</w:t>
            </w:r>
            <w:r w:rsidR="00E52ABE" w:rsidRPr="00D4739B">
              <w:rPr>
                <w:rFonts w:eastAsia="Calibri"/>
              </w:rPr>
              <w:t>);</w:t>
            </w:r>
            <w:r w:rsidR="00E52ABE" w:rsidRPr="00D4739B">
              <w:rPr>
                <w:rFonts w:eastAsia="Calibri"/>
              </w:rPr>
              <w:br/>
              <w:t xml:space="preserve"> </w:t>
            </w:r>
            <w:r w:rsidR="00A04266">
              <w:rPr>
                <w:rFonts w:eastAsia="Calibri"/>
              </w:rPr>
              <w:t>10</w:t>
            </w:r>
            <w:r w:rsidR="00826E35" w:rsidRPr="00D4739B">
              <w:rPr>
                <w:rFonts w:eastAsia="Calibri"/>
              </w:rPr>
              <w:t xml:space="preserve">. </w:t>
            </w:r>
            <w:r w:rsidR="00E52ABE" w:rsidRPr="00D4739B">
              <w:rPr>
                <w:rFonts w:eastAsia="Calibri"/>
              </w:rPr>
              <w:t xml:space="preserve">Valsts kultūras pieminekļu aizsardzības inspekcija </w:t>
            </w:r>
            <w:r w:rsidR="00E52ABE" w:rsidRPr="00D4739B">
              <w:rPr>
                <w:rFonts w:eastAsia="Calibri"/>
                <w:b/>
                <w:i/>
              </w:rPr>
              <w:t>(atbilst plānošanas reģion</w:t>
            </w:r>
            <w:r w:rsidR="00D4739B">
              <w:rPr>
                <w:rFonts w:eastAsia="Calibri"/>
                <w:b/>
                <w:i/>
              </w:rPr>
              <w:t>u teritorij</w:t>
            </w:r>
            <w:r w:rsidR="00A04266">
              <w:rPr>
                <w:rFonts w:eastAsia="Calibri"/>
                <w:b/>
                <w:i/>
              </w:rPr>
              <w:t>ām</w:t>
            </w:r>
            <w:r w:rsidR="00E52ABE" w:rsidRPr="00D4739B">
              <w:rPr>
                <w:rFonts w:eastAsia="Calibri"/>
                <w:b/>
                <w:i/>
              </w:rPr>
              <w:t>)</w:t>
            </w:r>
            <w:r w:rsidR="00E52ABE" w:rsidRPr="00D4739B">
              <w:rPr>
                <w:rFonts w:eastAsia="Calibri"/>
              </w:rPr>
              <w:t>;</w:t>
            </w:r>
            <w:r w:rsidR="00E52ABE" w:rsidRPr="00D4739B">
              <w:rPr>
                <w:rFonts w:eastAsia="Calibri"/>
              </w:rPr>
              <w:br/>
              <w:t xml:space="preserve"> </w:t>
            </w:r>
            <w:r w:rsidR="00A04266">
              <w:rPr>
                <w:rFonts w:eastAsia="Calibri"/>
              </w:rPr>
              <w:t>11</w:t>
            </w:r>
            <w:r w:rsidR="00826E35" w:rsidRPr="00D4739B">
              <w:rPr>
                <w:rFonts w:eastAsia="Calibri"/>
              </w:rPr>
              <w:t xml:space="preserve">. </w:t>
            </w:r>
            <w:r w:rsidR="00E52ABE" w:rsidRPr="00D4739B">
              <w:rPr>
                <w:rFonts w:eastAsia="Calibri"/>
              </w:rPr>
              <w:t>Valsts robežsardzes pārvalde;</w:t>
            </w:r>
            <w:r w:rsidR="00E52ABE" w:rsidRPr="00D4739B">
              <w:rPr>
                <w:rFonts w:eastAsia="Calibri"/>
              </w:rPr>
              <w:br/>
              <w:t xml:space="preserve"> </w:t>
            </w:r>
            <w:r>
              <w:rPr>
                <w:rFonts w:eastAsia="Calibri"/>
              </w:rPr>
              <w:t>1</w:t>
            </w:r>
            <w:r w:rsidR="00A04266">
              <w:rPr>
                <w:rFonts w:eastAsia="Calibri"/>
              </w:rPr>
              <w:t>2</w:t>
            </w:r>
            <w:r w:rsidR="00826E35" w:rsidRPr="00D4739B">
              <w:rPr>
                <w:rFonts w:eastAsia="Calibri"/>
              </w:rPr>
              <w:t xml:space="preserve">. </w:t>
            </w:r>
            <w:r w:rsidR="00E52ABE" w:rsidRPr="00D4739B">
              <w:rPr>
                <w:rFonts w:eastAsia="Calibri"/>
              </w:rPr>
              <w:t>Valsts zemes dienests;</w:t>
            </w:r>
            <w:r w:rsidR="00E52ABE" w:rsidRPr="00D4739B">
              <w:rPr>
                <w:rFonts w:eastAsia="Calibri"/>
              </w:rPr>
              <w:br/>
              <w:t xml:space="preserve"> </w:t>
            </w:r>
            <w:r w:rsidR="00826E35" w:rsidRPr="00D4739B">
              <w:rPr>
                <w:rFonts w:eastAsia="Calibri"/>
              </w:rPr>
              <w:t>1</w:t>
            </w:r>
            <w:r w:rsidR="00A04266">
              <w:rPr>
                <w:rFonts w:eastAsia="Calibri"/>
              </w:rPr>
              <w:t>3</w:t>
            </w:r>
            <w:r w:rsidR="00826E35" w:rsidRPr="00D4739B">
              <w:rPr>
                <w:rFonts w:eastAsia="Calibri"/>
              </w:rPr>
              <w:t xml:space="preserve">. </w:t>
            </w:r>
            <w:r w:rsidR="00E52ABE" w:rsidRPr="00D4739B">
              <w:rPr>
                <w:rFonts w:eastAsia="Calibri"/>
              </w:rPr>
              <w:t>Apgabaltiesas;</w:t>
            </w:r>
            <w:r w:rsidR="00E52ABE" w:rsidRPr="00D4739B">
              <w:rPr>
                <w:rFonts w:eastAsia="Calibri"/>
              </w:rPr>
              <w:br/>
              <w:t xml:space="preserve"> </w:t>
            </w:r>
            <w:r w:rsidR="00826E35" w:rsidRPr="00D4739B">
              <w:rPr>
                <w:rFonts w:eastAsia="Calibri"/>
              </w:rPr>
              <w:t>1</w:t>
            </w:r>
            <w:r w:rsidR="00A04266">
              <w:rPr>
                <w:rFonts w:eastAsia="Calibri"/>
              </w:rPr>
              <w:t>4</w:t>
            </w:r>
            <w:r w:rsidR="00826E35" w:rsidRPr="00D4739B">
              <w:rPr>
                <w:rFonts w:eastAsia="Calibri"/>
              </w:rPr>
              <w:t xml:space="preserve">. </w:t>
            </w:r>
            <w:r w:rsidR="00E52ABE" w:rsidRPr="00D4739B">
              <w:rPr>
                <w:rFonts w:eastAsia="Calibri"/>
              </w:rPr>
              <w:t>Administratīv</w:t>
            </w:r>
            <w:r w:rsidR="00826E35" w:rsidRPr="00D4739B">
              <w:rPr>
                <w:rFonts w:eastAsia="Calibri"/>
              </w:rPr>
              <w:t>ā</w:t>
            </w:r>
            <w:r w:rsidR="00E52ABE" w:rsidRPr="00D4739B">
              <w:rPr>
                <w:rFonts w:eastAsia="Calibri"/>
              </w:rPr>
              <w:t xml:space="preserve"> rajona tiesa;</w:t>
            </w:r>
            <w:r w:rsidR="00E52ABE" w:rsidRPr="00D4739B">
              <w:rPr>
                <w:rFonts w:eastAsia="Calibri"/>
              </w:rPr>
              <w:br/>
              <w:t xml:space="preserve"> </w:t>
            </w:r>
            <w:r w:rsidR="00826E35" w:rsidRPr="00D4739B">
              <w:rPr>
                <w:rFonts w:eastAsia="Calibri"/>
              </w:rPr>
              <w:t>1</w:t>
            </w:r>
            <w:r w:rsidR="00A04266">
              <w:rPr>
                <w:rFonts w:eastAsia="Calibri"/>
              </w:rPr>
              <w:t>5</w:t>
            </w:r>
            <w:r w:rsidR="00826E35" w:rsidRPr="00D4739B">
              <w:rPr>
                <w:rFonts w:eastAsia="Calibri"/>
              </w:rPr>
              <w:t xml:space="preserve">. </w:t>
            </w:r>
            <w:r w:rsidR="00E52ABE" w:rsidRPr="00D4739B">
              <w:rPr>
                <w:rFonts w:eastAsia="Calibri"/>
              </w:rPr>
              <w:t>Plānošanas reģionu teritorijas;</w:t>
            </w:r>
            <w:r w:rsidR="00E52ABE" w:rsidRPr="00D4739B">
              <w:rPr>
                <w:rFonts w:eastAsia="Calibri"/>
              </w:rPr>
              <w:br/>
              <w:t xml:space="preserve"> </w:t>
            </w:r>
            <w:r w:rsidR="00826E35" w:rsidRPr="00D4739B">
              <w:rPr>
                <w:rFonts w:eastAsia="Calibri"/>
              </w:rPr>
              <w:t>1</w:t>
            </w:r>
            <w:r w:rsidR="00A04266">
              <w:rPr>
                <w:rFonts w:eastAsia="Calibri"/>
              </w:rPr>
              <w:t>6</w:t>
            </w:r>
            <w:r w:rsidR="00826E35" w:rsidRPr="00D4739B">
              <w:rPr>
                <w:rFonts w:eastAsia="Calibri"/>
              </w:rPr>
              <w:t xml:space="preserve">. </w:t>
            </w:r>
            <w:r w:rsidR="00E52ABE" w:rsidRPr="00D4739B">
              <w:rPr>
                <w:rFonts w:eastAsia="Calibri"/>
              </w:rPr>
              <w:t xml:space="preserve">Saeimas vēlēšanu apgabali; </w:t>
            </w:r>
          </w:p>
          <w:p w:rsidR="00E52ABE" w:rsidRPr="00D4739B" w:rsidRDefault="00E52ABE" w:rsidP="00E65E76">
            <w:pPr>
              <w:rPr>
                <w:rFonts w:eastAsia="Calibri"/>
              </w:rPr>
            </w:pPr>
            <w:r w:rsidRPr="00D4739B">
              <w:rPr>
                <w:rFonts w:eastAsia="Calibri"/>
              </w:rPr>
              <w:t xml:space="preserve"> </w:t>
            </w:r>
            <w:r w:rsidR="00826E35" w:rsidRPr="00D4739B">
              <w:rPr>
                <w:rFonts w:eastAsia="Calibri"/>
              </w:rPr>
              <w:t>1</w:t>
            </w:r>
            <w:r w:rsidR="00A04266">
              <w:rPr>
                <w:rFonts w:eastAsia="Calibri"/>
              </w:rPr>
              <w:t>7</w:t>
            </w:r>
            <w:r w:rsidR="00826E35" w:rsidRPr="00D4739B">
              <w:rPr>
                <w:rFonts w:eastAsia="Calibri"/>
              </w:rPr>
              <w:t xml:space="preserve">. </w:t>
            </w:r>
            <w:r w:rsidRPr="00D4739B">
              <w:rPr>
                <w:rFonts w:eastAsia="Calibri"/>
              </w:rPr>
              <w:t>Prokuratūra (</w:t>
            </w:r>
            <w:r w:rsidRPr="00D4739B">
              <w:rPr>
                <w:rFonts w:eastAsia="Calibri"/>
                <w:i/>
              </w:rPr>
              <w:t>tālāk dalās 33 rajonu, pilsētu prokuratūrās</w:t>
            </w:r>
            <w:r w:rsidRPr="00D4739B">
              <w:rPr>
                <w:rFonts w:eastAsia="Calibri"/>
              </w:rPr>
              <w:t>);</w:t>
            </w:r>
          </w:p>
          <w:p w:rsidR="00E52ABE" w:rsidRPr="00D4739B" w:rsidRDefault="00E52ABE" w:rsidP="00E65E76">
            <w:pPr>
              <w:rPr>
                <w:rFonts w:eastAsia="Calibri"/>
              </w:rPr>
            </w:pPr>
            <w:r w:rsidRPr="00D4739B">
              <w:rPr>
                <w:rFonts w:eastAsia="Calibri"/>
              </w:rPr>
              <w:t xml:space="preserve"> </w:t>
            </w:r>
            <w:r w:rsidR="00826E35" w:rsidRPr="00D4739B">
              <w:rPr>
                <w:rFonts w:eastAsia="Calibri"/>
              </w:rPr>
              <w:t>1</w:t>
            </w:r>
            <w:r w:rsidR="00A04266">
              <w:rPr>
                <w:rFonts w:eastAsia="Calibri"/>
              </w:rPr>
              <w:t>8</w:t>
            </w:r>
            <w:r w:rsidR="00826E35" w:rsidRPr="00D4739B">
              <w:rPr>
                <w:rFonts w:eastAsia="Calibri"/>
              </w:rPr>
              <w:t xml:space="preserve">. </w:t>
            </w:r>
            <w:r w:rsidRPr="00D4739B">
              <w:rPr>
                <w:rFonts w:eastAsia="Calibri"/>
              </w:rPr>
              <w:t>Valsts tehniskās uzraudzības aģentūra (</w:t>
            </w:r>
            <w:r w:rsidRPr="00D4739B">
              <w:rPr>
                <w:rFonts w:eastAsia="Calibri"/>
                <w:i/>
              </w:rPr>
              <w:t>tālāk dalās 25 birojos</w:t>
            </w:r>
            <w:r w:rsidRPr="00D4739B">
              <w:rPr>
                <w:rFonts w:eastAsia="Calibri"/>
              </w:rPr>
              <w:t>);</w:t>
            </w:r>
          </w:p>
          <w:p w:rsidR="00E52ABE" w:rsidRPr="00D4739B" w:rsidRDefault="00E52ABE" w:rsidP="00A04266">
            <w:pPr>
              <w:rPr>
                <w:rFonts w:eastAsia="Calibri"/>
                <w:strike/>
              </w:rPr>
            </w:pPr>
            <w:r w:rsidRPr="00D4739B">
              <w:rPr>
                <w:rFonts w:eastAsia="Calibri"/>
              </w:rPr>
              <w:t xml:space="preserve"> </w:t>
            </w:r>
            <w:r w:rsidR="00826E35" w:rsidRPr="00D4739B">
              <w:rPr>
                <w:rFonts w:eastAsia="Calibri"/>
              </w:rPr>
              <w:t>1</w:t>
            </w:r>
            <w:r w:rsidR="00A04266">
              <w:rPr>
                <w:rFonts w:eastAsia="Calibri"/>
              </w:rPr>
              <w:t>9</w:t>
            </w:r>
            <w:r w:rsidR="00826E35" w:rsidRPr="00D4739B">
              <w:rPr>
                <w:rFonts w:eastAsia="Calibri"/>
              </w:rPr>
              <w:t xml:space="preserve">.  </w:t>
            </w:r>
            <w:r w:rsidRPr="00D4739B">
              <w:rPr>
                <w:rFonts w:eastAsia="Calibri"/>
              </w:rPr>
              <w:t>Nodrošinājuma valsts aģentūra</w:t>
            </w:r>
            <w:r w:rsidR="00826E35" w:rsidRPr="00D4739B">
              <w:rPr>
                <w:rFonts w:eastAsia="Calibri"/>
              </w:rPr>
              <w:t>.</w:t>
            </w:r>
            <w:r w:rsidRPr="00D4739B">
              <w:rPr>
                <w:rFonts w:eastAsia="Calibri"/>
              </w:rPr>
              <w:t xml:space="preserve"> </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w:t>
            </w:r>
            <w:r w:rsidRPr="00D4739B">
              <w:rPr>
                <w:rFonts w:eastAsia="Calibri"/>
              </w:rPr>
              <w:br/>
              <w:t>6</w:t>
            </w:r>
            <w:r w:rsidR="00D27031" w:rsidRPr="00D4739B">
              <w:rPr>
                <w:rFonts w:eastAsia="Calibri"/>
              </w:rPr>
              <w:t xml:space="preserve">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826E35">
            <w:pPr>
              <w:pStyle w:val="ListParagraph"/>
              <w:numPr>
                <w:ilvl w:val="0"/>
                <w:numId w:val="12"/>
              </w:numPr>
              <w:rPr>
                <w:rFonts w:eastAsia="Calibri"/>
              </w:rPr>
            </w:pPr>
            <w:r w:rsidRPr="00D4739B">
              <w:rPr>
                <w:rFonts w:eastAsia="Calibri"/>
              </w:rPr>
              <w:t xml:space="preserve">Valsts statistikas reģioni </w:t>
            </w:r>
            <w:r w:rsidRPr="00D4739B">
              <w:rPr>
                <w:rFonts w:eastAsia="Calibri"/>
                <w:i/>
                <w:iCs/>
              </w:rPr>
              <w:t>Eurostat</w:t>
            </w:r>
            <w:r w:rsidRPr="00D4739B">
              <w:rPr>
                <w:rFonts w:eastAsia="Calibri"/>
              </w:rPr>
              <w:t xml:space="preserve"> (</w:t>
            </w:r>
            <w:r w:rsidRPr="00D4739B">
              <w:rPr>
                <w:rFonts w:eastAsia="Calibri"/>
                <w:i/>
              </w:rPr>
              <w:t>dalījums NUTS III</w:t>
            </w:r>
            <w:r w:rsidRPr="00D4739B">
              <w:rPr>
                <w:rFonts w:eastAsia="Calibri"/>
              </w:rPr>
              <w:t>)</w:t>
            </w:r>
            <w:r w:rsidR="00826E35" w:rsidRPr="00D4739B">
              <w:rPr>
                <w:rFonts w:eastAsia="Calibri"/>
              </w:rPr>
              <w:t>.</w:t>
            </w:r>
          </w:p>
        </w:tc>
      </w:tr>
      <w:tr w:rsidR="00E52ABE" w:rsidRPr="00D4739B" w:rsidTr="00E65E76">
        <w:trPr>
          <w:trHeight w:val="43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w:t>
            </w:r>
            <w:r w:rsidRPr="00D4739B">
              <w:rPr>
                <w:rFonts w:eastAsia="Calibri"/>
              </w:rPr>
              <w:br/>
              <w:t>8</w:t>
            </w:r>
            <w:r w:rsidR="00D27031" w:rsidRPr="00D4739B">
              <w:rPr>
                <w:rFonts w:eastAsia="Calibri"/>
              </w:rPr>
              <w:t xml:space="preserve">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E65E76">
            <w:pPr>
              <w:jc w:val="both"/>
              <w:rPr>
                <w:rFonts w:eastAsia="Calibri"/>
              </w:rPr>
            </w:pPr>
            <w:r w:rsidRPr="00D4739B">
              <w:rPr>
                <w:rFonts w:eastAsia="Calibri"/>
              </w:rPr>
              <w:t xml:space="preserve"> </w:t>
            </w:r>
            <w:r w:rsidR="00826E35" w:rsidRPr="00D4739B">
              <w:rPr>
                <w:rFonts w:eastAsia="Calibri"/>
              </w:rPr>
              <w:t xml:space="preserve">1. </w:t>
            </w:r>
            <w:r w:rsidRPr="00D4739B">
              <w:rPr>
                <w:rFonts w:eastAsia="Calibri"/>
              </w:rPr>
              <w:t>Valsts vides dienests</w:t>
            </w:r>
            <w:r w:rsidR="000D0C08" w:rsidRPr="00D4739B">
              <w:rPr>
                <w:rFonts w:eastAsia="Calibri"/>
              </w:rPr>
              <w:t>;</w:t>
            </w:r>
          </w:p>
          <w:p w:rsidR="00E52ABE" w:rsidRPr="00D4739B" w:rsidRDefault="00E52ABE" w:rsidP="00826E35">
            <w:pPr>
              <w:jc w:val="both"/>
              <w:rPr>
                <w:rFonts w:eastAsia="Calibri"/>
              </w:rPr>
            </w:pPr>
            <w:r w:rsidRPr="00D4739B">
              <w:rPr>
                <w:rFonts w:eastAsia="Calibri"/>
              </w:rPr>
              <w:t xml:space="preserve"> </w:t>
            </w:r>
            <w:r w:rsidR="00826E35" w:rsidRPr="00D4739B">
              <w:rPr>
                <w:rFonts w:eastAsia="Calibri"/>
              </w:rPr>
              <w:t xml:space="preserve">2. </w:t>
            </w:r>
            <w:r w:rsidRPr="00D4739B">
              <w:rPr>
                <w:rFonts w:eastAsia="Calibri"/>
              </w:rPr>
              <w:t>Latvijas neredzīgo bibliotēka</w:t>
            </w:r>
            <w:r w:rsidR="00826E35" w:rsidRPr="00D4739B">
              <w:rPr>
                <w:rFonts w:eastAsia="Calibri"/>
              </w:rPr>
              <w:t>.</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w:t>
            </w:r>
            <w:r w:rsidRPr="00D4739B">
              <w:rPr>
                <w:rFonts w:eastAsia="Calibri"/>
              </w:rPr>
              <w:br/>
              <w:t>9</w:t>
            </w:r>
            <w:r w:rsidR="00D27031" w:rsidRPr="00D4739B">
              <w:rPr>
                <w:rFonts w:eastAsia="Calibri"/>
              </w:rPr>
              <w:t xml:space="preserve"> teritorijas</w:t>
            </w:r>
            <w:r w:rsidRPr="00D4739B">
              <w:rPr>
                <w:rFonts w:eastAsia="Calibri"/>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E65E76">
            <w:pPr>
              <w:rPr>
                <w:rFonts w:eastAsia="Calibri"/>
              </w:rPr>
            </w:pPr>
            <w:r w:rsidRPr="00D4739B">
              <w:rPr>
                <w:rFonts w:eastAsia="Calibri"/>
              </w:rPr>
              <w:t xml:space="preserve"> </w:t>
            </w:r>
            <w:r w:rsidR="00826E35" w:rsidRPr="00D4739B">
              <w:rPr>
                <w:rFonts w:eastAsia="Calibri"/>
              </w:rPr>
              <w:t xml:space="preserve">1. </w:t>
            </w:r>
            <w:r w:rsidRPr="00D4739B">
              <w:rPr>
                <w:rFonts w:eastAsia="Calibri"/>
              </w:rPr>
              <w:t xml:space="preserve">Lauku atbalsta dienests; </w:t>
            </w:r>
          </w:p>
          <w:p w:rsidR="00E52ABE" w:rsidRPr="00D4739B" w:rsidRDefault="00826E35" w:rsidP="00826E35">
            <w:pPr>
              <w:rPr>
                <w:rFonts w:eastAsia="Calibri"/>
              </w:rPr>
            </w:pPr>
            <w:r w:rsidRPr="00D4739B">
              <w:rPr>
                <w:rFonts w:eastAsia="Calibri"/>
              </w:rPr>
              <w:t xml:space="preserve"> 2. </w:t>
            </w:r>
            <w:r w:rsidR="00333614">
              <w:rPr>
                <w:rFonts w:eastAsia="Calibri"/>
              </w:rPr>
              <w:t>Valsts a</w:t>
            </w:r>
            <w:r w:rsidR="00E52ABE" w:rsidRPr="00D4739B">
              <w:rPr>
                <w:rFonts w:eastAsia="Calibri"/>
              </w:rPr>
              <w:t>kciju sabiedrī</w:t>
            </w:r>
            <w:r w:rsidR="000042DA">
              <w:rPr>
                <w:rFonts w:eastAsia="Calibri"/>
              </w:rPr>
              <w:t>ba “Latvijas autoceļu uzturētāj</w:t>
            </w:r>
            <w:r w:rsidR="00E52ABE" w:rsidRPr="00D4739B">
              <w:rPr>
                <w:rFonts w:eastAsia="Calibri"/>
              </w:rPr>
              <w:t xml:space="preserve">s” </w:t>
            </w:r>
            <w:r w:rsidR="00E52ABE" w:rsidRPr="00D4739B">
              <w:rPr>
                <w:rFonts w:eastAsia="Calibri"/>
                <w:i/>
              </w:rPr>
              <w:t>(tālāk dalās 26 nodaļās)</w:t>
            </w:r>
            <w:r w:rsidRPr="00D4739B">
              <w:rPr>
                <w:rFonts w:eastAsia="Calibri"/>
                <w:i/>
              </w:rPr>
              <w:t>.</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w:t>
            </w:r>
            <w:r w:rsidRPr="00D4739B">
              <w:rPr>
                <w:rFonts w:eastAsia="Calibri"/>
              </w:rPr>
              <w:br/>
              <w:t>10</w:t>
            </w:r>
            <w:r w:rsidR="00D27031" w:rsidRPr="00D4739B">
              <w:rPr>
                <w:rFonts w:eastAsia="Calibri"/>
              </w:rPr>
              <w:t xml:space="preserve"> teritorijas</w:t>
            </w:r>
            <w:r w:rsidRPr="00D4739B">
              <w:rPr>
                <w:rFonts w:eastAsia="Calibri"/>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6E35" w:rsidRPr="00D4739B" w:rsidRDefault="00E52ABE" w:rsidP="00826E35">
            <w:pPr>
              <w:pStyle w:val="ListParagraph"/>
              <w:numPr>
                <w:ilvl w:val="0"/>
                <w:numId w:val="11"/>
              </w:numPr>
              <w:rPr>
                <w:rFonts w:eastAsia="Calibri"/>
              </w:rPr>
            </w:pPr>
            <w:r w:rsidRPr="00D4739B">
              <w:rPr>
                <w:rFonts w:eastAsia="Calibri"/>
              </w:rPr>
              <w:t>Atkr</w:t>
            </w:r>
            <w:r w:rsidR="00826E35" w:rsidRPr="00D4739B">
              <w:rPr>
                <w:rFonts w:eastAsia="Calibri"/>
              </w:rPr>
              <w:t>itumu apsaimniekošanas reģioni;</w:t>
            </w:r>
          </w:p>
          <w:p w:rsidR="00E52ABE" w:rsidRPr="00D4739B" w:rsidRDefault="00E52ABE" w:rsidP="00826E35">
            <w:pPr>
              <w:pStyle w:val="ListParagraph"/>
              <w:numPr>
                <w:ilvl w:val="0"/>
                <w:numId w:val="11"/>
              </w:numPr>
              <w:rPr>
                <w:rFonts w:eastAsia="Calibri"/>
              </w:rPr>
            </w:pPr>
            <w:r w:rsidRPr="00D4739B">
              <w:rPr>
                <w:rFonts w:eastAsia="Calibri"/>
              </w:rPr>
              <w:t xml:space="preserve"> Valsts meža dienests </w:t>
            </w:r>
            <w:r w:rsidRPr="00D4739B">
              <w:rPr>
                <w:rFonts w:eastAsia="Calibri"/>
                <w:i/>
              </w:rPr>
              <w:t>(virsmežniecības)</w:t>
            </w:r>
            <w:r w:rsidR="00826E35" w:rsidRPr="00D4739B">
              <w:rPr>
                <w:rFonts w:eastAsia="Calibri"/>
                <w:i/>
              </w:rPr>
              <w:t>.</w:t>
            </w:r>
          </w:p>
          <w:p w:rsidR="00E52ABE" w:rsidRPr="00D4739B" w:rsidRDefault="00E52ABE" w:rsidP="00E65E76">
            <w:pPr>
              <w:rPr>
                <w:rFonts w:eastAsia="Calibri"/>
                <w:color w:val="FF0000"/>
              </w:rPr>
            </w:pP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p>
          <w:p w:rsidR="00E52ABE" w:rsidRPr="00D4739B" w:rsidRDefault="00E52ABE" w:rsidP="00D27031">
            <w:pPr>
              <w:rPr>
                <w:rFonts w:eastAsia="Calibri"/>
              </w:rPr>
            </w:pPr>
            <w:r w:rsidRPr="00D4739B">
              <w:rPr>
                <w:rFonts w:eastAsia="Calibri"/>
              </w:rPr>
              <w:t>11</w:t>
            </w:r>
            <w:r w:rsidR="00D27031" w:rsidRPr="00D4739B">
              <w:rPr>
                <w:rFonts w:eastAsia="Calibri"/>
              </w:rPr>
              <w:t xml:space="preserve">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E65E76">
            <w:pPr>
              <w:rPr>
                <w:rFonts w:eastAsia="Calibri"/>
              </w:rPr>
            </w:pPr>
            <w:r w:rsidRPr="00D4739B">
              <w:rPr>
                <w:rFonts w:eastAsia="Calibri"/>
              </w:rPr>
              <w:t xml:space="preserve"> </w:t>
            </w:r>
            <w:r w:rsidR="00826E35" w:rsidRPr="00D4739B">
              <w:rPr>
                <w:rFonts w:eastAsia="Calibri"/>
              </w:rPr>
              <w:t xml:space="preserve">1. </w:t>
            </w:r>
            <w:r w:rsidRPr="00D4739B">
              <w:rPr>
                <w:rFonts w:eastAsia="Calibri"/>
              </w:rPr>
              <w:t>Pārtikas un veterinārijas dienests</w:t>
            </w:r>
            <w:r w:rsidR="000D0C08" w:rsidRPr="00D4739B">
              <w:rPr>
                <w:rFonts w:eastAsia="Calibri"/>
              </w:rPr>
              <w:t>;</w:t>
            </w:r>
          </w:p>
          <w:p w:rsidR="00E52ABE" w:rsidRPr="00D4739B" w:rsidRDefault="00E52ABE" w:rsidP="00E65E76">
            <w:pPr>
              <w:rPr>
                <w:rFonts w:eastAsia="Calibri"/>
              </w:rPr>
            </w:pPr>
            <w:r w:rsidRPr="00D4739B">
              <w:rPr>
                <w:rFonts w:eastAsia="Calibri"/>
              </w:rPr>
              <w:t xml:space="preserve"> </w:t>
            </w:r>
            <w:r w:rsidR="00826E35" w:rsidRPr="00D4739B">
              <w:rPr>
                <w:rFonts w:eastAsia="Calibri"/>
              </w:rPr>
              <w:t xml:space="preserve">2. </w:t>
            </w:r>
            <w:r w:rsidRPr="00D4739B">
              <w:rPr>
                <w:rFonts w:eastAsia="Calibri"/>
              </w:rPr>
              <w:t>Latvijas nacionālais arhīvs</w:t>
            </w:r>
            <w:r w:rsidR="00826E35" w:rsidRPr="00D4739B">
              <w:rPr>
                <w:rFonts w:eastAsia="Calibri"/>
              </w:rPr>
              <w:t>.</w:t>
            </w:r>
          </w:p>
          <w:p w:rsidR="00E52ABE" w:rsidRPr="00D4739B" w:rsidRDefault="00E52ABE" w:rsidP="00E65E76">
            <w:pPr>
              <w:rPr>
                <w:rFonts w:eastAsia="Calibri"/>
                <w:color w:val="C00000"/>
              </w:rPr>
            </w:pP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w:t>
            </w:r>
            <w:r w:rsidRPr="00D4739B">
              <w:rPr>
                <w:rFonts w:eastAsia="Calibri"/>
              </w:rPr>
              <w:br/>
              <w:t>14</w:t>
            </w:r>
            <w:r w:rsidR="00D27031" w:rsidRPr="00D4739B">
              <w:rPr>
                <w:rFonts w:eastAsia="Calibri"/>
              </w:rPr>
              <w:t xml:space="preserve">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86646E">
            <w:pPr>
              <w:pStyle w:val="ListParagraph"/>
              <w:numPr>
                <w:ilvl w:val="0"/>
                <w:numId w:val="13"/>
              </w:numPr>
              <w:jc w:val="both"/>
              <w:rPr>
                <w:rFonts w:eastAsia="Calibri"/>
              </w:rPr>
            </w:pPr>
            <w:r w:rsidRPr="00D4739B">
              <w:rPr>
                <w:rFonts w:eastAsia="Calibri"/>
              </w:rPr>
              <w:t>Valsts sociālās apdrošināšanas aģentūra (</w:t>
            </w:r>
            <w:r w:rsidRPr="00D4739B">
              <w:rPr>
                <w:rFonts w:eastAsia="Calibri"/>
                <w:i/>
              </w:rPr>
              <w:t>tālāk iedalās 3</w:t>
            </w:r>
            <w:r w:rsidR="0086646E">
              <w:rPr>
                <w:rFonts w:eastAsia="Calibri"/>
                <w:i/>
              </w:rPr>
              <w:t>0</w:t>
            </w:r>
            <w:r w:rsidRPr="00D4739B">
              <w:rPr>
                <w:rFonts w:eastAsia="Calibri"/>
                <w:i/>
              </w:rPr>
              <w:t xml:space="preserve"> klientu apkalpošanas vietās</w:t>
            </w:r>
            <w:r w:rsidRPr="00D4739B">
              <w:rPr>
                <w:rFonts w:eastAsia="Calibri"/>
              </w:rPr>
              <w:t>)</w:t>
            </w:r>
            <w:r w:rsidR="00826E35" w:rsidRPr="00D4739B">
              <w:rPr>
                <w:rFonts w:eastAsia="Calibri"/>
              </w:rPr>
              <w:t>.</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w:t>
            </w:r>
            <w:r w:rsidRPr="00D4739B">
              <w:rPr>
                <w:rFonts w:eastAsia="Calibri"/>
              </w:rPr>
              <w:br/>
              <w:t>26</w:t>
            </w:r>
            <w:r w:rsidR="00D27031" w:rsidRPr="00D4739B">
              <w:rPr>
                <w:rFonts w:eastAsia="Calibri"/>
              </w:rPr>
              <w:t xml:space="preserve">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E65E76">
            <w:pPr>
              <w:rPr>
                <w:rFonts w:eastAsia="Calibri"/>
              </w:rPr>
            </w:pPr>
            <w:r w:rsidRPr="00D4739B">
              <w:rPr>
                <w:rFonts w:eastAsia="Calibri"/>
              </w:rPr>
              <w:t xml:space="preserve"> </w:t>
            </w:r>
            <w:r w:rsidR="00826E35" w:rsidRPr="00D4739B">
              <w:rPr>
                <w:rFonts w:eastAsia="Calibri"/>
              </w:rPr>
              <w:t xml:space="preserve">1. </w:t>
            </w:r>
            <w:r w:rsidRPr="00D4739B">
              <w:rPr>
                <w:rFonts w:eastAsia="Calibri"/>
              </w:rPr>
              <w:t>Valsts akciju sabiedrība “Latvijas Valsts ceļi”</w:t>
            </w:r>
            <w:r w:rsidR="000D0C08" w:rsidRPr="00D4739B">
              <w:rPr>
                <w:rFonts w:eastAsia="Calibri"/>
              </w:rPr>
              <w:t>;</w:t>
            </w:r>
          </w:p>
          <w:p w:rsidR="00E52ABE" w:rsidRPr="00D4739B" w:rsidRDefault="00E52ABE" w:rsidP="00826E35">
            <w:pPr>
              <w:rPr>
                <w:rFonts w:eastAsia="Calibri"/>
              </w:rPr>
            </w:pPr>
            <w:r w:rsidRPr="00D4739B">
              <w:rPr>
                <w:rFonts w:eastAsia="Calibri"/>
              </w:rPr>
              <w:t xml:space="preserve"> </w:t>
            </w:r>
            <w:r w:rsidR="00826E35" w:rsidRPr="00D4739B">
              <w:rPr>
                <w:rFonts w:eastAsia="Calibri"/>
              </w:rPr>
              <w:t xml:space="preserve">2. </w:t>
            </w:r>
            <w:r w:rsidRPr="00D4739B">
              <w:rPr>
                <w:rFonts w:eastAsia="Calibri"/>
              </w:rPr>
              <w:t xml:space="preserve">Sabiedrība ar ierobežotu atbildību “Latvijas Lauku konsultāciju un izglītības centrs” </w:t>
            </w:r>
            <w:r w:rsidRPr="00D4739B">
              <w:rPr>
                <w:rFonts w:eastAsia="Calibri"/>
                <w:i/>
              </w:rPr>
              <w:t>(papildus dalījums – 16 meža konsultāciju pakalpojumu centra nodaļas)</w:t>
            </w:r>
            <w:r w:rsidR="00826E35" w:rsidRPr="00D4739B">
              <w:rPr>
                <w:rFonts w:eastAsia="Calibri"/>
                <w:i/>
              </w:rPr>
              <w:t>.</w:t>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28</w:t>
            </w:r>
            <w:r w:rsidR="000F610E" w:rsidRPr="00D4739B">
              <w:rPr>
                <w:rFonts w:eastAsia="Calibri"/>
              </w:rPr>
              <w:t xml:space="preserve">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4739B">
            <w:pPr>
              <w:pStyle w:val="ListParagraph"/>
              <w:numPr>
                <w:ilvl w:val="0"/>
                <w:numId w:val="14"/>
              </w:numPr>
              <w:rPr>
                <w:rFonts w:eastAsia="Calibri"/>
              </w:rPr>
            </w:pPr>
            <w:r w:rsidRPr="00D4739B">
              <w:rPr>
                <w:rFonts w:eastAsia="Calibri"/>
              </w:rPr>
              <w:t>Valsts probācijas dienests</w:t>
            </w:r>
            <w:r w:rsidR="00D4739B">
              <w:rPr>
                <w:rFonts w:eastAsia="Calibri"/>
              </w:rPr>
              <w:t>.</w:t>
            </w:r>
            <w:r w:rsidRPr="00D4739B">
              <w:rPr>
                <w:rFonts w:eastAsia="Calibri"/>
              </w:rPr>
              <w:br/>
            </w: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Teritoriālais iedalījums</w:t>
            </w:r>
            <w:r w:rsidR="000F610E" w:rsidRPr="00D4739B">
              <w:rPr>
                <w:rFonts w:eastAsia="Calibri"/>
              </w:rPr>
              <w:t xml:space="preserve"> -</w:t>
            </w:r>
            <w:r w:rsidRPr="00D4739B">
              <w:rPr>
                <w:rFonts w:eastAsia="Calibri"/>
              </w:rPr>
              <w:t xml:space="preserve"> 32</w:t>
            </w:r>
            <w:r w:rsidR="00D27031" w:rsidRPr="00D4739B">
              <w:rPr>
                <w:rFonts w:eastAsia="Calibri"/>
              </w:rPr>
              <w:t xml:space="preserve">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826E35">
            <w:pPr>
              <w:pStyle w:val="ListParagraph"/>
              <w:numPr>
                <w:ilvl w:val="0"/>
                <w:numId w:val="15"/>
              </w:numPr>
              <w:rPr>
                <w:rFonts w:eastAsia="Calibri"/>
              </w:rPr>
            </w:pPr>
            <w:r w:rsidRPr="00D4739B">
              <w:rPr>
                <w:rFonts w:eastAsia="Calibri"/>
              </w:rPr>
              <w:t>Rajona tiesu institūcijas</w:t>
            </w:r>
            <w:r w:rsidR="00D4739B">
              <w:rPr>
                <w:rFonts w:eastAsia="Calibri"/>
              </w:rPr>
              <w:t>.</w:t>
            </w:r>
          </w:p>
          <w:p w:rsidR="00E52ABE" w:rsidRPr="00D4739B" w:rsidRDefault="00E52ABE" w:rsidP="00E65E76">
            <w:pPr>
              <w:rPr>
                <w:rFonts w:eastAsia="Calibri"/>
              </w:rPr>
            </w:pPr>
          </w:p>
        </w:tc>
      </w:tr>
      <w:tr w:rsidR="00E52ABE" w:rsidRPr="00D4739B" w:rsidTr="00E65E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D27031">
            <w:pPr>
              <w:rPr>
                <w:rFonts w:eastAsia="Calibri"/>
              </w:rPr>
            </w:pPr>
            <w:r w:rsidRPr="00D4739B">
              <w:rPr>
                <w:rFonts w:eastAsia="Calibri"/>
              </w:rPr>
              <w:t xml:space="preserve">Teritoriālais </w:t>
            </w:r>
          </w:p>
          <w:p w:rsidR="00E52ABE" w:rsidRPr="00D4739B" w:rsidRDefault="000F610E" w:rsidP="00D27031">
            <w:pPr>
              <w:rPr>
                <w:rFonts w:eastAsia="Calibri"/>
              </w:rPr>
            </w:pPr>
            <w:r w:rsidRPr="00D4739B">
              <w:rPr>
                <w:rFonts w:eastAsia="Calibri"/>
              </w:rPr>
              <w:t>I</w:t>
            </w:r>
            <w:r w:rsidR="00E52ABE" w:rsidRPr="00D4739B">
              <w:rPr>
                <w:rFonts w:eastAsia="Calibri"/>
              </w:rPr>
              <w:t>edalījums</w:t>
            </w:r>
            <w:r w:rsidRPr="00D4739B">
              <w:rPr>
                <w:rFonts w:eastAsia="Calibri"/>
              </w:rPr>
              <w:t xml:space="preserve"> -</w:t>
            </w:r>
            <w:r w:rsidR="00E52ABE" w:rsidRPr="00D4739B">
              <w:rPr>
                <w:rFonts w:eastAsia="Calibri"/>
              </w:rPr>
              <w:t xml:space="preserve"> 119</w:t>
            </w:r>
            <w:r w:rsidR="00D27031" w:rsidRPr="00D4739B">
              <w:rPr>
                <w:rFonts w:eastAsia="Calibri"/>
              </w:rPr>
              <w:t xml:space="preserve"> administratīvās teritorijas</w:t>
            </w:r>
          </w:p>
        </w:tc>
        <w:tc>
          <w:tcPr>
            <w:tcW w:w="0" w:type="auto"/>
            <w:tcBorders>
              <w:top w:val="outset" w:sz="6" w:space="0" w:color="auto"/>
              <w:left w:val="outset" w:sz="6" w:space="0" w:color="auto"/>
              <w:bottom w:val="outset" w:sz="6" w:space="0" w:color="auto"/>
              <w:right w:val="outset" w:sz="6" w:space="0" w:color="auto"/>
            </w:tcBorders>
            <w:hideMark/>
          </w:tcPr>
          <w:p w:rsidR="00E52ABE" w:rsidRPr="00D4739B" w:rsidRDefault="00E52ABE" w:rsidP="00826E35">
            <w:pPr>
              <w:pStyle w:val="ListParagraph"/>
              <w:numPr>
                <w:ilvl w:val="0"/>
                <w:numId w:val="16"/>
              </w:numPr>
              <w:rPr>
                <w:rFonts w:eastAsia="Calibri"/>
              </w:rPr>
            </w:pPr>
            <w:r w:rsidRPr="00D4739B">
              <w:rPr>
                <w:rFonts w:eastAsia="Calibri"/>
              </w:rPr>
              <w:t xml:space="preserve">Pašvaldības </w:t>
            </w:r>
            <w:r w:rsidRPr="00D4739B">
              <w:rPr>
                <w:rFonts w:eastAsia="Calibri"/>
                <w:i/>
              </w:rPr>
              <w:t>(atsevišķas pašvaldības brīvprātīgi veido sadarbības teritorijas tām noteiktu funkciju izpildei, piemēram, civilajā aizsardzībā, būvvaldes, izglītības pārvaldes, pašvaldību kapitālsabiedrību pārvaldība un tml.)</w:t>
            </w:r>
            <w:r w:rsidR="00AC4CBC" w:rsidRPr="00D4739B">
              <w:rPr>
                <w:rFonts w:eastAsia="Calibri"/>
                <w:i/>
              </w:rPr>
              <w:t>.</w:t>
            </w:r>
          </w:p>
        </w:tc>
      </w:tr>
    </w:tbl>
    <w:p w:rsidR="0021286E" w:rsidRDefault="0021286E" w:rsidP="00DB1016">
      <w:pPr>
        <w:ind w:firstLine="720"/>
        <w:jc w:val="both"/>
      </w:pPr>
    </w:p>
    <w:p w:rsidR="0021286E" w:rsidRDefault="0021286E" w:rsidP="00DB1016">
      <w:pPr>
        <w:ind w:firstLine="720"/>
        <w:jc w:val="both"/>
      </w:pPr>
    </w:p>
    <w:p w:rsidR="00DB1016" w:rsidRPr="00D4739B" w:rsidRDefault="00DB1016" w:rsidP="00DB1016">
      <w:pPr>
        <w:ind w:firstLine="720"/>
        <w:jc w:val="both"/>
      </w:pPr>
      <w:r w:rsidRPr="00D4739B">
        <w:t xml:space="preserve">Efektīvai valsts tiešās pārvaldes darba organizācijai plānošanas reģionu teritorijās ir vairākas nepilnības, proti, plānošanas reģioniem nav noteikti administratīvie centri, atsevišķos reģionos ir divi savā starpā konkurējoši nacionālās nozīmes attīstības centri, kā arī teritoriju ģeogrāfiskais strukturējums apgrūtina veidot vienotu pieeju valsts pārvaldes darba organizācijai reģionos. </w:t>
      </w:r>
    </w:p>
    <w:p w:rsidR="002F3B62" w:rsidRPr="00D4739B" w:rsidRDefault="002F3B62" w:rsidP="00575668">
      <w:pPr>
        <w:ind w:firstLine="720"/>
        <w:jc w:val="both"/>
      </w:pPr>
      <w:r w:rsidRPr="00D4739B">
        <w:t xml:space="preserve">Jautājums par unificētiem valsts pārvaldes reģioniem tika aktualizēts </w:t>
      </w:r>
      <w:r w:rsidR="009E64E3" w:rsidRPr="00D4739B">
        <w:t xml:space="preserve">2013. </w:t>
      </w:r>
      <w:r w:rsidR="00B4218C" w:rsidRPr="00D4739B">
        <w:t xml:space="preserve"> </w:t>
      </w:r>
      <w:r w:rsidR="009E64E3" w:rsidRPr="00D4739B">
        <w:t>gadā</w:t>
      </w:r>
      <w:r w:rsidR="00B4218C" w:rsidRPr="00D4739B">
        <w:t>,</w:t>
      </w:r>
      <w:r w:rsidR="009E64E3" w:rsidRPr="00D4739B">
        <w:t xml:space="preserve"> </w:t>
      </w:r>
      <w:r w:rsidRPr="00D4739B">
        <w:t>sagatavojot un</w:t>
      </w:r>
      <w:r w:rsidR="009E64E3" w:rsidRPr="00D4739B">
        <w:t xml:space="preserve"> Ministru kabinetam</w:t>
      </w:r>
      <w:r w:rsidRPr="00D4739B">
        <w:t xml:space="preserve"> </w:t>
      </w:r>
      <w:r w:rsidR="009E64E3" w:rsidRPr="00D4739B">
        <w:t>iesniedzot</w:t>
      </w:r>
      <w:r w:rsidRPr="00D4739B">
        <w:t xml:space="preserve"> Saeimā likumprojektu “Grozījumi Administratīvo teritoriju un apdzīvoto vietu likumā”</w:t>
      </w:r>
      <w:r w:rsidR="00DB1016" w:rsidRPr="00D4739B">
        <w:t>, kur iestrādāti grozījumi par administratīvo teritoriju – apriņķa normu izslēgšanu no likuma</w:t>
      </w:r>
      <w:r w:rsidRPr="00D4739B">
        <w:t xml:space="preserve">. </w:t>
      </w:r>
      <w:r w:rsidR="0084753D" w:rsidRPr="00D4739B">
        <w:t>11.</w:t>
      </w:r>
      <w:r w:rsidRPr="00D4739B">
        <w:t xml:space="preserve">Saeimas Valsts pārvaldes un pašvaldības komisija uzdeva VARAM </w:t>
      </w:r>
      <w:r w:rsidR="00B4218C" w:rsidRPr="00D4739B">
        <w:t>izstrādāt</w:t>
      </w:r>
      <w:r w:rsidRPr="00D4739B">
        <w:t xml:space="preserve"> priekšlikumus par valsts tiešās pārvaldes teritoriālo dalījumu</w:t>
      </w:r>
      <w:r w:rsidR="00DB1016" w:rsidRPr="00D4739B">
        <w:t xml:space="preserve">. </w:t>
      </w:r>
      <w:r w:rsidR="00575668" w:rsidRPr="00D4739B">
        <w:t>Esošā</w:t>
      </w:r>
      <w:r w:rsidR="00755E86">
        <w:t>s</w:t>
      </w:r>
      <w:r w:rsidR="00575668" w:rsidRPr="00D4739B">
        <w:t xml:space="preserve"> situācijas analīze parādīja, ka šobrīd valstī ir izveidoti vairāk nekā</w:t>
      </w:r>
      <w:r w:rsidR="00D27031" w:rsidRPr="00D4739B">
        <w:rPr>
          <w:color w:val="1F497D" w:themeColor="text2"/>
        </w:rPr>
        <w:t xml:space="preserve"> </w:t>
      </w:r>
      <w:r w:rsidR="008800D7" w:rsidRPr="00D4739B">
        <w:rPr>
          <w:color w:val="000000" w:themeColor="text1"/>
        </w:rPr>
        <w:t>trīsdesmit</w:t>
      </w:r>
      <w:r w:rsidR="00575668" w:rsidRPr="00D4739B">
        <w:rPr>
          <w:color w:val="1F497D" w:themeColor="text2"/>
        </w:rPr>
        <w:t xml:space="preserve"> </w:t>
      </w:r>
      <w:r w:rsidR="00575668" w:rsidRPr="00D4739B">
        <w:t xml:space="preserve">dažādi valsts institūciju reģionālie teritoriālie strukturējumi. Tas neveicina efektīvu valsts pārvaldi. Unificēts valsts teritoriālais dalījums reģionos būtu priekšnosacījums tālākai valsts pārvaldes sistēmas attīstībai kopumā, kvalitatīvai publisko pakalpojumu nodrošināšanai reģionos iedzīvotājiem saprotamākā veidā. Valsts tiešās pārvaldes institūciju darbība vienotos sektoros (teritorijās) ļautu veidot efektīvāku dekoncentrētu valsts pārvaldes iestāžu darbības sistēmu un koordinētu sadarbību ar pašvaldībām reģionā, kā arī uzlabot valsts un pašvaldību attīstības plānošanu. </w:t>
      </w:r>
      <w:r w:rsidR="0084753D" w:rsidRPr="00D4739B">
        <w:t>P</w:t>
      </w:r>
      <w:r w:rsidRPr="00D4739B">
        <w:t xml:space="preserve">riekšlikumi par 9 valsts pārvaldes reģioniem </w:t>
      </w:r>
      <w:r w:rsidR="0084753D" w:rsidRPr="00D4739B">
        <w:t xml:space="preserve">ar administratīvajiem centriem </w:t>
      </w:r>
      <w:r w:rsidRPr="00D4739B">
        <w:t xml:space="preserve">tika </w:t>
      </w:r>
      <w:r w:rsidR="0084753D" w:rsidRPr="00D4739B">
        <w:t>sagatavoti,</w:t>
      </w:r>
      <w:r w:rsidR="00B4218C" w:rsidRPr="00D4739B">
        <w:t xml:space="preserve"> un</w:t>
      </w:r>
      <w:r w:rsidRPr="00D4739B">
        <w:t xml:space="preserve"> jautājum</w:t>
      </w:r>
      <w:r w:rsidR="0084753D" w:rsidRPr="00D4739B">
        <w:t>s</w:t>
      </w:r>
      <w:r w:rsidRPr="00D4739B">
        <w:t xml:space="preserve"> </w:t>
      </w:r>
      <w:r w:rsidR="0084753D" w:rsidRPr="00D4739B">
        <w:t>tika izskatīts 11.</w:t>
      </w:r>
      <w:r w:rsidRPr="00D4739B">
        <w:t xml:space="preserve"> Saeimas Valsts pārvaldes un pašvaldības komisijā, kā arī cit</w:t>
      </w:r>
      <w:r w:rsidR="005E52C0" w:rsidRPr="00D4739B">
        <w:t>ā</w:t>
      </w:r>
      <w:r w:rsidRPr="00D4739B">
        <w:t>s iesaistīta</w:t>
      </w:r>
      <w:r w:rsidR="005E52C0" w:rsidRPr="00D4739B">
        <w:t>jās</w:t>
      </w:r>
      <w:r w:rsidRPr="00D4739B">
        <w:t xml:space="preserve"> institūcij</w:t>
      </w:r>
      <w:r w:rsidR="005E52C0" w:rsidRPr="00D4739B">
        <w:t>ā</w:t>
      </w:r>
      <w:r w:rsidRPr="00D4739B">
        <w:t>s</w:t>
      </w:r>
      <w:r w:rsidR="0084753D" w:rsidRPr="00D4739B">
        <w:t>, tomēr nekādi lēmumi šajā jautājumā netika pieņemti.</w:t>
      </w:r>
      <w:r w:rsidR="0014150B" w:rsidRPr="00D4739B">
        <w:t xml:space="preserve"> Pašlaik </w:t>
      </w:r>
      <w:r w:rsidR="00DB1016" w:rsidRPr="00D4739B">
        <w:t>minētais likumprojekts 12.</w:t>
      </w:r>
      <w:r w:rsidR="0014150B" w:rsidRPr="00D4739B">
        <w:t xml:space="preserve">Saeimā </w:t>
      </w:r>
      <w:r w:rsidR="00DB1016" w:rsidRPr="00D4739B">
        <w:t xml:space="preserve">ir </w:t>
      </w:r>
      <w:r w:rsidR="0014150B" w:rsidRPr="00D4739B">
        <w:t>izskatīts</w:t>
      </w:r>
      <w:r w:rsidR="00DB1016" w:rsidRPr="00D4739B">
        <w:t xml:space="preserve"> 1.</w:t>
      </w:r>
      <w:r w:rsidR="00C47995" w:rsidRPr="00D4739B">
        <w:t xml:space="preserve"> </w:t>
      </w:r>
      <w:r w:rsidR="00DB1016" w:rsidRPr="00D4739B">
        <w:t>lasījumā</w:t>
      </w:r>
      <w:r w:rsidR="0014150B" w:rsidRPr="00D4739B">
        <w:t>.</w:t>
      </w:r>
    </w:p>
    <w:p w:rsidR="00945802" w:rsidRPr="00D4739B" w:rsidRDefault="00DB1016" w:rsidP="00945802">
      <w:pPr>
        <w:ind w:firstLine="720"/>
        <w:jc w:val="both"/>
        <w:rPr>
          <w:color w:val="C0504D" w:themeColor="accent2"/>
        </w:rPr>
      </w:pPr>
      <w:r w:rsidRPr="00D4739B">
        <w:t>Ministru kabinet</w:t>
      </w:r>
      <w:r w:rsidR="00575668" w:rsidRPr="00D4739B">
        <w:t>s</w:t>
      </w:r>
      <w:r w:rsidRPr="00D4739B">
        <w:t xml:space="preserve"> 2014. gada 30. decembrī apstiprināja </w:t>
      </w:r>
      <w:r w:rsidR="00945802" w:rsidRPr="00D4739B">
        <w:t>Valsts pārvaldes politikas attīstības pamatnostād</w:t>
      </w:r>
      <w:r w:rsidR="0001170A" w:rsidRPr="00D4739B">
        <w:t>n</w:t>
      </w:r>
      <w:r w:rsidR="00575668" w:rsidRPr="00D4739B">
        <w:t>es 2014.-2020. gadam.</w:t>
      </w:r>
      <w:r w:rsidR="0001170A" w:rsidRPr="00D4739B">
        <w:t xml:space="preserve"> </w:t>
      </w:r>
      <w:r w:rsidR="00575668" w:rsidRPr="00D4739B">
        <w:t>Pamatnostādnēs</w:t>
      </w:r>
      <w:r w:rsidR="0084753D" w:rsidRPr="00D4739B">
        <w:t xml:space="preserve"> iekļaut</w:t>
      </w:r>
      <w:r w:rsidR="00575668" w:rsidRPr="00D4739B">
        <w:t>ajā</w:t>
      </w:r>
      <w:r w:rsidR="0084753D" w:rsidRPr="00D4739B">
        <w:t xml:space="preserve"> sadaļ</w:t>
      </w:r>
      <w:r w:rsidR="00575668" w:rsidRPr="00D4739B">
        <w:t>ā</w:t>
      </w:r>
      <w:r w:rsidR="0084753D" w:rsidRPr="00D4739B">
        <w:t xml:space="preserve"> </w:t>
      </w:r>
      <w:r w:rsidR="00945802" w:rsidRPr="00D4739B">
        <w:t xml:space="preserve">1.5. </w:t>
      </w:r>
      <w:r w:rsidR="00C23507">
        <w:t>“</w:t>
      </w:r>
      <w:r w:rsidR="00945802" w:rsidRPr="00D4739B">
        <w:t>Valsts pārvaldes institūciju darba organizācijas un sa</w:t>
      </w:r>
      <w:r w:rsidR="0084753D" w:rsidRPr="00D4739B">
        <w:t>darbības pilnveidošana reģionos</w:t>
      </w:r>
      <w:r w:rsidR="00C23507">
        <w:t>”</w:t>
      </w:r>
      <w:r w:rsidR="0084753D" w:rsidRPr="00D4739B">
        <w:t xml:space="preserve"> noteikts, ka </w:t>
      </w:r>
      <w:r w:rsidR="00945802" w:rsidRPr="00D4739B">
        <w:t>pilnveidots valsts teritoriālais dalījums reģionos un reģionālo administratīvo centru noteikšana būtu priekšnosacījums tālākai valsts pārvaldes sistēmas attīstībai kopumā. Institūciju darbība vienotos sektoros (teritorijās) ļautu veidot efektīvāku valsts pārvaldi.</w:t>
      </w:r>
      <w:r w:rsidR="0001170A" w:rsidRPr="00D4739B">
        <w:t xml:space="preserve"> </w:t>
      </w:r>
      <w:r w:rsidR="00945802" w:rsidRPr="00D4739B">
        <w:t xml:space="preserve">Pamatnostādņu turpmākās rīcības plānā </w:t>
      </w:r>
      <w:r w:rsidR="00147419" w:rsidRPr="00D4739B">
        <w:t xml:space="preserve">uzdots </w:t>
      </w:r>
      <w:r w:rsidR="00945802" w:rsidRPr="00D4739B">
        <w:t>VARAM sadarbībā ar Valsts kanceleju un Pārresoru koordinācijas centru noteikt reģionālo valsts teritoriālo iedalījumu ar administratīvajiem centriem – lielajām pilsētām, ņemot vērā pilsētu ģeogrāfisko izv</w:t>
      </w:r>
      <w:r w:rsidR="003648A0" w:rsidRPr="00D4739B">
        <w:t>ietojumu, un ceļu tīklu reģionā.</w:t>
      </w:r>
      <w:r w:rsidR="00945802" w:rsidRPr="00D4739B">
        <w:t xml:space="preserve"> </w:t>
      </w:r>
      <w:r w:rsidR="00D50130" w:rsidRPr="00D4739B">
        <w:t xml:space="preserve">Pēc unificēta valsts reģionālā iedalījuma noteikšanas, </w:t>
      </w:r>
      <w:r w:rsidR="00945802" w:rsidRPr="00D4739B">
        <w:t>rīcības plān</w:t>
      </w:r>
      <w:r w:rsidR="00D50130" w:rsidRPr="00D4739B">
        <w:t>s</w:t>
      </w:r>
      <w:r w:rsidR="00945802" w:rsidRPr="00D4739B">
        <w:t xml:space="preserve"> </w:t>
      </w:r>
      <w:r w:rsidR="00D50130" w:rsidRPr="00D4739B">
        <w:t xml:space="preserve">paredz </w:t>
      </w:r>
      <w:r w:rsidR="00945802" w:rsidRPr="00D4739B">
        <w:t>uzdevum</w:t>
      </w:r>
      <w:r w:rsidR="00D50130" w:rsidRPr="00D4739B">
        <w:t>u</w:t>
      </w:r>
      <w:r w:rsidR="00945802" w:rsidRPr="00D4739B">
        <w:t xml:space="preserve"> visām ministrijām izvērtēt iespējas turpmāk savas teritoriālās struktūras organizēt atbilstoši noteiktajam valsts reģionālajam iedalījumam, izņemot gadījumus, ja normatīvajos aktos par attiecīgās institūcijas reģionālo strukturējumu noteikts citādi</w:t>
      </w:r>
      <w:r w:rsidR="005E52C0" w:rsidRPr="00D4739B">
        <w:t xml:space="preserve">. </w:t>
      </w:r>
    </w:p>
    <w:p w:rsidR="0014150B" w:rsidRPr="00D4739B" w:rsidRDefault="0014150B" w:rsidP="00130534">
      <w:pPr>
        <w:ind w:firstLine="720"/>
        <w:jc w:val="center"/>
      </w:pPr>
    </w:p>
    <w:p w:rsidR="00130534" w:rsidRDefault="00130534" w:rsidP="00130534">
      <w:pPr>
        <w:ind w:firstLine="720"/>
        <w:jc w:val="center"/>
        <w:rPr>
          <w:b/>
        </w:rPr>
      </w:pPr>
      <w:r w:rsidRPr="00D4739B">
        <w:rPr>
          <w:b/>
        </w:rPr>
        <w:t xml:space="preserve">IV Secinājumi </w:t>
      </w:r>
    </w:p>
    <w:p w:rsidR="0021286E" w:rsidRPr="00D4739B" w:rsidRDefault="0021286E" w:rsidP="00130534">
      <w:pPr>
        <w:ind w:firstLine="720"/>
        <w:jc w:val="center"/>
        <w:rPr>
          <w:b/>
        </w:rPr>
      </w:pPr>
    </w:p>
    <w:p w:rsidR="00476C65" w:rsidRDefault="00301C86" w:rsidP="00476C65">
      <w:pPr>
        <w:pStyle w:val="ListParagraph"/>
        <w:numPr>
          <w:ilvl w:val="0"/>
          <w:numId w:val="8"/>
        </w:numPr>
        <w:jc w:val="both"/>
      </w:pPr>
      <w:r w:rsidRPr="00D4739B">
        <w:t xml:space="preserve">Nozaru ministrijas nesaskata plašas iespējas deleģēt pārvaldes uzdevumus vai nodot valsts tiešās pārvaldes iestāžu kompetenci ar attiecīgu finansējumu plānošanas reģioniem. </w:t>
      </w:r>
      <w:r w:rsidR="00440332" w:rsidRPr="00D4739B">
        <w:t>Lai gan</w:t>
      </w:r>
      <w:r w:rsidRPr="00D4739B">
        <w:t xml:space="preserve"> ministrijas norāda plānošanas reģionu būtisko lomu nozaru politikas </w:t>
      </w:r>
      <w:r w:rsidR="00646736" w:rsidRPr="00D4739B">
        <w:t>veidošanā</w:t>
      </w:r>
      <w:r w:rsidRPr="00D4739B">
        <w:t xml:space="preserve"> un īstenošanā</w:t>
      </w:r>
      <w:r w:rsidR="00440332" w:rsidRPr="00D4739B">
        <w:t xml:space="preserve">, tomēr </w:t>
      </w:r>
      <w:r w:rsidR="00476C65" w:rsidRPr="00D4739B">
        <w:t>Likuma 25. panta normas praktiski nav pielietotas, izņemot Kultūras ministrijas deleģētus atsevišķus pārvaldes uzdevumus plānošanas reģioniem</w:t>
      </w:r>
      <w:r w:rsidR="00D4739B">
        <w:t xml:space="preserve"> no</w:t>
      </w:r>
      <w:r w:rsidR="00476C65" w:rsidRPr="00D4739B">
        <w:t xml:space="preserve"> 2010.</w:t>
      </w:r>
      <w:r w:rsidR="00D4739B">
        <w:t xml:space="preserve"> gada līdz </w:t>
      </w:r>
      <w:r w:rsidR="00476C65" w:rsidRPr="00D4739B">
        <w:t>2015. gad</w:t>
      </w:r>
      <w:r w:rsidR="00D4739B">
        <w:t>am</w:t>
      </w:r>
      <w:r w:rsidR="00476C65" w:rsidRPr="00D4739B">
        <w:t xml:space="preserve">. </w:t>
      </w:r>
    </w:p>
    <w:p w:rsidR="0021286E" w:rsidRPr="00D4739B" w:rsidRDefault="0021286E" w:rsidP="0021286E">
      <w:pPr>
        <w:pStyle w:val="ListParagraph"/>
        <w:jc w:val="both"/>
      </w:pPr>
    </w:p>
    <w:p w:rsidR="00301C86" w:rsidRPr="00D4739B" w:rsidRDefault="00CE41DA" w:rsidP="00476C65">
      <w:pPr>
        <w:pStyle w:val="ListParagraph"/>
        <w:numPr>
          <w:ilvl w:val="0"/>
          <w:numId w:val="8"/>
        </w:numPr>
        <w:jc w:val="both"/>
      </w:pPr>
      <w:r w:rsidRPr="00D4739B">
        <w:t>Valstī ir izveido</w:t>
      </w:r>
      <w:r w:rsidR="0021286E">
        <w:t>ti ap</w:t>
      </w:r>
      <w:r w:rsidR="00D352CA" w:rsidRPr="00D4739B">
        <w:rPr>
          <w:color w:val="000000" w:themeColor="text1"/>
        </w:rPr>
        <w:t xml:space="preserve"> trīsdesmit</w:t>
      </w:r>
      <w:r w:rsidRPr="00D4739B">
        <w:rPr>
          <w:color w:val="000000" w:themeColor="text1"/>
        </w:rPr>
        <w:t xml:space="preserve"> </w:t>
      </w:r>
      <w:r w:rsidR="0021286E">
        <w:rPr>
          <w:color w:val="000000" w:themeColor="text1"/>
        </w:rPr>
        <w:t xml:space="preserve">pamatā </w:t>
      </w:r>
      <w:r w:rsidRPr="00D4739B">
        <w:t>atšķirīg</w:t>
      </w:r>
      <w:r w:rsidR="0021286E">
        <w:t>i</w:t>
      </w:r>
      <w:r w:rsidRPr="00D4739B">
        <w:t xml:space="preserve"> valsts institūciju </w:t>
      </w:r>
      <w:r w:rsidR="00476C65" w:rsidRPr="00D4739B">
        <w:t xml:space="preserve">teritoriālie strukturējumi. </w:t>
      </w:r>
      <w:r w:rsidR="002C4234" w:rsidRPr="00D4739B">
        <w:t xml:space="preserve">Efektīvākai valsts pārvaldes institūciju sadarbības nodrošināšanai nacionālās drošības un reģiona </w:t>
      </w:r>
      <w:r w:rsidR="00440332" w:rsidRPr="00D4739B">
        <w:t>attīstības jautājumu risināšanā</w:t>
      </w:r>
      <w:r w:rsidR="002C4234" w:rsidRPr="00D4739B">
        <w:t xml:space="preserve"> </w:t>
      </w:r>
      <w:r w:rsidR="00CB6CA0" w:rsidRPr="00D4739B">
        <w:t>jāturpina darbs pie un</w:t>
      </w:r>
      <w:r w:rsidR="00D50130" w:rsidRPr="00D4739B">
        <w:t>ificēta valsts pārvaldes reģionālā iedalījuma</w:t>
      </w:r>
      <w:r w:rsidR="00CB6CA0" w:rsidRPr="00D4739B">
        <w:t xml:space="preserve"> izveides</w:t>
      </w:r>
      <w:r w:rsidR="00D50130" w:rsidRPr="00D4739B">
        <w:t xml:space="preserve">, vienlaikus izvērtējot </w:t>
      </w:r>
      <w:r w:rsidR="0094203F" w:rsidRPr="00D4739B">
        <w:t>L</w:t>
      </w:r>
      <w:r w:rsidR="00D50130" w:rsidRPr="00D4739B">
        <w:t>ikuma 26. pant</w:t>
      </w:r>
      <w:r w:rsidR="005E44C9" w:rsidRPr="00D4739B">
        <w:t xml:space="preserve">a piemērošanas </w:t>
      </w:r>
      <w:r w:rsidR="00D50130" w:rsidRPr="00D4739B">
        <w:t>praktiskos aspektus</w:t>
      </w:r>
      <w:r w:rsidR="00CB6CA0" w:rsidRPr="00D4739B">
        <w:t xml:space="preserve">. </w:t>
      </w:r>
      <w:r w:rsidRPr="00D4739B">
        <w:t xml:space="preserve"> </w:t>
      </w:r>
    </w:p>
    <w:p w:rsidR="00CE41DA" w:rsidRPr="00D4739B" w:rsidRDefault="00CE41DA" w:rsidP="0088290D">
      <w:pPr>
        <w:ind w:firstLine="720"/>
        <w:jc w:val="both"/>
      </w:pPr>
    </w:p>
    <w:p w:rsidR="0088290D" w:rsidRPr="00D4739B" w:rsidRDefault="0088290D" w:rsidP="0088290D">
      <w:pPr>
        <w:ind w:firstLine="720"/>
        <w:jc w:val="both"/>
      </w:pPr>
      <w:r w:rsidRPr="00D4739B">
        <w:t>Iesniedzējs:</w:t>
      </w:r>
    </w:p>
    <w:p w:rsidR="0088290D" w:rsidRPr="00D4739B" w:rsidRDefault="00C23507" w:rsidP="0088290D">
      <w:pPr>
        <w:ind w:firstLine="720"/>
        <w:jc w:val="both"/>
      </w:pPr>
      <w:r>
        <w:t>v</w:t>
      </w:r>
      <w:r w:rsidR="0088290D" w:rsidRPr="00D4739B">
        <w:t xml:space="preserve">ides aizsardzības un </w:t>
      </w:r>
    </w:p>
    <w:p w:rsidR="0088290D" w:rsidRPr="00D4739B" w:rsidRDefault="0088290D" w:rsidP="0088290D">
      <w:pPr>
        <w:ind w:firstLine="720"/>
        <w:jc w:val="both"/>
      </w:pPr>
      <w:r w:rsidRPr="00D4739B">
        <w:t>reģionālās attīstības ministrs</w:t>
      </w:r>
      <w:r w:rsidRPr="00D4739B">
        <w:tab/>
      </w:r>
      <w:r w:rsidRPr="00D4739B">
        <w:tab/>
      </w:r>
      <w:r w:rsidRPr="00D4739B">
        <w:tab/>
      </w:r>
      <w:r w:rsidR="009B40E3">
        <w:t xml:space="preserve">  </w:t>
      </w:r>
      <w:r w:rsidR="00542AF5">
        <w:tab/>
      </w:r>
      <w:r w:rsidRPr="00D4739B">
        <w:tab/>
        <w:t xml:space="preserve"> K. Gerhards</w:t>
      </w:r>
    </w:p>
    <w:p w:rsidR="0088290D" w:rsidRPr="00D4739B" w:rsidRDefault="0088290D" w:rsidP="0088290D">
      <w:pPr>
        <w:jc w:val="both"/>
      </w:pPr>
    </w:p>
    <w:p w:rsidR="0088290D" w:rsidRPr="00D4739B" w:rsidRDefault="0088290D" w:rsidP="0088290D">
      <w:pPr>
        <w:ind w:firstLine="720"/>
        <w:jc w:val="both"/>
      </w:pPr>
      <w:r w:rsidRPr="00D4739B">
        <w:t>Vīza:</w:t>
      </w:r>
    </w:p>
    <w:p w:rsidR="003773CE" w:rsidRPr="00D4739B" w:rsidRDefault="003773CE" w:rsidP="003773CE">
      <w:pPr>
        <w:ind w:firstLine="720"/>
        <w:jc w:val="both"/>
      </w:pPr>
      <w:r w:rsidRPr="00D4739B">
        <w:t xml:space="preserve">Vides aizsardzības un </w:t>
      </w:r>
    </w:p>
    <w:p w:rsidR="003773CE" w:rsidRPr="00D4739B" w:rsidRDefault="003773CE" w:rsidP="003773CE">
      <w:pPr>
        <w:ind w:firstLine="720"/>
        <w:jc w:val="both"/>
      </w:pPr>
      <w:r w:rsidRPr="00D4739B">
        <w:t>reģionālās attīstības ministrijas</w:t>
      </w:r>
    </w:p>
    <w:p w:rsidR="0088290D" w:rsidRPr="00D4739B" w:rsidRDefault="003773CE" w:rsidP="003773CE">
      <w:pPr>
        <w:ind w:firstLine="720"/>
        <w:jc w:val="both"/>
      </w:pPr>
      <w:r w:rsidRPr="00D4739B">
        <w:t>valsts sekretārs</w:t>
      </w:r>
      <w:r w:rsidR="0088290D" w:rsidRPr="00D4739B">
        <w:tab/>
      </w:r>
      <w:r w:rsidR="0088290D" w:rsidRPr="00D4739B">
        <w:tab/>
        <w:t xml:space="preserve"> </w:t>
      </w:r>
      <w:r w:rsidR="0088290D" w:rsidRPr="00D4739B">
        <w:tab/>
      </w:r>
      <w:r w:rsidR="0088290D" w:rsidRPr="00D4739B">
        <w:tab/>
      </w:r>
      <w:r w:rsidR="0088290D" w:rsidRPr="00D4739B">
        <w:tab/>
      </w:r>
      <w:r w:rsidR="0088290D" w:rsidRPr="00D4739B">
        <w:tab/>
        <w:t>R. Muciņš</w:t>
      </w:r>
    </w:p>
    <w:p w:rsidR="0088290D" w:rsidRPr="00D4739B" w:rsidRDefault="0088290D" w:rsidP="0088290D">
      <w:pPr>
        <w:jc w:val="both"/>
      </w:pPr>
    </w:p>
    <w:p w:rsidR="000250CB" w:rsidRDefault="000250CB" w:rsidP="0088290D">
      <w:pPr>
        <w:jc w:val="both"/>
        <w:rPr>
          <w:sz w:val="20"/>
          <w:szCs w:val="20"/>
        </w:rPr>
      </w:pPr>
    </w:p>
    <w:p w:rsidR="000250CB" w:rsidRDefault="000250CB" w:rsidP="0088290D">
      <w:pPr>
        <w:jc w:val="both"/>
        <w:rPr>
          <w:sz w:val="20"/>
          <w:szCs w:val="20"/>
        </w:rPr>
      </w:pPr>
    </w:p>
    <w:p w:rsidR="000250CB" w:rsidRDefault="000250CB" w:rsidP="0088290D">
      <w:pPr>
        <w:jc w:val="both"/>
        <w:rPr>
          <w:sz w:val="20"/>
          <w:szCs w:val="20"/>
        </w:rPr>
      </w:pPr>
    </w:p>
    <w:p w:rsidR="000250CB" w:rsidRDefault="000250CB" w:rsidP="0088290D">
      <w:pPr>
        <w:jc w:val="both"/>
        <w:rPr>
          <w:sz w:val="20"/>
          <w:szCs w:val="20"/>
        </w:rPr>
      </w:pPr>
    </w:p>
    <w:p w:rsidR="000250CB" w:rsidRDefault="000250CB" w:rsidP="0088290D">
      <w:pPr>
        <w:jc w:val="both"/>
        <w:rPr>
          <w:sz w:val="20"/>
          <w:szCs w:val="20"/>
        </w:rPr>
      </w:pPr>
    </w:p>
    <w:p w:rsidR="0088290D" w:rsidRPr="009B40E3" w:rsidRDefault="0089679C" w:rsidP="0088290D">
      <w:pPr>
        <w:jc w:val="both"/>
        <w:rPr>
          <w:sz w:val="18"/>
          <w:szCs w:val="18"/>
        </w:rPr>
      </w:pPr>
      <w:r>
        <w:rPr>
          <w:sz w:val="18"/>
          <w:szCs w:val="18"/>
        </w:rPr>
        <w:t>30</w:t>
      </w:r>
      <w:r w:rsidR="0088290D" w:rsidRPr="009B40E3">
        <w:rPr>
          <w:sz w:val="18"/>
          <w:szCs w:val="18"/>
        </w:rPr>
        <w:t>.0</w:t>
      </w:r>
      <w:r w:rsidR="00DE06FD" w:rsidRPr="009B40E3">
        <w:rPr>
          <w:sz w:val="18"/>
          <w:szCs w:val="18"/>
        </w:rPr>
        <w:t>5</w:t>
      </w:r>
      <w:r w:rsidR="0088290D" w:rsidRPr="009B40E3">
        <w:rPr>
          <w:sz w:val="18"/>
          <w:szCs w:val="18"/>
        </w:rPr>
        <w:t>.2016. 11:18</w:t>
      </w:r>
    </w:p>
    <w:p w:rsidR="0088290D" w:rsidRPr="009B40E3" w:rsidRDefault="00F31968" w:rsidP="0088290D">
      <w:pPr>
        <w:jc w:val="both"/>
        <w:rPr>
          <w:sz w:val="18"/>
          <w:szCs w:val="18"/>
        </w:rPr>
      </w:pPr>
      <w:r w:rsidRPr="009B40E3">
        <w:rPr>
          <w:sz w:val="18"/>
          <w:szCs w:val="18"/>
        </w:rPr>
        <w:t>2</w:t>
      </w:r>
      <w:r w:rsidR="00DE06FD" w:rsidRPr="009B40E3">
        <w:rPr>
          <w:sz w:val="18"/>
          <w:szCs w:val="18"/>
        </w:rPr>
        <w:t>1</w:t>
      </w:r>
      <w:r w:rsidR="0089679C">
        <w:rPr>
          <w:sz w:val="18"/>
          <w:szCs w:val="18"/>
        </w:rPr>
        <w:t>80</w:t>
      </w:r>
    </w:p>
    <w:p w:rsidR="0088290D" w:rsidRPr="009B40E3" w:rsidRDefault="0088290D" w:rsidP="0088290D">
      <w:pPr>
        <w:jc w:val="both"/>
        <w:rPr>
          <w:sz w:val="18"/>
          <w:szCs w:val="18"/>
        </w:rPr>
      </w:pPr>
      <w:r w:rsidRPr="009B40E3">
        <w:rPr>
          <w:sz w:val="18"/>
          <w:szCs w:val="18"/>
        </w:rPr>
        <w:t xml:space="preserve">A.Pīlēģis </w:t>
      </w:r>
    </w:p>
    <w:p w:rsidR="00E60308" w:rsidRPr="009B40E3" w:rsidRDefault="0088290D" w:rsidP="0088290D">
      <w:pPr>
        <w:jc w:val="both"/>
        <w:rPr>
          <w:sz w:val="18"/>
          <w:szCs w:val="18"/>
        </w:rPr>
      </w:pPr>
      <w:r w:rsidRPr="009B40E3">
        <w:rPr>
          <w:sz w:val="18"/>
          <w:szCs w:val="18"/>
        </w:rPr>
        <w:t xml:space="preserve">67026530, </w:t>
      </w:r>
      <w:hyperlink r:id="rId8" w:history="1">
        <w:r w:rsidR="00E60308" w:rsidRPr="009B40E3">
          <w:rPr>
            <w:rStyle w:val="Hyperlink"/>
            <w:sz w:val="18"/>
            <w:szCs w:val="18"/>
          </w:rPr>
          <w:t>arvids.pilegis@varam.gov.lv</w:t>
        </w:r>
      </w:hyperlink>
      <w:r w:rsidR="00E60308" w:rsidRPr="009B40E3">
        <w:rPr>
          <w:sz w:val="18"/>
          <w:szCs w:val="18"/>
        </w:rPr>
        <w:t xml:space="preserve"> </w:t>
      </w:r>
    </w:p>
    <w:p w:rsidR="00E60308" w:rsidRPr="009B40E3" w:rsidRDefault="00E60308" w:rsidP="0088290D">
      <w:pPr>
        <w:jc w:val="both"/>
        <w:rPr>
          <w:sz w:val="18"/>
          <w:szCs w:val="18"/>
        </w:rPr>
      </w:pPr>
      <w:r w:rsidRPr="009B40E3">
        <w:rPr>
          <w:sz w:val="18"/>
          <w:szCs w:val="18"/>
        </w:rPr>
        <w:t>V.Jurča</w:t>
      </w:r>
    </w:p>
    <w:p w:rsidR="00FE2429" w:rsidRPr="009B40E3" w:rsidRDefault="00E60308" w:rsidP="0088290D">
      <w:pPr>
        <w:jc w:val="both"/>
        <w:rPr>
          <w:sz w:val="18"/>
          <w:szCs w:val="18"/>
        </w:rPr>
      </w:pPr>
      <w:r w:rsidRPr="009B40E3">
        <w:rPr>
          <w:sz w:val="18"/>
          <w:szCs w:val="18"/>
        </w:rPr>
        <w:t xml:space="preserve">67026918, </w:t>
      </w:r>
      <w:hyperlink r:id="rId9" w:history="1">
        <w:r w:rsidRPr="009B40E3">
          <w:rPr>
            <w:rStyle w:val="Hyperlink"/>
            <w:sz w:val="18"/>
            <w:szCs w:val="18"/>
          </w:rPr>
          <w:t>veronika.jurca@varam.gov.lv</w:t>
        </w:r>
      </w:hyperlink>
      <w:r w:rsidRPr="009B40E3">
        <w:rPr>
          <w:sz w:val="18"/>
          <w:szCs w:val="18"/>
        </w:rPr>
        <w:t xml:space="preserve"> </w:t>
      </w:r>
    </w:p>
    <w:sectPr w:rsidR="00FE2429" w:rsidRPr="009B40E3" w:rsidSect="00FB6E6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9A" w:rsidRDefault="002D289A" w:rsidP="00FB6E6F">
      <w:r>
        <w:separator/>
      </w:r>
    </w:p>
  </w:endnote>
  <w:endnote w:type="continuationSeparator" w:id="0">
    <w:p w:rsidR="002D289A" w:rsidRDefault="002D289A" w:rsidP="00FB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06" w:rsidRPr="00C210B3" w:rsidRDefault="00A24906">
    <w:pPr>
      <w:pStyle w:val="Footer"/>
      <w:rPr>
        <w:sz w:val="14"/>
        <w:szCs w:val="18"/>
      </w:rPr>
    </w:pPr>
    <w:r>
      <w:rPr>
        <w:sz w:val="18"/>
        <w:szCs w:val="18"/>
      </w:rPr>
      <w:t>VARAM</w:t>
    </w:r>
    <w:r w:rsidR="00FB7304">
      <w:rPr>
        <w:sz w:val="18"/>
        <w:szCs w:val="18"/>
      </w:rPr>
      <w:t>i</w:t>
    </w:r>
    <w:r>
      <w:rPr>
        <w:sz w:val="18"/>
        <w:szCs w:val="18"/>
      </w:rPr>
      <w:t>nf_</w:t>
    </w:r>
    <w:r w:rsidR="00FB7304">
      <w:rPr>
        <w:sz w:val="18"/>
        <w:szCs w:val="18"/>
      </w:rPr>
      <w:t xml:space="preserve"> </w:t>
    </w:r>
    <w:r w:rsidR="00251E59">
      <w:rPr>
        <w:sz w:val="18"/>
        <w:szCs w:val="18"/>
      </w:rPr>
      <w:t>30</w:t>
    </w:r>
    <w:r w:rsidR="00215C6E">
      <w:rPr>
        <w:sz w:val="18"/>
        <w:szCs w:val="18"/>
      </w:rPr>
      <w:t>0</w:t>
    </w:r>
    <w:r w:rsidR="002403B4">
      <w:rPr>
        <w:sz w:val="18"/>
        <w:szCs w:val="18"/>
      </w:rPr>
      <w:t>5</w:t>
    </w:r>
    <w:r w:rsidR="00215C6E">
      <w:rPr>
        <w:sz w:val="18"/>
        <w:szCs w:val="18"/>
      </w:rPr>
      <w:t>201</w:t>
    </w:r>
    <w:r w:rsidR="00140B8C">
      <w:rPr>
        <w:sz w:val="18"/>
        <w:szCs w:val="18"/>
      </w:rPr>
      <w:t>6</w:t>
    </w:r>
    <w:r w:rsidR="00FB7304">
      <w:rPr>
        <w:sz w:val="18"/>
        <w:szCs w:val="18"/>
      </w:rPr>
      <w:t>_regioni</w:t>
    </w:r>
    <w:r w:rsidR="00687D31">
      <w:rPr>
        <w:sz w:val="18"/>
        <w:szCs w:val="18"/>
      </w:rPr>
      <w:t xml:space="preserve">; </w:t>
    </w:r>
    <w:r w:rsidR="000F4226" w:rsidRPr="000F4226">
      <w:rPr>
        <w:sz w:val="18"/>
        <w:szCs w:val="18"/>
      </w:rPr>
      <w:t>Ministru kabineta vēstules projekt</w:t>
    </w:r>
    <w:r w:rsidR="00273554">
      <w:rPr>
        <w:sz w:val="18"/>
        <w:szCs w:val="18"/>
      </w:rPr>
      <w:t>s</w:t>
    </w:r>
    <w:r w:rsidR="000F4226" w:rsidRPr="000F4226">
      <w:rPr>
        <w:sz w:val="18"/>
        <w:szCs w:val="18"/>
      </w:rPr>
      <w:t xml:space="preserve"> Saeimai „Ministru kabineta informatīvs ziņojums par Reģionālās attīstības likuma 25. panta otrās daļas un 26. panta izpildes organizēšanu 2014.–2015. gados”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06" w:rsidRPr="00BD2C2C" w:rsidRDefault="00A24906">
    <w:pPr>
      <w:pStyle w:val="Footer"/>
      <w:rPr>
        <w:sz w:val="18"/>
        <w:szCs w:val="18"/>
      </w:rPr>
    </w:pPr>
    <w:r>
      <w:rPr>
        <w:sz w:val="18"/>
        <w:szCs w:val="18"/>
      </w:rPr>
      <w:t>VARAM</w:t>
    </w:r>
    <w:r w:rsidR="00FB7304">
      <w:rPr>
        <w:sz w:val="18"/>
        <w:szCs w:val="18"/>
      </w:rPr>
      <w:t>i</w:t>
    </w:r>
    <w:r>
      <w:rPr>
        <w:sz w:val="18"/>
        <w:szCs w:val="18"/>
      </w:rPr>
      <w:t>nf_</w:t>
    </w:r>
    <w:r w:rsidR="00FB7304">
      <w:rPr>
        <w:sz w:val="18"/>
        <w:szCs w:val="18"/>
      </w:rPr>
      <w:t xml:space="preserve"> </w:t>
    </w:r>
    <w:r w:rsidR="00251E59">
      <w:rPr>
        <w:sz w:val="18"/>
        <w:szCs w:val="18"/>
      </w:rPr>
      <w:t>30</w:t>
    </w:r>
    <w:r w:rsidR="003E6090">
      <w:rPr>
        <w:sz w:val="18"/>
        <w:szCs w:val="18"/>
      </w:rPr>
      <w:t>0</w:t>
    </w:r>
    <w:r w:rsidR="002403B4">
      <w:rPr>
        <w:sz w:val="18"/>
        <w:szCs w:val="18"/>
      </w:rPr>
      <w:t>5</w:t>
    </w:r>
    <w:r w:rsidR="00E603FD">
      <w:rPr>
        <w:sz w:val="18"/>
        <w:szCs w:val="18"/>
      </w:rPr>
      <w:t>2</w:t>
    </w:r>
    <w:r w:rsidR="00B0192E">
      <w:rPr>
        <w:sz w:val="18"/>
        <w:szCs w:val="18"/>
      </w:rPr>
      <w:t>0</w:t>
    </w:r>
    <w:r w:rsidRPr="00050DC8">
      <w:rPr>
        <w:sz w:val="18"/>
        <w:szCs w:val="18"/>
      </w:rPr>
      <w:t>1</w:t>
    </w:r>
    <w:r w:rsidR="003E6090">
      <w:rPr>
        <w:sz w:val="18"/>
        <w:szCs w:val="18"/>
      </w:rPr>
      <w:t>6</w:t>
    </w:r>
    <w:r w:rsidR="00FB7304">
      <w:rPr>
        <w:sz w:val="18"/>
        <w:szCs w:val="18"/>
      </w:rPr>
      <w:t>_regioni</w:t>
    </w:r>
    <w:r w:rsidR="00687D31">
      <w:rPr>
        <w:sz w:val="18"/>
        <w:szCs w:val="18"/>
      </w:rPr>
      <w:t xml:space="preserve">; </w:t>
    </w:r>
    <w:r w:rsidR="000F4226" w:rsidRPr="000F4226">
      <w:rPr>
        <w:sz w:val="18"/>
        <w:szCs w:val="18"/>
      </w:rPr>
      <w:t>Ministru kabineta vēstules projekt</w:t>
    </w:r>
    <w:r w:rsidR="00273554">
      <w:rPr>
        <w:sz w:val="18"/>
        <w:szCs w:val="18"/>
      </w:rPr>
      <w:t>s</w:t>
    </w:r>
    <w:r w:rsidR="000F4226" w:rsidRPr="000F4226">
      <w:rPr>
        <w:sz w:val="18"/>
        <w:szCs w:val="18"/>
      </w:rPr>
      <w:t xml:space="preserve"> Saeimai „Ministru kabineta informatīvs ziņojums par Reģionālās attīstības likuma 25. panta otrās daļas un 26. panta izpildes organizēšanu 2014.–2015. gados”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9A" w:rsidRDefault="002D289A" w:rsidP="00FB6E6F">
      <w:r>
        <w:separator/>
      </w:r>
    </w:p>
  </w:footnote>
  <w:footnote w:type="continuationSeparator" w:id="0">
    <w:p w:rsidR="002D289A" w:rsidRDefault="002D289A" w:rsidP="00FB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626"/>
      <w:docPartObj>
        <w:docPartGallery w:val="Page Numbers (Top of Page)"/>
        <w:docPartUnique/>
      </w:docPartObj>
    </w:sdtPr>
    <w:sdtEndPr/>
    <w:sdtContent>
      <w:p w:rsidR="00A24906" w:rsidRDefault="00D137F2">
        <w:pPr>
          <w:pStyle w:val="Header"/>
          <w:jc w:val="center"/>
        </w:pPr>
        <w:r>
          <w:fldChar w:fldCharType="begin"/>
        </w:r>
        <w:r w:rsidR="00F2131C">
          <w:instrText xml:space="preserve"> PAGE   \* MERGEFORMAT </w:instrText>
        </w:r>
        <w:r>
          <w:fldChar w:fldCharType="separate"/>
        </w:r>
        <w:r w:rsidR="00565756">
          <w:rPr>
            <w:noProof/>
          </w:rPr>
          <w:t>7</w:t>
        </w:r>
        <w:r>
          <w:rPr>
            <w:noProof/>
          </w:rPr>
          <w:fldChar w:fldCharType="end"/>
        </w:r>
      </w:p>
    </w:sdtContent>
  </w:sdt>
  <w:p w:rsidR="00A24906" w:rsidRDefault="00A24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E06"/>
    <w:multiLevelType w:val="hybridMultilevel"/>
    <w:tmpl w:val="C4D82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345F1"/>
    <w:multiLevelType w:val="hybridMultilevel"/>
    <w:tmpl w:val="48207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76AC"/>
    <w:multiLevelType w:val="hybridMultilevel"/>
    <w:tmpl w:val="D8F8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9289C"/>
    <w:multiLevelType w:val="hybridMultilevel"/>
    <w:tmpl w:val="E93EA3B4"/>
    <w:lvl w:ilvl="0" w:tplc="694E75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A1C3181"/>
    <w:multiLevelType w:val="hybridMultilevel"/>
    <w:tmpl w:val="499A039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146B6B"/>
    <w:multiLevelType w:val="hybridMultilevel"/>
    <w:tmpl w:val="33908E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BB1635"/>
    <w:multiLevelType w:val="hybridMultilevel"/>
    <w:tmpl w:val="5240DBCA"/>
    <w:lvl w:ilvl="0" w:tplc="2C38A7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17567BB"/>
    <w:multiLevelType w:val="hybridMultilevel"/>
    <w:tmpl w:val="BC1C17FE"/>
    <w:lvl w:ilvl="0" w:tplc="166EC9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46586BC3"/>
    <w:multiLevelType w:val="hybridMultilevel"/>
    <w:tmpl w:val="455A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84E7F"/>
    <w:multiLevelType w:val="hybridMultilevel"/>
    <w:tmpl w:val="B31EF7D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547F33"/>
    <w:multiLevelType w:val="hybridMultilevel"/>
    <w:tmpl w:val="B164B672"/>
    <w:lvl w:ilvl="0" w:tplc="C32851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4D045D69"/>
    <w:multiLevelType w:val="hybridMultilevel"/>
    <w:tmpl w:val="303CB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240963"/>
    <w:multiLevelType w:val="hybridMultilevel"/>
    <w:tmpl w:val="6C706726"/>
    <w:lvl w:ilvl="0" w:tplc="B1F8F59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A8A1EA5"/>
    <w:multiLevelType w:val="hybridMultilevel"/>
    <w:tmpl w:val="7F20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41018F"/>
    <w:multiLevelType w:val="hybridMultilevel"/>
    <w:tmpl w:val="8FC87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537B6A"/>
    <w:multiLevelType w:val="hybridMultilevel"/>
    <w:tmpl w:val="B134A8C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9C0EC7"/>
    <w:multiLevelType w:val="hybridMultilevel"/>
    <w:tmpl w:val="7E061C4A"/>
    <w:lvl w:ilvl="0" w:tplc="29D088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7A973F0B"/>
    <w:multiLevelType w:val="hybridMultilevel"/>
    <w:tmpl w:val="F17A7F48"/>
    <w:lvl w:ilvl="0" w:tplc="BD54D5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5"/>
  </w:num>
  <w:num w:numId="3">
    <w:abstractNumId w:val="12"/>
  </w:num>
  <w:num w:numId="4">
    <w:abstractNumId w:val="11"/>
  </w:num>
  <w:num w:numId="5">
    <w:abstractNumId w:val="1"/>
  </w:num>
  <w:num w:numId="6">
    <w:abstractNumId w:val="13"/>
  </w:num>
  <w:num w:numId="7">
    <w:abstractNumId w:val="14"/>
  </w:num>
  <w:num w:numId="8">
    <w:abstractNumId w:val="0"/>
  </w:num>
  <w:num w:numId="9">
    <w:abstractNumId w:val="2"/>
  </w:num>
  <w:num w:numId="10">
    <w:abstractNumId w:val="9"/>
  </w:num>
  <w:num w:numId="11">
    <w:abstractNumId w:val="10"/>
  </w:num>
  <w:num w:numId="12">
    <w:abstractNumId w:val="16"/>
  </w:num>
  <w:num w:numId="13">
    <w:abstractNumId w:val="7"/>
  </w:num>
  <w:num w:numId="14">
    <w:abstractNumId w:val="6"/>
  </w:num>
  <w:num w:numId="15">
    <w:abstractNumId w:val="3"/>
  </w:num>
  <w:num w:numId="16">
    <w:abstractNumId w:val="17"/>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hideSpellingErrors/>
  <w:hideGrammaticalErrors/>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E9"/>
    <w:rsid w:val="000042DA"/>
    <w:rsid w:val="00007265"/>
    <w:rsid w:val="00010B3B"/>
    <w:rsid w:val="0001170A"/>
    <w:rsid w:val="00017AD9"/>
    <w:rsid w:val="000250CB"/>
    <w:rsid w:val="0003070F"/>
    <w:rsid w:val="00034EA7"/>
    <w:rsid w:val="0003594A"/>
    <w:rsid w:val="00053DD0"/>
    <w:rsid w:val="00057022"/>
    <w:rsid w:val="0006168F"/>
    <w:rsid w:val="00072C06"/>
    <w:rsid w:val="00073DEC"/>
    <w:rsid w:val="000740B2"/>
    <w:rsid w:val="000962E6"/>
    <w:rsid w:val="0009713E"/>
    <w:rsid w:val="000A13D5"/>
    <w:rsid w:val="000A1E0A"/>
    <w:rsid w:val="000B592E"/>
    <w:rsid w:val="000B5AFB"/>
    <w:rsid w:val="000C4483"/>
    <w:rsid w:val="000D0C08"/>
    <w:rsid w:val="000D3459"/>
    <w:rsid w:val="000D69CE"/>
    <w:rsid w:val="000E40EF"/>
    <w:rsid w:val="000E6049"/>
    <w:rsid w:val="000E6166"/>
    <w:rsid w:val="000F0F4C"/>
    <w:rsid w:val="000F4226"/>
    <w:rsid w:val="000F610E"/>
    <w:rsid w:val="000F6661"/>
    <w:rsid w:val="000F7397"/>
    <w:rsid w:val="000F7551"/>
    <w:rsid w:val="00103F0A"/>
    <w:rsid w:val="001075D5"/>
    <w:rsid w:val="00111169"/>
    <w:rsid w:val="00112FF8"/>
    <w:rsid w:val="001152C2"/>
    <w:rsid w:val="00122AA4"/>
    <w:rsid w:val="001239CE"/>
    <w:rsid w:val="001256A0"/>
    <w:rsid w:val="00126150"/>
    <w:rsid w:val="00130534"/>
    <w:rsid w:val="00131C0E"/>
    <w:rsid w:val="0013707A"/>
    <w:rsid w:val="00137617"/>
    <w:rsid w:val="00137663"/>
    <w:rsid w:val="00137DDE"/>
    <w:rsid w:val="00140B8C"/>
    <w:rsid w:val="0014150B"/>
    <w:rsid w:val="00145FE3"/>
    <w:rsid w:val="00147419"/>
    <w:rsid w:val="001529CD"/>
    <w:rsid w:val="001564AE"/>
    <w:rsid w:val="001619C3"/>
    <w:rsid w:val="00163381"/>
    <w:rsid w:val="0016394B"/>
    <w:rsid w:val="001711BE"/>
    <w:rsid w:val="0017596E"/>
    <w:rsid w:val="00175D00"/>
    <w:rsid w:val="00180DD0"/>
    <w:rsid w:val="001814F3"/>
    <w:rsid w:val="001821CE"/>
    <w:rsid w:val="0018291C"/>
    <w:rsid w:val="00183943"/>
    <w:rsid w:val="00185181"/>
    <w:rsid w:val="00191A79"/>
    <w:rsid w:val="001A065A"/>
    <w:rsid w:val="001A1A75"/>
    <w:rsid w:val="001A24AF"/>
    <w:rsid w:val="001A4154"/>
    <w:rsid w:val="001A48A9"/>
    <w:rsid w:val="001A67C9"/>
    <w:rsid w:val="001B2A70"/>
    <w:rsid w:val="001C1A22"/>
    <w:rsid w:val="001C262B"/>
    <w:rsid w:val="001C49EF"/>
    <w:rsid w:val="001D0B3A"/>
    <w:rsid w:val="001D7CD5"/>
    <w:rsid w:val="001E597D"/>
    <w:rsid w:val="001E696F"/>
    <w:rsid w:val="001E6FDE"/>
    <w:rsid w:val="001F6CA2"/>
    <w:rsid w:val="001F721D"/>
    <w:rsid w:val="001F7355"/>
    <w:rsid w:val="002027B0"/>
    <w:rsid w:val="00210B62"/>
    <w:rsid w:val="0021286E"/>
    <w:rsid w:val="00215C6E"/>
    <w:rsid w:val="002163B7"/>
    <w:rsid w:val="00220F22"/>
    <w:rsid w:val="00221EF0"/>
    <w:rsid w:val="00225CDC"/>
    <w:rsid w:val="00230244"/>
    <w:rsid w:val="0023082F"/>
    <w:rsid w:val="00232128"/>
    <w:rsid w:val="002403B4"/>
    <w:rsid w:val="00243C0A"/>
    <w:rsid w:val="00244091"/>
    <w:rsid w:val="002440D6"/>
    <w:rsid w:val="00250A35"/>
    <w:rsid w:val="00251E59"/>
    <w:rsid w:val="0025244B"/>
    <w:rsid w:val="00252DDF"/>
    <w:rsid w:val="00255D76"/>
    <w:rsid w:val="00260D6F"/>
    <w:rsid w:val="002674C5"/>
    <w:rsid w:val="002721D8"/>
    <w:rsid w:val="00273554"/>
    <w:rsid w:val="00274163"/>
    <w:rsid w:val="00282CCD"/>
    <w:rsid w:val="00293875"/>
    <w:rsid w:val="002B4E2C"/>
    <w:rsid w:val="002B71A5"/>
    <w:rsid w:val="002C3530"/>
    <w:rsid w:val="002C3D6F"/>
    <w:rsid w:val="002C4234"/>
    <w:rsid w:val="002C44EA"/>
    <w:rsid w:val="002D16B4"/>
    <w:rsid w:val="002D289A"/>
    <w:rsid w:val="002D6224"/>
    <w:rsid w:val="002F3B62"/>
    <w:rsid w:val="002F4157"/>
    <w:rsid w:val="002F603B"/>
    <w:rsid w:val="00301C86"/>
    <w:rsid w:val="0030216B"/>
    <w:rsid w:val="00305A94"/>
    <w:rsid w:val="00311132"/>
    <w:rsid w:val="003130C0"/>
    <w:rsid w:val="00314974"/>
    <w:rsid w:val="00314D9A"/>
    <w:rsid w:val="00320F9F"/>
    <w:rsid w:val="00322127"/>
    <w:rsid w:val="0032305B"/>
    <w:rsid w:val="003301FA"/>
    <w:rsid w:val="0033168F"/>
    <w:rsid w:val="00331841"/>
    <w:rsid w:val="00331C01"/>
    <w:rsid w:val="00331DE7"/>
    <w:rsid w:val="00332A34"/>
    <w:rsid w:val="00333614"/>
    <w:rsid w:val="00336836"/>
    <w:rsid w:val="00337115"/>
    <w:rsid w:val="00337702"/>
    <w:rsid w:val="00343A2B"/>
    <w:rsid w:val="00344DA3"/>
    <w:rsid w:val="00346057"/>
    <w:rsid w:val="00350E75"/>
    <w:rsid w:val="00354F63"/>
    <w:rsid w:val="003648A0"/>
    <w:rsid w:val="00366101"/>
    <w:rsid w:val="00366802"/>
    <w:rsid w:val="003673CD"/>
    <w:rsid w:val="00370E04"/>
    <w:rsid w:val="003773CE"/>
    <w:rsid w:val="00381DF3"/>
    <w:rsid w:val="00385C7C"/>
    <w:rsid w:val="003A0D8B"/>
    <w:rsid w:val="003A5DF7"/>
    <w:rsid w:val="003C0A11"/>
    <w:rsid w:val="003C544F"/>
    <w:rsid w:val="003C699F"/>
    <w:rsid w:val="003C6A5A"/>
    <w:rsid w:val="003D1371"/>
    <w:rsid w:val="003D4470"/>
    <w:rsid w:val="003E5999"/>
    <w:rsid w:val="003E6090"/>
    <w:rsid w:val="00403367"/>
    <w:rsid w:val="00407A68"/>
    <w:rsid w:val="00407E11"/>
    <w:rsid w:val="00411058"/>
    <w:rsid w:val="00411E45"/>
    <w:rsid w:val="0041499A"/>
    <w:rsid w:val="00416483"/>
    <w:rsid w:val="00417286"/>
    <w:rsid w:val="004204E8"/>
    <w:rsid w:val="00421DE4"/>
    <w:rsid w:val="0042510A"/>
    <w:rsid w:val="00427362"/>
    <w:rsid w:val="00431DE3"/>
    <w:rsid w:val="00440332"/>
    <w:rsid w:val="00450B52"/>
    <w:rsid w:val="00451D3D"/>
    <w:rsid w:val="00455044"/>
    <w:rsid w:val="004561BB"/>
    <w:rsid w:val="00463AD7"/>
    <w:rsid w:val="00464E91"/>
    <w:rsid w:val="00470825"/>
    <w:rsid w:val="00476C65"/>
    <w:rsid w:val="00476EEB"/>
    <w:rsid w:val="004823C3"/>
    <w:rsid w:val="00484DB7"/>
    <w:rsid w:val="004927E1"/>
    <w:rsid w:val="00494236"/>
    <w:rsid w:val="00495125"/>
    <w:rsid w:val="00496123"/>
    <w:rsid w:val="004A0317"/>
    <w:rsid w:val="004A1793"/>
    <w:rsid w:val="004B0140"/>
    <w:rsid w:val="004B3AD3"/>
    <w:rsid w:val="004B449E"/>
    <w:rsid w:val="004C5C3F"/>
    <w:rsid w:val="004C704C"/>
    <w:rsid w:val="004D20BF"/>
    <w:rsid w:val="004D5619"/>
    <w:rsid w:val="004E5BCF"/>
    <w:rsid w:val="004E7B5F"/>
    <w:rsid w:val="004F573F"/>
    <w:rsid w:val="004F7475"/>
    <w:rsid w:val="004F794B"/>
    <w:rsid w:val="0050213B"/>
    <w:rsid w:val="005039AA"/>
    <w:rsid w:val="0051380D"/>
    <w:rsid w:val="0052042D"/>
    <w:rsid w:val="00521F75"/>
    <w:rsid w:val="00525246"/>
    <w:rsid w:val="0052754D"/>
    <w:rsid w:val="00527682"/>
    <w:rsid w:val="0053046D"/>
    <w:rsid w:val="00533640"/>
    <w:rsid w:val="00537E70"/>
    <w:rsid w:val="00542AF5"/>
    <w:rsid w:val="00544355"/>
    <w:rsid w:val="00545615"/>
    <w:rsid w:val="005459C1"/>
    <w:rsid w:val="005468F3"/>
    <w:rsid w:val="0055111D"/>
    <w:rsid w:val="005518B8"/>
    <w:rsid w:val="005534B5"/>
    <w:rsid w:val="00554519"/>
    <w:rsid w:val="00561455"/>
    <w:rsid w:val="00565756"/>
    <w:rsid w:val="00566A5C"/>
    <w:rsid w:val="005672AC"/>
    <w:rsid w:val="00567929"/>
    <w:rsid w:val="0057036C"/>
    <w:rsid w:val="005703EF"/>
    <w:rsid w:val="00575668"/>
    <w:rsid w:val="00576342"/>
    <w:rsid w:val="0057753C"/>
    <w:rsid w:val="00580857"/>
    <w:rsid w:val="00584033"/>
    <w:rsid w:val="0059051B"/>
    <w:rsid w:val="00593CF0"/>
    <w:rsid w:val="0059458E"/>
    <w:rsid w:val="005A0DA6"/>
    <w:rsid w:val="005A14A7"/>
    <w:rsid w:val="005A1A92"/>
    <w:rsid w:val="005A39C2"/>
    <w:rsid w:val="005A4F27"/>
    <w:rsid w:val="005A5407"/>
    <w:rsid w:val="005B2C00"/>
    <w:rsid w:val="005B574A"/>
    <w:rsid w:val="005B7C65"/>
    <w:rsid w:val="005C2E23"/>
    <w:rsid w:val="005C4701"/>
    <w:rsid w:val="005D7F61"/>
    <w:rsid w:val="005E1E16"/>
    <w:rsid w:val="005E373E"/>
    <w:rsid w:val="005E44C9"/>
    <w:rsid w:val="005E4CC4"/>
    <w:rsid w:val="005E52C0"/>
    <w:rsid w:val="005E7E8D"/>
    <w:rsid w:val="005F64AB"/>
    <w:rsid w:val="0060132C"/>
    <w:rsid w:val="006106AD"/>
    <w:rsid w:val="00613E89"/>
    <w:rsid w:val="0061483A"/>
    <w:rsid w:val="00620885"/>
    <w:rsid w:val="00630757"/>
    <w:rsid w:val="00630CE3"/>
    <w:rsid w:val="00632AF3"/>
    <w:rsid w:val="00635546"/>
    <w:rsid w:val="0064081D"/>
    <w:rsid w:val="00640A69"/>
    <w:rsid w:val="006412BB"/>
    <w:rsid w:val="00642A5B"/>
    <w:rsid w:val="00642DE9"/>
    <w:rsid w:val="00646736"/>
    <w:rsid w:val="00651A89"/>
    <w:rsid w:val="0065419D"/>
    <w:rsid w:val="006609A0"/>
    <w:rsid w:val="00660AA6"/>
    <w:rsid w:val="00660E3B"/>
    <w:rsid w:val="0066464A"/>
    <w:rsid w:val="0067345C"/>
    <w:rsid w:val="006865E5"/>
    <w:rsid w:val="00687D31"/>
    <w:rsid w:val="00690175"/>
    <w:rsid w:val="00692754"/>
    <w:rsid w:val="006930B5"/>
    <w:rsid w:val="006968C3"/>
    <w:rsid w:val="006A2470"/>
    <w:rsid w:val="006A709F"/>
    <w:rsid w:val="006A7A08"/>
    <w:rsid w:val="006B1F3C"/>
    <w:rsid w:val="006C117F"/>
    <w:rsid w:val="006C29CD"/>
    <w:rsid w:val="006D0413"/>
    <w:rsid w:val="006D084B"/>
    <w:rsid w:val="006E0525"/>
    <w:rsid w:val="006E1D29"/>
    <w:rsid w:val="006E49BF"/>
    <w:rsid w:val="006F00C2"/>
    <w:rsid w:val="006F134D"/>
    <w:rsid w:val="006F5C7F"/>
    <w:rsid w:val="00701882"/>
    <w:rsid w:val="00705DBA"/>
    <w:rsid w:val="0070705E"/>
    <w:rsid w:val="00711E74"/>
    <w:rsid w:val="0071314E"/>
    <w:rsid w:val="00720DD0"/>
    <w:rsid w:val="0072175A"/>
    <w:rsid w:val="00722BDE"/>
    <w:rsid w:val="00725DBC"/>
    <w:rsid w:val="007278EA"/>
    <w:rsid w:val="00733388"/>
    <w:rsid w:val="00734637"/>
    <w:rsid w:val="00734D56"/>
    <w:rsid w:val="00736BD6"/>
    <w:rsid w:val="007420AE"/>
    <w:rsid w:val="00742CE1"/>
    <w:rsid w:val="007443E5"/>
    <w:rsid w:val="00750E79"/>
    <w:rsid w:val="00750E83"/>
    <w:rsid w:val="00750EC4"/>
    <w:rsid w:val="00755E86"/>
    <w:rsid w:val="0076703B"/>
    <w:rsid w:val="0077346A"/>
    <w:rsid w:val="00781D05"/>
    <w:rsid w:val="00782AAA"/>
    <w:rsid w:val="0078752A"/>
    <w:rsid w:val="0079084E"/>
    <w:rsid w:val="007A05AA"/>
    <w:rsid w:val="007A6022"/>
    <w:rsid w:val="007A71A1"/>
    <w:rsid w:val="007B0C15"/>
    <w:rsid w:val="007B6916"/>
    <w:rsid w:val="007D5447"/>
    <w:rsid w:val="007D617E"/>
    <w:rsid w:val="007E0B3C"/>
    <w:rsid w:val="007E5C23"/>
    <w:rsid w:val="007F171E"/>
    <w:rsid w:val="0080167E"/>
    <w:rsid w:val="0080479E"/>
    <w:rsid w:val="008102F3"/>
    <w:rsid w:val="00814571"/>
    <w:rsid w:val="00817193"/>
    <w:rsid w:val="00817B57"/>
    <w:rsid w:val="00821351"/>
    <w:rsid w:val="00826E35"/>
    <w:rsid w:val="00832AC9"/>
    <w:rsid w:val="00832C70"/>
    <w:rsid w:val="00836119"/>
    <w:rsid w:val="00836C56"/>
    <w:rsid w:val="00840F2A"/>
    <w:rsid w:val="008419AE"/>
    <w:rsid w:val="00842712"/>
    <w:rsid w:val="0084753D"/>
    <w:rsid w:val="00852388"/>
    <w:rsid w:val="00854FF7"/>
    <w:rsid w:val="00863585"/>
    <w:rsid w:val="008647CE"/>
    <w:rsid w:val="0086646E"/>
    <w:rsid w:val="0087097A"/>
    <w:rsid w:val="00872037"/>
    <w:rsid w:val="0087544C"/>
    <w:rsid w:val="0087728F"/>
    <w:rsid w:val="008800D7"/>
    <w:rsid w:val="00880172"/>
    <w:rsid w:val="00882537"/>
    <w:rsid w:val="0088290D"/>
    <w:rsid w:val="00887145"/>
    <w:rsid w:val="00891699"/>
    <w:rsid w:val="0089679C"/>
    <w:rsid w:val="008A0349"/>
    <w:rsid w:val="008A7E3D"/>
    <w:rsid w:val="008B0769"/>
    <w:rsid w:val="008B530F"/>
    <w:rsid w:val="008B63C2"/>
    <w:rsid w:val="008C47DF"/>
    <w:rsid w:val="008D2D92"/>
    <w:rsid w:val="008D30BE"/>
    <w:rsid w:val="008D6F37"/>
    <w:rsid w:val="008E03AE"/>
    <w:rsid w:val="008E4225"/>
    <w:rsid w:val="008F4CE5"/>
    <w:rsid w:val="008F6406"/>
    <w:rsid w:val="008F745D"/>
    <w:rsid w:val="0090126D"/>
    <w:rsid w:val="009118BE"/>
    <w:rsid w:val="00915B4E"/>
    <w:rsid w:val="009223FE"/>
    <w:rsid w:val="00926B13"/>
    <w:rsid w:val="009317B8"/>
    <w:rsid w:val="00934AE2"/>
    <w:rsid w:val="009361A6"/>
    <w:rsid w:val="00936AC4"/>
    <w:rsid w:val="00941CDE"/>
    <w:rsid w:val="0094203F"/>
    <w:rsid w:val="00942D2C"/>
    <w:rsid w:val="00943EB9"/>
    <w:rsid w:val="009446B7"/>
    <w:rsid w:val="00945802"/>
    <w:rsid w:val="00945CC0"/>
    <w:rsid w:val="009551BA"/>
    <w:rsid w:val="00957F12"/>
    <w:rsid w:val="00960535"/>
    <w:rsid w:val="00960F9D"/>
    <w:rsid w:val="0096311F"/>
    <w:rsid w:val="0096353F"/>
    <w:rsid w:val="00963AE0"/>
    <w:rsid w:val="0096442C"/>
    <w:rsid w:val="00971DB1"/>
    <w:rsid w:val="00976494"/>
    <w:rsid w:val="00983E6A"/>
    <w:rsid w:val="00987E71"/>
    <w:rsid w:val="00990F69"/>
    <w:rsid w:val="009971AE"/>
    <w:rsid w:val="00997409"/>
    <w:rsid w:val="009A2FAC"/>
    <w:rsid w:val="009A6D53"/>
    <w:rsid w:val="009B40E3"/>
    <w:rsid w:val="009C4C00"/>
    <w:rsid w:val="009C703D"/>
    <w:rsid w:val="009D472C"/>
    <w:rsid w:val="009E49D8"/>
    <w:rsid w:val="009E62A5"/>
    <w:rsid w:val="009E64E3"/>
    <w:rsid w:val="009F7A84"/>
    <w:rsid w:val="009F7FCC"/>
    <w:rsid w:val="00A02A7A"/>
    <w:rsid w:val="00A04266"/>
    <w:rsid w:val="00A11537"/>
    <w:rsid w:val="00A1264C"/>
    <w:rsid w:val="00A12CEC"/>
    <w:rsid w:val="00A223C6"/>
    <w:rsid w:val="00A24138"/>
    <w:rsid w:val="00A24906"/>
    <w:rsid w:val="00A2681B"/>
    <w:rsid w:val="00A3170E"/>
    <w:rsid w:val="00A33528"/>
    <w:rsid w:val="00A34555"/>
    <w:rsid w:val="00A35537"/>
    <w:rsid w:val="00A40C76"/>
    <w:rsid w:val="00A447C1"/>
    <w:rsid w:val="00A44861"/>
    <w:rsid w:val="00A4646A"/>
    <w:rsid w:val="00A473AB"/>
    <w:rsid w:val="00A5346D"/>
    <w:rsid w:val="00A63B12"/>
    <w:rsid w:val="00A67288"/>
    <w:rsid w:val="00A749AA"/>
    <w:rsid w:val="00A77236"/>
    <w:rsid w:val="00A86286"/>
    <w:rsid w:val="00A96775"/>
    <w:rsid w:val="00A974B0"/>
    <w:rsid w:val="00AA2867"/>
    <w:rsid w:val="00AA6264"/>
    <w:rsid w:val="00AA62EA"/>
    <w:rsid w:val="00AA7621"/>
    <w:rsid w:val="00AA7AFC"/>
    <w:rsid w:val="00AB4043"/>
    <w:rsid w:val="00AB458F"/>
    <w:rsid w:val="00AB46AC"/>
    <w:rsid w:val="00AB52FF"/>
    <w:rsid w:val="00AC134A"/>
    <w:rsid w:val="00AC4BD8"/>
    <w:rsid w:val="00AC4CBC"/>
    <w:rsid w:val="00AD0C87"/>
    <w:rsid w:val="00AD630E"/>
    <w:rsid w:val="00AD6A01"/>
    <w:rsid w:val="00AE0EFF"/>
    <w:rsid w:val="00AE26AE"/>
    <w:rsid w:val="00AE42C5"/>
    <w:rsid w:val="00AF092C"/>
    <w:rsid w:val="00AF658D"/>
    <w:rsid w:val="00B0192E"/>
    <w:rsid w:val="00B01ADF"/>
    <w:rsid w:val="00B05880"/>
    <w:rsid w:val="00B12785"/>
    <w:rsid w:val="00B157A6"/>
    <w:rsid w:val="00B168B4"/>
    <w:rsid w:val="00B258C1"/>
    <w:rsid w:val="00B4218C"/>
    <w:rsid w:val="00B556E2"/>
    <w:rsid w:val="00B566DF"/>
    <w:rsid w:val="00B57F90"/>
    <w:rsid w:val="00B60E3F"/>
    <w:rsid w:val="00B642B5"/>
    <w:rsid w:val="00B7257A"/>
    <w:rsid w:val="00B72D8A"/>
    <w:rsid w:val="00B801C6"/>
    <w:rsid w:val="00B80247"/>
    <w:rsid w:val="00B87F3A"/>
    <w:rsid w:val="00B90D6E"/>
    <w:rsid w:val="00B91502"/>
    <w:rsid w:val="00B929E4"/>
    <w:rsid w:val="00B964D7"/>
    <w:rsid w:val="00B970A0"/>
    <w:rsid w:val="00BA680B"/>
    <w:rsid w:val="00BB3306"/>
    <w:rsid w:val="00BC0671"/>
    <w:rsid w:val="00BC09AD"/>
    <w:rsid w:val="00BC1BB9"/>
    <w:rsid w:val="00BC2043"/>
    <w:rsid w:val="00BD042C"/>
    <w:rsid w:val="00BD2C2C"/>
    <w:rsid w:val="00BD2E43"/>
    <w:rsid w:val="00BE0C28"/>
    <w:rsid w:val="00BE211D"/>
    <w:rsid w:val="00BE31E6"/>
    <w:rsid w:val="00BF3002"/>
    <w:rsid w:val="00C00E18"/>
    <w:rsid w:val="00C0255F"/>
    <w:rsid w:val="00C05BB6"/>
    <w:rsid w:val="00C061E8"/>
    <w:rsid w:val="00C079F5"/>
    <w:rsid w:val="00C16CAF"/>
    <w:rsid w:val="00C210B3"/>
    <w:rsid w:val="00C23152"/>
    <w:rsid w:val="00C23507"/>
    <w:rsid w:val="00C242B7"/>
    <w:rsid w:val="00C24B6D"/>
    <w:rsid w:val="00C26889"/>
    <w:rsid w:val="00C26B6A"/>
    <w:rsid w:val="00C27190"/>
    <w:rsid w:val="00C278C1"/>
    <w:rsid w:val="00C35514"/>
    <w:rsid w:val="00C42B15"/>
    <w:rsid w:val="00C43F97"/>
    <w:rsid w:val="00C45AA2"/>
    <w:rsid w:val="00C4714A"/>
    <w:rsid w:val="00C47995"/>
    <w:rsid w:val="00C81935"/>
    <w:rsid w:val="00C84797"/>
    <w:rsid w:val="00C91DAA"/>
    <w:rsid w:val="00C91E8B"/>
    <w:rsid w:val="00C93E23"/>
    <w:rsid w:val="00C947EB"/>
    <w:rsid w:val="00CA2892"/>
    <w:rsid w:val="00CA534C"/>
    <w:rsid w:val="00CA6001"/>
    <w:rsid w:val="00CB5613"/>
    <w:rsid w:val="00CB6CA0"/>
    <w:rsid w:val="00CC248D"/>
    <w:rsid w:val="00CC3977"/>
    <w:rsid w:val="00CC52AA"/>
    <w:rsid w:val="00CC53E6"/>
    <w:rsid w:val="00CC6112"/>
    <w:rsid w:val="00CD2D67"/>
    <w:rsid w:val="00CD3277"/>
    <w:rsid w:val="00CD409F"/>
    <w:rsid w:val="00CD75BF"/>
    <w:rsid w:val="00CD78E6"/>
    <w:rsid w:val="00CE41DA"/>
    <w:rsid w:val="00CE4FCF"/>
    <w:rsid w:val="00CF7FC9"/>
    <w:rsid w:val="00D03BAC"/>
    <w:rsid w:val="00D05167"/>
    <w:rsid w:val="00D071D0"/>
    <w:rsid w:val="00D1089B"/>
    <w:rsid w:val="00D10DE3"/>
    <w:rsid w:val="00D137F2"/>
    <w:rsid w:val="00D139BB"/>
    <w:rsid w:val="00D16E04"/>
    <w:rsid w:val="00D20A99"/>
    <w:rsid w:val="00D24905"/>
    <w:rsid w:val="00D27031"/>
    <w:rsid w:val="00D32316"/>
    <w:rsid w:val="00D352CA"/>
    <w:rsid w:val="00D3585A"/>
    <w:rsid w:val="00D37048"/>
    <w:rsid w:val="00D44631"/>
    <w:rsid w:val="00D4739B"/>
    <w:rsid w:val="00D50130"/>
    <w:rsid w:val="00D532FE"/>
    <w:rsid w:val="00D533DB"/>
    <w:rsid w:val="00D5543F"/>
    <w:rsid w:val="00D578F2"/>
    <w:rsid w:val="00D57CB3"/>
    <w:rsid w:val="00D61CFF"/>
    <w:rsid w:val="00D63C8C"/>
    <w:rsid w:val="00D64AA2"/>
    <w:rsid w:val="00D7041B"/>
    <w:rsid w:val="00D710EB"/>
    <w:rsid w:val="00D76B5B"/>
    <w:rsid w:val="00D76C7E"/>
    <w:rsid w:val="00D82378"/>
    <w:rsid w:val="00D86A3C"/>
    <w:rsid w:val="00D874E3"/>
    <w:rsid w:val="00D90AC9"/>
    <w:rsid w:val="00D92CA5"/>
    <w:rsid w:val="00D92D98"/>
    <w:rsid w:val="00D93246"/>
    <w:rsid w:val="00DA6D06"/>
    <w:rsid w:val="00DB1016"/>
    <w:rsid w:val="00DB2AF1"/>
    <w:rsid w:val="00DB2E5D"/>
    <w:rsid w:val="00DB4BCF"/>
    <w:rsid w:val="00DB5685"/>
    <w:rsid w:val="00DC25F9"/>
    <w:rsid w:val="00DC4F96"/>
    <w:rsid w:val="00DC62F2"/>
    <w:rsid w:val="00DD212E"/>
    <w:rsid w:val="00DD3FC1"/>
    <w:rsid w:val="00DD670F"/>
    <w:rsid w:val="00DE039D"/>
    <w:rsid w:val="00DE06FD"/>
    <w:rsid w:val="00DE07D4"/>
    <w:rsid w:val="00DE2C00"/>
    <w:rsid w:val="00DE6790"/>
    <w:rsid w:val="00DE710F"/>
    <w:rsid w:val="00DF0C86"/>
    <w:rsid w:val="00DF3BB9"/>
    <w:rsid w:val="00DF3FC5"/>
    <w:rsid w:val="00E00BDB"/>
    <w:rsid w:val="00E1122F"/>
    <w:rsid w:val="00E1438A"/>
    <w:rsid w:val="00E23FD4"/>
    <w:rsid w:val="00E24454"/>
    <w:rsid w:val="00E24C5A"/>
    <w:rsid w:val="00E35726"/>
    <w:rsid w:val="00E40FF8"/>
    <w:rsid w:val="00E41765"/>
    <w:rsid w:val="00E42480"/>
    <w:rsid w:val="00E52ABE"/>
    <w:rsid w:val="00E572AA"/>
    <w:rsid w:val="00E572AF"/>
    <w:rsid w:val="00E60308"/>
    <w:rsid w:val="00E603FD"/>
    <w:rsid w:val="00E63D20"/>
    <w:rsid w:val="00E706E7"/>
    <w:rsid w:val="00E76066"/>
    <w:rsid w:val="00E801BA"/>
    <w:rsid w:val="00E83B94"/>
    <w:rsid w:val="00E83D9F"/>
    <w:rsid w:val="00E85A1E"/>
    <w:rsid w:val="00E863A4"/>
    <w:rsid w:val="00E932AA"/>
    <w:rsid w:val="00EA2D94"/>
    <w:rsid w:val="00EA72D5"/>
    <w:rsid w:val="00EB62AF"/>
    <w:rsid w:val="00EB6B50"/>
    <w:rsid w:val="00EB731E"/>
    <w:rsid w:val="00EC28DA"/>
    <w:rsid w:val="00EC533D"/>
    <w:rsid w:val="00ED054C"/>
    <w:rsid w:val="00ED0F3E"/>
    <w:rsid w:val="00EF4E7A"/>
    <w:rsid w:val="00EF55A8"/>
    <w:rsid w:val="00EF58A0"/>
    <w:rsid w:val="00EF5CDA"/>
    <w:rsid w:val="00EF5DE4"/>
    <w:rsid w:val="00EF6410"/>
    <w:rsid w:val="00EF7B1E"/>
    <w:rsid w:val="00F04115"/>
    <w:rsid w:val="00F11ADC"/>
    <w:rsid w:val="00F12E00"/>
    <w:rsid w:val="00F12F3F"/>
    <w:rsid w:val="00F2131C"/>
    <w:rsid w:val="00F24883"/>
    <w:rsid w:val="00F24D8F"/>
    <w:rsid w:val="00F25A48"/>
    <w:rsid w:val="00F30FAF"/>
    <w:rsid w:val="00F31968"/>
    <w:rsid w:val="00F3503D"/>
    <w:rsid w:val="00F4068C"/>
    <w:rsid w:val="00F42D14"/>
    <w:rsid w:val="00F45593"/>
    <w:rsid w:val="00F523E6"/>
    <w:rsid w:val="00F52E5D"/>
    <w:rsid w:val="00F54442"/>
    <w:rsid w:val="00F54F90"/>
    <w:rsid w:val="00F74ADE"/>
    <w:rsid w:val="00F801AA"/>
    <w:rsid w:val="00F8115B"/>
    <w:rsid w:val="00F83798"/>
    <w:rsid w:val="00F92DB5"/>
    <w:rsid w:val="00F96745"/>
    <w:rsid w:val="00FA07AC"/>
    <w:rsid w:val="00FA1552"/>
    <w:rsid w:val="00FA2046"/>
    <w:rsid w:val="00FA3C68"/>
    <w:rsid w:val="00FA3DC6"/>
    <w:rsid w:val="00FA6491"/>
    <w:rsid w:val="00FA7146"/>
    <w:rsid w:val="00FB1B8F"/>
    <w:rsid w:val="00FB29FA"/>
    <w:rsid w:val="00FB6E6F"/>
    <w:rsid w:val="00FB7304"/>
    <w:rsid w:val="00FB7D6E"/>
    <w:rsid w:val="00FC18BC"/>
    <w:rsid w:val="00FC745C"/>
    <w:rsid w:val="00FD1360"/>
    <w:rsid w:val="00FD175B"/>
    <w:rsid w:val="00FD1901"/>
    <w:rsid w:val="00FD30A7"/>
    <w:rsid w:val="00FE2429"/>
    <w:rsid w:val="00FE4A0F"/>
    <w:rsid w:val="00FF00DE"/>
    <w:rsid w:val="00FF12FA"/>
    <w:rsid w:val="00FF399A"/>
    <w:rsid w:val="00FF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F82F1-A1FA-4DA7-85F0-AEDD2FC6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6F"/>
    <w:pPr>
      <w:tabs>
        <w:tab w:val="center" w:pos="4153"/>
        <w:tab w:val="right" w:pos="8306"/>
      </w:tabs>
    </w:pPr>
  </w:style>
  <w:style w:type="character" w:customStyle="1" w:styleId="HeaderChar">
    <w:name w:val="Header Char"/>
    <w:basedOn w:val="DefaultParagraphFont"/>
    <w:link w:val="Header"/>
    <w:uiPriority w:val="99"/>
    <w:rsid w:val="00FB6E6F"/>
  </w:style>
  <w:style w:type="paragraph" w:styleId="Footer">
    <w:name w:val="footer"/>
    <w:basedOn w:val="Normal"/>
    <w:link w:val="FooterChar"/>
    <w:uiPriority w:val="99"/>
    <w:unhideWhenUsed/>
    <w:rsid w:val="00FB6E6F"/>
    <w:pPr>
      <w:tabs>
        <w:tab w:val="center" w:pos="4153"/>
        <w:tab w:val="right" w:pos="8306"/>
      </w:tabs>
    </w:pPr>
  </w:style>
  <w:style w:type="character" w:customStyle="1" w:styleId="FooterChar">
    <w:name w:val="Footer Char"/>
    <w:basedOn w:val="DefaultParagraphFont"/>
    <w:link w:val="Footer"/>
    <w:uiPriority w:val="99"/>
    <w:rsid w:val="00FB6E6F"/>
  </w:style>
  <w:style w:type="character" w:customStyle="1" w:styleId="CharStyle33">
    <w:name w:val="Char Style 33"/>
    <w:link w:val="Style32"/>
    <w:uiPriority w:val="99"/>
    <w:rsid w:val="0017596E"/>
    <w:rPr>
      <w:b/>
      <w:bCs/>
      <w:shd w:val="clear" w:color="auto" w:fill="FFFFFF"/>
    </w:rPr>
  </w:style>
  <w:style w:type="paragraph" w:customStyle="1" w:styleId="Style32">
    <w:name w:val="Style 32"/>
    <w:basedOn w:val="Normal"/>
    <w:link w:val="CharStyle33"/>
    <w:uiPriority w:val="99"/>
    <w:rsid w:val="0017596E"/>
    <w:pPr>
      <w:widowControl w:val="0"/>
      <w:shd w:val="clear" w:color="auto" w:fill="FFFFFF"/>
      <w:spacing w:line="240" w:lineRule="atLeast"/>
      <w:jc w:val="both"/>
    </w:pPr>
    <w:rPr>
      <w:b/>
      <w:bCs/>
    </w:rPr>
  </w:style>
  <w:style w:type="character" w:customStyle="1" w:styleId="Noklusjumarindkopasfonts">
    <w:name w:val="Noklusējuma rindkopas fonts"/>
    <w:rsid w:val="0017596E"/>
  </w:style>
  <w:style w:type="character" w:customStyle="1" w:styleId="Noklusjumarindkopasfonts1">
    <w:name w:val="Noklusējuma rindkopas fonts1"/>
    <w:rsid w:val="00A11537"/>
  </w:style>
  <w:style w:type="paragraph" w:styleId="PlainText">
    <w:name w:val="Plain Text"/>
    <w:basedOn w:val="Normal"/>
    <w:link w:val="PlainTextChar"/>
    <w:uiPriority w:val="99"/>
    <w:semiHidden/>
    <w:unhideWhenUsed/>
    <w:rsid w:val="00DB2E5D"/>
    <w:pPr>
      <w:snapToGrid w:val="0"/>
    </w:pPr>
    <w:rPr>
      <w:rFonts w:ascii="Courier New" w:eastAsia="Times New Roman" w:hAnsi="Courier New"/>
      <w:sz w:val="28"/>
      <w:szCs w:val="20"/>
      <w:lang w:val="x-none"/>
    </w:rPr>
  </w:style>
  <w:style w:type="character" w:customStyle="1" w:styleId="PlainTextChar">
    <w:name w:val="Plain Text Char"/>
    <w:basedOn w:val="DefaultParagraphFont"/>
    <w:link w:val="PlainText"/>
    <w:uiPriority w:val="99"/>
    <w:semiHidden/>
    <w:rsid w:val="00DB2E5D"/>
    <w:rPr>
      <w:rFonts w:ascii="Courier New" w:eastAsia="Times New Roman" w:hAnsi="Courier New"/>
      <w:sz w:val="28"/>
      <w:szCs w:val="20"/>
      <w:lang w:val="x-none"/>
    </w:rPr>
  </w:style>
  <w:style w:type="paragraph" w:styleId="BalloonText">
    <w:name w:val="Balloon Text"/>
    <w:basedOn w:val="Normal"/>
    <w:link w:val="BalloonTextChar"/>
    <w:uiPriority w:val="99"/>
    <w:semiHidden/>
    <w:unhideWhenUsed/>
    <w:rsid w:val="008D6F37"/>
    <w:rPr>
      <w:rFonts w:ascii="Tahoma" w:hAnsi="Tahoma" w:cs="Tahoma"/>
      <w:sz w:val="16"/>
      <w:szCs w:val="16"/>
    </w:rPr>
  </w:style>
  <w:style w:type="character" w:customStyle="1" w:styleId="BalloonTextChar">
    <w:name w:val="Balloon Text Char"/>
    <w:basedOn w:val="DefaultParagraphFont"/>
    <w:link w:val="BalloonText"/>
    <w:uiPriority w:val="99"/>
    <w:semiHidden/>
    <w:rsid w:val="008D6F37"/>
    <w:rPr>
      <w:rFonts w:ascii="Tahoma" w:hAnsi="Tahoma" w:cs="Tahoma"/>
      <w:sz w:val="16"/>
      <w:szCs w:val="16"/>
    </w:rPr>
  </w:style>
  <w:style w:type="character" w:styleId="Hyperlink">
    <w:name w:val="Hyperlink"/>
    <w:basedOn w:val="DefaultParagraphFont"/>
    <w:uiPriority w:val="99"/>
    <w:unhideWhenUsed/>
    <w:rsid w:val="00C210B3"/>
    <w:rPr>
      <w:color w:val="0000FF" w:themeColor="hyperlink"/>
      <w:u w:val="single"/>
    </w:rPr>
  </w:style>
  <w:style w:type="character" w:styleId="CommentReference">
    <w:name w:val="annotation reference"/>
    <w:basedOn w:val="DefaultParagraphFont"/>
    <w:uiPriority w:val="99"/>
    <w:semiHidden/>
    <w:unhideWhenUsed/>
    <w:rsid w:val="006C117F"/>
    <w:rPr>
      <w:sz w:val="16"/>
      <w:szCs w:val="16"/>
    </w:rPr>
  </w:style>
  <w:style w:type="paragraph" w:styleId="CommentText">
    <w:name w:val="annotation text"/>
    <w:basedOn w:val="Normal"/>
    <w:link w:val="CommentTextChar"/>
    <w:uiPriority w:val="99"/>
    <w:semiHidden/>
    <w:unhideWhenUsed/>
    <w:rsid w:val="006C117F"/>
    <w:rPr>
      <w:sz w:val="20"/>
      <w:szCs w:val="20"/>
    </w:rPr>
  </w:style>
  <w:style w:type="character" w:customStyle="1" w:styleId="CommentTextChar">
    <w:name w:val="Comment Text Char"/>
    <w:basedOn w:val="DefaultParagraphFont"/>
    <w:link w:val="CommentText"/>
    <w:uiPriority w:val="99"/>
    <w:semiHidden/>
    <w:rsid w:val="006C117F"/>
    <w:rPr>
      <w:sz w:val="20"/>
      <w:szCs w:val="20"/>
    </w:rPr>
  </w:style>
  <w:style w:type="paragraph" w:styleId="CommentSubject">
    <w:name w:val="annotation subject"/>
    <w:basedOn w:val="CommentText"/>
    <w:next w:val="CommentText"/>
    <w:link w:val="CommentSubjectChar"/>
    <w:uiPriority w:val="99"/>
    <w:semiHidden/>
    <w:unhideWhenUsed/>
    <w:rsid w:val="006C117F"/>
    <w:rPr>
      <w:b/>
      <w:bCs/>
    </w:rPr>
  </w:style>
  <w:style w:type="character" w:customStyle="1" w:styleId="CommentSubjectChar">
    <w:name w:val="Comment Subject Char"/>
    <w:basedOn w:val="CommentTextChar"/>
    <w:link w:val="CommentSubject"/>
    <w:uiPriority w:val="99"/>
    <w:semiHidden/>
    <w:rsid w:val="006C117F"/>
    <w:rPr>
      <w:b/>
      <w:bCs/>
      <w:sz w:val="20"/>
      <w:szCs w:val="20"/>
    </w:rPr>
  </w:style>
  <w:style w:type="paragraph" w:styleId="ListParagraph">
    <w:name w:val="List Paragraph"/>
    <w:basedOn w:val="Normal"/>
    <w:uiPriority w:val="34"/>
    <w:qFormat/>
    <w:rsid w:val="00FD175B"/>
    <w:pPr>
      <w:ind w:left="720"/>
      <w:contextualSpacing/>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9558">
      <w:bodyDiv w:val="1"/>
      <w:marLeft w:val="0"/>
      <w:marRight w:val="0"/>
      <w:marTop w:val="0"/>
      <w:marBottom w:val="0"/>
      <w:divBdr>
        <w:top w:val="none" w:sz="0" w:space="0" w:color="auto"/>
        <w:left w:val="none" w:sz="0" w:space="0" w:color="auto"/>
        <w:bottom w:val="none" w:sz="0" w:space="0" w:color="auto"/>
        <w:right w:val="none" w:sz="0" w:space="0" w:color="auto"/>
      </w:divBdr>
    </w:div>
    <w:div w:id="582033268">
      <w:bodyDiv w:val="1"/>
      <w:marLeft w:val="0"/>
      <w:marRight w:val="0"/>
      <w:marTop w:val="0"/>
      <w:marBottom w:val="0"/>
      <w:divBdr>
        <w:top w:val="none" w:sz="0" w:space="0" w:color="auto"/>
        <w:left w:val="none" w:sz="0" w:space="0" w:color="auto"/>
        <w:bottom w:val="none" w:sz="0" w:space="0" w:color="auto"/>
        <w:right w:val="none" w:sz="0" w:space="0" w:color="auto"/>
      </w:divBdr>
    </w:div>
    <w:div w:id="625506966">
      <w:bodyDiv w:val="1"/>
      <w:marLeft w:val="0"/>
      <w:marRight w:val="0"/>
      <w:marTop w:val="0"/>
      <w:marBottom w:val="0"/>
      <w:divBdr>
        <w:top w:val="none" w:sz="0" w:space="0" w:color="auto"/>
        <w:left w:val="none" w:sz="0" w:space="0" w:color="auto"/>
        <w:bottom w:val="none" w:sz="0" w:space="0" w:color="auto"/>
        <w:right w:val="none" w:sz="0" w:space="0" w:color="auto"/>
      </w:divBdr>
    </w:div>
    <w:div w:id="12631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ids.pilegi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onika.jurc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13355-1A82-4A23-A01D-23075E8E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12034</Words>
  <Characters>6860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Arvids Pilegis</dc:creator>
  <cp:lastModifiedBy>Larisa Titkoviča</cp:lastModifiedBy>
  <cp:revision>2</cp:revision>
  <cp:lastPrinted>2013-08-28T05:47:00Z</cp:lastPrinted>
  <dcterms:created xsi:type="dcterms:W3CDTF">2016-06-09T11:18:00Z</dcterms:created>
  <dcterms:modified xsi:type="dcterms:W3CDTF">2016-06-09T11:18:00Z</dcterms:modified>
  <cp:contentStatus/>
</cp:coreProperties>
</file>