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8102E" w14:textId="77777777" w:rsidR="00615E74" w:rsidRPr="00615E74" w:rsidRDefault="00615E74" w:rsidP="006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F01977B" w14:textId="77777777" w:rsidR="009C068A" w:rsidRPr="00615E74" w:rsidRDefault="009C068A" w:rsidP="006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38288E5D" w14:textId="2907DE26" w:rsidR="00615E74" w:rsidRPr="00615E74" w:rsidRDefault="00615E74" w:rsidP="00615E7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E74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387360">
        <w:rPr>
          <w:rFonts w:ascii="Times New Roman" w:hAnsi="Times New Roman" w:cs="Times New Roman"/>
          <w:sz w:val="28"/>
          <w:szCs w:val="28"/>
        </w:rPr>
        <w:t>12. jūlijā</w:t>
      </w:r>
      <w:r w:rsidRPr="00615E74">
        <w:rPr>
          <w:rFonts w:ascii="Times New Roman" w:hAnsi="Times New Roman" w:cs="Times New Roman"/>
          <w:sz w:val="28"/>
          <w:szCs w:val="28"/>
        </w:rPr>
        <w:tab/>
        <w:t>Noteikumi Nr.</w:t>
      </w:r>
      <w:r w:rsidR="00387360">
        <w:rPr>
          <w:rFonts w:ascii="Times New Roman" w:hAnsi="Times New Roman" w:cs="Times New Roman"/>
          <w:sz w:val="28"/>
          <w:szCs w:val="28"/>
        </w:rPr>
        <w:t> 455</w:t>
      </w:r>
    </w:p>
    <w:p w14:paraId="06EA5E5B" w14:textId="747C1B4B" w:rsidR="00615E74" w:rsidRPr="00615E74" w:rsidRDefault="00615E74" w:rsidP="00615E7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E74">
        <w:rPr>
          <w:rFonts w:ascii="Times New Roman" w:hAnsi="Times New Roman" w:cs="Times New Roman"/>
          <w:sz w:val="28"/>
          <w:szCs w:val="28"/>
        </w:rPr>
        <w:t>Rīgā</w:t>
      </w:r>
      <w:r w:rsidRPr="00615E74">
        <w:rPr>
          <w:rFonts w:ascii="Times New Roman" w:hAnsi="Times New Roman" w:cs="Times New Roman"/>
          <w:sz w:val="28"/>
          <w:szCs w:val="28"/>
        </w:rPr>
        <w:tab/>
        <w:t>(prot. Nr. </w:t>
      </w:r>
      <w:r w:rsidR="00387360">
        <w:rPr>
          <w:rFonts w:ascii="Times New Roman" w:hAnsi="Times New Roman" w:cs="Times New Roman"/>
          <w:sz w:val="28"/>
          <w:szCs w:val="28"/>
        </w:rPr>
        <w:t>35</w:t>
      </w:r>
      <w:r w:rsidRPr="00615E74">
        <w:rPr>
          <w:rFonts w:ascii="Times New Roman" w:hAnsi="Times New Roman" w:cs="Times New Roman"/>
          <w:sz w:val="28"/>
          <w:szCs w:val="28"/>
        </w:rPr>
        <w:t>  </w:t>
      </w:r>
      <w:r w:rsidR="00387360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615E74">
        <w:rPr>
          <w:rFonts w:ascii="Times New Roman" w:hAnsi="Times New Roman" w:cs="Times New Roman"/>
          <w:sz w:val="28"/>
          <w:szCs w:val="28"/>
        </w:rPr>
        <w:t>. §)</w:t>
      </w:r>
    </w:p>
    <w:p w14:paraId="25B0D4CD" w14:textId="05340821" w:rsidR="00F85F8C" w:rsidRPr="00615E74" w:rsidRDefault="00F85F8C" w:rsidP="006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5B0D4CF" w14:textId="6083A037" w:rsidR="00534A25" w:rsidRPr="00280B14" w:rsidRDefault="00534A25" w:rsidP="00615E74">
      <w:pPr>
        <w:pStyle w:val="Heading5"/>
        <w:keepNext w:val="0"/>
        <w:jc w:val="center"/>
        <w:rPr>
          <w:b/>
          <w:color w:val="000000"/>
          <w:szCs w:val="28"/>
        </w:rPr>
      </w:pPr>
      <w:r w:rsidRPr="00280B14">
        <w:rPr>
          <w:b/>
          <w:color w:val="000000"/>
          <w:szCs w:val="28"/>
        </w:rPr>
        <w:t>Grozījum</w:t>
      </w:r>
      <w:r w:rsidRPr="00280B14">
        <w:rPr>
          <w:b/>
          <w:color w:val="000000"/>
          <w:szCs w:val="28"/>
          <w:lang w:val="lv-LV"/>
        </w:rPr>
        <w:t>s</w:t>
      </w:r>
      <w:r w:rsidRPr="00280B14">
        <w:rPr>
          <w:b/>
          <w:color w:val="000000"/>
          <w:szCs w:val="28"/>
        </w:rPr>
        <w:t xml:space="preserve"> Ministru kabineta 2009</w:t>
      </w:r>
      <w:r w:rsidR="00615E74">
        <w:rPr>
          <w:b/>
          <w:color w:val="000000"/>
          <w:szCs w:val="28"/>
        </w:rPr>
        <w:t>. g</w:t>
      </w:r>
      <w:r w:rsidRPr="00280B14">
        <w:rPr>
          <w:b/>
          <w:color w:val="000000"/>
          <w:szCs w:val="28"/>
        </w:rPr>
        <w:t>ada 17</w:t>
      </w:r>
      <w:r w:rsidR="00615E74">
        <w:rPr>
          <w:b/>
          <w:color w:val="000000"/>
          <w:szCs w:val="28"/>
        </w:rPr>
        <w:t>. j</w:t>
      </w:r>
      <w:r w:rsidRPr="00280B14">
        <w:rPr>
          <w:b/>
          <w:color w:val="000000"/>
          <w:szCs w:val="28"/>
        </w:rPr>
        <w:t>ūnija noteikumos Nr.</w:t>
      </w:r>
      <w:r w:rsidRPr="00280B14">
        <w:rPr>
          <w:b/>
          <w:color w:val="000000"/>
          <w:szCs w:val="28"/>
          <w:lang w:val="lv-LV"/>
        </w:rPr>
        <w:t xml:space="preserve"> </w:t>
      </w:r>
      <w:r w:rsidR="00116F56">
        <w:rPr>
          <w:b/>
          <w:color w:val="000000"/>
          <w:szCs w:val="28"/>
        </w:rPr>
        <w:t xml:space="preserve">573 </w:t>
      </w:r>
      <w:r w:rsidR="00116F56">
        <w:rPr>
          <w:b/>
          <w:color w:val="000000"/>
          <w:szCs w:val="28"/>
          <w:lang w:val="lv-LV"/>
        </w:rPr>
        <w:t>"</w:t>
      </w:r>
      <w:r w:rsidRPr="00280B14">
        <w:rPr>
          <w:b/>
          <w:color w:val="000000"/>
          <w:szCs w:val="28"/>
        </w:rPr>
        <w:t>Kārtība, kādā administrē Eiropas Lauksaimniecības garantiju fondu, Eiropas Lauksaimniecības fondu lauku attīstībai un Eiropas Zivsaimniecības fondu, kā arī valsts un Eiropas Savienības atbalstu lauksaimniecībai, lauku un zivsaimniecības attīstībai</w:t>
      </w:r>
      <w:r w:rsidR="00615E74">
        <w:rPr>
          <w:b/>
          <w:color w:val="000000"/>
          <w:szCs w:val="28"/>
        </w:rPr>
        <w:t>"</w:t>
      </w:r>
    </w:p>
    <w:p w14:paraId="25B0D4D0" w14:textId="77777777" w:rsidR="00534A25" w:rsidRPr="00615E74" w:rsidRDefault="00534A25" w:rsidP="00615E74">
      <w:pPr>
        <w:spacing w:after="0" w:line="240" w:lineRule="auto"/>
        <w:jc w:val="both"/>
        <w:rPr>
          <w:color w:val="000000"/>
          <w:sz w:val="24"/>
          <w:szCs w:val="28"/>
        </w:rPr>
      </w:pPr>
    </w:p>
    <w:p w14:paraId="25B0D4D1" w14:textId="77777777" w:rsidR="00534A25" w:rsidRPr="00280B14" w:rsidRDefault="00534A25" w:rsidP="00615E74">
      <w:pPr>
        <w:pStyle w:val="naislab"/>
        <w:spacing w:before="0" w:after="0"/>
        <w:rPr>
          <w:iCs/>
          <w:color w:val="000000"/>
          <w:sz w:val="28"/>
          <w:szCs w:val="28"/>
        </w:rPr>
      </w:pPr>
      <w:r w:rsidRPr="00280B14">
        <w:rPr>
          <w:iCs/>
          <w:color w:val="000000"/>
          <w:sz w:val="28"/>
          <w:szCs w:val="28"/>
        </w:rPr>
        <w:t>Izdoti saskaņā ar Lauksaimniecības un</w:t>
      </w:r>
    </w:p>
    <w:p w14:paraId="25B0D4D2" w14:textId="77777777" w:rsidR="00534A25" w:rsidRPr="00280B14" w:rsidRDefault="00534A25" w:rsidP="00615E74">
      <w:pPr>
        <w:pStyle w:val="naislab"/>
        <w:spacing w:before="0" w:after="0"/>
        <w:rPr>
          <w:iCs/>
          <w:color w:val="000000"/>
          <w:sz w:val="28"/>
          <w:szCs w:val="28"/>
        </w:rPr>
      </w:pPr>
      <w:r w:rsidRPr="00280B14">
        <w:rPr>
          <w:iCs/>
          <w:color w:val="000000"/>
          <w:sz w:val="28"/>
          <w:szCs w:val="28"/>
        </w:rPr>
        <w:t>lauku attīstības likuma 5. panta septīto,</w:t>
      </w:r>
    </w:p>
    <w:p w14:paraId="25B0D4D3" w14:textId="77777777" w:rsidR="00534A25" w:rsidRPr="00280B14" w:rsidRDefault="00534A25" w:rsidP="00615E74">
      <w:pPr>
        <w:pStyle w:val="naislab"/>
        <w:spacing w:before="0" w:after="0"/>
        <w:rPr>
          <w:iCs/>
          <w:color w:val="000000"/>
          <w:sz w:val="28"/>
          <w:szCs w:val="28"/>
        </w:rPr>
      </w:pPr>
      <w:r w:rsidRPr="00280B14">
        <w:rPr>
          <w:iCs/>
          <w:color w:val="000000"/>
          <w:sz w:val="28"/>
          <w:szCs w:val="28"/>
        </w:rPr>
        <w:t>astoto un devīto daļu un 13. panta septīto daļu</w:t>
      </w:r>
    </w:p>
    <w:p w14:paraId="25B0D4D4" w14:textId="77777777" w:rsidR="00534A25" w:rsidRPr="00615E74" w:rsidRDefault="00534A25" w:rsidP="00615E74">
      <w:pPr>
        <w:pStyle w:val="naislab"/>
        <w:spacing w:before="0" w:after="0"/>
        <w:jc w:val="both"/>
        <w:rPr>
          <w:color w:val="000000"/>
          <w:szCs w:val="28"/>
        </w:rPr>
      </w:pPr>
    </w:p>
    <w:p w14:paraId="25B0D4D5" w14:textId="57D69CF4" w:rsidR="00534A25" w:rsidRDefault="00534A25" w:rsidP="00615E7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80B14">
        <w:rPr>
          <w:color w:val="000000"/>
          <w:sz w:val="28"/>
          <w:szCs w:val="28"/>
        </w:rPr>
        <w:t>Izdarīt Ministru kabineta 2009. gada</w:t>
      </w:r>
      <w:r w:rsidR="00116F56">
        <w:rPr>
          <w:color w:val="000000"/>
          <w:sz w:val="28"/>
          <w:szCs w:val="28"/>
        </w:rPr>
        <w:t xml:space="preserve"> 17. jūnija noteikumos Nr. 573 "</w:t>
      </w:r>
      <w:r w:rsidRPr="00280B14">
        <w:rPr>
          <w:color w:val="000000"/>
          <w:sz w:val="28"/>
          <w:szCs w:val="28"/>
        </w:rPr>
        <w:t>Kārtība, kādā administrē Eiropas Lauksaimniecības garantiju fondu, Eiropas Lauksaimniecības fondu lauku attīstībai un Eiropas Zivsaimniecības fondu, kā arī valsts un Eiropas Savienības atbalstu lauksaimniecībai, lauku un zivsaimniecības attīstībai</w:t>
      </w:r>
      <w:r w:rsidR="00615E74">
        <w:rPr>
          <w:color w:val="000000"/>
          <w:sz w:val="28"/>
          <w:szCs w:val="28"/>
        </w:rPr>
        <w:t>"</w:t>
      </w:r>
      <w:r w:rsidRPr="00280B14">
        <w:rPr>
          <w:color w:val="000000"/>
          <w:sz w:val="28"/>
          <w:szCs w:val="28"/>
        </w:rPr>
        <w:t xml:space="preserve"> (Latvijas Vēstnesis, </w:t>
      </w:r>
      <w:r w:rsidR="003676E6">
        <w:rPr>
          <w:color w:val="000000"/>
          <w:sz w:val="28"/>
          <w:szCs w:val="28"/>
        </w:rPr>
        <w:t>2009, 99., 187. nr.; 2010, 156. </w:t>
      </w:r>
      <w:r w:rsidRPr="00280B14">
        <w:rPr>
          <w:color w:val="000000"/>
          <w:sz w:val="28"/>
          <w:szCs w:val="28"/>
        </w:rPr>
        <w:t>nr.; 2011, 41., 117., 179. nr.; 2012, 26., 93., 106. nr.; 2013, 228. nr.; 2014, 75. nr.) grozījumu un papildināt noteikumus ar 27.</w:t>
      </w:r>
      <w:r w:rsidRPr="00280B14">
        <w:rPr>
          <w:color w:val="000000"/>
          <w:sz w:val="28"/>
          <w:szCs w:val="28"/>
          <w:vertAlign w:val="superscript"/>
        </w:rPr>
        <w:t>1</w:t>
      </w:r>
      <w:r w:rsidR="00116F56">
        <w:rPr>
          <w:color w:val="000000"/>
          <w:sz w:val="28"/>
          <w:szCs w:val="28"/>
        </w:rPr>
        <w:t> </w:t>
      </w:r>
      <w:r w:rsidRPr="00280B14">
        <w:rPr>
          <w:color w:val="000000"/>
          <w:sz w:val="28"/>
          <w:szCs w:val="28"/>
        </w:rPr>
        <w:t>punktu šādā redakcijā:</w:t>
      </w:r>
    </w:p>
    <w:p w14:paraId="3F37600F" w14:textId="77777777" w:rsidR="00280B14" w:rsidRPr="00615E74" w:rsidRDefault="00280B14" w:rsidP="00615E74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</w:p>
    <w:p w14:paraId="25B0D4D6" w14:textId="6ED8A259" w:rsidR="00534A25" w:rsidRPr="00280B14" w:rsidRDefault="00615E74" w:rsidP="00615E74">
      <w:pPr>
        <w:pStyle w:val="naisf"/>
        <w:spacing w:before="0" w:after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534A25" w:rsidRPr="00280B14">
        <w:rPr>
          <w:rFonts w:eastAsia="Calibri"/>
          <w:sz w:val="28"/>
          <w:szCs w:val="28"/>
          <w:lang w:eastAsia="en-US"/>
        </w:rPr>
        <w:t>27.</w:t>
      </w:r>
      <w:r w:rsidR="00534A25" w:rsidRPr="00280B14">
        <w:rPr>
          <w:rFonts w:eastAsia="Calibri"/>
          <w:sz w:val="28"/>
          <w:szCs w:val="28"/>
          <w:vertAlign w:val="superscript"/>
          <w:lang w:eastAsia="en-US"/>
        </w:rPr>
        <w:t>1</w:t>
      </w:r>
      <w:r w:rsidR="00116F56">
        <w:rPr>
          <w:rFonts w:eastAsia="Calibri"/>
          <w:sz w:val="28"/>
          <w:szCs w:val="28"/>
          <w:lang w:eastAsia="en-US"/>
        </w:rPr>
        <w:t> </w:t>
      </w:r>
      <w:r w:rsidR="00534A25" w:rsidRPr="00280B14">
        <w:rPr>
          <w:rFonts w:eastAsia="Calibri"/>
          <w:sz w:val="28"/>
          <w:szCs w:val="28"/>
          <w:lang w:eastAsia="en-US"/>
        </w:rPr>
        <w:t>Pēc 2007.–2013. gada plānošanas perioda izdevumu attiecināmības perioda beigām, kas attiecībā uz Eiropas Lauksaimniecības fondu lauku attīs</w:t>
      </w:r>
      <w:r w:rsidR="00116F56">
        <w:rPr>
          <w:rFonts w:eastAsia="Calibri"/>
          <w:sz w:val="28"/>
          <w:szCs w:val="28"/>
          <w:lang w:eastAsia="en-US"/>
        </w:rPr>
        <w:t>tībai (ELFLA) ir 2015. gada 31. </w:t>
      </w:r>
      <w:r w:rsidR="00534A25" w:rsidRPr="00280B14">
        <w:rPr>
          <w:rFonts w:eastAsia="Calibri"/>
          <w:sz w:val="28"/>
          <w:szCs w:val="28"/>
          <w:lang w:eastAsia="en-US"/>
        </w:rPr>
        <w:t>decembris un attiecībā uz Eiropas Zivsaimniecības fondu (EZF) – 2016. gada 31. marts, finansējumu izmaksā no valsts budžeta</w:t>
      </w:r>
      <w:r w:rsidR="00116F56">
        <w:rPr>
          <w:rFonts w:eastAsia="Calibri"/>
          <w:sz w:val="28"/>
          <w:szCs w:val="28"/>
          <w:lang w:eastAsia="en-US"/>
        </w:rPr>
        <w:t>,</w:t>
      </w:r>
      <w:r w:rsidR="00534A25" w:rsidRPr="00280B14">
        <w:rPr>
          <w:rFonts w:eastAsia="Calibri"/>
          <w:sz w:val="28"/>
          <w:szCs w:val="28"/>
          <w:lang w:eastAsia="en-US"/>
        </w:rPr>
        <w:t xml:space="preserve"> ja:</w:t>
      </w:r>
    </w:p>
    <w:p w14:paraId="25B0D4D7" w14:textId="018A4BA1" w:rsidR="00534A25" w:rsidRPr="00280B14" w:rsidRDefault="00534A25" w:rsidP="00615E74">
      <w:pPr>
        <w:pStyle w:val="naisf"/>
        <w:spacing w:before="0" w:after="0"/>
        <w:ind w:firstLine="709"/>
        <w:rPr>
          <w:rFonts w:eastAsia="Calibri"/>
          <w:sz w:val="28"/>
          <w:szCs w:val="28"/>
          <w:lang w:eastAsia="en-US"/>
        </w:rPr>
      </w:pPr>
      <w:r w:rsidRPr="00280B14">
        <w:rPr>
          <w:rFonts w:eastAsia="Calibri"/>
          <w:sz w:val="28"/>
          <w:szCs w:val="28"/>
          <w:lang w:eastAsia="en-US"/>
        </w:rPr>
        <w:t>27.</w:t>
      </w:r>
      <w:r w:rsidRPr="00280B14">
        <w:rPr>
          <w:rFonts w:eastAsia="Calibri"/>
          <w:sz w:val="28"/>
          <w:szCs w:val="28"/>
          <w:vertAlign w:val="superscript"/>
          <w:lang w:eastAsia="en-US"/>
        </w:rPr>
        <w:t>1</w:t>
      </w:r>
      <w:r w:rsidR="00116F56">
        <w:rPr>
          <w:rFonts w:eastAsia="Calibri"/>
          <w:sz w:val="28"/>
          <w:szCs w:val="28"/>
          <w:vertAlign w:val="superscript"/>
          <w:lang w:eastAsia="en-US"/>
        </w:rPr>
        <w:t> </w:t>
      </w:r>
      <w:r w:rsidRPr="00280B14">
        <w:rPr>
          <w:rFonts w:eastAsia="Calibri"/>
          <w:sz w:val="28"/>
          <w:szCs w:val="28"/>
          <w:lang w:eastAsia="en-US"/>
        </w:rPr>
        <w:t>1. atbalsta saņēmējs ir apstrīdējis lēmumu, ar kuru noraidīts maksā</w:t>
      </w:r>
      <w:r w:rsidR="00116F56">
        <w:rPr>
          <w:rFonts w:eastAsia="Calibri"/>
          <w:sz w:val="28"/>
          <w:szCs w:val="28"/>
          <w:lang w:eastAsia="en-US"/>
        </w:rPr>
        <w:softHyphen/>
      </w:r>
      <w:r w:rsidRPr="00280B14">
        <w:rPr>
          <w:rFonts w:eastAsia="Calibri"/>
          <w:sz w:val="28"/>
          <w:szCs w:val="28"/>
          <w:lang w:eastAsia="en-US"/>
        </w:rPr>
        <w:t>jums par projekta īstenošanu, un ir stājies spēkā atbalsta saņēmējam labvēlīgs tiesas spriedums vai pieņemts nolēmums, kas paredz atbalsta saņēmējam labvēlīgu tiesvedības iznākumu;</w:t>
      </w:r>
    </w:p>
    <w:p w14:paraId="25B0D4D8" w14:textId="2F958735" w:rsidR="00534A25" w:rsidRPr="00280B14" w:rsidRDefault="00534A25" w:rsidP="00615E74">
      <w:pPr>
        <w:pStyle w:val="naisf"/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27.</w:t>
      </w:r>
      <w:r w:rsidRPr="00280B14">
        <w:rPr>
          <w:sz w:val="28"/>
          <w:szCs w:val="28"/>
          <w:vertAlign w:val="superscript"/>
        </w:rPr>
        <w:t>1</w:t>
      </w:r>
      <w:r w:rsidR="00116F56">
        <w:rPr>
          <w:sz w:val="28"/>
          <w:szCs w:val="28"/>
          <w:vertAlign w:val="superscript"/>
        </w:rPr>
        <w:t> </w:t>
      </w:r>
      <w:r w:rsidRPr="00280B14">
        <w:rPr>
          <w:sz w:val="28"/>
          <w:szCs w:val="28"/>
        </w:rPr>
        <w:t>2.</w:t>
      </w:r>
      <w:r w:rsidRPr="00280B14">
        <w:rPr>
          <w:rFonts w:eastAsia="Calibri"/>
          <w:sz w:val="28"/>
          <w:szCs w:val="28"/>
          <w:lang w:eastAsia="en-US"/>
        </w:rPr>
        <w:t xml:space="preserve"> atbalsta saņēmējs ir miris un pēc viņa saistību pārņemšanas atbalsts izmaksājams atbalsta saņēmēja mantiniekam;</w:t>
      </w:r>
    </w:p>
    <w:p w14:paraId="25B0D4D9" w14:textId="1670D439" w:rsidR="00534A25" w:rsidRPr="00280B14" w:rsidRDefault="00534A25" w:rsidP="00615E74">
      <w:pPr>
        <w:pStyle w:val="naisf"/>
        <w:spacing w:before="0" w:after="0"/>
        <w:ind w:firstLine="709"/>
        <w:rPr>
          <w:sz w:val="28"/>
          <w:szCs w:val="28"/>
        </w:rPr>
      </w:pPr>
      <w:r w:rsidRPr="00280B14">
        <w:rPr>
          <w:rFonts w:eastAsia="Calibri"/>
          <w:sz w:val="28"/>
          <w:szCs w:val="28"/>
          <w:lang w:eastAsia="en-US"/>
        </w:rPr>
        <w:t>27.</w:t>
      </w:r>
      <w:r w:rsidRPr="00280B14">
        <w:rPr>
          <w:rFonts w:eastAsia="Calibri"/>
          <w:sz w:val="28"/>
          <w:szCs w:val="28"/>
          <w:vertAlign w:val="superscript"/>
          <w:lang w:eastAsia="en-US"/>
        </w:rPr>
        <w:t>1</w:t>
      </w:r>
      <w:r w:rsidR="00116F56">
        <w:rPr>
          <w:rFonts w:eastAsia="Calibri"/>
          <w:sz w:val="28"/>
          <w:szCs w:val="28"/>
          <w:vertAlign w:val="superscript"/>
          <w:lang w:eastAsia="en-US"/>
        </w:rPr>
        <w:t> </w:t>
      </w:r>
      <w:r w:rsidRPr="00280B14">
        <w:rPr>
          <w:rFonts w:eastAsia="Calibri"/>
          <w:sz w:val="28"/>
          <w:szCs w:val="28"/>
          <w:lang w:eastAsia="en-US"/>
        </w:rPr>
        <w:t>3. konstatētais un atbalsta saņēmējam piemērotais debitora parāds tiek atcelts</w:t>
      </w:r>
      <w:proofErr w:type="gramStart"/>
      <w:r w:rsidRPr="00280B14">
        <w:rPr>
          <w:rFonts w:eastAsia="Calibri"/>
          <w:sz w:val="28"/>
          <w:szCs w:val="28"/>
          <w:lang w:eastAsia="en-US"/>
        </w:rPr>
        <w:t xml:space="preserve"> un</w:t>
      </w:r>
      <w:proofErr w:type="gramEnd"/>
      <w:r w:rsidRPr="00280B14">
        <w:rPr>
          <w:rFonts w:eastAsia="Calibri"/>
          <w:sz w:val="28"/>
          <w:szCs w:val="28"/>
          <w:lang w:eastAsia="en-US"/>
        </w:rPr>
        <w:t xml:space="preserve"> atbalsts izmaksājams atbalsta saņēmējam.</w:t>
      </w:r>
      <w:r w:rsidR="00615E74">
        <w:rPr>
          <w:rFonts w:eastAsia="Calibri"/>
          <w:sz w:val="28"/>
          <w:szCs w:val="28"/>
          <w:lang w:eastAsia="en-US"/>
        </w:rPr>
        <w:t>"</w:t>
      </w:r>
    </w:p>
    <w:p w14:paraId="25B0D4DA" w14:textId="77777777" w:rsidR="00534A25" w:rsidRPr="00615E74" w:rsidRDefault="00534A25" w:rsidP="00615E74">
      <w:pPr>
        <w:pStyle w:val="naisf"/>
        <w:spacing w:before="0" w:after="0"/>
        <w:ind w:firstLine="0"/>
        <w:rPr>
          <w:szCs w:val="28"/>
        </w:rPr>
      </w:pPr>
    </w:p>
    <w:p w14:paraId="25B0D4DB" w14:textId="77777777" w:rsidR="00534A25" w:rsidRPr="00615E74" w:rsidRDefault="00534A25" w:rsidP="00615E74">
      <w:pPr>
        <w:pStyle w:val="naisf"/>
        <w:spacing w:before="0" w:after="0"/>
        <w:ind w:firstLine="0"/>
        <w:rPr>
          <w:szCs w:val="28"/>
        </w:rPr>
      </w:pPr>
    </w:p>
    <w:p w14:paraId="5CB96EBC" w14:textId="77777777" w:rsidR="00615E74" w:rsidRPr="00615E74" w:rsidRDefault="00615E74" w:rsidP="00615E74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bookmarkStart w:id="1" w:name="OLE_LINK5"/>
      <w:bookmarkStart w:id="2" w:name="OLE_LINK6"/>
      <w:r w:rsidRPr="00615E74">
        <w:rPr>
          <w:rFonts w:ascii="Times New Roman" w:hAnsi="Times New Roman" w:cs="Times New Roman"/>
          <w:sz w:val="28"/>
        </w:rPr>
        <w:t>Ministru prezidents</w:t>
      </w:r>
      <w:r w:rsidRPr="00615E74">
        <w:rPr>
          <w:rFonts w:ascii="Times New Roman" w:hAnsi="Times New Roman" w:cs="Times New Roman"/>
          <w:sz w:val="28"/>
        </w:rPr>
        <w:tab/>
        <w:t>Māris Kučinskis</w:t>
      </w:r>
    </w:p>
    <w:p w14:paraId="50DA16F6" w14:textId="77777777" w:rsidR="00615E74" w:rsidRPr="00615E74" w:rsidRDefault="00615E74" w:rsidP="00615E7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3B67036" w14:textId="77777777" w:rsidR="00615E74" w:rsidRPr="00615E74" w:rsidRDefault="00615E74" w:rsidP="00615E7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8FBA8E0" w14:textId="77777777" w:rsidR="00615E74" w:rsidRPr="00615E74" w:rsidRDefault="00615E74" w:rsidP="00615E74">
      <w:pPr>
        <w:tabs>
          <w:tab w:val="left" w:pos="2410"/>
          <w:tab w:val="left" w:pos="6237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615E74">
        <w:rPr>
          <w:rFonts w:ascii="Times New Roman" w:hAnsi="Times New Roman" w:cs="Times New Roman"/>
          <w:sz w:val="28"/>
        </w:rPr>
        <w:t xml:space="preserve">Zemkopības ministrs </w:t>
      </w:r>
      <w:r w:rsidRPr="00615E74">
        <w:rPr>
          <w:rFonts w:ascii="Times New Roman" w:hAnsi="Times New Roman" w:cs="Times New Roman"/>
          <w:sz w:val="28"/>
        </w:rPr>
        <w:tab/>
        <w:t>Jānis Dūklavs</w:t>
      </w:r>
    </w:p>
    <w:bookmarkEnd w:id="1"/>
    <w:bookmarkEnd w:id="2"/>
    <w:sectPr w:rsidR="00615E74" w:rsidRPr="00615E74" w:rsidSect="00615E7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0D4EC" w14:textId="77777777" w:rsidR="00534A25" w:rsidRDefault="00534A25" w:rsidP="00534A25">
      <w:pPr>
        <w:spacing w:after="0" w:line="240" w:lineRule="auto"/>
      </w:pPr>
      <w:r>
        <w:separator/>
      </w:r>
    </w:p>
  </w:endnote>
  <w:endnote w:type="continuationSeparator" w:id="0">
    <w:p w14:paraId="25B0D4ED" w14:textId="77777777" w:rsidR="00534A25" w:rsidRDefault="00534A25" w:rsidP="0053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D4EF" w14:textId="77777777" w:rsidR="00534A25" w:rsidRDefault="00534A25" w:rsidP="00534A25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D199" w14:textId="6D4691A7" w:rsidR="00615E74" w:rsidRPr="00615E74" w:rsidRDefault="00615E74">
    <w:pPr>
      <w:pStyle w:val="Footer"/>
      <w:rPr>
        <w:rFonts w:ascii="Times New Roman" w:hAnsi="Times New Roman" w:cs="Times New Roman"/>
        <w:sz w:val="16"/>
        <w:szCs w:val="16"/>
      </w:rPr>
    </w:pPr>
    <w:r w:rsidRPr="00615E74">
      <w:rPr>
        <w:rFonts w:ascii="Times New Roman" w:hAnsi="Times New Roman" w:cs="Times New Roman"/>
        <w:sz w:val="16"/>
        <w:szCs w:val="16"/>
      </w:rPr>
      <w:t>N1426_6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0D4EA" w14:textId="77777777" w:rsidR="00534A25" w:rsidRDefault="00534A25" w:rsidP="00534A25">
      <w:pPr>
        <w:spacing w:after="0" w:line="240" w:lineRule="auto"/>
      </w:pPr>
      <w:r>
        <w:separator/>
      </w:r>
    </w:p>
  </w:footnote>
  <w:footnote w:type="continuationSeparator" w:id="0">
    <w:p w14:paraId="25B0D4EB" w14:textId="77777777" w:rsidR="00534A25" w:rsidRDefault="00534A25" w:rsidP="0053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D4EE" w14:textId="15D97E37" w:rsidR="00534A25" w:rsidRDefault="00534A25" w:rsidP="00534A25">
    <w:pPr>
      <w:pStyle w:val="Header"/>
      <w:jc w:val="both"/>
      <w:rPr>
        <w:rFonts w:ascii="Times New Roman" w:hAnsi="Times New Roman" w:cs="Times New Roman"/>
      </w:rPr>
    </w:pPr>
  </w:p>
  <w:p w14:paraId="53CBC4B8" w14:textId="77777777" w:rsidR="00615E74" w:rsidRPr="00534A25" w:rsidRDefault="00615E74" w:rsidP="00534A25">
    <w:pPr>
      <w:pStyle w:val="Header"/>
      <w:jc w:val="both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A9B7" w14:textId="77777777" w:rsidR="00615E74" w:rsidRDefault="00615E74">
    <w:pPr>
      <w:pStyle w:val="Header"/>
    </w:pPr>
  </w:p>
  <w:p w14:paraId="4B469E49" w14:textId="52E31F8F" w:rsidR="00615E74" w:rsidRDefault="00615E74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C1FF5D8" wp14:editId="235D71CA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79"/>
    <w:rsid w:val="00003610"/>
    <w:rsid w:val="00004D7C"/>
    <w:rsid w:val="00037628"/>
    <w:rsid w:val="00050710"/>
    <w:rsid w:val="000534E2"/>
    <w:rsid w:val="000553C9"/>
    <w:rsid w:val="00076A56"/>
    <w:rsid w:val="0007734B"/>
    <w:rsid w:val="00091D1D"/>
    <w:rsid w:val="000B024E"/>
    <w:rsid w:val="000E2356"/>
    <w:rsid w:val="000E7180"/>
    <w:rsid w:val="0010002E"/>
    <w:rsid w:val="00116F56"/>
    <w:rsid w:val="00122D46"/>
    <w:rsid w:val="00132AA4"/>
    <w:rsid w:val="0013360E"/>
    <w:rsid w:val="00155E7B"/>
    <w:rsid w:val="00157C8B"/>
    <w:rsid w:val="00163B14"/>
    <w:rsid w:val="00171D05"/>
    <w:rsid w:val="001A525D"/>
    <w:rsid w:val="001C1068"/>
    <w:rsid w:val="001D6888"/>
    <w:rsid w:val="001F5CA0"/>
    <w:rsid w:val="001F7DFA"/>
    <w:rsid w:val="002124CF"/>
    <w:rsid w:val="00240B3D"/>
    <w:rsid w:val="00263B65"/>
    <w:rsid w:val="00280B14"/>
    <w:rsid w:val="0028313E"/>
    <w:rsid w:val="002904AC"/>
    <w:rsid w:val="00292A9B"/>
    <w:rsid w:val="002C3E96"/>
    <w:rsid w:val="002D22A5"/>
    <w:rsid w:val="002E6453"/>
    <w:rsid w:val="00304B66"/>
    <w:rsid w:val="003141CD"/>
    <w:rsid w:val="00316192"/>
    <w:rsid w:val="00320233"/>
    <w:rsid w:val="00321F6D"/>
    <w:rsid w:val="003368AE"/>
    <w:rsid w:val="00341FBB"/>
    <w:rsid w:val="003676E6"/>
    <w:rsid w:val="00374E53"/>
    <w:rsid w:val="00387360"/>
    <w:rsid w:val="003B4923"/>
    <w:rsid w:val="003C6336"/>
    <w:rsid w:val="003E5CE6"/>
    <w:rsid w:val="00400682"/>
    <w:rsid w:val="004364B0"/>
    <w:rsid w:val="00460665"/>
    <w:rsid w:val="00473960"/>
    <w:rsid w:val="00474DD6"/>
    <w:rsid w:val="0047612F"/>
    <w:rsid w:val="004C7DA7"/>
    <w:rsid w:val="004F0415"/>
    <w:rsid w:val="00501930"/>
    <w:rsid w:val="00502586"/>
    <w:rsid w:val="00526E16"/>
    <w:rsid w:val="00534A25"/>
    <w:rsid w:val="00537D4E"/>
    <w:rsid w:val="00550263"/>
    <w:rsid w:val="00552E25"/>
    <w:rsid w:val="005541B0"/>
    <w:rsid w:val="005855B7"/>
    <w:rsid w:val="00585B51"/>
    <w:rsid w:val="005A2867"/>
    <w:rsid w:val="005A3E12"/>
    <w:rsid w:val="005E1D26"/>
    <w:rsid w:val="005E636E"/>
    <w:rsid w:val="00606803"/>
    <w:rsid w:val="006129A0"/>
    <w:rsid w:val="00615E74"/>
    <w:rsid w:val="00624475"/>
    <w:rsid w:val="006347D7"/>
    <w:rsid w:val="006351CA"/>
    <w:rsid w:val="00644863"/>
    <w:rsid w:val="00646137"/>
    <w:rsid w:val="00656643"/>
    <w:rsid w:val="0065777B"/>
    <w:rsid w:val="0066546D"/>
    <w:rsid w:val="00686001"/>
    <w:rsid w:val="00687F4C"/>
    <w:rsid w:val="006A4E49"/>
    <w:rsid w:val="006C4C1B"/>
    <w:rsid w:val="006D2B59"/>
    <w:rsid w:val="006E15D7"/>
    <w:rsid w:val="006E59F6"/>
    <w:rsid w:val="006E6BF1"/>
    <w:rsid w:val="006F101E"/>
    <w:rsid w:val="0070097E"/>
    <w:rsid w:val="00765957"/>
    <w:rsid w:val="00770B54"/>
    <w:rsid w:val="007718AF"/>
    <w:rsid w:val="00797EB5"/>
    <w:rsid w:val="007A7985"/>
    <w:rsid w:val="007B561C"/>
    <w:rsid w:val="007B7CF7"/>
    <w:rsid w:val="007E0042"/>
    <w:rsid w:val="00802880"/>
    <w:rsid w:val="008064AC"/>
    <w:rsid w:val="00812BB4"/>
    <w:rsid w:val="00814987"/>
    <w:rsid w:val="00871612"/>
    <w:rsid w:val="008A2547"/>
    <w:rsid w:val="008B6E25"/>
    <w:rsid w:val="008D4FC5"/>
    <w:rsid w:val="008E0EEC"/>
    <w:rsid w:val="008F1D0C"/>
    <w:rsid w:val="009148F3"/>
    <w:rsid w:val="00916EF6"/>
    <w:rsid w:val="0094414F"/>
    <w:rsid w:val="00957CEF"/>
    <w:rsid w:val="0096399A"/>
    <w:rsid w:val="00966956"/>
    <w:rsid w:val="0097035C"/>
    <w:rsid w:val="00977580"/>
    <w:rsid w:val="00995043"/>
    <w:rsid w:val="009950D3"/>
    <w:rsid w:val="009C068A"/>
    <w:rsid w:val="009C6572"/>
    <w:rsid w:val="009D6156"/>
    <w:rsid w:val="00A02206"/>
    <w:rsid w:val="00A14333"/>
    <w:rsid w:val="00A34BC8"/>
    <w:rsid w:val="00AA5754"/>
    <w:rsid w:val="00AA6BA2"/>
    <w:rsid w:val="00AB3EDC"/>
    <w:rsid w:val="00AC4933"/>
    <w:rsid w:val="00AC6A22"/>
    <w:rsid w:val="00AE2936"/>
    <w:rsid w:val="00B04F35"/>
    <w:rsid w:val="00B345C5"/>
    <w:rsid w:val="00B50738"/>
    <w:rsid w:val="00B7129B"/>
    <w:rsid w:val="00B7211E"/>
    <w:rsid w:val="00B97A86"/>
    <w:rsid w:val="00BC0011"/>
    <w:rsid w:val="00BD7179"/>
    <w:rsid w:val="00BE2EDD"/>
    <w:rsid w:val="00C228F3"/>
    <w:rsid w:val="00C2328E"/>
    <w:rsid w:val="00C272F8"/>
    <w:rsid w:val="00C62CD1"/>
    <w:rsid w:val="00CB1D6C"/>
    <w:rsid w:val="00CB4370"/>
    <w:rsid w:val="00CB69B7"/>
    <w:rsid w:val="00CE0915"/>
    <w:rsid w:val="00CE24E4"/>
    <w:rsid w:val="00CE386F"/>
    <w:rsid w:val="00CF2B01"/>
    <w:rsid w:val="00D23B37"/>
    <w:rsid w:val="00D2422E"/>
    <w:rsid w:val="00D35FC9"/>
    <w:rsid w:val="00D43F2B"/>
    <w:rsid w:val="00D552B0"/>
    <w:rsid w:val="00D63993"/>
    <w:rsid w:val="00D662FE"/>
    <w:rsid w:val="00D840AA"/>
    <w:rsid w:val="00DA1A54"/>
    <w:rsid w:val="00DB4A4E"/>
    <w:rsid w:val="00DC2E2F"/>
    <w:rsid w:val="00DC7638"/>
    <w:rsid w:val="00DD0B37"/>
    <w:rsid w:val="00DD508C"/>
    <w:rsid w:val="00E0711E"/>
    <w:rsid w:val="00E22E8D"/>
    <w:rsid w:val="00E272CC"/>
    <w:rsid w:val="00E333C4"/>
    <w:rsid w:val="00E34A9C"/>
    <w:rsid w:val="00E71EEC"/>
    <w:rsid w:val="00E83631"/>
    <w:rsid w:val="00E907B6"/>
    <w:rsid w:val="00EB107B"/>
    <w:rsid w:val="00EC7971"/>
    <w:rsid w:val="00EF4C49"/>
    <w:rsid w:val="00F221D6"/>
    <w:rsid w:val="00F36E22"/>
    <w:rsid w:val="00F46EAF"/>
    <w:rsid w:val="00F52FE4"/>
    <w:rsid w:val="00F53805"/>
    <w:rsid w:val="00F67911"/>
    <w:rsid w:val="00F84863"/>
    <w:rsid w:val="00F85F8C"/>
    <w:rsid w:val="00FA3527"/>
    <w:rsid w:val="00FA690B"/>
    <w:rsid w:val="00FB3E2D"/>
    <w:rsid w:val="00FC41B0"/>
    <w:rsid w:val="00FC5BBE"/>
    <w:rsid w:val="00FC713D"/>
    <w:rsid w:val="00FD2C1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D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34A2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Cs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34A25"/>
    <w:rPr>
      <w:rFonts w:ascii="Times New Roman" w:eastAsia="Times New Roman" w:hAnsi="Times New Roman" w:cs="Times New Roman"/>
      <w:iCs/>
      <w:sz w:val="28"/>
      <w:szCs w:val="20"/>
      <w:lang w:val="x-none"/>
    </w:rPr>
  </w:style>
  <w:style w:type="paragraph" w:styleId="NormalWeb">
    <w:name w:val="Normal (Web)"/>
    <w:basedOn w:val="Normal"/>
    <w:rsid w:val="00534A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34A25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534A25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3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25"/>
  </w:style>
  <w:style w:type="paragraph" w:styleId="Footer">
    <w:name w:val="footer"/>
    <w:basedOn w:val="Normal"/>
    <w:link w:val="FooterChar"/>
    <w:uiPriority w:val="99"/>
    <w:unhideWhenUsed/>
    <w:rsid w:val="0053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25"/>
  </w:style>
  <w:style w:type="character" w:styleId="Hyperlink">
    <w:name w:val="Hyperlink"/>
    <w:basedOn w:val="DefaultParagraphFont"/>
    <w:uiPriority w:val="99"/>
    <w:unhideWhenUsed/>
    <w:rsid w:val="00240B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34A2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Cs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34A25"/>
    <w:rPr>
      <w:rFonts w:ascii="Times New Roman" w:eastAsia="Times New Roman" w:hAnsi="Times New Roman" w:cs="Times New Roman"/>
      <w:iCs/>
      <w:sz w:val="28"/>
      <w:szCs w:val="20"/>
      <w:lang w:val="x-none"/>
    </w:rPr>
  </w:style>
  <w:style w:type="paragraph" w:styleId="NormalWeb">
    <w:name w:val="Normal (Web)"/>
    <w:basedOn w:val="Normal"/>
    <w:rsid w:val="00534A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34A25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534A25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3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25"/>
  </w:style>
  <w:style w:type="paragraph" w:styleId="Footer">
    <w:name w:val="footer"/>
    <w:basedOn w:val="Normal"/>
    <w:link w:val="FooterChar"/>
    <w:uiPriority w:val="99"/>
    <w:unhideWhenUsed/>
    <w:rsid w:val="0053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25"/>
  </w:style>
  <w:style w:type="character" w:styleId="Hyperlink">
    <w:name w:val="Hyperlink"/>
    <w:basedOn w:val="DefaultParagraphFont"/>
    <w:uiPriority w:val="99"/>
    <w:unhideWhenUsed/>
    <w:rsid w:val="00240B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Žagare</dc:creator>
  <cp:keywords/>
  <dc:description/>
  <cp:lastModifiedBy>Leontīne Babkina</cp:lastModifiedBy>
  <cp:revision>14</cp:revision>
  <cp:lastPrinted>2016-07-11T11:25:00Z</cp:lastPrinted>
  <dcterms:created xsi:type="dcterms:W3CDTF">2016-07-05T09:41:00Z</dcterms:created>
  <dcterms:modified xsi:type="dcterms:W3CDTF">2016-07-13T10:49:00Z</dcterms:modified>
</cp:coreProperties>
</file>