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BF0" w:rsidRDefault="00A71BF0" w:rsidP="005000E0">
      <w:pPr>
        <w:jc w:val="center"/>
        <w:rPr>
          <w:b/>
          <w:bCs/>
          <w:sz w:val="24"/>
          <w:szCs w:val="24"/>
        </w:rPr>
      </w:pPr>
    </w:p>
    <w:p w:rsidR="005000E0" w:rsidRPr="00517E10" w:rsidRDefault="005000E0" w:rsidP="005000E0">
      <w:pPr>
        <w:jc w:val="center"/>
        <w:rPr>
          <w:b/>
          <w:bCs/>
          <w:sz w:val="24"/>
          <w:szCs w:val="24"/>
        </w:rPr>
      </w:pPr>
      <w:r w:rsidRPr="00517E10">
        <w:rPr>
          <w:b/>
          <w:bCs/>
          <w:sz w:val="24"/>
          <w:szCs w:val="24"/>
        </w:rPr>
        <w:t>MINISTRU KABINETA SĒDES PROTOKOLLĒMUMS</w:t>
      </w:r>
    </w:p>
    <w:p w:rsidR="00A71BF0" w:rsidRDefault="00A71BF0" w:rsidP="005000E0">
      <w:pPr>
        <w:jc w:val="center"/>
        <w:rPr>
          <w:sz w:val="24"/>
          <w:szCs w:val="24"/>
        </w:rPr>
      </w:pPr>
    </w:p>
    <w:p w:rsidR="00A71BF0" w:rsidRPr="00517E10" w:rsidRDefault="00A71BF0" w:rsidP="005000E0">
      <w:pPr>
        <w:jc w:val="center"/>
        <w:rPr>
          <w:sz w:val="24"/>
          <w:szCs w:val="24"/>
        </w:rPr>
      </w:pPr>
    </w:p>
    <w:tbl>
      <w:tblPr>
        <w:tblW w:w="0" w:type="auto"/>
        <w:tblInd w:w="250" w:type="dxa"/>
        <w:tblLayout w:type="fixed"/>
        <w:tblLook w:val="04A0" w:firstRow="1" w:lastRow="0" w:firstColumn="1" w:lastColumn="0" w:noHBand="0" w:noVBand="1"/>
      </w:tblPr>
      <w:tblGrid>
        <w:gridCol w:w="3967"/>
        <w:gridCol w:w="886"/>
        <w:gridCol w:w="4137"/>
      </w:tblGrid>
      <w:tr w:rsidR="005000E0" w:rsidRPr="00517E10" w:rsidTr="005000E0">
        <w:trPr>
          <w:cantSplit/>
        </w:trPr>
        <w:tc>
          <w:tcPr>
            <w:tcW w:w="3967" w:type="dxa"/>
            <w:hideMark/>
          </w:tcPr>
          <w:p w:rsidR="005000E0" w:rsidRPr="00517E10" w:rsidRDefault="005000E0" w:rsidP="005000E0">
            <w:pPr>
              <w:spacing w:line="276" w:lineRule="auto"/>
              <w:rPr>
                <w:sz w:val="24"/>
                <w:szCs w:val="24"/>
              </w:rPr>
            </w:pPr>
            <w:r w:rsidRPr="00517E10">
              <w:rPr>
                <w:sz w:val="24"/>
                <w:szCs w:val="24"/>
              </w:rPr>
              <w:t>Rīgā</w:t>
            </w:r>
          </w:p>
        </w:tc>
        <w:tc>
          <w:tcPr>
            <w:tcW w:w="886" w:type="dxa"/>
            <w:hideMark/>
          </w:tcPr>
          <w:p w:rsidR="005000E0" w:rsidRPr="00517E10" w:rsidRDefault="005000E0" w:rsidP="005000E0">
            <w:pPr>
              <w:spacing w:line="276" w:lineRule="auto"/>
              <w:rPr>
                <w:sz w:val="24"/>
                <w:szCs w:val="24"/>
              </w:rPr>
            </w:pPr>
            <w:r w:rsidRPr="00517E10">
              <w:rPr>
                <w:sz w:val="24"/>
                <w:szCs w:val="24"/>
              </w:rPr>
              <w:t>Nr.</w:t>
            </w:r>
          </w:p>
        </w:tc>
        <w:tc>
          <w:tcPr>
            <w:tcW w:w="4137" w:type="dxa"/>
            <w:hideMark/>
          </w:tcPr>
          <w:p w:rsidR="005000E0" w:rsidRPr="00517E10" w:rsidRDefault="006A6F88" w:rsidP="005000E0">
            <w:pPr>
              <w:spacing w:line="276" w:lineRule="auto"/>
              <w:jc w:val="right"/>
              <w:rPr>
                <w:sz w:val="24"/>
                <w:szCs w:val="24"/>
              </w:rPr>
            </w:pPr>
            <w:r>
              <w:rPr>
                <w:sz w:val="24"/>
                <w:szCs w:val="24"/>
              </w:rPr>
              <w:t>2016</w:t>
            </w:r>
            <w:r w:rsidR="005000E0" w:rsidRPr="00517E10">
              <w:rPr>
                <w:sz w:val="24"/>
                <w:szCs w:val="24"/>
              </w:rPr>
              <w:t>. gada ___. _________</w:t>
            </w:r>
          </w:p>
        </w:tc>
      </w:tr>
    </w:tbl>
    <w:p w:rsidR="00A71BF0" w:rsidRDefault="00A71BF0" w:rsidP="005000E0">
      <w:pPr>
        <w:tabs>
          <w:tab w:val="left" w:pos="720"/>
          <w:tab w:val="center" w:pos="4320"/>
          <w:tab w:val="right" w:pos="8640"/>
        </w:tabs>
        <w:jc w:val="center"/>
        <w:rPr>
          <w:b/>
          <w:sz w:val="24"/>
          <w:szCs w:val="24"/>
        </w:rPr>
      </w:pPr>
    </w:p>
    <w:p w:rsidR="00A71BF0" w:rsidRDefault="00A71BF0" w:rsidP="005000E0">
      <w:pPr>
        <w:tabs>
          <w:tab w:val="left" w:pos="720"/>
          <w:tab w:val="center" w:pos="4320"/>
          <w:tab w:val="right" w:pos="8640"/>
        </w:tabs>
        <w:jc w:val="center"/>
        <w:rPr>
          <w:b/>
          <w:sz w:val="24"/>
          <w:szCs w:val="24"/>
        </w:rPr>
      </w:pPr>
    </w:p>
    <w:p w:rsidR="00014B2D" w:rsidRPr="00517E10" w:rsidRDefault="00014B2D" w:rsidP="005000E0">
      <w:pPr>
        <w:tabs>
          <w:tab w:val="left" w:pos="720"/>
          <w:tab w:val="center" w:pos="4320"/>
          <w:tab w:val="right" w:pos="8640"/>
        </w:tabs>
        <w:jc w:val="center"/>
        <w:rPr>
          <w:b/>
          <w:sz w:val="24"/>
          <w:szCs w:val="24"/>
        </w:rPr>
      </w:pPr>
    </w:p>
    <w:p w:rsidR="005000E0" w:rsidRPr="00517E10" w:rsidRDefault="005000E0" w:rsidP="00244CBB">
      <w:pPr>
        <w:tabs>
          <w:tab w:val="left" w:pos="720"/>
          <w:tab w:val="center" w:pos="4320"/>
          <w:tab w:val="right" w:pos="8640"/>
        </w:tabs>
        <w:jc w:val="center"/>
        <w:rPr>
          <w:b/>
          <w:sz w:val="24"/>
          <w:szCs w:val="24"/>
        </w:rPr>
      </w:pPr>
      <w:r w:rsidRPr="00517E10">
        <w:rPr>
          <w:b/>
          <w:sz w:val="24"/>
          <w:szCs w:val="24"/>
        </w:rPr>
        <w:t>.§</w:t>
      </w:r>
    </w:p>
    <w:p w:rsidR="00244CBB" w:rsidRPr="00517E10" w:rsidRDefault="00244CBB" w:rsidP="00244CBB">
      <w:pPr>
        <w:jc w:val="center"/>
        <w:outlineLvl w:val="0"/>
        <w:rPr>
          <w:b/>
          <w:sz w:val="24"/>
          <w:szCs w:val="24"/>
        </w:rPr>
      </w:pPr>
      <w:r w:rsidRPr="00517E10">
        <w:rPr>
          <w:b/>
          <w:sz w:val="24"/>
          <w:szCs w:val="24"/>
        </w:rPr>
        <w:t>Informatīvais ziņojums</w:t>
      </w:r>
    </w:p>
    <w:p w:rsidR="00A71BF0" w:rsidRPr="00A71BF0" w:rsidRDefault="00244CBB" w:rsidP="00A71BF0">
      <w:pPr>
        <w:jc w:val="center"/>
        <w:outlineLvl w:val="0"/>
        <w:rPr>
          <w:sz w:val="24"/>
          <w:szCs w:val="24"/>
        </w:rPr>
      </w:pPr>
      <w:r w:rsidRPr="00517E10">
        <w:rPr>
          <w:b/>
          <w:sz w:val="24"/>
          <w:szCs w:val="24"/>
        </w:rPr>
        <w:t>„</w:t>
      </w:r>
      <w:r w:rsidR="00F91379">
        <w:rPr>
          <w:b/>
          <w:sz w:val="24"/>
          <w:szCs w:val="24"/>
        </w:rPr>
        <w:t xml:space="preserve">Par </w:t>
      </w:r>
      <w:r w:rsidR="00405DD5">
        <w:rPr>
          <w:b/>
          <w:sz w:val="24"/>
          <w:szCs w:val="24"/>
        </w:rPr>
        <w:t>Eiropas Savienības s</w:t>
      </w:r>
      <w:r w:rsidRPr="00517E10">
        <w:rPr>
          <w:b/>
          <w:sz w:val="24"/>
          <w:szCs w:val="24"/>
        </w:rPr>
        <w:t>tratēģijas Baltijas jūras reģionam na</w:t>
      </w:r>
      <w:r w:rsidR="00544E33">
        <w:rPr>
          <w:b/>
          <w:sz w:val="24"/>
          <w:szCs w:val="24"/>
        </w:rPr>
        <w:t>cionālās koordinācijas mehānismu</w:t>
      </w:r>
      <w:r w:rsidRPr="00517E10">
        <w:rPr>
          <w:b/>
          <w:sz w:val="24"/>
          <w:szCs w:val="24"/>
        </w:rPr>
        <w:t xml:space="preserve"> Latvijā”</w:t>
      </w:r>
      <w:r w:rsidR="005000E0" w:rsidRPr="00517E10">
        <w:rPr>
          <w:sz w:val="24"/>
          <w:szCs w:val="24"/>
        </w:rPr>
        <w:t xml:space="preserve"> </w:t>
      </w:r>
    </w:p>
    <w:p w:rsidR="005000E0" w:rsidRPr="00517E10" w:rsidRDefault="005000E0" w:rsidP="005000E0">
      <w:pPr>
        <w:widowControl w:val="0"/>
        <w:rPr>
          <w:sz w:val="24"/>
          <w:szCs w:val="24"/>
          <w:u w:val="single"/>
        </w:rPr>
      </w:pPr>
      <w:r w:rsidRPr="00517E10">
        <w:rPr>
          <w:sz w:val="24"/>
          <w:szCs w:val="24"/>
          <w:u w:val="single"/>
        </w:rPr>
        <w:tab/>
      </w:r>
      <w:r w:rsidRPr="00517E10">
        <w:rPr>
          <w:sz w:val="24"/>
          <w:szCs w:val="24"/>
          <w:u w:val="single"/>
        </w:rPr>
        <w:tab/>
      </w:r>
      <w:r w:rsidRPr="00517E10">
        <w:rPr>
          <w:sz w:val="24"/>
          <w:szCs w:val="24"/>
          <w:u w:val="single"/>
        </w:rPr>
        <w:tab/>
      </w:r>
      <w:r w:rsidRPr="00517E10">
        <w:rPr>
          <w:sz w:val="24"/>
          <w:szCs w:val="24"/>
          <w:u w:val="single"/>
        </w:rPr>
        <w:tab/>
      </w:r>
      <w:r w:rsidRPr="00517E10">
        <w:rPr>
          <w:sz w:val="24"/>
          <w:szCs w:val="24"/>
          <w:u w:val="single"/>
        </w:rPr>
        <w:tab/>
      </w:r>
      <w:r w:rsidRPr="00517E10">
        <w:rPr>
          <w:sz w:val="24"/>
          <w:szCs w:val="24"/>
          <w:u w:val="single"/>
        </w:rPr>
        <w:tab/>
      </w:r>
      <w:r w:rsidRPr="00517E10">
        <w:rPr>
          <w:sz w:val="24"/>
          <w:szCs w:val="24"/>
          <w:u w:val="single"/>
        </w:rPr>
        <w:tab/>
      </w:r>
      <w:r w:rsidRPr="00517E10">
        <w:rPr>
          <w:sz w:val="24"/>
          <w:szCs w:val="24"/>
          <w:u w:val="single"/>
        </w:rPr>
        <w:tab/>
      </w:r>
      <w:r w:rsidRPr="00517E10">
        <w:rPr>
          <w:sz w:val="24"/>
          <w:szCs w:val="24"/>
          <w:u w:val="single"/>
        </w:rPr>
        <w:tab/>
      </w:r>
      <w:r w:rsidRPr="00517E10">
        <w:rPr>
          <w:sz w:val="24"/>
          <w:szCs w:val="24"/>
          <w:u w:val="single"/>
        </w:rPr>
        <w:tab/>
      </w:r>
      <w:r w:rsidRPr="00517E10">
        <w:rPr>
          <w:sz w:val="24"/>
          <w:szCs w:val="24"/>
          <w:u w:val="single"/>
        </w:rPr>
        <w:tab/>
      </w:r>
      <w:r w:rsidR="0006128E" w:rsidRPr="00517E10">
        <w:rPr>
          <w:sz w:val="24"/>
          <w:szCs w:val="24"/>
          <w:u w:val="single"/>
        </w:rPr>
        <w:tab/>
      </w:r>
      <w:r w:rsidR="0006128E" w:rsidRPr="00517E10">
        <w:rPr>
          <w:sz w:val="24"/>
          <w:szCs w:val="24"/>
          <w:u w:val="single"/>
        </w:rPr>
        <w:tab/>
      </w:r>
      <w:r w:rsidR="0006128E" w:rsidRPr="00517E10">
        <w:rPr>
          <w:sz w:val="24"/>
          <w:szCs w:val="24"/>
          <w:u w:val="single"/>
        </w:rPr>
        <w:tab/>
      </w:r>
      <w:r w:rsidRPr="00517E10">
        <w:rPr>
          <w:sz w:val="24"/>
          <w:szCs w:val="24"/>
          <w:u w:val="single"/>
        </w:rPr>
        <w:t xml:space="preserve"> </w:t>
      </w:r>
    </w:p>
    <w:p w:rsidR="00DB4A06" w:rsidRPr="00517E10" w:rsidRDefault="005000E0" w:rsidP="005000E0">
      <w:pPr>
        <w:widowControl w:val="0"/>
        <w:jc w:val="center"/>
        <w:rPr>
          <w:rStyle w:val="spelle"/>
          <w:sz w:val="24"/>
          <w:szCs w:val="24"/>
        </w:rPr>
      </w:pPr>
      <w:r w:rsidRPr="00517E10">
        <w:rPr>
          <w:sz w:val="24"/>
          <w:szCs w:val="24"/>
        </w:rPr>
        <w:t>(...)</w:t>
      </w:r>
    </w:p>
    <w:p w:rsidR="00014B2D" w:rsidRPr="00517E10" w:rsidRDefault="00014B2D" w:rsidP="00DB4A06">
      <w:pPr>
        <w:jc w:val="both"/>
        <w:rPr>
          <w:rStyle w:val="spelle"/>
          <w:sz w:val="24"/>
          <w:szCs w:val="24"/>
        </w:rPr>
      </w:pPr>
    </w:p>
    <w:p w:rsidR="00A71BF0" w:rsidRPr="00A71BF0" w:rsidRDefault="00244CBB" w:rsidP="00A71BF0">
      <w:pPr>
        <w:pStyle w:val="ListParagraph"/>
        <w:numPr>
          <w:ilvl w:val="0"/>
          <w:numId w:val="5"/>
        </w:numPr>
        <w:ind w:left="357" w:hanging="357"/>
        <w:contextualSpacing w:val="0"/>
        <w:jc w:val="both"/>
        <w:rPr>
          <w:rStyle w:val="spelle"/>
          <w:sz w:val="24"/>
          <w:szCs w:val="24"/>
        </w:rPr>
      </w:pPr>
      <w:r w:rsidRPr="00517E10">
        <w:rPr>
          <w:rStyle w:val="spelle"/>
          <w:sz w:val="24"/>
          <w:szCs w:val="24"/>
        </w:rPr>
        <w:t>Pieņemt zināšanai Ārlietu ministrijas sagatavoto informatīvo ziņojumu</w:t>
      </w:r>
      <w:r w:rsidR="00DB4A06" w:rsidRPr="00517E10">
        <w:rPr>
          <w:rStyle w:val="spelle"/>
          <w:sz w:val="24"/>
          <w:szCs w:val="24"/>
        </w:rPr>
        <w:t xml:space="preserve"> par </w:t>
      </w:r>
      <w:r w:rsidRPr="00517E10">
        <w:rPr>
          <w:rStyle w:val="spelle"/>
          <w:sz w:val="24"/>
          <w:szCs w:val="24"/>
        </w:rPr>
        <w:t>E</w:t>
      </w:r>
      <w:r w:rsidR="003614F1">
        <w:rPr>
          <w:rStyle w:val="spelle"/>
          <w:sz w:val="24"/>
          <w:szCs w:val="24"/>
        </w:rPr>
        <w:t xml:space="preserve">iropas </w:t>
      </w:r>
      <w:r w:rsidRPr="00517E10">
        <w:rPr>
          <w:rStyle w:val="spelle"/>
          <w:sz w:val="24"/>
          <w:szCs w:val="24"/>
        </w:rPr>
        <w:t>S</w:t>
      </w:r>
      <w:r w:rsidR="003614F1">
        <w:rPr>
          <w:rStyle w:val="spelle"/>
          <w:sz w:val="24"/>
          <w:szCs w:val="24"/>
        </w:rPr>
        <w:t>avienības</w:t>
      </w:r>
      <w:r w:rsidRPr="00517E10">
        <w:rPr>
          <w:rStyle w:val="spelle"/>
          <w:sz w:val="24"/>
          <w:szCs w:val="24"/>
        </w:rPr>
        <w:t xml:space="preserve"> Stratēģijas Baltijas jūras reģionam nacionālās koordinācijas mehānismu Latvijā</w:t>
      </w:r>
      <w:r w:rsidR="00DB4A06" w:rsidRPr="00517E10">
        <w:rPr>
          <w:rStyle w:val="spelle"/>
          <w:sz w:val="24"/>
          <w:szCs w:val="24"/>
        </w:rPr>
        <w:t>.</w:t>
      </w:r>
    </w:p>
    <w:p w:rsidR="00D47CBA" w:rsidRPr="00517E10" w:rsidRDefault="00DB4A06" w:rsidP="0006128E">
      <w:pPr>
        <w:pStyle w:val="ListParagraph"/>
        <w:numPr>
          <w:ilvl w:val="0"/>
          <w:numId w:val="5"/>
        </w:numPr>
        <w:jc w:val="both"/>
        <w:rPr>
          <w:rStyle w:val="spelle"/>
          <w:sz w:val="24"/>
          <w:szCs w:val="24"/>
        </w:rPr>
      </w:pPr>
      <w:r w:rsidRPr="00517E10">
        <w:rPr>
          <w:rStyle w:val="spelle"/>
          <w:sz w:val="24"/>
          <w:szCs w:val="24"/>
        </w:rPr>
        <w:t>Noteikt ministrijas, kas nodrošina vado</w:t>
      </w:r>
      <w:r w:rsidR="00365E71">
        <w:rPr>
          <w:rStyle w:val="spelle"/>
          <w:sz w:val="24"/>
          <w:szCs w:val="24"/>
        </w:rPr>
        <w:t>šās ministrijas funkcijas šādu</w:t>
      </w:r>
      <w:r w:rsidR="00395EC1">
        <w:rPr>
          <w:rStyle w:val="spelle"/>
          <w:sz w:val="24"/>
          <w:szCs w:val="24"/>
        </w:rPr>
        <w:t xml:space="preserve"> Eiropas Savienības stratēģijas Baltijas jūras reģionam</w:t>
      </w:r>
      <w:r w:rsidR="00365E71">
        <w:rPr>
          <w:rStyle w:val="spelle"/>
          <w:sz w:val="24"/>
          <w:szCs w:val="24"/>
        </w:rPr>
        <w:t xml:space="preserve"> R</w:t>
      </w:r>
      <w:r w:rsidRPr="00517E10">
        <w:rPr>
          <w:rStyle w:val="spelle"/>
          <w:sz w:val="24"/>
          <w:szCs w:val="24"/>
        </w:rPr>
        <w:t>īcības plāna</w:t>
      </w:r>
      <w:r w:rsidR="00395EC1">
        <w:rPr>
          <w:rStyle w:val="spelle"/>
          <w:sz w:val="24"/>
          <w:szCs w:val="24"/>
        </w:rPr>
        <w:t xml:space="preserve"> (turpmāk – Rīcības plāns)</w:t>
      </w:r>
      <w:r w:rsidRPr="00517E10">
        <w:rPr>
          <w:rStyle w:val="spelle"/>
          <w:sz w:val="24"/>
          <w:szCs w:val="24"/>
        </w:rPr>
        <w:t xml:space="preserve"> </w:t>
      </w:r>
      <w:r w:rsidR="00833A8B">
        <w:rPr>
          <w:rStyle w:val="spelle"/>
          <w:sz w:val="24"/>
          <w:szCs w:val="24"/>
        </w:rPr>
        <w:t>politikas jomu</w:t>
      </w:r>
      <w:r w:rsidRPr="00517E10">
        <w:rPr>
          <w:rStyle w:val="spelle"/>
          <w:sz w:val="24"/>
          <w:szCs w:val="24"/>
        </w:rPr>
        <w:t xml:space="preserve"> īstenošanā nacionālā līmenī:</w:t>
      </w:r>
    </w:p>
    <w:p w:rsidR="00D47CBA" w:rsidRPr="00517E10" w:rsidRDefault="00DB4A06" w:rsidP="0006128E">
      <w:pPr>
        <w:pStyle w:val="ListParagraph"/>
        <w:numPr>
          <w:ilvl w:val="1"/>
          <w:numId w:val="5"/>
        </w:numPr>
        <w:jc w:val="both"/>
        <w:rPr>
          <w:rStyle w:val="spelle"/>
          <w:sz w:val="24"/>
          <w:szCs w:val="24"/>
        </w:rPr>
      </w:pPr>
      <w:r w:rsidRPr="00517E10">
        <w:rPr>
          <w:rStyle w:val="spelle"/>
          <w:sz w:val="24"/>
          <w:szCs w:val="24"/>
        </w:rPr>
        <w:t>Aizsardzības ministrija:</w:t>
      </w:r>
    </w:p>
    <w:p w:rsidR="00833A8B" w:rsidRPr="00833A8B" w:rsidRDefault="00833A8B" w:rsidP="0006128E">
      <w:pPr>
        <w:pStyle w:val="ListParagraph"/>
        <w:numPr>
          <w:ilvl w:val="2"/>
          <w:numId w:val="5"/>
        </w:numPr>
        <w:jc w:val="both"/>
        <w:rPr>
          <w:sz w:val="24"/>
          <w:szCs w:val="24"/>
        </w:rPr>
      </w:pPr>
      <w:r w:rsidRPr="00833A8B">
        <w:rPr>
          <w:sz w:val="24"/>
          <w:szCs w:val="24"/>
        </w:rPr>
        <w:t>Jūras drošības (</w:t>
      </w:r>
      <w:r w:rsidRPr="00833A8B">
        <w:rPr>
          <w:i/>
          <w:sz w:val="24"/>
          <w:szCs w:val="24"/>
        </w:rPr>
        <w:t>Safe</w:t>
      </w:r>
      <w:r w:rsidRPr="00833A8B">
        <w:rPr>
          <w:sz w:val="24"/>
          <w:szCs w:val="24"/>
        </w:rPr>
        <w:t>) politikas joma (attīstīties par vadošo reģionu jūras drošības jomā) attiecībā uz sadarbību drošības jomā</w:t>
      </w:r>
      <w:r w:rsidR="006A6F88">
        <w:rPr>
          <w:sz w:val="24"/>
          <w:szCs w:val="24"/>
        </w:rPr>
        <w:t>.</w:t>
      </w:r>
    </w:p>
    <w:p w:rsidR="00D47CBA" w:rsidRPr="00517E10" w:rsidRDefault="00DB4A06" w:rsidP="0006128E">
      <w:pPr>
        <w:pStyle w:val="ListParagraph"/>
        <w:numPr>
          <w:ilvl w:val="1"/>
          <w:numId w:val="5"/>
        </w:numPr>
        <w:jc w:val="both"/>
        <w:rPr>
          <w:rStyle w:val="spelle"/>
          <w:sz w:val="24"/>
          <w:szCs w:val="24"/>
        </w:rPr>
      </w:pPr>
      <w:r w:rsidRPr="00517E10">
        <w:rPr>
          <w:rStyle w:val="spelle"/>
          <w:sz w:val="24"/>
          <w:szCs w:val="24"/>
        </w:rPr>
        <w:t>Ekonomikas ministrija:</w:t>
      </w:r>
    </w:p>
    <w:p w:rsidR="004909D5" w:rsidRPr="00C153AC" w:rsidRDefault="004909D5" w:rsidP="004909D5">
      <w:pPr>
        <w:pStyle w:val="ListParagraph"/>
        <w:numPr>
          <w:ilvl w:val="2"/>
          <w:numId w:val="5"/>
        </w:numPr>
        <w:jc w:val="both"/>
        <w:rPr>
          <w:sz w:val="24"/>
          <w:szCs w:val="24"/>
        </w:rPr>
      </w:pPr>
      <w:r>
        <w:rPr>
          <w:sz w:val="24"/>
          <w:szCs w:val="24"/>
        </w:rPr>
        <w:t>Inovāciju (</w:t>
      </w:r>
      <w:proofErr w:type="spellStart"/>
      <w:r w:rsidRPr="006F7B28">
        <w:rPr>
          <w:i/>
          <w:sz w:val="24"/>
          <w:szCs w:val="24"/>
        </w:rPr>
        <w:t>Innovation</w:t>
      </w:r>
      <w:proofErr w:type="spellEnd"/>
      <w:r>
        <w:rPr>
          <w:sz w:val="24"/>
          <w:szCs w:val="24"/>
        </w:rPr>
        <w:t xml:space="preserve">) </w:t>
      </w:r>
      <w:r w:rsidRPr="00BB6768">
        <w:rPr>
          <w:sz w:val="24"/>
          <w:szCs w:val="24"/>
        </w:rPr>
        <w:t>politikas joma (reģiona potenciāla pilnīga izmantošana pētniecības, inovāciju un mazo un vidējo uzņēmumu jomās; Digitālā vienotā tirgus izmantošana talantu un investīciju piesaistei)</w:t>
      </w:r>
      <w:r>
        <w:rPr>
          <w:sz w:val="24"/>
          <w:szCs w:val="24"/>
        </w:rPr>
        <w:t>;</w:t>
      </w:r>
    </w:p>
    <w:p w:rsidR="00BB6768" w:rsidRDefault="00BB6768" w:rsidP="00BB6768">
      <w:pPr>
        <w:pStyle w:val="ListParagraph"/>
        <w:numPr>
          <w:ilvl w:val="2"/>
          <w:numId w:val="5"/>
        </w:numPr>
        <w:jc w:val="both"/>
        <w:rPr>
          <w:sz w:val="24"/>
          <w:szCs w:val="24"/>
        </w:rPr>
      </w:pPr>
      <w:r w:rsidRPr="00BB6768">
        <w:rPr>
          <w:sz w:val="24"/>
          <w:szCs w:val="24"/>
        </w:rPr>
        <w:t>Tūrisma (</w:t>
      </w:r>
      <w:proofErr w:type="spellStart"/>
      <w:r w:rsidRPr="00BB6768">
        <w:rPr>
          <w:i/>
          <w:sz w:val="24"/>
          <w:szCs w:val="24"/>
        </w:rPr>
        <w:t>Tourism</w:t>
      </w:r>
      <w:proofErr w:type="spellEnd"/>
      <w:r w:rsidRPr="00BB6768">
        <w:rPr>
          <w:sz w:val="24"/>
          <w:szCs w:val="24"/>
        </w:rPr>
        <w:t xml:space="preserve">) politikas joma (pastiprināt </w:t>
      </w:r>
      <w:r w:rsidR="004909D5">
        <w:rPr>
          <w:sz w:val="24"/>
          <w:szCs w:val="24"/>
        </w:rPr>
        <w:t>reģiona vienotību caur tūrismu).</w:t>
      </w:r>
    </w:p>
    <w:p w:rsidR="00D47CBA" w:rsidRPr="00517E10" w:rsidRDefault="00DB4A06" w:rsidP="0006128E">
      <w:pPr>
        <w:pStyle w:val="ListParagraph"/>
        <w:numPr>
          <w:ilvl w:val="1"/>
          <w:numId w:val="5"/>
        </w:numPr>
        <w:jc w:val="both"/>
        <w:rPr>
          <w:rStyle w:val="spelle"/>
          <w:sz w:val="24"/>
          <w:szCs w:val="24"/>
        </w:rPr>
      </w:pPr>
      <w:r w:rsidRPr="00517E10">
        <w:rPr>
          <w:rStyle w:val="spelle"/>
          <w:sz w:val="24"/>
          <w:szCs w:val="24"/>
        </w:rPr>
        <w:t>Iekšlietu ministrija:</w:t>
      </w:r>
    </w:p>
    <w:p w:rsidR="00BB6768" w:rsidRPr="00BB6768" w:rsidRDefault="00BB6768" w:rsidP="00BB6768">
      <w:pPr>
        <w:pStyle w:val="ListParagraph"/>
        <w:numPr>
          <w:ilvl w:val="2"/>
          <w:numId w:val="5"/>
        </w:numPr>
        <w:jc w:val="both"/>
        <w:rPr>
          <w:sz w:val="24"/>
          <w:szCs w:val="24"/>
        </w:rPr>
      </w:pPr>
      <w:r w:rsidRPr="00BB6768">
        <w:rPr>
          <w:sz w:val="24"/>
          <w:szCs w:val="24"/>
        </w:rPr>
        <w:t>Sauszemes drošības (</w:t>
      </w:r>
      <w:proofErr w:type="spellStart"/>
      <w:r w:rsidRPr="00BB6768">
        <w:rPr>
          <w:i/>
          <w:sz w:val="24"/>
          <w:szCs w:val="24"/>
        </w:rPr>
        <w:t>Secure</w:t>
      </w:r>
      <w:proofErr w:type="spellEnd"/>
      <w:r w:rsidRPr="00BB6768">
        <w:rPr>
          <w:sz w:val="24"/>
          <w:szCs w:val="24"/>
        </w:rPr>
        <w:t>) politikas joma (drošības stiprināšana ārkārtas situācijās uz sauszemes, aizsardzība negadī</w:t>
      </w:r>
      <w:r w:rsidR="008138F4">
        <w:rPr>
          <w:sz w:val="24"/>
          <w:szCs w:val="24"/>
        </w:rPr>
        <w:t>jumos un pārrobežu noziedzībā).</w:t>
      </w:r>
    </w:p>
    <w:p w:rsidR="00D47CBA" w:rsidRPr="00517E10" w:rsidRDefault="00DB4A06" w:rsidP="0006128E">
      <w:pPr>
        <w:pStyle w:val="ListParagraph"/>
        <w:numPr>
          <w:ilvl w:val="1"/>
          <w:numId w:val="5"/>
        </w:numPr>
        <w:jc w:val="both"/>
        <w:rPr>
          <w:rStyle w:val="spelle"/>
          <w:sz w:val="24"/>
          <w:szCs w:val="24"/>
        </w:rPr>
      </w:pPr>
      <w:r w:rsidRPr="00517E10">
        <w:rPr>
          <w:rStyle w:val="spelle"/>
          <w:sz w:val="24"/>
          <w:szCs w:val="24"/>
        </w:rPr>
        <w:t>Izglītības un zinātnes ministrija:</w:t>
      </w:r>
    </w:p>
    <w:p w:rsidR="00BB6768" w:rsidRDefault="00BB6768" w:rsidP="00BB6768">
      <w:pPr>
        <w:pStyle w:val="ListParagraph"/>
        <w:numPr>
          <w:ilvl w:val="2"/>
          <w:numId w:val="5"/>
        </w:numPr>
        <w:jc w:val="both"/>
        <w:rPr>
          <w:sz w:val="24"/>
          <w:szCs w:val="24"/>
        </w:rPr>
      </w:pPr>
      <w:r w:rsidRPr="00BB6768">
        <w:rPr>
          <w:sz w:val="24"/>
          <w:szCs w:val="24"/>
        </w:rPr>
        <w:t>Izglītības (</w:t>
      </w:r>
      <w:proofErr w:type="spellStart"/>
      <w:r w:rsidRPr="00BB6768">
        <w:rPr>
          <w:i/>
          <w:sz w:val="24"/>
          <w:szCs w:val="24"/>
        </w:rPr>
        <w:t>Education</w:t>
      </w:r>
      <w:proofErr w:type="spellEnd"/>
      <w:r w:rsidRPr="00BB6768">
        <w:rPr>
          <w:sz w:val="24"/>
          <w:szCs w:val="24"/>
        </w:rPr>
        <w:t>) politikas joma (izglītības un pētniecības attīstī</w:t>
      </w:r>
      <w:r w:rsidR="006F7B28">
        <w:rPr>
          <w:sz w:val="24"/>
          <w:szCs w:val="24"/>
        </w:rPr>
        <w:t>ba, nodarbinātības veicināšana).</w:t>
      </w:r>
    </w:p>
    <w:p w:rsidR="00D47CBA" w:rsidRPr="00517E10" w:rsidRDefault="00376D35" w:rsidP="0006128E">
      <w:pPr>
        <w:pStyle w:val="ListParagraph"/>
        <w:numPr>
          <w:ilvl w:val="1"/>
          <w:numId w:val="5"/>
        </w:numPr>
        <w:jc w:val="both"/>
        <w:rPr>
          <w:rStyle w:val="spelle"/>
          <w:sz w:val="24"/>
          <w:szCs w:val="24"/>
        </w:rPr>
      </w:pPr>
      <w:r w:rsidRPr="00517E10">
        <w:rPr>
          <w:rStyle w:val="spelle"/>
          <w:sz w:val="24"/>
          <w:szCs w:val="24"/>
        </w:rPr>
        <w:t>Kultūras ministrija:</w:t>
      </w:r>
    </w:p>
    <w:p w:rsidR="00BB6768" w:rsidRPr="00BB6768" w:rsidRDefault="00BB6768" w:rsidP="00BB6768">
      <w:pPr>
        <w:pStyle w:val="ListParagraph"/>
        <w:numPr>
          <w:ilvl w:val="2"/>
          <w:numId w:val="5"/>
        </w:numPr>
        <w:jc w:val="both"/>
        <w:rPr>
          <w:sz w:val="24"/>
          <w:szCs w:val="24"/>
        </w:rPr>
      </w:pPr>
      <w:r w:rsidRPr="00BB6768">
        <w:rPr>
          <w:sz w:val="24"/>
          <w:szCs w:val="24"/>
        </w:rPr>
        <w:t>Kultūras (</w:t>
      </w:r>
      <w:proofErr w:type="spellStart"/>
      <w:r w:rsidRPr="001B1E3B">
        <w:rPr>
          <w:i/>
          <w:sz w:val="24"/>
          <w:szCs w:val="24"/>
        </w:rPr>
        <w:t>Culture</w:t>
      </w:r>
      <w:proofErr w:type="spellEnd"/>
      <w:r w:rsidRPr="00BB6768">
        <w:rPr>
          <w:sz w:val="24"/>
          <w:szCs w:val="24"/>
        </w:rPr>
        <w:t>) politikas joma (kultūras, radošo industriju un radošās uzņēmējdarbības attīstīšana).</w:t>
      </w:r>
    </w:p>
    <w:p w:rsidR="00D47CBA" w:rsidRPr="00517E10" w:rsidRDefault="00DB4A06" w:rsidP="0006128E">
      <w:pPr>
        <w:pStyle w:val="ListParagraph"/>
        <w:numPr>
          <w:ilvl w:val="1"/>
          <w:numId w:val="5"/>
        </w:numPr>
        <w:jc w:val="both"/>
        <w:rPr>
          <w:rStyle w:val="spelle"/>
          <w:sz w:val="24"/>
          <w:szCs w:val="24"/>
        </w:rPr>
      </w:pPr>
      <w:r w:rsidRPr="00517E10">
        <w:rPr>
          <w:rStyle w:val="spelle"/>
          <w:sz w:val="24"/>
          <w:szCs w:val="24"/>
        </w:rPr>
        <w:t>Satiksmes ministrija:</w:t>
      </w:r>
    </w:p>
    <w:p w:rsidR="00BB6768" w:rsidRDefault="00BB6768" w:rsidP="00BB6768">
      <w:pPr>
        <w:pStyle w:val="ListParagraph"/>
        <w:numPr>
          <w:ilvl w:val="2"/>
          <w:numId w:val="5"/>
        </w:numPr>
        <w:jc w:val="both"/>
        <w:rPr>
          <w:sz w:val="24"/>
          <w:szCs w:val="24"/>
        </w:rPr>
      </w:pPr>
      <w:r w:rsidRPr="00BB6768">
        <w:rPr>
          <w:sz w:val="24"/>
          <w:szCs w:val="24"/>
        </w:rPr>
        <w:t>Jūras drošības (</w:t>
      </w:r>
      <w:r w:rsidRPr="00BB6768">
        <w:rPr>
          <w:i/>
          <w:sz w:val="24"/>
          <w:szCs w:val="24"/>
        </w:rPr>
        <w:t>Safe</w:t>
      </w:r>
      <w:r w:rsidRPr="00BB6768">
        <w:rPr>
          <w:sz w:val="24"/>
          <w:szCs w:val="24"/>
        </w:rPr>
        <w:t>) politikas joma (attīstīties par vadošo reģionu jūras drošības jomā) attiecībā uz sadarbību jūrniecības jomā;</w:t>
      </w:r>
    </w:p>
    <w:p w:rsidR="00BB6768" w:rsidRDefault="00BB6768" w:rsidP="00BB6768">
      <w:pPr>
        <w:pStyle w:val="ListParagraph"/>
        <w:numPr>
          <w:ilvl w:val="2"/>
          <w:numId w:val="5"/>
        </w:numPr>
        <w:jc w:val="both"/>
        <w:rPr>
          <w:sz w:val="24"/>
          <w:szCs w:val="24"/>
        </w:rPr>
      </w:pPr>
      <w:r w:rsidRPr="00BB6768">
        <w:rPr>
          <w:sz w:val="24"/>
          <w:szCs w:val="24"/>
        </w:rPr>
        <w:t>Kuģošanas (</w:t>
      </w:r>
      <w:r w:rsidRPr="00BB6768">
        <w:rPr>
          <w:i/>
          <w:sz w:val="24"/>
          <w:szCs w:val="24"/>
        </w:rPr>
        <w:t>Ship</w:t>
      </w:r>
      <w:r w:rsidRPr="00BB6768">
        <w:rPr>
          <w:sz w:val="24"/>
          <w:szCs w:val="24"/>
        </w:rPr>
        <w:t xml:space="preserve">) politikas joma (tīras kuģošanas </w:t>
      </w:r>
      <w:proofErr w:type="spellStart"/>
      <w:r w:rsidRPr="00BB6768">
        <w:rPr>
          <w:sz w:val="24"/>
          <w:szCs w:val="24"/>
        </w:rPr>
        <w:t>paraugreģiona</w:t>
      </w:r>
      <w:proofErr w:type="spellEnd"/>
      <w:r w:rsidRPr="00BB6768">
        <w:rPr>
          <w:sz w:val="24"/>
          <w:szCs w:val="24"/>
        </w:rPr>
        <w:t xml:space="preserve"> attīstīšana);</w:t>
      </w:r>
    </w:p>
    <w:p w:rsidR="00BB6768" w:rsidRDefault="00BB6768" w:rsidP="00BB6768">
      <w:pPr>
        <w:pStyle w:val="ListParagraph"/>
        <w:numPr>
          <w:ilvl w:val="2"/>
          <w:numId w:val="5"/>
        </w:numPr>
        <w:jc w:val="both"/>
        <w:rPr>
          <w:sz w:val="24"/>
          <w:szCs w:val="24"/>
        </w:rPr>
      </w:pPr>
      <w:r w:rsidRPr="00BB6768">
        <w:rPr>
          <w:sz w:val="24"/>
          <w:szCs w:val="24"/>
        </w:rPr>
        <w:t>Transporta (</w:t>
      </w:r>
      <w:r w:rsidRPr="00BB6768">
        <w:rPr>
          <w:i/>
          <w:sz w:val="24"/>
          <w:szCs w:val="24"/>
        </w:rPr>
        <w:t>Transport</w:t>
      </w:r>
      <w:r w:rsidRPr="00BB6768">
        <w:rPr>
          <w:sz w:val="24"/>
          <w:szCs w:val="24"/>
        </w:rPr>
        <w:t>) politikas joma (iekšējo un ārējo transporta savienojumu uzlabošana).</w:t>
      </w:r>
    </w:p>
    <w:p w:rsidR="000E5251" w:rsidRDefault="000E5251" w:rsidP="000E5251">
      <w:pPr>
        <w:ind w:left="426"/>
        <w:jc w:val="both"/>
        <w:rPr>
          <w:sz w:val="24"/>
          <w:szCs w:val="24"/>
        </w:rPr>
      </w:pPr>
    </w:p>
    <w:p w:rsidR="000E5251" w:rsidRPr="000E5251" w:rsidRDefault="000E5251" w:rsidP="000E5251">
      <w:pPr>
        <w:ind w:left="426"/>
        <w:jc w:val="both"/>
        <w:rPr>
          <w:sz w:val="24"/>
          <w:szCs w:val="24"/>
        </w:rPr>
      </w:pPr>
    </w:p>
    <w:p w:rsidR="00D47CBA" w:rsidRPr="00517E10" w:rsidRDefault="00DB4A06" w:rsidP="0006128E">
      <w:pPr>
        <w:pStyle w:val="ListParagraph"/>
        <w:numPr>
          <w:ilvl w:val="1"/>
          <w:numId w:val="5"/>
        </w:numPr>
        <w:jc w:val="both"/>
        <w:rPr>
          <w:rStyle w:val="spelle"/>
          <w:sz w:val="24"/>
          <w:szCs w:val="24"/>
        </w:rPr>
      </w:pPr>
      <w:r w:rsidRPr="00517E10">
        <w:rPr>
          <w:rStyle w:val="spelle"/>
          <w:sz w:val="24"/>
          <w:szCs w:val="24"/>
        </w:rPr>
        <w:lastRenderedPageBreak/>
        <w:t>Veselības ministrija:</w:t>
      </w:r>
    </w:p>
    <w:p w:rsidR="00BB6768" w:rsidRPr="00BB6768" w:rsidRDefault="00BB6768" w:rsidP="00BB6768">
      <w:pPr>
        <w:pStyle w:val="ListParagraph"/>
        <w:numPr>
          <w:ilvl w:val="2"/>
          <w:numId w:val="5"/>
        </w:numPr>
        <w:jc w:val="both"/>
        <w:rPr>
          <w:sz w:val="24"/>
          <w:szCs w:val="24"/>
        </w:rPr>
      </w:pPr>
      <w:r w:rsidRPr="00BB6768">
        <w:rPr>
          <w:sz w:val="24"/>
          <w:szCs w:val="24"/>
        </w:rPr>
        <w:t>Veselības (</w:t>
      </w:r>
      <w:proofErr w:type="spellStart"/>
      <w:r w:rsidRPr="00BB6768">
        <w:rPr>
          <w:i/>
          <w:sz w:val="24"/>
          <w:szCs w:val="24"/>
        </w:rPr>
        <w:t>Health</w:t>
      </w:r>
      <w:proofErr w:type="spellEnd"/>
      <w:r w:rsidRPr="00BB6768">
        <w:rPr>
          <w:sz w:val="24"/>
          <w:szCs w:val="24"/>
        </w:rPr>
        <w:t>) politikas joma (cilvēku veselības un tās sociālo aspektu uzlabošana un veicināšana).</w:t>
      </w:r>
    </w:p>
    <w:p w:rsidR="00D47CBA" w:rsidRPr="00517E10" w:rsidRDefault="00DB4A06" w:rsidP="0006128E">
      <w:pPr>
        <w:pStyle w:val="ListParagraph"/>
        <w:numPr>
          <w:ilvl w:val="1"/>
          <w:numId w:val="5"/>
        </w:numPr>
        <w:jc w:val="both"/>
        <w:rPr>
          <w:rStyle w:val="spelle"/>
          <w:sz w:val="24"/>
          <w:szCs w:val="24"/>
        </w:rPr>
      </w:pPr>
      <w:r w:rsidRPr="00517E10">
        <w:rPr>
          <w:rStyle w:val="spelle"/>
          <w:sz w:val="24"/>
          <w:szCs w:val="24"/>
        </w:rPr>
        <w:t>Vides</w:t>
      </w:r>
      <w:r w:rsidR="00D47CBA" w:rsidRPr="00517E10">
        <w:rPr>
          <w:rStyle w:val="spelle"/>
          <w:sz w:val="24"/>
          <w:szCs w:val="24"/>
        </w:rPr>
        <w:t xml:space="preserve"> aizsa</w:t>
      </w:r>
      <w:r w:rsidR="001E74F5" w:rsidRPr="00517E10">
        <w:rPr>
          <w:rStyle w:val="spelle"/>
          <w:sz w:val="24"/>
          <w:szCs w:val="24"/>
        </w:rPr>
        <w:t>rdzības un reģionālās attīstības</w:t>
      </w:r>
      <w:r w:rsidRPr="00517E10">
        <w:rPr>
          <w:rStyle w:val="spelle"/>
          <w:sz w:val="24"/>
          <w:szCs w:val="24"/>
        </w:rPr>
        <w:t xml:space="preserve"> ministrija:</w:t>
      </w:r>
    </w:p>
    <w:p w:rsidR="00922F01" w:rsidRDefault="00922F01" w:rsidP="00922F01">
      <w:pPr>
        <w:pStyle w:val="ListParagraph"/>
        <w:numPr>
          <w:ilvl w:val="2"/>
          <w:numId w:val="5"/>
        </w:numPr>
        <w:jc w:val="both"/>
        <w:rPr>
          <w:sz w:val="24"/>
          <w:szCs w:val="24"/>
        </w:rPr>
      </w:pPr>
      <w:r w:rsidRPr="00922F01">
        <w:rPr>
          <w:sz w:val="24"/>
          <w:szCs w:val="24"/>
        </w:rPr>
        <w:t>Piesārņojuma (</w:t>
      </w:r>
      <w:proofErr w:type="spellStart"/>
      <w:r w:rsidRPr="00922F01">
        <w:rPr>
          <w:i/>
          <w:sz w:val="24"/>
          <w:szCs w:val="24"/>
        </w:rPr>
        <w:t>Hazards</w:t>
      </w:r>
      <w:proofErr w:type="spellEnd"/>
      <w:r w:rsidRPr="00922F01">
        <w:rPr>
          <w:sz w:val="24"/>
          <w:szCs w:val="24"/>
        </w:rPr>
        <w:t>) politikas joma (bīstamo vielu lietošanas un ietekmes samazināšana);</w:t>
      </w:r>
    </w:p>
    <w:p w:rsidR="00922F01" w:rsidRPr="00922F01" w:rsidRDefault="00922F01" w:rsidP="00922F01">
      <w:pPr>
        <w:pStyle w:val="ListParagraph"/>
        <w:numPr>
          <w:ilvl w:val="2"/>
          <w:numId w:val="5"/>
        </w:numPr>
        <w:jc w:val="both"/>
        <w:rPr>
          <w:sz w:val="24"/>
          <w:szCs w:val="24"/>
        </w:rPr>
      </w:pPr>
      <w:r w:rsidRPr="00922F01">
        <w:rPr>
          <w:sz w:val="24"/>
          <w:szCs w:val="24"/>
        </w:rPr>
        <w:t>Barības vielu (</w:t>
      </w:r>
      <w:proofErr w:type="spellStart"/>
      <w:r w:rsidRPr="00922F01">
        <w:rPr>
          <w:i/>
          <w:sz w:val="24"/>
          <w:szCs w:val="24"/>
        </w:rPr>
        <w:t>Nutri</w:t>
      </w:r>
      <w:proofErr w:type="spellEnd"/>
      <w:r w:rsidRPr="00922F01">
        <w:rPr>
          <w:sz w:val="24"/>
          <w:szCs w:val="24"/>
        </w:rPr>
        <w:t>) politikas joma (barības vielu noplūdes jūrā samazināšana līdz pieļaujamam līmenim).</w:t>
      </w:r>
    </w:p>
    <w:p w:rsidR="00D47CBA" w:rsidRPr="00517E10" w:rsidRDefault="00DB4A06" w:rsidP="0006128E">
      <w:pPr>
        <w:pStyle w:val="ListParagraph"/>
        <w:numPr>
          <w:ilvl w:val="1"/>
          <w:numId w:val="5"/>
        </w:numPr>
        <w:jc w:val="both"/>
        <w:rPr>
          <w:rStyle w:val="spelle"/>
          <w:sz w:val="24"/>
          <w:szCs w:val="24"/>
        </w:rPr>
      </w:pPr>
      <w:r w:rsidRPr="00517E10">
        <w:rPr>
          <w:rStyle w:val="spelle"/>
          <w:sz w:val="24"/>
          <w:szCs w:val="24"/>
        </w:rPr>
        <w:t>Zemkopības ministrija:</w:t>
      </w:r>
    </w:p>
    <w:p w:rsidR="00922F01" w:rsidRPr="00922F01" w:rsidRDefault="00922F01" w:rsidP="00922F01">
      <w:pPr>
        <w:pStyle w:val="ListParagraph"/>
        <w:numPr>
          <w:ilvl w:val="2"/>
          <w:numId w:val="5"/>
        </w:numPr>
        <w:jc w:val="both"/>
        <w:rPr>
          <w:sz w:val="24"/>
          <w:szCs w:val="24"/>
        </w:rPr>
      </w:pPr>
      <w:proofErr w:type="spellStart"/>
      <w:r w:rsidRPr="00922F01">
        <w:rPr>
          <w:sz w:val="24"/>
          <w:szCs w:val="24"/>
        </w:rPr>
        <w:t>Bioekonomikas</w:t>
      </w:r>
      <w:proofErr w:type="spellEnd"/>
      <w:r w:rsidRPr="00922F01">
        <w:rPr>
          <w:sz w:val="24"/>
          <w:szCs w:val="24"/>
        </w:rPr>
        <w:t xml:space="preserve"> (</w:t>
      </w:r>
      <w:proofErr w:type="spellStart"/>
      <w:r w:rsidRPr="00922F01">
        <w:rPr>
          <w:i/>
          <w:sz w:val="24"/>
          <w:szCs w:val="24"/>
        </w:rPr>
        <w:t>Bioeconomy</w:t>
      </w:r>
      <w:proofErr w:type="spellEnd"/>
      <w:r w:rsidRPr="00922F01">
        <w:rPr>
          <w:sz w:val="24"/>
          <w:szCs w:val="24"/>
        </w:rPr>
        <w:t xml:space="preserve">) politikas joma (ilgtspējīgas lauksaimniecības, mežsaimniecības, zivsaimniecības un akvakultūras veicināšana). </w:t>
      </w:r>
    </w:p>
    <w:p w:rsidR="001B23C7" w:rsidRPr="001B23C7" w:rsidRDefault="001B23C7" w:rsidP="001B23C7">
      <w:pPr>
        <w:pStyle w:val="ListParagraph"/>
        <w:numPr>
          <w:ilvl w:val="0"/>
          <w:numId w:val="5"/>
        </w:numPr>
        <w:spacing w:after="120"/>
        <w:jc w:val="both"/>
        <w:rPr>
          <w:sz w:val="24"/>
          <w:szCs w:val="24"/>
        </w:rPr>
      </w:pPr>
      <w:r w:rsidRPr="001B23C7">
        <w:rPr>
          <w:sz w:val="24"/>
          <w:szCs w:val="24"/>
        </w:rPr>
        <w:t>Ekonomikas ministrijai sadarbībā ar Dānijas Enerģētikas aģentūru un Eiropas Komisiju nodrošināt Eiropas Savienības Stratēģijas Baltijas jūras reģionam Enerģētikas (</w:t>
      </w:r>
      <w:proofErr w:type="spellStart"/>
      <w:r w:rsidRPr="001B23C7">
        <w:rPr>
          <w:i/>
          <w:sz w:val="24"/>
          <w:szCs w:val="24"/>
        </w:rPr>
        <w:t>Energy</w:t>
      </w:r>
      <w:proofErr w:type="spellEnd"/>
      <w:r w:rsidRPr="001B23C7">
        <w:rPr>
          <w:sz w:val="24"/>
          <w:szCs w:val="24"/>
        </w:rPr>
        <w:t>) politikas jomas koordinēšanu ar mērķi veicināt kopīgā stratēģijas un Baltijas enerģētikas tirgus starpsavienojumu plāna īstenošanu. Ekonomikas ministrijai noslēgt nepieciešamos sadarbības līgumus ar Dānijas Enerģētikas aģentūru un Zviedrijas Uzņēmumu un inovāciju ministriju, lai īstenotu tehniskās palīdzības finansējuma saņemšanas līgumā "P1.008 Eiropas Savienības stratēģijas Baltijas jūras reģionam politikas jomas enerģētika un politikas jomas transports atbalsta pasākumi un koordinācija” paredzētās aktivitātes. Ekonomikas ministrijai plānot administratīvos izdevumus ekspertu komitejas sanāksmju organizēšanai, atbilstoši enerģētikas politikas jomas koordinatoru savstarpējiem tehniskās palīdzības finansējuma un sadarbības līgumiem.</w:t>
      </w:r>
    </w:p>
    <w:p w:rsidR="001E74F5" w:rsidRPr="00517E10" w:rsidRDefault="001E74F5" w:rsidP="0006128E">
      <w:pPr>
        <w:pStyle w:val="ListParagraph"/>
        <w:numPr>
          <w:ilvl w:val="0"/>
          <w:numId w:val="5"/>
        </w:numPr>
        <w:jc w:val="both"/>
        <w:rPr>
          <w:rStyle w:val="spelle"/>
          <w:sz w:val="24"/>
          <w:szCs w:val="24"/>
        </w:rPr>
      </w:pPr>
      <w:r w:rsidRPr="00517E10">
        <w:rPr>
          <w:rStyle w:val="spelle"/>
          <w:sz w:val="24"/>
          <w:szCs w:val="24"/>
        </w:rPr>
        <w:t>Noteikt ministrijas, kas nodrošina vado</w:t>
      </w:r>
      <w:r w:rsidR="00365E71">
        <w:rPr>
          <w:rStyle w:val="spelle"/>
          <w:sz w:val="24"/>
          <w:szCs w:val="24"/>
        </w:rPr>
        <w:t>šās ministrijas funkcijas šādu R</w:t>
      </w:r>
      <w:r w:rsidRPr="00517E10">
        <w:rPr>
          <w:rStyle w:val="spelle"/>
          <w:sz w:val="24"/>
          <w:szCs w:val="24"/>
        </w:rPr>
        <w:t>īcības plāna horizontālo darbību īstenošanā nacionālā līmenī:</w:t>
      </w:r>
    </w:p>
    <w:p w:rsidR="001E74F5" w:rsidRPr="00517E10" w:rsidRDefault="00791964" w:rsidP="0006128E">
      <w:pPr>
        <w:pStyle w:val="ListParagraph"/>
        <w:numPr>
          <w:ilvl w:val="1"/>
          <w:numId w:val="5"/>
        </w:numPr>
        <w:jc w:val="both"/>
        <w:rPr>
          <w:rStyle w:val="spelle"/>
          <w:sz w:val="24"/>
          <w:szCs w:val="24"/>
        </w:rPr>
      </w:pPr>
      <w:r w:rsidRPr="00517E10">
        <w:rPr>
          <w:rStyle w:val="spelle"/>
          <w:sz w:val="24"/>
          <w:szCs w:val="24"/>
        </w:rPr>
        <w:t>Vides aizsardzības un re</w:t>
      </w:r>
      <w:r w:rsidR="001E74F5" w:rsidRPr="00517E10">
        <w:rPr>
          <w:rStyle w:val="spelle"/>
          <w:sz w:val="24"/>
          <w:szCs w:val="24"/>
        </w:rPr>
        <w:t>ģionālās attīstības ministrija:</w:t>
      </w:r>
    </w:p>
    <w:p w:rsidR="00575A86" w:rsidRPr="00575A86" w:rsidRDefault="00575A86" w:rsidP="00575A86">
      <w:pPr>
        <w:pStyle w:val="ListParagraph"/>
        <w:numPr>
          <w:ilvl w:val="2"/>
          <w:numId w:val="5"/>
        </w:numPr>
        <w:jc w:val="both"/>
        <w:rPr>
          <w:sz w:val="24"/>
          <w:szCs w:val="24"/>
        </w:rPr>
      </w:pPr>
      <w:r w:rsidRPr="00575A86">
        <w:rPr>
          <w:sz w:val="24"/>
          <w:szCs w:val="24"/>
          <w:lang w:eastAsia="lv-LV"/>
        </w:rPr>
        <w:t>Klimata (</w:t>
      </w:r>
      <w:proofErr w:type="spellStart"/>
      <w:r w:rsidRPr="00575A86">
        <w:rPr>
          <w:i/>
          <w:sz w:val="24"/>
          <w:szCs w:val="24"/>
          <w:lang w:eastAsia="lv-LV"/>
        </w:rPr>
        <w:t>Climate</w:t>
      </w:r>
      <w:proofErr w:type="spellEnd"/>
      <w:r w:rsidRPr="00575A86">
        <w:rPr>
          <w:sz w:val="24"/>
          <w:szCs w:val="24"/>
          <w:lang w:eastAsia="lv-LV"/>
        </w:rPr>
        <w:t>) horizontālā darbība (klimata pārmaiņu mazināšana un pielāgošanās klimata pārmaiņām);</w:t>
      </w:r>
    </w:p>
    <w:p w:rsidR="00922F01" w:rsidRPr="00922F01" w:rsidRDefault="00922F01" w:rsidP="00922F01">
      <w:pPr>
        <w:pStyle w:val="ListParagraph"/>
        <w:numPr>
          <w:ilvl w:val="2"/>
          <w:numId w:val="5"/>
        </w:numPr>
        <w:jc w:val="both"/>
        <w:rPr>
          <w:rStyle w:val="spelle"/>
          <w:sz w:val="24"/>
          <w:szCs w:val="24"/>
        </w:rPr>
      </w:pPr>
      <w:r w:rsidRPr="00922F01">
        <w:rPr>
          <w:sz w:val="24"/>
          <w:szCs w:val="24"/>
        </w:rPr>
        <w:t>Telpiskās plānošanas (</w:t>
      </w:r>
      <w:proofErr w:type="spellStart"/>
      <w:r w:rsidRPr="00922F01">
        <w:rPr>
          <w:i/>
          <w:sz w:val="24"/>
          <w:szCs w:val="24"/>
        </w:rPr>
        <w:t>Spatial</w:t>
      </w:r>
      <w:proofErr w:type="spellEnd"/>
      <w:r w:rsidRPr="00922F01">
        <w:rPr>
          <w:i/>
          <w:sz w:val="24"/>
          <w:szCs w:val="24"/>
        </w:rPr>
        <w:t xml:space="preserve"> </w:t>
      </w:r>
      <w:proofErr w:type="spellStart"/>
      <w:r w:rsidRPr="00922F01">
        <w:rPr>
          <w:i/>
          <w:sz w:val="24"/>
          <w:szCs w:val="24"/>
        </w:rPr>
        <w:t>planning</w:t>
      </w:r>
      <w:proofErr w:type="spellEnd"/>
      <w:r w:rsidRPr="00922F01">
        <w:rPr>
          <w:sz w:val="24"/>
          <w:szCs w:val="24"/>
        </w:rPr>
        <w:t>) horizontālā darbība (veicināt jūras un sauszemes telpiskās plānošanas izmantošanu visās Baltijas jūras reģiona valstīs; attīstīt vienotu pieeju pārrobežu sadarbībai).</w:t>
      </w:r>
    </w:p>
    <w:p w:rsidR="001E74F5" w:rsidRPr="00517E10" w:rsidRDefault="001E74F5" w:rsidP="0006128E">
      <w:pPr>
        <w:pStyle w:val="ListParagraph"/>
        <w:numPr>
          <w:ilvl w:val="1"/>
          <w:numId w:val="5"/>
        </w:numPr>
        <w:jc w:val="both"/>
        <w:rPr>
          <w:rStyle w:val="spelle"/>
          <w:sz w:val="24"/>
          <w:szCs w:val="24"/>
        </w:rPr>
      </w:pPr>
      <w:r w:rsidRPr="00517E10">
        <w:rPr>
          <w:rStyle w:val="spelle"/>
          <w:sz w:val="24"/>
          <w:szCs w:val="24"/>
        </w:rPr>
        <w:t>Ārlietu ministrija</w:t>
      </w:r>
      <w:r w:rsidR="000408A7" w:rsidRPr="00517E10">
        <w:rPr>
          <w:rStyle w:val="spelle"/>
          <w:sz w:val="24"/>
          <w:szCs w:val="24"/>
        </w:rPr>
        <w:t>:</w:t>
      </w:r>
    </w:p>
    <w:p w:rsidR="00922F01" w:rsidRDefault="00922F01" w:rsidP="00922F01">
      <w:pPr>
        <w:pStyle w:val="ListParagraph"/>
        <w:numPr>
          <w:ilvl w:val="2"/>
          <w:numId w:val="5"/>
        </w:numPr>
        <w:jc w:val="both"/>
        <w:rPr>
          <w:sz w:val="24"/>
          <w:szCs w:val="24"/>
        </w:rPr>
      </w:pPr>
      <w:r w:rsidRPr="00922F01">
        <w:rPr>
          <w:sz w:val="24"/>
          <w:szCs w:val="24"/>
        </w:rPr>
        <w:t>Stratēģijas kapacitātes (</w:t>
      </w:r>
      <w:proofErr w:type="spellStart"/>
      <w:r w:rsidRPr="00922F01">
        <w:rPr>
          <w:i/>
          <w:sz w:val="24"/>
          <w:szCs w:val="24"/>
        </w:rPr>
        <w:t>Capacity</w:t>
      </w:r>
      <w:proofErr w:type="spellEnd"/>
      <w:r w:rsidRPr="00922F01">
        <w:rPr>
          <w:sz w:val="24"/>
          <w:szCs w:val="24"/>
        </w:rPr>
        <w:t>) horizontālā darbība (Stratēģijas un iesaistīto pušu spēju palielināšana un stiprināšana);</w:t>
      </w:r>
    </w:p>
    <w:p w:rsidR="009673DF" w:rsidRPr="009673DF" w:rsidRDefault="00922F01" w:rsidP="009673DF">
      <w:pPr>
        <w:pStyle w:val="ListParagraph"/>
        <w:numPr>
          <w:ilvl w:val="2"/>
          <w:numId w:val="5"/>
        </w:numPr>
        <w:jc w:val="both"/>
        <w:rPr>
          <w:sz w:val="24"/>
          <w:szCs w:val="24"/>
        </w:rPr>
      </w:pPr>
      <w:r w:rsidRPr="00922F01">
        <w:rPr>
          <w:sz w:val="24"/>
          <w:szCs w:val="24"/>
        </w:rPr>
        <w:t>Kaimiņvalstu (</w:t>
      </w:r>
      <w:proofErr w:type="spellStart"/>
      <w:r w:rsidRPr="00922F01">
        <w:rPr>
          <w:i/>
          <w:sz w:val="24"/>
          <w:szCs w:val="24"/>
        </w:rPr>
        <w:t>Neighbours</w:t>
      </w:r>
      <w:proofErr w:type="spellEnd"/>
      <w:r w:rsidRPr="00922F01">
        <w:rPr>
          <w:sz w:val="24"/>
          <w:szCs w:val="24"/>
        </w:rPr>
        <w:t>) horizontālā darbība (Baltijas jūras sadarbības pievienotās vērtības radīšana sadarbībā ar kaimiņvalstīm un reģioniem).</w:t>
      </w:r>
    </w:p>
    <w:p w:rsidR="004E71DB" w:rsidRPr="004E71DB" w:rsidRDefault="004E71DB" w:rsidP="004E71DB">
      <w:pPr>
        <w:pStyle w:val="ListParagraph"/>
        <w:numPr>
          <w:ilvl w:val="0"/>
          <w:numId w:val="5"/>
        </w:numPr>
        <w:spacing w:after="120"/>
        <w:jc w:val="both"/>
        <w:rPr>
          <w:sz w:val="24"/>
          <w:szCs w:val="24"/>
        </w:rPr>
      </w:pPr>
      <w:r>
        <w:rPr>
          <w:sz w:val="24"/>
          <w:szCs w:val="24"/>
        </w:rPr>
        <w:t>Noteikt, ka Izglītības un zinātnes ministrija inovāciju politikas jomā, Aizsardzības ministrija sauszemes drošības politikas jomā, Vides aizsardzības un reģionālās attīstības ministrija jūras drošīb</w:t>
      </w:r>
      <w:r w:rsidR="00014B2D">
        <w:rPr>
          <w:sz w:val="24"/>
          <w:szCs w:val="24"/>
        </w:rPr>
        <w:t>as un kuģošanas politikas jomās un</w:t>
      </w:r>
      <w:r>
        <w:rPr>
          <w:sz w:val="24"/>
          <w:szCs w:val="24"/>
        </w:rPr>
        <w:t xml:space="preserve"> Labklājības ministrija savas kompetences jomās sadarbībā ar vadošo ministriju ir līdzatbildīgas par priekšlikumu virzīšanu reģionālās sadarbības projektu iekļaušanai Rīcības plānā, viedokļu saskaņošanu ar pārējām valsts pārvaldes iestādēm, sociālajiem partneriem un ieinteresētajām pusēm, kā arī ir līdzatbildīgas par projektu īstenošanu un problēmjautājumu apzināšanu.</w:t>
      </w:r>
    </w:p>
    <w:p w:rsidR="00072CD7" w:rsidRPr="00072CD7" w:rsidRDefault="001D2A65" w:rsidP="00072CD7">
      <w:pPr>
        <w:pStyle w:val="ListParagraph"/>
        <w:numPr>
          <w:ilvl w:val="0"/>
          <w:numId w:val="5"/>
        </w:numPr>
        <w:ind w:left="357" w:hanging="357"/>
        <w:contextualSpacing w:val="0"/>
        <w:jc w:val="both"/>
        <w:rPr>
          <w:sz w:val="24"/>
          <w:szCs w:val="24"/>
        </w:rPr>
      </w:pPr>
      <w:r w:rsidRPr="001D2A65">
        <w:rPr>
          <w:sz w:val="24"/>
          <w:szCs w:val="24"/>
        </w:rPr>
        <w:t>Ministrijām, kuras pilda Rīcības plāna politikas jomu un horizontālo darbību vadošo ministriju funkcijas, ir jāplāno komandējumu izdevumi, lai</w:t>
      </w:r>
      <w:r w:rsidR="004E71DB">
        <w:rPr>
          <w:sz w:val="24"/>
          <w:szCs w:val="24"/>
        </w:rPr>
        <w:t xml:space="preserve"> </w:t>
      </w:r>
      <w:r w:rsidRPr="001D2A65">
        <w:rPr>
          <w:sz w:val="24"/>
          <w:szCs w:val="24"/>
        </w:rPr>
        <w:t>nodrošinātu ekspertu dalību Vadības komitejās un konferencēs.</w:t>
      </w:r>
      <w:r w:rsidR="004E71DB">
        <w:rPr>
          <w:sz w:val="24"/>
          <w:szCs w:val="24"/>
        </w:rPr>
        <w:t xml:space="preserve"> </w:t>
      </w:r>
      <w:r w:rsidR="00072CD7">
        <w:rPr>
          <w:sz w:val="24"/>
          <w:szCs w:val="24"/>
        </w:rPr>
        <w:t xml:space="preserve">Komandējumu izdevumi </w:t>
      </w:r>
      <w:r w:rsidR="00072CD7">
        <w:rPr>
          <w:sz w:val="24"/>
          <w:szCs w:val="24"/>
        </w:rPr>
        <w:lastRenderedPageBreak/>
        <w:t xml:space="preserve">sedzami ministrijai piešķirto budžeta līdzekļu ietvaros vai, </w:t>
      </w:r>
      <w:r w:rsidR="00295A62">
        <w:rPr>
          <w:sz w:val="24"/>
          <w:szCs w:val="24"/>
        </w:rPr>
        <w:t>ja</w:t>
      </w:r>
      <w:r w:rsidR="00072CD7">
        <w:rPr>
          <w:sz w:val="24"/>
          <w:szCs w:val="24"/>
        </w:rPr>
        <w:t xml:space="preserve"> iespējams, no Stratēģijas </w:t>
      </w:r>
      <w:r w:rsidR="00072CD7" w:rsidRPr="00072CD7">
        <w:rPr>
          <w:sz w:val="24"/>
          <w:szCs w:val="24"/>
        </w:rPr>
        <w:t xml:space="preserve">politikas jomu un horizontālo darbību atbalstam paredzētajiem līdzekļiem. </w:t>
      </w:r>
    </w:p>
    <w:p w:rsidR="00DB2F70" w:rsidRPr="00DB2F70" w:rsidRDefault="00922F01" w:rsidP="00DB2F70">
      <w:pPr>
        <w:pStyle w:val="ListParagraph"/>
        <w:numPr>
          <w:ilvl w:val="0"/>
          <w:numId w:val="5"/>
        </w:numPr>
        <w:jc w:val="both"/>
        <w:rPr>
          <w:sz w:val="24"/>
          <w:szCs w:val="24"/>
        </w:rPr>
      </w:pPr>
      <w:r>
        <w:rPr>
          <w:sz w:val="24"/>
          <w:szCs w:val="24"/>
        </w:rPr>
        <w:t>Noteikt, ka n</w:t>
      </w:r>
      <w:r w:rsidRPr="00922F01">
        <w:rPr>
          <w:sz w:val="24"/>
          <w:szCs w:val="24"/>
        </w:rPr>
        <w:t xml:space="preserve">ozaru ministrijas savas kompetences jomās </w:t>
      </w:r>
      <w:r w:rsidR="00C91701">
        <w:rPr>
          <w:sz w:val="24"/>
          <w:szCs w:val="24"/>
        </w:rPr>
        <w:t>saziņā</w:t>
      </w:r>
      <w:r w:rsidR="00B0297F">
        <w:rPr>
          <w:sz w:val="24"/>
          <w:szCs w:val="24"/>
        </w:rPr>
        <w:t xml:space="preserve"> ar Ārlietu ministriju</w:t>
      </w:r>
      <w:r w:rsidR="00EF287E">
        <w:rPr>
          <w:sz w:val="24"/>
          <w:szCs w:val="24"/>
        </w:rPr>
        <w:t xml:space="preserve"> </w:t>
      </w:r>
      <w:r w:rsidRPr="00922F01">
        <w:rPr>
          <w:sz w:val="24"/>
          <w:szCs w:val="24"/>
        </w:rPr>
        <w:t xml:space="preserve">ir atbildīgas par priekšlikumu virzīšanu finansējuma saņemšanai no ES </w:t>
      </w:r>
      <w:r w:rsidR="001B1E3B">
        <w:rPr>
          <w:sz w:val="24"/>
          <w:szCs w:val="24"/>
        </w:rPr>
        <w:t>struktūrfondu un investīciju fondu līdzekļiem</w:t>
      </w:r>
      <w:r w:rsidRPr="00922F01">
        <w:rPr>
          <w:sz w:val="24"/>
          <w:szCs w:val="24"/>
        </w:rPr>
        <w:t>, viedokļu saskaņošanu ar pārējām valsts pārvaldes iestādēm, sociālajiem partneriem un ieinteresētajām pusēm, kā arī ir atbil</w:t>
      </w:r>
      <w:r w:rsidR="00014B2D">
        <w:rPr>
          <w:sz w:val="24"/>
          <w:szCs w:val="24"/>
        </w:rPr>
        <w:t>dīgas par projektu īstenošanu.</w:t>
      </w:r>
    </w:p>
    <w:p w:rsidR="00DB2F70" w:rsidRDefault="00DB2F70" w:rsidP="00014B2D">
      <w:pPr>
        <w:pStyle w:val="ListParagraph"/>
        <w:numPr>
          <w:ilvl w:val="0"/>
          <w:numId w:val="5"/>
        </w:numPr>
        <w:jc w:val="both"/>
        <w:rPr>
          <w:sz w:val="24"/>
          <w:szCs w:val="24"/>
        </w:rPr>
      </w:pPr>
      <w:r>
        <w:rPr>
          <w:sz w:val="24"/>
          <w:szCs w:val="24"/>
        </w:rPr>
        <w:t>Atzīt par aktualitāti zaudējušu M</w:t>
      </w:r>
      <w:r w:rsidR="008F2DA7">
        <w:rPr>
          <w:sz w:val="24"/>
          <w:szCs w:val="24"/>
        </w:rPr>
        <w:t>inistru kabineta 2014. gada 25. marta sēdes</w:t>
      </w:r>
      <w:r>
        <w:rPr>
          <w:sz w:val="24"/>
          <w:szCs w:val="24"/>
        </w:rPr>
        <w:t xml:space="preserve"> </w:t>
      </w:r>
      <w:proofErr w:type="spellStart"/>
      <w:r w:rsidR="008F2DA7">
        <w:rPr>
          <w:sz w:val="24"/>
          <w:szCs w:val="24"/>
        </w:rPr>
        <w:t>protokollēmumu</w:t>
      </w:r>
      <w:proofErr w:type="spellEnd"/>
      <w:r w:rsidR="008F2DA7">
        <w:rPr>
          <w:sz w:val="24"/>
          <w:szCs w:val="24"/>
        </w:rPr>
        <w:t xml:space="preserve"> (prot. Nr.18 30.</w:t>
      </w:r>
      <w:r w:rsidR="008F2DA7" w:rsidRPr="008F2DA7">
        <w:rPr>
          <w:sz w:val="24"/>
          <w:szCs w:val="24"/>
        </w:rPr>
        <w:t>§</w:t>
      </w:r>
      <w:r w:rsidR="008F2DA7" w:rsidRPr="008F2DA7">
        <w:rPr>
          <w:sz w:val="24"/>
          <w:szCs w:val="24"/>
        </w:rPr>
        <w:t>)</w:t>
      </w:r>
      <w:r w:rsidR="008F2DA7">
        <w:rPr>
          <w:sz w:val="24"/>
          <w:szCs w:val="24"/>
        </w:rPr>
        <w:t xml:space="preserve"> “Informatīvais ziņojums “Par Eiropas Savienības Stratēģijas Baltijas jūras reģionam nacionālās koordinācijas mehānismu Latvijā””</w:t>
      </w:r>
    </w:p>
    <w:p w:rsidR="008F2DA7" w:rsidRDefault="008F2DA7" w:rsidP="008F2DA7">
      <w:pPr>
        <w:jc w:val="both"/>
        <w:rPr>
          <w:sz w:val="24"/>
          <w:szCs w:val="24"/>
        </w:rPr>
      </w:pPr>
    </w:p>
    <w:p w:rsidR="00A71BF0" w:rsidRPr="00517E10" w:rsidRDefault="00A71BF0" w:rsidP="005000E0">
      <w:pPr>
        <w:widowControl w:val="0"/>
        <w:jc w:val="both"/>
        <w:rPr>
          <w:sz w:val="24"/>
          <w:szCs w:val="24"/>
        </w:rPr>
      </w:pPr>
    </w:p>
    <w:p w:rsidR="0006128E" w:rsidRPr="00517E10" w:rsidRDefault="0006128E" w:rsidP="005000E0">
      <w:pPr>
        <w:widowControl w:val="0"/>
        <w:jc w:val="both"/>
        <w:rPr>
          <w:sz w:val="24"/>
          <w:szCs w:val="24"/>
        </w:rPr>
      </w:pPr>
    </w:p>
    <w:p w:rsidR="005000E0" w:rsidRPr="00517E10" w:rsidRDefault="005000E0" w:rsidP="005000E0">
      <w:pPr>
        <w:widowControl w:val="0"/>
        <w:jc w:val="both"/>
        <w:rPr>
          <w:sz w:val="24"/>
          <w:szCs w:val="24"/>
        </w:rPr>
      </w:pPr>
      <w:r w:rsidRPr="00517E10">
        <w:rPr>
          <w:sz w:val="24"/>
          <w:szCs w:val="24"/>
        </w:rPr>
        <w:t>Ministr</w:t>
      </w:r>
      <w:r w:rsidR="00213EC5">
        <w:rPr>
          <w:sz w:val="24"/>
          <w:szCs w:val="24"/>
        </w:rPr>
        <w:t>u prezidents</w:t>
      </w:r>
      <w:r w:rsidR="00213EC5">
        <w:rPr>
          <w:sz w:val="24"/>
          <w:szCs w:val="24"/>
        </w:rPr>
        <w:tab/>
      </w:r>
      <w:r w:rsidR="00213EC5">
        <w:rPr>
          <w:sz w:val="24"/>
          <w:szCs w:val="24"/>
        </w:rPr>
        <w:tab/>
      </w:r>
      <w:r w:rsidR="00213EC5">
        <w:rPr>
          <w:sz w:val="24"/>
          <w:szCs w:val="24"/>
        </w:rPr>
        <w:tab/>
      </w:r>
      <w:r w:rsidR="00213EC5">
        <w:rPr>
          <w:sz w:val="24"/>
          <w:szCs w:val="24"/>
        </w:rPr>
        <w:tab/>
      </w:r>
      <w:r w:rsidR="00213EC5">
        <w:rPr>
          <w:sz w:val="24"/>
          <w:szCs w:val="24"/>
        </w:rPr>
        <w:tab/>
      </w:r>
      <w:r w:rsidR="00213EC5">
        <w:rPr>
          <w:sz w:val="24"/>
          <w:szCs w:val="24"/>
        </w:rPr>
        <w:tab/>
      </w:r>
      <w:r w:rsidR="00213EC5">
        <w:rPr>
          <w:sz w:val="24"/>
          <w:szCs w:val="24"/>
        </w:rPr>
        <w:tab/>
      </w:r>
      <w:r w:rsidR="006E49BF">
        <w:rPr>
          <w:sz w:val="24"/>
          <w:szCs w:val="24"/>
        </w:rPr>
        <w:tab/>
      </w:r>
      <w:r w:rsidR="00213EC5">
        <w:rPr>
          <w:sz w:val="24"/>
          <w:szCs w:val="24"/>
        </w:rPr>
        <w:t>M</w:t>
      </w:r>
      <w:r w:rsidR="00CF4004">
        <w:rPr>
          <w:sz w:val="24"/>
          <w:szCs w:val="24"/>
        </w:rPr>
        <w:t>.</w:t>
      </w:r>
      <w:r w:rsidR="00213EC5">
        <w:rPr>
          <w:sz w:val="24"/>
          <w:szCs w:val="24"/>
        </w:rPr>
        <w:t>Kučinskis</w:t>
      </w:r>
    </w:p>
    <w:p w:rsidR="005000E0" w:rsidRPr="00517E10" w:rsidRDefault="005000E0" w:rsidP="005000E0">
      <w:pPr>
        <w:widowControl w:val="0"/>
        <w:spacing w:before="120"/>
        <w:jc w:val="both"/>
        <w:rPr>
          <w:sz w:val="24"/>
          <w:szCs w:val="24"/>
        </w:rPr>
      </w:pPr>
    </w:p>
    <w:p w:rsidR="0006128E" w:rsidRPr="00517E10" w:rsidRDefault="0006128E" w:rsidP="005000E0">
      <w:pPr>
        <w:rPr>
          <w:sz w:val="24"/>
          <w:szCs w:val="24"/>
        </w:rPr>
      </w:pPr>
    </w:p>
    <w:p w:rsidR="0006128E" w:rsidRPr="00517E10" w:rsidRDefault="0006128E" w:rsidP="005000E0">
      <w:pPr>
        <w:rPr>
          <w:sz w:val="24"/>
          <w:szCs w:val="24"/>
        </w:rPr>
      </w:pPr>
    </w:p>
    <w:p w:rsidR="005000E0" w:rsidRPr="00517E10" w:rsidRDefault="00D93FCE" w:rsidP="005000E0">
      <w:pPr>
        <w:rPr>
          <w:sz w:val="24"/>
          <w:szCs w:val="24"/>
        </w:rPr>
      </w:pPr>
      <w:r>
        <w:rPr>
          <w:sz w:val="24"/>
          <w:szCs w:val="24"/>
        </w:rPr>
        <w:t>Valsts kancelejas direktors</w:t>
      </w:r>
      <w:r w:rsidR="005000E0" w:rsidRPr="00517E10">
        <w:rPr>
          <w:sz w:val="24"/>
          <w:szCs w:val="24"/>
        </w:rPr>
        <w:tab/>
      </w:r>
      <w:r w:rsidR="005000E0" w:rsidRPr="00517E10">
        <w:rPr>
          <w:sz w:val="24"/>
          <w:szCs w:val="24"/>
        </w:rPr>
        <w:tab/>
      </w:r>
      <w:r w:rsidR="005000E0" w:rsidRPr="00517E10">
        <w:rPr>
          <w:sz w:val="24"/>
          <w:szCs w:val="24"/>
        </w:rPr>
        <w:tab/>
      </w:r>
      <w:r w:rsidR="005000E0" w:rsidRPr="00517E10">
        <w:rPr>
          <w:sz w:val="24"/>
          <w:szCs w:val="24"/>
        </w:rPr>
        <w:tab/>
      </w:r>
      <w:r w:rsidR="005000E0" w:rsidRPr="00517E10">
        <w:rPr>
          <w:sz w:val="24"/>
          <w:szCs w:val="24"/>
        </w:rPr>
        <w:tab/>
      </w:r>
      <w:r w:rsidR="005000E0" w:rsidRPr="00517E10">
        <w:rPr>
          <w:sz w:val="24"/>
          <w:szCs w:val="24"/>
        </w:rPr>
        <w:tab/>
      </w:r>
      <w:r w:rsidR="006E49BF">
        <w:rPr>
          <w:sz w:val="24"/>
          <w:szCs w:val="24"/>
        </w:rPr>
        <w:tab/>
      </w:r>
      <w:r>
        <w:rPr>
          <w:sz w:val="24"/>
          <w:szCs w:val="24"/>
        </w:rPr>
        <w:t>M.Krieviņš</w:t>
      </w:r>
    </w:p>
    <w:p w:rsidR="005000E0" w:rsidRPr="00517E10" w:rsidRDefault="005000E0" w:rsidP="005000E0">
      <w:pPr>
        <w:rPr>
          <w:sz w:val="24"/>
          <w:szCs w:val="24"/>
        </w:rPr>
      </w:pPr>
    </w:p>
    <w:p w:rsidR="0006128E" w:rsidRPr="00517E10" w:rsidRDefault="0006128E" w:rsidP="005000E0">
      <w:pPr>
        <w:rPr>
          <w:sz w:val="24"/>
          <w:szCs w:val="24"/>
        </w:rPr>
      </w:pPr>
    </w:p>
    <w:p w:rsidR="0006128E" w:rsidRPr="00517E10" w:rsidRDefault="0006128E" w:rsidP="005000E0">
      <w:pPr>
        <w:rPr>
          <w:sz w:val="24"/>
          <w:szCs w:val="24"/>
        </w:rPr>
      </w:pPr>
    </w:p>
    <w:p w:rsidR="005000E0" w:rsidRPr="00517E10" w:rsidRDefault="005000E0" w:rsidP="005000E0">
      <w:pPr>
        <w:rPr>
          <w:sz w:val="24"/>
          <w:szCs w:val="24"/>
        </w:rPr>
      </w:pPr>
      <w:r w:rsidRPr="00517E10">
        <w:rPr>
          <w:sz w:val="24"/>
          <w:szCs w:val="24"/>
        </w:rPr>
        <w:t>Iesniedzējs: ārlietu ministrs</w:t>
      </w:r>
      <w:r w:rsidRPr="00517E10">
        <w:rPr>
          <w:sz w:val="24"/>
          <w:szCs w:val="24"/>
        </w:rPr>
        <w:tab/>
      </w:r>
      <w:r w:rsidRPr="00517E10">
        <w:rPr>
          <w:sz w:val="24"/>
          <w:szCs w:val="24"/>
        </w:rPr>
        <w:tab/>
      </w:r>
      <w:r w:rsidRPr="00517E10">
        <w:rPr>
          <w:sz w:val="24"/>
          <w:szCs w:val="24"/>
        </w:rPr>
        <w:tab/>
      </w:r>
      <w:r w:rsidRPr="00517E10">
        <w:rPr>
          <w:sz w:val="24"/>
          <w:szCs w:val="24"/>
        </w:rPr>
        <w:tab/>
      </w:r>
      <w:r w:rsidRPr="00517E10">
        <w:rPr>
          <w:sz w:val="24"/>
          <w:szCs w:val="24"/>
        </w:rPr>
        <w:tab/>
      </w:r>
      <w:r w:rsidRPr="00517E10">
        <w:rPr>
          <w:sz w:val="24"/>
          <w:szCs w:val="24"/>
        </w:rPr>
        <w:tab/>
      </w:r>
      <w:r w:rsidR="006E49BF">
        <w:rPr>
          <w:sz w:val="24"/>
          <w:szCs w:val="24"/>
        </w:rPr>
        <w:tab/>
      </w:r>
      <w:proofErr w:type="spellStart"/>
      <w:r w:rsidRPr="00517E10">
        <w:rPr>
          <w:sz w:val="24"/>
          <w:szCs w:val="24"/>
        </w:rPr>
        <w:t>E.Rinkēvičs</w:t>
      </w:r>
      <w:proofErr w:type="spellEnd"/>
    </w:p>
    <w:p w:rsidR="005000E0" w:rsidRPr="00517E10" w:rsidRDefault="005000E0" w:rsidP="005000E0">
      <w:pPr>
        <w:rPr>
          <w:sz w:val="24"/>
          <w:szCs w:val="24"/>
        </w:rPr>
      </w:pPr>
    </w:p>
    <w:p w:rsidR="0006128E" w:rsidRPr="00517E10" w:rsidRDefault="0006128E" w:rsidP="005000E0">
      <w:pPr>
        <w:rPr>
          <w:sz w:val="24"/>
          <w:szCs w:val="24"/>
        </w:rPr>
      </w:pPr>
    </w:p>
    <w:p w:rsidR="0006128E" w:rsidRPr="00517E10" w:rsidRDefault="0006128E" w:rsidP="005000E0">
      <w:pPr>
        <w:rPr>
          <w:sz w:val="24"/>
          <w:szCs w:val="24"/>
        </w:rPr>
      </w:pPr>
    </w:p>
    <w:p w:rsidR="005000E0" w:rsidRPr="00517E10" w:rsidRDefault="005000E0" w:rsidP="005000E0">
      <w:pPr>
        <w:rPr>
          <w:sz w:val="24"/>
          <w:szCs w:val="24"/>
        </w:rPr>
      </w:pPr>
      <w:r w:rsidRPr="00517E10">
        <w:rPr>
          <w:sz w:val="24"/>
          <w:szCs w:val="24"/>
        </w:rPr>
        <w:t>Vīza:</w:t>
      </w:r>
      <w:r w:rsidR="00517E10" w:rsidRPr="00517E10">
        <w:rPr>
          <w:sz w:val="24"/>
          <w:szCs w:val="24"/>
        </w:rPr>
        <w:t xml:space="preserve"> Ārlietu ministrijas</w:t>
      </w:r>
      <w:r w:rsidRPr="00517E10">
        <w:rPr>
          <w:sz w:val="24"/>
          <w:szCs w:val="24"/>
        </w:rPr>
        <w:t xml:space="preserve"> valsts sekretārs</w:t>
      </w:r>
      <w:r w:rsidRPr="00517E10">
        <w:rPr>
          <w:sz w:val="24"/>
          <w:szCs w:val="24"/>
        </w:rPr>
        <w:tab/>
      </w:r>
      <w:r w:rsidRPr="00517E10">
        <w:rPr>
          <w:sz w:val="24"/>
          <w:szCs w:val="24"/>
        </w:rPr>
        <w:tab/>
      </w:r>
      <w:r w:rsidRPr="00517E10">
        <w:rPr>
          <w:sz w:val="24"/>
          <w:szCs w:val="24"/>
        </w:rPr>
        <w:tab/>
      </w:r>
      <w:r w:rsidRPr="00517E10">
        <w:rPr>
          <w:sz w:val="24"/>
          <w:szCs w:val="24"/>
        </w:rPr>
        <w:tab/>
      </w:r>
      <w:r w:rsidR="006E49BF">
        <w:rPr>
          <w:sz w:val="24"/>
          <w:szCs w:val="24"/>
        </w:rPr>
        <w:tab/>
      </w:r>
      <w:r w:rsidR="00517E10" w:rsidRPr="00517E10">
        <w:rPr>
          <w:sz w:val="24"/>
          <w:szCs w:val="24"/>
        </w:rPr>
        <w:t>A.Pildegovičs</w:t>
      </w:r>
    </w:p>
    <w:p w:rsidR="005000E0" w:rsidRPr="00517E10" w:rsidRDefault="005000E0" w:rsidP="005000E0">
      <w:pPr>
        <w:rPr>
          <w:sz w:val="24"/>
          <w:szCs w:val="24"/>
          <w:highlight w:val="yellow"/>
        </w:rPr>
      </w:pPr>
    </w:p>
    <w:p w:rsidR="0006128E" w:rsidRPr="00517E10" w:rsidRDefault="0006128E" w:rsidP="005000E0">
      <w:pPr>
        <w:rPr>
          <w:sz w:val="24"/>
          <w:szCs w:val="24"/>
          <w:highlight w:val="yellow"/>
        </w:rPr>
      </w:pPr>
    </w:p>
    <w:p w:rsidR="0006128E" w:rsidRPr="00517E10" w:rsidRDefault="0006128E" w:rsidP="005000E0">
      <w:pPr>
        <w:rPr>
          <w:sz w:val="24"/>
          <w:szCs w:val="24"/>
          <w:highlight w:val="yellow"/>
        </w:rPr>
      </w:pPr>
    </w:p>
    <w:p w:rsidR="0006128E" w:rsidRPr="00517E10" w:rsidRDefault="0006128E" w:rsidP="005000E0">
      <w:pPr>
        <w:rPr>
          <w:sz w:val="24"/>
          <w:szCs w:val="24"/>
          <w:highlight w:val="yellow"/>
        </w:rPr>
      </w:pPr>
    </w:p>
    <w:p w:rsidR="0006128E" w:rsidRPr="00517E10" w:rsidRDefault="0006128E" w:rsidP="005000E0">
      <w:pPr>
        <w:rPr>
          <w:sz w:val="24"/>
          <w:szCs w:val="24"/>
          <w:highlight w:val="yellow"/>
        </w:rPr>
      </w:pPr>
    </w:p>
    <w:p w:rsidR="002F49F1" w:rsidRPr="002F49F1" w:rsidRDefault="00D93FCE" w:rsidP="002F49F1">
      <w:pPr>
        <w:jc w:val="both"/>
        <w:rPr>
          <w:rStyle w:val="Hyperlink"/>
          <w:color w:val="auto"/>
          <w:sz w:val="20"/>
          <w:u w:val="none"/>
        </w:rPr>
      </w:pPr>
      <w:r>
        <w:rPr>
          <w:sz w:val="20"/>
        </w:rPr>
        <w:fldChar w:fldCharType="begin"/>
      </w:r>
      <w:r>
        <w:rPr>
          <w:sz w:val="20"/>
        </w:rPr>
        <w:instrText xml:space="preserve"> TIME \@ "dd.MM.yyyy H:mm" </w:instrText>
      </w:r>
      <w:r>
        <w:rPr>
          <w:sz w:val="20"/>
        </w:rPr>
        <w:fldChar w:fldCharType="separate"/>
      </w:r>
      <w:r w:rsidR="008F2DA7">
        <w:rPr>
          <w:noProof/>
          <w:sz w:val="20"/>
        </w:rPr>
        <w:t>16.06.2016 10:53</w:t>
      </w:r>
      <w:r>
        <w:rPr>
          <w:sz w:val="20"/>
        </w:rPr>
        <w:fldChar w:fldCharType="end"/>
      </w:r>
    </w:p>
    <w:p w:rsidR="002F49F1" w:rsidRPr="00563C47" w:rsidRDefault="002F49F1" w:rsidP="002F49F1">
      <w:pPr>
        <w:rPr>
          <w:rFonts w:eastAsiaTheme="minorHAnsi"/>
          <w:sz w:val="20"/>
        </w:rPr>
      </w:pPr>
      <w:r w:rsidRPr="00563C47">
        <w:rPr>
          <w:rFonts w:eastAsiaTheme="minorHAnsi"/>
          <w:sz w:val="20"/>
        </w:rPr>
        <w:fldChar w:fldCharType="begin"/>
      </w:r>
      <w:r w:rsidRPr="00563C47">
        <w:rPr>
          <w:rFonts w:eastAsiaTheme="minorHAnsi"/>
          <w:sz w:val="20"/>
        </w:rPr>
        <w:instrText xml:space="preserve"> NUMWORDS  \# "0" \* Arabic  \* MERGEFORMAT </w:instrText>
      </w:r>
      <w:r w:rsidRPr="00563C47">
        <w:rPr>
          <w:rFonts w:eastAsiaTheme="minorHAnsi"/>
          <w:sz w:val="20"/>
        </w:rPr>
        <w:fldChar w:fldCharType="separate"/>
      </w:r>
      <w:r w:rsidR="000E5251" w:rsidRPr="000E5251">
        <w:rPr>
          <w:noProof/>
          <w:sz w:val="20"/>
        </w:rPr>
        <w:t>704</w:t>
      </w:r>
      <w:r w:rsidRPr="00563C47">
        <w:rPr>
          <w:rFonts w:eastAsiaTheme="minorHAnsi"/>
          <w:sz w:val="20"/>
        </w:rPr>
        <w:fldChar w:fldCharType="end"/>
      </w:r>
    </w:p>
    <w:p w:rsidR="002F49F1" w:rsidRPr="00926878" w:rsidRDefault="002F49F1" w:rsidP="002F49F1">
      <w:pPr>
        <w:tabs>
          <w:tab w:val="left" w:pos="180"/>
        </w:tabs>
        <w:rPr>
          <w:sz w:val="20"/>
        </w:rPr>
      </w:pPr>
      <w:r w:rsidRPr="00926878">
        <w:rPr>
          <w:sz w:val="20"/>
        </w:rPr>
        <w:t>Renāte Bula</w:t>
      </w:r>
    </w:p>
    <w:p w:rsidR="002F49F1" w:rsidRDefault="002F49F1" w:rsidP="002F49F1">
      <w:pPr>
        <w:tabs>
          <w:tab w:val="left" w:pos="180"/>
        </w:tabs>
        <w:rPr>
          <w:sz w:val="20"/>
        </w:rPr>
      </w:pPr>
      <w:r w:rsidRPr="00926878">
        <w:rPr>
          <w:sz w:val="20"/>
        </w:rPr>
        <w:t>Eiropas departamenta</w:t>
      </w:r>
      <w:r>
        <w:rPr>
          <w:sz w:val="20"/>
        </w:rPr>
        <w:t xml:space="preserve"> </w:t>
      </w:r>
      <w:r w:rsidRPr="00926878">
        <w:rPr>
          <w:sz w:val="20"/>
        </w:rPr>
        <w:t>Baltijas valstu, Ziemeļvalstu</w:t>
      </w:r>
    </w:p>
    <w:p w:rsidR="002F49F1" w:rsidRPr="00926878" w:rsidRDefault="002F49F1" w:rsidP="002F49F1">
      <w:pPr>
        <w:tabs>
          <w:tab w:val="left" w:pos="180"/>
        </w:tabs>
        <w:rPr>
          <w:sz w:val="20"/>
        </w:rPr>
      </w:pPr>
      <w:r w:rsidRPr="00926878">
        <w:rPr>
          <w:sz w:val="20"/>
        </w:rPr>
        <w:t>un reģionālās sadarbības nodaļas vecākā referente</w:t>
      </w:r>
    </w:p>
    <w:p w:rsidR="002F49F1" w:rsidRPr="007D2D67" w:rsidRDefault="002F49F1" w:rsidP="002F49F1">
      <w:pPr>
        <w:tabs>
          <w:tab w:val="left" w:pos="180"/>
        </w:tabs>
        <w:rPr>
          <w:sz w:val="20"/>
        </w:rPr>
      </w:pPr>
      <w:r w:rsidRPr="00926878">
        <w:rPr>
          <w:sz w:val="20"/>
        </w:rPr>
        <w:t>Tālrunis: 67016477</w:t>
      </w:r>
      <w:r>
        <w:rPr>
          <w:sz w:val="20"/>
        </w:rPr>
        <w:t xml:space="preserve">; </w:t>
      </w:r>
      <w:r w:rsidRPr="00563C47">
        <w:rPr>
          <w:rFonts w:eastAsiaTheme="minorHAnsi"/>
          <w:sz w:val="20"/>
        </w:rPr>
        <w:t>E-pasts:</w:t>
      </w:r>
      <w:r>
        <w:rPr>
          <w:sz w:val="20"/>
        </w:rPr>
        <w:t xml:space="preserve"> </w:t>
      </w:r>
      <w:hyperlink r:id="rId9" w:history="1">
        <w:r w:rsidRPr="00C2519D">
          <w:rPr>
            <w:rStyle w:val="Hyperlink"/>
            <w:sz w:val="20"/>
          </w:rPr>
          <w:t>renate.bula@mfa.gov.lv</w:t>
        </w:r>
      </w:hyperlink>
      <w:bookmarkStart w:id="0" w:name="_GoBack"/>
      <w:bookmarkEnd w:id="0"/>
    </w:p>
    <w:p w:rsidR="002F49F1" w:rsidRPr="00926878" w:rsidRDefault="002F49F1" w:rsidP="00521D6E">
      <w:pPr>
        <w:tabs>
          <w:tab w:val="left" w:pos="180"/>
        </w:tabs>
        <w:rPr>
          <w:rStyle w:val="Hyperlink"/>
          <w:sz w:val="20"/>
        </w:rPr>
      </w:pPr>
    </w:p>
    <w:p w:rsidR="00521D6E" w:rsidRPr="00517E10" w:rsidRDefault="00521D6E" w:rsidP="00D93FCE">
      <w:pPr>
        <w:rPr>
          <w:color w:val="0000FF"/>
          <w:sz w:val="20"/>
          <w:u w:val="single"/>
        </w:rPr>
      </w:pPr>
    </w:p>
    <w:sectPr w:rsidR="00521D6E" w:rsidRPr="00517E10">
      <w:headerReference w:type="default" r:id="rId10"/>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250" w:rsidRDefault="00E60250" w:rsidP="005000E0">
      <w:r>
        <w:separator/>
      </w:r>
    </w:p>
  </w:endnote>
  <w:endnote w:type="continuationSeparator" w:id="0">
    <w:p w:rsidR="00E60250" w:rsidRDefault="00E60250" w:rsidP="00500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252043236"/>
      <w:docPartObj>
        <w:docPartGallery w:val="Page Numbers (Bottom of Page)"/>
        <w:docPartUnique/>
      </w:docPartObj>
    </w:sdtPr>
    <w:sdtEndPr>
      <w:rPr>
        <w:noProof/>
      </w:rPr>
    </w:sdtEndPr>
    <w:sdtContent>
      <w:p w:rsidR="00CF4004" w:rsidRPr="00130663" w:rsidRDefault="00CF4004" w:rsidP="00CF4004">
        <w:pPr>
          <w:pStyle w:val="Footer"/>
          <w:jc w:val="right"/>
          <w:rPr>
            <w:sz w:val="18"/>
            <w:szCs w:val="18"/>
          </w:rPr>
        </w:pPr>
        <w:r w:rsidRPr="00130663">
          <w:rPr>
            <w:sz w:val="18"/>
            <w:szCs w:val="18"/>
          </w:rPr>
          <w:fldChar w:fldCharType="begin"/>
        </w:r>
        <w:r w:rsidRPr="00130663">
          <w:rPr>
            <w:sz w:val="18"/>
            <w:szCs w:val="18"/>
          </w:rPr>
          <w:instrText xml:space="preserve"> PAGE   \* MERGEFORMAT </w:instrText>
        </w:r>
        <w:r w:rsidRPr="00130663">
          <w:rPr>
            <w:sz w:val="18"/>
            <w:szCs w:val="18"/>
          </w:rPr>
          <w:fldChar w:fldCharType="separate"/>
        </w:r>
        <w:r w:rsidR="000E5251">
          <w:rPr>
            <w:noProof/>
            <w:sz w:val="18"/>
            <w:szCs w:val="18"/>
          </w:rPr>
          <w:t>2</w:t>
        </w:r>
        <w:r w:rsidRPr="00130663">
          <w:rPr>
            <w:noProof/>
            <w:sz w:val="18"/>
            <w:szCs w:val="18"/>
          </w:rPr>
          <w:fldChar w:fldCharType="end"/>
        </w:r>
        <w:r w:rsidRPr="00130663">
          <w:rPr>
            <w:noProof/>
            <w:sz w:val="18"/>
            <w:szCs w:val="18"/>
          </w:rPr>
          <w:t>/3</w:t>
        </w:r>
      </w:p>
    </w:sdtContent>
  </w:sdt>
  <w:p w:rsidR="005000E0" w:rsidRPr="00130663" w:rsidRDefault="00C42AAE" w:rsidP="00F40576">
    <w:pPr>
      <w:tabs>
        <w:tab w:val="center" w:pos="4153"/>
        <w:tab w:val="right" w:pos="8306"/>
      </w:tabs>
      <w:ind w:right="360"/>
      <w:jc w:val="both"/>
      <w:rPr>
        <w:sz w:val="18"/>
        <w:szCs w:val="18"/>
      </w:rPr>
    </w:pPr>
    <w:r>
      <w:rPr>
        <w:sz w:val="18"/>
        <w:szCs w:val="18"/>
      </w:rPr>
      <w:t>AMP</w:t>
    </w:r>
    <w:r w:rsidR="008F2DA7">
      <w:rPr>
        <w:sz w:val="18"/>
        <w:szCs w:val="18"/>
      </w:rPr>
      <w:t>rot_1</w:t>
    </w:r>
    <w:r w:rsidR="00BB38ED">
      <w:rPr>
        <w:sz w:val="18"/>
        <w:szCs w:val="18"/>
      </w:rPr>
      <w:t>6</w:t>
    </w:r>
    <w:r w:rsidR="007738E0">
      <w:rPr>
        <w:sz w:val="18"/>
        <w:szCs w:val="18"/>
      </w:rPr>
      <w:t>06</w:t>
    </w:r>
    <w:r w:rsidR="00CA7EDD" w:rsidRPr="00130663">
      <w:rPr>
        <w:sz w:val="18"/>
        <w:szCs w:val="18"/>
      </w:rPr>
      <w:t>16</w:t>
    </w:r>
    <w:r w:rsidR="005000E0" w:rsidRPr="00130663">
      <w:rPr>
        <w:sz w:val="18"/>
        <w:szCs w:val="18"/>
      </w:rPr>
      <w:t xml:space="preserve">; </w:t>
    </w:r>
    <w:r w:rsidR="00F40576" w:rsidRPr="00130663">
      <w:rPr>
        <w:sz w:val="18"/>
        <w:szCs w:val="18"/>
      </w:rPr>
      <w:t>Informatīvais ziņojums „</w:t>
    </w:r>
    <w:r w:rsidR="002D6718" w:rsidRPr="00130663">
      <w:rPr>
        <w:sz w:val="18"/>
        <w:szCs w:val="18"/>
      </w:rPr>
      <w:t xml:space="preserve">Par </w:t>
    </w:r>
    <w:r w:rsidR="00F40576" w:rsidRPr="00130663">
      <w:rPr>
        <w:sz w:val="18"/>
        <w:szCs w:val="18"/>
      </w:rPr>
      <w:t>E</w:t>
    </w:r>
    <w:r w:rsidR="00130663">
      <w:rPr>
        <w:sz w:val="18"/>
        <w:szCs w:val="18"/>
      </w:rPr>
      <w:t xml:space="preserve">iropas </w:t>
    </w:r>
    <w:r w:rsidR="00F40576" w:rsidRPr="00130663">
      <w:rPr>
        <w:sz w:val="18"/>
        <w:szCs w:val="18"/>
      </w:rPr>
      <w:t>S</w:t>
    </w:r>
    <w:r w:rsidR="00130663">
      <w:rPr>
        <w:sz w:val="18"/>
        <w:szCs w:val="18"/>
      </w:rPr>
      <w:t>avienības</w:t>
    </w:r>
    <w:r w:rsidR="00F40576" w:rsidRPr="00130663">
      <w:rPr>
        <w:sz w:val="18"/>
        <w:szCs w:val="18"/>
      </w:rPr>
      <w:t xml:space="preserve"> Stratēģijas Baltijas jūras reģionam na</w:t>
    </w:r>
    <w:r w:rsidR="002D6718" w:rsidRPr="00130663">
      <w:rPr>
        <w:sz w:val="18"/>
        <w:szCs w:val="18"/>
      </w:rPr>
      <w:t>cionālās koordinācijas mehānismu</w:t>
    </w:r>
    <w:r w:rsidR="00F40576" w:rsidRPr="00130663">
      <w:rPr>
        <w:sz w:val="18"/>
        <w:szCs w:val="18"/>
      </w:rPr>
      <w:t xml:space="preserve"> Latvijā”</w:t>
    </w:r>
  </w:p>
  <w:p w:rsidR="005000E0" w:rsidRDefault="005000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250" w:rsidRDefault="00E60250" w:rsidP="005000E0">
      <w:r>
        <w:separator/>
      </w:r>
    </w:p>
  </w:footnote>
  <w:footnote w:type="continuationSeparator" w:id="0">
    <w:p w:rsidR="00E60250" w:rsidRDefault="00E60250" w:rsidP="005000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0E0" w:rsidRPr="005000E0" w:rsidRDefault="005000E0" w:rsidP="005000E0">
    <w:pPr>
      <w:pStyle w:val="Header"/>
      <w:jc w:val="right"/>
      <w:rPr>
        <w:i/>
        <w:sz w:val="24"/>
        <w:szCs w:val="24"/>
      </w:rPr>
    </w:pPr>
    <w:r w:rsidRPr="005000E0">
      <w:rPr>
        <w:i/>
        <w:sz w:val="24"/>
        <w:szCs w:val="24"/>
      </w:rPr>
      <w:t>Projekts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834E9"/>
    <w:multiLevelType w:val="hybridMultilevel"/>
    <w:tmpl w:val="2F78713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EC70EEF"/>
    <w:multiLevelType w:val="hybridMultilevel"/>
    <w:tmpl w:val="3D94DC2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17222C16"/>
    <w:multiLevelType w:val="hybridMultilevel"/>
    <w:tmpl w:val="B2282BD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1C841AD4"/>
    <w:multiLevelType w:val="hybridMultilevel"/>
    <w:tmpl w:val="F420FDF8"/>
    <w:lvl w:ilvl="0" w:tplc="04260001">
      <w:start w:val="1"/>
      <w:numFmt w:val="bullet"/>
      <w:lvlText w:val=""/>
      <w:lvlJc w:val="left"/>
      <w:pPr>
        <w:tabs>
          <w:tab w:val="num" w:pos="360"/>
        </w:tabs>
        <w:ind w:left="360" w:hanging="360"/>
      </w:pPr>
      <w:rPr>
        <w:rFonts w:ascii="Symbol" w:hAnsi="Symbol" w:hint="default"/>
      </w:rPr>
    </w:lvl>
    <w:lvl w:ilvl="1" w:tplc="1DD6FBC4">
      <w:start w:val="4"/>
      <w:numFmt w:val="bullet"/>
      <w:lvlText w:val="-"/>
      <w:lvlJc w:val="left"/>
      <w:pPr>
        <w:tabs>
          <w:tab w:val="num" w:pos="1440"/>
        </w:tabs>
        <w:ind w:left="1440" w:hanging="360"/>
      </w:pPr>
      <w:rPr>
        <w:rFonts w:ascii="Times New Roman" w:eastAsia="Times New Roman" w:hAnsi="Times New Roman" w:cs="Times New Roman" w:hint="default"/>
        <w:i/>
      </w:rPr>
    </w:lvl>
    <w:lvl w:ilvl="2" w:tplc="04260001">
      <w:start w:val="1"/>
      <w:numFmt w:val="bullet"/>
      <w:lvlText w:val=""/>
      <w:lvlJc w:val="left"/>
      <w:pPr>
        <w:tabs>
          <w:tab w:val="num" w:pos="2160"/>
        </w:tabs>
        <w:ind w:left="2160" w:hanging="360"/>
      </w:pPr>
      <w:rPr>
        <w:rFonts w:ascii="Symbol" w:hAnsi="Symbol"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
    <w:nsid w:val="239E248E"/>
    <w:multiLevelType w:val="hybridMultilevel"/>
    <w:tmpl w:val="39BC40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44DA2B3B"/>
    <w:multiLevelType w:val="multilevel"/>
    <w:tmpl w:val="0426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3313FA4"/>
    <w:multiLevelType w:val="hybridMultilevel"/>
    <w:tmpl w:val="A2A29490"/>
    <w:lvl w:ilvl="0" w:tplc="64FEB978">
      <w:start w:val="2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579233D3"/>
    <w:multiLevelType w:val="multilevel"/>
    <w:tmpl w:val="CEEE126A"/>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57F7547D"/>
    <w:multiLevelType w:val="hybridMultilevel"/>
    <w:tmpl w:val="5E2C106A"/>
    <w:lvl w:ilvl="0" w:tplc="F3547FFC">
      <w:start w:val="1"/>
      <w:numFmt w:val="decimal"/>
      <w:lvlText w:val="%1."/>
      <w:lvlJc w:val="left"/>
      <w:pPr>
        <w:tabs>
          <w:tab w:val="num" w:pos="502"/>
        </w:tabs>
        <w:ind w:left="502" w:hanging="360"/>
      </w:pPr>
      <w:rPr>
        <w:rFonts w:ascii="Times New Roman" w:eastAsia="Calibri" w:hAnsi="Times New Roman" w:cs="Times New Roman"/>
      </w:rPr>
    </w:lvl>
    <w:lvl w:ilvl="1" w:tplc="04260019">
      <w:start w:val="1"/>
      <w:numFmt w:val="lowerLetter"/>
      <w:lvlText w:val="%2."/>
      <w:lvlJc w:val="left"/>
      <w:pPr>
        <w:tabs>
          <w:tab w:val="num" w:pos="1222"/>
        </w:tabs>
        <w:ind w:left="1222" w:hanging="360"/>
      </w:pPr>
    </w:lvl>
    <w:lvl w:ilvl="2" w:tplc="0426001B">
      <w:start w:val="1"/>
      <w:numFmt w:val="lowerRoman"/>
      <w:lvlText w:val="%3."/>
      <w:lvlJc w:val="right"/>
      <w:pPr>
        <w:tabs>
          <w:tab w:val="num" w:pos="1942"/>
        </w:tabs>
        <w:ind w:left="1942" w:hanging="180"/>
      </w:pPr>
    </w:lvl>
    <w:lvl w:ilvl="3" w:tplc="0426000F">
      <w:start w:val="1"/>
      <w:numFmt w:val="decimal"/>
      <w:lvlText w:val="%4."/>
      <w:lvlJc w:val="left"/>
      <w:pPr>
        <w:tabs>
          <w:tab w:val="num" w:pos="2662"/>
        </w:tabs>
        <w:ind w:left="2662" w:hanging="360"/>
      </w:pPr>
    </w:lvl>
    <w:lvl w:ilvl="4" w:tplc="04260019">
      <w:start w:val="1"/>
      <w:numFmt w:val="lowerLetter"/>
      <w:lvlText w:val="%5."/>
      <w:lvlJc w:val="left"/>
      <w:pPr>
        <w:tabs>
          <w:tab w:val="num" w:pos="3382"/>
        </w:tabs>
        <w:ind w:left="3382" w:hanging="360"/>
      </w:pPr>
    </w:lvl>
    <w:lvl w:ilvl="5" w:tplc="0426001B">
      <w:start w:val="1"/>
      <w:numFmt w:val="lowerRoman"/>
      <w:lvlText w:val="%6."/>
      <w:lvlJc w:val="right"/>
      <w:pPr>
        <w:tabs>
          <w:tab w:val="num" w:pos="4102"/>
        </w:tabs>
        <w:ind w:left="4102" w:hanging="180"/>
      </w:pPr>
    </w:lvl>
    <w:lvl w:ilvl="6" w:tplc="0426000F">
      <w:start w:val="1"/>
      <w:numFmt w:val="decimal"/>
      <w:lvlText w:val="%7."/>
      <w:lvlJc w:val="left"/>
      <w:pPr>
        <w:tabs>
          <w:tab w:val="num" w:pos="4822"/>
        </w:tabs>
        <w:ind w:left="4822" w:hanging="360"/>
      </w:pPr>
    </w:lvl>
    <w:lvl w:ilvl="7" w:tplc="04260019">
      <w:start w:val="1"/>
      <w:numFmt w:val="lowerLetter"/>
      <w:lvlText w:val="%8."/>
      <w:lvlJc w:val="left"/>
      <w:pPr>
        <w:tabs>
          <w:tab w:val="num" w:pos="5542"/>
        </w:tabs>
        <w:ind w:left="5542" w:hanging="360"/>
      </w:pPr>
    </w:lvl>
    <w:lvl w:ilvl="8" w:tplc="0426001B">
      <w:start w:val="1"/>
      <w:numFmt w:val="lowerRoman"/>
      <w:lvlText w:val="%9."/>
      <w:lvlJc w:val="right"/>
      <w:pPr>
        <w:tabs>
          <w:tab w:val="num" w:pos="6262"/>
        </w:tabs>
        <w:ind w:left="6262" w:hanging="180"/>
      </w:pPr>
    </w:lvl>
  </w:abstractNum>
  <w:abstractNum w:abstractNumId="9">
    <w:nsid w:val="5BBB5126"/>
    <w:multiLevelType w:val="hybridMultilevel"/>
    <w:tmpl w:val="398658B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9"/>
  </w:num>
  <w:num w:numId="4">
    <w:abstractNumId w:val="1"/>
  </w:num>
  <w:num w:numId="5">
    <w:abstractNumId w:val="5"/>
  </w:num>
  <w:num w:numId="6">
    <w:abstractNumId w:val="7"/>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8"/>
  </w:num>
  <w:num w:numId="10">
    <w:abstractNumId w:val="6"/>
  </w:num>
  <w:num w:numId="11">
    <w:abstractNumId w:val="0"/>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567"/>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A06"/>
    <w:rsid w:val="00014B2D"/>
    <w:rsid w:val="000408A7"/>
    <w:rsid w:val="0006128E"/>
    <w:rsid w:val="00072CD7"/>
    <w:rsid w:val="000B06EA"/>
    <w:rsid w:val="000B0881"/>
    <w:rsid w:val="000C3930"/>
    <w:rsid w:val="000E5251"/>
    <w:rsid w:val="00130663"/>
    <w:rsid w:val="00181C06"/>
    <w:rsid w:val="001A1E32"/>
    <w:rsid w:val="001B1E3B"/>
    <w:rsid w:val="001B23C7"/>
    <w:rsid w:val="001C082F"/>
    <w:rsid w:val="001D2A65"/>
    <w:rsid w:val="001E74F5"/>
    <w:rsid w:val="001F39D4"/>
    <w:rsid w:val="00207049"/>
    <w:rsid w:val="00213EC5"/>
    <w:rsid w:val="00244CBB"/>
    <w:rsid w:val="00250057"/>
    <w:rsid w:val="002617FA"/>
    <w:rsid w:val="00295A62"/>
    <w:rsid w:val="002A209E"/>
    <w:rsid w:val="002A4994"/>
    <w:rsid w:val="002D6718"/>
    <w:rsid w:val="002F49F1"/>
    <w:rsid w:val="00313E37"/>
    <w:rsid w:val="003614F1"/>
    <w:rsid w:val="00365E71"/>
    <w:rsid w:val="00376D35"/>
    <w:rsid w:val="00387DDE"/>
    <w:rsid w:val="00395EC1"/>
    <w:rsid w:val="003B0CE1"/>
    <w:rsid w:val="003F19D1"/>
    <w:rsid w:val="00405DD5"/>
    <w:rsid w:val="00426427"/>
    <w:rsid w:val="00464ADF"/>
    <w:rsid w:val="004675F5"/>
    <w:rsid w:val="00477149"/>
    <w:rsid w:val="004909D5"/>
    <w:rsid w:val="004D193A"/>
    <w:rsid w:val="004E71DB"/>
    <w:rsid w:val="004F3E48"/>
    <w:rsid w:val="005000E0"/>
    <w:rsid w:val="00517E10"/>
    <w:rsid w:val="00521D6E"/>
    <w:rsid w:val="00544E33"/>
    <w:rsid w:val="00560C6E"/>
    <w:rsid w:val="00575A86"/>
    <w:rsid w:val="005E0CFF"/>
    <w:rsid w:val="00605257"/>
    <w:rsid w:val="0068369B"/>
    <w:rsid w:val="006A4A2B"/>
    <w:rsid w:val="006A6F88"/>
    <w:rsid w:val="006E49BF"/>
    <w:rsid w:val="006F7B28"/>
    <w:rsid w:val="00715148"/>
    <w:rsid w:val="007738E0"/>
    <w:rsid w:val="0078365A"/>
    <w:rsid w:val="00791964"/>
    <w:rsid w:val="007C1BFB"/>
    <w:rsid w:val="007E7FA2"/>
    <w:rsid w:val="008138F4"/>
    <w:rsid w:val="00814B3F"/>
    <w:rsid w:val="00815199"/>
    <w:rsid w:val="008330BF"/>
    <w:rsid w:val="00833A8B"/>
    <w:rsid w:val="00842B71"/>
    <w:rsid w:val="00852330"/>
    <w:rsid w:val="00883808"/>
    <w:rsid w:val="008912EC"/>
    <w:rsid w:val="008A1563"/>
    <w:rsid w:val="008D6880"/>
    <w:rsid w:val="008F2DA7"/>
    <w:rsid w:val="00922F01"/>
    <w:rsid w:val="0095600E"/>
    <w:rsid w:val="009673DF"/>
    <w:rsid w:val="00985F64"/>
    <w:rsid w:val="0099499F"/>
    <w:rsid w:val="009C206F"/>
    <w:rsid w:val="00A05FCC"/>
    <w:rsid w:val="00A71BF0"/>
    <w:rsid w:val="00A93F3C"/>
    <w:rsid w:val="00AC79AE"/>
    <w:rsid w:val="00AD03B0"/>
    <w:rsid w:val="00AE6B73"/>
    <w:rsid w:val="00B0297F"/>
    <w:rsid w:val="00B20638"/>
    <w:rsid w:val="00B973EC"/>
    <w:rsid w:val="00BA6A18"/>
    <w:rsid w:val="00BB38ED"/>
    <w:rsid w:val="00BB6768"/>
    <w:rsid w:val="00BE1E07"/>
    <w:rsid w:val="00C153AC"/>
    <w:rsid w:val="00C42AAE"/>
    <w:rsid w:val="00C55F66"/>
    <w:rsid w:val="00C91701"/>
    <w:rsid w:val="00CA7EDD"/>
    <w:rsid w:val="00CD7A50"/>
    <w:rsid w:val="00CF4004"/>
    <w:rsid w:val="00CF4FC8"/>
    <w:rsid w:val="00D15956"/>
    <w:rsid w:val="00D3172A"/>
    <w:rsid w:val="00D47CBA"/>
    <w:rsid w:val="00D93FCE"/>
    <w:rsid w:val="00DB2F70"/>
    <w:rsid w:val="00DB4A06"/>
    <w:rsid w:val="00E00C33"/>
    <w:rsid w:val="00E44E97"/>
    <w:rsid w:val="00E47C96"/>
    <w:rsid w:val="00E60250"/>
    <w:rsid w:val="00EC5F1F"/>
    <w:rsid w:val="00ED7A96"/>
    <w:rsid w:val="00EF287E"/>
    <w:rsid w:val="00F40576"/>
    <w:rsid w:val="00F53371"/>
    <w:rsid w:val="00F71180"/>
    <w:rsid w:val="00F80380"/>
    <w:rsid w:val="00F91379"/>
    <w:rsid w:val="00FA25DC"/>
    <w:rsid w:val="00FA4DD7"/>
    <w:rsid w:val="00FD027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CBA"/>
    <w:pPr>
      <w:spacing w:after="0" w:line="240" w:lineRule="auto"/>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pelle">
    <w:name w:val="spelle"/>
    <w:basedOn w:val="DefaultParagraphFont"/>
    <w:rsid w:val="00DB4A06"/>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L"/>
    <w:basedOn w:val="Normal"/>
    <w:link w:val="ListParagraphChar"/>
    <w:uiPriority w:val="34"/>
    <w:qFormat/>
    <w:rsid w:val="00E47C96"/>
    <w:pPr>
      <w:ind w:left="720"/>
      <w:contextualSpacing/>
    </w:pPr>
  </w:style>
  <w:style w:type="paragraph" w:styleId="FootnoteText">
    <w:name w:val="footnote text"/>
    <w:basedOn w:val="Normal"/>
    <w:link w:val="FootnoteTextChar"/>
    <w:semiHidden/>
    <w:unhideWhenUsed/>
    <w:rsid w:val="002A209E"/>
    <w:rPr>
      <w:rFonts w:eastAsia="Calibri"/>
      <w:sz w:val="20"/>
      <w:lang w:eastAsia="lv-LV"/>
    </w:rPr>
  </w:style>
  <w:style w:type="character" w:customStyle="1" w:styleId="FootnoteTextChar">
    <w:name w:val="Footnote Text Char"/>
    <w:basedOn w:val="DefaultParagraphFont"/>
    <w:link w:val="FootnoteText"/>
    <w:semiHidden/>
    <w:rsid w:val="002A209E"/>
    <w:rPr>
      <w:rFonts w:ascii="Times New Roman" w:eastAsia="Calibri" w:hAnsi="Times New Roman" w:cs="Times New Roman"/>
      <w:sz w:val="20"/>
      <w:szCs w:val="20"/>
      <w:lang w:eastAsia="lv-LV"/>
    </w:rPr>
  </w:style>
  <w:style w:type="paragraph" w:styleId="Header">
    <w:name w:val="header"/>
    <w:basedOn w:val="Normal"/>
    <w:link w:val="HeaderChar"/>
    <w:uiPriority w:val="99"/>
    <w:unhideWhenUsed/>
    <w:rsid w:val="005000E0"/>
    <w:pPr>
      <w:tabs>
        <w:tab w:val="center" w:pos="4153"/>
        <w:tab w:val="right" w:pos="8306"/>
      </w:tabs>
    </w:pPr>
  </w:style>
  <w:style w:type="character" w:customStyle="1" w:styleId="HeaderChar">
    <w:name w:val="Header Char"/>
    <w:basedOn w:val="DefaultParagraphFont"/>
    <w:link w:val="Header"/>
    <w:uiPriority w:val="99"/>
    <w:rsid w:val="005000E0"/>
    <w:rPr>
      <w:rFonts w:ascii="Times New Roman" w:eastAsia="Times New Roman" w:hAnsi="Times New Roman" w:cs="Times New Roman"/>
      <w:sz w:val="28"/>
      <w:szCs w:val="20"/>
    </w:rPr>
  </w:style>
  <w:style w:type="paragraph" w:styleId="Footer">
    <w:name w:val="footer"/>
    <w:basedOn w:val="Normal"/>
    <w:link w:val="FooterChar"/>
    <w:uiPriority w:val="99"/>
    <w:unhideWhenUsed/>
    <w:rsid w:val="005000E0"/>
    <w:pPr>
      <w:tabs>
        <w:tab w:val="center" w:pos="4153"/>
        <w:tab w:val="right" w:pos="8306"/>
      </w:tabs>
    </w:pPr>
  </w:style>
  <w:style w:type="character" w:customStyle="1" w:styleId="FooterChar">
    <w:name w:val="Footer Char"/>
    <w:basedOn w:val="DefaultParagraphFont"/>
    <w:link w:val="Footer"/>
    <w:uiPriority w:val="99"/>
    <w:rsid w:val="005000E0"/>
    <w:rPr>
      <w:rFonts w:ascii="Times New Roman" w:eastAsia="Times New Roman" w:hAnsi="Times New Roman" w:cs="Times New Roman"/>
      <w:sz w:val="28"/>
      <w:szCs w:val="20"/>
    </w:rPr>
  </w:style>
  <w:style w:type="paragraph" w:customStyle="1" w:styleId="Char">
    <w:name w:val="Char"/>
    <w:basedOn w:val="Normal"/>
    <w:next w:val="Normal"/>
    <w:rsid w:val="005000E0"/>
    <w:pPr>
      <w:spacing w:before="120" w:after="160" w:line="240" w:lineRule="exact"/>
      <w:ind w:firstLine="720"/>
      <w:jc w:val="both"/>
    </w:pPr>
    <w:rPr>
      <w:rFonts w:ascii="Verdana" w:hAnsi="Verdana"/>
      <w:sz w:val="20"/>
      <w:lang w:val="en-US"/>
    </w:rPr>
  </w:style>
  <w:style w:type="character" w:styleId="Hyperlink">
    <w:name w:val="Hyperlink"/>
    <w:basedOn w:val="DefaultParagraphFont"/>
    <w:uiPriority w:val="99"/>
    <w:unhideWhenUsed/>
    <w:rsid w:val="005000E0"/>
    <w:rPr>
      <w:color w:val="0000FF" w:themeColor="hyperlink"/>
      <w:u w:val="single"/>
    </w:rPr>
  </w:style>
  <w:style w:type="paragraph" w:styleId="BalloonText">
    <w:name w:val="Balloon Text"/>
    <w:basedOn w:val="Normal"/>
    <w:link w:val="BalloonTextChar"/>
    <w:uiPriority w:val="99"/>
    <w:semiHidden/>
    <w:unhideWhenUsed/>
    <w:rsid w:val="0099499F"/>
    <w:rPr>
      <w:rFonts w:ascii="Tahoma" w:hAnsi="Tahoma" w:cs="Tahoma"/>
      <w:sz w:val="16"/>
      <w:szCs w:val="16"/>
    </w:rPr>
  </w:style>
  <w:style w:type="character" w:customStyle="1" w:styleId="BalloonTextChar">
    <w:name w:val="Balloon Text Char"/>
    <w:basedOn w:val="DefaultParagraphFont"/>
    <w:link w:val="BalloonText"/>
    <w:uiPriority w:val="99"/>
    <w:semiHidden/>
    <w:rsid w:val="0099499F"/>
    <w:rPr>
      <w:rFonts w:ascii="Tahoma" w:eastAsia="Times New Roman" w:hAnsi="Tahoma" w:cs="Tahoma"/>
      <w:sz w:val="16"/>
      <w:szCs w:val="16"/>
    </w:r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BB6768"/>
    <w:rPr>
      <w:rFonts w:ascii="Times New Roman" w:eastAsia="Times New Roman" w:hAnsi="Times New Roman" w:cs="Times New Roman"/>
      <w:sz w:val="28"/>
      <w:szCs w:val="20"/>
    </w:rPr>
  </w:style>
  <w:style w:type="character" w:styleId="CommentReference">
    <w:name w:val="annotation reference"/>
    <w:basedOn w:val="DefaultParagraphFont"/>
    <w:uiPriority w:val="99"/>
    <w:semiHidden/>
    <w:unhideWhenUsed/>
    <w:rsid w:val="00BB6768"/>
    <w:rPr>
      <w:sz w:val="16"/>
      <w:szCs w:val="16"/>
    </w:rPr>
  </w:style>
  <w:style w:type="paragraph" w:styleId="CommentText">
    <w:name w:val="annotation text"/>
    <w:basedOn w:val="Normal"/>
    <w:link w:val="CommentTextChar"/>
    <w:uiPriority w:val="99"/>
    <w:semiHidden/>
    <w:unhideWhenUsed/>
    <w:rsid w:val="00BB6768"/>
    <w:pPr>
      <w:spacing w:after="20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BB6768"/>
    <w:rPr>
      <w:sz w:val="20"/>
      <w:szCs w:val="20"/>
    </w:rPr>
  </w:style>
  <w:style w:type="paragraph" w:styleId="CommentSubject">
    <w:name w:val="annotation subject"/>
    <w:basedOn w:val="CommentText"/>
    <w:next w:val="CommentText"/>
    <w:link w:val="CommentSubjectChar"/>
    <w:uiPriority w:val="99"/>
    <w:semiHidden/>
    <w:unhideWhenUsed/>
    <w:rsid w:val="004E71DB"/>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4E71DB"/>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CBA"/>
    <w:pPr>
      <w:spacing w:after="0" w:line="240" w:lineRule="auto"/>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pelle">
    <w:name w:val="spelle"/>
    <w:basedOn w:val="DefaultParagraphFont"/>
    <w:rsid w:val="00DB4A06"/>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L"/>
    <w:basedOn w:val="Normal"/>
    <w:link w:val="ListParagraphChar"/>
    <w:uiPriority w:val="34"/>
    <w:qFormat/>
    <w:rsid w:val="00E47C96"/>
    <w:pPr>
      <w:ind w:left="720"/>
      <w:contextualSpacing/>
    </w:pPr>
  </w:style>
  <w:style w:type="paragraph" w:styleId="FootnoteText">
    <w:name w:val="footnote text"/>
    <w:basedOn w:val="Normal"/>
    <w:link w:val="FootnoteTextChar"/>
    <w:semiHidden/>
    <w:unhideWhenUsed/>
    <w:rsid w:val="002A209E"/>
    <w:rPr>
      <w:rFonts w:eastAsia="Calibri"/>
      <w:sz w:val="20"/>
      <w:lang w:eastAsia="lv-LV"/>
    </w:rPr>
  </w:style>
  <w:style w:type="character" w:customStyle="1" w:styleId="FootnoteTextChar">
    <w:name w:val="Footnote Text Char"/>
    <w:basedOn w:val="DefaultParagraphFont"/>
    <w:link w:val="FootnoteText"/>
    <w:semiHidden/>
    <w:rsid w:val="002A209E"/>
    <w:rPr>
      <w:rFonts w:ascii="Times New Roman" w:eastAsia="Calibri" w:hAnsi="Times New Roman" w:cs="Times New Roman"/>
      <w:sz w:val="20"/>
      <w:szCs w:val="20"/>
      <w:lang w:eastAsia="lv-LV"/>
    </w:rPr>
  </w:style>
  <w:style w:type="paragraph" w:styleId="Header">
    <w:name w:val="header"/>
    <w:basedOn w:val="Normal"/>
    <w:link w:val="HeaderChar"/>
    <w:uiPriority w:val="99"/>
    <w:unhideWhenUsed/>
    <w:rsid w:val="005000E0"/>
    <w:pPr>
      <w:tabs>
        <w:tab w:val="center" w:pos="4153"/>
        <w:tab w:val="right" w:pos="8306"/>
      </w:tabs>
    </w:pPr>
  </w:style>
  <w:style w:type="character" w:customStyle="1" w:styleId="HeaderChar">
    <w:name w:val="Header Char"/>
    <w:basedOn w:val="DefaultParagraphFont"/>
    <w:link w:val="Header"/>
    <w:uiPriority w:val="99"/>
    <w:rsid w:val="005000E0"/>
    <w:rPr>
      <w:rFonts w:ascii="Times New Roman" w:eastAsia="Times New Roman" w:hAnsi="Times New Roman" w:cs="Times New Roman"/>
      <w:sz w:val="28"/>
      <w:szCs w:val="20"/>
    </w:rPr>
  </w:style>
  <w:style w:type="paragraph" w:styleId="Footer">
    <w:name w:val="footer"/>
    <w:basedOn w:val="Normal"/>
    <w:link w:val="FooterChar"/>
    <w:uiPriority w:val="99"/>
    <w:unhideWhenUsed/>
    <w:rsid w:val="005000E0"/>
    <w:pPr>
      <w:tabs>
        <w:tab w:val="center" w:pos="4153"/>
        <w:tab w:val="right" w:pos="8306"/>
      </w:tabs>
    </w:pPr>
  </w:style>
  <w:style w:type="character" w:customStyle="1" w:styleId="FooterChar">
    <w:name w:val="Footer Char"/>
    <w:basedOn w:val="DefaultParagraphFont"/>
    <w:link w:val="Footer"/>
    <w:uiPriority w:val="99"/>
    <w:rsid w:val="005000E0"/>
    <w:rPr>
      <w:rFonts w:ascii="Times New Roman" w:eastAsia="Times New Roman" w:hAnsi="Times New Roman" w:cs="Times New Roman"/>
      <w:sz w:val="28"/>
      <w:szCs w:val="20"/>
    </w:rPr>
  </w:style>
  <w:style w:type="paragraph" w:customStyle="1" w:styleId="Char">
    <w:name w:val="Char"/>
    <w:basedOn w:val="Normal"/>
    <w:next w:val="Normal"/>
    <w:rsid w:val="005000E0"/>
    <w:pPr>
      <w:spacing w:before="120" w:after="160" w:line="240" w:lineRule="exact"/>
      <w:ind w:firstLine="720"/>
      <w:jc w:val="both"/>
    </w:pPr>
    <w:rPr>
      <w:rFonts w:ascii="Verdana" w:hAnsi="Verdana"/>
      <w:sz w:val="20"/>
      <w:lang w:val="en-US"/>
    </w:rPr>
  </w:style>
  <w:style w:type="character" w:styleId="Hyperlink">
    <w:name w:val="Hyperlink"/>
    <w:basedOn w:val="DefaultParagraphFont"/>
    <w:uiPriority w:val="99"/>
    <w:unhideWhenUsed/>
    <w:rsid w:val="005000E0"/>
    <w:rPr>
      <w:color w:val="0000FF" w:themeColor="hyperlink"/>
      <w:u w:val="single"/>
    </w:rPr>
  </w:style>
  <w:style w:type="paragraph" w:styleId="BalloonText">
    <w:name w:val="Balloon Text"/>
    <w:basedOn w:val="Normal"/>
    <w:link w:val="BalloonTextChar"/>
    <w:uiPriority w:val="99"/>
    <w:semiHidden/>
    <w:unhideWhenUsed/>
    <w:rsid w:val="0099499F"/>
    <w:rPr>
      <w:rFonts w:ascii="Tahoma" w:hAnsi="Tahoma" w:cs="Tahoma"/>
      <w:sz w:val="16"/>
      <w:szCs w:val="16"/>
    </w:rPr>
  </w:style>
  <w:style w:type="character" w:customStyle="1" w:styleId="BalloonTextChar">
    <w:name w:val="Balloon Text Char"/>
    <w:basedOn w:val="DefaultParagraphFont"/>
    <w:link w:val="BalloonText"/>
    <w:uiPriority w:val="99"/>
    <w:semiHidden/>
    <w:rsid w:val="0099499F"/>
    <w:rPr>
      <w:rFonts w:ascii="Tahoma" w:eastAsia="Times New Roman" w:hAnsi="Tahoma" w:cs="Tahoma"/>
      <w:sz w:val="16"/>
      <w:szCs w:val="16"/>
    </w:r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BB6768"/>
    <w:rPr>
      <w:rFonts w:ascii="Times New Roman" w:eastAsia="Times New Roman" w:hAnsi="Times New Roman" w:cs="Times New Roman"/>
      <w:sz w:val="28"/>
      <w:szCs w:val="20"/>
    </w:rPr>
  </w:style>
  <w:style w:type="character" w:styleId="CommentReference">
    <w:name w:val="annotation reference"/>
    <w:basedOn w:val="DefaultParagraphFont"/>
    <w:uiPriority w:val="99"/>
    <w:semiHidden/>
    <w:unhideWhenUsed/>
    <w:rsid w:val="00BB6768"/>
    <w:rPr>
      <w:sz w:val="16"/>
      <w:szCs w:val="16"/>
    </w:rPr>
  </w:style>
  <w:style w:type="paragraph" w:styleId="CommentText">
    <w:name w:val="annotation text"/>
    <w:basedOn w:val="Normal"/>
    <w:link w:val="CommentTextChar"/>
    <w:uiPriority w:val="99"/>
    <w:semiHidden/>
    <w:unhideWhenUsed/>
    <w:rsid w:val="00BB6768"/>
    <w:pPr>
      <w:spacing w:after="20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BB6768"/>
    <w:rPr>
      <w:sz w:val="20"/>
      <w:szCs w:val="20"/>
    </w:rPr>
  </w:style>
  <w:style w:type="paragraph" w:styleId="CommentSubject">
    <w:name w:val="annotation subject"/>
    <w:basedOn w:val="CommentText"/>
    <w:next w:val="CommentText"/>
    <w:link w:val="CommentSubjectChar"/>
    <w:uiPriority w:val="99"/>
    <w:semiHidden/>
    <w:unhideWhenUsed/>
    <w:rsid w:val="004E71DB"/>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4E71DB"/>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64332">
      <w:bodyDiv w:val="1"/>
      <w:marLeft w:val="0"/>
      <w:marRight w:val="0"/>
      <w:marTop w:val="0"/>
      <w:marBottom w:val="0"/>
      <w:divBdr>
        <w:top w:val="none" w:sz="0" w:space="0" w:color="auto"/>
        <w:left w:val="none" w:sz="0" w:space="0" w:color="auto"/>
        <w:bottom w:val="none" w:sz="0" w:space="0" w:color="auto"/>
        <w:right w:val="none" w:sz="0" w:space="0" w:color="auto"/>
      </w:divBdr>
    </w:div>
    <w:div w:id="859195743">
      <w:bodyDiv w:val="1"/>
      <w:marLeft w:val="0"/>
      <w:marRight w:val="0"/>
      <w:marTop w:val="0"/>
      <w:marBottom w:val="0"/>
      <w:divBdr>
        <w:top w:val="none" w:sz="0" w:space="0" w:color="auto"/>
        <w:left w:val="none" w:sz="0" w:space="0" w:color="auto"/>
        <w:bottom w:val="none" w:sz="0" w:space="0" w:color="auto"/>
        <w:right w:val="none" w:sz="0" w:space="0" w:color="auto"/>
      </w:divBdr>
    </w:div>
    <w:div w:id="1279679156">
      <w:bodyDiv w:val="1"/>
      <w:marLeft w:val="0"/>
      <w:marRight w:val="0"/>
      <w:marTop w:val="0"/>
      <w:marBottom w:val="0"/>
      <w:divBdr>
        <w:top w:val="none" w:sz="0" w:space="0" w:color="auto"/>
        <w:left w:val="none" w:sz="0" w:space="0" w:color="auto"/>
        <w:bottom w:val="none" w:sz="0" w:space="0" w:color="auto"/>
        <w:right w:val="none" w:sz="0" w:space="0" w:color="auto"/>
      </w:divBdr>
    </w:div>
    <w:div w:id="1359696918">
      <w:bodyDiv w:val="1"/>
      <w:marLeft w:val="0"/>
      <w:marRight w:val="0"/>
      <w:marTop w:val="0"/>
      <w:marBottom w:val="0"/>
      <w:divBdr>
        <w:top w:val="none" w:sz="0" w:space="0" w:color="auto"/>
        <w:left w:val="none" w:sz="0" w:space="0" w:color="auto"/>
        <w:bottom w:val="none" w:sz="0" w:space="0" w:color="auto"/>
        <w:right w:val="none" w:sz="0" w:space="0" w:color="auto"/>
      </w:divBdr>
    </w:div>
    <w:div w:id="1575045342">
      <w:bodyDiv w:val="1"/>
      <w:marLeft w:val="0"/>
      <w:marRight w:val="0"/>
      <w:marTop w:val="0"/>
      <w:marBottom w:val="0"/>
      <w:divBdr>
        <w:top w:val="none" w:sz="0" w:space="0" w:color="auto"/>
        <w:left w:val="none" w:sz="0" w:space="0" w:color="auto"/>
        <w:bottom w:val="none" w:sz="0" w:space="0" w:color="auto"/>
        <w:right w:val="none" w:sz="0" w:space="0" w:color="auto"/>
      </w:divBdr>
    </w:div>
    <w:div w:id="1815176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renate.bula@mfa.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581681-6EE8-4D45-90D8-397857905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703</Words>
  <Characters>5490</Characters>
  <Application>Microsoft Office Word</Application>
  <DocSecurity>0</DocSecurity>
  <Lines>140</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Renate Bula</dc:creator>
  <cp:lastModifiedBy>Renate Bula</cp:lastModifiedBy>
  <cp:revision>4</cp:revision>
  <cp:lastPrinted>2016-03-11T14:16:00Z</cp:lastPrinted>
  <dcterms:created xsi:type="dcterms:W3CDTF">2016-06-16T07:51:00Z</dcterms:created>
  <dcterms:modified xsi:type="dcterms:W3CDTF">2016-06-16T08:03:00Z</dcterms:modified>
</cp:coreProperties>
</file>