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6B" w:rsidRPr="00A1111C" w:rsidRDefault="00160323" w:rsidP="0097458A">
      <w:pPr>
        <w:jc w:val="center"/>
        <w:rPr>
          <w:b/>
          <w:bCs/>
          <w:sz w:val="24"/>
          <w:szCs w:val="24"/>
        </w:rPr>
      </w:pPr>
      <w:r w:rsidRPr="00A1111C">
        <w:rPr>
          <w:b/>
          <w:sz w:val="24"/>
          <w:szCs w:val="24"/>
        </w:rPr>
        <w:t>Ministru kabineta noteikumu projekta “</w:t>
      </w:r>
      <w:r w:rsidRPr="00A1111C">
        <w:rPr>
          <w:b/>
          <w:bCs/>
          <w:sz w:val="24"/>
          <w:szCs w:val="24"/>
        </w:rPr>
        <w:t>Grozījumi Ministru kabineta 2011.gada 15.februāra noteikumos Nr.130 “Iedzīvotāju reģistrā iekļauto ziņu izsniegšanas kārtība””</w:t>
      </w:r>
      <w:r w:rsidRPr="00A1111C">
        <w:rPr>
          <w:b/>
          <w:sz w:val="24"/>
          <w:szCs w:val="24"/>
        </w:rPr>
        <w:t xml:space="preserve"> </w:t>
      </w:r>
      <w:r w:rsidRPr="00A1111C">
        <w:rPr>
          <w:b/>
          <w:bCs/>
          <w:sz w:val="24"/>
          <w:szCs w:val="24"/>
        </w:rPr>
        <w:t xml:space="preserve">sākotnējās ietekmes novērtējuma </w:t>
      </w:r>
      <w:smartTag w:uri="schemas-tilde-lv/tildestengine" w:element="veidnes">
        <w:smartTagPr>
          <w:attr w:name="id" w:val="-1"/>
          <w:attr w:name="baseform" w:val="ziņojums"/>
          <w:attr w:name="text" w:val="ziņojums"/>
        </w:smartTagPr>
        <w:r w:rsidRPr="00A1111C">
          <w:rPr>
            <w:b/>
            <w:bCs/>
            <w:sz w:val="24"/>
            <w:szCs w:val="24"/>
          </w:rPr>
          <w:t>ziņojums</w:t>
        </w:r>
      </w:smartTag>
      <w:r w:rsidRPr="00A1111C">
        <w:rPr>
          <w:b/>
          <w:bCs/>
          <w:sz w:val="24"/>
          <w:szCs w:val="24"/>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160323" w:rsidRPr="00A1111C" w:rsidTr="00B432A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60323" w:rsidRPr="00A1111C" w:rsidRDefault="00160323" w:rsidP="00B432A4">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I. Tiesību akta projekta izstrādes nepieciešamība</w:t>
            </w:r>
          </w:p>
        </w:tc>
      </w:tr>
      <w:tr w:rsidR="00160323" w:rsidRPr="00A1111C" w:rsidTr="00B432A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CB1DCF">
            <w:pPr>
              <w:pStyle w:val="Heading3"/>
              <w:spacing w:before="0" w:beforeAutospacing="0" w:after="0" w:afterAutospacing="0"/>
              <w:jc w:val="both"/>
              <w:rPr>
                <w:rFonts w:eastAsiaTheme="minorHAnsi"/>
                <w:sz w:val="24"/>
                <w:szCs w:val="24"/>
                <w:lang w:eastAsia="en-US"/>
              </w:rPr>
            </w:pPr>
            <w:r w:rsidRPr="00A1111C">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160323" w:rsidRPr="00A1111C" w:rsidRDefault="00DA0723" w:rsidP="00CB1DCF">
            <w:pPr>
              <w:pStyle w:val="Heading3"/>
              <w:spacing w:before="0" w:beforeAutospacing="0" w:after="0" w:afterAutospacing="0"/>
              <w:jc w:val="both"/>
              <w:rPr>
                <w:rFonts w:eastAsiaTheme="minorHAnsi"/>
                <w:b w:val="0"/>
                <w:bCs w:val="0"/>
                <w:sz w:val="24"/>
                <w:szCs w:val="24"/>
                <w:lang w:eastAsia="en-US"/>
              </w:rPr>
            </w:pPr>
            <w:r w:rsidRPr="00A1111C">
              <w:rPr>
                <w:rFonts w:eastAsiaTheme="minorHAnsi"/>
                <w:b w:val="0"/>
                <w:bCs w:val="0"/>
                <w:sz w:val="24"/>
                <w:szCs w:val="24"/>
                <w:lang w:eastAsia="en-US"/>
              </w:rPr>
              <w:t>Iekšlietu ministrijas iniciatīva.</w:t>
            </w:r>
          </w:p>
        </w:tc>
      </w:tr>
      <w:tr w:rsidR="00160323" w:rsidRPr="00A1111C" w:rsidTr="00B432A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F31697">
            <w:pPr>
              <w:spacing w:after="0"/>
              <w:rPr>
                <w:rFonts w:eastAsia="Times New Roman" w:cs="Times New Roman"/>
                <w:sz w:val="24"/>
                <w:szCs w:val="24"/>
                <w:lang w:eastAsia="lv-LV"/>
              </w:rPr>
            </w:pPr>
            <w:r w:rsidRPr="00A1111C">
              <w:rPr>
                <w:rFonts w:eastAsia="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F31697" w:rsidRPr="00A1111C" w:rsidRDefault="00F31697" w:rsidP="00CB1DCF">
            <w:pPr>
              <w:spacing w:line="240" w:lineRule="auto"/>
              <w:jc w:val="both"/>
              <w:rPr>
                <w:rFonts w:cs="Times New Roman"/>
                <w:sz w:val="24"/>
                <w:szCs w:val="24"/>
              </w:rPr>
            </w:pPr>
            <w:r w:rsidRPr="00A1111C">
              <w:rPr>
                <w:rFonts w:cs="Times New Roman"/>
                <w:sz w:val="24"/>
                <w:szCs w:val="24"/>
              </w:rPr>
              <w:t>Spēkā esošais regulējums paredz, ka pašvaldība var ziņu pieprasītājam sniegt ziņas par personas deklarēto vai reģistrēto dz</w:t>
            </w:r>
            <w:r w:rsidR="00D4196A" w:rsidRPr="00A1111C">
              <w:rPr>
                <w:rFonts w:cs="Times New Roman"/>
                <w:sz w:val="24"/>
                <w:szCs w:val="24"/>
              </w:rPr>
              <w:t>īvesvietas adresi, ja dzīvesvieta deklarēta vai reģistrēta attiecīgās pašvaldības administratīvajā teritorijā. (</w:t>
            </w:r>
            <w:r w:rsidR="00D4196A" w:rsidRPr="00A1111C">
              <w:rPr>
                <w:bCs/>
                <w:sz w:val="24"/>
                <w:szCs w:val="24"/>
              </w:rPr>
              <w:t>Ministru kabineta 2011.gada 15.februāra noteikumu  Nr.130 “Iedzīvotāju reģistrā iekļauto ziņu izsniegšanas kārtība” 5.punkts).</w:t>
            </w:r>
            <w:r w:rsidR="00D4196A" w:rsidRPr="00A1111C">
              <w:rPr>
                <w:rFonts w:cs="Times New Roman"/>
                <w:sz w:val="24"/>
                <w:szCs w:val="24"/>
              </w:rPr>
              <w:t xml:space="preserve"> Tādējādi, tulkojot normu gramatiski, secināms, ka pašvaldība var sniegt ziņas par dzīvas personas deklarēto vai reģistrēto dzīvesvietas adresi, nevis arī par mirušas personas pēdējo deklarēto vai reģistrēto dzīvesvietas adresi, ja dzīvesvieta deklarēta vai reģistrēta attiecīgās pašvaldības administratīvajā teritorijā.</w:t>
            </w:r>
          </w:p>
          <w:p w:rsidR="005C5278" w:rsidRPr="00A1111C" w:rsidRDefault="00D4196A" w:rsidP="00CB1DCF">
            <w:pPr>
              <w:spacing w:line="240" w:lineRule="auto"/>
              <w:jc w:val="both"/>
              <w:rPr>
                <w:rFonts w:cs="Times New Roman"/>
                <w:sz w:val="24"/>
                <w:szCs w:val="24"/>
              </w:rPr>
            </w:pPr>
            <w:r w:rsidRPr="00A1111C">
              <w:rPr>
                <w:rFonts w:cs="Times New Roman"/>
                <w:sz w:val="24"/>
                <w:szCs w:val="24"/>
              </w:rPr>
              <w:t>Praksē</w:t>
            </w:r>
            <w:r w:rsidR="00DA0723" w:rsidRPr="00A1111C">
              <w:rPr>
                <w:rFonts w:cs="Times New Roman"/>
                <w:sz w:val="24"/>
                <w:szCs w:val="24"/>
              </w:rPr>
              <w:t xml:space="preserve"> ir konstatēts, ka</w:t>
            </w:r>
            <w:r w:rsidR="00490170" w:rsidRPr="00A1111C">
              <w:rPr>
                <w:rFonts w:cs="Times New Roman"/>
                <w:sz w:val="24"/>
                <w:szCs w:val="24"/>
              </w:rPr>
              <w:t xml:space="preserve"> p</w:t>
            </w:r>
            <w:r w:rsidR="00160323" w:rsidRPr="00A1111C">
              <w:rPr>
                <w:rFonts w:cs="Times New Roman"/>
                <w:sz w:val="24"/>
                <w:szCs w:val="24"/>
              </w:rPr>
              <w:t xml:space="preserve">ersonām Latvijas </w:t>
            </w:r>
            <w:r w:rsidRPr="00A1111C">
              <w:rPr>
                <w:rFonts w:cs="Times New Roman"/>
                <w:sz w:val="24"/>
                <w:szCs w:val="24"/>
              </w:rPr>
              <w:t>novados</w:t>
            </w:r>
            <w:r w:rsidR="00160323" w:rsidRPr="00A1111C">
              <w:rPr>
                <w:rFonts w:cs="Times New Roman"/>
                <w:sz w:val="24"/>
                <w:szCs w:val="24"/>
              </w:rPr>
              <w:t>, lai saņemtu izziņu no Iedzīvotāju reģistra par mirušās personas pēdējo dzīvesvietu mantojumu lietas uzsākšanai</w:t>
            </w:r>
            <w:r w:rsidR="00490170" w:rsidRPr="00A1111C">
              <w:rPr>
                <w:rFonts w:cs="Times New Roman"/>
                <w:sz w:val="24"/>
                <w:szCs w:val="24"/>
              </w:rPr>
              <w:t>,</w:t>
            </w:r>
            <w:r w:rsidR="00160323" w:rsidRPr="00A1111C">
              <w:rPr>
                <w:rFonts w:cs="Times New Roman"/>
                <w:sz w:val="24"/>
                <w:szCs w:val="24"/>
              </w:rPr>
              <w:t xml:space="preserve"> </w:t>
            </w:r>
            <w:r w:rsidR="00490170" w:rsidRPr="00A1111C">
              <w:rPr>
                <w:rFonts w:cs="Times New Roman"/>
                <w:sz w:val="24"/>
                <w:szCs w:val="24"/>
              </w:rPr>
              <w:t>lielākoties</w:t>
            </w:r>
            <w:r w:rsidR="00160323" w:rsidRPr="00A1111C">
              <w:rPr>
                <w:rFonts w:cs="Times New Roman"/>
                <w:sz w:val="24"/>
                <w:szCs w:val="24"/>
              </w:rPr>
              <w:t xml:space="preserve"> teritoriāli tuvāk ir vērsties izziņas pieprasīšanai un saņemšanai pašvaldības iestādē, nevis pieprasīt un saņemt izziņu P</w:t>
            </w:r>
            <w:r w:rsidR="008A63A7" w:rsidRPr="00A1111C">
              <w:rPr>
                <w:rFonts w:cs="Times New Roman"/>
                <w:sz w:val="24"/>
                <w:szCs w:val="24"/>
              </w:rPr>
              <w:t>ilsonības un migrācijas lietu p</w:t>
            </w:r>
            <w:r w:rsidR="00160323" w:rsidRPr="00A1111C">
              <w:rPr>
                <w:rFonts w:cs="Times New Roman"/>
                <w:sz w:val="24"/>
                <w:szCs w:val="24"/>
              </w:rPr>
              <w:t>ārvaldes teritoriālajā nodaļā.</w:t>
            </w:r>
          </w:p>
          <w:p w:rsidR="008A63A7" w:rsidRPr="00A1111C" w:rsidRDefault="008A63A7" w:rsidP="00CB1DCF">
            <w:pPr>
              <w:spacing w:line="240" w:lineRule="auto"/>
              <w:jc w:val="both"/>
              <w:rPr>
                <w:rFonts w:cs="Times New Roman"/>
                <w:sz w:val="24"/>
                <w:szCs w:val="24"/>
              </w:rPr>
            </w:pPr>
            <w:r w:rsidRPr="00A1111C">
              <w:rPr>
                <w:rFonts w:cs="Times New Roman"/>
                <w:sz w:val="24"/>
                <w:szCs w:val="24"/>
              </w:rPr>
              <w:t>Tāpat ir saņemtas iedzīvotāju sūdzības, paužot neapmierinātību par sarežģīto procedūru un papildu izmaksām, dodoties uz Pilsonības un migrācijas lietu pārvaldes teritoriālo nodaļu šādas izziņas</w:t>
            </w:r>
            <w:r w:rsidR="006F4776" w:rsidRPr="00A1111C">
              <w:rPr>
                <w:rFonts w:cs="Times New Roman"/>
                <w:sz w:val="24"/>
                <w:szCs w:val="24"/>
              </w:rPr>
              <w:t xml:space="preserve"> pieprasīšanai un</w:t>
            </w:r>
            <w:r w:rsidRPr="00A1111C">
              <w:rPr>
                <w:rFonts w:cs="Times New Roman"/>
                <w:sz w:val="24"/>
                <w:szCs w:val="24"/>
              </w:rPr>
              <w:t xml:space="preserve"> saņemšanai. </w:t>
            </w:r>
            <w:r w:rsidR="006F4776" w:rsidRPr="00A1111C">
              <w:rPr>
                <w:rFonts w:cs="Times New Roman"/>
                <w:sz w:val="24"/>
                <w:szCs w:val="24"/>
              </w:rPr>
              <w:t>V</w:t>
            </w:r>
            <w:r w:rsidRPr="00A1111C">
              <w:rPr>
                <w:rFonts w:cs="Times New Roman"/>
                <w:sz w:val="24"/>
                <w:szCs w:val="24"/>
              </w:rPr>
              <w:t>airākas pašvaldības</w:t>
            </w:r>
            <w:r w:rsidR="00803342" w:rsidRPr="00A1111C">
              <w:rPr>
                <w:rFonts w:cs="Times New Roman"/>
                <w:sz w:val="24"/>
                <w:szCs w:val="24"/>
              </w:rPr>
              <w:t xml:space="preserve"> ierosinājušas mainīt tiesisko regulējumu, nepārprotami norādot, kādas izziņas tās var izsniegt. Tāpat pašvaldības ir</w:t>
            </w:r>
            <w:r w:rsidRPr="00A1111C">
              <w:rPr>
                <w:rFonts w:cs="Times New Roman"/>
                <w:sz w:val="24"/>
                <w:szCs w:val="24"/>
              </w:rPr>
              <w:t xml:space="preserve"> paudušas gatavību šādu izziņu izsniegt, lai mazinātu iedzīvotājiem ad</w:t>
            </w:r>
            <w:r w:rsidR="006F4776" w:rsidRPr="00A1111C">
              <w:rPr>
                <w:rFonts w:cs="Times New Roman"/>
                <w:sz w:val="24"/>
                <w:szCs w:val="24"/>
              </w:rPr>
              <w:t>ministratīvo slogu un nodrošinātu to apmierinātību ar valsts pārvaldes iestāžu darbu.</w:t>
            </w:r>
          </w:p>
          <w:p w:rsidR="00160323" w:rsidRPr="00A1111C" w:rsidRDefault="005C5278" w:rsidP="00CB1DCF">
            <w:pPr>
              <w:spacing w:line="240" w:lineRule="auto"/>
              <w:jc w:val="both"/>
              <w:rPr>
                <w:rFonts w:cs="Times New Roman"/>
                <w:sz w:val="24"/>
                <w:szCs w:val="24"/>
              </w:rPr>
            </w:pPr>
            <w:r w:rsidRPr="00A1111C">
              <w:rPr>
                <w:rFonts w:cs="Times New Roman"/>
                <w:sz w:val="24"/>
                <w:szCs w:val="24"/>
              </w:rPr>
              <w:t>Ievērojot minēto</w:t>
            </w:r>
            <w:r w:rsidR="00CB1DCF" w:rsidRPr="00A1111C">
              <w:rPr>
                <w:rFonts w:cs="Times New Roman"/>
                <w:sz w:val="24"/>
                <w:szCs w:val="24"/>
              </w:rPr>
              <w:t>,</w:t>
            </w:r>
            <w:r w:rsidR="00F31697" w:rsidRPr="00A1111C">
              <w:rPr>
                <w:rFonts w:cs="Times New Roman"/>
                <w:sz w:val="24"/>
                <w:szCs w:val="24"/>
              </w:rPr>
              <w:t xml:space="preserve"> Ministru kabineta noteikumu projekts paredz, ka turpmāk arī pašvaldības varēs sniegt Iedzīvotāju reģistrā iekļautās ziņas par mirušas personas pēdējo deklarēto vai reģistrēto dzīvesvietu, ja tā </w:t>
            </w:r>
            <w:r w:rsidRPr="00A1111C">
              <w:rPr>
                <w:rFonts w:cs="Times New Roman"/>
                <w:sz w:val="24"/>
                <w:szCs w:val="24"/>
              </w:rPr>
              <w:t>bija</w:t>
            </w:r>
            <w:r w:rsidR="00F31697" w:rsidRPr="00A1111C">
              <w:rPr>
                <w:rFonts w:cs="Times New Roman"/>
                <w:sz w:val="24"/>
                <w:szCs w:val="24"/>
              </w:rPr>
              <w:t xml:space="preserve"> attiecīgās pašvaldības administratīvajā teritorijā.</w:t>
            </w:r>
          </w:p>
          <w:p w:rsidR="00365908" w:rsidRPr="00A1111C" w:rsidRDefault="00365908" w:rsidP="006A7DFC">
            <w:pPr>
              <w:spacing w:after="0" w:line="240" w:lineRule="auto"/>
              <w:jc w:val="both"/>
              <w:rPr>
                <w:rFonts w:cs="Times New Roman"/>
                <w:sz w:val="24"/>
                <w:szCs w:val="24"/>
              </w:rPr>
            </w:pPr>
            <w:r w:rsidRPr="00A1111C">
              <w:rPr>
                <w:rFonts w:cs="Times New Roman"/>
                <w:sz w:val="24"/>
                <w:szCs w:val="24"/>
              </w:rPr>
              <w:t xml:space="preserve">Atbilstoši Dzīvesvietas deklarēšanas likuma 13.panta trešajai daļai </w:t>
            </w:r>
            <w:r w:rsidR="006A7DFC" w:rsidRPr="00A1111C">
              <w:rPr>
                <w:rFonts w:cs="Times New Roman"/>
                <w:sz w:val="24"/>
                <w:szCs w:val="24"/>
              </w:rPr>
              <w:t xml:space="preserve">Ministru kabinets nosaka kārtību, kādā Pilsonības un migrācijas lietu pārvalde pēc nekustamā īpašuma īpašnieka vai viņa pilnvarotas personas pieprasījuma bez maksas sniedz nekustamā īpašuma īpašniekam vai viņa pilnvarotai personai ziņas par personām, kuru </w:t>
            </w:r>
            <w:r w:rsidR="006A7DFC" w:rsidRPr="00A1111C">
              <w:rPr>
                <w:rFonts w:cs="Times New Roman"/>
                <w:sz w:val="24"/>
                <w:szCs w:val="24"/>
                <w:u w:val="single"/>
              </w:rPr>
              <w:t>dzīvesvieta deklarēta vai reģistrēta</w:t>
            </w:r>
            <w:r w:rsidR="006A7DFC" w:rsidRPr="00A1111C">
              <w:rPr>
                <w:rFonts w:cs="Times New Roman"/>
                <w:sz w:val="24"/>
                <w:szCs w:val="24"/>
              </w:rPr>
              <w:t xml:space="preserve"> viņa </w:t>
            </w:r>
            <w:r w:rsidR="006A7DFC" w:rsidRPr="00A1111C">
              <w:rPr>
                <w:rFonts w:cs="Times New Roman"/>
                <w:sz w:val="24"/>
                <w:szCs w:val="24"/>
              </w:rPr>
              <w:lastRenderedPageBreak/>
              <w:t>īpašumā, un sniedzamo ziņu apjomu.</w:t>
            </w:r>
            <w:r w:rsidR="0089100B" w:rsidRPr="00A1111C">
              <w:rPr>
                <w:rFonts w:cs="Times New Roman"/>
                <w:sz w:val="24"/>
                <w:szCs w:val="24"/>
              </w:rPr>
              <w:t xml:space="preserve"> Tādējādi likums paredz, ka</w:t>
            </w:r>
            <w:r w:rsidR="00572662" w:rsidRPr="00A1111C">
              <w:rPr>
                <w:rFonts w:cs="Times New Roman"/>
                <w:sz w:val="24"/>
                <w:szCs w:val="24"/>
              </w:rPr>
              <w:t xml:space="preserve"> bez maksas</w:t>
            </w:r>
            <w:r w:rsidR="0089100B" w:rsidRPr="00A1111C">
              <w:rPr>
                <w:rFonts w:cs="Times New Roman"/>
                <w:sz w:val="24"/>
                <w:szCs w:val="24"/>
              </w:rPr>
              <w:t xml:space="preserve"> tiek sniegtas ziņas par</w:t>
            </w:r>
            <w:r w:rsidR="00914B5E" w:rsidRPr="00A1111C">
              <w:rPr>
                <w:rFonts w:cs="Times New Roman"/>
                <w:sz w:val="24"/>
                <w:szCs w:val="24"/>
              </w:rPr>
              <w:t xml:space="preserve"> aktuālām ziņām, tas ir,</w:t>
            </w:r>
            <w:r w:rsidR="0089100B" w:rsidRPr="00A1111C">
              <w:rPr>
                <w:rFonts w:cs="Times New Roman"/>
                <w:sz w:val="24"/>
                <w:szCs w:val="24"/>
              </w:rPr>
              <w:t xml:space="preserve"> tām perso</w:t>
            </w:r>
            <w:r w:rsidR="00572662" w:rsidRPr="00A1111C">
              <w:rPr>
                <w:rFonts w:cs="Times New Roman"/>
                <w:sz w:val="24"/>
                <w:szCs w:val="24"/>
              </w:rPr>
              <w:t>nām, kuras ir</w:t>
            </w:r>
            <w:proofErr w:type="gramStart"/>
            <w:r w:rsidR="00572662" w:rsidRPr="00A1111C">
              <w:rPr>
                <w:rFonts w:cs="Times New Roman"/>
                <w:sz w:val="24"/>
                <w:szCs w:val="24"/>
              </w:rPr>
              <w:t xml:space="preserve"> šobrīd deklarējuša</w:t>
            </w:r>
            <w:r w:rsidR="0089100B" w:rsidRPr="00A1111C">
              <w:rPr>
                <w:rFonts w:cs="Times New Roman"/>
                <w:sz w:val="24"/>
                <w:szCs w:val="24"/>
              </w:rPr>
              <w:t>s vai reģistrējušas dzīvesvietu</w:t>
            </w:r>
            <w:proofErr w:type="gramEnd"/>
            <w:r w:rsidR="0089100B" w:rsidRPr="00A1111C">
              <w:rPr>
                <w:rFonts w:cs="Times New Roman"/>
                <w:sz w:val="24"/>
                <w:szCs w:val="24"/>
              </w:rPr>
              <w:t xml:space="preserve">, nevis arī par </w:t>
            </w:r>
            <w:r w:rsidR="00914B5E" w:rsidRPr="00A1111C">
              <w:rPr>
                <w:rFonts w:cs="Times New Roman"/>
                <w:sz w:val="24"/>
                <w:szCs w:val="24"/>
              </w:rPr>
              <w:t>vēsturiskām ziņām.</w:t>
            </w:r>
            <w:r w:rsidR="00572662" w:rsidRPr="00A1111C">
              <w:rPr>
                <w:rFonts w:cs="Times New Roman"/>
                <w:sz w:val="24"/>
                <w:szCs w:val="24"/>
              </w:rPr>
              <w:t xml:space="preserve"> Savukārt ziņas par personām, kuras ir bijušas agrāk deklarētas attiecīgajā dzīvesvietas adresē, nekustamā īpašuma īpašnieks varēs iegūt uz atsevišķa iesnieguma pamata, samaksājot valsts nodevu atbilstoši </w:t>
            </w:r>
            <w:r w:rsidR="00C54CE2" w:rsidRPr="00A1111C">
              <w:rPr>
                <w:rFonts w:cs="Times New Roman"/>
                <w:sz w:val="24"/>
                <w:szCs w:val="24"/>
              </w:rPr>
              <w:t xml:space="preserve">Ministru kabineta </w:t>
            </w:r>
            <w:proofErr w:type="gramStart"/>
            <w:r w:rsidR="00C54CE2" w:rsidRPr="00A1111C">
              <w:rPr>
                <w:rFonts w:cs="Times New Roman"/>
                <w:sz w:val="24"/>
                <w:szCs w:val="24"/>
              </w:rPr>
              <w:t>2015.gada</w:t>
            </w:r>
            <w:proofErr w:type="gramEnd"/>
            <w:r w:rsidR="00C54CE2" w:rsidRPr="00A1111C">
              <w:rPr>
                <w:rFonts w:cs="Times New Roman"/>
                <w:sz w:val="24"/>
                <w:szCs w:val="24"/>
              </w:rPr>
              <w:t xml:space="preserve"> 14.jūlija noteikumiem Nr.391 “Noteikumi par valsts nodevu par informācijas saņemšanu no Iedzīvotāju reģistra”.</w:t>
            </w:r>
          </w:p>
          <w:p w:rsidR="006A7DFC" w:rsidRPr="00A1111C" w:rsidRDefault="006A7DFC" w:rsidP="00CB1DCF">
            <w:pPr>
              <w:spacing w:line="240" w:lineRule="auto"/>
              <w:jc w:val="both"/>
              <w:rPr>
                <w:rFonts w:cs="Times New Roman"/>
                <w:sz w:val="24"/>
                <w:szCs w:val="24"/>
              </w:rPr>
            </w:pPr>
            <w:r w:rsidRPr="00A1111C">
              <w:rPr>
                <w:rFonts w:cs="Times New Roman"/>
                <w:sz w:val="24"/>
                <w:szCs w:val="24"/>
              </w:rPr>
              <w:t>Ievērojot minēto un to, ka Ministru kabinet</w:t>
            </w:r>
            <w:r w:rsidR="0089100B" w:rsidRPr="00A1111C">
              <w:rPr>
                <w:rFonts w:cs="Times New Roman"/>
                <w:sz w:val="24"/>
                <w:szCs w:val="24"/>
              </w:rPr>
              <w:t xml:space="preserve">a noteikumi nodrošina </w:t>
            </w:r>
            <w:r w:rsidRPr="00A1111C">
              <w:rPr>
                <w:rFonts w:cs="Times New Roman"/>
                <w:sz w:val="24"/>
                <w:szCs w:val="24"/>
              </w:rPr>
              <w:t>likuma regulējum</w:t>
            </w:r>
            <w:r w:rsidR="0089100B" w:rsidRPr="00A1111C">
              <w:rPr>
                <w:rFonts w:cs="Times New Roman"/>
                <w:sz w:val="24"/>
                <w:szCs w:val="24"/>
              </w:rPr>
              <w:t>a izpildi,</w:t>
            </w:r>
            <w:r w:rsidRPr="00A1111C">
              <w:rPr>
                <w:rFonts w:cs="Times New Roman"/>
                <w:sz w:val="24"/>
                <w:szCs w:val="24"/>
              </w:rPr>
              <w:t xml:space="preserve"> nepieciešams precizēt</w:t>
            </w:r>
            <w:r w:rsidR="0089100B" w:rsidRPr="00A1111C">
              <w:rPr>
                <w:rFonts w:cs="Times New Roman"/>
                <w:sz w:val="24"/>
                <w:szCs w:val="24"/>
              </w:rPr>
              <w:t xml:space="preserve"> </w:t>
            </w:r>
            <w:r w:rsidR="0089100B" w:rsidRPr="00A1111C">
              <w:rPr>
                <w:bCs/>
                <w:sz w:val="24"/>
                <w:szCs w:val="24"/>
              </w:rPr>
              <w:t xml:space="preserve">Ministru kabineta </w:t>
            </w:r>
            <w:proofErr w:type="gramStart"/>
            <w:r w:rsidR="0089100B" w:rsidRPr="00A1111C">
              <w:rPr>
                <w:bCs/>
                <w:sz w:val="24"/>
                <w:szCs w:val="24"/>
              </w:rPr>
              <w:t>2011.gada</w:t>
            </w:r>
            <w:proofErr w:type="gramEnd"/>
            <w:r w:rsidR="0089100B" w:rsidRPr="00A1111C">
              <w:rPr>
                <w:bCs/>
                <w:sz w:val="24"/>
                <w:szCs w:val="24"/>
              </w:rPr>
              <w:t xml:space="preserve"> 15.februāra noteikumos Nr.130 “Iedzīvotāju </w:t>
            </w:r>
            <w:r w:rsidR="0089100B" w:rsidRPr="00A1111C">
              <w:rPr>
                <w:rFonts w:cs="Times New Roman"/>
                <w:bCs/>
                <w:sz w:val="24"/>
                <w:szCs w:val="24"/>
              </w:rPr>
              <w:t>reģistrā iekļauto ziņu izsniegšanas kārtība”</w:t>
            </w:r>
            <w:r w:rsidR="0089100B" w:rsidRPr="00A1111C">
              <w:rPr>
                <w:rFonts w:cs="Times New Roman"/>
                <w:sz w:val="24"/>
                <w:szCs w:val="24"/>
              </w:rPr>
              <w:t xml:space="preserve"> likumdevēja gribu un noteikt, ka nekustamā īpašuma īpašnieks vai viņa pilnvarotā persona var</w:t>
            </w:r>
            <w:r w:rsidR="00572662" w:rsidRPr="00A1111C">
              <w:rPr>
                <w:rFonts w:cs="Times New Roman"/>
                <w:sz w:val="24"/>
                <w:szCs w:val="24"/>
              </w:rPr>
              <w:t xml:space="preserve"> bez maksas</w:t>
            </w:r>
            <w:r w:rsidR="0089100B" w:rsidRPr="00A1111C">
              <w:rPr>
                <w:rFonts w:cs="Times New Roman"/>
                <w:sz w:val="24"/>
                <w:szCs w:val="24"/>
              </w:rPr>
              <w:t xml:space="preserve"> saņemt ziņas par tām personām, kuras ir deklarējušās vai reģistrējušas dzīvesvietu viņa īpašumā uz ziņu sniegšanas brīdi. </w:t>
            </w:r>
          </w:p>
          <w:p w:rsidR="00D4757A" w:rsidRPr="00A1111C" w:rsidRDefault="00914B5E" w:rsidP="00D4757A">
            <w:pPr>
              <w:pStyle w:val="tv2132"/>
              <w:spacing w:line="240" w:lineRule="auto"/>
              <w:ind w:firstLine="0"/>
              <w:jc w:val="both"/>
              <w:rPr>
                <w:color w:val="auto"/>
                <w:sz w:val="24"/>
                <w:szCs w:val="24"/>
                <w:lang w:val="lv-LV"/>
              </w:rPr>
            </w:pPr>
            <w:r w:rsidRPr="00A1111C">
              <w:rPr>
                <w:sz w:val="24"/>
                <w:szCs w:val="24"/>
                <w:lang w:val="lv-LV"/>
              </w:rPr>
              <w:t>P</w:t>
            </w:r>
            <w:r w:rsidRPr="00A1111C">
              <w:rPr>
                <w:color w:val="auto"/>
                <w:sz w:val="24"/>
                <w:szCs w:val="24"/>
                <w:lang w:val="lv-LV"/>
              </w:rPr>
              <w:t xml:space="preserve">ilsonības un migrācijas lietu pārvaldē ir vairākkārt saņemti vairāku lielu nekustamo īpašuma īpašnieku pieprasījumi par viņu īpašumā deklarēto vai reģistrēto personu skaitu, lai realizētu savas īpašumtiesības. </w:t>
            </w:r>
            <w:r w:rsidRPr="00A1111C">
              <w:rPr>
                <w:bCs/>
                <w:color w:val="auto"/>
                <w:sz w:val="24"/>
                <w:szCs w:val="24"/>
                <w:lang w:val="lv-LV"/>
              </w:rPr>
              <w:t xml:space="preserve">Ministru kabineta 2011.gada 15.februāra noteikumi Nr.130 “Iedzīvotāju reģistrā iekļauto ziņu izsniegšanas kārtība” neparedz, ka šādas ziņas tiek sniegtas bez maksas, līdz ar to atbilstoši Ministru kabineta </w:t>
            </w:r>
            <w:r w:rsidR="00F4508C" w:rsidRPr="00A1111C">
              <w:rPr>
                <w:color w:val="auto"/>
                <w:sz w:val="24"/>
                <w:szCs w:val="24"/>
                <w:lang w:val="lv-LV"/>
              </w:rPr>
              <w:t xml:space="preserve">2013.gada 17.septembra noteikumu Nr.886 </w:t>
            </w:r>
            <w:r w:rsidR="00F4508C" w:rsidRPr="00A1111C">
              <w:rPr>
                <w:bCs/>
                <w:color w:val="auto"/>
                <w:sz w:val="24"/>
                <w:szCs w:val="24"/>
                <w:lang w:val="lv-LV"/>
              </w:rPr>
              <w:t>“Pilsonības un migrācijas lietu pārvaldes maksas pakalpojumu cenrādis” 1.pielikumam iekasējama samaksa. Tomēr tiklīdz šīs personas uzzina, ka ir nepieciešams veikt samaksu atbilstoši minētajiem noteikumiem, tā tiek lūgts izsniegt ziņas bez maksas, ievērojot Ministru kabineta 2011.gada 15.februāra noteikumu Nr.130 “Iedzīvotāju reģistrā iekļauto ziņu izsniegšanas kārtība” 15.punktu.</w:t>
            </w:r>
            <w:r w:rsidR="00D4757A" w:rsidRPr="00A1111C">
              <w:rPr>
                <w:bCs/>
                <w:color w:val="auto"/>
                <w:sz w:val="24"/>
                <w:szCs w:val="24"/>
                <w:lang w:val="lv-LV"/>
              </w:rPr>
              <w:t xml:space="preserve"> Tādējādi, kaut arī nekustamā īpašuma īpašniekam ir nepieciešamas tikai statistiskās ziņas savu tiesību realizācijai, lai izvairītos no samaksas tiek lūgts izsniegt viņam pienākošās ziņas par viņa īpašumā deklarēto (reģistrēto) personu vārdu, uzvārdu, personas kodu, kas pēc būtības var tikt uzskatīta par nepamatotu datu apstrādi. Tomēr </w:t>
            </w:r>
            <w:r w:rsidR="00D4757A" w:rsidRPr="00A1111C">
              <w:rPr>
                <w:color w:val="auto"/>
                <w:sz w:val="24"/>
                <w:szCs w:val="24"/>
                <w:lang w:val="lv-LV"/>
              </w:rPr>
              <w:t xml:space="preserve">Pilsonības un migrācijas lietu pārvaldei nav tiesību atteikt šo ziņu sniegšanu, jo normatīvais regulējums paredz, ka nekustamā īpašuma īpašnieks vai viņa pilnvarota persona var bez maksas saņemt Iedzīvotāju reģistrā iekļautās ziņas (personas vārds (vārdi) un uzvārds, personas kods, deklarētās vai reģistrētās dzīvesvietas adrese, dzīvesvietas deklarēšanas vai reģistrēšanas datums) par personām, kuras ir deklarējušas vai reģistrējušas dzīvesvietu viņa īpašumā. </w:t>
            </w:r>
          </w:p>
          <w:p w:rsidR="00D4757A" w:rsidRPr="00A1111C" w:rsidRDefault="00D4757A" w:rsidP="00D4757A">
            <w:pPr>
              <w:pStyle w:val="tv2132"/>
              <w:spacing w:line="240" w:lineRule="auto"/>
              <w:ind w:firstLine="0"/>
              <w:jc w:val="both"/>
              <w:rPr>
                <w:color w:val="auto"/>
                <w:sz w:val="24"/>
                <w:szCs w:val="24"/>
                <w:lang w:val="lv-LV"/>
              </w:rPr>
            </w:pPr>
            <w:r w:rsidRPr="00A1111C">
              <w:rPr>
                <w:color w:val="auto"/>
                <w:sz w:val="24"/>
                <w:szCs w:val="24"/>
                <w:lang w:val="lv-LV"/>
              </w:rPr>
              <w:lastRenderedPageBreak/>
              <w:t>Tā kā Dzīvesvietas dekl</w:t>
            </w:r>
            <w:r w:rsidR="00671990" w:rsidRPr="00A1111C">
              <w:rPr>
                <w:color w:val="auto"/>
                <w:sz w:val="24"/>
                <w:szCs w:val="24"/>
                <w:lang w:val="lv-LV"/>
              </w:rPr>
              <w:t xml:space="preserve">arēšanas likuma </w:t>
            </w:r>
            <w:proofErr w:type="gramStart"/>
            <w:r w:rsidR="00671990" w:rsidRPr="00A1111C">
              <w:rPr>
                <w:color w:val="auto"/>
                <w:sz w:val="24"/>
                <w:szCs w:val="24"/>
                <w:lang w:val="lv-LV"/>
              </w:rPr>
              <w:t>13.panta</w:t>
            </w:r>
            <w:proofErr w:type="gramEnd"/>
            <w:r w:rsidR="00671990" w:rsidRPr="00A1111C">
              <w:rPr>
                <w:color w:val="auto"/>
                <w:sz w:val="24"/>
                <w:szCs w:val="24"/>
                <w:lang w:val="lv-LV"/>
              </w:rPr>
              <w:t xml:space="preserve"> trešā daļa paredz, ka Ministru kabinets nosaka sniedzamo ziņu apjomu, kas var būt arī statistiskās ziņas, tas ir, personu, kuras ir deklarējušas vai reģistrējušas dzīvesvietu nekustamā īpašumā, skaits, tad nepieciešams papildināt </w:t>
            </w:r>
            <w:r w:rsidR="00671990" w:rsidRPr="00A1111C">
              <w:rPr>
                <w:bCs/>
                <w:color w:val="auto"/>
                <w:sz w:val="24"/>
                <w:szCs w:val="24"/>
                <w:lang w:val="lv-LV"/>
              </w:rPr>
              <w:t xml:space="preserve">Ministru kabineta 2011.gada 15.februāra noteikumu Nr.130 “Iedzīvotāju reģistrā iekļauto ziņu izsniegšanas kārtība” </w:t>
            </w:r>
            <w:r w:rsidR="00C348A2" w:rsidRPr="00A1111C">
              <w:rPr>
                <w:bCs/>
                <w:color w:val="auto"/>
                <w:sz w:val="24"/>
                <w:szCs w:val="24"/>
                <w:lang w:val="lv-LV"/>
              </w:rPr>
              <w:t>15.punktu paredzot, ka nekustamā īpašuma īpašnieks vai viņa pilnvarotā persona var saņemt arī ziņas par dzīvesvietas adresē deklarēto vai reģistrēto personu skaitu.</w:t>
            </w:r>
          </w:p>
          <w:p w:rsidR="00914B5E" w:rsidRPr="00A1111C" w:rsidRDefault="00671990" w:rsidP="00CB1DCF">
            <w:pPr>
              <w:spacing w:line="240" w:lineRule="auto"/>
              <w:jc w:val="both"/>
              <w:rPr>
                <w:rFonts w:cs="Times New Roman"/>
                <w:sz w:val="24"/>
                <w:szCs w:val="24"/>
              </w:rPr>
            </w:pPr>
            <w:r w:rsidRPr="00A1111C">
              <w:rPr>
                <w:rFonts w:cs="Times New Roman"/>
                <w:sz w:val="24"/>
                <w:szCs w:val="24"/>
              </w:rPr>
              <w:t xml:space="preserve">Tādējādi tiktu </w:t>
            </w:r>
            <w:proofErr w:type="gramStart"/>
            <w:r w:rsidRPr="00A1111C">
              <w:rPr>
                <w:rFonts w:cs="Times New Roman"/>
                <w:sz w:val="24"/>
                <w:szCs w:val="24"/>
              </w:rPr>
              <w:t>ievērotas ne tikai nekustamo</w:t>
            </w:r>
            <w:proofErr w:type="gramEnd"/>
            <w:r w:rsidRPr="00A1111C">
              <w:rPr>
                <w:rFonts w:cs="Times New Roman"/>
                <w:sz w:val="24"/>
                <w:szCs w:val="24"/>
              </w:rPr>
              <w:t xml:space="preserve"> īpašumu īpašnieku tiesības, bet arī tiktu mazāk apstrādāti personu dati.</w:t>
            </w:r>
          </w:p>
          <w:p w:rsidR="00160323" w:rsidRPr="00A1111C" w:rsidRDefault="00D4196A" w:rsidP="00CB1DCF">
            <w:pPr>
              <w:spacing w:after="0" w:line="240" w:lineRule="auto"/>
              <w:jc w:val="both"/>
              <w:rPr>
                <w:rFonts w:eastAsia="Times New Roman" w:cs="Times New Roman"/>
                <w:sz w:val="24"/>
                <w:szCs w:val="24"/>
                <w:lang w:eastAsia="lv-LV"/>
              </w:rPr>
            </w:pPr>
            <w:r w:rsidRPr="00A1111C">
              <w:rPr>
                <w:rFonts w:eastAsia="Times New Roman" w:cs="Times New Roman"/>
                <w:sz w:val="24"/>
                <w:szCs w:val="24"/>
                <w:lang w:eastAsia="lv-LV"/>
              </w:rPr>
              <w:t>Tāpat ir tehniski precizēti atsevišķi</w:t>
            </w:r>
            <w:r w:rsidR="00160323" w:rsidRPr="00A1111C">
              <w:rPr>
                <w:rFonts w:eastAsia="Times New Roman" w:cs="Times New Roman"/>
                <w:sz w:val="24"/>
                <w:szCs w:val="24"/>
                <w:lang w:eastAsia="lv-LV"/>
              </w:rPr>
              <w:t xml:space="preserve"> </w:t>
            </w:r>
            <w:r w:rsidR="00F31697" w:rsidRPr="00A1111C">
              <w:rPr>
                <w:bCs/>
                <w:sz w:val="24"/>
                <w:szCs w:val="24"/>
              </w:rPr>
              <w:t>Ministru kabineta 2011.gada 15.februāra noteikum</w:t>
            </w:r>
            <w:r w:rsidRPr="00A1111C">
              <w:rPr>
                <w:bCs/>
                <w:sz w:val="24"/>
                <w:szCs w:val="24"/>
              </w:rPr>
              <w:t>u</w:t>
            </w:r>
            <w:r w:rsidR="00F31697" w:rsidRPr="00A1111C">
              <w:rPr>
                <w:bCs/>
                <w:sz w:val="24"/>
                <w:szCs w:val="24"/>
              </w:rPr>
              <w:t xml:space="preserve"> Nr.130 “Iedzīvotāju reģistrā iekļauto ziņu izsniegšanas kārtība”</w:t>
            </w:r>
            <w:r w:rsidRPr="00A1111C">
              <w:rPr>
                <w:bCs/>
                <w:sz w:val="24"/>
                <w:szCs w:val="24"/>
              </w:rPr>
              <w:t xml:space="preserve"> punkti</w:t>
            </w:r>
            <w:r w:rsidR="00F31697" w:rsidRPr="00A1111C">
              <w:rPr>
                <w:bCs/>
                <w:sz w:val="24"/>
                <w:szCs w:val="24"/>
              </w:rPr>
              <w:t>.</w:t>
            </w:r>
          </w:p>
        </w:tc>
      </w:tr>
      <w:tr w:rsidR="00160323" w:rsidRPr="00A1111C" w:rsidTr="00B432A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jc w:val="both"/>
              <w:rPr>
                <w:rFonts w:eastAsia="Times New Roman" w:cs="Times New Roman"/>
                <w:sz w:val="24"/>
                <w:szCs w:val="24"/>
                <w:lang w:eastAsia="lv-LV"/>
              </w:rPr>
            </w:pPr>
            <w:r w:rsidRPr="00A1111C">
              <w:rPr>
                <w:rFonts w:eastAsia="Times New Roman" w:cs="Times New Roman"/>
                <w:sz w:val="24"/>
                <w:szCs w:val="24"/>
                <w:lang w:eastAsia="lv-LV"/>
              </w:rPr>
              <w:t>Pilsonības un migrācijas lietu pārvalde.</w:t>
            </w:r>
          </w:p>
        </w:tc>
      </w:tr>
      <w:tr w:rsidR="00160323" w:rsidRPr="00A1111C" w:rsidTr="00B432A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Nav</w:t>
            </w:r>
          </w:p>
        </w:tc>
      </w:tr>
    </w:tbl>
    <w:p w:rsidR="00160323" w:rsidRPr="00A1111C" w:rsidRDefault="0016032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97458A" w:rsidRPr="00A1111C" w:rsidTr="00B432A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458A" w:rsidRPr="00A1111C" w:rsidRDefault="0097458A" w:rsidP="00B432A4">
            <w:pPr>
              <w:spacing w:after="0"/>
              <w:ind w:firstLine="300"/>
              <w:jc w:val="center"/>
              <w:rPr>
                <w:rFonts w:cs="Times New Roman"/>
                <w:b/>
                <w:bCs/>
                <w:sz w:val="24"/>
                <w:szCs w:val="24"/>
              </w:rPr>
            </w:pPr>
            <w:r w:rsidRPr="00A1111C">
              <w:rPr>
                <w:rFonts w:cs="Times New Roman"/>
                <w:b/>
                <w:bCs/>
                <w:sz w:val="24"/>
                <w:szCs w:val="24"/>
              </w:rPr>
              <w:t>II. Tiesību akta projekta ietekme uz sabiedrību, tautsaimniecības attīstību un administratīvo slogu</w:t>
            </w:r>
          </w:p>
        </w:tc>
      </w:tr>
      <w:tr w:rsidR="0097458A" w:rsidRPr="00A1111C" w:rsidTr="00B432A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F31697" w:rsidRPr="00A1111C" w:rsidRDefault="00F31697" w:rsidP="00B432A4">
            <w:pPr>
              <w:spacing w:after="0"/>
              <w:jc w:val="both"/>
              <w:rPr>
                <w:rFonts w:cs="Times New Roman"/>
                <w:sz w:val="24"/>
                <w:szCs w:val="24"/>
              </w:rPr>
            </w:pPr>
            <w:r w:rsidRPr="00A1111C">
              <w:rPr>
                <w:rFonts w:cs="Times New Roman"/>
                <w:sz w:val="24"/>
                <w:szCs w:val="24"/>
              </w:rPr>
              <w:t>Mirušo personu tuvinieki.</w:t>
            </w:r>
          </w:p>
          <w:p w:rsidR="0097458A" w:rsidRPr="00A1111C" w:rsidRDefault="00F31697" w:rsidP="00C942AD">
            <w:pPr>
              <w:spacing w:after="0"/>
              <w:jc w:val="both"/>
              <w:rPr>
                <w:rFonts w:cs="Times New Roman"/>
                <w:sz w:val="24"/>
                <w:szCs w:val="24"/>
              </w:rPr>
            </w:pPr>
            <w:r w:rsidRPr="00A1111C">
              <w:rPr>
                <w:rFonts w:cs="Times New Roman"/>
                <w:sz w:val="24"/>
                <w:szCs w:val="24"/>
              </w:rPr>
              <w:t xml:space="preserve">2015.gadā Latvijā mirušo personu skaits </w:t>
            </w:r>
            <w:r w:rsidR="00C942AD" w:rsidRPr="00A1111C">
              <w:rPr>
                <w:rFonts w:cs="Times New Roman"/>
                <w:sz w:val="24"/>
                <w:szCs w:val="24"/>
              </w:rPr>
              <w:t>bija</w:t>
            </w:r>
            <w:r w:rsidRPr="00A1111C">
              <w:rPr>
                <w:rFonts w:cs="Times New Roman"/>
                <w:sz w:val="24"/>
                <w:szCs w:val="24"/>
              </w:rPr>
              <w:t xml:space="preserve"> 28</w:t>
            </w:r>
            <w:r w:rsidR="008C1F6F" w:rsidRPr="00A1111C">
              <w:rPr>
                <w:rFonts w:cs="Times New Roman"/>
                <w:sz w:val="24"/>
                <w:szCs w:val="24"/>
              </w:rPr>
              <w:t> </w:t>
            </w:r>
            <w:r w:rsidRPr="00A1111C">
              <w:rPr>
                <w:rFonts w:cs="Times New Roman"/>
                <w:sz w:val="24"/>
                <w:szCs w:val="24"/>
              </w:rPr>
              <w:t>267.</w:t>
            </w:r>
          </w:p>
          <w:p w:rsidR="008C1F6F" w:rsidRPr="00A1111C" w:rsidRDefault="008C1F6F" w:rsidP="00C942AD">
            <w:pPr>
              <w:spacing w:after="0"/>
              <w:jc w:val="both"/>
              <w:rPr>
                <w:rFonts w:cs="Times New Roman"/>
                <w:sz w:val="24"/>
                <w:szCs w:val="24"/>
              </w:rPr>
            </w:pPr>
            <w:r w:rsidRPr="00A1111C">
              <w:rPr>
                <w:rFonts w:cs="Times New Roman"/>
                <w:sz w:val="24"/>
                <w:szCs w:val="24"/>
              </w:rPr>
              <w:t>Pašvaldībās nodarbinātie.</w:t>
            </w:r>
          </w:p>
          <w:p w:rsidR="00C54CE2" w:rsidRPr="00A1111C" w:rsidRDefault="00C54CE2" w:rsidP="00C942AD">
            <w:pPr>
              <w:spacing w:after="0"/>
              <w:jc w:val="both"/>
              <w:rPr>
                <w:rFonts w:cs="Times New Roman"/>
                <w:sz w:val="24"/>
                <w:szCs w:val="24"/>
              </w:rPr>
            </w:pPr>
            <w:r w:rsidRPr="00A1111C">
              <w:rPr>
                <w:rFonts w:cs="Times New Roman"/>
                <w:sz w:val="24"/>
                <w:szCs w:val="24"/>
              </w:rPr>
              <w:t>Nekustamo īpašumu īpašnieki.</w:t>
            </w:r>
          </w:p>
          <w:p w:rsidR="00C54CE2" w:rsidRPr="00A1111C" w:rsidRDefault="00C54CE2" w:rsidP="00C942AD">
            <w:pPr>
              <w:spacing w:after="0"/>
              <w:jc w:val="both"/>
              <w:rPr>
                <w:rFonts w:cs="Times New Roman"/>
                <w:sz w:val="24"/>
                <w:szCs w:val="24"/>
              </w:rPr>
            </w:pPr>
            <w:r w:rsidRPr="00A1111C">
              <w:rPr>
                <w:rFonts w:cs="Times New Roman"/>
                <w:sz w:val="24"/>
                <w:szCs w:val="24"/>
              </w:rPr>
              <w:t>Pilsonības un migrācijas lietu pārvalde.</w:t>
            </w:r>
          </w:p>
        </w:tc>
      </w:tr>
      <w:tr w:rsidR="0097458A" w:rsidRPr="00A1111C" w:rsidTr="00B432A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97458A" w:rsidRPr="00A1111C" w:rsidRDefault="00F31697" w:rsidP="006F4776">
            <w:pPr>
              <w:spacing w:after="0" w:line="240" w:lineRule="auto"/>
              <w:jc w:val="both"/>
              <w:rPr>
                <w:rFonts w:cs="Times New Roman"/>
                <w:sz w:val="24"/>
                <w:szCs w:val="24"/>
              </w:rPr>
            </w:pPr>
            <w:r w:rsidRPr="00A1111C">
              <w:rPr>
                <w:rFonts w:cs="Times New Roman"/>
                <w:sz w:val="24"/>
                <w:szCs w:val="24"/>
              </w:rPr>
              <w:t>Mirušo personu tuviniekiem samazināsies administratīvais slogs</w:t>
            </w:r>
            <w:r w:rsidR="00C942AD" w:rsidRPr="00A1111C">
              <w:rPr>
                <w:rFonts w:cs="Times New Roman"/>
                <w:sz w:val="24"/>
                <w:szCs w:val="24"/>
              </w:rPr>
              <w:t>, samazināsies laiks, kas jāvelta ceļam līdz izziņas pieprasīšanas un saņemšanas iestādei</w:t>
            </w:r>
            <w:r w:rsidRPr="00A1111C">
              <w:rPr>
                <w:rFonts w:cs="Times New Roman"/>
                <w:sz w:val="24"/>
                <w:szCs w:val="24"/>
              </w:rPr>
              <w:t>, jo turpmāk, ziņas par mirušās personas pēdējo deklarēto vai reģistrēto dzīvesvietu varēs pieprasīt attiecīgās pašvaldības administratīvajā teritorijā.</w:t>
            </w:r>
          </w:p>
          <w:p w:rsidR="008C1F6F" w:rsidRPr="00A1111C" w:rsidRDefault="008C1F6F" w:rsidP="006F4776">
            <w:pPr>
              <w:spacing w:after="0" w:line="240" w:lineRule="auto"/>
              <w:jc w:val="both"/>
              <w:rPr>
                <w:rFonts w:cs="Times New Roman"/>
                <w:sz w:val="8"/>
                <w:szCs w:val="8"/>
              </w:rPr>
            </w:pPr>
          </w:p>
          <w:p w:rsidR="008C1F6F" w:rsidRPr="00A1111C" w:rsidRDefault="008C1F6F" w:rsidP="006F4776">
            <w:pPr>
              <w:spacing w:after="0" w:line="240" w:lineRule="auto"/>
              <w:jc w:val="both"/>
              <w:rPr>
                <w:rFonts w:cs="Times New Roman"/>
                <w:sz w:val="24"/>
                <w:szCs w:val="24"/>
              </w:rPr>
            </w:pPr>
            <w:r w:rsidRPr="00A1111C">
              <w:rPr>
                <w:rFonts w:cs="Times New Roman"/>
                <w:sz w:val="24"/>
                <w:szCs w:val="24"/>
              </w:rPr>
              <w:t xml:space="preserve">Pašvaldībām palielināsies darba apjoms, jo turpmāk, pamatojoties uz pieprasījumu, būs jāsniedz ziņas arī par mirušās personas pēdējo deklarēto vai reģistrēto dzīvesvietu. Tomēr, ievērojot to, ka saskaņā ar Ministru kabineta </w:t>
            </w:r>
            <w:proofErr w:type="gramStart"/>
            <w:r w:rsidRPr="00A1111C">
              <w:rPr>
                <w:rFonts w:cs="Times New Roman"/>
                <w:sz w:val="24"/>
                <w:szCs w:val="24"/>
              </w:rPr>
              <w:t>2015.gada</w:t>
            </w:r>
            <w:proofErr w:type="gramEnd"/>
            <w:r w:rsidRPr="00A1111C">
              <w:rPr>
                <w:rFonts w:cs="Times New Roman"/>
                <w:sz w:val="24"/>
                <w:szCs w:val="24"/>
              </w:rPr>
              <w:t xml:space="preserve"> 14.jūlija noteikumu Nr.391 “Noteikumi par valsts nodevu par informācijas saņemšanu no Iedzīvotāju reģistra” 7.2.apakšpunktu valsts nodevu par ziņu saņemšanu no Iedzīvotāju reģistra ieskaita </w:t>
            </w:r>
            <w:r w:rsidR="008A63A7" w:rsidRPr="00A1111C">
              <w:rPr>
                <w:rFonts w:cs="Times New Roman"/>
                <w:sz w:val="24"/>
                <w:szCs w:val="24"/>
              </w:rPr>
              <w:t>pašvaldības</w:t>
            </w:r>
            <w:r w:rsidRPr="00A1111C">
              <w:rPr>
                <w:rFonts w:cs="Times New Roman"/>
                <w:sz w:val="24"/>
                <w:szCs w:val="24"/>
              </w:rPr>
              <w:t xml:space="preserve"> budžetā, ja informāciju sniedz pašvaldība vai tās izveidota iestāde, papildu uzliktais administratīvais slogs ir samērīgs.</w:t>
            </w:r>
          </w:p>
          <w:p w:rsidR="00C54CE2" w:rsidRPr="00A1111C" w:rsidRDefault="00C54CE2" w:rsidP="00C54CE2">
            <w:pPr>
              <w:spacing w:after="0" w:line="240" w:lineRule="auto"/>
              <w:jc w:val="both"/>
              <w:rPr>
                <w:rFonts w:cs="Times New Roman"/>
                <w:sz w:val="24"/>
                <w:szCs w:val="24"/>
              </w:rPr>
            </w:pPr>
            <w:r w:rsidRPr="00A1111C">
              <w:rPr>
                <w:rFonts w:cs="Times New Roman"/>
                <w:sz w:val="24"/>
                <w:szCs w:val="24"/>
              </w:rPr>
              <w:lastRenderedPageBreak/>
              <w:t xml:space="preserve">Nekustamo īpašumu īpašniekiem, kuri iesniedz iesniegumu Pilsonības un migrācijas lietu pārvaldē ar lūgumu sniegt bez maksas statistiskās ziņas (par personu skaitu, kuras deklarētas vai reģistrētas to īpašumos), un Pilsonības un migrācijas lietu pārvaldei administratīvais slogs samazināsies, jo Pilsonības un migrācijas lietu pārvaldei nebūs jāsagatavo atteikums un personai jānosūta tas, savukārt nekustamo īpašumu īpašniekiem nebūs jāprecizē </w:t>
            </w:r>
            <w:proofErr w:type="gramStart"/>
            <w:r w:rsidRPr="00A1111C">
              <w:rPr>
                <w:rFonts w:cs="Times New Roman"/>
                <w:sz w:val="24"/>
                <w:szCs w:val="24"/>
              </w:rPr>
              <w:t>savs pieprasījumus</w:t>
            </w:r>
            <w:proofErr w:type="gramEnd"/>
            <w:r w:rsidRPr="00A1111C">
              <w:rPr>
                <w:rFonts w:cs="Times New Roman"/>
                <w:sz w:val="24"/>
                <w:szCs w:val="24"/>
              </w:rPr>
              <w:t xml:space="preserve"> un atkārtoti jāvēršas Pilsonības un migrācijas lietu pārvaldē.</w:t>
            </w:r>
          </w:p>
        </w:tc>
      </w:tr>
      <w:tr w:rsidR="0097458A" w:rsidRPr="00A1111C" w:rsidTr="002E7F04">
        <w:trPr>
          <w:trHeight w:val="381"/>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2E7F04">
            <w:pPr>
              <w:spacing w:after="0" w:line="240" w:lineRule="auto"/>
              <w:rPr>
                <w:rFonts w:cs="Times New Roman"/>
                <w:sz w:val="24"/>
                <w:szCs w:val="24"/>
              </w:rPr>
            </w:pPr>
            <w:r w:rsidRPr="00A1111C">
              <w:rPr>
                <w:rFonts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41246" w:rsidRPr="00A1111C" w:rsidRDefault="00741246" w:rsidP="00741246">
            <w:pPr>
              <w:spacing w:after="0" w:line="240" w:lineRule="auto"/>
              <w:jc w:val="both"/>
              <w:rPr>
                <w:sz w:val="24"/>
                <w:szCs w:val="24"/>
              </w:rPr>
            </w:pPr>
            <w:r w:rsidRPr="00A1111C">
              <w:rPr>
                <w:sz w:val="24"/>
                <w:szCs w:val="24"/>
              </w:rPr>
              <w:t>Pilsonības un migrācijas lietu pārvalde 2015.gadā izsniedza 4 350 izziņas papīr</w:t>
            </w:r>
            <w:r w:rsidR="005B33A7" w:rsidRPr="00A1111C">
              <w:rPr>
                <w:sz w:val="24"/>
                <w:szCs w:val="24"/>
              </w:rPr>
              <w:t xml:space="preserve">a formā no Iedzīvotāju reģistra. Atbilstoši </w:t>
            </w:r>
            <w:r w:rsidRPr="00A1111C">
              <w:rPr>
                <w:sz w:val="24"/>
                <w:szCs w:val="24"/>
              </w:rPr>
              <w:t>Ministru kabineta 2015.gada 14.jūlija noteikumu Nr.391 “Noteikumi par valsts nodevu par informācijas saņemšanu no Iedzīvotāju reģistra” anotācijas 1.pielikumā</w:t>
            </w:r>
            <w:r w:rsidR="00C3256E" w:rsidRPr="00A1111C">
              <w:rPr>
                <w:sz w:val="24"/>
                <w:szCs w:val="24"/>
              </w:rPr>
              <w:t xml:space="preserve"> </w:t>
            </w:r>
            <w:r w:rsidRPr="00A1111C">
              <w:rPr>
                <w:sz w:val="24"/>
                <w:szCs w:val="24"/>
              </w:rPr>
              <w:t>norādītām prognozēm, paredzēts, ka 2016.gadā tiks izsniegtas 4 3</w:t>
            </w:r>
            <w:r w:rsidR="005B33A7" w:rsidRPr="00A1111C">
              <w:rPr>
                <w:sz w:val="24"/>
                <w:szCs w:val="24"/>
              </w:rPr>
              <w:t>0</w:t>
            </w:r>
            <w:r w:rsidRPr="00A1111C">
              <w:rPr>
                <w:sz w:val="24"/>
                <w:szCs w:val="24"/>
              </w:rPr>
              <w:t>0 izziņas papīra formā no Iedzīvotāju reģistra.</w:t>
            </w:r>
          </w:p>
          <w:p w:rsidR="00741246" w:rsidRPr="00A1111C" w:rsidRDefault="00741246" w:rsidP="00741246">
            <w:pPr>
              <w:spacing w:after="0" w:line="240" w:lineRule="auto"/>
              <w:jc w:val="both"/>
              <w:rPr>
                <w:sz w:val="24"/>
                <w:szCs w:val="24"/>
              </w:rPr>
            </w:pPr>
            <w:r w:rsidRPr="00A1111C">
              <w:rPr>
                <w:rFonts w:cs="Times New Roman"/>
                <w:sz w:val="24"/>
                <w:szCs w:val="24"/>
              </w:rPr>
              <w:t>Tā kā netiek veikta atsevišķa uzskaite par izsniegto izziņu skaitu par mirušas personas pēdējo deklarēto dzīvesvietu, kā arī netiek veikta uzskaite par izziņas pieprasītāja dzīvesvietas adresi, proti, vai izziņas pieprasītāja dzīvesvieta ir Pilsonības un migrācijas lietu pārvaldes teritoriālās nodaļas tuvumā vai nē, personu skaits, kas varētu pieprasīt izziņas no Iedzīvotāju reģistra par personas pēdējo deklarēto dzīvesvietu, ir aptuvens.</w:t>
            </w:r>
          </w:p>
          <w:p w:rsidR="00741246" w:rsidRPr="00A1111C" w:rsidRDefault="00741246" w:rsidP="006F4776">
            <w:pPr>
              <w:spacing w:after="0" w:line="240" w:lineRule="auto"/>
              <w:rPr>
                <w:sz w:val="24"/>
                <w:szCs w:val="24"/>
                <w:u w:val="single"/>
              </w:rPr>
            </w:pPr>
          </w:p>
          <w:p w:rsidR="00D4196A" w:rsidRPr="00A1111C" w:rsidRDefault="00D4196A" w:rsidP="006F4776">
            <w:pPr>
              <w:spacing w:after="0" w:line="240" w:lineRule="auto"/>
              <w:rPr>
                <w:sz w:val="24"/>
                <w:szCs w:val="24"/>
              </w:rPr>
            </w:pPr>
            <w:r w:rsidRPr="00A1111C">
              <w:rPr>
                <w:sz w:val="24"/>
                <w:szCs w:val="24"/>
                <w:u w:val="single"/>
              </w:rPr>
              <w:t>Līdz šim</w:t>
            </w:r>
            <w:r w:rsidRPr="00A1111C">
              <w:rPr>
                <w:sz w:val="24"/>
                <w:szCs w:val="24"/>
              </w:rPr>
              <w:t>:</w:t>
            </w:r>
          </w:p>
          <w:p w:rsidR="00D4196A" w:rsidRPr="00A1111C" w:rsidRDefault="00D4196A" w:rsidP="006F4776">
            <w:pPr>
              <w:spacing w:after="0" w:line="240" w:lineRule="auto"/>
              <w:rPr>
                <w:sz w:val="24"/>
                <w:szCs w:val="24"/>
              </w:rPr>
            </w:pPr>
            <w:r w:rsidRPr="00A1111C">
              <w:rPr>
                <w:sz w:val="24"/>
                <w:szCs w:val="24"/>
              </w:rPr>
              <w:t>Personai:</w:t>
            </w:r>
          </w:p>
          <w:p w:rsidR="00D4196A" w:rsidRPr="00A1111C" w:rsidRDefault="00D4196A" w:rsidP="006F4776">
            <w:pPr>
              <w:spacing w:after="0" w:line="240" w:lineRule="auto"/>
              <w:jc w:val="both"/>
              <w:rPr>
                <w:sz w:val="24"/>
                <w:szCs w:val="24"/>
              </w:rPr>
            </w:pPr>
            <w:r w:rsidRPr="00A1111C">
              <w:rPr>
                <w:sz w:val="24"/>
                <w:szCs w:val="24"/>
              </w:rPr>
              <w:t xml:space="preserve">C (nokļūšanai </w:t>
            </w:r>
            <w:r w:rsidR="00CB1DCF" w:rsidRPr="00A1111C">
              <w:rPr>
                <w:sz w:val="24"/>
                <w:szCs w:val="24"/>
              </w:rPr>
              <w:t>Pilsonības un migrācijas lietu pārvaldes teritoriālajā nodaļā izziņas pieprasīšanai</w:t>
            </w:r>
            <w:r w:rsidRPr="00A1111C">
              <w:rPr>
                <w:sz w:val="24"/>
                <w:szCs w:val="24"/>
              </w:rPr>
              <w:t xml:space="preserve">) = (atalgojums 4,47 </w:t>
            </w:r>
            <w:proofErr w:type="spellStart"/>
            <w:r w:rsidRPr="00A1111C">
              <w:rPr>
                <w:i/>
                <w:iCs/>
                <w:sz w:val="24"/>
                <w:szCs w:val="24"/>
              </w:rPr>
              <w:t>euro</w:t>
            </w:r>
            <w:proofErr w:type="spellEnd"/>
            <w:r w:rsidRPr="00A1111C">
              <w:rPr>
                <w:sz w:val="24"/>
                <w:szCs w:val="24"/>
              </w:rPr>
              <w:t>/h x 1h) x (</w:t>
            </w:r>
            <w:r w:rsidR="00741246" w:rsidRPr="00A1111C">
              <w:rPr>
                <w:sz w:val="24"/>
                <w:szCs w:val="24"/>
              </w:rPr>
              <w:t>8</w:t>
            </w:r>
            <w:r w:rsidR="00CB1DCF" w:rsidRPr="00A1111C">
              <w:rPr>
                <w:sz w:val="24"/>
                <w:szCs w:val="24"/>
              </w:rPr>
              <w:t>00</w:t>
            </w:r>
            <w:r w:rsidRPr="00A1111C">
              <w:rPr>
                <w:sz w:val="24"/>
                <w:szCs w:val="24"/>
              </w:rPr>
              <w:t xml:space="preserve"> gadījumu gadā x 1 </w:t>
            </w:r>
            <w:r w:rsidR="00CB1DCF" w:rsidRPr="00A1111C">
              <w:rPr>
                <w:sz w:val="24"/>
                <w:szCs w:val="24"/>
              </w:rPr>
              <w:t>izziņas pieprasīšana</w:t>
            </w:r>
            <w:r w:rsidRPr="00A1111C">
              <w:rPr>
                <w:sz w:val="24"/>
                <w:szCs w:val="24"/>
              </w:rPr>
              <w:t xml:space="preserve">) = </w:t>
            </w:r>
            <w:r w:rsidR="00741246" w:rsidRPr="00A1111C">
              <w:rPr>
                <w:sz w:val="24"/>
                <w:szCs w:val="24"/>
              </w:rPr>
              <w:t>3 576</w:t>
            </w:r>
            <w:r w:rsidRPr="00A1111C">
              <w:rPr>
                <w:sz w:val="24"/>
                <w:szCs w:val="24"/>
              </w:rPr>
              <w:t xml:space="preserve"> </w:t>
            </w:r>
            <w:proofErr w:type="spellStart"/>
            <w:r w:rsidRPr="00A1111C">
              <w:rPr>
                <w:i/>
                <w:iCs/>
                <w:sz w:val="24"/>
                <w:szCs w:val="24"/>
              </w:rPr>
              <w:t>euro</w:t>
            </w:r>
            <w:proofErr w:type="spellEnd"/>
          </w:p>
          <w:p w:rsidR="00D4196A" w:rsidRPr="00A1111C" w:rsidRDefault="00D4196A" w:rsidP="006F4776">
            <w:pPr>
              <w:spacing w:after="0" w:line="240" w:lineRule="auto"/>
              <w:jc w:val="both"/>
              <w:rPr>
                <w:sz w:val="24"/>
                <w:szCs w:val="24"/>
              </w:rPr>
            </w:pPr>
            <w:r w:rsidRPr="00A1111C">
              <w:rPr>
                <w:sz w:val="24"/>
                <w:szCs w:val="24"/>
              </w:rPr>
              <w:t>C (</w:t>
            </w:r>
            <w:r w:rsidR="00CB1DCF" w:rsidRPr="00A1111C">
              <w:rPr>
                <w:sz w:val="24"/>
                <w:szCs w:val="24"/>
              </w:rPr>
              <w:t>pieprasījuma iesniegšana izziņas saņemšanai</w:t>
            </w:r>
            <w:r w:rsidRPr="00A1111C">
              <w:rPr>
                <w:sz w:val="24"/>
                <w:szCs w:val="24"/>
              </w:rPr>
              <w:t xml:space="preserve">) =  (atalgojums 4,47 </w:t>
            </w:r>
            <w:proofErr w:type="spellStart"/>
            <w:r w:rsidRPr="00A1111C">
              <w:rPr>
                <w:i/>
                <w:iCs/>
                <w:sz w:val="24"/>
                <w:szCs w:val="24"/>
              </w:rPr>
              <w:t>euro</w:t>
            </w:r>
            <w:proofErr w:type="spellEnd"/>
            <w:r w:rsidRPr="00A1111C">
              <w:rPr>
                <w:sz w:val="24"/>
                <w:szCs w:val="24"/>
              </w:rPr>
              <w:t>/h x 0,5h) x (</w:t>
            </w:r>
            <w:r w:rsidR="00387126" w:rsidRPr="00A1111C">
              <w:rPr>
                <w:sz w:val="24"/>
                <w:szCs w:val="24"/>
              </w:rPr>
              <w:t>8</w:t>
            </w:r>
            <w:r w:rsidRPr="00A1111C">
              <w:rPr>
                <w:sz w:val="24"/>
                <w:szCs w:val="24"/>
              </w:rPr>
              <w:t xml:space="preserve">00 gadījumu gadā x 1 </w:t>
            </w:r>
            <w:r w:rsidR="00C942AD" w:rsidRPr="00A1111C">
              <w:rPr>
                <w:sz w:val="24"/>
                <w:szCs w:val="24"/>
              </w:rPr>
              <w:t>izziņas pieprasīšana</w:t>
            </w:r>
            <w:r w:rsidRPr="00A1111C">
              <w:rPr>
                <w:sz w:val="24"/>
                <w:szCs w:val="24"/>
              </w:rPr>
              <w:t xml:space="preserve">) = </w:t>
            </w:r>
            <w:r w:rsidR="00741246" w:rsidRPr="00A1111C">
              <w:rPr>
                <w:sz w:val="24"/>
                <w:szCs w:val="24"/>
              </w:rPr>
              <w:t>1 788</w:t>
            </w:r>
            <w:r w:rsidRPr="00A1111C">
              <w:rPr>
                <w:sz w:val="24"/>
                <w:szCs w:val="24"/>
              </w:rPr>
              <w:t xml:space="preserve"> </w:t>
            </w:r>
            <w:proofErr w:type="spellStart"/>
            <w:r w:rsidRPr="00A1111C">
              <w:rPr>
                <w:i/>
                <w:iCs/>
                <w:sz w:val="24"/>
                <w:szCs w:val="24"/>
              </w:rPr>
              <w:t>euro</w:t>
            </w:r>
            <w:proofErr w:type="spellEnd"/>
          </w:p>
          <w:p w:rsidR="00D4196A" w:rsidRPr="00A1111C" w:rsidRDefault="00D4196A" w:rsidP="006F4776">
            <w:pPr>
              <w:spacing w:after="0" w:line="240" w:lineRule="auto"/>
              <w:jc w:val="both"/>
              <w:rPr>
                <w:sz w:val="24"/>
                <w:szCs w:val="24"/>
              </w:rPr>
            </w:pPr>
            <w:r w:rsidRPr="00A1111C">
              <w:rPr>
                <w:sz w:val="24"/>
                <w:szCs w:val="24"/>
              </w:rPr>
              <w:t>Iestādei:</w:t>
            </w:r>
          </w:p>
          <w:p w:rsidR="00D4196A" w:rsidRPr="00A1111C" w:rsidRDefault="00D4196A" w:rsidP="006F4776">
            <w:pPr>
              <w:spacing w:after="0" w:line="240" w:lineRule="auto"/>
              <w:jc w:val="both"/>
              <w:rPr>
                <w:sz w:val="24"/>
                <w:szCs w:val="24"/>
              </w:rPr>
            </w:pPr>
            <w:r w:rsidRPr="00A1111C">
              <w:rPr>
                <w:sz w:val="24"/>
                <w:szCs w:val="24"/>
              </w:rPr>
              <w:t>C (</w:t>
            </w:r>
            <w:r w:rsidR="00CB1DCF" w:rsidRPr="00A1111C">
              <w:rPr>
                <w:sz w:val="24"/>
                <w:szCs w:val="24"/>
              </w:rPr>
              <w:t>izziņas sagatavošanai un izsniegšanai</w:t>
            </w:r>
            <w:r w:rsidRPr="00A1111C">
              <w:rPr>
                <w:sz w:val="24"/>
                <w:szCs w:val="24"/>
              </w:rPr>
              <w:t xml:space="preserve">) = (atalgojums 5,09 </w:t>
            </w:r>
            <w:proofErr w:type="spellStart"/>
            <w:r w:rsidRPr="00A1111C">
              <w:rPr>
                <w:i/>
                <w:iCs/>
                <w:sz w:val="24"/>
                <w:szCs w:val="24"/>
              </w:rPr>
              <w:t>euro</w:t>
            </w:r>
            <w:proofErr w:type="spellEnd"/>
            <w:r w:rsidRPr="00A1111C">
              <w:rPr>
                <w:sz w:val="24"/>
                <w:szCs w:val="24"/>
              </w:rPr>
              <w:t>/h x 0,5h) x (</w:t>
            </w:r>
            <w:r w:rsidR="00387126" w:rsidRPr="00A1111C">
              <w:rPr>
                <w:sz w:val="24"/>
                <w:szCs w:val="24"/>
              </w:rPr>
              <w:t>8</w:t>
            </w:r>
            <w:r w:rsidRPr="00A1111C">
              <w:rPr>
                <w:sz w:val="24"/>
                <w:szCs w:val="24"/>
              </w:rPr>
              <w:t xml:space="preserve">00 gadījumu gadā x 1 </w:t>
            </w:r>
            <w:r w:rsidR="00CB1DCF" w:rsidRPr="00A1111C">
              <w:rPr>
                <w:sz w:val="24"/>
                <w:szCs w:val="24"/>
              </w:rPr>
              <w:t>izziņas sagatavošana un izsniegšana</w:t>
            </w:r>
            <w:r w:rsidRPr="00A1111C">
              <w:rPr>
                <w:sz w:val="24"/>
                <w:szCs w:val="24"/>
              </w:rPr>
              <w:t xml:space="preserve">) = </w:t>
            </w:r>
            <w:r w:rsidR="00387126" w:rsidRPr="00A1111C">
              <w:rPr>
                <w:sz w:val="24"/>
                <w:szCs w:val="24"/>
              </w:rPr>
              <w:t>2 036</w:t>
            </w:r>
            <w:r w:rsidRPr="00A1111C">
              <w:rPr>
                <w:sz w:val="24"/>
                <w:szCs w:val="24"/>
              </w:rPr>
              <w:t xml:space="preserve"> </w:t>
            </w:r>
            <w:proofErr w:type="spellStart"/>
            <w:r w:rsidRPr="00A1111C">
              <w:rPr>
                <w:i/>
                <w:iCs/>
                <w:sz w:val="24"/>
                <w:szCs w:val="24"/>
              </w:rPr>
              <w:t>euro</w:t>
            </w:r>
            <w:proofErr w:type="spellEnd"/>
          </w:p>
          <w:p w:rsidR="00D4196A" w:rsidRPr="00A1111C" w:rsidRDefault="00D4196A" w:rsidP="006F4776">
            <w:pPr>
              <w:spacing w:after="0" w:line="240" w:lineRule="auto"/>
              <w:jc w:val="both"/>
              <w:rPr>
                <w:sz w:val="24"/>
                <w:szCs w:val="24"/>
              </w:rPr>
            </w:pPr>
            <w:r w:rsidRPr="00A1111C">
              <w:rPr>
                <w:sz w:val="24"/>
                <w:szCs w:val="24"/>
                <w:u w:val="single"/>
              </w:rPr>
              <w:t>C</w:t>
            </w:r>
            <w:r w:rsidRPr="00A1111C">
              <w:rPr>
                <w:sz w:val="24"/>
                <w:szCs w:val="24"/>
                <w:u w:val="single"/>
                <w:vertAlign w:val="subscript"/>
              </w:rPr>
              <w:t>1</w:t>
            </w:r>
            <w:r w:rsidRPr="00A1111C">
              <w:rPr>
                <w:sz w:val="24"/>
                <w:szCs w:val="24"/>
                <w:u w:val="single"/>
              </w:rPr>
              <w:t xml:space="preserve"> (kopā) = </w:t>
            </w:r>
            <w:r w:rsidR="00387126" w:rsidRPr="00A1111C">
              <w:rPr>
                <w:sz w:val="24"/>
                <w:szCs w:val="24"/>
                <w:u w:val="single"/>
              </w:rPr>
              <w:t>7 400</w:t>
            </w:r>
            <w:r w:rsidRPr="00A1111C">
              <w:rPr>
                <w:sz w:val="24"/>
                <w:szCs w:val="24"/>
                <w:u w:val="single"/>
              </w:rPr>
              <w:t xml:space="preserve"> </w:t>
            </w:r>
            <w:proofErr w:type="spellStart"/>
            <w:r w:rsidRPr="00A1111C">
              <w:rPr>
                <w:i/>
                <w:iCs/>
                <w:sz w:val="24"/>
                <w:szCs w:val="24"/>
                <w:u w:val="single"/>
              </w:rPr>
              <w:t>euro</w:t>
            </w:r>
            <w:proofErr w:type="spellEnd"/>
            <w:r w:rsidRPr="00A1111C">
              <w:rPr>
                <w:sz w:val="24"/>
                <w:szCs w:val="24"/>
                <w:u w:val="single"/>
              </w:rPr>
              <w:t xml:space="preserve"> </w:t>
            </w:r>
          </w:p>
          <w:p w:rsidR="00D4196A" w:rsidRPr="00A1111C" w:rsidRDefault="00D4196A" w:rsidP="006F4776">
            <w:pPr>
              <w:spacing w:after="0" w:line="240" w:lineRule="auto"/>
              <w:rPr>
                <w:sz w:val="24"/>
                <w:szCs w:val="24"/>
              </w:rPr>
            </w:pPr>
          </w:p>
          <w:p w:rsidR="00D4196A" w:rsidRPr="00A1111C" w:rsidRDefault="00C942AD" w:rsidP="00387126">
            <w:pPr>
              <w:spacing w:after="0" w:line="240" w:lineRule="auto"/>
              <w:jc w:val="both"/>
              <w:rPr>
                <w:sz w:val="24"/>
                <w:szCs w:val="24"/>
                <w:u w:val="single"/>
              </w:rPr>
            </w:pPr>
            <w:r w:rsidRPr="00A1111C">
              <w:rPr>
                <w:sz w:val="24"/>
                <w:szCs w:val="24"/>
                <w:u w:val="single"/>
              </w:rPr>
              <w:t xml:space="preserve">Pēc </w:t>
            </w:r>
            <w:r w:rsidR="00D4196A" w:rsidRPr="00A1111C">
              <w:rPr>
                <w:sz w:val="24"/>
                <w:szCs w:val="24"/>
                <w:u w:val="single"/>
              </w:rPr>
              <w:t>projekta spēkā stāšanās</w:t>
            </w:r>
            <w:r w:rsidR="00387126" w:rsidRPr="00A1111C">
              <w:rPr>
                <w:sz w:val="24"/>
                <w:szCs w:val="24"/>
                <w:u w:val="single"/>
              </w:rPr>
              <w:t>, ja puse no izziņu pieprasītājiem pieprasītu izziņas pašvaldībā</w:t>
            </w:r>
            <w:r w:rsidR="00D4196A" w:rsidRPr="00A1111C">
              <w:rPr>
                <w:sz w:val="24"/>
                <w:szCs w:val="24"/>
                <w:u w:val="single"/>
              </w:rPr>
              <w:t>:</w:t>
            </w:r>
          </w:p>
          <w:p w:rsidR="00387126" w:rsidRPr="00A1111C" w:rsidRDefault="00387126" w:rsidP="00387126">
            <w:pPr>
              <w:spacing w:after="0" w:line="240" w:lineRule="auto"/>
              <w:jc w:val="both"/>
              <w:rPr>
                <w:sz w:val="24"/>
                <w:szCs w:val="24"/>
              </w:rPr>
            </w:pPr>
            <w:r w:rsidRPr="00A1111C">
              <w:rPr>
                <w:sz w:val="24"/>
                <w:szCs w:val="24"/>
              </w:rPr>
              <w:t>Personai (Pilsonības un migrācijas lietu pārvaldē):</w:t>
            </w:r>
          </w:p>
          <w:p w:rsidR="00387126" w:rsidRPr="00A1111C" w:rsidRDefault="00387126" w:rsidP="00387126">
            <w:pPr>
              <w:spacing w:after="0" w:line="240" w:lineRule="auto"/>
              <w:jc w:val="both"/>
              <w:rPr>
                <w:sz w:val="24"/>
                <w:szCs w:val="24"/>
              </w:rPr>
            </w:pPr>
            <w:r w:rsidRPr="00A1111C">
              <w:rPr>
                <w:sz w:val="24"/>
                <w:szCs w:val="24"/>
              </w:rPr>
              <w:t xml:space="preserve">C (nokļūšanai Pilsonības un migrācijas lietu pārvaldes teritoriālajā nodaļā izziņas pieprasīšanai) = (atalgojums 4,47 </w:t>
            </w:r>
            <w:proofErr w:type="spellStart"/>
            <w:r w:rsidRPr="00A1111C">
              <w:rPr>
                <w:i/>
                <w:iCs/>
                <w:sz w:val="24"/>
                <w:szCs w:val="24"/>
              </w:rPr>
              <w:t>euro</w:t>
            </w:r>
            <w:proofErr w:type="spellEnd"/>
            <w:r w:rsidRPr="00A1111C">
              <w:rPr>
                <w:sz w:val="24"/>
                <w:szCs w:val="24"/>
              </w:rPr>
              <w:t xml:space="preserve">/h x 1h) x (400 gadījumu gadā x 1 izziņas pieprasīšana) = 1 788 </w:t>
            </w:r>
            <w:proofErr w:type="spellStart"/>
            <w:r w:rsidRPr="00A1111C">
              <w:rPr>
                <w:i/>
                <w:iCs/>
                <w:sz w:val="24"/>
                <w:szCs w:val="24"/>
              </w:rPr>
              <w:t>euro</w:t>
            </w:r>
            <w:proofErr w:type="spellEnd"/>
          </w:p>
          <w:p w:rsidR="00387126" w:rsidRPr="00A1111C" w:rsidRDefault="00387126" w:rsidP="00387126">
            <w:pPr>
              <w:spacing w:after="0" w:line="240" w:lineRule="auto"/>
              <w:jc w:val="both"/>
              <w:rPr>
                <w:sz w:val="24"/>
                <w:szCs w:val="24"/>
              </w:rPr>
            </w:pPr>
            <w:r w:rsidRPr="00A1111C">
              <w:rPr>
                <w:sz w:val="24"/>
                <w:szCs w:val="24"/>
              </w:rPr>
              <w:lastRenderedPageBreak/>
              <w:t xml:space="preserve">C (pieprasījuma iesniegšana izziņas saņemšanai) =  (atalgojums 4,47 </w:t>
            </w:r>
            <w:proofErr w:type="spellStart"/>
            <w:r w:rsidRPr="00A1111C">
              <w:rPr>
                <w:i/>
                <w:iCs/>
                <w:sz w:val="24"/>
                <w:szCs w:val="24"/>
              </w:rPr>
              <w:t>euro</w:t>
            </w:r>
            <w:proofErr w:type="spellEnd"/>
            <w:r w:rsidRPr="00A1111C">
              <w:rPr>
                <w:sz w:val="24"/>
                <w:szCs w:val="24"/>
              </w:rPr>
              <w:t xml:space="preserve">/h x 0,5h) x (400 gadījumu gadā x 1 izziņas pieprasīšana) = 894 </w:t>
            </w:r>
            <w:proofErr w:type="spellStart"/>
            <w:r w:rsidRPr="00A1111C">
              <w:rPr>
                <w:i/>
                <w:iCs/>
                <w:sz w:val="24"/>
                <w:szCs w:val="24"/>
              </w:rPr>
              <w:t>euro</w:t>
            </w:r>
            <w:proofErr w:type="spellEnd"/>
          </w:p>
          <w:p w:rsidR="00387126" w:rsidRPr="00A1111C" w:rsidRDefault="00387126" w:rsidP="00387126">
            <w:pPr>
              <w:spacing w:after="0" w:line="240" w:lineRule="auto"/>
              <w:jc w:val="both"/>
              <w:rPr>
                <w:sz w:val="24"/>
                <w:szCs w:val="24"/>
              </w:rPr>
            </w:pPr>
            <w:r w:rsidRPr="00A1111C">
              <w:rPr>
                <w:sz w:val="24"/>
                <w:szCs w:val="24"/>
              </w:rPr>
              <w:t>Iestādei:</w:t>
            </w:r>
          </w:p>
          <w:p w:rsidR="00387126" w:rsidRPr="00A1111C" w:rsidRDefault="00387126" w:rsidP="00387126">
            <w:pPr>
              <w:spacing w:after="0" w:line="240" w:lineRule="auto"/>
              <w:jc w:val="both"/>
              <w:rPr>
                <w:sz w:val="24"/>
                <w:szCs w:val="24"/>
              </w:rPr>
            </w:pPr>
            <w:r w:rsidRPr="00A1111C">
              <w:rPr>
                <w:sz w:val="24"/>
                <w:szCs w:val="24"/>
              </w:rPr>
              <w:t xml:space="preserve">C (izziņas sagatavošanai un izsniegšanai) = (atalgojums 5,09 </w:t>
            </w:r>
            <w:proofErr w:type="spellStart"/>
            <w:r w:rsidRPr="00A1111C">
              <w:rPr>
                <w:i/>
                <w:iCs/>
                <w:sz w:val="24"/>
                <w:szCs w:val="24"/>
              </w:rPr>
              <w:t>euro</w:t>
            </w:r>
            <w:proofErr w:type="spellEnd"/>
            <w:r w:rsidRPr="00A1111C">
              <w:rPr>
                <w:sz w:val="24"/>
                <w:szCs w:val="24"/>
              </w:rPr>
              <w:t xml:space="preserve">/h x 0,5h) x (400 gadījumu gadā x 1 izziņas sagatavošana un izsniegšana) = 1 018 </w:t>
            </w:r>
            <w:proofErr w:type="spellStart"/>
            <w:r w:rsidRPr="00A1111C">
              <w:rPr>
                <w:i/>
                <w:iCs/>
                <w:sz w:val="24"/>
                <w:szCs w:val="24"/>
              </w:rPr>
              <w:t>euro</w:t>
            </w:r>
            <w:proofErr w:type="spellEnd"/>
          </w:p>
          <w:p w:rsidR="00387126" w:rsidRPr="00A1111C" w:rsidRDefault="00387126" w:rsidP="006F4776">
            <w:pPr>
              <w:spacing w:after="0" w:line="240" w:lineRule="auto"/>
              <w:rPr>
                <w:sz w:val="24"/>
                <w:szCs w:val="24"/>
              </w:rPr>
            </w:pPr>
          </w:p>
          <w:p w:rsidR="00D4196A" w:rsidRPr="00A1111C" w:rsidRDefault="00D4196A" w:rsidP="006F4776">
            <w:pPr>
              <w:spacing w:after="0" w:line="240" w:lineRule="auto"/>
              <w:rPr>
                <w:sz w:val="24"/>
                <w:szCs w:val="24"/>
              </w:rPr>
            </w:pPr>
            <w:r w:rsidRPr="00A1111C">
              <w:rPr>
                <w:sz w:val="24"/>
                <w:szCs w:val="24"/>
              </w:rPr>
              <w:t>Personai</w:t>
            </w:r>
            <w:r w:rsidR="00387126" w:rsidRPr="00A1111C">
              <w:rPr>
                <w:sz w:val="24"/>
                <w:szCs w:val="24"/>
              </w:rPr>
              <w:t xml:space="preserve"> (pašvaldībā)</w:t>
            </w:r>
            <w:r w:rsidRPr="00A1111C">
              <w:rPr>
                <w:sz w:val="24"/>
                <w:szCs w:val="24"/>
              </w:rPr>
              <w:t>:</w:t>
            </w:r>
          </w:p>
          <w:p w:rsidR="00D4196A" w:rsidRPr="00A1111C" w:rsidRDefault="00D4196A" w:rsidP="006F4776">
            <w:pPr>
              <w:spacing w:after="0" w:line="240" w:lineRule="auto"/>
              <w:jc w:val="both"/>
              <w:rPr>
                <w:sz w:val="24"/>
                <w:szCs w:val="24"/>
              </w:rPr>
            </w:pPr>
            <w:r w:rsidRPr="00A1111C">
              <w:rPr>
                <w:sz w:val="24"/>
                <w:szCs w:val="24"/>
              </w:rPr>
              <w:t xml:space="preserve">C (nokļūšanai pašvaldībā </w:t>
            </w:r>
            <w:r w:rsidR="00C942AD" w:rsidRPr="00A1111C">
              <w:rPr>
                <w:sz w:val="24"/>
                <w:szCs w:val="24"/>
              </w:rPr>
              <w:t>izziņas pieprasīšanai</w:t>
            </w:r>
            <w:r w:rsidRPr="00A1111C">
              <w:rPr>
                <w:sz w:val="24"/>
                <w:szCs w:val="24"/>
              </w:rPr>
              <w:t xml:space="preserve">) = (atalgojums 4,47 </w:t>
            </w:r>
            <w:proofErr w:type="spellStart"/>
            <w:r w:rsidRPr="00A1111C">
              <w:rPr>
                <w:i/>
                <w:iCs/>
                <w:sz w:val="24"/>
                <w:szCs w:val="24"/>
              </w:rPr>
              <w:t>euro</w:t>
            </w:r>
            <w:proofErr w:type="spellEnd"/>
            <w:r w:rsidR="00C942AD" w:rsidRPr="00A1111C">
              <w:rPr>
                <w:sz w:val="24"/>
                <w:szCs w:val="24"/>
              </w:rPr>
              <w:t>/h x</w:t>
            </w:r>
            <w:r w:rsidR="00387126" w:rsidRPr="00A1111C">
              <w:rPr>
                <w:sz w:val="24"/>
                <w:szCs w:val="24"/>
              </w:rPr>
              <w:t xml:space="preserve"> 0,5h) x (4</w:t>
            </w:r>
            <w:r w:rsidRPr="00A1111C">
              <w:rPr>
                <w:sz w:val="24"/>
                <w:szCs w:val="24"/>
              </w:rPr>
              <w:t xml:space="preserve">00 gadījumu gadā x 1 dzīvesvietas reģistrācija) = </w:t>
            </w:r>
            <w:r w:rsidR="00387126" w:rsidRPr="00A1111C">
              <w:rPr>
                <w:sz w:val="24"/>
                <w:szCs w:val="24"/>
              </w:rPr>
              <w:t>894</w:t>
            </w:r>
            <w:r w:rsidRPr="00A1111C">
              <w:rPr>
                <w:sz w:val="24"/>
                <w:szCs w:val="24"/>
              </w:rPr>
              <w:t xml:space="preserve"> </w:t>
            </w:r>
            <w:proofErr w:type="spellStart"/>
            <w:r w:rsidRPr="00A1111C">
              <w:rPr>
                <w:i/>
                <w:iCs/>
                <w:sz w:val="24"/>
                <w:szCs w:val="24"/>
              </w:rPr>
              <w:t>euro</w:t>
            </w:r>
            <w:proofErr w:type="spellEnd"/>
          </w:p>
          <w:p w:rsidR="00C942AD" w:rsidRPr="00A1111C" w:rsidRDefault="00C942AD" w:rsidP="006F4776">
            <w:pPr>
              <w:spacing w:after="0" w:line="240" w:lineRule="auto"/>
              <w:jc w:val="both"/>
              <w:rPr>
                <w:sz w:val="24"/>
                <w:szCs w:val="24"/>
              </w:rPr>
            </w:pPr>
            <w:r w:rsidRPr="00A1111C">
              <w:rPr>
                <w:sz w:val="24"/>
                <w:szCs w:val="24"/>
              </w:rPr>
              <w:t xml:space="preserve">C (pieprasījuma iesniegšana izziņas saņemšanai) =  (atalgojums 4,47 </w:t>
            </w:r>
            <w:proofErr w:type="spellStart"/>
            <w:r w:rsidRPr="00A1111C">
              <w:rPr>
                <w:i/>
                <w:iCs/>
                <w:sz w:val="24"/>
                <w:szCs w:val="24"/>
              </w:rPr>
              <w:t>euro</w:t>
            </w:r>
            <w:proofErr w:type="spellEnd"/>
            <w:r w:rsidRPr="00A1111C">
              <w:rPr>
                <w:sz w:val="24"/>
                <w:szCs w:val="24"/>
              </w:rPr>
              <w:t xml:space="preserve">/h x 0,5h) x (400 gadījumu gadā x 1 izziņas pieprasīšana) = </w:t>
            </w:r>
            <w:r w:rsidR="00387126" w:rsidRPr="00A1111C">
              <w:rPr>
                <w:sz w:val="24"/>
                <w:szCs w:val="24"/>
              </w:rPr>
              <w:t>894</w:t>
            </w:r>
            <w:r w:rsidRPr="00A1111C">
              <w:rPr>
                <w:sz w:val="24"/>
                <w:szCs w:val="24"/>
              </w:rPr>
              <w:t xml:space="preserve"> </w:t>
            </w:r>
            <w:proofErr w:type="spellStart"/>
            <w:r w:rsidRPr="00A1111C">
              <w:rPr>
                <w:i/>
                <w:iCs/>
                <w:sz w:val="24"/>
                <w:szCs w:val="24"/>
              </w:rPr>
              <w:t>euro</w:t>
            </w:r>
            <w:proofErr w:type="spellEnd"/>
          </w:p>
          <w:p w:rsidR="00C942AD" w:rsidRPr="00A1111C" w:rsidRDefault="00C942AD" w:rsidP="006F4776">
            <w:pPr>
              <w:spacing w:after="0" w:line="240" w:lineRule="auto"/>
              <w:jc w:val="both"/>
              <w:rPr>
                <w:sz w:val="24"/>
                <w:szCs w:val="24"/>
              </w:rPr>
            </w:pPr>
            <w:r w:rsidRPr="00A1111C">
              <w:rPr>
                <w:sz w:val="24"/>
                <w:szCs w:val="24"/>
              </w:rPr>
              <w:t>Iestādei:</w:t>
            </w:r>
          </w:p>
          <w:p w:rsidR="00C942AD" w:rsidRPr="00A1111C" w:rsidRDefault="00C942AD" w:rsidP="006F4776">
            <w:pPr>
              <w:spacing w:after="0" w:line="240" w:lineRule="auto"/>
              <w:jc w:val="both"/>
              <w:rPr>
                <w:sz w:val="24"/>
                <w:szCs w:val="24"/>
              </w:rPr>
            </w:pPr>
            <w:r w:rsidRPr="00A1111C">
              <w:rPr>
                <w:sz w:val="24"/>
                <w:szCs w:val="24"/>
              </w:rPr>
              <w:t xml:space="preserve">C (izziņas sagatavošanai un izsniegšanai) = (atalgojums 5,09 </w:t>
            </w:r>
            <w:proofErr w:type="spellStart"/>
            <w:r w:rsidRPr="00A1111C">
              <w:rPr>
                <w:i/>
                <w:iCs/>
                <w:sz w:val="24"/>
                <w:szCs w:val="24"/>
              </w:rPr>
              <w:t>euro</w:t>
            </w:r>
            <w:proofErr w:type="spellEnd"/>
            <w:r w:rsidRPr="00A1111C">
              <w:rPr>
                <w:sz w:val="24"/>
                <w:szCs w:val="24"/>
              </w:rPr>
              <w:t xml:space="preserve">/h x 0,5h) x (400 gadījumu gadā x 1 izziņas sagatavošana un izsniegšana) = </w:t>
            </w:r>
            <w:r w:rsidR="00387126" w:rsidRPr="00A1111C">
              <w:rPr>
                <w:sz w:val="24"/>
                <w:szCs w:val="24"/>
              </w:rPr>
              <w:t>1 018</w:t>
            </w:r>
            <w:r w:rsidRPr="00A1111C">
              <w:rPr>
                <w:sz w:val="24"/>
                <w:szCs w:val="24"/>
              </w:rPr>
              <w:t xml:space="preserve"> </w:t>
            </w:r>
            <w:proofErr w:type="spellStart"/>
            <w:r w:rsidRPr="00A1111C">
              <w:rPr>
                <w:i/>
                <w:iCs/>
                <w:sz w:val="24"/>
                <w:szCs w:val="24"/>
              </w:rPr>
              <w:t>euro</w:t>
            </w:r>
            <w:proofErr w:type="spellEnd"/>
          </w:p>
          <w:p w:rsidR="00387126" w:rsidRPr="00A1111C" w:rsidRDefault="00387126" w:rsidP="006F4776">
            <w:pPr>
              <w:spacing w:after="0" w:line="240" w:lineRule="auto"/>
              <w:jc w:val="both"/>
              <w:rPr>
                <w:sz w:val="24"/>
                <w:szCs w:val="24"/>
                <w:u w:val="single"/>
              </w:rPr>
            </w:pPr>
          </w:p>
          <w:p w:rsidR="00D4196A" w:rsidRPr="00A1111C" w:rsidRDefault="00D4196A" w:rsidP="006F4776">
            <w:pPr>
              <w:spacing w:after="0" w:line="240" w:lineRule="auto"/>
              <w:jc w:val="both"/>
              <w:rPr>
                <w:sz w:val="24"/>
                <w:szCs w:val="24"/>
              </w:rPr>
            </w:pPr>
            <w:r w:rsidRPr="00A1111C">
              <w:rPr>
                <w:sz w:val="24"/>
                <w:szCs w:val="24"/>
                <w:u w:val="single"/>
              </w:rPr>
              <w:t>C</w:t>
            </w:r>
            <w:r w:rsidRPr="00A1111C">
              <w:rPr>
                <w:sz w:val="24"/>
                <w:szCs w:val="24"/>
                <w:u w:val="single"/>
                <w:vertAlign w:val="subscript"/>
              </w:rPr>
              <w:t>2</w:t>
            </w:r>
            <w:r w:rsidRPr="00A1111C">
              <w:rPr>
                <w:sz w:val="24"/>
                <w:szCs w:val="24"/>
                <w:u w:val="single"/>
              </w:rPr>
              <w:t xml:space="preserve">(kopā) = </w:t>
            </w:r>
            <w:r w:rsidR="00387126" w:rsidRPr="00A1111C">
              <w:rPr>
                <w:sz w:val="24"/>
                <w:szCs w:val="24"/>
                <w:u w:val="single"/>
              </w:rPr>
              <w:t>6 506</w:t>
            </w:r>
            <w:r w:rsidRPr="00A1111C">
              <w:rPr>
                <w:sz w:val="24"/>
                <w:szCs w:val="24"/>
                <w:u w:val="single"/>
              </w:rPr>
              <w:t xml:space="preserve"> </w:t>
            </w:r>
            <w:proofErr w:type="spellStart"/>
            <w:r w:rsidRPr="00A1111C">
              <w:rPr>
                <w:i/>
                <w:iCs/>
                <w:sz w:val="24"/>
                <w:szCs w:val="24"/>
                <w:u w:val="single"/>
              </w:rPr>
              <w:t>euro</w:t>
            </w:r>
            <w:proofErr w:type="spellEnd"/>
            <w:r w:rsidRPr="00A1111C">
              <w:rPr>
                <w:sz w:val="24"/>
                <w:szCs w:val="24"/>
                <w:u w:val="single"/>
              </w:rPr>
              <w:t xml:space="preserve"> </w:t>
            </w:r>
          </w:p>
          <w:p w:rsidR="00D4196A" w:rsidRPr="00A1111C" w:rsidRDefault="00D4196A" w:rsidP="006F4776">
            <w:pPr>
              <w:spacing w:after="0" w:line="240" w:lineRule="auto"/>
              <w:jc w:val="both"/>
              <w:rPr>
                <w:rFonts w:eastAsia="Arial Unicode MS"/>
                <w:sz w:val="24"/>
                <w:szCs w:val="24"/>
                <w:u w:val="single"/>
              </w:rPr>
            </w:pPr>
          </w:p>
          <w:p w:rsidR="00D4196A" w:rsidRPr="00A1111C" w:rsidRDefault="00C942AD" w:rsidP="006F4776">
            <w:pPr>
              <w:spacing w:after="0" w:line="240" w:lineRule="auto"/>
              <w:jc w:val="both"/>
              <w:rPr>
                <w:i/>
                <w:sz w:val="24"/>
                <w:szCs w:val="24"/>
              </w:rPr>
            </w:pPr>
            <w:r w:rsidRPr="00A1111C">
              <w:rPr>
                <w:sz w:val="24"/>
                <w:szCs w:val="24"/>
              </w:rPr>
              <w:t>P</w:t>
            </w:r>
            <w:r w:rsidR="00D4196A" w:rsidRPr="00A1111C">
              <w:rPr>
                <w:sz w:val="24"/>
                <w:szCs w:val="24"/>
              </w:rPr>
              <w:t>irms projekta spēkā stāšanās</w:t>
            </w:r>
            <w:r w:rsidRPr="00A1111C">
              <w:rPr>
                <w:sz w:val="24"/>
                <w:szCs w:val="24"/>
              </w:rPr>
              <w:t xml:space="preserve"> – </w:t>
            </w:r>
            <w:r w:rsidR="00387126" w:rsidRPr="00A1111C">
              <w:rPr>
                <w:sz w:val="24"/>
                <w:szCs w:val="24"/>
              </w:rPr>
              <w:t>7 400</w:t>
            </w:r>
            <w:r w:rsidRPr="00A1111C">
              <w:rPr>
                <w:sz w:val="24"/>
                <w:szCs w:val="24"/>
              </w:rPr>
              <w:t xml:space="preserve"> </w:t>
            </w:r>
            <w:proofErr w:type="spellStart"/>
            <w:r w:rsidRPr="00A1111C">
              <w:rPr>
                <w:i/>
                <w:sz w:val="24"/>
                <w:szCs w:val="24"/>
              </w:rPr>
              <w:t>euro</w:t>
            </w:r>
            <w:proofErr w:type="spellEnd"/>
          </w:p>
          <w:p w:rsidR="0097458A" w:rsidRPr="00A1111C" w:rsidRDefault="00C942AD" w:rsidP="00387126">
            <w:pPr>
              <w:pStyle w:val="Heading3"/>
              <w:spacing w:before="0" w:beforeAutospacing="0" w:after="0" w:afterAutospacing="0"/>
              <w:jc w:val="both"/>
              <w:rPr>
                <w:b w:val="0"/>
                <w:i/>
                <w:sz w:val="24"/>
                <w:szCs w:val="24"/>
              </w:rPr>
            </w:pPr>
            <w:r w:rsidRPr="00A1111C">
              <w:rPr>
                <w:b w:val="0"/>
                <w:sz w:val="24"/>
                <w:szCs w:val="24"/>
              </w:rPr>
              <w:t>P</w:t>
            </w:r>
            <w:r w:rsidR="00D4196A" w:rsidRPr="00A1111C">
              <w:rPr>
                <w:b w:val="0"/>
                <w:sz w:val="24"/>
                <w:szCs w:val="24"/>
              </w:rPr>
              <w:t>ēc projekta spēkā stāšanās</w:t>
            </w:r>
            <w:r w:rsidRPr="00A1111C">
              <w:rPr>
                <w:b w:val="0"/>
                <w:sz w:val="24"/>
                <w:szCs w:val="24"/>
              </w:rPr>
              <w:t xml:space="preserve"> – </w:t>
            </w:r>
            <w:r w:rsidR="00387126" w:rsidRPr="00A1111C">
              <w:rPr>
                <w:b w:val="0"/>
                <w:sz w:val="24"/>
                <w:szCs w:val="24"/>
              </w:rPr>
              <w:t>6 506</w:t>
            </w:r>
            <w:r w:rsidRPr="00A1111C">
              <w:rPr>
                <w:b w:val="0"/>
                <w:sz w:val="24"/>
                <w:szCs w:val="24"/>
              </w:rPr>
              <w:t xml:space="preserve"> </w:t>
            </w:r>
            <w:proofErr w:type="spellStart"/>
            <w:r w:rsidRPr="00A1111C">
              <w:rPr>
                <w:b w:val="0"/>
                <w:i/>
                <w:sz w:val="24"/>
                <w:szCs w:val="24"/>
              </w:rPr>
              <w:t>euro</w:t>
            </w:r>
            <w:proofErr w:type="spellEnd"/>
          </w:p>
          <w:p w:rsidR="00C54CE2" w:rsidRPr="00A1111C" w:rsidRDefault="00C54CE2" w:rsidP="00387126">
            <w:pPr>
              <w:pStyle w:val="Heading3"/>
              <w:spacing w:before="0" w:beforeAutospacing="0" w:after="0" w:afterAutospacing="0"/>
              <w:jc w:val="both"/>
              <w:rPr>
                <w:b w:val="0"/>
                <w:i/>
                <w:sz w:val="24"/>
                <w:szCs w:val="24"/>
              </w:rPr>
            </w:pPr>
          </w:p>
          <w:p w:rsidR="00C54CE2" w:rsidRPr="00A1111C" w:rsidRDefault="00C54CE2" w:rsidP="00C54CE2">
            <w:pPr>
              <w:pStyle w:val="Heading3"/>
              <w:spacing w:before="0" w:beforeAutospacing="0" w:after="0" w:afterAutospacing="0"/>
              <w:jc w:val="both"/>
              <w:rPr>
                <w:b w:val="0"/>
                <w:sz w:val="24"/>
                <w:szCs w:val="24"/>
                <w:u w:val="single"/>
              </w:rPr>
            </w:pPr>
            <w:r w:rsidRPr="00A1111C">
              <w:rPr>
                <w:b w:val="0"/>
                <w:sz w:val="24"/>
                <w:szCs w:val="24"/>
                <w:u w:val="single"/>
              </w:rPr>
              <w:t>Par dzīvesvietas adresē deklarēto vai reģistrēto personu skaitu:</w:t>
            </w:r>
          </w:p>
          <w:p w:rsidR="00C54CE2" w:rsidRPr="00A1111C" w:rsidRDefault="00C54CE2" w:rsidP="00C54CE2">
            <w:pPr>
              <w:pStyle w:val="Heading3"/>
              <w:spacing w:before="0" w:beforeAutospacing="0" w:after="0" w:afterAutospacing="0"/>
              <w:jc w:val="both"/>
              <w:rPr>
                <w:b w:val="0"/>
                <w:sz w:val="24"/>
                <w:szCs w:val="24"/>
              </w:rPr>
            </w:pPr>
            <w:r w:rsidRPr="00A1111C">
              <w:rPr>
                <w:b w:val="0"/>
                <w:sz w:val="24"/>
                <w:szCs w:val="24"/>
              </w:rPr>
              <w:t>Tā kā netiek veikta atsevišķa uzskaite par to gadījumu skaitu, kad nekustamā īpašnieka īpašnieks lūdz izsniegt statistiskās ziņas bez maksas un atteikuma gadījumā, precizē savu prasījumu un lūdz izsniegt vis</w:t>
            </w:r>
            <w:r w:rsidR="00364467" w:rsidRPr="00A1111C">
              <w:rPr>
                <w:b w:val="0"/>
                <w:sz w:val="24"/>
                <w:szCs w:val="24"/>
              </w:rPr>
              <w:t xml:space="preserve">as Ministru kabineta </w:t>
            </w:r>
            <w:proofErr w:type="gramStart"/>
            <w:r w:rsidR="00364467" w:rsidRPr="00A1111C">
              <w:rPr>
                <w:b w:val="0"/>
                <w:sz w:val="24"/>
                <w:szCs w:val="24"/>
              </w:rPr>
              <w:t>2011.gada</w:t>
            </w:r>
            <w:proofErr w:type="gramEnd"/>
            <w:r w:rsidR="00364467" w:rsidRPr="00A1111C">
              <w:rPr>
                <w:b w:val="0"/>
                <w:sz w:val="24"/>
                <w:szCs w:val="24"/>
              </w:rPr>
              <w:t xml:space="preserve"> 15.februāra noteikumu Nr.130 “Iedzīvotāju reģistrā iekļauto ziņu izsniegšanas kārtība” 15.punktā norādītās ziņas</w:t>
            </w:r>
            <w:r w:rsidRPr="00A1111C">
              <w:rPr>
                <w:b w:val="0"/>
                <w:sz w:val="24"/>
                <w:szCs w:val="24"/>
              </w:rPr>
              <w:t xml:space="preserve">, </w:t>
            </w:r>
            <w:r w:rsidR="00364467" w:rsidRPr="00A1111C">
              <w:rPr>
                <w:b w:val="0"/>
                <w:sz w:val="24"/>
                <w:szCs w:val="24"/>
              </w:rPr>
              <w:t>tas</w:t>
            </w:r>
            <w:r w:rsidRPr="00A1111C">
              <w:rPr>
                <w:b w:val="0"/>
                <w:sz w:val="24"/>
                <w:szCs w:val="24"/>
              </w:rPr>
              <w:t xml:space="preserve"> ir aptuvens.</w:t>
            </w:r>
          </w:p>
          <w:p w:rsidR="00364467" w:rsidRPr="00A1111C" w:rsidRDefault="00364467" w:rsidP="00C54CE2">
            <w:pPr>
              <w:pStyle w:val="Heading3"/>
              <w:spacing w:before="0" w:beforeAutospacing="0" w:after="0" w:afterAutospacing="0"/>
              <w:jc w:val="both"/>
              <w:rPr>
                <w:b w:val="0"/>
                <w:sz w:val="24"/>
                <w:szCs w:val="24"/>
              </w:rPr>
            </w:pPr>
          </w:p>
          <w:p w:rsidR="00C54CE2" w:rsidRPr="00A1111C" w:rsidRDefault="00C54CE2" w:rsidP="00C54CE2">
            <w:pPr>
              <w:spacing w:after="0" w:line="240" w:lineRule="auto"/>
              <w:rPr>
                <w:sz w:val="24"/>
                <w:szCs w:val="24"/>
              </w:rPr>
            </w:pPr>
            <w:r w:rsidRPr="00A1111C">
              <w:rPr>
                <w:sz w:val="24"/>
                <w:szCs w:val="24"/>
                <w:u w:val="single"/>
              </w:rPr>
              <w:t>Līdz šim</w:t>
            </w:r>
            <w:r w:rsidRPr="00A1111C">
              <w:rPr>
                <w:sz w:val="24"/>
                <w:szCs w:val="24"/>
              </w:rPr>
              <w:t>:</w:t>
            </w:r>
          </w:p>
          <w:p w:rsidR="00C54CE2" w:rsidRPr="00A1111C" w:rsidRDefault="00C54CE2" w:rsidP="00C54CE2">
            <w:pPr>
              <w:spacing w:after="0" w:line="240" w:lineRule="auto"/>
              <w:rPr>
                <w:sz w:val="24"/>
                <w:szCs w:val="24"/>
                <w:u w:val="single"/>
              </w:rPr>
            </w:pPr>
            <w:r w:rsidRPr="00A1111C">
              <w:rPr>
                <w:sz w:val="24"/>
                <w:szCs w:val="24"/>
                <w:u w:val="single"/>
              </w:rPr>
              <w:t>Personai:</w:t>
            </w:r>
          </w:p>
          <w:p w:rsidR="00C54CE2" w:rsidRPr="00A1111C" w:rsidRDefault="00C54CE2" w:rsidP="00C54CE2">
            <w:pPr>
              <w:spacing w:after="0" w:line="240" w:lineRule="auto"/>
              <w:jc w:val="both"/>
              <w:rPr>
                <w:sz w:val="24"/>
                <w:szCs w:val="24"/>
              </w:rPr>
            </w:pPr>
            <w:r w:rsidRPr="00A1111C">
              <w:rPr>
                <w:sz w:val="24"/>
                <w:szCs w:val="24"/>
              </w:rPr>
              <w:t>C</w:t>
            </w:r>
            <w:r w:rsidR="00364467" w:rsidRPr="00A1111C">
              <w:rPr>
                <w:sz w:val="24"/>
                <w:szCs w:val="24"/>
                <w:vertAlign w:val="subscript"/>
              </w:rPr>
              <w:t>1</w:t>
            </w:r>
            <w:r w:rsidRPr="00A1111C">
              <w:rPr>
                <w:sz w:val="24"/>
                <w:szCs w:val="24"/>
              </w:rPr>
              <w:t xml:space="preserve"> (nokļūšanai Pilsonības un migrācijas lietu pārvaldes teritoriālajā nodaļā izziņas pieprasīšanai) = (atalgojums 4,47 </w:t>
            </w:r>
            <w:proofErr w:type="spellStart"/>
            <w:r w:rsidRPr="00A1111C">
              <w:rPr>
                <w:i/>
                <w:iCs/>
                <w:sz w:val="24"/>
                <w:szCs w:val="24"/>
              </w:rPr>
              <w:t>euro</w:t>
            </w:r>
            <w:proofErr w:type="spellEnd"/>
            <w:r w:rsidRPr="00A1111C">
              <w:rPr>
                <w:sz w:val="24"/>
                <w:szCs w:val="24"/>
              </w:rPr>
              <w:t xml:space="preserve">/h x 1h) x (20 gadījumu gadā x 1 izziņas pieprasīšana) = </w:t>
            </w:r>
            <w:r w:rsidR="00364467" w:rsidRPr="00A1111C">
              <w:rPr>
                <w:sz w:val="24"/>
                <w:szCs w:val="24"/>
              </w:rPr>
              <w:t>89</w:t>
            </w:r>
            <w:r w:rsidRPr="00A1111C">
              <w:rPr>
                <w:sz w:val="24"/>
                <w:szCs w:val="24"/>
              </w:rPr>
              <w:t xml:space="preserve"> </w:t>
            </w:r>
            <w:proofErr w:type="spellStart"/>
            <w:r w:rsidRPr="00A1111C">
              <w:rPr>
                <w:i/>
                <w:iCs/>
                <w:sz w:val="24"/>
                <w:szCs w:val="24"/>
              </w:rPr>
              <w:t>euro</w:t>
            </w:r>
            <w:proofErr w:type="spellEnd"/>
          </w:p>
          <w:p w:rsidR="00C54CE2" w:rsidRPr="00A1111C" w:rsidRDefault="00C54CE2" w:rsidP="00C54CE2">
            <w:pPr>
              <w:spacing w:after="0" w:line="240" w:lineRule="auto"/>
              <w:jc w:val="both"/>
              <w:rPr>
                <w:i/>
                <w:iCs/>
                <w:sz w:val="24"/>
                <w:szCs w:val="24"/>
              </w:rPr>
            </w:pPr>
            <w:r w:rsidRPr="00A1111C">
              <w:rPr>
                <w:sz w:val="24"/>
                <w:szCs w:val="24"/>
              </w:rPr>
              <w:t>C</w:t>
            </w:r>
            <w:r w:rsidR="00364467" w:rsidRPr="00A1111C">
              <w:rPr>
                <w:sz w:val="24"/>
                <w:szCs w:val="24"/>
                <w:vertAlign w:val="subscript"/>
              </w:rPr>
              <w:t>2</w:t>
            </w:r>
            <w:r w:rsidRPr="00A1111C">
              <w:rPr>
                <w:sz w:val="24"/>
                <w:szCs w:val="24"/>
              </w:rPr>
              <w:t xml:space="preserve"> (pieprasījuma iesniegšana izziņas saņemšanai) =</w:t>
            </w:r>
            <w:proofErr w:type="gramStart"/>
            <w:r w:rsidRPr="00A1111C">
              <w:rPr>
                <w:sz w:val="24"/>
                <w:szCs w:val="24"/>
              </w:rPr>
              <w:t xml:space="preserve">  </w:t>
            </w:r>
            <w:proofErr w:type="gramEnd"/>
            <w:r w:rsidRPr="00A1111C">
              <w:rPr>
                <w:sz w:val="24"/>
                <w:szCs w:val="24"/>
              </w:rPr>
              <w:t xml:space="preserve">(atalgojums 4,47 </w:t>
            </w:r>
            <w:proofErr w:type="spellStart"/>
            <w:r w:rsidRPr="00A1111C">
              <w:rPr>
                <w:i/>
                <w:iCs/>
                <w:sz w:val="24"/>
                <w:szCs w:val="24"/>
              </w:rPr>
              <w:t>euro</w:t>
            </w:r>
            <w:proofErr w:type="spellEnd"/>
            <w:r w:rsidRPr="00A1111C">
              <w:rPr>
                <w:sz w:val="24"/>
                <w:szCs w:val="24"/>
              </w:rPr>
              <w:t>/h x 0,5h) x (</w:t>
            </w:r>
            <w:r w:rsidR="00364467" w:rsidRPr="00A1111C">
              <w:rPr>
                <w:sz w:val="24"/>
                <w:szCs w:val="24"/>
              </w:rPr>
              <w:t>20</w:t>
            </w:r>
            <w:r w:rsidRPr="00A1111C">
              <w:rPr>
                <w:sz w:val="24"/>
                <w:szCs w:val="24"/>
              </w:rPr>
              <w:t xml:space="preserve"> gadījumu gadā x 1 izziņas pieprasīšana) = </w:t>
            </w:r>
            <w:r w:rsidR="00364467" w:rsidRPr="00A1111C">
              <w:rPr>
                <w:sz w:val="24"/>
                <w:szCs w:val="24"/>
              </w:rPr>
              <w:t>44</w:t>
            </w:r>
            <w:r w:rsidRPr="00A1111C">
              <w:rPr>
                <w:sz w:val="24"/>
                <w:szCs w:val="24"/>
              </w:rPr>
              <w:t xml:space="preserve"> </w:t>
            </w:r>
            <w:proofErr w:type="spellStart"/>
            <w:r w:rsidRPr="00A1111C">
              <w:rPr>
                <w:i/>
                <w:iCs/>
                <w:sz w:val="24"/>
                <w:szCs w:val="24"/>
              </w:rPr>
              <w:t>euro</w:t>
            </w:r>
            <w:proofErr w:type="spellEnd"/>
          </w:p>
          <w:p w:rsidR="00364467" w:rsidRPr="00A1111C" w:rsidRDefault="00364467" w:rsidP="00C54CE2">
            <w:pPr>
              <w:spacing w:after="0" w:line="240" w:lineRule="auto"/>
              <w:jc w:val="both"/>
              <w:rPr>
                <w:i/>
                <w:iCs/>
                <w:sz w:val="24"/>
                <w:szCs w:val="24"/>
              </w:rPr>
            </w:pPr>
          </w:p>
          <w:p w:rsidR="00364467" w:rsidRPr="00A1111C" w:rsidRDefault="00364467" w:rsidP="00C54CE2">
            <w:pPr>
              <w:spacing w:after="0" w:line="240" w:lineRule="auto"/>
              <w:jc w:val="both"/>
              <w:rPr>
                <w:i/>
                <w:iCs/>
                <w:sz w:val="24"/>
                <w:szCs w:val="24"/>
              </w:rPr>
            </w:pPr>
            <w:r w:rsidRPr="00A1111C">
              <w:rPr>
                <w:i/>
                <w:iCs/>
                <w:sz w:val="24"/>
                <w:szCs w:val="24"/>
              </w:rPr>
              <w:t>Pēc atteikuma saņemšanas:</w:t>
            </w:r>
          </w:p>
          <w:p w:rsidR="00364467" w:rsidRPr="00A1111C" w:rsidRDefault="00364467" w:rsidP="00C54CE2">
            <w:pPr>
              <w:spacing w:after="0" w:line="240" w:lineRule="auto"/>
              <w:jc w:val="both"/>
              <w:rPr>
                <w:i/>
                <w:iCs/>
                <w:sz w:val="24"/>
                <w:szCs w:val="24"/>
              </w:rPr>
            </w:pPr>
          </w:p>
          <w:p w:rsidR="00364467" w:rsidRPr="00A1111C" w:rsidRDefault="00364467" w:rsidP="00364467">
            <w:pPr>
              <w:spacing w:after="0" w:line="240" w:lineRule="auto"/>
              <w:jc w:val="both"/>
              <w:rPr>
                <w:sz w:val="24"/>
                <w:szCs w:val="24"/>
              </w:rPr>
            </w:pPr>
            <w:r w:rsidRPr="00A1111C">
              <w:rPr>
                <w:sz w:val="24"/>
                <w:szCs w:val="24"/>
              </w:rPr>
              <w:t>C</w:t>
            </w:r>
            <w:r w:rsidRPr="00A1111C">
              <w:rPr>
                <w:sz w:val="24"/>
                <w:szCs w:val="24"/>
                <w:vertAlign w:val="subscript"/>
              </w:rPr>
              <w:t>3</w:t>
            </w:r>
            <w:r w:rsidRPr="00A1111C">
              <w:rPr>
                <w:sz w:val="24"/>
                <w:szCs w:val="24"/>
              </w:rPr>
              <w:t xml:space="preserve"> (atkārtota nokļūšana Pilsonības un migrācijas lietu pārvaldes teritoriālajā nodaļā precizētā pieprasījuma </w:t>
            </w:r>
            <w:r w:rsidRPr="00A1111C">
              <w:rPr>
                <w:sz w:val="24"/>
                <w:szCs w:val="24"/>
              </w:rPr>
              <w:lastRenderedPageBreak/>
              <w:t xml:space="preserve">iesniegšanai) = (atalgojums 4,47 </w:t>
            </w:r>
            <w:proofErr w:type="spellStart"/>
            <w:r w:rsidRPr="00A1111C">
              <w:rPr>
                <w:i/>
                <w:iCs/>
                <w:sz w:val="24"/>
                <w:szCs w:val="24"/>
              </w:rPr>
              <w:t>euro</w:t>
            </w:r>
            <w:proofErr w:type="spellEnd"/>
            <w:r w:rsidRPr="00A1111C">
              <w:rPr>
                <w:sz w:val="24"/>
                <w:szCs w:val="24"/>
              </w:rPr>
              <w:t xml:space="preserve">/h x 1h) x (20 gadījumu gadā x 1 izziņas pieprasīšana) = 89 </w:t>
            </w:r>
            <w:proofErr w:type="spellStart"/>
            <w:r w:rsidRPr="00A1111C">
              <w:rPr>
                <w:i/>
                <w:iCs/>
                <w:sz w:val="24"/>
                <w:szCs w:val="24"/>
              </w:rPr>
              <w:t>euro</w:t>
            </w:r>
            <w:proofErr w:type="spellEnd"/>
          </w:p>
          <w:p w:rsidR="00364467" w:rsidRPr="00A1111C" w:rsidRDefault="00364467" w:rsidP="00364467">
            <w:pPr>
              <w:spacing w:after="0" w:line="240" w:lineRule="auto"/>
              <w:jc w:val="both"/>
              <w:rPr>
                <w:sz w:val="24"/>
                <w:szCs w:val="24"/>
              </w:rPr>
            </w:pPr>
            <w:r w:rsidRPr="00A1111C">
              <w:rPr>
                <w:sz w:val="24"/>
                <w:szCs w:val="24"/>
              </w:rPr>
              <w:t>C</w:t>
            </w:r>
            <w:r w:rsidRPr="00A1111C">
              <w:rPr>
                <w:sz w:val="24"/>
                <w:szCs w:val="24"/>
                <w:vertAlign w:val="subscript"/>
              </w:rPr>
              <w:t>4</w:t>
            </w:r>
            <w:r w:rsidRPr="00A1111C">
              <w:rPr>
                <w:sz w:val="24"/>
                <w:szCs w:val="24"/>
              </w:rPr>
              <w:t xml:space="preserve"> (precizētā pieprasījuma iesniegšana izziņas saņemšanai</w:t>
            </w:r>
            <w:r w:rsidR="0010142E" w:rsidRPr="00A1111C">
              <w:rPr>
                <w:sz w:val="24"/>
                <w:szCs w:val="24"/>
              </w:rPr>
              <w:t xml:space="preserve">) = </w:t>
            </w:r>
            <w:r w:rsidRPr="00A1111C">
              <w:rPr>
                <w:sz w:val="24"/>
                <w:szCs w:val="24"/>
              </w:rPr>
              <w:t xml:space="preserve">(atalgojums 4,47 </w:t>
            </w:r>
            <w:proofErr w:type="spellStart"/>
            <w:r w:rsidRPr="00A1111C">
              <w:rPr>
                <w:i/>
                <w:iCs/>
                <w:sz w:val="24"/>
                <w:szCs w:val="24"/>
              </w:rPr>
              <w:t>euro</w:t>
            </w:r>
            <w:proofErr w:type="spellEnd"/>
            <w:r w:rsidRPr="00A1111C">
              <w:rPr>
                <w:sz w:val="24"/>
                <w:szCs w:val="24"/>
              </w:rPr>
              <w:t xml:space="preserve">/h x 0,5h) x (20 gadījumu gadā x 1 izziņas pieprasīšana) = 44 </w:t>
            </w:r>
            <w:proofErr w:type="spellStart"/>
            <w:r w:rsidRPr="00A1111C">
              <w:rPr>
                <w:i/>
                <w:iCs/>
                <w:sz w:val="24"/>
                <w:szCs w:val="24"/>
              </w:rPr>
              <w:t>euro</w:t>
            </w:r>
            <w:proofErr w:type="spellEnd"/>
          </w:p>
          <w:p w:rsidR="00364467" w:rsidRPr="00A1111C" w:rsidRDefault="00364467" w:rsidP="00C54CE2">
            <w:pPr>
              <w:spacing w:after="0" w:line="240" w:lineRule="auto"/>
              <w:jc w:val="both"/>
              <w:rPr>
                <w:sz w:val="24"/>
                <w:szCs w:val="24"/>
              </w:rPr>
            </w:pPr>
          </w:p>
          <w:p w:rsidR="00364467" w:rsidRPr="00A1111C" w:rsidRDefault="00364467" w:rsidP="00C54CE2">
            <w:pPr>
              <w:spacing w:after="0" w:line="240" w:lineRule="auto"/>
              <w:jc w:val="both"/>
              <w:rPr>
                <w:i/>
                <w:sz w:val="24"/>
                <w:szCs w:val="24"/>
              </w:rPr>
            </w:pPr>
            <w:r w:rsidRPr="00A1111C">
              <w:rPr>
                <w:sz w:val="24"/>
                <w:szCs w:val="24"/>
              </w:rPr>
              <w:t>C (kopā) = C</w:t>
            </w:r>
            <w:r w:rsidRPr="00A1111C">
              <w:rPr>
                <w:sz w:val="24"/>
                <w:szCs w:val="24"/>
                <w:vertAlign w:val="subscript"/>
              </w:rPr>
              <w:t>1</w:t>
            </w:r>
            <w:r w:rsidRPr="00A1111C">
              <w:rPr>
                <w:sz w:val="24"/>
                <w:szCs w:val="24"/>
              </w:rPr>
              <w:t xml:space="preserve"> + C</w:t>
            </w:r>
            <w:r w:rsidRPr="00A1111C">
              <w:rPr>
                <w:sz w:val="24"/>
                <w:szCs w:val="24"/>
                <w:vertAlign w:val="subscript"/>
              </w:rPr>
              <w:t>2</w:t>
            </w:r>
            <w:r w:rsidRPr="00A1111C">
              <w:rPr>
                <w:sz w:val="24"/>
                <w:szCs w:val="24"/>
              </w:rPr>
              <w:t xml:space="preserve"> + C</w:t>
            </w:r>
            <w:r w:rsidRPr="00A1111C">
              <w:rPr>
                <w:sz w:val="24"/>
                <w:szCs w:val="24"/>
                <w:vertAlign w:val="subscript"/>
              </w:rPr>
              <w:t>3</w:t>
            </w:r>
            <w:r w:rsidRPr="00A1111C">
              <w:rPr>
                <w:sz w:val="24"/>
                <w:szCs w:val="24"/>
              </w:rPr>
              <w:t xml:space="preserve"> + C</w:t>
            </w:r>
            <w:r w:rsidRPr="00A1111C">
              <w:rPr>
                <w:sz w:val="24"/>
                <w:szCs w:val="24"/>
                <w:vertAlign w:val="subscript"/>
              </w:rPr>
              <w:t>4</w:t>
            </w:r>
            <w:r w:rsidRPr="00A1111C">
              <w:rPr>
                <w:sz w:val="24"/>
                <w:szCs w:val="24"/>
              </w:rPr>
              <w:t xml:space="preserve"> = 266 </w:t>
            </w:r>
            <w:proofErr w:type="spellStart"/>
            <w:r w:rsidRPr="00A1111C">
              <w:rPr>
                <w:i/>
                <w:sz w:val="24"/>
                <w:szCs w:val="24"/>
              </w:rPr>
              <w:t>euro</w:t>
            </w:r>
            <w:proofErr w:type="spellEnd"/>
          </w:p>
          <w:p w:rsidR="00364467" w:rsidRPr="00A1111C" w:rsidRDefault="00364467" w:rsidP="00C54CE2">
            <w:pPr>
              <w:spacing w:after="0" w:line="240" w:lineRule="auto"/>
              <w:jc w:val="both"/>
              <w:rPr>
                <w:sz w:val="24"/>
                <w:szCs w:val="24"/>
              </w:rPr>
            </w:pPr>
          </w:p>
          <w:p w:rsidR="00C54CE2" w:rsidRPr="00A1111C" w:rsidRDefault="00432483" w:rsidP="00C54CE2">
            <w:pPr>
              <w:spacing w:after="0" w:line="240" w:lineRule="auto"/>
              <w:jc w:val="both"/>
              <w:rPr>
                <w:sz w:val="24"/>
                <w:szCs w:val="24"/>
                <w:u w:val="single"/>
              </w:rPr>
            </w:pPr>
            <w:r w:rsidRPr="00A1111C">
              <w:rPr>
                <w:sz w:val="24"/>
                <w:szCs w:val="24"/>
                <w:u w:val="single"/>
              </w:rPr>
              <w:t>Pilsonības un migrācijas lietu pārvaldei</w:t>
            </w:r>
            <w:r w:rsidR="00C54CE2" w:rsidRPr="00A1111C">
              <w:rPr>
                <w:sz w:val="24"/>
                <w:szCs w:val="24"/>
                <w:u w:val="single"/>
              </w:rPr>
              <w:t>:</w:t>
            </w:r>
          </w:p>
          <w:p w:rsidR="00364467" w:rsidRPr="00A1111C" w:rsidRDefault="00364467" w:rsidP="00364467">
            <w:pPr>
              <w:spacing w:after="0" w:line="240" w:lineRule="auto"/>
              <w:jc w:val="both"/>
              <w:rPr>
                <w:sz w:val="24"/>
                <w:szCs w:val="24"/>
              </w:rPr>
            </w:pPr>
            <w:r w:rsidRPr="00A1111C">
              <w:rPr>
                <w:sz w:val="24"/>
                <w:szCs w:val="24"/>
              </w:rPr>
              <w:t>C</w:t>
            </w:r>
            <w:r w:rsidR="00432483" w:rsidRPr="00A1111C">
              <w:rPr>
                <w:sz w:val="24"/>
                <w:szCs w:val="24"/>
                <w:vertAlign w:val="subscript"/>
              </w:rPr>
              <w:t>1</w:t>
            </w:r>
            <w:r w:rsidRPr="00A1111C">
              <w:rPr>
                <w:sz w:val="24"/>
                <w:szCs w:val="24"/>
              </w:rPr>
              <w:t xml:space="preserve"> (atteikuma sagatavošanai un nosūtīšanai) = </w:t>
            </w:r>
            <w:proofErr w:type="gramStart"/>
            <w:r w:rsidRPr="00A1111C">
              <w:rPr>
                <w:sz w:val="24"/>
                <w:szCs w:val="24"/>
              </w:rPr>
              <w:t>(</w:t>
            </w:r>
            <w:proofErr w:type="gramEnd"/>
            <w:r w:rsidRPr="00A1111C">
              <w:rPr>
                <w:sz w:val="24"/>
                <w:szCs w:val="24"/>
              </w:rPr>
              <w:t xml:space="preserve">atalgojums 5,09 </w:t>
            </w:r>
            <w:proofErr w:type="spellStart"/>
            <w:r w:rsidRPr="00A1111C">
              <w:rPr>
                <w:i/>
                <w:iCs/>
                <w:sz w:val="24"/>
                <w:szCs w:val="24"/>
              </w:rPr>
              <w:t>euro</w:t>
            </w:r>
            <w:proofErr w:type="spellEnd"/>
            <w:r w:rsidRPr="00A1111C">
              <w:rPr>
                <w:sz w:val="24"/>
                <w:szCs w:val="24"/>
              </w:rPr>
              <w:t xml:space="preserve">/h x </w:t>
            </w:r>
            <w:r w:rsidR="0010142E" w:rsidRPr="00A1111C">
              <w:rPr>
                <w:sz w:val="24"/>
                <w:szCs w:val="24"/>
              </w:rPr>
              <w:t xml:space="preserve">1 </w:t>
            </w:r>
            <w:r w:rsidRPr="00A1111C">
              <w:rPr>
                <w:sz w:val="24"/>
                <w:szCs w:val="24"/>
              </w:rPr>
              <w:t xml:space="preserve">h) x (20 gadījumu gadā x 1 </w:t>
            </w:r>
            <w:r w:rsidR="00432483" w:rsidRPr="00A1111C">
              <w:rPr>
                <w:sz w:val="24"/>
                <w:szCs w:val="24"/>
              </w:rPr>
              <w:t>atteikuma</w:t>
            </w:r>
            <w:r w:rsidRPr="00A1111C">
              <w:rPr>
                <w:sz w:val="24"/>
                <w:szCs w:val="24"/>
              </w:rPr>
              <w:t xml:space="preserve">) = </w:t>
            </w:r>
            <w:r w:rsidR="00432483" w:rsidRPr="00A1111C">
              <w:rPr>
                <w:sz w:val="24"/>
                <w:szCs w:val="24"/>
              </w:rPr>
              <w:t xml:space="preserve">102 </w:t>
            </w:r>
            <w:proofErr w:type="spellStart"/>
            <w:r w:rsidRPr="00A1111C">
              <w:rPr>
                <w:i/>
                <w:iCs/>
                <w:sz w:val="24"/>
                <w:szCs w:val="24"/>
              </w:rPr>
              <w:t>euro</w:t>
            </w:r>
            <w:proofErr w:type="spellEnd"/>
          </w:p>
          <w:p w:rsidR="00364467" w:rsidRPr="00A1111C" w:rsidRDefault="00364467" w:rsidP="00C54CE2">
            <w:pPr>
              <w:spacing w:after="0" w:line="240" w:lineRule="auto"/>
              <w:jc w:val="both"/>
              <w:rPr>
                <w:sz w:val="24"/>
                <w:szCs w:val="24"/>
              </w:rPr>
            </w:pPr>
          </w:p>
          <w:p w:rsidR="00432483" w:rsidRPr="00A1111C" w:rsidRDefault="00432483" w:rsidP="00432483">
            <w:pPr>
              <w:spacing w:after="0" w:line="240" w:lineRule="auto"/>
              <w:jc w:val="both"/>
              <w:rPr>
                <w:i/>
                <w:iCs/>
                <w:sz w:val="24"/>
                <w:szCs w:val="24"/>
              </w:rPr>
            </w:pPr>
            <w:r w:rsidRPr="00A1111C">
              <w:rPr>
                <w:i/>
                <w:iCs/>
                <w:sz w:val="24"/>
                <w:szCs w:val="24"/>
              </w:rPr>
              <w:t>Pēc atteikuma nosūtīšanas:</w:t>
            </w:r>
          </w:p>
          <w:p w:rsidR="00432483" w:rsidRPr="00A1111C" w:rsidRDefault="00432483" w:rsidP="00C54CE2">
            <w:pPr>
              <w:spacing w:after="0" w:line="240" w:lineRule="auto"/>
              <w:jc w:val="both"/>
              <w:rPr>
                <w:sz w:val="24"/>
                <w:szCs w:val="24"/>
              </w:rPr>
            </w:pPr>
          </w:p>
          <w:p w:rsidR="00C54CE2" w:rsidRPr="00A1111C" w:rsidRDefault="00C54CE2" w:rsidP="00C54CE2">
            <w:pPr>
              <w:spacing w:after="0" w:line="240" w:lineRule="auto"/>
              <w:jc w:val="both"/>
              <w:rPr>
                <w:i/>
                <w:iCs/>
                <w:sz w:val="24"/>
                <w:szCs w:val="24"/>
              </w:rPr>
            </w:pPr>
            <w:r w:rsidRPr="00A1111C">
              <w:rPr>
                <w:sz w:val="24"/>
                <w:szCs w:val="24"/>
              </w:rPr>
              <w:t>C</w:t>
            </w:r>
            <w:r w:rsidR="00432483" w:rsidRPr="00A1111C">
              <w:rPr>
                <w:sz w:val="24"/>
                <w:szCs w:val="24"/>
                <w:vertAlign w:val="subscript"/>
              </w:rPr>
              <w:t>2</w:t>
            </w:r>
            <w:r w:rsidRPr="00A1111C">
              <w:rPr>
                <w:sz w:val="24"/>
                <w:szCs w:val="24"/>
              </w:rPr>
              <w:t xml:space="preserve"> (izziņas sagatavošanai un izsniegšanai) = (atalgojums 5,09 </w:t>
            </w:r>
            <w:proofErr w:type="spellStart"/>
            <w:r w:rsidRPr="00A1111C">
              <w:rPr>
                <w:i/>
                <w:iCs/>
                <w:sz w:val="24"/>
                <w:szCs w:val="24"/>
              </w:rPr>
              <w:t>euro</w:t>
            </w:r>
            <w:proofErr w:type="spellEnd"/>
            <w:r w:rsidRPr="00A1111C">
              <w:rPr>
                <w:sz w:val="24"/>
                <w:szCs w:val="24"/>
              </w:rPr>
              <w:t>/h x 0,5h) x (</w:t>
            </w:r>
            <w:r w:rsidR="00432483" w:rsidRPr="00A1111C">
              <w:rPr>
                <w:sz w:val="24"/>
                <w:szCs w:val="24"/>
              </w:rPr>
              <w:t xml:space="preserve">20 </w:t>
            </w:r>
            <w:r w:rsidRPr="00A1111C">
              <w:rPr>
                <w:sz w:val="24"/>
                <w:szCs w:val="24"/>
              </w:rPr>
              <w:t xml:space="preserve">gadījumu gadā x 1 izziņas sagatavošana un izsniegšana) = </w:t>
            </w:r>
            <w:r w:rsidR="00432483" w:rsidRPr="00A1111C">
              <w:rPr>
                <w:sz w:val="24"/>
                <w:szCs w:val="24"/>
              </w:rPr>
              <w:t>51</w:t>
            </w:r>
            <w:r w:rsidRPr="00A1111C">
              <w:rPr>
                <w:sz w:val="24"/>
                <w:szCs w:val="24"/>
              </w:rPr>
              <w:t xml:space="preserve"> </w:t>
            </w:r>
            <w:proofErr w:type="spellStart"/>
            <w:r w:rsidRPr="00A1111C">
              <w:rPr>
                <w:i/>
                <w:iCs/>
                <w:sz w:val="24"/>
                <w:szCs w:val="24"/>
              </w:rPr>
              <w:t>euro</w:t>
            </w:r>
            <w:proofErr w:type="spellEnd"/>
          </w:p>
          <w:p w:rsidR="00432483" w:rsidRPr="00A1111C" w:rsidRDefault="00432483" w:rsidP="00C54CE2">
            <w:pPr>
              <w:spacing w:after="0" w:line="240" w:lineRule="auto"/>
              <w:jc w:val="both"/>
              <w:rPr>
                <w:sz w:val="24"/>
                <w:szCs w:val="24"/>
              </w:rPr>
            </w:pPr>
          </w:p>
          <w:p w:rsidR="00C54CE2" w:rsidRPr="00A1111C" w:rsidRDefault="00C54CE2" w:rsidP="00C54CE2">
            <w:pPr>
              <w:spacing w:after="0" w:line="240" w:lineRule="auto"/>
              <w:jc w:val="both"/>
              <w:rPr>
                <w:sz w:val="24"/>
                <w:szCs w:val="24"/>
              </w:rPr>
            </w:pPr>
            <w:r w:rsidRPr="00A1111C">
              <w:rPr>
                <w:sz w:val="24"/>
                <w:szCs w:val="24"/>
              </w:rPr>
              <w:t>C (kopā) =</w:t>
            </w:r>
            <w:r w:rsidR="00432483" w:rsidRPr="00A1111C">
              <w:rPr>
                <w:sz w:val="24"/>
                <w:szCs w:val="24"/>
              </w:rPr>
              <w:t xml:space="preserve"> C</w:t>
            </w:r>
            <w:r w:rsidR="00432483" w:rsidRPr="00A1111C">
              <w:rPr>
                <w:sz w:val="24"/>
                <w:szCs w:val="24"/>
                <w:vertAlign w:val="subscript"/>
              </w:rPr>
              <w:t>1</w:t>
            </w:r>
            <w:r w:rsidR="00432483" w:rsidRPr="00A1111C">
              <w:rPr>
                <w:sz w:val="24"/>
                <w:szCs w:val="24"/>
              </w:rPr>
              <w:t xml:space="preserve"> + C</w:t>
            </w:r>
            <w:r w:rsidR="00432483" w:rsidRPr="00A1111C">
              <w:rPr>
                <w:sz w:val="24"/>
                <w:szCs w:val="24"/>
                <w:vertAlign w:val="subscript"/>
              </w:rPr>
              <w:t xml:space="preserve">2 </w:t>
            </w:r>
            <w:r w:rsidR="00432483" w:rsidRPr="00A1111C">
              <w:rPr>
                <w:sz w:val="24"/>
                <w:szCs w:val="24"/>
              </w:rPr>
              <w:t>=</w:t>
            </w:r>
            <w:r w:rsidRPr="00A1111C">
              <w:rPr>
                <w:sz w:val="24"/>
                <w:szCs w:val="24"/>
              </w:rPr>
              <w:t xml:space="preserve"> </w:t>
            </w:r>
            <w:r w:rsidR="00432483" w:rsidRPr="00A1111C">
              <w:rPr>
                <w:sz w:val="24"/>
                <w:szCs w:val="24"/>
              </w:rPr>
              <w:t>153</w:t>
            </w:r>
            <w:r w:rsidRPr="00A1111C">
              <w:rPr>
                <w:sz w:val="24"/>
                <w:szCs w:val="24"/>
              </w:rPr>
              <w:t xml:space="preserve"> </w:t>
            </w:r>
            <w:proofErr w:type="spellStart"/>
            <w:r w:rsidRPr="00A1111C">
              <w:rPr>
                <w:i/>
                <w:iCs/>
                <w:sz w:val="24"/>
                <w:szCs w:val="24"/>
              </w:rPr>
              <w:t>euro</w:t>
            </w:r>
            <w:proofErr w:type="spellEnd"/>
            <w:r w:rsidRPr="00A1111C">
              <w:rPr>
                <w:sz w:val="24"/>
                <w:szCs w:val="24"/>
              </w:rPr>
              <w:t xml:space="preserve"> </w:t>
            </w:r>
          </w:p>
          <w:p w:rsidR="00C54CE2" w:rsidRPr="00A1111C" w:rsidRDefault="00C54CE2" w:rsidP="00C54CE2">
            <w:pPr>
              <w:spacing w:after="0" w:line="240" w:lineRule="auto"/>
              <w:rPr>
                <w:sz w:val="24"/>
                <w:szCs w:val="24"/>
              </w:rPr>
            </w:pPr>
          </w:p>
          <w:p w:rsidR="00C54CE2" w:rsidRPr="00A1111C" w:rsidRDefault="00C54CE2" w:rsidP="00432483">
            <w:pPr>
              <w:spacing w:after="0" w:line="240" w:lineRule="auto"/>
              <w:jc w:val="both"/>
              <w:rPr>
                <w:sz w:val="24"/>
                <w:szCs w:val="24"/>
                <w:u w:val="single"/>
              </w:rPr>
            </w:pPr>
            <w:r w:rsidRPr="00A1111C">
              <w:rPr>
                <w:sz w:val="24"/>
                <w:szCs w:val="24"/>
                <w:u w:val="single"/>
              </w:rPr>
              <w:t>Pēc projekta spēkā stāšanās</w:t>
            </w:r>
            <w:r w:rsidR="00432483" w:rsidRPr="00A1111C">
              <w:rPr>
                <w:sz w:val="24"/>
                <w:szCs w:val="24"/>
                <w:u w:val="single"/>
              </w:rPr>
              <w:t>.</w:t>
            </w:r>
            <w:r w:rsidRPr="00A1111C">
              <w:rPr>
                <w:sz w:val="24"/>
                <w:szCs w:val="24"/>
                <w:u w:val="single"/>
              </w:rPr>
              <w:t xml:space="preserve"> </w:t>
            </w:r>
          </w:p>
          <w:p w:rsidR="00432483" w:rsidRPr="00A1111C" w:rsidRDefault="00432483" w:rsidP="00432483">
            <w:pPr>
              <w:spacing w:after="0" w:line="240" w:lineRule="auto"/>
              <w:rPr>
                <w:sz w:val="24"/>
                <w:szCs w:val="24"/>
                <w:u w:val="single"/>
              </w:rPr>
            </w:pPr>
            <w:r w:rsidRPr="00A1111C">
              <w:rPr>
                <w:sz w:val="24"/>
                <w:szCs w:val="24"/>
                <w:u w:val="single"/>
              </w:rPr>
              <w:t>Personai:</w:t>
            </w:r>
          </w:p>
          <w:p w:rsidR="00432483" w:rsidRPr="00A1111C" w:rsidRDefault="00432483" w:rsidP="00432483">
            <w:pPr>
              <w:spacing w:after="0" w:line="240" w:lineRule="auto"/>
              <w:jc w:val="both"/>
              <w:rPr>
                <w:sz w:val="24"/>
                <w:szCs w:val="24"/>
              </w:rPr>
            </w:pPr>
            <w:r w:rsidRPr="00A1111C">
              <w:rPr>
                <w:sz w:val="24"/>
                <w:szCs w:val="24"/>
              </w:rPr>
              <w:t>C</w:t>
            </w:r>
            <w:r w:rsidRPr="00A1111C">
              <w:rPr>
                <w:sz w:val="24"/>
                <w:szCs w:val="24"/>
                <w:vertAlign w:val="subscript"/>
              </w:rPr>
              <w:t>1</w:t>
            </w:r>
            <w:r w:rsidRPr="00A1111C">
              <w:rPr>
                <w:sz w:val="24"/>
                <w:szCs w:val="24"/>
              </w:rPr>
              <w:t xml:space="preserve"> (nokļūšanai Pilsonības un migrācijas lietu pārvaldes teritoriālajā nodaļā izziņas pieprasīšanai) = (atalgojums 4,47 </w:t>
            </w:r>
            <w:proofErr w:type="spellStart"/>
            <w:r w:rsidRPr="00A1111C">
              <w:rPr>
                <w:i/>
                <w:iCs/>
                <w:sz w:val="24"/>
                <w:szCs w:val="24"/>
              </w:rPr>
              <w:t>euro</w:t>
            </w:r>
            <w:proofErr w:type="spellEnd"/>
            <w:r w:rsidRPr="00A1111C">
              <w:rPr>
                <w:sz w:val="24"/>
                <w:szCs w:val="24"/>
              </w:rPr>
              <w:t xml:space="preserve">/h x 1h) x (20 gadījumu gadā x 1 izziņas pieprasīšana) = 89 </w:t>
            </w:r>
            <w:proofErr w:type="spellStart"/>
            <w:r w:rsidRPr="00A1111C">
              <w:rPr>
                <w:i/>
                <w:iCs/>
                <w:sz w:val="24"/>
                <w:szCs w:val="24"/>
              </w:rPr>
              <w:t>euro</w:t>
            </w:r>
            <w:proofErr w:type="spellEnd"/>
          </w:p>
          <w:p w:rsidR="00432483" w:rsidRPr="00A1111C" w:rsidRDefault="00432483" w:rsidP="00432483">
            <w:pPr>
              <w:spacing w:after="0" w:line="240" w:lineRule="auto"/>
              <w:jc w:val="both"/>
              <w:rPr>
                <w:i/>
                <w:iCs/>
                <w:sz w:val="24"/>
                <w:szCs w:val="24"/>
              </w:rPr>
            </w:pPr>
            <w:r w:rsidRPr="00A1111C">
              <w:rPr>
                <w:sz w:val="24"/>
                <w:szCs w:val="24"/>
              </w:rPr>
              <w:t>C</w:t>
            </w:r>
            <w:r w:rsidRPr="00A1111C">
              <w:rPr>
                <w:sz w:val="24"/>
                <w:szCs w:val="24"/>
                <w:vertAlign w:val="subscript"/>
              </w:rPr>
              <w:t>2</w:t>
            </w:r>
            <w:r w:rsidRPr="00A1111C">
              <w:rPr>
                <w:sz w:val="24"/>
                <w:szCs w:val="24"/>
              </w:rPr>
              <w:t xml:space="preserve"> (pieprasījuma iesniegšana izziņas saņemšanai) =</w:t>
            </w:r>
            <w:proofErr w:type="gramStart"/>
            <w:r w:rsidRPr="00A1111C">
              <w:rPr>
                <w:sz w:val="24"/>
                <w:szCs w:val="24"/>
              </w:rPr>
              <w:t xml:space="preserve">  </w:t>
            </w:r>
            <w:proofErr w:type="gramEnd"/>
            <w:r w:rsidRPr="00A1111C">
              <w:rPr>
                <w:sz w:val="24"/>
                <w:szCs w:val="24"/>
              </w:rPr>
              <w:t xml:space="preserve">(atalgojums 4,47 </w:t>
            </w:r>
            <w:proofErr w:type="spellStart"/>
            <w:r w:rsidRPr="00A1111C">
              <w:rPr>
                <w:i/>
                <w:iCs/>
                <w:sz w:val="24"/>
                <w:szCs w:val="24"/>
              </w:rPr>
              <w:t>euro</w:t>
            </w:r>
            <w:proofErr w:type="spellEnd"/>
            <w:r w:rsidRPr="00A1111C">
              <w:rPr>
                <w:sz w:val="24"/>
                <w:szCs w:val="24"/>
              </w:rPr>
              <w:t xml:space="preserve">/h x 0,5h) x (20 gadījumu gadā x 1 izziņas pieprasīšana) = 44 </w:t>
            </w:r>
            <w:proofErr w:type="spellStart"/>
            <w:r w:rsidRPr="00A1111C">
              <w:rPr>
                <w:i/>
                <w:iCs/>
                <w:sz w:val="24"/>
                <w:szCs w:val="24"/>
              </w:rPr>
              <w:t>euro</w:t>
            </w:r>
            <w:proofErr w:type="spellEnd"/>
          </w:p>
          <w:p w:rsidR="00432483" w:rsidRPr="00A1111C" w:rsidRDefault="00432483" w:rsidP="00432483">
            <w:pPr>
              <w:spacing w:after="0" w:line="240" w:lineRule="auto"/>
              <w:jc w:val="both"/>
              <w:rPr>
                <w:b/>
                <w:sz w:val="24"/>
                <w:szCs w:val="24"/>
              </w:rPr>
            </w:pPr>
          </w:p>
          <w:p w:rsidR="00432483" w:rsidRPr="00A1111C" w:rsidRDefault="00432483" w:rsidP="00432483">
            <w:pPr>
              <w:spacing w:after="0" w:line="240" w:lineRule="auto"/>
              <w:jc w:val="both"/>
              <w:rPr>
                <w:sz w:val="24"/>
                <w:szCs w:val="24"/>
              </w:rPr>
            </w:pPr>
            <w:r w:rsidRPr="00A1111C">
              <w:rPr>
                <w:sz w:val="24"/>
                <w:szCs w:val="24"/>
              </w:rPr>
              <w:t>C (kopā) = C</w:t>
            </w:r>
            <w:r w:rsidRPr="00A1111C">
              <w:rPr>
                <w:sz w:val="24"/>
                <w:szCs w:val="24"/>
                <w:vertAlign w:val="subscript"/>
              </w:rPr>
              <w:t>1</w:t>
            </w:r>
            <w:r w:rsidRPr="00A1111C">
              <w:rPr>
                <w:sz w:val="24"/>
                <w:szCs w:val="24"/>
              </w:rPr>
              <w:t xml:space="preserve"> + C</w:t>
            </w:r>
            <w:r w:rsidRPr="00A1111C">
              <w:rPr>
                <w:sz w:val="24"/>
                <w:szCs w:val="24"/>
                <w:vertAlign w:val="subscript"/>
              </w:rPr>
              <w:t xml:space="preserve">2 </w:t>
            </w:r>
            <w:r w:rsidRPr="00A1111C">
              <w:rPr>
                <w:sz w:val="24"/>
                <w:szCs w:val="24"/>
              </w:rPr>
              <w:t xml:space="preserve">= 133 </w:t>
            </w:r>
            <w:proofErr w:type="spellStart"/>
            <w:r w:rsidRPr="00A1111C">
              <w:rPr>
                <w:i/>
                <w:sz w:val="24"/>
                <w:szCs w:val="24"/>
              </w:rPr>
              <w:t>euro</w:t>
            </w:r>
            <w:proofErr w:type="spellEnd"/>
          </w:p>
          <w:p w:rsidR="00432483" w:rsidRPr="00A1111C" w:rsidRDefault="00432483" w:rsidP="00432483">
            <w:pPr>
              <w:spacing w:after="0" w:line="240" w:lineRule="auto"/>
              <w:jc w:val="both"/>
              <w:rPr>
                <w:b/>
                <w:sz w:val="24"/>
                <w:szCs w:val="24"/>
              </w:rPr>
            </w:pPr>
          </w:p>
          <w:p w:rsidR="00432483" w:rsidRPr="00A1111C" w:rsidRDefault="00432483" w:rsidP="00432483">
            <w:pPr>
              <w:spacing w:after="0" w:line="240" w:lineRule="auto"/>
              <w:jc w:val="both"/>
              <w:rPr>
                <w:sz w:val="24"/>
                <w:szCs w:val="24"/>
                <w:u w:val="single"/>
              </w:rPr>
            </w:pPr>
            <w:r w:rsidRPr="00A1111C">
              <w:rPr>
                <w:sz w:val="24"/>
                <w:szCs w:val="24"/>
                <w:u w:val="single"/>
              </w:rPr>
              <w:t>Pilsonības un migrācijas lietu pārvaldei:</w:t>
            </w:r>
          </w:p>
          <w:p w:rsidR="00432483" w:rsidRPr="00A1111C" w:rsidRDefault="00432483" w:rsidP="00432483">
            <w:pPr>
              <w:spacing w:after="0" w:line="240" w:lineRule="auto"/>
              <w:jc w:val="both"/>
              <w:rPr>
                <w:i/>
                <w:iCs/>
                <w:sz w:val="24"/>
                <w:szCs w:val="24"/>
              </w:rPr>
            </w:pPr>
            <w:r w:rsidRPr="00A1111C">
              <w:rPr>
                <w:sz w:val="24"/>
                <w:szCs w:val="24"/>
              </w:rPr>
              <w:t xml:space="preserve">C (izziņas sagatavošanai un izsniegšanai) = (atalgojums 5,09 </w:t>
            </w:r>
            <w:proofErr w:type="spellStart"/>
            <w:r w:rsidRPr="00A1111C">
              <w:rPr>
                <w:i/>
                <w:iCs/>
                <w:sz w:val="24"/>
                <w:szCs w:val="24"/>
              </w:rPr>
              <w:t>euro</w:t>
            </w:r>
            <w:proofErr w:type="spellEnd"/>
            <w:r w:rsidRPr="00A1111C">
              <w:rPr>
                <w:sz w:val="24"/>
                <w:szCs w:val="24"/>
              </w:rPr>
              <w:t xml:space="preserve">/h x 0,5h) x (20 gadījumu gadā x 1 izziņas sagatavošana un izsniegšana) = 51 </w:t>
            </w:r>
            <w:proofErr w:type="spellStart"/>
            <w:r w:rsidRPr="00A1111C">
              <w:rPr>
                <w:i/>
                <w:iCs/>
                <w:sz w:val="24"/>
                <w:szCs w:val="24"/>
              </w:rPr>
              <w:t>euro</w:t>
            </w:r>
            <w:proofErr w:type="spellEnd"/>
          </w:p>
          <w:p w:rsidR="00432483" w:rsidRPr="00A1111C" w:rsidRDefault="00432483" w:rsidP="00432483">
            <w:pPr>
              <w:spacing w:after="0" w:line="240" w:lineRule="auto"/>
              <w:jc w:val="both"/>
              <w:rPr>
                <w:b/>
                <w:sz w:val="24"/>
                <w:szCs w:val="24"/>
              </w:rPr>
            </w:pPr>
          </w:p>
          <w:p w:rsidR="00432483" w:rsidRPr="00A1111C" w:rsidRDefault="00432483" w:rsidP="00432483">
            <w:pPr>
              <w:spacing w:after="0" w:line="240" w:lineRule="auto"/>
              <w:jc w:val="both"/>
              <w:rPr>
                <w:i/>
                <w:sz w:val="24"/>
                <w:szCs w:val="24"/>
              </w:rPr>
            </w:pPr>
            <w:r w:rsidRPr="00A1111C">
              <w:rPr>
                <w:sz w:val="24"/>
                <w:szCs w:val="24"/>
              </w:rPr>
              <w:t xml:space="preserve">Pirms projekta spēkā stāšanās – 317 </w:t>
            </w:r>
            <w:proofErr w:type="spellStart"/>
            <w:r w:rsidRPr="00A1111C">
              <w:rPr>
                <w:i/>
                <w:sz w:val="24"/>
                <w:szCs w:val="24"/>
              </w:rPr>
              <w:t>euro</w:t>
            </w:r>
            <w:proofErr w:type="spellEnd"/>
          </w:p>
          <w:p w:rsidR="00432483" w:rsidRPr="00A1111C" w:rsidRDefault="00432483" w:rsidP="00432483">
            <w:pPr>
              <w:spacing w:after="0" w:line="240" w:lineRule="auto"/>
              <w:jc w:val="both"/>
              <w:rPr>
                <w:b/>
                <w:sz w:val="24"/>
                <w:szCs w:val="24"/>
              </w:rPr>
            </w:pPr>
            <w:r w:rsidRPr="00A1111C">
              <w:rPr>
                <w:sz w:val="24"/>
                <w:szCs w:val="24"/>
              </w:rPr>
              <w:t xml:space="preserve">Pēc projekta spēkā stāšanās – 184 </w:t>
            </w:r>
            <w:proofErr w:type="spellStart"/>
            <w:r w:rsidRPr="00A1111C">
              <w:rPr>
                <w:i/>
                <w:sz w:val="24"/>
                <w:szCs w:val="24"/>
              </w:rPr>
              <w:t>euro</w:t>
            </w:r>
            <w:proofErr w:type="spellEnd"/>
          </w:p>
        </w:tc>
      </w:tr>
      <w:tr w:rsidR="0097458A" w:rsidRPr="00A1111C" w:rsidTr="00B432A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Nav</w:t>
            </w:r>
          </w:p>
        </w:tc>
      </w:tr>
    </w:tbl>
    <w:p w:rsidR="0097458A" w:rsidRPr="00A1111C" w:rsidRDefault="0097458A" w:rsidP="0097458A">
      <w:pPr>
        <w:spacing w:after="0"/>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1"/>
        <w:gridCol w:w="1050"/>
        <w:gridCol w:w="1565"/>
        <w:gridCol w:w="1054"/>
        <w:gridCol w:w="1054"/>
        <w:gridCol w:w="1641"/>
      </w:tblGrid>
      <w:tr w:rsidR="001F025B" w:rsidRPr="00A1111C" w:rsidTr="00B432A4">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III. Tiesību akta projekta ietekme uz valsts budžetu un pašvaldību budžetiem</w:t>
            </w:r>
          </w:p>
        </w:tc>
      </w:tr>
      <w:tr w:rsidR="001F025B" w:rsidRPr="00A1111C" w:rsidTr="001F025B">
        <w:trPr>
          <w:tblCellSpacing w:w="15" w:type="dxa"/>
          <w:jc w:val="center"/>
        </w:trPr>
        <w:tc>
          <w:tcPr>
            <w:tcW w:w="1485" w:type="pct"/>
            <w:vMerge w:val="restar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Rādītāji</w:t>
            </w:r>
          </w:p>
        </w:tc>
        <w:tc>
          <w:tcPr>
            <w:tcW w:w="143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2016. gads</w:t>
            </w:r>
          </w:p>
        </w:tc>
        <w:tc>
          <w:tcPr>
            <w:tcW w:w="2010" w:type="pct"/>
            <w:gridSpan w:val="3"/>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Turpmākie trīs gadi (</w:t>
            </w:r>
            <w:proofErr w:type="spellStart"/>
            <w:r w:rsidRPr="00A1111C">
              <w:rPr>
                <w:rFonts w:eastAsia="Times New Roman" w:cs="Times New Roman"/>
                <w:i/>
                <w:iCs/>
                <w:sz w:val="24"/>
                <w:szCs w:val="24"/>
                <w:lang w:eastAsia="lv-LV"/>
              </w:rPr>
              <w:t>euro</w:t>
            </w:r>
            <w:proofErr w:type="spellEnd"/>
            <w:r w:rsidRPr="00A1111C">
              <w:rPr>
                <w:rFonts w:eastAsia="Times New Roman" w:cs="Times New Roman"/>
                <w:sz w:val="24"/>
                <w:szCs w:val="24"/>
                <w:lang w:eastAsia="lv-LV"/>
              </w:rPr>
              <w:t>)</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b/>
                <w:b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2017.</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2018.</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2019.</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b/>
                <w:b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jc w:val="both"/>
              <w:rPr>
                <w:rFonts w:eastAsia="Times New Roman" w:cs="Times New Roman"/>
                <w:sz w:val="24"/>
                <w:szCs w:val="24"/>
                <w:lang w:eastAsia="lv-LV"/>
              </w:rPr>
            </w:pPr>
            <w:r w:rsidRPr="00A1111C">
              <w:rPr>
                <w:rFonts w:eastAsia="Times New Roman" w:cs="Times New Roman"/>
                <w:sz w:val="24"/>
                <w:szCs w:val="24"/>
                <w:lang w:eastAsia="lv-LV"/>
              </w:rPr>
              <w:t>saskaņā ar valsts budžetu kārtējam gadam</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rPr>
                <w:rFonts w:eastAsia="Times New Roman" w:cs="Times New Roman"/>
                <w:sz w:val="24"/>
                <w:szCs w:val="24"/>
                <w:lang w:eastAsia="lv-LV"/>
              </w:rPr>
            </w:pPr>
            <w:r w:rsidRPr="00A1111C">
              <w:rPr>
                <w:rFonts w:eastAsia="Times New Roman" w:cs="Times New Roman"/>
                <w:sz w:val="24"/>
                <w:szCs w:val="24"/>
                <w:lang w:eastAsia="lv-LV"/>
              </w:rPr>
              <w:t>izmaiņas kārtējā gadā, 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izmaiņas, salīdzinot ar 201</w:t>
            </w:r>
            <w:r w:rsidR="00B432A4" w:rsidRPr="00A1111C">
              <w:rPr>
                <w:rFonts w:eastAsia="Times New Roman" w:cs="Times New Roman"/>
                <w:sz w:val="24"/>
                <w:szCs w:val="24"/>
                <w:lang w:eastAsia="lv-LV"/>
              </w:rPr>
              <w:t>6</w:t>
            </w:r>
            <w:r w:rsidRPr="00A1111C">
              <w:rPr>
                <w:rFonts w:eastAsia="Times New Roman" w:cs="Times New Roman"/>
                <w:sz w:val="24"/>
                <w:szCs w:val="24"/>
                <w:lang w:eastAsia="lv-LV"/>
              </w:rPr>
              <w:t>. gadu</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izmaiņas, salīdzinot ar 201</w:t>
            </w:r>
            <w:r w:rsidR="00B432A4" w:rsidRPr="00A1111C">
              <w:rPr>
                <w:rFonts w:eastAsia="Times New Roman" w:cs="Times New Roman"/>
                <w:sz w:val="24"/>
                <w:szCs w:val="24"/>
                <w:lang w:eastAsia="lv-LV"/>
              </w:rPr>
              <w:t>6</w:t>
            </w:r>
            <w:r w:rsidRPr="00A1111C">
              <w:rPr>
                <w:rFonts w:eastAsia="Times New Roman" w:cs="Times New Roman"/>
                <w:sz w:val="24"/>
                <w:szCs w:val="24"/>
                <w:lang w:eastAsia="lv-LV"/>
              </w:rPr>
              <w:t>. gadu</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izmaiņas, salīdzinot ar 201</w:t>
            </w:r>
            <w:r w:rsidR="00B432A4" w:rsidRPr="00A1111C">
              <w:rPr>
                <w:rFonts w:eastAsia="Times New Roman" w:cs="Times New Roman"/>
                <w:sz w:val="24"/>
                <w:szCs w:val="24"/>
                <w:lang w:eastAsia="lv-LV"/>
              </w:rPr>
              <w:t>6</w:t>
            </w:r>
            <w:r w:rsidRPr="00A1111C">
              <w:rPr>
                <w:rFonts w:eastAsia="Times New Roman" w:cs="Times New Roman"/>
                <w:sz w:val="24"/>
                <w:szCs w:val="24"/>
                <w:lang w:eastAsia="lv-LV"/>
              </w:rPr>
              <w:t>. gadu</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1</w:t>
            </w:r>
          </w:p>
        </w:tc>
        <w:tc>
          <w:tcPr>
            <w:tcW w:w="57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2</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5</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6</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1. Budžeta ieņēmumi:</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387126"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835 9</w:t>
            </w:r>
            <w:r w:rsidR="00BE66CC" w:rsidRPr="00A1111C">
              <w:rPr>
                <w:rFonts w:eastAsia="Times New Roman" w:cs="Times New Roman"/>
                <w:sz w:val="24"/>
                <w:szCs w:val="24"/>
                <w:lang w:eastAsia="lv-LV"/>
              </w:rPr>
              <w:t>60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941</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1.1. valsts pamatbudžets, tai skaitā ieņēmumi no maksas pakalpojumiem un citi pašu ieņēmumi</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4B7895"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835 9</w:t>
            </w:r>
            <w:r w:rsidR="00BE66CC" w:rsidRPr="00A1111C">
              <w:rPr>
                <w:rFonts w:eastAsia="Times New Roman" w:cs="Times New Roman"/>
                <w:sz w:val="24"/>
                <w:szCs w:val="24"/>
                <w:lang w:eastAsia="lv-LV"/>
              </w:rPr>
              <w:t>60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1.2. valsts speciālais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1.3.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941</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 Budžeta izdevumi:</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387126"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617 727</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2.1. valsts pamatbudžets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4B7895"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617 727</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2.2. valsts speciālais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 Finansiālā ietekme:</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4B7895"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218 23</w:t>
            </w:r>
            <w:r w:rsidR="00BE66CC" w:rsidRPr="00A1111C">
              <w:rPr>
                <w:rFonts w:eastAsia="Times New Roman" w:cs="Times New Roman"/>
                <w:sz w:val="24"/>
                <w:szCs w:val="24"/>
                <w:lang w:eastAsia="lv-LV"/>
              </w:rPr>
              <w:t>3</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085C31"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941</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3.1. valsts pamatbudžets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4B7895"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218 23</w:t>
            </w:r>
            <w:r w:rsidR="00BE66CC" w:rsidRPr="00A1111C">
              <w:rPr>
                <w:rFonts w:eastAsia="Times New Roman" w:cs="Times New Roman"/>
                <w:sz w:val="24"/>
                <w:szCs w:val="24"/>
                <w:lang w:eastAsia="lv-LV"/>
              </w:rPr>
              <w:t>3</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EA2A1E"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EA2A1E"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3.2. speciālais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941</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r>
      <w:tr w:rsidR="001F025B" w:rsidRPr="00A1111C" w:rsidTr="001F025B">
        <w:trPr>
          <w:tblCellSpacing w:w="15" w:type="dxa"/>
          <w:jc w:val="center"/>
        </w:trPr>
        <w:tc>
          <w:tcPr>
            <w:tcW w:w="1485" w:type="pct"/>
            <w:vMerge w:val="restar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4. Finanšu līdzekļi papildu izdevumu finansēšanai (kompensējošu izdevumu samazinājumu norāda ar "+" zīmi)</w:t>
            </w:r>
          </w:p>
        </w:tc>
        <w:tc>
          <w:tcPr>
            <w:tcW w:w="575" w:type="pct"/>
            <w:vMerge w:val="restar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X</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 Precizēta finansiālā ietekme:</w:t>
            </w:r>
          </w:p>
        </w:tc>
        <w:tc>
          <w:tcPr>
            <w:tcW w:w="575" w:type="pct"/>
            <w:vMerge w:val="restar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X</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085C31"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941</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085C31"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085C31"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085C31"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941</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B432A4"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1 882</w:t>
            </w:r>
          </w:p>
        </w:tc>
      </w:tr>
      <w:tr w:rsidR="001F025B" w:rsidRPr="00A1111C" w:rsidTr="006D3E77">
        <w:trPr>
          <w:trHeight w:val="1940"/>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465" w:type="pct"/>
            <w:gridSpan w:val="5"/>
            <w:vMerge w:val="restart"/>
            <w:tcBorders>
              <w:top w:val="outset" w:sz="6" w:space="0" w:color="auto"/>
              <w:left w:val="outset" w:sz="6" w:space="0" w:color="auto"/>
              <w:bottom w:val="outset" w:sz="6" w:space="0" w:color="auto"/>
              <w:right w:val="outset" w:sz="6" w:space="0" w:color="auto"/>
            </w:tcBorders>
            <w:hideMark/>
          </w:tcPr>
          <w:p w:rsidR="004B7895" w:rsidRPr="00A1111C" w:rsidRDefault="004B7895" w:rsidP="004B7895">
            <w:pPr>
              <w:spacing w:after="0" w:line="240" w:lineRule="auto"/>
              <w:jc w:val="both"/>
              <w:rPr>
                <w:sz w:val="24"/>
                <w:szCs w:val="24"/>
              </w:rPr>
            </w:pPr>
            <w:r w:rsidRPr="00A1111C">
              <w:rPr>
                <w:sz w:val="24"/>
                <w:szCs w:val="24"/>
              </w:rPr>
              <w:t>Atbilstoši Ministru kabineta 2015.gada 14.jūlija noteikumu Nr.391 “Noteikumi par valsts nodevu par informācijas saņemšanu no Iedzīvotāju reģistra” anotācijas 1.pielikumā</w:t>
            </w:r>
            <w:r w:rsidR="00C3256E" w:rsidRPr="00A1111C">
              <w:rPr>
                <w:sz w:val="24"/>
                <w:szCs w:val="24"/>
              </w:rPr>
              <w:t xml:space="preserve"> </w:t>
            </w:r>
            <w:r w:rsidRPr="00A1111C">
              <w:rPr>
                <w:sz w:val="24"/>
                <w:szCs w:val="24"/>
              </w:rPr>
              <w:t>norādītām prognozēm, paredzēts, ka 2016.gadā tiks izsniegtas 4 3</w:t>
            </w:r>
            <w:r w:rsidR="00BE66CC" w:rsidRPr="00A1111C">
              <w:rPr>
                <w:sz w:val="24"/>
                <w:szCs w:val="24"/>
              </w:rPr>
              <w:t>0</w:t>
            </w:r>
            <w:r w:rsidRPr="00A1111C">
              <w:rPr>
                <w:sz w:val="24"/>
                <w:szCs w:val="24"/>
              </w:rPr>
              <w:t>0 izziņas papīra formā no Iedzīvotāju reģistra.</w:t>
            </w:r>
          </w:p>
          <w:p w:rsidR="004B7895" w:rsidRPr="00A1111C" w:rsidRDefault="004B7895" w:rsidP="004B7895">
            <w:pPr>
              <w:spacing w:after="0"/>
              <w:jc w:val="both"/>
              <w:rPr>
                <w:rFonts w:cs="Times New Roman"/>
                <w:sz w:val="24"/>
                <w:szCs w:val="24"/>
              </w:rPr>
            </w:pPr>
            <w:r w:rsidRPr="00A1111C">
              <w:rPr>
                <w:rFonts w:cs="Times New Roman"/>
                <w:sz w:val="24"/>
                <w:szCs w:val="24"/>
              </w:rPr>
              <w:t>Tā kā netiek veikta atsevišķa uzskaite par izsniegto izziņu skaitu par mirušas personas pēdējo deklarēto dzīvesvietu, kā arī netiek veikta uzskaite par izziņas pieprasītāja dzīvesvietas adresi, proti, vai izziņas pieprasītāja dzīvesvieta ir Pilsonības un migrācijas lietu pārvaldes teritoriālās nodaļas tuvumā vai nē, personu skaits, kas varētu pieprasīt izziņas no Iedzīvotāju reģistra par personas pēdējo deklarēto dzīvesvietu, ir aptuvens, tas ir, pašvaldībā</w:t>
            </w:r>
            <w:r w:rsidR="00145C7D" w:rsidRPr="00A1111C">
              <w:rPr>
                <w:rFonts w:cs="Times New Roman"/>
                <w:sz w:val="24"/>
                <w:szCs w:val="24"/>
              </w:rPr>
              <w:t>s (visās Latvijas pašvaldībās kopumā)</w:t>
            </w:r>
            <w:r w:rsidRPr="00A1111C">
              <w:rPr>
                <w:rFonts w:cs="Times New Roman"/>
                <w:sz w:val="24"/>
                <w:szCs w:val="24"/>
              </w:rPr>
              <w:t xml:space="preserve"> varētu palielināties </w:t>
            </w:r>
            <w:r w:rsidR="00145C7D" w:rsidRPr="00A1111C">
              <w:rPr>
                <w:rFonts w:cs="Times New Roman"/>
                <w:sz w:val="24"/>
                <w:szCs w:val="24"/>
              </w:rPr>
              <w:t>izsniegto izziņu skaits par 400 izziņām gadā, no kurām</w:t>
            </w:r>
            <w:r w:rsidR="00FD45C9" w:rsidRPr="00A1111C">
              <w:rPr>
                <w:rFonts w:cs="Times New Roman"/>
                <w:sz w:val="24"/>
                <w:szCs w:val="24"/>
              </w:rPr>
              <w:t xml:space="preserve">, ņemot vērā, ka pašvaldībās lielākoties pieprasa izziņas izsniegt piecu darbdienu laikā, 90 % varētu tikts izsniegtas, iekasējot valsts nodevu 4,28 </w:t>
            </w:r>
            <w:proofErr w:type="spellStart"/>
            <w:r w:rsidR="00FD45C9" w:rsidRPr="00A1111C">
              <w:rPr>
                <w:rFonts w:cs="Times New Roman"/>
                <w:i/>
                <w:sz w:val="24"/>
                <w:szCs w:val="24"/>
              </w:rPr>
              <w:t>euro</w:t>
            </w:r>
            <w:proofErr w:type="spellEnd"/>
            <w:r w:rsidR="00187F2A" w:rsidRPr="00A1111C">
              <w:rPr>
                <w:rStyle w:val="FootnoteReference"/>
                <w:rFonts w:cs="Times New Roman"/>
                <w:i/>
                <w:sz w:val="24"/>
                <w:szCs w:val="24"/>
              </w:rPr>
              <w:footnoteReference w:id="1"/>
            </w:r>
            <w:r w:rsidR="00FD45C9" w:rsidRPr="00A1111C">
              <w:rPr>
                <w:rFonts w:cs="Times New Roman"/>
                <w:i/>
                <w:sz w:val="24"/>
                <w:szCs w:val="24"/>
              </w:rPr>
              <w:t xml:space="preserve"> </w:t>
            </w:r>
            <w:r w:rsidR="00FD45C9" w:rsidRPr="00A1111C">
              <w:rPr>
                <w:rFonts w:cs="Times New Roman"/>
                <w:sz w:val="24"/>
                <w:szCs w:val="24"/>
              </w:rPr>
              <w:t>apmērā</w:t>
            </w:r>
            <w:r w:rsidR="00187F2A" w:rsidRPr="00A1111C">
              <w:rPr>
                <w:rFonts w:cs="Times New Roman"/>
                <w:sz w:val="24"/>
                <w:szCs w:val="24"/>
              </w:rPr>
              <w:t xml:space="preserve">, un 10 % - iekasējot 8,54 </w:t>
            </w:r>
            <w:proofErr w:type="spellStart"/>
            <w:r w:rsidR="00187F2A" w:rsidRPr="00A1111C">
              <w:rPr>
                <w:rFonts w:cs="Times New Roman"/>
                <w:i/>
                <w:sz w:val="24"/>
                <w:szCs w:val="24"/>
              </w:rPr>
              <w:t>euro</w:t>
            </w:r>
            <w:proofErr w:type="spellEnd"/>
            <w:r w:rsidR="00187F2A" w:rsidRPr="00A1111C">
              <w:rPr>
                <w:rStyle w:val="FootnoteReference"/>
                <w:rFonts w:cs="Times New Roman"/>
                <w:i/>
                <w:sz w:val="24"/>
                <w:szCs w:val="24"/>
              </w:rPr>
              <w:footnoteReference w:id="2"/>
            </w:r>
            <w:r w:rsidR="00187F2A" w:rsidRPr="00A1111C">
              <w:rPr>
                <w:rFonts w:cs="Times New Roman"/>
                <w:sz w:val="24"/>
                <w:szCs w:val="24"/>
              </w:rPr>
              <w:t xml:space="preserve"> apmērā</w:t>
            </w:r>
            <w:r w:rsidR="00FD45C9" w:rsidRPr="00A1111C">
              <w:rPr>
                <w:rFonts w:cs="Times New Roman"/>
                <w:sz w:val="24"/>
                <w:szCs w:val="24"/>
              </w:rPr>
              <w:t>.</w:t>
            </w:r>
          </w:p>
          <w:p w:rsidR="00187F2A" w:rsidRPr="00A1111C" w:rsidRDefault="00187F2A" w:rsidP="004B7895">
            <w:pPr>
              <w:spacing w:after="0"/>
              <w:jc w:val="both"/>
              <w:rPr>
                <w:rFonts w:cs="Times New Roman"/>
                <w:sz w:val="24"/>
                <w:szCs w:val="24"/>
              </w:rPr>
            </w:pPr>
            <w:r w:rsidRPr="00A1111C">
              <w:rPr>
                <w:rFonts w:cs="Times New Roman"/>
                <w:sz w:val="24"/>
                <w:szCs w:val="24"/>
                <w:u w:val="single"/>
              </w:rPr>
              <w:t>Ietekme uz pašvaldību budžetu</w:t>
            </w:r>
            <w:r w:rsidRPr="00A1111C">
              <w:rPr>
                <w:rFonts w:cs="Times New Roman"/>
                <w:sz w:val="24"/>
                <w:szCs w:val="24"/>
              </w:rPr>
              <w:t xml:space="preserve"> (ieņēmumu palielinājums)</w:t>
            </w:r>
            <w:r w:rsidR="00B432A4" w:rsidRPr="00A1111C">
              <w:rPr>
                <w:rFonts w:cs="Times New Roman"/>
                <w:sz w:val="24"/>
                <w:szCs w:val="24"/>
              </w:rPr>
              <w:t xml:space="preserve"> sākot ar 2017.gadu (ik gadu)</w:t>
            </w:r>
            <w:r w:rsidRPr="00A1111C">
              <w:rPr>
                <w:rFonts w:cs="Times New Roman"/>
                <w:sz w:val="24"/>
                <w:szCs w:val="24"/>
              </w:rPr>
              <w:t>:</w:t>
            </w:r>
          </w:p>
          <w:p w:rsidR="00187F2A" w:rsidRPr="00A1111C" w:rsidRDefault="00187F2A" w:rsidP="004B7895">
            <w:pPr>
              <w:spacing w:after="0"/>
              <w:jc w:val="both"/>
              <w:rPr>
                <w:rFonts w:cs="Times New Roman"/>
                <w:sz w:val="24"/>
                <w:szCs w:val="24"/>
              </w:rPr>
            </w:pPr>
            <w:r w:rsidRPr="00A1111C">
              <w:rPr>
                <w:rFonts w:cs="Times New Roman"/>
                <w:sz w:val="24"/>
                <w:szCs w:val="24"/>
              </w:rPr>
              <w:t xml:space="preserve">(360 (90% no 400 izziņām) x 4.28 </w:t>
            </w:r>
            <w:proofErr w:type="spellStart"/>
            <w:r w:rsidRPr="00A1111C">
              <w:rPr>
                <w:rFonts w:cs="Times New Roman"/>
                <w:i/>
                <w:sz w:val="24"/>
                <w:szCs w:val="24"/>
              </w:rPr>
              <w:t>euro</w:t>
            </w:r>
            <w:proofErr w:type="spellEnd"/>
            <w:r w:rsidRPr="00A1111C">
              <w:rPr>
                <w:rFonts w:cs="Times New Roman"/>
                <w:sz w:val="24"/>
                <w:szCs w:val="24"/>
              </w:rPr>
              <w:t xml:space="preserve"> (valsts nodeva par izziņas sagatavošanu 5 darbdienu laikā)) + (40 (10% no 400 izziņām) x 8,54 </w:t>
            </w:r>
            <w:proofErr w:type="spellStart"/>
            <w:r w:rsidRPr="00A1111C">
              <w:rPr>
                <w:rFonts w:cs="Times New Roman"/>
                <w:i/>
                <w:sz w:val="24"/>
                <w:szCs w:val="24"/>
              </w:rPr>
              <w:t>euro</w:t>
            </w:r>
            <w:proofErr w:type="spellEnd"/>
            <w:r w:rsidRPr="00A1111C">
              <w:rPr>
                <w:rFonts w:cs="Times New Roman"/>
                <w:sz w:val="24"/>
                <w:szCs w:val="24"/>
              </w:rPr>
              <w:t xml:space="preserve"> (valsts nodeva par izziņas sagatavošanu 1 darbdienas laikā)) = 1 882 </w:t>
            </w:r>
            <w:proofErr w:type="spellStart"/>
            <w:r w:rsidRPr="00A1111C">
              <w:rPr>
                <w:rFonts w:cs="Times New Roman"/>
                <w:i/>
                <w:sz w:val="24"/>
                <w:szCs w:val="24"/>
              </w:rPr>
              <w:t>euro</w:t>
            </w:r>
            <w:proofErr w:type="spellEnd"/>
            <w:r w:rsidRPr="00A1111C">
              <w:rPr>
                <w:rFonts w:cs="Times New Roman"/>
                <w:sz w:val="24"/>
                <w:szCs w:val="24"/>
              </w:rPr>
              <w:t>.</w:t>
            </w:r>
          </w:p>
          <w:p w:rsidR="00B432A4" w:rsidRPr="00A1111C" w:rsidRDefault="00B432A4" w:rsidP="004B7895">
            <w:pPr>
              <w:spacing w:after="0"/>
              <w:jc w:val="both"/>
              <w:rPr>
                <w:rFonts w:cs="Times New Roman"/>
                <w:sz w:val="24"/>
                <w:szCs w:val="24"/>
              </w:rPr>
            </w:pPr>
            <w:r w:rsidRPr="00A1111C">
              <w:rPr>
                <w:rFonts w:cs="Times New Roman"/>
                <w:sz w:val="24"/>
                <w:szCs w:val="24"/>
              </w:rPr>
              <w:t>Ievērojot to, ka paredzams, ka jaunais regulējums stāsies spēkā 2016.gada vidū, tad ietekme uz pašvaldību budžetu 2016.gadā:</w:t>
            </w:r>
          </w:p>
          <w:p w:rsidR="00B432A4" w:rsidRPr="00A1111C" w:rsidRDefault="00B432A4" w:rsidP="004B7895">
            <w:pPr>
              <w:spacing w:after="0"/>
              <w:jc w:val="both"/>
              <w:rPr>
                <w:rFonts w:cs="Times New Roman"/>
                <w:i/>
                <w:sz w:val="24"/>
                <w:szCs w:val="24"/>
              </w:rPr>
            </w:pPr>
            <w:r w:rsidRPr="00A1111C">
              <w:rPr>
                <w:rFonts w:cs="Times New Roman"/>
                <w:sz w:val="24"/>
                <w:szCs w:val="24"/>
              </w:rPr>
              <w:t xml:space="preserve">1 882 </w:t>
            </w:r>
            <w:proofErr w:type="spellStart"/>
            <w:r w:rsidRPr="00A1111C">
              <w:rPr>
                <w:rFonts w:cs="Times New Roman"/>
                <w:i/>
                <w:sz w:val="24"/>
                <w:szCs w:val="24"/>
              </w:rPr>
              <w:t>euro</w:t>
            </w:r>
            <w:proofErr w:type="spellEnd"/>
            <w:r w:rsidRPr="00A1111C">
              <w:rPr>
                <w:rFonts w:cs="Times New Roman"/>
                <w:sz w:val="24"/>
                <w:szCs w:val="24"/>
              </w:rPr>
              <w:t xml:space="preserve"> (ieņēmumi </w:t>
            </w:r>
            <w:r w:rsidR="00BE66CC" w:rsidRPr="00A1111C">
              <w:rPr>
                <w:rFonts w:cs="Times New Roman"/>
                <w:sz w:val="24"/>
                <w:szCs w:val="24"/>
              </w:rPr>
              <w:t>no nodevas gadam)</w:t>
            </w:r>
            <w:r w:rsidRPr="00A1111C">
              <w:rPr>
                <w:rFonts w:cs="Times New Roman"/>
                <w:sz w:val="24"/>
                <w:szCs w:val="24"/>
              </w:rPr>
              <w:t xml:space="preserve"> / 2 = 941 </w:t>
            </w:r>
            <w:proofErr w:type="spellStart"/>
            <w:r w:rsidRPr="00A1111C">
              <w:rPr>
                <w:rFonts w:cs="Times New Roman"/>
                <w:i/>
                <w:sz w:val="24"/>
                <w:szCs w:val="24"/>
              </w:rPr>
              <w:t>euro</w:t>
            </w:r>
            <w:proofErr w:type="spellEnd"/>
            <w:r w:rsidRPr="00A1111C">
              <w:rPr>
                <w:rFonts w:cs="Times New Roman"/>
                <w:i/>
                <w:sz w:val="24"/>
                <w:szCs w:val="24"/>
              </w:rPr>
              <w:t>.</w:t>
            </w:r>
          </w:p>
          <w:p w:rsidR="004B7895" w:rsidRPr="00A1111C" w:rsidRDefault="004B7895" w:rsidP="004B7895">
            <w:pPr>
              <w:spacing w:after="0"/>
              <w:jc w:val="both"/>
              <w:rPr>
                <w:rFonts w:cs="Times New Roman"/>
                <w:sz w:val="24"/>
                <w:szCs w:val="24"/>
              </w:rPr>
            </w:pPr>
          </w:p>
          <w:p w:rsidR="00187F2A" w:rsidRPr="00A1111C" w:rsidRDefault="00187F2A" w:rsidP="004B7895">
            <w:pPr>
              <w:spacing w:after="0"/>
              <w:jc w:val="both"/>
              <w:rPr>
                <w:rFonts w:cs="Times New Roman"/>
                <w:sz w:val="24"/>
                <w:szCs w:val="24"/>
              </w:rPr>
            </w:pPr>
            <w:r w:rsidRPr="00A1111C">
              <w:rPr>
                <w:rFonts w:cs="Times New Roman"/>
                <w:sz w:val="24"/>
                <w:szCs w:val="24"/>
              </w:rPr>
              <w:t>Tā kā pieprasījums pēc izziņas par vienas personas dzīvesvietas adresi, ja persona pieprasa aktuālo informāciju par savu, sava bērna, kurš jaunāks par 18 gadiem, deklarēto, reģistrēto vai personas norādīto dzīvesvietu vai par aizbildnībā vai aizgādnībā esošās personas deklarēto, reģistrēto vai norādīto dzīvesvietu</w:t>
            </w:r>
            <w:r w:rsidR="00B432A4" w:rsidRPr="00A1111C">
              <w:rPr>
                <w:rFonts w:cs="Times New Roman"/>
                <w:sz w:val="24"/>
                <w:szCs w:val="24"/>
              </w:rPr>
              <w:t xml:space="preserve"> (turpmāk – Izziņa)</w:t>
            </w:r>
            <w:r w:rsidRPr="00A1111C">
              <w:rPr>
                <w:rStyle w:val="FootnoteReference"/>
                <w:rFonts w:cs="Times New Roman"/>
                <w:sz w:val="24"/>
                <w:szCs w:val="24"/>
              </w:rPr>
              <w:footnoteReference w:id="3"/>
            </w:r>
            <w:r w:rsidRPr="00A1111C">
              <w:rPr>
                <w:rFonts w:cs="Times New Roman"/>
                <w:sz w:val="24"/>
                <w:szCs w:val="24"/>
              </w:rPr>
              <w:t xml:space="preserve"> ir lielāks nekā prognozēts, tad </w:t>
            </w:r>
            <w:r w:rsidR="00927FA7" w:rsidRPr="00A1111C">
              <w:rPr>
                <w:rFonts w:cs="Times New Roman"/>
                <w:sz w:val="24"/>
                <w:szCs w:val="24"/>
              </w:rPr>
              <w:t xml:space="preserve">valsts pamatbudžetā </w:t>
            </w:r>
            <w:r w:rsidR="00B432A4" w:rsidRPr="00A1111C">
              <w:rPr>
                <w:rFonts w:cs="Times New Roman"/>
                <w:sz w:val="24"/>
                <w:szCs w:val="24"/>
              </w:rPr>
              <w:t xml:space="preserve">negūtie ieņēmumi (2016.gadā 941 </w:t>
            </w:r>
            <w:proofErr w:type="spellStart"/>
            <w:r w:rsidR="00B432A4" w:rsidRPr="00A1111C">
              <w:rPr>
                <w:rFonts w:cs="Times New Roman"/>
                <w:i/>
                <w:sz w:val="24"/>
                <w:szCs w:val="24"/>
              </w:rPr>
              <w:t>euro</w:t>
            </w:r>
            <w:proofErr w:type="spellEnd"/>
            <w:r w:rsidR="00B432A4" w:rsidRPr="00A1111C">
              <w:rPr>
                <w:rFonts w:cs="Times New Roman"/>
                <w:i/>
                <w:sz w:val="24"/>
                <w:szCs w:val="24"/>
              </w:rPr>
              <w:t xml:space="preserve"> </w:t>
            </w:r>
            <w:r w:rsidR="00B432A4" w:rsidRPr="00A1111C">
              <w:rPr>
                <w:rFonts w:cs="Times New Roman"/>
                <w:sz w:val="24"/>
                <w:szCs w:val="24"/>
              </w:rPr>
              <w:t>apmērā un turpmāk ik gadu</w:t>
            </w:r>
            <w:r w:rsidR="00927FA7" w:rsidRPr="00A1111C">
              <w:rPr>
                <w:rFonts w:cs="Times New Roman"/>
                <w:sz w:val="24"/>
                <w:szCs w:val="24"/>
              </w:rPr>
              <w:t xml:space="preserve"> </w:t>
            </w:r>
            <w:r w:rsidR="00B432A4" w:rsidRPr="00A1111C">
              <w:rPr>
                <w:rFonts w:cs="Times New Roman"/>
                <w:sz w:val="24"/>
                <w:szCs w:val="24"/>
              </w:rPr>
              <w:t xml:space="preserve">1 882 </w:t>
            </w:r>
            <w:proofErr w:type="spellStart"/>
            <w:r w:rsidR="00B432A4" w:rsidRPr="00A1111C">
              <w:rPr>
                <w:rFonts w:cs="Times New Roman"/>
                <w:i/>
                <w:sz w:val="24"/>
                <w:szCs w:val="24"/>
              </w:rPr>
              <w:t>euro</w:t>
            </w:r>
            <w:proofErr w:type="spellEnd"/>
            <w:r w:rsidR="00B432A4" w:rsidRPr="00A1111C">
              <w:rPr>
                <w:rFonts w:cs="Times New Roman"/>
                <w:sz w:val="24"/>
                <w:szCs w:val="24"/>
              </w:rPr>
              <w:t xml:space="preserve"> apmērā) </w:t>
            </w:r>
            <w:r w:rsidR="004B017D" w:rsidRPr="00A1111C">
              <w:rPr>
                <w:rFonts w:cs="Times New Roman"/>
                <w:sz w:val="24"/>
                <w:szCs w:val="24"/>
              </w:rPr>
              <w:t>kompensēsies</w:t>
            </w:r>
            <w:r w:rsidR="00B432A4" w:rsidRPr="00A1111C">
              <w:rPr>
                <w:rFonts w:cs="Times New Roman"/>
                <w:sz w:val="24"/>
                <w:szCs w:val="24"/>
              </w:rPr>
              <w:t xml:space="preserve"> ar papildus gūtiem ieņēmumiem no</w:t>
            </w:r>
            <w:r w:rsidR="004B017D" w:rsidRPr="00A1111C">
              <w:rPr>
                <w:rFonts w:cs="Times New Roman"/>
                <w:sz w:val="24"/>
                <w:szCs w:val="24"/>
              </w:rPr>
              <w:t xml:space="preserve"> nodevas par </w:t>
            </w:r>
            <w:r w:rsidR="00B432A4" w:rsidRPr="00A1111C">
              <w:rPr>
                <w:rFonts w:cs="Times New Roman"/>
                <w:sz w:val="24"/>
                <w:szCs w:val="24"/>
              </w:rPr>
              <w:t xml:space="preserve"> Izziņas izsniegšan</w:t>
            </w:r>
            <w:r w:rsidR="004B017D" w:rsidRPr="00A1111C">
              <w:rPr>
                <w:rFonts w:cs="Times New Roman"/>
                <w:sz w:val="24"/>
                <w:szCs w:val="24"/>
              </w:rPr>
              <w:t>u.</w:t>
            </w:r>
          </w:p>
          <w:p w:rsidR="001F025B" w:rsidRPr="00A1111C" w:rsidRDefault="004B7895" w:rsidP="006D3E77">
            <w:pPr>
              <w:spacing w:after="0" w:line="240" w:lineRule="auto"/>
              <w:jc w:val="both"/>
              <w:rPr>
                <w:rFonts w:eastAsia="Times New Roman" w:cs="Times New Roman"/>
                <w:sz w:val="24"/>
                <w:szCs w:val="24"/>
                <w:lang w:eastAsia="lv-LV"/>
              </w:rPr>
            </w:pPr>
            <w:r w:rsidRPr="00A1111C">
              <w:rPr>
                <w:rFonts w:cs="Times New Roman"/>
                <w:sz w:val="24"/>
                <w:szCs w:val="24"/>
              </w:rPr>
              <w:t xml:space="preserve">Tādējādi nav </w:t>
            </w:r>
            <w:r w:rsidR="004B017D" w:rsidRPr="00A1111C">
              <w:rPr>
                <w:rFonts w:cs="Times New Roman"/>
                <w:sz w:val="24"/>
                <w:szCs w:val="24"/>
              </w:rPr>
              <w:t>paredzams valsts pamatbudžet</w:t>
            </w:r>
            <w:r w:rsidR="001E28D1" w:rsidRPr="00A1111C">
              <w:rPr>
                <w:rFonts w:cs="Times New Roman"/>
                <w:sz w:val="24"/>
                <w:szCs w:val="24"/>
              </w:rPr>
              <w:t>a</w:t>
            </w:r>
            <w:r w:rsidR="004B017D" w:rsidRPr="00A1111C">
              <w:rPr>
                <w:rFonts w:cs="Times New Roman"/>
                <w:sz w:val="24"/>
                <w:szCs w:val="24"/>
              </w:rPr>
              <w:t xml:space="preserve"> ieņēmumu no </w:t>
            </w:r>
            <w:r w:rsidRPr="00A1111C">
              <w:rPr>
                <w:rFonts w:cs="Times New Roman"/>
                <w:sz w:val="24"/>
                <w:szCs w:val="24"/>
              </w:rPr>
              <w:t>nodev</w:t>
            </w:r>
            <w:r w:rsidR="004B017D" w:rsidRPr="00A1111C">
              <w:rPr>
                <w:rFonts w:cs="Times New Roman"/>
                <w:sz w:val="24"/>
                <w:szCs w:val="24"/>
              </w:rPr>
              <w:t>as par informācijas saņem</w:t>
            </w:r>
            <w:r w:rsidR="001E28D1" w:rsidRPr="00A1111C">
              <w:rPr>
                <w:rFonts w:cs="Times New Roman"/>
                <w:sz w:val="24"/>
                <w:szCs w:val="24"/>
              </w:rPr>
              <w:t>šanu no I</w:t>
            </w:r>
            <w:r w:rsidR="004B017D" w:rsidRPr="00A1111C">
              <w:rPr>
                <w:rFonts w:cs="Times New Roman"/>
                <w:sz w:val="24"/>
                <w:szCs w:val="24"/>
              </w:rPr>
              <w:t xml:space="preserve">edzīvotāju reģistra </w:t>
            </w:r>
            <w:r w:rsidRPr="00A1111C">
              <w:rPr>
                <w:rFonts w:cs="Times New Roman"/>
                <w:sz w:val="24"/>
                <w:szCs w:val="24"/>
              </w:rPr>
              <w:t>samazinājums</w:t>
            </w:r>
            <w:r w:rsidR="001F0EB5" w:rsidRPr="00A1111C">
              <w:rPr>
                <w:rFonts w:cs="Times New Roman"/>
                <w:sz w:val="24"/>
                <w:szCs w:val="24"/>
              </w:rPr>
              <w:t xml:space="preserve"> (likuma “Par </w:t>
            </w:r>
            <w:r w:rsidR="004B017D" w:rsidRPr="00A1111C">
              <w:rPr>
                <w:rFonts w:cs="Times New Roman"/>
                <w:sz w:val="24"/>
                <w:szCs w:val="24"/>
              </w:rPr>
              <w:t>valsts budžetu 2016.gadam” 2.pielikuma sadaļa “Valsts pamatbudžetā iemaksājamās valsts nodevas un citi maksājumi no valsts institūciju sniegtajiem pakalpojumiem un veiktās darbības”</w:t>
            </w:r>
            <w:r w:rsidR="005B33A7" w:rsidRPr="00A1111C">
              <w:rPr>
                <w:rFonts w:cs="Times New Roman"/>
                <w:sz w:val="24"/>
                <w:szCs w:val="24"/>
              </w:rPr>
              <w:t>)</w:t>
            </w:r>
            <w:r w:rsidR="004B017D" w:rsidRPr="00A1111C">
              <w:rPr>
                <w:rFonts w:cs="Times New Roman"/>
                <w:sz w:val="24"/>
                <w:szCs w:val="24"/>
              </w:rPr>
              <w:t>.</w:t>
            </w:r>
            <w:r w:rsidRPr="00A1111C">
              <w:rPr>
                <w:rFonts w:cs="Times New Roman"/>
                <w:sz w:val="24"/>
                <w:szCs w:val="24"/>
              </w:rPr>
              <w:t xml:space="preserve"> </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r>
      <w:tr w:rsidR="001F025B" w:rsidRPr="00A1111C" w:rsidTr="001F025B">
        <w:trPr>
          <w:trHeight w:val="2708"/>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6D3E77">
            <w:pPr>
              <w:spacing w:after="0" w:line="240" w:lineRule="auto"/>
              <w:rPr>
                <w:rFonts w:eastAsia="Times New Roman" w:cs="Times New Roman"/>
                <w:sz w:val="24"/>
                <w:szCs w:val="24"/>
                <w:lang w:eastAsia="lv-LV"/>
              </w:rPr>
            </w:pPr>
            <w:r w:rsidRPr="00A1111C">
              <w:rPr>
                <w:rFonts w:eastAsia="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r>
      <w:tr w:rsidR="001F025B" w:rsidRPr="00A1111C" w:rsidTr="001F025B">
        <w:trPr>
          <w:trHeight w:val="301"/>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7. Cita informācija</w:t>
            </w:r>
          </w:p>
        </w:tc>
        <w:tc>
          <w:tcPr>
            <w:tcW w:w="3465" w:type="pct"/>
            <w:gridSpan w:val="5"/>
            <w:tcBorders>
              <w:top w:val="outset" w:sz="6" w:space="0" w:color="auto"/>
              <w:left w:val="outset" w:sz="6" w:space="0" w:color="auto"/>
              <w:bottom w:val="outset" w:sz="6" w:space="0" w:color="auto"/>
              <w:right w:val="outset" w:sz="6" w:space="0" w:color="auto"/>
            </w:tcBorders>
            <w:hideMark/>
          </w:tcPr>
          <w:p w:rsidR="001F025B" w:rsidRPr="00A1111C" w:rsidRDefault="001F025B" w:rsidP="001F025B">
            <w:pPr>
              <w:spacing w:after="0"/>
              <w:jc w:val="both"/>
              <w:rPr>
                <w:rFonts w:eastAsia="Times New Roman" w:cs="Times New Roman"/>
                <w:sz w:val="24"/>
                <w:szCs w:val="24"/>
                <w:lang w:eastAsia="lv-LV"/>
              </w:rPr>
            </w:pPr>
            <w:r w:rsidRPr="00A1111C">
              <w:rPr>
                <w:rFonts w:eastAsia="Times New Roman" w:cs="Times New Roman"/>
                <w:sz w:val="24"/>
                <w:szCs w:val="24"/>
                <w:lang w:eastAsia="lv-LV"/>
              </w:rPr>
              <w:t>Nav</w:t>
            </w:r>
          </w:p>
        </w:tc>
      </w:tr>
    </w:tbl>
    <w:p w:rsidR="001F025B" w:rsidRPr="00A1111C" w:rsidRDefault="001F025B" w:rsidP="0097458A">
      <w:pPr>
        <w:spacing w:after="0"/>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97458A" w:rsidRPr="00A1111C" w:rsidTr="00B432A4">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458A" w:rsidRPr="00A1111C" w:rsidRDefault="0097458A" w:rsidP="00B432A4">
            <w:pPr>
              <w:spacing w:after="0"/>
              <w:jc w:val="center"/>
              <w:rPr>
                <w:rFonts w:cs="Times New Roman"/>
                <w:b/>
                <w:bCs/>
                <w:sz w:val="24"/>
                <w:szCs w:val="24"/>
              </w:rPr>
            </w:pPr>
            <w:r w:rsidRPr="00A1111C">
              <w:rPr>
                <w:rFonts w:eastAsia="Times New Roman" w:cs="Times New Roman"/>
                <w:sz w:val="24"/>
                <w:szCs w:val="24"/>
                <w:lang w:eastAsia="lv-LV"/>
              </w:rPr>
              <w:t> </w:t>
            </w:r>
            <w:r w:rsidRPr="00A1111C">
              <w:rPr>
                <w:rFonts w:cs="Times New Roman"/>
                <w:b/>
                <w:bCs/>
                <w:sz w:val="24"/>
                <w:szCs w:val="24"/>
              </w:rPr>
              <w:t>VI. Sabiedrības līdzdalība un komunikācijas aktivitātes</w:t>
            </w:r>
          </w:p>
        </w:tc>
      </w:tr>
      <w:tr w:rsidR="0097458A" w:rsidRPr="00A1111C" w:rsidTr="00B432A4">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6F1DBF" w:rsidP="006F1DBF">
            <w:pPr>
              <w:spacing w:after="0"/>
              <w:jc w:val="both"/>
              <w:rPr>
                <w:rFonts w:cs="Times New Roman"/>
                <w:sz w:val="24"/>
                <w:szCs w:val="24"/>
              </w:rPr>
            </w:pPr>
            <w:r w:rsidRPr="00A1111C">
              <w:rPr>
                <w:rFonts w:eastAsia="Times New Roman" w:cs="Times New Roman"/>
                <w:color w:val="000000" w:themeColor="text1"/>
                <w:sz w:val="24"/>
                <w:szCs w:val="24"/>
                <w:lang w:eastAsia="lv-LV"/>
              </w:rPr>
              <w:t>Par projektu informēta sabiedrība, informāciju publicējot Iekšlietu ministrijas, Pilsonības un migrācijas lietu pārvaldes mājaslapās.</w:t>
            </w:r>
          </w:p>
        </w:tc>
      </w:tr>
      <w:tr w:rsidR="0097458A" w:rsidRPr="00A1111C" w:rsidTr="00B432A4">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6F1DBF" w:rsidP="00B432A4">
            <w:pPr>
              <w:spacing w:after="0"/>
              <w:jc w:val="both"/>
              <w:rPr>
                <w:rFonts w:cs="Times New Roman"/>
                <w:color w:val="000000"/>
                <w:sz w:val="24"/>
                <w:szCs w:val="24"/>
              </w:rPr>
            </w:pPr>
            <w:r w:rsidRPr="00A1111C">
              <w:rPr>
                <w:rFonts w:eastAsia="Calibri" w:cs="Times New Roman"/>
                <w:sz w:val="24"/>
                <w:szCs w:val="24"/>
              </w:rPr>
              <w:t xml:space="preserve">Projekts </w:t>
            </w:r>
            <w:proofErr w:type="gramStart"/>
            <w:r w:rsidRPr="00A1111C">
              <w:rPr>
                <w:rFonts w:eastAsia="Calibri" w:cs="Times New Roman"/>
                <w:sz w:val="24"/>
                <w:szCs w:val="24"/>
              </w:rPr>
              <w:t>2016.gada</w:t>
            </w:r>
            <w:proofErr w:type="gramEnd"/>
            <w:r w:rsidRPr="00A1111C">
              <w:rPr>
                <w:rFonts w:eastAsia="Calibri" w:cs="Times New Roman"/>
                <w:sz w:val="24"/>
                <w:szCs w:val="24"/>
              </w:rPr>
              <w:t xml:space="preserve"> 2.februārī ievietots Pilsonības un migrācijas lietu pārvaldes mājaslapā sadaļā “Tiesību aktu projekti” un Iekšlietu ministrijas mājaslapā sadaļā “Sabiedrības līdzdalība”, kā </w:t>
            </w:r>
            <w:r w:rsidRPr="00A1111C">
              <w:rPr>
                <w:rFonts w:eastAsia="Calibri" w:cs="Times New Roman"/>
                <w:color w:val="000000" w:themeColor="text1"/>
                <w:sz w:val="24"/>
                <w:szCs w:val="24"/>
              </w:rPr>
              <w:t xml:space="preserve">arī </w:t>
            </w:r>
            <w:r w:rsidRPr="00A1111C">
              <w:rPr>
                <w:rFonts w:eastAsia="Times New Roman" w:cs="Times New Roman"/>
                <w:color w:val="000000" w:themeColor="text1"/>
                <w:sz w:val="24"/>
                <w:szCs w:val="24"/>
                <w:lang w:eastAsia="lv-LV"/>
              </w:rPr>
              <w:t>Valsts kancelejas mājaslapā.</w:t>
            </w:r>
            <w:r w:rsidRPr="00A1111C">
              <w:rPr>
                <w:rFonts w:eastAsia="Calibri" w:cs="Times New Roman"/>
                <w:color w:val="000000" w:themeColor="text1"/>
                <w:sz w:val="24"/>
                <w:szCs w:val="24"/>
              </w:rPr>
              <w:t xml:space="preserve"> Sabiedrības </w:t>
            </w:r>
            <w:r w:rsidRPr="00A1111C">
              <w:rPr>
                <w:rFonts w:eastAsia="Calibri" w:cs="Times New Roman"/>
                <w:sz w:val="24"/>
                <w:szCs w:val="24"/>
              </w:rPr>
              <w:t>pārstāvjiem tika dota iespēja līdzdarboties projekta izstrādē, rakstveidā sniedzot viedokli par projektu</w:t>
            </w:r>
            <w:r w:rsidRPr="00A1111C">
              <w:rPr>
                <w:rFonts w:eastAsia="Times New Roman" w:cs="Times New Roman"/>
                <w:color w:val="000000"/>
                <w:sz w:val="24"/>
                <w:szCs w:val="24"/>
                <w:lang w:eastAsia="lv-LV"/>
              </w:rPr>
              <w:t>.</w:t>
            </w:r>
          </w:p>
        </w:tc>
      </w:tr>
      <w:tr w:rsidR="0097458A" w:rsidRPr="00A1111C" w:rsidTr="00B432A4">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Komentāri par projektu nav saņemti.</w:t>
            </w:r>
          </w:p>
        </w:tc>
      </w:tr>
      <w:tr w:rsidR="0097458A" w:rsidRPr="00A1111C" w:rsidTr="00B432A4">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ind w:firstLine="15"/>
              <w:rPr>
                <w:rFonts w:cs="Times New Roman"/>
                <w:color w:val="000000"/>
                <w:sz w:val="24"/>
                <w:szCs w:val="24"/>
              </w:rPr>
            </w:pPr>
            <w:r w:rsidRPr="00A1111C">
              <w:rPr>
                <w:rFonts w:cs="Times New Roman"/>
                <w:color w:val="000000"/>
                <w:sz w:val="24"/>
                <w:szCs w:val="24"/>
              </w:rPr>
              <w:t>Nav</w:t>
            </w:r>
          </w:p>
        </w:tc>
      </w:tr>
    </w:tbl>
    <w:p w:rsidR="0097458A" w:rsidRPr="00A1111C" w:rsidRDefault="0097458A" w:rsidP="0097458A">
      <w:pPr>
        <w:spacing w:after="0"/>
        <w:rPr>
          <w:rFonts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97458A" w:rsidRPr="00A1111C" w:rsidTr="00B432A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458A" w:rsidRPr="00A1111C" w:rsidRDefault="0097458A" w:rsidP="00B432A4">
            <w:pPr>
              <w:spacing w:after="0"/>
              <w:ind w:firstLine="300"/>
              <w:jc w:val="center"/>
              <w:rPr>
                <w:rFonts w:cs="Times New Roman"/>
                <w:b/>
                <w:bCs/>
                <w:sz w:val="24"/>
                <w:szCs w:val="24"/>
              </w:rPr>
            </w:pPr>
            <w:r w:rsidRPr="00A1111C">
              <w:rPr>
                <w:rFonts w:cs="Times New Roman"/>
                <w:b/>
                <w:bCs/>
                <w:sz w:val="24"/>
                <w:szCs w:val="24"/>
              </w:rPr>
              <w:t>VII. Tiesību akta projekta izpildes nodrošināšana un tās ietekme uz institūcijām</w:t>
            </w:r>
          </w:p>
        </w:tc>
      </w:tr>
      <w:tr w:rsidR="0097458A" w:rsidRPr="00A1111C" w:rsidTr="00B432A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A41E58">
            <w:pPr>
              <w:spacing w:after="0"/>
              <w:jc w:val="both"/>
              <w:rPr>
                <w:rFonts w:cs="Times New Roman"/>
                <w:sz w:val="24"/>
                <w:szCs w:val="24"/>
              </w:rPr>
            </w:pPr>
            <w:r w:rsidRPr="00A1111C">
              <w:rPr>
                <w:rFonts w:cs="Times New Roman"/>
                <w:sz w:val="24"/>
                <w:szCs w:val="24"/>
              </w:rPr>
              <w:t>Pilsonības un migrācijas lietu pārvalde</w:t>
            </w:r>
            <w:r w:rsidR="00A41E58" w:rsidRPr="00A1111C">
              <w:rPr>
                <w:rFonts w:cs="Times New Roman"/>
                <w:sz w:val="24"/>
                <w:szCs w:val="24"/>
              </w:rPr>
              <w:t xml:space="preserve"> un pašvaldības</w:t>
            </w:r>
            <w:r w:rsidRPr="00A1111C">
              <w:rPr>
                <w:rFonts w:cs="Times New Roman"/>
                <w:sz w:val="24"/>
                <w:szCs w:val="24"/>
              </w:rPr>
              <w:t>.</w:t>
            </w:r>
          </w:p>
        </w:tc>
      </w:tr>
      <w:tr w:rsidR="0097458A" w:rsidRPr="00A1111C" w:rsidTr="00B432A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 xml:space="preserve">Projekta izpildes ietekme uz pārvaldes funkcijām un institucionālo struktūru. </w:t>
            </w:r>
          </w:p>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p>
          <w:p w:rsidR="0097458A" w:rsidRPr="00A1111C" w:rsidRDefault="006F1DBF" w:rsidP="006F1DBF">
            <w:pPr>
              <w:spacing w:after="0"/>
              <w:jc w:val="both"/>
              <w:rPr>
                <w:rFonts w:cs="Times New Roman"/>
                <w:color w:val="000000"/>
                <w:sz w:val="24"/>
                <w:szCs w:val="24"/>
              </w:rPr>
            </w:pPr>
            <w:r w:rsidRPr="00A1111C">
              <w:rPr>
                <w:rFonts w:cs="Times New Roman"/>
                <w:color w:val="000000"/>
                <w:sz w:val="24"/>
                <w:szCs w:val="24"/>
              </w:rPr>
              <w:t>Projekta izpildes rezultātā nav paredzēta esošu institūciju likvidācija vai reorganizācija. Iestāžu institucionālā struktūra netiek ietekmēta, papildus cilvēkresursi nav nepieciešami.</w:t>
            </w:r>
          </w:p>
        </w:tc>
      </w:tr>
      <w:tr w:rsidR="0097458A" w:rsidRPr="00A1111C" w:rsidTr="00B432A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Nav</w:t>
            </w:r>
          </w:p>
        </w:tc>
      </w:tr>
    </w:tbl>
    <w:p w:rsidR="001F025B" w:rsidRPr="00A1111C" w:rsidRDefault="001F025B" w:rsidP="0097458A">
      <w:pPr>
        <w:spacing w:after="0"/>
        <w:rPr>
          <w:rFonts w:cs="Times New Roman"/>
          <w:sz w:val="24"/>
          <w:szCs w:val="24"/>
        </w:rPr>
      </w:pPr>
    </w:p>
    <w:p w:rsidR="0097458A" w:rsidRPr="00A1111C" w:rsidRDefault="0097458A" w:rsidP="0097458A">
      <w:pPr>
        <w:spacing w:after="0"/>
        <w:rPr>
          <w:rFonts w:cs="Times New Roman"/>
          <w:sz w:val="24"/>
          <w:szCs w:val="24"/>
        </w:rPr>
      </w:pPr>
      <w:r w:rsidRPr="00A1111C">
        <w:rPr>
          <w:rFonts w:cs="Times New Roman"/>
          <w:sz w:val="24"/>
          <w:szCs w:val="24"/>
        </w:rPr>
        <w:t xml:space="preserve">Anotācijas IV, V sadaļa - Projekts šo jomu neskar. </w:t>
      </w:r>
    </w:p>
    <w:p w:rsidR="006D3E77" w:rsidRPr="00A1111C" w:rsidRDefault="006D3E77" w:rsidP="0097458A">
      <w:pPr>
        <w:tabs>
          <w:tab w:val="left" w:pos="6521"/>
        </w:tabs>
        <w:jc w:val="both"/>
        <w:rPr>
          <w:rFonts w:eastAsia="Times New Roman" w:cs="Times New Roman"/>
          <w:sz w:val="24"/>
          <w:szCs w:val="24"/>
          <w:lang w:eastAsia="lv-LV"/>
        </w:rPr>
      </w:pPr>
    </w:p>
    <w:p w:rsidR="0097458A" w:rsidRPr="00A1111C" w:rsidRDefault="0097458A" w:rsidP="0097458A">
      <w:pPr>
        <w:tabs>
          <w:tab w:val="left" w:pos="6521"/>
        </w:tabs>
        <w:jc w:val="both"/>
        <w:rPr>
          <w:rFonts w:eastAsia="Times New Roman" w:cs="Times New Roman"/>
          <w:sz w:val="24"/>
          <w:szCs w:val="24"/>
          <w:lang w:eastAsia="lv-LV"/>
        </w:rPr>
      </w:pPr>
      <w:r w:rsidRPr="00A1111C">
        <w:rPr>
          <w:rFonts w:eastAsia="Times New Roman" w:cs="Times New Roman"/>
          <w:sz w:val="24"/>
          <w:szCs w:val="24"/>
          <w:lang w:eastAsia="lv-LV"/>
        </w:rPr>
        <w:t>Iekšlietu ministrs</w:t>
      </w:r>
      <w:r w:rsidRPr="00A1111C">
        <w:rPr>
          <w:rFonts w:eastAsia="Times New Roman" w:cs="Times New Roman"/>
          <w:sz w:val="24"/>
          <w:szCs w:val="24"/>
          <w:lang w:eastAsia="lv-LV"/>
        </w:rPr>
        <w:tab/>
        <w:t>R.Kozlovskis</w:t>
      </w:r>
    </w:p>
    <w:p w:rsidR="006D3E77" w:rsidRPr="00A1111C" w:rsidRDefault="006D3E77" w:rsidP="0097458A">
      <w:pPr>
        <w:pStyle w:val="naisf"/>
        <w:rPr>
          <w:szCs w:val="24"/>
        </w:rPr>
      </w:pPr>
    </w:p>
    <w:p w:rsidR="0097458A" w:rsidRPr="00A1111C" w:rsidRDefault="0097458A" w:rsidP="0097458A">
      <w:pPr>
        <w:pStyle w:val="naisf"/>
        <w:rPr>
          <w:szCs w:val="24"/>
        </w:rPr>
      </w:pPr>
      <w:r w:rsidRPr="00A1111C">
        <w:rPr>
          <w:szCs w:val="24"/>
        </w:rPr>
        <w:t>Vīza: valsts sekretāre</w:t>
      </w:r>
      <w:r w:rsidRPr="00A1111C">
        <w:rPr>
          <w:szCs w:val="24"/>
        </w:rPr>
        <w:tab/>
      </w:r>
      <w:r w:rsidRPr="00A1111C">
        <w:rPr>
          <w:szCs w:val="24"/>
        </w:rPr>
        <w:tab/>
      </w:r>
      <w:r w:rsidRPr="00A1111C">
        <w:rPr>
          <w:szCs w:val="24"/>
        </w:rPr>
        <w:tab/>
        <w:t xml:space="preserve">  </w:t>
      </w:r>
      <w:r w:rsidRPr="00A1111C">
        <w:rPr>
          <w:szCs w:val="24"/>
        </w:rPr>
        <w:tab/>
      </w:r>
      <w:r w:rsidRPr="00A1111C">
        <w:rPr>
          <w:szCs w:val="24"/>
        </w:rPr>
        <w:tab/>
      </w:r>
      <w:r w:rsidRPr="00A1111C">
        <w:rPr>
          <w:szCs w:val="24"/>
        </w:rPr>
        <w:tab/>
      </w:r>
      <w:r w:rsidRPr="00A1111C">
        <w:rPr>
          <w:szCs w:val="24"/>
        </w:rPr>
        <w:tab/>
        <w:t>I. Pētersone-Godmane</w:t>
      </w:r>
    </w:p>
    <w:p w:rsidR="006D3E77" w:rsidRPr="00A1111C" w:rsidRDefault="006D3E77" w:rsidP="0097458A">
      <w:pPr>
        <w:pStyle w:val="naisf"/>
        <w:spacing w:before="0" w:after="0"/>
        <w:rPr>
          <w:sz w:val="20"/>
        </w:rPr>
      </w:pPr>
    </w:p>
    <w:p w:rsidR="0097458A" w:rsidRPr="00A1111C" w:rsidRDefault="006F1DBF" w:rsidP="0097458A">
      <w:pPr>
        <w:pStyle w:val="naisf"/>
        <w:spacing w:before="0" w:after="0"/>
        <w:rPr>
          <w:sz w:val="20"/>
        </w:rPr>
      </w:pPr>
      <w:r w:rsidRPr="00A1111C">
        <w:rPr>
          <w:sz w:val="20"/>
        </w:rPr>
        <w:t>01.06</w:t>
      </w:r>
      <w:r w:rsidR="0097458A" w:rsidRPr="00A1111C">
        <w:rPr>
          <w:sz w:val="20"/>
        </w:rPr>
        <w:t xml:space="preserve">.2016. </w:t>
      </w:r>
      <w:r w:rsidRPr="00A1111C">
        <w:rPr>
          <w:sz w:val="20"/>
        </w:rPr>
        <w:t>08:51</w:t>
      </w:r>
    </w:p>
    <w:p w:rsidR="0097458A" w:rsidRPr="00A1111C" w:rsidRDefault="006D3E77" w:rsidP="0097458A">
      <w:pPr>
        <w:pStyle w:val="naisf"/>
        <w:spacing w:before="0" w:after="0"/>
        <w:rPr>
          <w:sz w:val="20"/>
        </w:rPr>
      </w:pPr>
      <w:r w:rsidRPr="00A1111C">
        <w:rPr>
          <w:sz w:val="20"/>
        </w:rPr>
        <w:t>2</w:t>
      </w:r>
      <w:r w:rsidR="001F0EB5" w:rsidRPr="00A1111C">
        <w:rPr>
          <w:sz w:val="20"/>
        </w:rPr>
        <w:t xml:space="preserve"> </w:t>
      </w:r>
      <w:r w:rsidR="006F1DBF" w:rsidRPr="00A1111C">
        <w:rPr>
          <w:sz w:val="20"/>
        </w:rPr>
        <w:t>533</w:t>
      </w:r>
    </w:p>
    <w:p w:rsidR="0097458A" w:rsidRPr="00A1111C" w:rsidRDefault="0097458A" w:rsidP="0097458A">
      <w:pPr>
        <w:spacing w:after="0"/>
        <w:rPr>
          <w:rFonts w:cs="Times New Roman"/>
          <w:sz w:val="20"/>
          <w:szCs w:val="20"/>
        </w:rPr>
      </w:pPr>
      <w:r w:rsidRPr="00A1111C">
        <w:rPr>
          <w:rFonts w:cs="Times New Roman"/>
          <w:sz w:val="20"/>
          <w:szCs w:val="20"/>
        </w:rPr>
        <w:t>Stone, 67219425</w:t>
      </w:r>
    </w:p>
    <w:p w:rsidR="0097458A" w:rsidRPr="00A1111C" w:rsidRDefault="00A1111C" w:rsidP="0066538C">
      <w:pPr>
        <w:spacing w:after="0"/>
        <w:rPr>
          <w:rFonts w:cs="Times New Roman"/>
          <w:sz w:val="20"/>
          <w:szCs w:val="20"/>
        </w:rPr>
      </w:pPr>
      <w:hyperlink r:id="rId8" w:history="1">
        <w:r w:rsidR="006F4776" w:rsidRPr="00A1111C">
          <w:rPr>
            <w:rStyle w:val="Hyperlink"/>
            <w:rFonts w:cs="Times New Roman"/>
            <w:sz w:val="20"/>
            <w:szCs w:val="20"/>
          </w:rPr>
          <w:t>kristine.stone@pmlp.gov.lv</w:t>
        </w:r>
      </w:hyperlink>
    </w:p>
    <w:p w:rsidR="005B33A7" w:rsidRPr="00A1111C" w:rsidRDefault="005B33A7" w:rsidP="0066538C">
      <w:pPr>
        <w:spacing w:after="0"/>
        <w:rPr>
          <w:rFonts w:cs="Times New Roman"/>
          <w:sz w:val="20"/>
          <w:szCs w:val="20"/>
        </w:rPr>
      </w:pPr>
    </w:p>
    <w:p w:rsidR="006F4776" w:rsidRPr="00A1111C" w:rsidRDefault="006F4776" w:rsidP="0066538C">
      <w:pPr>
        <w:spacing w:after="0"/>
        <w:rPr>
          <w:rFonts w:cs="Times New Roman"/>
          <w:sz w:val="20"/>
          <w:szCs w:val="20"/>
        </w:rPr>
      </w:pPr>
      <w:proofErr w:type="spellStart"/>
      <w:r w:rsidRPr="00A1111C">
        <w:rPr>
          <w:rFonts w:cs="Times New Roman"/>
          <w:sz w:val="20"/>
          <w:szCs w:val="20"/>
        </w:rPr>
        <w:t>Brīvniece</w:t>
      </w:r>
      <w:proofErr w:type="spellEnd"/>
      <w:r w:rsidRPr="00A1111C">
        <w:rPr>
          <w:rFonts w:cs="Times New Roman"/>
          <w:sz w:val="20"/>
          <w:szCs w:val="20"/>
        </w:rPr>
        <w:t>, 67219453</w:t>
      </w:r>
    </w:p>
    <w:p w:rsidR="006F4776" w:rsidRDefault="00A1111C" w:rsidP="0066538C">
      <w:pPr>
        <w:spacing w:after="0"/>
      </w:pPr>
      <w:hyperlink r:id="rId9" w:history="1">
        <w:r w:rsidR="006F4776" w:rsidRPr="00A1111C">
          <w:rPr>
            <w:rStyle w:val="Hyperlink"/>
            <w:rFonts w:cs="Times New Roman"/>
            <w:sz w:val="20"/>
            <w:szCs w:val="20"/>
          </w:rPr>
          <w:t>ramona.brivniece@pmlp.gov.lv</w:t>
        </w:r>
      </w:hyperlink>
      <w:bookmarkStart w:id="0" w:name="_GoBack"/>
      <w:bookmarkEnd w:id="0"/>
      <w:r w:rsidR="006F4776">
        <w:rPr>
          <w:rFonts w:cs="Times New Roman"/>
          <w:sz w:val="20"/>
          <w:szCs w:val="20"/>
        </w:rPr>
        <w:t xml:space="preserve"> </w:t>
      </w:r>
    </w:p>
    <w:sectPr w:rsidR="006F4776" w:rsidSect="006F4776">
      <w:headerReference w:type="default" r:id="rId10"/>
      <w:footerReference w:type="default" r:id="rId11"/>
      <w:footerReference w:type="first" r:id="rId12"/>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BA" w:rsidRDefault="00F477BA" w:rsidP="0097458A">
      <w:pPr>
        <w:spacing w:after="0" w:line="240" w:lineRule="auto"/>
      </w:pPr>
      <w:r>
        <w:separator/>
      </w:r>
    </w:p>
  </w:endnote>
  <w:endnote w:type="continuationSeparator" w:id="0">
    <w:p w:rsidR="00F477BA" w:rsidRDefault="00F477BA" w:rsidP="0097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7A" w:rsidRPr="0097458A" w:rsidRDefault="00D4757A" w:rsidP="00572662">
    <w:pPr>
      <w:pStyle w:val="Footer"/>
      <w:jc w:val="both"/>
      <w:rPr>
        <w:sz w:val="20"/>
        <w:szCs w:val="20"/>
      </w:rPr>
    </w:pPr>
    <w:r w:rsidRPr="00B9664F">
      <w:rPr>
        <w:rFonts w:cs="Times New Roman"/>
        <w:sz w:val="20"/>
        <w:szCs w:val="20"/>
      </w:rPr>
      <w:t>IEMAnot_</w:t>
    </w:r>
    <w:r w:rsidR="00301D45">
      <w:rPr>
        <w:rFonts w:cs="Times New Roman"/>
        <w:sz w:val="20"/>
        <w:szCs w:val="20"/>
      </w:rPr>
      <w:t>0106</w:t>
    </w:r>
    <w:r>
      <w:rPr>
        <w:rFonts w:cs="Times New Roman"/>
        <w:sz w:val="20"/>
        <w:szCs w:val="20"/>
      </w:rPr>
      <w:t>16_</w:t>
    </w:r>
    <w:r w:rsidRPr="00D9197D">
      <w:rPr>
        <w:rFonts w:cs="Times New Roman"/>
        <w:sz w:val="20"/>
        <w:szCs w:val="20"/>
      </w:rPr>
      <w:t>groz130; Ministru kabineta noteikumu projekta “</w:t>
    </w:r>
    <w:r w:rsidRPr="00D9197D">
      <w:rPr>
        <w:rFonts w:cs="Times New Roman"/>
        <w:bCs/>
        <w:sz w:val="20"/>
        <w:szCs w:val="20"/>
      </w:rPr>
      <w:t xml:space="preserve">Grozījumi Ministru kabineta </w:t>
    </w:r>
    <w:proofErr w:type="gramStart"/>
    <w:r w:rsidRPr="00D9197D">
      <w:rPr>
        <w:rFonts w:cs="Times New Roman"/>
        <w:bCs/>
        <w:sz w:val="20"/>
        <w:szCs w:val="20"/>
      </w:rPr>
      <w:t>2011.gada</w:t>
    </w:r>
    <w:proofErr w:type="gramEnd"/>
    <w:r w:rsidRPr="00D9197D">
      <w:rPr>
        <w:rFonts w:cs="Times New Roman"/>
        <w:bCs/>
        <w:sz w:val="20"/>
        <w:szCs w:val="20"/>
      </w:rPr>
      <w:t xml:space="preserve"> 15.februāra noteikumos Nr.130 “Iedzīvotāju reģistrā iekļauto ziņu izsniegšanas kārtība””</w:t>
    </w:r>
    <w:r w:rsidRPr="00D9197D">
      <w:rPr>
        <w:rFonts w:cs="Times New Roman"/>
        <w:sz w:val="20"/>
        <w:szCs w:val="20"/>
      </w:rPr>
      <w:t xml:space="preserve"> </w:t>
    </w:r>
    <w:r w:rsidRPr="00D9197D">
      <w:rPr>
        <w:rFonts w:cs="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D9197D">
        <w:rPr>
          <w:rFonts w:cs="Times New Roman"/>
          <w:bCs/>
          <w:sz w:val="20"/>
          <w:szCs w:val="20"/>
        </w:rPr>
        <w:t>ziņojums</w:t>
      </w:r>
    </w:smartTag>
    <w:r w:rsidRPr="00D9197D">
      <w:rPr>
        <w:rFonts w:cs="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7A" w:rsidRPr="0097458A" w:rsidRDefault="00D4757A" w:rsidP="00572662">
    <w:pPr>
      <w:pStyle w:val="Footer"/>
      <w:jc w:val="both"/>
      <w:rPr>
        <w:sz w:val="20"/>
        <w:szCs w:val="20"/>
      </w:rPr>
    </w:pPr>
    <w:r w:rsidRPr="00B9664F">
      <w:rPr>
        <w:rFonts w:cs="Times New Roman"/>
        <w:sz w:val="20"/>
        <w:szCs w:val="20"/>
      </w:rPr>
      <w:t>IEMAnot_</w:t>
    </w:r>
    <w:r w:rsidR="00301D45">
      <w:rPr>
        <w:rFonts w:cs="Times New Roman"/>
        <w:sz w:val="20"/>
        <w:szCs w:val="20"/>
      </w:rPr>
      <w:t>0106</w:t>
    </w:r>
    <w:r>
      <w:rPr>
        <w:rFonts w:cs="Times New Roman"/>
        <w:sz w:val="20"/>
        <w:szCs w:val="20"/>
      </w:rPr>
      <w:t>16_</w:t>
    </w:r>
    <w:r w:rsidRPr="00D9197D">
      <w:rPr>
        <w:rFonts w:cs="Times New Roman"/>
        <w:sz w:val="20"/>
        <w:szCs w:val="20"/>
      </w:rPr>
      <w:t>groz130; Ministru kabineta noteikumu projekta “</w:t>
    </w:r>
    <w:r w:rsidRPr="00D9197D">
      <w:rPr>
        <w:rFonts w:cs="Times New Roman"/>
        <w:bCs/>
        <w:sz w:val="20"/>
        <w:szCs w:val="20"/>
      </w:rPr>
      <w:t xml:space="preserve">Grozījumi Ministru kabineta </w:t>
    </w:r>
    <w:proofErr w:type="gramStart"/>
    <w:r w:rsidRPr="00D9197D">
      <w:rPr>
        <w:rFonts w:cs="Times New Roman"/>
        <w:bCs/>
        <w:sz w:val="20"/>
        <w:szCs w:val="20"/>
      </w:rPr>
      <w:t>2011.gada</w:t>
    </w:r>
    <w:proofErr w:type="gramEnd"/>
    <w:r w:rsidRPr="00D9197D">
      <w:rPr>
        <w:rFonts w:cs="Times New Roman"/>
        <w:bCs/>
        <w:sz w:val="20"/>
        <w:szCs w:val="20"/>
      </w:rPr>
      <w:t xml:space="preserve"> 15.februāra noteikumos Nr.130 “Iedzīvotāju reģistrā iekļauto ziņu izsniegšanas kārtība””</w:t>
    </w:r>
    <w:r w:rsidRPr="00D9197D">
      <w:rPr>
        <w:rFonts w:cs="Times New Roman"/>
        <w:sz w:val="20"/>
        <w:szCs w:val="20"/>
      </w:rPr>
      <w:t xml:space="preserve"> </w:t>
    </w:r>
    <w:r w:rsidRPr="00D9197D">
      <w:rPr>
        <w:rFonts w:cs="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D9197D">
        <w:rPr>
          <w:rFonts w:cs="Times New Roman"/>
          <w:bCs/>
          <w:sz w:val="20"/>
          <w:szCs w:val="20"/>
        </w:rPr>
        <w:t>ziņojums</w:t>
      </w:r>
    </w:smartTag>
    <w:r w:rsidRPr="00D9197D">
      <w:rPr>
        <w:rFonts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BA" w:rsidRDefault="00F477BA" w:rsidP="0097458A">
      <w:pPr>
        <w:spacing w:after="0" w:line="240" w:lineRule="auto"/>
      </w:pPr>
      <w:r>
        <w:separator/>
      </w:r>
    </w:p>
  </w:footnote>
  <w:footnote w:type="continuationSeparator" w:id="0">
    <w:p w:rsidR="00F477BA" w:rsidRDefault="00F477BA" w:rsidP="0097458A">
      <w:pPr>
        <w:spacing w:after="0" w:line="240" w:lineRule="auto"/>
      </w:pPr>
      <w:r>
        <w:continuationSeparator/>
      </w:r>
    </w:p>
  </w:footnote>
  <w:footnote w:id="1">
    <w:p w:rsidR="00D4757A" w:rsidRDefault="00D4757A">
      <w:pPr>
        <w:pStyle w:val="FootnoteText"/>
      </w:pPr>
      <w:r>
        <w:rPr>
          <w:rStyle w:val="FootnoteReference"/>
        </w:rPr>
        <w:footnoteRef/>
      </w:r>
      <w:r>
        <w:t xml:space="preserve"> Valsts nodevas apmērs saskaņā ar Ministru kabineta </w:t>
      </w:r>
      <w:proofErr w:type="gramStart"/>
      <w:r>
        <w:t>2015.gada</w:t>
      </w:r>
      <w:proofErr w:type="gramEnd"/>
      <w:r>
        <w:t xml:space="preserve"> 14.jūlija noteikumu Nr.391 “Noteikumi par valsts nodevu par informācijas saņemšanu no Iedzīvotāju reģistra” 2.3.1.apakšpunktu.</w:t>
      </w:r>
    </w:p>
  </w:footnote>
  <w:footnote w:id="2">
    <w:p w:rsidR="00D4757A" w:rsidRDefault="00D4757A">
      <w:pPr>
        <w:pStyle w:val="FootnoteText"/>
      </w:pPr>
      <w:r>
        <w:rPr>
          <w:rStyle w:val="FootnoteReference"/>
        </w:rPr>
        <w:footnoteRef/>
      </w:r>
      <w:r>
        <w:t xml:space="preserve"> Turpat 2.3.2.apakšpunkts.</w:t>
      </w:r>
    </w:p>
  </w:footnote>
  <w:footnote w:id="3">
    <w:p w:rsidR="00D4757A" w:rsidRDefault="00D4757A">
      <w:pPr>
        <w:pStyle w:val="FootnoteText"/>
      </w:pPr>
      <w:r>
        <w:rPr>
          <w:rStyle w:val="FootnoteReference"/>
        </w:rPr>
        <w:footnoteRef/>
      </w:r>
      <w:r>
        <w:t xml:space="preserve"> Turpat 2.7.apakšpunkts.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98976"/>
      <w:docPartObj>
        <w:docPartGallery w:val="Page Numbers (Top of Page)"/>
        <w:docPartUnique/>
      </w:docPartObj>
    </w:sdtPr>
    <w:sdtEndPr>
      <w:rPr>
        <w:noProof/>
      </w:rPr>
    </w:sdtEndPr>
    <w:sdtContent>
      <w:p w:rsidR="00D4757A" w:rsidRDefault="00D4757A">
        <w:pPr>
          <w:pStyle w:val="Header"/>
          <w:jc w:val="center"/>
        </w:pPr>
        <w:r w:rsidRPr="0097458A">
          <w:rPr>
            <w:sz w:val="20"/>
            <w:szCs w:val="20"/>
          </w:rPr>
          <w:fldChar w:fldCharType="begin"/>
        </w:r>
        <w:r w:rsidRPr="0097458A">
          <w:rPr>
            <w:sz w:val="20"/>
            <w:szCs w:val="20"/>
          </w:rPr>
          <w:instrText xml:space="preserve"> PAGE   \* MERGEFORMAT </w:instrText>
        </w:r>
        <w:r w:rsidRPr="0097458A">
          <w:rPr>
            <w:sz w:val="20"/>
            <w:szCs w:val="20"/>
          </w:rPr>
          <w:fldChar w:fldCharType="separate"/>
        </w:r>
        <w:r w:rsidR="00A1111C">
          <w:rPr>
            <w:noProof/>
            <w:sz w:val="20"/>
            <w:szCs w:val="20"/>
          </w:rPr>
          <w:t>9</w:t>
        </w:r>
        <w:r w:rsidRPr="0097458A">
          <w:rPr>
            <w:noProof/>
            <w:sz w:val="20"/>
            <w:szCs w:val="20"/>
          </w:rPr>
          <w:fldChar w:fldCharType="end"/>
        </w:r>
      </w:p>
    </w:sdtContent>
  </w:sdt>
  <w:p w:rsidR="00D4757A" w:rsidRDefault="00D4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518D"/>
    <w:multiLevelType w:val="hybridMultilevel"/>
    <w:tmpl w:val="BE0EA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23"/>
    <w:rsid w:val="00085C31"/>
    <w:rsid w:val="0010142E"/>
    <w:rsid w:val="00145C7D"/>
    <w:rsid w:val="00160323"/>
    <w:rsid w:val="00187F2A"/>
    <w:rsid w:val="001B4F90"/>
    <w:rsid w:val="001E28D1"/>
    <w:rsid w:val="001F025B"/>
    <w:rsid w:val="001F0EB5"/>
    <w:rsid w:val="002E7F04"/>
    <w:rsid w:val="00301D45"/>
    <w:rsid w:val="00364467"/>
    <w:rsid w:val="00365908"/>
    <w:rsid w:val="00387126"/>
    <w:rsid w:val="003F4D6B"/>
    <w:rsid w:val="00402A6B"/>
    <w:rsid w:val="00432483"/>
    <w:rsid w:val="0046175E"/>
    <w:rsid w:val="00490170"/>
    <w:rsid w:val="004B017D"/>
    <w:rsid w:val="004B38AA"/>
    <w:rsid w:val="004B7895"/>
    <w:rsid w:val="004C002C"/>
    <w:rsid w:val="00572662"/>
    <w:rsid w:val="005B33A7"/>
    <w:rsid w:val="005C5278"/>
    <w:rsid w:val="0066538C"/>
    <w:rsid w:val="00671990"/>
    <w:rsid w:val="006A7DFC"/>
    <w:rsid w:val="006D3E77"/>
    <w:rsid w:val="006E5998"/>
    <w:rsid w:val="006F1DBF"/>
    <w:rsid w:val="006F4776"/>
    <w:rsid w:val="00741246"/>
    <w:rsid w:val="00785E37"/>
    <w:rsid w:val="007C6BFA"/>
    <w:rsid w:val="007E44B8"/>
    <w:rsid w:val="00803342"/>
    <w:rsid w:val="0089100B"/>
    <w:rsid w:val="008A63A7"/>
    <w:rsid w:val="008C1F6F"/>
    <w:rsid w:val="00914B5E"/>
    <w:rsid w:val="00927FA7"/>
    <w:rsid w:val="0097458A"/>
    <w:rsid w:val="009B2C95"/>
    <w:rsid w:val="00A1111C"/>
    <w:rsid w:val="00A41E58"/>
    <w:rsid w:val="00B432A4"/>
    <w:rsid w:val="00BE66CC"/>
    <w:rsid w:val="00C3256E"/>
    <w:rsid w:val="00C348A2"/>
    <w:rsid w:val="00C54CE2"/>
    <w:rsid w:val="00C630C9"/>
    <w:rsid w:val="00C942AD"/>
    <w:rsid w:val="00CB1DCF"/>
    <w:rsid w:val="00D4196A"/>
    <w:rsid w:val="00D4757A"/>
    <w:rsid w:val="00D57AF6"/>
    <w:rsid w:val="00DA0723"/>
    <w:rsid w:val="00E414A4"/>
    <w:rsid w:val="00E85C17"/>
    <w:rsid w:val="00EA2A1E"/>
    <w:rsid w:val="00EE4468"/>
    <w:rsid w:val="00F31697"/>
    <w:rsid w:val="00F4508C"/>
    <w:rsid w:val="00F477BA"/>
    <w:rsid w:val="00F61EC2"/>
    <w:rsid w:val="00FC17BA"/>
    <w:rsid w:val="00FD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9457"/>
    <o:shapelayout v:ext="edit">
      <o:idmap v:ext="edit" data="1"/>
    </o:shapelayout>
  </w:shapeDefaults>
  <w:decimalSymbol w:val="."/>
  <w:listSeparator w:val=";"/>
  <w15:docId w15:val="{FB0CFEAA-B3C9-4C1D-8657-682071A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F6"/>
  </w:style>
  <w:style w:type="paragraph" w:styleId="Heading3">
    <w:name w:val="heading 3"/>
    <w:basedOn w:val="Normal"/>
    <w:link w:val="Heading3Char"/>
    <w:uiPriority w:val="9"/>
    <w:qFormat/>
    <w:rsid w:val="00160323"/>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323"/>
    <w:rPr>
      <w:rFonts w:eastAsia="Times New Roman" w:cs="Times New Roman"/>
      <w:b/>
      <w:bCs/>
      <w:sz w:val="27"/>
      <w:szCs w:val="27"/>
      <w:lang w:eastAsia="lv-LV"/>
    </w:rPr>
  </w:style>
  <w:style w:type="paragraph" w:customStyle="1" w:styleId="naisf">
    <w:name w:val="naisf"/>
    <w:basedOn w:val="Normal"/>
    <w:rsid w:val="0097458A"/>
    <w:pPr>
      <w:spacing w:before="100" w:after="100" w:line="240" w:lineRule="auto"/>
    </w:pPr>
    <w:rPr>
      <w:rFonts w:eastAsia="Times New Roman" w:cs="Times New Roman"/>
      <w:sz w:val="24"/>
      <w:szCs w:val="20"/>
      <w:lang w:eastAsia="lv-LV"/>
    </w:rPr>
  </w:style>
  <w:style w:type="paragraph" w:styleId="HTMLPreformatted">
    <w:name w:val="HTML Preformatted"/>
    <w:basedOn w:val="Normal"/>
    <w:link w:val="HTMLPreformattedChar"/>
    <w:rsid w:val="009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97458A"/>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974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58A"/>
  </w:style>
  <w:style w:type="paragraph" w:styleId="Footer">
    <w:name w:val="footer"/>
    <w:basedOn w:val="Normal"/>
    <w:link w:val="FooterChar"/>
    <w:uiPriority w:val="99"/>
    <w:unhideWhenUsed/>
    <w:rsid w:val="00974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458A"/>
  </w:style>
  <w:style w:type="character" w:styleId="Hyperlink">
    <w:name w:val="Hyperlink"/>
    <w:basedOn w:val="DefaultParagraphFont"/>
    <w:uiPriority w:val="99"/>
    <w:unhideWhenUsed/>
    <w:rsid w:val="006F4776"/>
    <w:rPr>
      <w:color w:val="0563C1" w:themeColor="hyperlink"/>
      <w:u w:val="single"/>
    </w:rPr>
  </w:style>
  <w:style w:type="paragraph" w:customStyle="1" w:styleId="labojumupamats1">
    <w:name w:val="labojumu_pamats1"/>
    <w:basedOn w:val="Normal"/>
    <w:rsid w:val="001F025B"/>
    <w:pPr>
      <w:spacing w:before="45" w:after="0" w:line="360" w:lineRule="auto"/>
      <w:ind w:firstLine="300"/>
    </w:pPr>
    <w:rPr>
      <w:rFonts w:eastAsia="Times New Roman" w:cs="Times New Roman"/>
      <w:i/>
      <w:iCs/>
      <w:color w:val="414142"/>
      <w:sz w:val="20"/>
      <w:szCs w:val="20"/>
      <w:lang w:eastAsia="lv-LV"/>
    </w:rPr>
  </w:style>
  <w:style w:type="paragraph" w:styleId="ListParagraph">
    <w:name w:val="List Paragraph"/>
    <w:basedOn w:val="Normal"/>
    <w:uiPriority w:val="34"/>
    <w:qFormat/>
    <w:rsid w:val="001F025B"/>
    <w:pPr>
      <w:spacing w:after="120" w:line="240" w:lineRule="auto"/>
      <w:ind w:left="720"/>
      <w:contextualSpacing/>
    </w:pPr>
    <w:rPr>
      <w:rFonts w:asciiTheme="minorHAnsi" w:hAnsiTheme="minorHAnsi"/>
      <w:sz w:val="22"/>
    </w:rPr>
  </w:style>
  <w:style w:type="paragraph" w:customStyle="1" w:styleId="naiskr">
    <w:name w:val="naiskr"/>
    <w:basedOn w:val="Normal"/>
    <w:rsid w:val="001F025B"/>
    <w:pPr>
      <w:spacing w:before="75" w:after="75" w:line="240" w:lineRule="auto"/>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187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F2A"/>
    <w:rPr>
      <w:sz w:val="20"/>
      <w:szCs w:val="20"/>
    </w:rPr>
  </w:style>
  <w:style w:type="character" w:styleId="FootnoteReference">
    <w:name w:val="footnote reference"/>
    <w:basedOn w:val="DefaultParagraphFont"/>
    <w:uiPriority w:val="99"/>
    <w:semiHidden/>
    <w:unhideWhenUsed/>
    <w:rsid w:val="00187F2A"/>
    <w:rPr>
      <w:vertAlign w:val="superscript"/>
    </w:rPr>
  </w:style>
  <w:style w:type="paragraph" w:styleId="BalloonText">
    <w:name w:val="Balloon Text"/>
    <w:basedOn w:val="Normal"/>
    <w:link w:val="BalloonTextChar"/>
    <w:uiPriority w:val="99"/>
    <w:semiHidden/>
    <w:unhideWhenUsed/>
    <w:rsid w:val="004B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7D"/>
    <w:rPr>
      <w:rFonts w:ascii="Segoe UI" w:hAnsi="Segoe UI" w:cs="Segoe UI"/>
      <w:sz w:val="18"/>
      <w:szCs w:val="18"/>
    </w:rPr>
  </w:style>
  <w:style w:type="paragraph" w:customStyle="1" w:styleId="tv2132">
    <w:name w:val="tv2132"/>
    <w:basedOn w:val="Normal"/>
    <w:rsid w:val="00D4757A"/>
    <w:pPr>
      <w:spacing w:after="0" w:line="360" w:lineRule="auto"/>
      <w:ind w:firstLine="316"/>
    </w:pPr>
    <w:rPr>
      <w:rFonts w:eastAsia="Times New Roman" w:cs="Times New Roman"/>
      <w:color w:val="414142"/>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1835">
      <w:bodyDiv w:val="1"/>
      <w:marLeft w:val="0"/>
      <w:marRight w:val="0"/>
      <w:marTop w:val="0"/>
      <w:marBottom w:val="0"/>
      <w:divBdr>
        <w:top w:val="none" w:sz="0" w:space="0" w:color="auto"/>
        <w:left w:val="none" w:sz="0" w:space="0" w:color="auto"/>
        <w:bottom w:val="none" w:sz="0" w:space="0" w:color="auto"/>
        <w:right w:val="none" w:sz="0" w:space="0" w:color="auto"/>
      </w:divBdr>
      <w:divsChild>
        <w:div w:id="1816139211">
          <w:marLeft w:val="0"/>
          <w:marRight w:val="0"/>
          <w:marTop w:val="0"/>
          <w:marBottom w:val="0"/>
          <w:divBdr>
            <w:top w:val="none" w:sz="0" w:space="0" w:color="auto"/>
            <w:left w:val="none" w:sz="0" w:space="0" w:color="auto"/>
            <w:bottom w:val="none" w:sz="0" w:space="0" w:color="auto"/>
            <w:right w:val="none" w:sz="0" w:space="0" w:color="auto"/>
          </w:divBdr>
          <w:divsChild>
            <w:div w:id="296490519">
              <w:marLeft w:val="0"/>
              <w:marRight w:val="0"/>
              <w:marTop w:val="0"/>
              <w:marBottom w:val="0"/>
              <w:divBdr>
                <w:top w:val="none" w:sz="0" w:space="0" w:color="auto"/>
                <w:left w:val="none" w:sz="0" w:space="0" w:color="auto"/>
                <w:bottom w:val="none" w:sz="0" w:space="0" w:color="auto"/>
                <w:right w:val="none" w:sz="0" w:space="0" w:color="auto"/>
              </w:divBdr>
              <w:divsChild>
                <w:div w:id="1041367701">
                  <w:marLeft w:val="0"/>
                  <w:marRight w:val="0"/>
                  <w:marTop w:val="0"/>
                  <w:marBottom w:val="0"/>
                  <w:divBdr>
                    <w:top w:val="none" w:sz="0" w:space="0" w:color="auto"/>
                    <w:left w:val="none" w:sz="0" w:space="0" w:color="auto"/>
                    <w:bottom w:val="none" w:sz="0" w:space="0" w:color="auto"/>
                    <w:right w:val="none" w:sz="0" w:space="0" w:color="auto"/>
                  </w:divBdr>
                  <w:divsChild>
                    <w:div w:id="118647066">
                      <w:marLeft w:val="0"/>
                      <w:marRight w:val="0"/>
                      <w:marTop w:val="0"/>
                      <w:marBottom w:val="0"/>
                      <w:divBdr>
                        <w:top w:val="none" w:sz="0" w:space="0" w:color="auto"/>
                        <w:left w:val="none" w:sz="0" w:space="0" w:color="auto"/>
                        <w:bottom w:val="none" w:sz="0" w:space="0" w:color="auto"/>
                        <w:right w:val="none" w:sz="0" w:space="0" w:color="auto"/>
                      </w:divBdr>
                      <w:divsChild>
                        <w:div w:id="1681422848">
                          <w:marLeft w:val="0"/>
                          <w:marRight w:val="0"/>
                          <w:marTop w:val="0"/>
                          <w:marBottom w:val="0"/>
                          <w:divBdr>
                            <w:top w:val="none" w:sz="0" w:space="0" w:color="auto"/>
                            <w:left w:val="none" w:sz="0" w:space="0" w:color="auto"/>
                            <w:bottom w:val="none" w:sz="0" w:space="0" w:color="auto"/>
                            <w:right w:val="none" w:sz="0" w:space="0" w:color="auto"/>
                          </w:divBdr>
                          <w:divsChild>
                            <w:div w:id="13417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tone@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ona.brivniec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4C94-AE53-4305-BCF2-EC4BB521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11889</Words>
  <Characters>6777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8</cp:revision>
  <cp:lastPrinted>2016-06-15T06:08:00Z</cp:lastPrinted>
  <dcterms:created xsi:type="dcterms:W3CDTF">2016-05-16T05:02:00Z</dcterms:created>
  <dcterms:modified xsi:type="dcterms:W3CDTF">2016-06-15T06:08:00Z</dcterms:modified>
</cp:coreProperties>
</file>