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98" w:rsidRPr="00D328DE" w:rsidRDefault="00420E98" w:rsidP="00420E98">
      <w:pPr>
        <w:pStyle w:val="BodyText2"/>
        <w:tabs>
          <w:tab w:val="left" w:pos="6521"/>
        </w:tabs>
        <w:jc w:val="left"/>
        <w:rPr>
          <w:sz w:val="28"/>
          <w:szCs w:val="28"/>
        </w:rPr>
      </w:pPr>
      <w:proofErr w:type="gramStart"/>
      <w:r w:rsidRPr="00D328DE">
        <w:rPr>
          <w:sz w:val="28"/>
          <w:szCs w:val="28"/>
        </w:rPr>
        <w:t>2016.gada</w:t>
      </w:r>
      <w:proofErr w:type="gramEnd"/>
      <w:r w:rsidRPr="00D328DE">
        <w:rPr>
          <w:sz w:val="28"/>
          <w:szCs w:val="28"/>
        </w:rPr>
        <w:tab/>
        <w:t>Rīkojums Nr.</w:t>
      </w:r>
    </w:p>
    <w:p w:rsidR="00420E98" w:rsidRPr="00D328DE" w:rsidRDefault="00420E98" w:rsidP="00420E98">
      <w:pPr>
        <w:tabs>
          <w:tab w:val="left" w:pos="6521"/>
        </w:tabs>
        <w:jc w:val="both"/>
        <w:rPr>
          <w:sz w:val="28"/>
          <w:szCs w:val="28"/>
        </w:rPr>
      </w:pPr>
      <w:r w:rsidRPr="00D328DE">
        <w:rPr>
          <w:sz w:val="28"/>
          <w:szCs w:val="28"/>
        </w:rPr>
        <w:t>Rīgā</w:t>
      </w:r>
      <w:r w:rsidRPr="00D328DE">
        <w:rPr>
          <w:sz w:val="28"/>
          <w:szCs w:val="28"/>
        </w:rPr>
        <w:tab/>
        <w:t>(prot. Nr.</w:t>
      </w:r>
      <w:proofErr w:type="gramStart"/>
      <w:r w:rsidRPr="00D328DE">
        <w:rPr>
          <w:sz w:val="28"/>
          <w:szCs w:val="28"/>
        </w:rPr>
        <w:t xml:space="preserve">                 .</w:t>
      </w:r>
      <w:proofErr w:type="gramEnd"/>
      <w:r w:rsidRPr="00D328DE">
        <w:rPr>
          <w:sz w:val="28"/>
          <w:szCs w:val="28"/>
        </w:rPr>
        <w:t>§)</w:t>
      </w:r>
    </w:p>
    <w:p w:rsidR="00420E98" w:rsidRPr="00D328DE" w:rsidRDefault="00420E98" w:rsidP="00420E98">
      <w:pPr>
        <w:jc w:val="center"/>
        <w:rPr>
          <w:sz w:val="28"/>
          <w:szCs w:val="28"/>
          <w:lang w:eastAsia="en-US"/>
        </w:rPr>
      </w:pPr>
    </w:p>
    <w:p w:rsidR="00420E98" w:rsidRPr="00D328DE" w:rsidRDefault="00420E98" w:rsidP="00420E98">
      <w:pPr>
        <w:jc w:val="center"/>
        <w:rPr>
          <w:b/>
          <w:sz w:val="28"/>
          <w:szCs w:val="28"/>
        </w:rPr>
      </w:pPr>
      <w:bookmarkStart w:id="0" w:name="OLE_LINK4"/>
      <w:bookmarkStart w:id="1" w:name="OLE_LINK3"/>
    </w:p>
    <w:p w:rsidR="00420E98" w:rsidRPr="00D328DE" w:rsidRDefault="00D328DE" w:rsidP="00420E98">
      <w:pPr>
        <w:jc w:val="center"/>
        <w:rPr>
          <w:b/>
          <w:sz w:val="28"/>
          <w:szCs w:val="28"/>
        </w:rPr>
      </w:pPr>
      <w:r w:rsidRPr="00D328DE">
        <w:rPr>
          <w:b/>
          <w:sz w:val="28"/>
          <w:szCs w:val="28"/>
        </w:rPr>
        <w:t>Par</w:t>
      </w:r>
      <w:r>
        <w:rPr>
          <w:b/>
          <w:sz w:val="28"/>
          <w:szCs w:val="28"/>
        </w:rPr>
        <w:t xml:space="preserve"> akciju sabiedrības “Latvijas Gāze”</w:t>
      </w:r>
      <w:r w:rsidRPr="00D328DE">
        <w:rPr>
          <w:b/>
          <w:sz w:val="28"/>
          <w:szCs w:val="28"/>
        </w:rPr>
        <w:t xml:space="preserve"> atbrīv</w:t>
      </w:r>
      <w:r>
        <w:rPr>
          <w:b/>
          <w:sz w:val="28"/>
          <w:szCs w:val="28"/>
        </w:rPr>
        <w:t>ošanu</w:t>
      </w:r>
      <w:r w:rsidRPr="00D328DE">
        <w:rPr>
          <w:b/>
          <w:sz w:val="28"/>
          <w:szCs w:val="28"/>
        </w:rPr>
        <w:t xml:space="preserve"> no valsts nodevas maksāšanas par ziņu </w:t>
      </w:r>
      <w:r>
        <w:rPr>
          <w:b/>
          <w:sz w:val="28"/>
          <w:szCs w:val="28"/>
        </w:rPr>
        <w:t>saņemšanu</w:t>
      </w:r>
      <w:r w:rsidRPr="00D328DE">
        <w:rPr>
          <w:b/>
          <w:sz w:val="28"/>
          <w:szCs w:val="28"/>
        </w:rPr>
        <w:t xml:space="preserve"> no Iedzīvotāju reģistra</w:t>
      </w:r>
    </w:p>
    <w:p w:rsidR="00420E98" w:rsidRPr="00D328DE" w:rsidRDefault="00420E98" w:rsidP="00420E98">
      <w:pPr>
        <w:jc w:val="center"/>
        <w:rPr>
          <w:b/>
          <w:sz w:val="28"/>
          <w:szCs w:val="28"/>
        </w:rPr>
      </w:pPr>
    </w:p>
    <w:bookmarkEnd w:id="0"/>
    <w:bookmarkEnd w:id="1"/>
    <w:p w:rsidR="00420E98" w:rsidRPr="00D328DE" w:rsidRDefault="00D328DE" w:rsidP="00D328DE">
      <w:pPr>
        <w:ind w:firstLine="709"/>
        <w:jc w:val="both"/>
        <w:rPr>
          <w:sz w:val="28"/>
          <w:szCs w:val="28"/>
        </w:rPr>
      </w:pPr>
      <w:r w:rsidRPr="00D328DE">
        <w:rPr>
          <w:bCs/>
          <w:sz w:val="28"/>
          <w:szCs w:val="28"/>
        </w:rPr>
        <w:t>1. Pamatojoties uz Iedzīvotāju reģistra likuma 17.</w:t>
      </w:r>
      <w:r w:rsidRPr="00D328DE">
        <w:rPr>
          <w:bCs/>
          <w:sz w:val="28"/>
          <w:szCs w:val="28"/>
          <w:vertAlign w:val="superscript"/>
        </w:rPr>
        <w:t>1</w:t>
      </w:r>
      <w:r w:rsidRPr="00D328DE">
        <w:rPr>
          <w:bCs/>
          <w:sz w:val="28"/>
          <w:szCs w:val="28"/>
        </w:rPr>
        <w:t>pantu,</w:t>
      </w:r>
      <w:r w:rsidRPr="00D328DE">
        <w:rPr>
          <w:sz w:val="28"/>
          <w:szCs w:val="28"/>
        </w:rPr>
        <w:t xml:space="preserve"> atbrīvot akciju sabiedrību “Latvijas Gāze” (reģistrācijas numurs 40003000642) no valsts nodevas samaksas par akcionāru dzīvesvietas adrešu saņemšanu no Iedzīvotāju reģistra, ko nepieciešams saņemt, lai </w:t>
      </w:r>
      <w:r w:rsidR="00EC1732" w:rsidRPr="00D328DE">
        <w:rPr>
          <w:sz w:val="28"/>
          <w:szCs w:val="28"/>
        </w:rPr>
        <w:t xml:space="preserve">nodrošinātu akcionāru informēšanu par </w:t>
      </w:r>
      <w:r w:rsidR="00EC1732" w:rsidRPr="00D328DE">
        <w:rPr>
          <w:bCs/>
          <w:sz w:val="28"/>
          <w:szCs w:val="28"/>
        </w:rPr>
        <w:t xml:space="preserve">akciju </w:t>
      </w:r>
      <w:r w:rsidR="00EC1732" w:rsidRPr="00D328DE">
        <w:rPr>
          <w:sz w:val="28"/>
          <w:szCs w:val="28"/>
        </w:rPr>
        <w:t xml:space="preserve">sabiedrības “Latvijas Gāze” reorganizāciju saskaņā ar </w:t>
      </w:r>
      <w:proofErr w:type="gramStart"/>
      <w:r w:rsidR="00EC1732" w:rsidRPr="00D328DE">
        <w:rPr>
          <w:sz w:val="28"/>
          <w:szCs w:val="28"/>
        </w:rPr>
        <w:t>2016.gada</w:t>
      </w:r>
      <w:proofErr w:type="gramEnd"/>
      <w:r w:rsidR="00EC1732" w:rsidRPr="00D328DE">
        <w:rPr>
          <w:sz w:val="28"/>
          <w:szCs w:val="28"/>
        </w:rPr>
        <w:t xml:space="preserve"> 11.februāra likumu “Grozījumi Enerģētikas likumā”, kas stājās spēkā 2016.gada</w:t>
      </w:r>
      <w:r w:rsidR="00EC1732" w:rsidRPr="00D328DE">
        <w:rPr>
          <w:bCs/>
          <w:sz w:val="28"/>
          <w:szCs w:val="28"/>
        </w:rPr>
        <w:t xml:space="preserve"> 8.martā</w:t>
      </w:r>
      <w:r w:rsidRPr="00D328DE">
        <w:rPr>
          <w:bCs/>
          <w:sz w:val="28"/>
          <w:szCs w:val="28"/>
        </w:rPr>
        <w:t>.</w:t>
      </w:r>
    </w:p>
    <w:p w:rsidR="00420E98" w:rsidRPr="00D328DE" w:rsidRDefault="00420E98" w:rsidP="00D328DE">
      <w:pPr>
        <w:ind w:firstLine="709"/>
        <w:jc w:val="both"/>
        <w:rPr>
          <w:sz w:val="28"/>
          <w:szCs w:val="28"/>
        </w:rPr>
      </w:pPr>
    </w:p>
    <w:p w:rsidR="00D54168" w:rsidRPr="00D328DE" w:rsidRDefault="00D328DE" w:rsidP="00D328DE">
      <w:pPr>
        <w:ind w:firstLine="324"/>
        <w:jc w:val="both"/>
        <w:rPr>
          <w:sz w:val="28"/>
          <w:szCs w:val="28"/>
          <w:lang w:eastAsia="ru-RU"/>
        </w:rPr>
      </w:pPr>
      <w:r w:rsidRPr="00D328DE">
        <w:rPr>
          <w:sz w:val="28"/>
          <w:szCs w:val="28"/>
          <w:lang w:eastAsia="ru-RU"/>
        </w:rPr>
        <w:t xml:space="preserve">2. Šī rīkojuma </w:t>
      </w:r>
      <w:hyperlink r:id="rId6" w:anchor="p1" w:tgtFrame="_blank" w:history="1">
        <w:r w:rsidR="00D54168" w:rsidRPr="00D328DE">
          <w:rPr>
            <w:sz w:val="28"/>
            <w:szCs w:val="28"/>
            <w:lang w:eastAsia="ru-RU"/>
          </w:rPr>
          <w:t>1. punktā</w:t>
        </w:r>
      </w:hyperlink>
      <w:r w:rsidR="00D54168" w:rsidRPr="00D328DE">
        <w:rPr>
          <w:sz w:val="28"/>
          <w:szCs w:val="28"/>
          <w:lang w:eastAsia="ru-RU"/>
        </w:rPr>
        <w:t xml:space="preserve"> minēto finanšu atbalstu</w:t>
      </w:r>
      <w:r w:rsidRPr="00D328DE">
        <w:rPr>
          <w:sz w:val="28"/>
          <w:szCs w:val="28"/>
          <w:lang w:eastAsia="ru-RU"/>
        </w:rPr>
        <w:t xml:space="preserve"> akciju</w:t>
      </w:r>
      <w:r w:rsidR="00D54168" w:rsidRPr="00D328DE">
        <w:rPr>
          <w:sz w:val="28"/>
          <w:szCs w:val="28"/>
          <w:lang w:eastAsia="ru-RU"/>
        </w:rPr>
        <w:t xml:space="preserve"> sabiedrībai </w:t>
      </w:r>
      <w:r w:rsidRPr="00D328DE">
        <w:rPr>
          <w:sz w:val="28"/>
          <w:szCs w:val="28"/>
          <w:lang w:eastAsia="ru-RU"/>
        </w:rPr>
        <w:t>“Latvijas Gāze”</w:t>
      </w:r>
      <w:r w:rsidR="00D54168" w:rsidRPr="00D328DE">
        <w:rPr>
          <w:sz w:val="28"/>
          <w:szCs w:val="28"/>
          <w:lang w:eastAsia="ru-RU"/>
        </w:rPr>
        <w:t xml:space="preserve"> sniedz saskaņā ar Komisijas 2013. gada 18. decembra Regulu (ES) Nr. </w:t>
      </w:r>
      <w:hyperlink r:id="rId7" w:tgtFrame="_blank" w:history="1">
        <w:r w:rsidR="00D54168" w:rsidRPr="00D328DE">
          <w:rPr>
            <w:sz w:val="28"/>
            <w:szCs w:val="28"/>
            <w:lang w:eastAsia="ru-RU"/>
          </w:rPr>
          <w:t>1407/2013</w:t>
        </w:r>
      </w:hyperlink>
      <w:r w:rsidR="00D54168" w:rsidRPr="00D328DE">
        <w:rPr>
          <w:sz w:val="28"/>
          <w:szCs w:val="28"/>
          <w:lang w:eastAsia="ru-RU"/>
        </w:rPr>
        <w:t xml:space="preserve"> par Līguma par Eiropas Savienības darbību </w:t>
      </w:r>
      <w:hyperlink r:id="rId8" w:anchor="p107" w:tgtFrame="_blank" w:history="1">
        <w:r w:rsidR="00D54168" w:rsidRPr="00D328DE">
          <w:rPr>
            <w:sz w:val="28"/>
            <w:szCs w:val="28"/>
            <w:lang w:eastAsia="ru-RU"/>
          </w:rPr>
          <w:t xml:space="preserve">107. </w:t>
        </w:r>
      </w:hyperlink>
      <w:r w:rsidR="00D54168" w:rsidRPr="00D328DE">
        <w:rPr>
          <w:sz w:val="28"/>
          <w:szCs w:val="28"/>
          <w:lang w:eastAsia="ru-RU"/>
        </w:rPr>
        <w:t xml:space="preserve">un </w:t>
      </w:r>
      <w:hyperlink r:id="rId9" w:anchor="p108" w:tgtFrame="_blank" w:history="1">
        <w:r w:rsidR="00D54168" w:rsidRPr="00D328DE">
          <w:rPr>
            <w:sz w:val="28"/>
            <w:szCs w:val="28"/>
            <w:lang w:eastAsia="ru-RU"/>
          </w:rPr>
          <w:t>108. panta</w:t>
        </w:r>
      </w:hyperlink>
      <w:r w:rsidR="00D54168" w:rsidRPr="00D328DE">
        <w:rPr>
          <w:sz w:val="28"/>
          <w:szCs w:val="28"/>
          <w:lang w:eastAsia="ru-RU"/>
        </w:rPr>
        <w:t xml:space="preserve"> piemērošanu </w:t>
      </w:r>
      <w:proofErr w:type="spellStart"/>
      <w:r w:rsidR="00D54168" w:rsidRPr="00D328DE">
        <w:rPr>
          <w:i/>
          <w:iCs/>
          <w:sz w:val="28"/>
          <w:szCs w:val="28"/>
          <w:lang w:eastAsia="ru-RU"/>
        </w:rPr>
        <w:t>de</w:t>
      </w:r>
      <w:proofErr w:type="spellEnd"/>
      <w:r w:rsidR="00D54168" w:rsidRPr="00D328DE">
        <w:rPr>
          <w:i/>
          <w:iCs/>
          <w:sz w:val="28"/>
          <w:szCs w:val="28"/>
          <w:lang w:eastAsia="ru-RU"/>
        </w:rPr>
        <w:t xml:space="preserve"> </w:t>
      </w:r>
      <w:proofErr w:type="spellStart"/>
      <w:r w:rsidR="00D54168" w:rsidRPr="00D328DE">
        <w:rPr>
          <w:i/>
          <w:iCs/>
          <w:sz w:val="28"/>
          <w:szCs w:val="28"/>
          <w:lang w:eastAsia="ru-RU"/>
        </w:rPr>
        <w:t>minimis</w:t>
      </w:r>
      <w:proofErr w:type="spellEnd"/>
      <w:r w:rsidR="00D54168" w:rsidRPr="00D328DE">
        <w:rPr>
          <w:sz w:val="28"/>
          <w:szCs w:val="28"/>
          <w:lang w:eastAsia="ru-RU"/>
        </w:rPr>
        <w:t xml:space="preserve"> atbalstam (Eiropas Savienības Oficiālais Vēstnesis, 2013. gada 24. decembris, Nr. L 352) un normatīvajiem aktiem par </w:t>
      </w:r>
      <w:proofErr w:type="spellStart"/>
      <w:r w:rsidR="00D54168" w:rsidRPr="00D328DE">
        <w:rPr>
          <w:i/>
          <w:iCs/>
          <w:sz w:val="28"/>
          <w:szCs w:val="28"/>
          <w:lang w:eastAsia="ru-RU"/>
        </w:rPr>
        <w:t>de</w:t>
      </w:r>
      <w:proofErr w:type="spellEnd"/>
      <w:r w:rsidR="00D54168" w:rsidRPr="00D328DE">
        <w:rPr>
          <w:i/>
          <w:iCs/>
          <w:sz w:val="28"/>
          <w:szCs w:val="28"/>
          <w:lang w:eastAsia="ru-RU"/>
        </w:rPr>
        <w:t xml:space="preserve"> </w:t>
      </w:r>
      <w:proofErr w:type="spellStart"/>
      <w:r w:rsidR="00D54168" w:rsidRPr="00D328DE">
        <w:rPr>
          <w:i/>
          <w:iCs/>
          <w:sz w:val="28"/>
          <w:szCs w:val="28"/>
          <w:lang w:eastAsia="ru-RU"/>
        </w:rPr>
        <w:t>minimis</w:t>
      </w:r>
      <w:proofErr w:type="spellEnd"/>
      <w:r w:rsidR="00D54168" w:rsidRPr="00D328DE">
        <w:rPr>
          <w:sz w:val="28"/>
          <w:szCs w:val="28"/>
          <w:lang w:eastAsia="ru-RU"/>
        </w:rPr>
        <w:t xml:space="preserve"> atbalsta uzskaites un piešķiršanas kārtību un </w:t>
      </w:r>
      <w:proofErr w:type="spellStart"/>
      <w:r w:rsidR="00D54168" w:rsidRPr="00D328DE">
        <w:rPr>
          <w:i/>
          <w:iCs/>
          <w:sz w:val="28"/>
          <w:szCs w:val="28"/>
          <w:lang w:eastAsia="ru-RU"/>
        </w:rPr>
        <w:t>de</w:t>
      </w:r>
      <w:proofErr w:type="spellEnd"/>
      <w:r w:rsidR="00D54168" w:rsidRPr="00D328DE">
        <w:rPr>
          <w:i/>
          <w:iCs/>
          <w:sz w:val="28"/>
          <w:szCs w:val="28"/>
          <w:lang w:eastAsia="ru-RU"/>
        </w:rPr>
        <w:t xml:space="preserve"> </w:t>
      </w:r>
      <w:proofErr w:type="spellStart"/>
      <w:r w:rsidR="00D54168" w:rsidRPr="00D328DE">
        <w:rPr>
          <w:i/>
          <w:iCs/>
          <w:sz w:val="28"/>
          <w:szCs w:val="28"/>
          <w:lang w:eastAsia="ru-RU"/>
        </w:rPr>
        <w:t>minimis</w:t>
      </w:r>
      <w:proofErr w:type="spellEnd"/>
      <w:r w:rsidR="00D54168" w:rsidRPr="00D328DE">
        <w:rPr>
          <w:sz w:val="28"/>
          <w:szCs w:val="28"/>
          <w:lang w:eastAsia="ru-RU"/>
        </w:rPr>
        <w:t xml:space="preserve"> atbalsta uzskaites veidlapu paraugiem.</w:t>
      </w:r>
    </w:p>
    <w:p w:rsidR="00D328DE" w:rsidRPr="00D328DE" w:rsidRDefault="00D328DE" w:rsidP="00D328DE">
      <w:pPr>
        <w:ind w:firstLine="324"/>
        <w:jc w:val="both"/>
        <w:rPr>
          <w:sz w:val="28"/>
          <w:szCs w:val="28"/>
          <w:lang w:eastAsia="ru-RU"/>
        </w:rPr>
      </w:pPr>
    </w:p>
    <w:p w:rsidR="00D54168" w:rsidRPr="00D328DE" w:rsidRDefault="00D54168" w:rsidP="00D328DE">
      <w:pPr>
        <w:jc w:val="both"/>
        <w:rPr>
          <w:vanish/>
          <w:sz w:val="28"/>
          <w:szCs w:val="28"/>
          <w:lang w:eastAsia="ru-RU"/>
        </w:rPr>
      </w:pPr>
      <w:r w:rsidRPr="00D328DE">
        <w:rPr>
          <w:vanish/>
          <w:sz w:val="28"/>
          <w:szCs w:val="28"/>
          <w:lang w:eastAsia="ru-RU"/>
        </w:rPr>
        <w:t>3</w:t>
      </w:r>
    </w:p>
    <w:p w:rsidR="00D54168" w:rsidRPr="00D328DE" w:rsidRDefault="00D54168" w:rsidP="00D328DE">
      <w:pPr>
        <w:ind w:firstLine="324"/>
        <w:jc w:val="both"/>
        <w:rPr>
          <w:sz w:val="28"/>
          <w:szCs w:val="28"/>
          <w:lang w:eastAsia="ru-RU"/>
        </w:rPr>
      </w:pPr>
      <w:bookmarkStart w:id="2" w:name="p-562076"/>
      <w:bookmarkStart w:id="3" w:name="p3"/>
      <w:bookmarkEnd w:id="2"/>
      <w:bookmarkEnd w:id="3"/>
      <w:r w:rsidRPr="00D328DE">
        <w:rPr>
          <w:sz w:val="28"/>
          <w:szCs w:val="28"/>
          <w:lang w:eastAsia="ru-RU"/>
        </w:rPr>
        <w:t xml:space="preserve">3. Normatīvajos aktos par </w:t>
      </w:r>
      <w:proofErr w:type="spellStart"/>
      <w:r w:rsidRPr="00D328DE">
        <w:rPr>
          <w:i/>
          <w:iCs/>
          <w:sz w:val="28"/>
          <w:szCs w:val="28"/>
          <w:lang w:eastAsia="ru-RU"/>
        </w:rPr>
        <w:t>de</w:t>
      </w:r>
      <w:proofErr w:type="spellEnd"/>
      <w:r w:rsidRPr="00D328DE">
        <w:rPr>
          <w:i/>
          <w:iCs/>
          <w:sz w:val="28"/>
          <w:szCs w:val="28"/>
          <w:lang w:eastAsia="ru-RU"/>
        </w:rPr>
        <w:t xml:space="preserve"> </w:t>
      </w:r>
      <w:proofErr w:type="spellStart"/>
      <w:r w:rsidRPr="00D328DE">
        <w:rPr>
          <w:i/>
          <w:iCs/>
          <w:sz w:val="28"/>
          <w:szCs w:val="28"/>
          <w:lang w:eastAsia="ru-RU"/>
        </w:rPr>
        <w:t>minimis</w:t>
      </w:r>
      <w:proofErr w:type="spellEnd"/>
      <w:r w:rsidRPr="00D328DE">
        <w:rPr>
          <w:sz w:val="28"/>
          <w:szCs w:val="28"/>
          <w:lang w:eastAsia="ru-RU"/>
        </w:rPr>
        <w:t xml:space="preserve"> atbalsta piešķiršanu un uzskaiti atbalsta sniedzējam noteiktās funkcijas veic </w:t>
      </w:r>
      <w:r w:rsidR="00D328DE" w:rsidRPr="00D328DE">
        <w:rPr>
          <w:sz w:val="28"/>
          <w:szCs w:val="28"/>
          <w:lang w:eastAsia="ru-RU"/>
        </w:rPr>
        <w:t>Pilsonības un migrācijas lietu pārvalde</w:t>
      </w:r>
      <w:r w:rsidRPr="00D328DE">
        <w:rPr>
          <w:sz w:val="28"/>
          <w:szCs w:val="28"/>
          <w:lang w:eastAsia="ru-RU"/>
        </w:rPr>
        <w:t>.</w:t>
      </w:r>
    </w:p>
    <w:p w:rsidR="006C4071" w:rsidRPr="00D328DE" w:rsidRDefault="006C4071" w:rsidP="00420E98">
      <w:pPr>
        <w:ind w:firstLine="709"/>
        <w:jc w:val="both"/>
        <w:rPr>
          <w:sz w:val="28"/>
          <w:szCs w:val="28"/>
        </w:rPr>
      </w:pPr>
    </w:p>
    <w:p w:rsidR="006C4071" w:rsidRPr="00D328DE" w:rsidRDefault="006C4071" w:rsidP="00420E98">
      <w:pPr>
        <w:ind w:firstLine="709"/>
        <w:jc w:val="both"/>
        <w:rPr>
          <w:sz w:val="28"/>
          <w:szCs w:val="28"/>
        </w:rPr>
      </w:pPr>
    </w:p>
    <w:p w:rsidR="00420E98" w:rsidRPr="00D328DE" w:rsidRDefault="00420E98" w:rsidP="00420E98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  <w:lang w:eastAsia="en-US"/>
        </w:rPr>
      </w:pPr>
      <w:r w:rsidRPr="00D328DE">
        <w:rPr>
          <w:sz w:val="28"/>
          <w:szCs w:val="28"/>
          <w:lang w:eastAsia="en-US"/>
        </w:rPr>
        <w:t>Ministru prezidents</w:t>
      </w:r>
      <w:r w:rsidRPr="00D328DE">
        <w:rPr>
          <w:sz w:val="28"/>
          <w:szCs w:val="28"/>
          <w:lang w:eastAsia="en-US"/>
        </w:rPr>
        <w:tab/>
        <w:t>M. Kučinskis</w:t>
      </w:r>
    </w:p>
    <w:p w:rsidR="00420E98" w:rsidRPr="00D328DE" w:rsidRDefault="00420E98" w:rsidP="00420E98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  <w:lang w:eastAsia="en-US"/>
        </w:rPr>
      </w:pPr>
    </w:p>
    <w:p w:rsidR="00420E98" w:rsidRPr="00D328DE" w:rsidRDefault="00420E98" w:rsidP="00420E98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  <w:lang w:eastAsia="en-US"/>
        </w:rPr>
      </w:pPr>
    </w:p>
    <w:p w:rsidR="00420E98" w:rsidRPr="00D328DE" w:rsidRDefault="00420E98" w:rsidP="00420E98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  <w:lang w:eastAsia="en-US"/>
        </w:rPr>
      </w:pPr>
      <w:r w:rsidRPr="00D328DE">
        <w:rPr>
          <w:sz w:val="28"/>
          <w:szCs w:val="28"/>
          <w:lang w:eastAsia="en-US"/>
        </w:rPr>
        <w:t>Iekšlietu ministrs</w:t>
      </w:r>
      <w:r w:rsidRPr="00D328DE">
        <w:rPr>
          <w:sz w:val="28"/>
          <w:szCs w:val="28"/>
          <w:lang w:eastAsia="en-US"/>
        </w:rPr>
        <w:tab/>
        <w:t>R. Kozlovskis</w:t>
      </w:r>
    </w:p>
    <w:p w:rsidR="00420E98" w:rsidRPr="00D328DE" w:rsidRDefault="00420E98" w:rsidP="00420E98">
      <w:pPr>
        <w:rPr>
          <w:lang w:eastAsia="en-US"/>
        </w:rPr>
      </w:pPr>
    </w:p>
    <w:p w:rsidR="00420E98" w:rsidRPr="00D328DE" w:rsidRDefault="00420E98" w:rsidP="00420E98">
      <w:pPr>
        <w:rPr>
          <w:lang w:eastAsia="en-US"/>
        </w:rPr>
      </w:pPr>
    </w:p>
    <w:p w:rsidR="00420E98" w:rsidRPr="00D328DE" w:rsidRDefault="00420E98" w:rsidP="00420E98">
      <w:pPr>
        <w:rPr>
          <w:lang w:eastAsia="en-US"/>
        </w:rPr>
      </w:pPr>
    </w:p>
    <w:p w:rsidR="00420E98" w:rsidRPr="00D328DE" w:rsidRDefault="00420E98" w:rsidP="00420E98">
      <w:pPr>
        <w:pStyle w:val="naisnod"/>
        <w:spacing w:after="120"/>
        <w:jc w:val="left"/>
        <w:rPr>
          <w:b w:val="0"/>
          <w:bCs w:val="0"/>
          <w:sz w:val="28"/>
          <w:szCs w:val="28"/>
          <w:lang w:eastAsia="en-US"/>
        </w:rPr>
      </w:pPr>
      <w:r w:rsidRPr="00D328DE">
        <w:rPr>
          <w:b w:val="0"/>
          <w:bCs w:val="0"/>
          <w:sz w:val="28"/>
          <w:szCs w:val="28"/>
          <w:lang w:eastAsia="en-US"/>
        </w:rPr>
        <w:tab/>
        <w:t>Iekšlietu ministrs</w:t>
      </w:r>
      <w:r w:rsidRPr="00D328DE">
        <w:rPr>
          <w:b w:val="0"/>
          <w:bCs w:val="0"/>
          <w:sz w:val="28"/>
          <w:szCs w:val="28"/>
          <w:lang w:eastAsia="en-US"/>
        </w:rPr>
        <w:tab/>
      </w:r>
      <w:r w:rsidRPr="00D328DE">
        <w:rPr>
          <w:b w:val="0"/>
          <w:bCs w:val="0"/>
          <w:sz w:val="28"/>
          <w:szCs w:val="28"/>
          <w:lang w:eastAsia="en-US"/>
        </w:rPr>
        <w:tab/>
      </w:r>
      <w:r w:rsidRPr="00D328DE">
        <w:rPr>
          <w:b w:val="0"/>
          <w:bCs w:val="0"/>
          <w:sz w:val="28"/>
          <w:szCs w:val="28"/>
          <w:lang w:eastAsia="en-US"/>
        </w:rPr>
        <w:tab/>
      </w:r>
      <w:r w:rsidRPr="00D328DE">
        <w:rPr>
          <w:b w:val="0"/>
          <w:bCs w:val="0"/>
          <w:sz w:val="28"/>
          <w:szCs w:val="28"/>
          <w:lang w:eastAsia="en-US"/>
        </w:rPr>
        <w:tab/>
      </w:r>
      <w:r w:rsidRPr="00D328DE">
        <w:rPr>
          <w:b w:val="0"/>
          <w:bCs w:val="0"/>
          <w:sz w:val="28"/>
          <w:szCs w:val="28"/>
          <w:lang w:eastAsia="en-US"/>
        </w:rPr>
        <w:tab/>
      </w:r>
      <w:r w:rsidRPr="00D328DE">
        <w:rPr>
          <w:b w:val="0"/>
          <w:bCs w:val="0"/>
          <w:sz w:val="28"/>
          <w:szCs w:val="28"/>
          <w:lang w:eastAsia="en-US"/>
        </w:rPr>
        <w:tab/>
        <w:t>R. Kozlovskis</w:t>
      </w:r>
    </w:p>
    <w:p w:rsidR="00420E98" w:rsidRPr="00D328DE" w:rsidRDefault="00420E98" w:rsidP="00420E98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  <w:r w:rsidRPr="00D328DE">
        <w:rPr>
          <w:b w:val="0"/>
          <w:bCs w:val="0"/>
          <w:sz w:val="28"/>
          <w:szCs w:val="28"/>
          <w:lang w:eastAsia="en-US"/>
        </w:rPr>
        <w:t xml:space="preserve">      </w:t>
      </w:r>
    </w:p>
    <w:p w:rsidR="00420E98" w:rsidRPr="00D328DE" w:rsidRDefault="00420E98" w:rsidP="004220D3">
      <w:pPr>
        <w:pStyle w:val="naisnod"/>
        <w:spacing w:after="120"/>
        <w:jc w:val="left"/>
        <w:rPr>
          <w:b w:val="0"/>
          <w:bCs w:val="0"/>
          <w:sz w:val="28"/>
          <w:szCs w:val="28"/>
          <w:lang w:eastAsia="en-US"/>
        </w:rPr>
      </w:pPr>
      <w:r w:rsidRPr="00D328DE">
        <w:rPr>
          <w:b w:val="0"/>
          <w:bCs w:val="0"/>
          <w:sz w:val="28"/>
          <w:szCs w:val="28"/>
          <w:lang w:eastAsia="en-US"/>
        </w:rPr>
        <w:tab/>
        <w:t>Vīza: valsts sekretāre</w:t>
      </w:r>
      <w:r w:rsidR="004220D3" w:rsidRPr="00D328DE">
        <w:rPr>
          <w:b w:val="0"/>
          <w:bCs w:val="0"/>
          <w:sz w:val="28"/>
          <w:szCs w:val="28"/>
          <w:lang w:eastAsia="en-US"/>
        </w:rPr>
        <w:tab/>
      </w:r>
      <w:r w:rsidR="004220D3" w:rsidRPr="00D328DE">
        <w:rPr>
          <w:b w:val="0"/>
          <w:bCs w:val="0"/>
          <w:sz w:val="28"/>
          <w:szCs w:val="28"/>
          <w:lang w:eastAsia="en-US"/>
        </w:rPr>
        <w:tab/>
      </w:r>
      <w:r w:rsidR="004220D3" w:rsidRPr="00D328DE">
        <w:rPr>
          <w:b w:val="0"/>
          <w:bCs w:val="0"/>
          <w:sz w:val="28"/>
          <w:szCs w:val="28"/>
          <w:lang w:eastAsia="en-US"/>
        </w:rPr>
        <w:tab/>
      </w:r>
      <w:r w:rsidR="004220D3" w:rsidRPr="00D328DE">
        <w:rPr>
          <w:b w:val="0"/>
          <w:bCs w:val="0"/>
          <w:sz w:val="28"/>
          <w:szCs w:val="28"/>
          <w:lang w:eastAsia="en-US"/>
        </w:rPr>
        <w:tab/>
      </w:r>
      <w:r w:rsidR="004220D3" w:rsidRPr="00D328DE">
        <w:rPr>
          <w:b w:val="0"/>
          <w:bCs w:val="0"/>
          <w:sz w:val="28"/>
          <w:szCs w:val="28"/>
          <w:lang w:eastAsia="en-US"/>
        </w:rPr>
        <w:tab/>
        <w:t>I.Pētersone-Godmane</w:t>
      </w:r>
    </w:p>
    <w:p w:rsidR="00420E98" w:rsidRPr="00D328DE" w:rsidRDefault="00420E98" w:rsidP="00420E98">
      <w:pPr>
        <w:pStyle w:val="HTMLPreformatted"/>
        <w:jc w:val="both"/>
        <w:rPr>
          <w:rFonts w:ascii="Times New Roman" w:hAnsi="Times New Roman" w:cs="Times New Roman"/>
          <w:lang w:eastAsia="en-US"/>
        </w:rPr>
      </w:pPr>
    </w:p>
    <w:p w:rsidR="008B1778" w:rsidRPr="00D328DE" w:rsidRDefault="008B1778" w:rsidP="00420E98">
      <w:pPr>
        <w:pStyle w:val="HTMLPreformatted"/>
        <w:jc w:val="both"/>
        <w:rPr>
          <w:rFonts w:ascii="Times New Roman" w:hAnsi="Times New Roman" w:cs="Times New Roman"/>
          <w:lang w:eastAsia="en-US"/>
        </w:rPr>
      </w:pPr>
    </w:p>
    <w:p w:rsidR="008B1778" w:rsidRPr="00D328DE" w:rsidRDefault="008B1778" w:rsidP="00420E98">
      <w:pPr>
        <w:pStyle w:val="HTMLPreformatted"/>
        <w:jc w:val="both"/>
        <w:rPr>
          <w:rFonts w:ascii="Times New Roman" w:hAnsi="Times New Roman" w:cs="Times New Roman"/>
          <w:lang w:eastAsia="en-US"/>
        </w:rPr>
      </w:pPr>
    </w:p>
    <w:p w:rsidR="00420E98" w:rsidRPr="00D328DE" w:rsidRDefault="008B1778" w:rsidP="00420E98">
      <w:pPr>
        <w:pStyle w:val="HTMLPreformatted"/>
        <w:jc w:val="both"/>
        <w:rPr>
          <w:rFonts w:ascii="Times New Roman" w:hAnsi="Times New Roman" w:cs="Times New Roman"/>
          <w:lang w:eastAsia="en-US"/>
        </w:rPr>
      </w:pPr>
      <w:r w:rsidRPr="00D328DE">
        <w:rPr>
          <w:rFonts w:ascii="Times New Roman" w:hAnsi="Times New Roman" w:cs="Times New Roman"/>
          <w:lang w:eastAsia="en-US"/>
        </w:rPr>
        <w:t>0</w:t>
      </w:r>
      <w:r w:rsidR="004220D3" w:rsidRPr="00D328DE">
        <w:rPr>
          <w:rFonts w:ascii="Times New Roman" w:hAnsi="Times New Roman" w:cs="Times New Roman"/>
          <w:lang w:eastAsia="en-US"/>
        </w:rPr>
        <w:t>8</w:t>
      </w:r>
      <w:r w:rsidRPr="00D328DE">
        <w:rPr>
          <w:rFonts w:ascii="Times New Roman" w:hAnsi="Times New Roman" w:cs="Times New Roman"/>
          <w:lang w:eastAsia="en-US"/>
        </w:rPr>
        <w:t>.08.2</w:t>
      </w:r>
      <w:r w:rsidR="00420E98" w:rsidRPr="00D328DE">
        <w:rPr>
          <w:rFonts w:ascii="Times New Roman" w:hAnsi="Times New Roman" w:cs="Times New Roman"/>
          <w:lang w:eastAsia="en-US"/>
        </w:rPr>
        <w:t xml:space="preserve">016. </w:t>
      </w:r>
      <w:r w:rsidR="00FE3E68">
        <w:rPr>
          <w:rFonts w:ascii="Times New Roman" w:hAnsi="Times New Roman" w:cs="Times New Roman"/>
          <w:lang w:eastAsia="en-US"/>
        </w:rPr>
        <w:t>16:24</w:t>
      </w:r>
      <w:bookmarkStart w:id="4" w:name="_GoBack"/>
      <w:bookmarkEnd w:id="4"/>
    </w:p>
    <w:p w:rsidR="00420E98" w:rsidRPr="00D328DE" w:rsidRDefault="00FE3E68" w:rsidP="00420E98">
      <w:pPr>
        <w:pStyle w:val="HTMLPreformatted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185</w:t>
      </w:r>
    </w:p>
    <w:p w:rsidR="00420E98" w:rsidRPr="00D328DE" w:rsidRDefault="008B1778" w:rsidP="00420E98">
      <w:pPr>
        <w:pStyle w:val="HTMLPreformatted"/>
        <w:jc w:val="both"/>
        <w:rPr>
          <w:rFonts w:ascii="Times New Roman" w:hAnsi="Times New Roman" w:cs="Times New Roman"/>
          <w:lang w:eastAsia="en-US"/>
        </w:rPr>
      </w:pPr>
      <w:r w:rsidRPr="00D328DE">
        <w:rPr>
          <w:rFonts w:ascii="Times New Roman" w:hAnsi="Times New Roman" w:cs="Times New Roman"/>
          <w:lang w:eastAsia="en-US"/>
        </w:rPr>
        <w:t>Stone</w:t>
      </w:r>
      <w:r w:rsidR="00420E98" w:rsidRPr="00D328DE">
        <w:rPr>
          <w:rFonts w:ascii="Times New Roman" w:hAnsi="Times New Roman" w:cs="Times New Roman"/>
          <w:lang w:eastAsia="en-US"/>
        </w:rPr>
        <w:t>, 67219</w:t>
      </w:r>
      <w:r w:rsidRPr="00D328DE">
        <w:rPr>
          <w:rFonts w:ascii="Times New Roman" w:hAnsi="Times New Roman" w:cs="Times New Roman"/>
          <w:lang w:eastAsia="en-US"/>
        </w:rPr>
        <w:t>425</w:t>
      </w:r>
    </w:p>
    <w:p w:rsidR="00420E98" w:rsidRPr="00D328DE" w:rsidRDefault="008B1778" w:rsidP="00420E98">
      <w:pPr>
        <w:jc w:val="both"/>
        <w:rPr>
          <w:sz w:val="20"/>
          <w:szCs w:val="20"/>
        </w:rPr>
      </w:pPr>
      <w:r w:rsidRPr="00D328DE">
        <w:rPr>
          <w:sz w:val="20"/>
          <w:szCs w:val="20"/>
        </w:rPr>
        <w:t>kristine.stone</w:t>
      </w:r>
      <w:r w:rsidR="00420E98" w:rsidRPr="00D328DE">
        <w:rPr>
          <w:sz w:val="20"/>
          <w:szCs w:val="20"/>
        </w:rPr>
        <w:t>@pmlp.gov.lv</w:t>
      </w:r>
      <w:r w:rsidR="00420E98" w:rsidRPr="00D328DE">
        <w:rPr>
          <w:lang w:eastAsia="en-US"/>
        </w:rPr>
        <w:tab/>
      </w:r>
    </w:p>
    <w:p w:rsidR="003F4D6B" w:rsidRPr="00D328DE" w:rsidRDefault="003F4D6B"/>
    <w:sectPr w:rsidR="003F4D6B" w:rsidRPr="00D328DE" w:rsidSect="00A0319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563" w:rsidRDefault="000C3563" w:rsidP="006D0F53">
      <w:r>
        <w:separator/>
      </w:r>
    </w:p>
  </w:endnote>
  <w:endnote w:type="continuationSeparator" w:id="0">
    <w:p w:rsidR="000C3563" w:rsidRDefault="000C3563" w:rsidP="006D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1E" w:rsidRPr="00D5533D" w:rsidRDefault="00420E98" w:rsidP="00D47E6D">
    <w:pPr>
      <w:jc w:val="both"/>
      <w:rPr>
        <w:sz w:val="20"/>
        <w:szCs w:val="20"/>
      </w:rPr>
    </w:pPr>
    <w:r w:rsidRPr="00E16F4C">
      <w:rPr>
        <w:sz w:val="20"/>
        <w:szCs w:val="20"/>
      </w:rPr>
      <w:t>IEM</w:t>
    </w:r>
    <w:r>
      <w:rPr>
        <w:sz w:val="20"/>
        <w:szCs w:val="20"/>
      </w:rPr>
      <w:t>Rik</w:t>
    </w:r>
    <w:r w:rsidRPr="00E16F4C">
      <w:rPr>
        <w:sz w:val="20"/>
        <w:szCs w:val="20"/>
      </w:rPr>
      <w:t>_</w:t>
    </w:r>
    <w:r>
      <w:rPr>
        <w:sz w:val="20"/>
        <w:szCs w:val="20"/>
      </w:rPr>
      <w:t>290716</w:t>
    </w:r>
    <w:r w:rsidRPr="00E16F4C">
      <w:rPr>
        <w:sz w:val="20"/>
        <w:szCs w:val="20"/>
      </w:rPr>
      <w:t>_</w:t>
    </w:r>
    <w:r>
      <w:rPr>
        <w:sz w:val="20"/>
        <w:szCs w:val="20"/>
      </w:rPr>
      <w:t>rik347</w:t>
    </w:r>
    <w:r w:rsidRPr="00E16F4C">
      <w:rPr>
        <w:sz w:val="20"/>
        <w:szCs w:val="20"/>
      </w:rPr>
      <w:t>; Ministru kabine</w:t>
    </w:r>
    <w:r>
      <w:rPr>
        <w:sz w:val="20"/>
        <w:szCs w:val="20"/>
      </w:rPr>
      <w:t>ta rīkojuma projekts „</w:t>
    </w:r>
    <w:r w:rsidRPr="006923E3">
      <w:rPr>
        <w:sz w:val="20"/>
        <w:szCs w:val="20"/>
      </w:rPr>
      <w:t>Grozījum</w:t>
    </w:r>
    <w:r>
      <w:rPr>
        <w:sz w:val="20"/>
        <w:szCs w:val="20"/>
      </w:rPr>
      <w:t>i</w:t>
    </w:r>
    <w:r w:rsidRPr="006923E3">
      <w:rPr>
        <w:sz w:val="20"/>
        <w:szCs w:val="20"/>
      </w:rPr>
      <w:t xml:space="preserve"> Ministru kabineta </w:t>
    </w:r>
    <w:proofErr w:type="gramStart"/>
    <w:r w:rsidRPr="006923E3">
      <w:rPr>
        <w:sz w:val="20"/>
        <w:szCs w:val="20"/>
      </w:rPr>
      <w:t>2011.gada</w:t>
    </w:r>
    <w:proofErr w:type="gramEnd"/>
    <w:r w:rsidRPr="006923E3">
      <w:rPr>
        <w:sz w:val="20"/>
        <w:szCs w:val="20"/>
      </w:rPr>
      <w:t xml:space="preserve"> 27.jūlija rīkojumā Nr.347</w:t>
    </w:r>
    <w:r>
      <w:rPr>
        <w:sz w:val="20"/>
        <w:szCs w:val="20"/>
      </w:rPr>
      <w:t xml:space="preserve"> </w:t>
    </w:r>
    <w:r w:rsidRPr="006923E3">
      <w:rPr>
        <w:sz w:val="20"/>
        <w:szCs w:val="20"/>
      </w:rPr>
      <w:t xml:space="preserve">"Par informācijas sistēmas </w:t>
    </w:r>
    <w:r>
      <w:rPr>
        <w:sz w:val="20"/>
        <w:szCs w:val="20"/>
      </w:rPr>
      <w:t xml:space="preserve">darbības koncepcijas aprakstu </w:t>
    </w:r>
    <w:r w:rsidRPr="006923E3">
      <w:rPr>
        <w:sz w:val="20"/>
        <w:szCs w:val="20"/>
      </w:rPr>
      <w:t>"Pasu sistēmas un Vienotās migrācijas informācijas sistēmas attīstība elektronisko identifikācijas karšu un elektronisko</w:t>
    </w:r>
    <w:r>
      <w:rPr>
        <w:sz w:val="20"/>
        <w:szCs w:val="20"/>
      </w:rPr>
      <w:t xml:space="preserve"> </w:t>
    </w:r>
    <w:r w:rsidRPr="006923E3">
      <w:rPr>
        <w:sz w:val="20"/>
        <w:szCs w:val="20"/>
      </w:rPr>
      <w:t>uzturēšanās atļauju (karšu) izsniegšanai"""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1E" w:rsidRPr="008B1778" w:rsidRDefault="00420E98" w:rsidP="008B1778">
    <w:pPr>
      <w:jc w:val="both"/>
      <w:rPr>
        <w:sz w:val="20"/>
        <w:szCs w:val="20"/>
      </w:rPr>
    </w:pPr>
    <w:r w:rsidRPr="00E16F4C">
      <w:rPr>
        <w:sz w:val="20"/>
        <w:szCs w:val="20"/>
      </w:rPr>
      <w:t>IEM</w:t>
    </w:r>
    <w:r>
      <w:rPr>
        <w:sz w:val="20"/>
        <w:szCs w:val="20"/>
      </w:rPr>
      <w:t>Rik</w:t>
    </w:r>
    <w:r w:rsidRPr="00E16F4C">
      <w:rPr>
        <w:sz w:val="20"/>
        <w:szCs w:val="20"/>
      </w:rPr>
      <w:t>_</w:t>
    </w:r>
    <w:r w:rsidR="004220D3">
      <w:rPr>
        <w:sz w:val="20"/>
        <w:szCs w:val="20"/>
      </w:rPr>
      <w:t>08</w:t>
    </w:r>
    <w:r w:rsidR="008B1778">
      <w:rPr>
        <w:sz w:val="20"/>
        <w:szCs w:val="20"/>
      </w:rPr>
      <w:t>08</w:t>
    </w:r>
    <w:r>
      <w:rPr>
        <w:sz w:val="20"/>
        <w:szCs w:val="20"/>
      </w:rPr>
      <w:t>16</w:t>
    </w:r>
    <w:r w:rsidRPr="00E16F4C">
      <w:rPr>
        <w:sz w:val="20"/>
        <w:szCs w:val="20"/>
      </w:rPr>
      <w:t>_</w:t>
    </w:r>
    <w:r w:rsidR="00591ABD">
      <w:rPr>
        <w:sz w:val="20"/>
        <w:szCs w:val="20"/>
      </w:rPr>
      <w:t>zinas</w:t>
    </w:r>
    <w:r w:rsidR="008B1778">
      <w:rPr>
        <w:sz w:val="20"/>
        <w:szCs w:val="20"/>
      </w:rPr>
      <w:t>LG</w:t>
    </w:r>
    <w:r w:rsidRPr="00E16F4C">
      <w:rPr>
        <w:sz w:val="20"/>
        <w:szCs w:val="20"/>
      </w:rPr>
      <w:t>; Ministru kabine</w:t>
    </w:r>
    <w:r>
      <w:rPr>
        <w:sz w:val="20"/>
        <w:szCs w:val="20"/>
      </w:rPr>
      <w:t xml:space="preserve">ta rīkojuma </w:t>
    </w:r>
    <w:r w:rsidRPr="008B1778">
      <w:rPr>
        <w:sz w:val="20"/>
        <w:szCs w:val="20"/>
      </w:rPr>
      <w:t xml:space="preserve">projekts </w:t>
    </w:r>
    <w:r w:rsidR="00A9764A">
      <w:rPr>
        <w:sz w:val="20"/>
        <w:szCs w:val="20"/>
      </w:rPr>
      <w:t>“</w:t>
    </w:r>
    <w:r w:rsidR="008B1778" w:rsidRPr="008B1778">
      <w:rPr>
        <w:sz w:val="20"/>
        <w:szCs w:val="20"/>
      </w:rPr>
      <w:t>Par</w:t>
    </w:r>
    <w:r w:rsidR="000A02AD">
      <w:rPr>
        <w:sz w:val="20"/>
        <w:szCs w:val="20"/>
      </w:rPr>
      <w:t xml:space="preserve"> akciju sabiedrības “Latvijas Gāze”</w:t>
    </w:r>
    <w:r w:rsidR="008B1778" w:rsidRPr="008B1778">
      <w:rPr>
        <w:sz w:val="20"/>
        <w:szCs w:val="20"/>
      </w:rPr>
      <w:t xml:space="preserve"> </w:t>
    </w:r>
    <w:r w:rsidR="002F7EB5">
      <w:rPr>
        <w:sz w:val="20"/>
        <w:szCs w:val="20"/>
      </w:rPr>
      <w:t>atbrīvo</w:t>
    </w:r>
    <w:r w:rsidR="000A02AD">
      <w:rPr>
        <w:sz w:val="20"/>
        <w:szCs w:val="20"/>
      </w:rPr>
      <w:t xml:space="preserve">šanu </w:t>
    </w:r>
    <w:r w:rsidR="002F7EB5">
      <w:rPr>
        <w:sz w:val="20"/>
        <w:szCs w:val="20"/>
      </w:rPr>
      <w:t xml:space="preserve">no valsts nodevas maksāšanas par ziņu </w:t>
    </w:r>
    <w:r w:rsidR="000A02AD">
      <w:rPr>
        <w:sz w:val="20"/>
        <w:szCs w:val="20"/>
      </w:rPr>
      <w:t>saņemšanu</w:t>
    </w:r>
    <w:r w:rsidR="002F7EB5">
      <w:rPr>
        <w:sz w:val="20"/>
        <w:szCs w:val="20"/>
      </w:rPr>
      <w:t xml:space="preserve"> no Iedzīvotāju reģistra”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563" w:rsidRDefault="000C3563" w:rsidP="006D0F53">
      <w:r>
        <w:separator/>
      </w:r>
    </w:p>
  </w:footnote>
  <w:footnote w:type="continuationSeparator" w:id="0">
    <w:p w:rsidR="000C3563" w:rsidRDefault="000C3563" w:rsidP="006D0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1E" w:rsidRDefault="006D0F53" w:rsidP="00B474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0E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411E" w:rsidRDefault="000C3563" w:rsidP="00B4743D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1E" w:rsidRDefault="006D0F53" w:rsidP="00B474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0E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19BE">
      <w:rPr>
        <w:rStyle w:val="PageNumber"/>
        <w:noProof/>
      </w:rPr>
      <w:t>2</w:t>
    </w:r>
    <w:r>
      <w:rPr>
        <w:rStyle w:val="PageNumber"/>
      </w:rPr>
      <w:fldChar w:fldCharType="end"/>
    </w:r>
  </w:p>
  <w:p w:rsidR="0038411E" w:rsidRDefault="000C3563" w:rsidP="00B4743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EC8" w:rsidRDefault="00420E98" w:rsidP="00B43DE4">
    <w:pPr>
      <w:pStyle w:val="Header"/>
      <w:jc w:val="right"/>
    </w:pPr>
    <w:r>
      <w:t xml:space="preserve"> </w:t>
    </w:r>
    <w:r w:rsidRPr="00271EC8">
      <w:rPr>
        <w:i/>
        <w:sz w:val="28"/>
        <w:szCs w:val="28"/>
      </w:rPr>
      <w:t>Projekts</w:t>
    </w:r>
    <w:r>
      <w:t xml:space="preserve"> </w:t>
    </w:r>
  </w:p>
  <w:p w:rsidR="0038411E" w:rsidRDefault="000C3563" w:rsidP="00A937D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E98"/>
    <w:rsid w:val="000A02AD"/>
    <w:rsid w:val="000C3563"/>
    <w:rsid w:val="002F116E"/>
    <w:rsid w:val="002F7EB5"/>
    <w:rsid w:val="003E6238"/>
    <w:rsid w:val="003F4D6B"/>
    <w:rsid w:val="00420E98"/>
    <w:rsid w:val="004220D3"/>
    <w:rsid w:val="004D1178"/>
    <w:rsid w:val="00591ABD"/>
    <w:rsid w:val="006C4071"/>
    <w:rsid w:val="006C6DAF"/>
    <w:rsid w:val="006D0F53"/>
    <w:rsid w:val="007C4B0F"/>
    <w:rsid w:val="008B1778"/>
    <w:rsid w:val="009A2E99"/>
    <w:rsid w:val="00A9764A"/>
    <w:rsid w:val="00AD7EA5"/>
    <w:rsid w:val="00B81EEC"/>
    <w:rsid w:val="00D219BE"/>
    <w:rsid w:val="00D328DE"/>
    <w:rsid w:val="00D54168"/>
    <w:rsid w:val="00EC1732"/>
    <w:rsid w:val="00F61EC2"/>
    <w:rsid w:val="00FE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E3FB26-FBF5-470D-8C0C-8C2C0397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E98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20E98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rsid w:val="00420E98"/>
    <w:pPr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420E98"/>
    <w:rPr>
      <w:rFonts w:eastAsia="Times New Roman" w:cs="Times New Roman"/>
      <w:sz w:val="24"/>
      <w:szCs w:val="20"/>
    </w:rPr>
  </w:style>
  <w:style w:type="paragraph" w:customStyle="1" w:styleId="naisnod">
    <w:name w:val="naisnod"/>
    <w:basedOn w:val="Normal"/>
    <w:rsid w:val="00420E98"/>
    <w:pPr>
      <w:spacing w:before="150" w:after="15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420E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98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420E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20E98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420E98"/>
  </w:style>
  <w:style w:type="paragraph" w:styleId="HTMLPreformatted">
    <w:name w:val="HTML Preformatted"/>
    <w:basedOn w:val="Normal"/>
    <w:link w:val="HTMLPreformattedChar"/>
    <w:rsid w:val="00420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0E98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apple-converted-space">
    <w:name w:val="apple-converted-space"/>
    <w:basedOn w:val="DefaultParagraphFont"/>
    <w:rsid w:val="00420E98"/>
  </w:style>
  <w:style w:type="paragraph" w:styleId="BalloonText">
    <w:name w:val="Balloon Text"/>
    <w:basedOn w:val="Normal"/>
    <w:link w:val="BalloonTextChar"/>
    <w:uiPriority w:val="99"/>
    <w:semiHidden/>
    <w:unhideWhenUsed/>
    <w:rsid w:val="00AD7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A5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D32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75996?&amp;search=o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eur-lex.europa.eu/eli/reg/2013/1407?locale=LV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ikumi.lv/ta/id/275996?&amp;search=on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likumi.lv/ta/id/275996?&amp;search=o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Kristine Stone</cp:lastModifiedBy>
  <cp:revision>10</cp:revision>
  <cp:lastPrinted>2016-08-08T12:56:00Z</cp:lastPrinted>
  <dcterms:created xsi:type="dcterms:W3CDTF">2016-08-03T13:03:00Z</dcterms:created>
  <dcterms:modified xsi:type="dcterms:W3CDTF">2016-08-08T13:24:00Z</dcterms:modified>
</cp:coreProperties>
</file>