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2BCB2" w14:textId="77777777" w:rsidR="000D1428" w:rsidRPr="00985C99" w:rsidRDefault="000D1428" w:rsidP="00643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9432C25" w14:textId="77777777" w:rsidR="00D52183" w:rsidRPr="00D52183" w:rsidRDefault="00D52183" w:rsidP="00643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14:paraId="5101695F" w14:textId="77777777" w:rsidR="00D52183" w:rsidRPr="00D52183" w:rsidRDefault="00D52183" w:rsidP="00643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14:paraId="64085492" w14:textId="77777777" w:rsidR="00F73A7E" w:rsidRDefault="00F73A7E" w:rsidP="00D52183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9738E55" w14:textId="2EFCB0F6" w:rsidR="00D52183" w:rsidRPr="00D52183" w:rsidRDefault="00D52183" w:rsidP="00D52183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2183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A62227" w:rsidRPr="00A62227">
        <w:rPr>
          <w:rFonts w:ascii="Times New Roman" w:hAnsi="Times New Roman" w:cs="Times New Roman"/>
          <w:sz w:val="28"/>
          <w:szCs w:val="28"/>
        </w:rPr>
        <w:t>26. jūlijā</w:t>
      </w:r>
      <w:r w:rsidRPr="00D52183">
        <w:rPr>
          <w:rFonts w:ascii="Times New Roman" w:hAnsi="Times New Roman" w:cs="Times New Roman"/>
          <w:sz w:val="28"/>
          <w:szCs w:val="28"/>
        </w:rPr>
        <w:tab/>
        <w:t>Noteikumi Nr.</w:t>
      </w:r>
      <w:r w:rsidR="00A62227">
        <w:rPr>
          <w:rFonts w:ascii="Times New Roman" w:hAnsi="Times New Roman" w:cs="Times New Roman"/>
          <w:sz w:val="28"/>
          <w:szCs w:val="28"/>
        </w:rPr>
        <w:t> 488</w:t>
      </w:r>
    </w:p>
    <w:p w14:paraId="51281EA1" w14:textId="380964E0" w:rsidR="00D52183" w:rsidRPr="00D52183" w:rsidRDefault="00D52183" w:rsidP="00D52183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2183">
        <w:rPr>
          <w:rFonts w:ascii="Times New Roman" w:hAnsi="Times New Roman" w:cs="Times New Roman"/>
          <w:sz w:val="28"/>
          <w:szCs w:val="28"/>
        </w:rPr>
        <w:t>Rīgā</w:t>
      </w:r>
      <w:r w:rsidRPr="00D52183">
        <w:rPr>
          <w:rFonts w:ascii="Times New Roman" w:hAnsi="Times New Roman" w:cs="Times New Roman"/>
          <w:sz w:val="28"/>
          <w:szCs w:val="28"/>
        </w:rPr>
        <w:tab/>
        <w:t>(prot. Nr. </w:t>
      </w:r>
      <w:r w:rsidR="00A62227">
        <w:rPr>
          <w:rFonts w:ascii="Times New Roman" w:hAnsi="Times New Roman" w:cs="Times New Roman"/>
          <w:sz w:val="28"/>
          <w:szCs w:val="28"/>
        </w:rPr>
        <w:t>37</w:t>
      </w:r>
      <w:r w:rsidRPr="00D52183">
        <w:rPr>
          <w:rFonts w:ascii="Times New Roman" w:hAnsi="Times New Roman" w:cs="Times New Roman"/>
          <w:sz w:val="28"/>
          <w:szCs w:val="28"/>
        </w:rPr>
        <w:t>  </w:t>
      </w:r>
      <w:r w:rsidR="00A6222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D52183">
        <w:rPr>
          <w:rFonts w:ascii="Times New Roman" w:hAnsi="Times New Roman" w:cs="Times New Roman"/>
          <w:sz w:val="28"/>
          <w:szCs w:val="28"/>
        </w:rPr>
        <w:t>. §)</w:t>
      </w:r>
    </w:p>
    <w:p w14:paraId="28835950" w14:textId="77777777" w:rsidR="009E7F5F" w:rsidRPr="005744D7" w:rsidRDefault="009E7F5F" w:rsidP="00643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p w14:paraId="4AAB7334" w14:textId="77777777" w:rsidR="00281D9F" w:rsidRDefault="00422D24" w:rsidP="00D5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449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Kārtība, kādā nepilngadīgam patvēruma meklētājam nodrošina </w:t>
      </w:r>
    </w:p>
    <w:p w14:paraId="52062D53" w14:textId="2E6F73D3" w:rsidR="00422D24" w:rsidRPr="00A4498F" w:rsidRDefault="00422D24" w:rsidP="00D5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449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izglītības ieguves iespējas</w:t>
      </w:r>
    </w:p>
    <w:p w14:paraId="5205AC22" w14:textId="77777777" w:rsidR="00D37B45" w:rsidRDefault="00D37B45" w:rsidP="00643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EA96C2B" w14:textId="77777777" w:rsidR="00781E7E" w:rsidRPr="005D2791" w:rsidRDefault="002611D1" w:rsidP="00D5218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D279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04A782F8" w14:textId="77777777" w:rsidR="007F5FEB" w:rsidRPr="005D2791" w:rsidRDefault="00A62227" w:rsidP="00D521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hyperlink r:id="rId9" w:tgtFrame="_blank" w:history="1">
        <w:r w:rsidR="00422D24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 xml:space="preserve">Patvēruma </w:t>
        </w:r>
        <w:r w:rsidR="002611D1" w:rsidRPr="005D2791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likuma</w:t>
        </w:r>
      </w:hyperlink>
      <w:r w:rsidR="002611D1" w:rsidRPr="005D279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</w:p>
    <w:p w14:paraId="2958134D" w14:textId="0326132A" w:rsidR="002611D1" w:rsidRPr="00AC71E0" w:rsidRDefault="00A62227" w:rsidP="00D521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hyperlink r:id="rId10" w:anchor="p4" w:tgtFrame="_blank" w:history="1">
        <w:r w:rsidR="00E33B21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9</w:t>
        </w:r>
        <w:r w:rsidR="00985C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 xml:space="preserve">. </w:t>
        </w:r>
        <w:r w:rsidR="00985C99" w:rsidRPr="00985C99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</w:t>
        </w:r>
        <w:r w:rsidR="00E33B21" w:rsidRPr="00FB38CB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anta</w:t>
        </w:r>
      </w:hyperlink>
      <w:r w:rsidR="002611D1" w:rsidRPr="00FB38C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="00422D2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septīto daļu </w:t>
      </w:r>
    </w:p>
    <w:p w14:paraId="32E93515" w14:textId="77777777" w:rsidR="002611D1" w:rsidRPr="005D2791" w:rsidRDefault="002611D1" w:rsidP="006438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4DB01981" w14:textId="61D0FED7" w:rsidR="007D08F0" w:rsidRPr="00E02A3A" w:rsidRDefault="00E33B21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n1"/>
      <w:bookmarkStart w:id="2" w:name="p-425136"/>
      <w:bookmarkStart w:id="3" w:name="p1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7D08F0" w:rsidRPr="00A4498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nosaka</w:t>
      </w:r>
      <w:r w:rsidR="00CA5548" w:rsidRPr="00A449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kārtību</w:t>
      </w:r>
      <w:r w:rsidR="004C70E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A5548" w:rsidRPr="00A449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kād</w:t>
      </w:r>
      <w:r w:rsidR="00772D2F" w:rsidRPr="00A4498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CA5548" w:rsidRPr="00A449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93413" w:rsidRPr="00A4498F">
        <w:rPr>
          <w:rFonts w:ascii="Times New Roman" w:eastAsia="Times New Roman" w:hAnsi="Times New Roman" w:cs="Times New Roman"/>
          <w:sz w:val="28"/>
          <w:szCs w:val="28"/>
          <w:lang w:eastAsia="lv-LV"/>
        </w:rPr>
        <w:t>nepilngadīg</w:t>
      </w:r>
      <w:r w:rsidR="00C9341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93413" w:rsidRPr="00A449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</w:t>
      </w:r>
      <w:r w:rsidR="00CA5548" w:rsidRPr="00A4498F">
        <w:rPr>
          <w:rFonts w:ascii="Times New Roman" w:eastAsia="Times New Roman" w:hAnsi="Times New Roman" w:cs="Times New Roman"/>
          <w:sz w:val="28"/>
          <w:szCs w:val="28"/>
          <w:lang w:eastAsia="lv-LV"/>
        </w:rPr>
        <w:t>patvēruma meklētāj</w:t>
      </w:r>
      <w:r w:rsidR="00C9341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A5548" w:rsidRPr="00A449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</w:t>
      </w:r>
      <w:r w:rsidR="00307801"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CA5548"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>turpmāk – patvēruma meklētājs) nodrošina izglītības ieguves iespējas valsts valodā valsts vai pašvaldības izglītības iestādē</w:t>
      </w:r>
      <w:r w:rsidR="00C165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izglītības iestāde)</w:t>
      </w:r>
      <w:r w:rsidR="00CA5548"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7CF3829" w14:textId="77777777" w:rsidR="0075797B" w:rsidRPr="00E02A3A" w:rsidRDefault="0075797B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p-425137"/>
      <w:bookmarkStart w:id="5" w:name="p2"/>
      <w:bookmarkEnd w:id="4"/>
      <w:bookmarkEnd w:id="5"/>
    </w:p>
    <w:p w14:paraId="1D7CE60B" w14:textId="02DA3939" w:rsidR="00772D2F" w:rsidRPr="00E02A3A" w:rsidRDefault="009E34FC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" w:name="p-425138"/>
      <w:bookmarkStart w:id="7" w:name="p3"/>
      <w:bookmarkEnd w:id="6"/>
      <w:bookmarkEnd w:id="7"/>
      <w:r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20FFC"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611D1"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A5548"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Patvēruma meklētājam nodrošina sagatavošanu pamatizglītības ieguvei no piecu gadu vecuma, iespēju iegūt pamatizglītību un vispārējo vidējo izglītību </w:t>
      </w:r>
      <w:r w:rsidR="00926BFF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CA5548"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>turpmāk</w:t>
      </w:r>
      <w:r w:rsidR="00D078C4"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vispārējā</w:t>
      </w:r>
      <w:r w:rsidR="00CA5548"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izglītība) </w:t>
      </w:r>
      <w:r w:rsidR="00281D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</w:t>
      </w:r>
      <w:r w:rsidR="00CA5548"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</w:t>
      </w:r>
      <w:r w:rsidR="00281D9F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CA5548"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281D9F">
        <w:rPr>
          <w:rFonts w:ascii="Times New Roman" w:eastAsia="Times New Roman" w:hAnsi="Times New Roman" w:cs="Times New Roman"/>
          <w:sz w:val="28"/>
          <w:szCs w:val="28"/>
          <w:lang w:eastAsia="lv-LV"/>
        </w:rPr>
        <w:t>iem par</w:t>
      </w:r>
      <w:r w:rsidR="00281D9F" w:rsidRPr="00281D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81D9F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kārtību</w:t>
      </w:r>
      <w:r w:rsidR="00ED13C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367B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kādā izglītojamie tiek uzņemti vispārējās izglītības iestādēs un atskaitīti no tām, kā arī pārcelti uz nākamo klasi</w:t>
      </w:r>
      <w:r w:rsidR="00772D2F"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B91EEE3" w14:textId="77777777" w:rsidR="00772D2F" w:rsidRPr="00E02A3A" w:rsidRDefault="00772D2F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8671D4" w14:textId="556501D5" w:rsidR="00772D2F" w:rsidRPr="00E02A3A" w:rsidRDefault="00772D2F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Patvēruma meklētājam vispārējās izglītības ieguves uzsākšanu nodrošina triju mēnešu laikā no dienas, kad </w:t>
      </w:r>
      <w:r w:rsidR="00F73A7E"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robežsardzei </w:t>
      </w:r>
      <w:r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iesniegts iesniegums par bēgļa va</w:t>
      </w:r>
      <w:r w:rsidR="00A07B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 alternatīvā statusa </w:t>
      </w:r>
      <w:r w:rsidR="00A07BCC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piešķiršanu</w:t>
      </w:r>
      <w:r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28C9930E" w14:textId="77777777" w:rsidR="00772D2F" w:rsidRPr="00E02A3A" w:rsidRDefault="00772D2F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7E2565" w14:textId="58AAE6B5" w:rsidR="008E5CE4" w:rsidRDefault="00F73A7E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4.  </w:t>
      </w:r>
      <w:r w:rsidR="006B0D12">
        <w:rPr>
          <w:rFonts w:ascii="Times New Roman" w:eastAsia="Times New Roman" w:hAnsi="Times New Roman"/>
          <w:sz w:val="28"/>
          <w:szCs w:val="28"/>
        </w:rPr>
        <w:t xml:space="preserve">10 darbdienu laikā </w:t>
      </w:r>
      <w:r>
        <w:rPr>
          <w:rFonts w:ascii="Times New Roman" w:eastAsia="Times New Roman" w:hAnsi="Times New Roman"/>
          <w:sz w:val="28"/>
          <w:szCs w:val="28"/>
        </w:rPr>
        <w:t>pēc tam</w:t>
      </w:r>
      <w:r w:rsidR="006B0D12">
        <w:rPr>
          <w:rFonts w:ascii="Times New Roman" w:eastAsia="Times New Roman" w:hAnsi="Times New Roman"/>
          <w:sz w:val="28"/>
          <w:szCs w:val="28"/>
        </w:rPr>
        <w:t xml:space="preserve">, </w:t>
      </w:r>
      <w:r w:rsidR="006B0D12" w:rsidRPr="00217FC3">
        <w:rPr>
          <w:rFonts w:ascii="Times New Roman" w:eastAsia="Times New Roman" w:hAnsi="Times New Roman"/>
          <w:sz w:val="28"/>
          <w:szCs w:val="28"/>
          <w:lang w:eastAsia="lv-LV"/>
        </w:rPr>
        <w:t xml:space="preserve">kad iesniegts iesniegums par bēgļa vai alternatīvā statusa piešķiršanu, </w:t>
      </w:r>
      <w:r>
        <w:rPr>
          <w:rFonts w:ascii="Times New Roman" w:eastAsia="Times New Roman" w:hAnsi="Times New Roman"/>
          <w:sz w:val="28"/>
          <w:szCs w:val="28"/>
        </w:rPr>
        <w:t>Valsts robežsardze pa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pastu vai elektroniski</w:t>
      </w:r>
      <w:r w:rsidR="006B0D12">
        <w:rPr>
          <w:rFonts w:ascii="Times New Roman" w:eastAsia="Times New Roman" w:hAnsi="Times New Roman"/>
          <w:sz w:val="28"/>
          <w:szCs w:val="28"/>
        </w:rPr>
        <w:t xml:space="preserve"> </w:t>
      </w:r>
      <w:r w:rsidR="006B0D12" w:rsidRPr="00217FC3">
        <w:rPr>
          <w:rFonts w:ascii="Times New Roman" w:eastAsia="Times New Roman" w:hAnsi="Times New Roman"/>
          <w:sz w:val="28"/>
          <w:szCs w:val="28"/>
          <w:lang w:eastAsia="lv-LV"/>
        </w:rPr>
        <w:t>informē Izglītības un zinātnes ministriju (turpmāk – ministrija) par patvēruma meklētāja izmitinā</w:t>
      </w:r>
      <w:r w:rsidR="006B0D12">
        <w:rPr>
          <w:rFonts w:ascii="Times New Roman" w:eastAsia="Times New Roman" w:hAnsi="Times New Roman"/>
          <w:sz w:val="28"/>
          <w:szCs w:val="28"/>
          <w:lang w:eastAsia="lv-LV"/>
        </w:rPr>
        <w:t>šanas vietas vai dzīvesvietas adresi</w:t>
      </w:r>
      <w:r w:rsidR="008E5CE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B0D1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31FFE8EF" w14:textId="77777777" w:rsidR="008E5CE4" w:rsidRDefault="008E5CE4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81B4D09" w14:textId="2D2F21E8" w:rsidR="00772D2F" w:rsidRPr="00E02A3A" w:rsidRDefault="008E5CE4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F73A7E">
        <w:rPr>
          <w:rFonts w:ascii="Times New Roman" w:eastAsia="Times New Roman" w:hAnsi="Times New Roman"/>
          <w:sz w:val="28"/>
          <w:szCs w:val="28"/>
        </w:rPr>
        <w:t>Ja mainās p</w:t>
      </w:r>
      <w:r>
        <w:rPr>
          <w:rFonts w:ascii="Times New Roman" w:eastAsia="Times New Roman" w:hAnsi="Times New Roman"/>
          <w:sz w:val="28"/>
          <w:szCs w:val="28"/>
        </w:rPr>
        <w:t>atvēruma meklētāja izmitināšanas vietas vai dzīvesvietas adrese</w:t>
      </w:r>
      <w:r w:rsidR="00F73A7E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B0D12">
        <w:rPr>
          <w:rFonts w:ascii="Times New Roman" w:eastAsia="Times New Roman" w:hAnsi="Times New Roman"/>
          <w:sz w:val="28"/>
          <w:szCs w:val="28"/>
        </w:rPr>
        <w:t xml:space="preserve">Pilsonības un migrācijas lietu pārvalde </w:t>
      </w:r>
      <w:r>
        <w:rPr>
          <w:rFonts w:ascii="Times New Roman" w:eastAsia="Times New Roman" w:hAnsi="Times New Roman"/>
          <w:sz w:val="28"/>
          <w:szCs w:val="28"/>
        </w:rPr>
        <w:t>ne vēlāk kā 10</w:t>
      </w:r>
      <w:r w:rsidR="006B0D1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darbdienu laikā </w:t>
      </w:r>
      <w:r w:rsidR="00F73A7E">
        <w:rPr>
          <w:rFonts w:ascii="Times New Roman" w:eastAsia="Times New Roman" w:hAnsi="Times New Roman"/>
          <w:sz w:val="28"/>
          <w:szCs w:val="28"/>
          <w:lang w:eastAsia="lv-LV"/>
        </w:rPr>
        <w:t xml:space="preserve">pa pastu vai elektroniski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par to informē ministriju.  </w:t>
      </w:r>
    </w:p>
    <w:p w14:paraId="7008425A" w14:textId="77777777" w:rsidR="009815C4" w:rsidRPr="00A15454" w:rsidRDefault="009815C4" w:rsidP="00D5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B45DBE" w14:textId="77777777" w:rsidR="00E93613" w:rsidRDefault="00E9361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07E660B9" w14:textId="14748F91" w:rsidR="00D35365" w:rsidRPr="00A15454" w:rsidRDefault="008E5CE4" w:rsidP="00D5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6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Vispārējo izglītību patvēruma meklētājam nodrošina atbilstoši viņa izmitināšanas vietai – patvēruma meklētāja izmitināšanas centra, dzīvesvietas, bāriņtiesas iecelta aizbildņa dzīvesvietas, bērnu aprūpes iestādes vai Valsts robežsardzes teritoriālās struktūrvienības tuvumā esošās akreditētās izglītības iestādēs, kas īsteno licencētas izglītības programmas </w:t>
      </w:r>
      <w:r w:rsidR="00C165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valodā 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attiecīgā vispārējās izglītības pakāpē</w:t>
      </w:r>
      <w:r w:rsidR="00A91C13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pirmsskolas izglītības iestādēs.</w:t>
      </w:r>
    </w:p>
    <w:p w14:paraId="2C194D95" w14:textId="77777777" w:rsidR="00CA5548" w:rsidRPr="00E02A3A" w:rsidRDefault="00CA5548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653575" w14:textId="6B9F3123" w:rsidR="00FC0C08" w:rsidRPr="00A15454" w:rsidRDefault="008E5CE4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" w:name="n2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0B79FB"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A0D5C" w:rsidRPr="00E02A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653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73A7E">
        <w:rPr>
          <w:rFonts w:ascii="Times New Roman" w:eastAsia="Times New Roman" w:hAnsi="Times New Roman" w:cs="Times New Roman"/>
          <w:sz w:val="28"/>
          <w:szCs w:val="28"/>
          <w:lang w:eastAsia="lv-LV"/>
        </w:rPr>
        <w:t>zglītības iestādi</w:t>
      </w:r>
      <w:r w:rsidR="005672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nodrošina vispārējās izglītības ieguves iespējas patvēruma meklētājam, 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 ministrija, saskaņojot to ar izglītības iestādes dibinātāju. Saskaņojums ar dibinātāju nav nepieciešams, ja vispārēj</w:t>
      </w:r>
      <w:r w:rsidR="00C1653C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izglītīb</w:t>
      </w:r>
      <w:r w:rsidR="00C1653C">
        <w:rPr>
          <w:rFonts w:ascii="Times New Roman" w:eastAsia="Times New Roman" w:hAnsi="Times New Roman" w:cs="Times New Roman"/>
          <w:sz w:val="28"/>
          <w:szCs w:val="28"/>
          <w:lang w:eastAsia="lv-LV"/>
        </w:rPr>
        <w:t>as ieguvi nodrošina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izglītības iestāde.</w:t>
      </w:r>
    </w:p>
    <w:p w14:paraId="73C06AFE" w14:textId="77777777" w:rsidR="00FC0C08" w:rsidRPr="00A15454" w:rsidRDefault="00FC0C08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D599E5" w14:textId="7D004815" w:rsidR="00FC0C08" w:rsidRPr="00A15454" w:rsidRDefault="008E5CE4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. Ministrija organizē izglītības programmām atbilstošu mācību līdzekļu izstrādi un izdošanu latviešu valodas apguvei, lai nodrošinātu vispārējās izglītības ieguves iespējas patvēruma meklētājam.</w:t>
      </w:r>
    </w:p>
    <w:p w14:paraId="187DB757" w14:textId="77777777" w:rsidR="00FC0C08" w:rsidRPr="00A15454" w:rsidRDefault="00FC0C08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EF5395" w14:textId="552CEEB2" w:rsidR="00FC0C08" w:rsidRPr="00A15454" w:rsidRDefault="008E5CE4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B65A3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Pedagogu atalgojumu patvēruma meklētāju vispārējās izglītības ieguves nodrošināšanai un ministrijas apstiprinātu</w:t>
      </w:r>
      <w:r w:rsidR="00F73A7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mācību procesā izmantojamo</w:t>
      </w:r>
      <w:r w:rsidR="004C3B5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mācību </w:t>
      </w:r>
      <w:r w:rsidR="004C3B5C">
        <w:rPr>
          <w:rFonts w:ascii="Times New Roman" w:eastAsia="Times New Roman" w:hAnsi="Times New Roman" w:cs="Times New Roman"/>
          <w:sz w:val="28"/>
          <w:szCs w:val="28"/>
          <w:lang w:eastAsia="lv-LV"/>
        </w:rPr>
        <w:t>līdzekļus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mācību </w:t>
      </w:r>
      <w:r w:rsidR="00A91C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līdzekļu 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saraksts) vispārējās izglītības programmu apguvei finansē no ministrijas pamatbudžetā kārtējam gadam paredzētajiem valsts budžeta līdzekļiem.</w:t>
      </w:r>
    </w:p>
    <w:p w14:paraId="5D663FD6" w14:textId="77777777" w:rsidR="00FC0C08" w:rsidRPr="00A15454" w:rsidRDefault="00FC0C08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E1D1EB" w14:textId="29753021" w:rsidR="00FC0C08" w:rsidRPr="00A15454" w:rsidRDefault="008E5CE4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B65A3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Lai pieteiktu patvēruma meklētāju vispārējās izglītības ieguvei, vecāki, bāriņtiesas pilnvarots pārstāvis vai bērnu aprūpes iestādes vadītājs iesniedz Pilsonības un migrācijas lietu pārvaldē vai Valsts robežsardzē</w:t>
      </w:r>
      <w:r w:rsidR="00400224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, ja patvēruma meklētājs izmitināts Valsts robežsardzes teritoriālajā struktūrvienībā,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attiecīgu iesnieg</w:t>
      </w:r>
      <w:r w:rsidR="00400224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umu, patvēruma meklētāja personas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dokumenta kopiju un patvēruma meklētāja izglītību apliecinošus dokumentus (ja tādi ir). Pēc iesnieguma un tam pievienoto dokumentu saņemšanas Pilsonības un migrācijas lietu pārvalde vai Valsts robežsardze</w:t>
      </w:r>
      <w:r w:rsidR="00F73A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</w:t>
      </w:r>
      <w:r w:rsidR="00F73A7E">
        <w:rPr>
          <w:rFonts w:ascii="Times New Roman" w:eastAsia="Times New Roman" w:hAnsi="Times New Roman"/>
          <w:sz w:val="28"/>
          <w:szCs w:val="28"/>
        </w:rPr>
        <w:t xml:space="preserve"> pastu vai elektroniski</w:t>
      </w:r>
      <w:r w:rsidR="00166772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par to informē ministriju.</w:t>
      </w:r>
    </w:p>
    <w:p w14:paraId="4C3EE017" w14:textId="77777777" w:rsidR="00FC0C08" w:rsidRPr="00A15454" w:rsidRDefault="00FC0C08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27A348" w14:textId="0FC4383C" w:rsidR="00FC0C08" w:rsidRPr="00A15454" w:rsidRDefault="001D5D39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8E5CE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B65A3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Ministrija mēneša laikā pēc šo noteikumu </w:t>
      </w:r>
      <w:r w:rsidR="008E5CE4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AA034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73A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hyperlink r:id="rId11" w:anchor="p11" w:tgtFrame="_blank" w:history="1">
        <w:r w:rsidR="00FC0C08" w:rsidRPr="00A1545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punktā</w:t>
        </w:r>
      </w:hyperlink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minētā iesnieguma saņemšanas rakstiski informē iesnieguma iesniedzēju par izglītības iestādi</w:t>
      </w:r>
      <w:r w:rsidR="00A128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C0C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2AFBB3A" w14:textId="77777777" w:rsidR="00E77F5E" w:rsidRPr="00A15454" w:rsidRDefault="00E77F5E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B99F66" w14:textId="5350D06E" w:rsidR="00F73A7E" w:rsidRDefault="009B10BD" w:rsidP="00E93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8E5CE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77F5E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B65A3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77F5E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Patvēruma meklētāja vecāki vai bāriņtiesas pilnvarots pārstāvis</w:t>
      </w:r>
      <w:r w:rsidR="0032782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70D91" w:rsidRPr="00670D9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70D91">
        <w:rPr>
          <w:rFonts w:ascii="Times New Roman" w:eastAsia="Times New Roman" w:hAnsi="Times New Roman"/>
          <w:sz w:val="28"/>
          <w:szCs w:val="28"/>
          <w:lang w:eastAsia="lv-LV"/>
        </w:rPr>
        <w:t>vai bērnu aprūpes iestādes vadītājs</w:t>
      </w:r>
      <w:r w:rsidR="00547F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77F5E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mēneša laikā pēc šo noteikumu </w:t>
      </w:r>
      <w:hyperlink r:id="rId12" w:anchor="p12" w:tgtFrame="_blank" w:history="1">
        <w:r w:rsidR="00AA034F" w:rsidRPr="00AA034F">
          <w:rPr>
            <w:rFonts w:ascii="Times New Roman" w:hAnsi="Times New Roman" w:cs="Times New Roman"/>
            <w:sz w:val="28"/>
            <w:szCs w:val="28"/>
          </w:rPr>
          <w:t>1</w:t>
        </w:r>
        <w:r w:rsidR="008E5CE4">
          <w:rPr>
            <w:rFonts w:ascii="Times New Roman" w:hAnsi="Times New Roman" w:cs="Times New Roman"/>
            <w:sz w:val="28"/>
            <w:szCs w:val="28"/>
          </w:rPr>
          <w:t>1</w:t>
        </w:r>
        <w:r w:rsidR="00985C99">
          <w:rPr>
            <w:rFonts w:ascii="Times New Roman" w:hAnsi="Times New Roman" w:cs="Times New Roman"/>
            <w:sz w:val="28"/>
            <w:szCs w:val="28"/>
          </w:rPr>
          <w:t>. p</w:t>
        </w:r>
        <w:r w:rsidR="00E77F5E" w:rsidRPr="00A1545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unktā</w:t>
        </w:r>
      </w:hyperlink>
      <w:r w:rsidR="00E77F5E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minētās informācijas</w:t>
      </w:r>
      <w:r w:rsidR="00C921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92113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saņemšanas</w:t>
      </w:r>
      <w:r w:rsidR="00E77F5E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iesniedz </w:t>
      </w:r>
      <w:r w:rsidR="00547F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ministrijas norādītās </w:t>
      </w:r>
      <w:r w:rsidR="00E77F5E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iestādes vadītājam </w:t>
      </w:r>
      <w:r w:rsidR="00F73A7E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iesniegumu </w:t>
      </w:r>
      <w:r w:rsidR="00E77F5E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par patvēruma meklētāja uzņemšanu izglītības iestādē.</w:t>
      </w:r>
    </w:p>
    <w:p w14:paraId="4C9F0CD2" w14:textId="77777777" w:rsidR="00E93613" w:rsidRDefault="00E93613" w:rsidP="00F7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C3CD82" w14:textId="77777777" w:rsidR="00E93613" w:rsidRDefault="00E9361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047BE49D" w14:textId="607D1CB9" w:rsidR="00E77F5E" w:rsidRPr="00A15454" w:rsidRDefault="009B10BD" w:rsidP="00F7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</w:t>
      </w:r>
      <w:r w:rsidR="008E5CE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77F5E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B65A3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77F5E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iestādes vadītājs izvērtē šo noteikumu </w:t>
      </w:r>
      <w:hyperlink r:id="rId13" w:anchor="p13" w:tgtFrame="_blank" w:history="1">
        <w:r w:rsidR="00AA034F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</w:t>
        </w:r>
        <w:r w:rsidR="008E5CE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</w:t>
        </w:r>
        <w:r w:rsidR="00985C9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 p</w:t>
        </w:r>
        <w:r w:rsidR="00E77F5E" w:rsidRPr="00A1545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unktā</w:t>
        </w:r>
      </w:hyperlink>
      <w:r w:rsidR="00E77F5E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minēto iesniegumu, patvēruma meklētāja apgūtās izglītības atbilstību Latvijas vispārējās </w:t>
      </w:r>
      <w:r w:rsidR="00F73A7E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="00E77F5E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programmu prasībām, ja nepieciešams, pieaicinot patvēruma </w:t>
      </w:r>
      <w:r w:rsidR="00F73A7E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="00E77F5E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meklētāju, mācību priekšmetu skolotājus, patvēruma meklētāja vecākus vai bāriņtiesas pilnvarotu pārstāvi</w:t>
      </w:r>
      <w:r w:rsidR="002E1D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2E1DD1">
        <w:rPr>
          <w:rFonts w:ascii="Times New Roman" w:eastAsia="Times New Roman" w:hAnsi="Times New Roman"/>
          <w:sz w:val="28"/>
          <w:szCs w:val="28"/>
          <w:lang w:eastAsia="lv-LV"/>
        </w:rPr>
        <w:t>vai bērnu aprūpes iestādes vadītāju,</w:t>
      </w:r>
      <w:r w:rsidR="00A107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pieņem lēmumu par patvēruma meklētāja uzņemšanu izglītības iestādē.</w:t>
      </w:r>
    </w:p>
    <w:p w14:paraId="1435C608" w14:textId="77777777" w:rsidR="002D2208" w:rsidRDefault="002D2208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5072A6" w14:textId="7116BC10" w:rsidR="002D2208" w:rsidRPr="00A15454" w:rsidRDefault="00AE13AF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8E5CE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2D22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Lai nodrošinātu vispārējo izglītību patvēruma meklētājam, izglītības iestāde </w:t>
      </w:r>
      <w:r w:rsidR="00F73A7E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ministriju </w:t>
      </w:r>
      <w:r w:rsidR="002D22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slēdz līgumu par finansējuma piešķiršanu. Līgumam pievieno izglītības iestādes vadītāja apstiprinātu izdevumu tāmi par izdevumu pozīcijām pedagogu atalgojuma nodrošināšanai un mācību </w:t>
      </w:r>
      <w:r w:rsidR="002D22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līdzekļu </w:t>
      </w:r>
      <w:r w:rsidR="002D2208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sarakstu.</w:t>
      </w:r>
    </w:p>
    <w:p w14:paraId="6DFADF2B" w14:textId="77777777" w:rsidR="002D2208" w:rsidRDefault="002D2208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F026BF" w14:textId="0670A542" w:rsidR="00C7126B" w:rsidRDefault="009B10BD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8E5CE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E741BE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76B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741BE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iestāde līdz izglītības ieguves procesa uzsākšanai</w:t>
      </w:r>
      <w:r w:rsidR="00C7126B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izstrādā padziļinātu patvēruma meklētāja mācību priekšmetu apguves plānu laikposmam, kas noteikts šo noteikumu</w:t>
      </w:r>
      <w:r w:rsidR="00DC30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</w:t>
      </w:r>
      <w:r w:rsidR="008E5CE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hyperlink r:id="rId14" w:anchor="p9" w:tgtFrame="_blank" w:history="1">
        <w:r w:rsidR="00985C9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 p</w:t>
        </w:r>
        <w:r w:rsidR="00C7126B" w:rsidRPr="00A1545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unktā</w:t>
        </w:r>
      </w:hyperlink>
      <w:r w:rsidR="00C7126B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minētajā līgumā par finansējuma piešķiršanu.</w:t>
      </w:r>
    </w:p>
    <w:p w14:paraId="10E66D96" w14:textId="77777777" w:rsidR="001D5D39" w:rsidRDefault="001D5D39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C558AC" w14:textId="51DB1BE6" w:rsidR="00390360" w:rsidRPr="00A15454" w:rsidRDefault="00390360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8E5CE4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. Iespēju pabeigt uzsākto vispārējās izglītības ieguvi patvēruma meklētājam nodrošina arī pēc 18 gadu vecuma sasniegšanas.</w:t>
      </w:r>
    </w:p>
    <w:p w14:paraId="1EC871E0" w14:textId="77777777" w:rsidR="00390360" w:rsidRDefault="00390360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149061" w14:textId="2EEED773" w:rsidR="00390360" w:rsidRPr="00A15454" w:rsidRDefault="00390360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C710E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. Ministrija ir tiesīga pieprasīt izglītības iestādes vadītājam informāciju par patvēruma meklētāja izglītības iespēju nodrošināšanu un kontrolēt valsts budžeta līdzekļu izlietojumu atb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ilst</w:t>
      </w:r>
      <w:r w:rsidR="0091482D">
        <w:rPr>
          <w:rFonts w:ascii="Times New Roman" w:eastAsia="Times New Roman" w:hAnsi="Times New Roman" w:cs="Times New Roman"/>
          <w:sz w:val="28"/>
          <w:szCs w:val="28"/>
          <w:lang w:eastAsia="lv-LV"/>
        </w:rPr>
        <w:t>oši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iesniegtaj</w:t>
      </w:r>
      <w:r w:rsidR="0091482D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</w:t>
      </w:r>
      <w:r w:rsidR="0091482D">
        <w:rPr>
          <w:rFonts w:ascii="Times New Roman" w:eastAsia="Times New Roman" w:hAnsi="Times New Roman" w:cs="Times New Roman"/>
          <w:sz w:val="28"/>
          <w:szCs w:val="28"/>
          <w:lang w:eastAsia="lv-LV"/>
        </w:rPr>
        <w:t>pārskatiem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spēkā esošajiem normatīvajiem aktiem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valsts budžeta mērķdotāciju pedagogu darba samaksai.</w:t>
      </w:r>
      <w:r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BFEC692" w14:textId="77777777" w:rsidR="00390360" w:rsidRDefault="00390360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77D2FF" w14:textId="5BFB8CFB" w:rsidR="001D5D39" w:rsidRPr="004E3289" w:rsidRDefault="001D5D39" w:rsidP="00D5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C710E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E3289" w:rsidRPr="004E3289">
        <w:rPr>
          <w:rFonts w:ascii="Times New Roman" w:eastAsia="Times New Roman" w:hAnsi="Times New Roman" w:cs="Times New Roman"/>
          <w:sz w:val="28"/>
          <w:szCs w:val="28"/>
          <w:lang w:eastAsia="lv-LV"/>
        </w:rPr>
        <w:t>Pilsonības un migrācij</w:t>
      </w:r>
      <w:r w:rsidR="0091482D">
        <w:rPr>
          <w:rFonts w:ascii="Times New Roman" w:eastAsia="Times New Roman" w:hAnsi="Times New Roman" w:cs="Times New Roman"/>
          <w:sz w:val="28"/>
          <w:szCs w:val="28"/>
          <w:lang w:eastAsia="lv-LV"/>
        </w:rPr>
        <w:t>as lietu pārvalde septiņu darb</w:t>
      </w:r>
      <w:r w:rsidR="004E3289" w:rsidRPr="004E32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dienu laikā </w:t>
      </w:r>
      <w:r w:rsidR="004E3289" w:rsidRPr="004E3289">
        <w:rPr>
          <w:rFonts w:ascii="Times New Roman" w:hAnsi="Times New Roman" w:cs="Times New Roman"/>
          <w:sz w:val="28"/>
          <w:szCs w:val="28"/>
        </w:rPr>
        <w:t>pēc</w:t>
      </w:r>
      <w:r w:rsidR="0091482D">
        <w:rPr>
          <w:rFonts w:ascii="Times New Roman" w:hAnsi="Times New Roman" w:cs="Times New Roman"/>
          <w:sz w:val="28"/>
          <w:szCs w:val="28"/>
        </w:rPr>
        <w:t xml:space="preserve"> tam, kad</w:t>
      </w:r>
      <w:r w:rsidR="004E3289" w:rsidRPr="004E3289">
        <w:rPr>
          <w:rFonts w:ascii="Times New Roman" w:hAnsi="Times New Roman" w:cs="Times New Roman"/>
          <w:sz w:val="28"/>
          <w:szCs w:val="28"/>
        </w:rPr>
        <w:t xml:space="preserve"> </w:t>
      </w:r>
      <w:r w:rsidR="0091482D" w:rsidRPr="004E3289">
        <w:rPr>
          <w:rFonts w:ascii="Times New Roman" w:hAnsi="Times New Roman" w:cs="Times New Roman"/>
          <w:sz w:val="28"/>
          <w:szCs w:val="28"/>
        </w:rPr>
        <w:t>stā</w:t>
      </w:r>
      <w:r w:rsidR="0091482D">
        <w:rPr>
          <w:rFonts w:ascii="Times New Roman" w:hAnsi="Times New Roman" w:cs="Times New Roman"/>
          <w:sz w:val="28"/>
          <w:szCs w:val="28"/>
        </w:rPr>
        <w:t>jies</w:t>
      </w:r>
      <w:r w:rsidR="0091482D" w:rsidRPr="004E3289">
        <w:rPr>
          <w:rFonts w:ascii="Times New Roman" w:hAnsi="Times New Roman" w:cs="Times New Roman"/>
          <w:sz w:val="28"/>
          <w:szCs w:val="28"/>
        </w:rPr>
        <w:t xml:space="preserve"> spēkā </w:t>
      </w:r>
      <w:r w:rsidR="0091482D">
        <w:rPr>
          <w:rFonts w:ascii="Times New Roman" w:hAnsi="Times New Roman" w:cs="Times New Roman"/>
          <w:sz w:val="28"/>
          <w:szCs w:val="28"/>
        </w:rPr>
        <w:t>lēmums</w:t>
      </w:r>
      <w:r w:rsidR="004E3289" w:rsidRPr="004E3289">
        <w:rPr>
          <w:rFonts w:ascii="Times New Roman" w:hAnsi="Times New Roman" w:cs="Times New Roman"/>
          <w:sz w:val="28"/>
          <w:szCs w:val="28"/>
        </w:rPr>
        <w:t xml:space="preserve"> par bēgļa vai alternatīvā statusa piešķiršanu</w:t>
      </w:r>
      <w:r w:rsidR="0091482D">
        <w:rPr>
          <w:rFonts w:ascii="Times New Roman" w:hAnsi="Times New Roman" w:cs="Times New Roman"/>
          <w:sz w:val="28"/>
          <w:szCs w:val="28"/>
        </w:rPr>
        <w:t xml:space="preserve"> vai atteikumu</w:t>
      </w:r>
      <w:r w:rsidR="004E3289" w:rsidRPr="004E3289">
        <w:rPr>
          <w:rFonts w:ascii="Times New Roman" w:hAnsi="Times New Roman" w:cs="Times New Roman"/>
          <w:sz w:val="28"/>
          <w:szCs w:val="28"/>
        </w:rPr>
        <w:t xml:space="preserve"> to piešķirt, </w:t>
      </w:r>
      <w:r w:rsidR="0091482D">
        <w:rPr>
          <w:rFonts w:ascii="Times New Roman" w:hAnsi="Times New Roman" w:cs="Times New Roman"/>
          <w:sz w:val="28"/>
          <w:szCs w:val="28"/>
        </w:rPr>
        <w:t>pa</w:t>
      </w:r>
      <w:r w:rsidR="0091482D">
        <w:rPr>
          <w:rFonts w:ascii="Times New Roman" w:eastAsia="Times New Roman" w:hAnsi="Times New Roman"/>
          <w:sz w:val="28"/>
          <w:szCs w:val="28"/>
        </w:rPr>
        <w:t xml:space="preserve"> pastu vai elektroniski</w:t>
      </w:r>
      <w:r w:rsidR="00211D83" w:rsidRPr="004E32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148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to </w:t>
      </w:r>
      <w:r w:rsidR="0091482D">
        <w:rPr>
          <w:rFonts w:ascii="Times New Roman" w:hAnsi="Times New Roman" w:cs="Times New Roman"/>
          <w:sz w:val="28"/>
          <w:szCs w:val="28"/>
        </w:rPr>
        <w:t>informē ministriju. Ministrija</w:t>
      </w:r>
      <w:r w:rsidR="004E3289" w:rsidRPr="004E3289">
        <w:rPr>
          <w:rFonts w:ascii="Times New Roman" w:hAnsi="Times New Roman" w:cs="Times New Roman"/>
          <w:sz w:val="28"/>
          <w:szCs w:val="28"/>
        </w:rPr>
        <w:t xml:space="preserve"> </w:t>
      </w:r>
      <w:r w:rsidR="0091482D">
        <w:rPr>
          <w:rFonts w:ascii="Times New Roman" w:eastAsia="Times New Roman" w:hAnsi="Times New Roman" w:cs="Times New Roman"/>
          <w:sz w:val="28"/>
          <w:szCs w:val="28"/>
          <w:lang w:eastAsia="lv-LV"/>
        </w:rPr>
        <w:t>septiņu darb</w:t>
      </w:r>
      <w:r w:rsidR="004E3289" w:rsidRPr="004E32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dienu laikā pēc minētās informācijas saņemšanas </w:t>
      </w:r>
      <w:r w:rsidR="00F354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rakstiski </w:t>
      </w:r>
      <w:r w:rsidR="004E3289" w:rsidRPr="004E3289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informē izglītības iestādi</w:t>
      </w:r>
      <w:r w:rsidR="004E3289" w:rsidRPr="004E3289">
        <w:rPr>
          <w:rFonts w:ascii="Times New Roman" w:hAnsi="Times New Roman" w:cs="Times New Roman"/>
          <w:sz w:val="28"/>
          <w:szCs w:val="28"/>
        </w:rPr>
        <w:t xml:space="preserve"> par šo </w:t>
      </w:r>
      <w:r w:rsidR="004E3289" w:rsidRPr="004E3289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1</w:t>
      </w:r>
      <w:r w:rsidR="000C710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985C99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4E3289" w:rsidRPr="004E3289">
        <w:rPr>
          <w:rFonts w:ascii="Times New Roman" w:eastAsia="Times New Roman" w:hAnsi="Times New Roman" w:cs="Times New Roman"/>
          <w:sz w:val="28"/>
          <w:szCs w:val="28"/>
          <w:lang w:eastAsia="lv-LV"/>
        </w:rPr>
        <w:t>unkt</w:t>
      </w:r>
      <w:r w:rsidR="004E3289" w:rsidRPr="004E3289">
        <w:rPr>
          <w:rFonts w:ascii="Times New Roman" w:hAnsi="Times New Roman" w:cs="Times New Roman"/>
          <w:sz w:val="28"/>
          <w:szCs w:val="28"/>
        </w:rPr>
        <w:t>ā minētā līguma darbības izbeigšanu.</w:t>
      </w:r>
    </w:p>
    <w:p w14:paraId="55428F14" w14:textId="77777777" w:rsidR="001D5D39" w:rsidRPr="004E3289" w:rsidRDefault="001D5D39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7B6E01" w14:textId="5C67735C" w:rsidR="00FF6B55" w:rsidRPr="00A15454" w:rsidRDefault="0061475A" w:rsidP="00D5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C710E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487EC7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. Izglītības iestāde mēneša laikā pēc šo noteikumu</w:t>
      </w:r>
      <w:r w:rsidR="00F810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C30D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C710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985C99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487EC7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unkt</w:t>
      </w:r>
      <w:r w:rsidR="009815C4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minētā līguma darbības </w:t>
      </w:r>
      <w:r w:rsidR="0091482D">
        <w:rPr>
          <w:rFonts w:ascii="Times New Roman" w:eastAsia="Times New Roman" w:hAnsi="Times New Roman" w:cs="Times New Roman"/>
          <w:sz w:val="28"/>
          <w:szCs w:val="28"/>
          <w:lang w:eastAsia="lv-LV"/>
        </w:rPr>
        <w:t>iz</w:t>
      </w:r>
      <w:r w:rsidR="009815C4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>beig</w:t>
      </w:r>
      <w:r w:rsidR="0091482D">
        <w:rPr>
          <w:rFonts w:ascii="Times New Roman" w:eastAsia="Times New Roman" w:hAnsi="Times New Roman" w:cs="Times New Roman"/>
          <w:sz w:val="28"/>
          <w:szCs w:val="28"/>
          <w:lang w:eastAsia="lv-LV"/>
        </w:rPr>
        <w:t>šanas iesniedz ministrijā</w:t>
      </w:r>
      <w:r w:rsidR="00487EC7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izglītības iestādes dire</w:t>
      </w:r>
      <w:r w:rsidR="0091482D">
        <w:rPr>
          <w:rFonts w:ascii="Times New Roman" w:eastAsia="Times New Roman" w:hAnsi="Times New Roman" w:cs="Times New Roman"/>
          <w:sz w:val="28"/>
          <w:szCs w:val="28"/>
          <w:lang w:eastAsia="lv-LV"/>
        </w:rPr>
        <w:t>ktora apstiprinātu pieņemšanas un</w:t>
      </w:r>
      <w:r w:rsidR="00487EC7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nodošanas aktu un </w:t>
      </w:r>
      <w:r w:rsidR="0091482D">
        <w:rPr>
          <w:rFonts w:ascii="Times New Roman" w:eastAsia="Times New Roman" w:hAnsi="Times New Roman" w:cs="Times New Roman"/>
          <w:sz w:val="28"/>
          <w:szCs w:val="28"/>
          <w:lang w:eastAsia="lv-LV"/>
        </w:rPr>
        <w:t>pārskatu</w:t>
      </w:r>
      <w:r w:rsidR="00487EC7" w:rsidRPr="00A15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individuālā plāna izpildi.</w:t>
      </w:r>
      <w:bookmarkStart w:id="9" w:name="p-425140"/>
      <w:bookmarkStart w:id="10" w:name="p4"/>
      <w:bookmarkEnd w:id="9"/>
      <w:bookmarkEnd w:id="10"/>
    </w:p>
    <w:p w14:paraId="0DFBEB0A" w14:textId="77777777" w:rsidR="00E93613" w:rsidRDefault="00E93613" w:rsidP="0091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69B3E31" w14:textId="77777777" w:rsidR="00E93613" w:rsidRDefault="00E9361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 w:type="page"/>
      </w:r>
    </w:p>
    <w:p w14:paraId="6A07CD78" w14:textId="04AFC813" w:rsidR="00213FCF" w:rsidRPr="0064381A" w:rsidRDefault="00213FCF" w:rsidP="0091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4381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lastRenderedPageBreak/>
        <w:t>Informatīva atsauce uz Eiropas Savienības direktīvu</w:t>
      </w:r>
    </w:p>
    <w:p w14:paraId="4DF75C76" w14:textId="77777777" w:rsidR="00540EE6" w:rsidRPr="0064381A" w:rsidRDefault="00540EE6" w:rsidP="0091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8626A61" w14:textId="20F7A4DA" w:rsidR="00213FCF" w:rsidRPr="00BA6BFA" w:rsidRDefault="00213FCF" w:rsidP="00914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-329288"/>
      <w:bookmarkStart w:id="12" w:name="p2003"/>
      <w:bookmarkEnd w:id="11"/>
      <w:bookmarkEnd w:id="12"/>
      <w:r w:rsidRPr="00902A12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Noteikumos iekļautas tiesību normas, kas izriet no Eiropas Parlamenta un Padomes 2013</w:t>
      </w:r>
      <w:r w:rsidR="00985C99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Pr="00902A12">
        <w:rPr>
          <w:rFonts w:ascii="Times New Roman" w:eastAsia="Times New Roman" w:hAnsi="Times New Roman" w:cs="Times New Roman"/>
          <w:sz w:val="28"/>
          <w:szCs w:val="28"/>
          <w:lang w:eastAsia="lv-LV"/>
        </w:rPr>
        <w:t>ada 26</w:t>
      </w:r>
      <w:r w:rsidR="00985C99">
        <w:rPr>
          <w:rFonts w:ascii="Times New Roman" w:eastAsia="Times New Roman" w:hAnsi="Times New Roman" w:cs="Times New Roman"/>
          <w:sz w:val="28"/>
          <w:szCs w:val="28"/>
          <w:lang w:eastAsia="lv-LV"/>
        </w:rPr>
        <w:t>. j</w:t>
      </w:r>
      <w:r w:rsidRPr="00902A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ūnija </w:t>
      </w:r>
      <w:r w:rsidR="0091482D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902A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irektīvas </w:t>
      </w:r>
      <w:r w:rsidRPr="0091482D">
        <w:rPr>
          <w:rFonts w:ascii="Times New Roman" w:eastAsia="Times New Roman" w:hAnsi="Times New Roman" w:cs="Times New Roman"/>
          <w:sz w:val="28"/>
          <w:szCs w:val="28"/>
          <w:lang w:eastAsia="lv-LV"/>
        </w:rPr>
        <w:t>2013/33/ES</w:t>
      </w:r>
      <w:r w:rsidRPr="00902A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BA6BFA" w:rsidRPr="00BA6BFA">
        <w:rPr>
          <w:rFonts w:ascii="Times New Roman" w:hAnsi="Times New Roman" w:cs="Times New Roman"/>
          <w:sz w:val="28"/>
          <w:szCs w:val="28"/>
        </w:rPr>
        <w:t>ar ko nosaka standartus starptautiskās aizsardzības pieteikuma iesniedzēju uzņemšanai.</w:t>
      </w:r>
    </w:p>
    <w:p w14:paraId="64C8C980" w14:textId="77777777" w:rsidR="00D52183" w:rsidRDefault="00D52183" w:rsidP="0091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E73308" w14:textId="77777777" w:rsidR="00D52183" w:rsidRDefault="00D52183" w:rsidP="0091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7D325E" w14:textId="77777777" w:rsidR="000D4867" w:rsidRDefault="000D4867" w:rsidP="000D4867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bookmarkStart w:id="13" w:name="n6"/>
      <w:bookmarkEnd w:id="13"/>
      <w:r>
        <w:rPr>
          <w:rFonts w:ascii="Times New Roman" w:hAnsi="Times New Roman"/>
          <w:sz w:val="28"/>
        </w:rPr>
        <w:t>Ministru prezidenta vietā –</w:t>
      </w:r>
    </w:p>
    <w:p w14:paraId="5402297F" w14:textId="77777777" w:rsidR="000D4867" w:rsidRDefault="000D4867" w:rsidP="000D4867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finanšu ministre </w:t>
      </w:r>
      <w:r>
        <w:rPr>
          <w:rFonts w:ascii="Times New Roman" w:hAnsi="Times New Roman"/>
          <w:sz w:val="28"/>
        </w:rPr>
        <w:tab/>
        <w:t>Dana Reizniece-Ozola</w:t>
      </w:r>
    </w:p>
    <w:p w14:paraId="6B1EA87C" w14:textId="77777777" w:rsidR="00D52183" w:rsidRPr="00D52183" w:rsidRDefault="00D52183" w:rsidP="0091482D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2329383" w14:textId="77777777" w:rsidR="00D52183" w:rsidRPr="00D52183" w:rsidRDefault="00D52183" w:rsidP="0091482D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951C2CF" w14:textId="77777777" w:rsidR="00D52183" w:rsidRPr="00D52183" w:rsidRDefault="00D52183" w:rsidP="0091482D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74CD6C7" w14:textId="77777777" w:rsidR="000D4867" w:rsidRDefault="000D4867" w:rsidP="0091482D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Izglītības un zinātnes ministra vietā –</w:t>
      </w:r>
    </w:p>
    <w:p w14:paraId="37B3995D" w14:textId="5689CEFE" w:rsidR="000D4867" w:rsidRPr="000D4867" w:rsidRDefault="000D4867" w:rsidP="000D4867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0D4867">
        <w:rPr>
          <w:rFonts w:ascii="Times New Roman" w:hAnsi="Times New Roman"/>
          <w:sz w:val="28"/>
        </w:rPr>
        <w:t xml:space="preserve">aizsardzības ministrs </w:t>
      </w:r>
      <w:r w:rsidRPr="000D4867">
        <w:rPr>
          <w:rFonts w:ascii="Times New Roman" w:hAnsi="Times New Roman"/>
          <w:sz w:val="28"/>
        </w:rPr>
        <w:tab/>
        <w:t>Raimonds Bergmanis</w:t>
      </w:r>
    </w:p>
    <w:p w14:paraId="2040835F" w14:textId="77777777" w:rsidR="00B761BC" w:rsidRPr="000D4867" w:rsidRDefault="00B761BC" w:rsidP="000D4867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bookmarkStart w:id="14" w:name="str06"/>
      <w:bookmarkEnd w:id="14"/>
    </w:p>
    <w:sectPr w:rsidR="00B761BC" w:rsidRPr="000D4867" w:rsidSect="0064381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51723" w14:textId="77777777" w:rsidR="00F20E5F" w:rsidRDefault="00F20E5F" w:rsidP="00473AC6">
      <w:pPr>
        <w:spacing w:after="0" w:line="240" w:lineRule="auto"/>
      </w:pPr>
      <w:r>
        <w:separator/>
      </w:r>
    </w:p>
  </w:endnote>
  <w:endnote w:type="continuationSeparator" w:id="0">
    <w:p w14:paraId="407324B6" w14:textId="77777777" w:rsidR="00F20E5F" w:rsidRDefault="00F20E5F" w:rsidP="0047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12412" w14:textId="1BD8E202" w:rsidR="00D52183" w:rsidRPr="00D52183" w:rsidRDefault="00D52183">
    <w:pPr>
      <w:pStyle w:val="Footer"/>
      <w:rPr>
        <w:rFonts w:ascii="Times New Roman" w:hAnsi="Times New Roman" w:cs="Times New Roman"/>
        <w:sz w:val="16"/>
        <w:szCs w:val="16"/>
      </w:rPr>
    </w:pPr>
    <w:r w:rsidRPr="00D52183">
      <w:rPr>
        <w:rFonts w:ascii="Times New Roman" w:hAnsi="Times New Roman" w:cs="Times New Roman"/>
        <w:sz w:val="16"/>
        <w:szCs w:val="16"/>
      </w:rPr>
      <w:t>N1416_6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72B7" w14:textId="5CD8C1B4" w:rsidR="00D52183" w:rsidRPr="00D52183" w:rsidRDefault="00D52183">
    <w:pPr>
      <w:pStyle w:val="Footer"/>
      <w:rPr>
        <w:rFonts w:ascii="Times New Roman" w:hAnsi="Times New Roman" w:cs="Times New Roman"/>
        <w:sz w:val="16"/>
        <w:szCs w:val="16"/>
      </w:rPr>
    </w:pPr>
    <w:r w:rsidRPr="00D52183">
      <w:rPr>
        <w:rFonts w:ascii="Times New Roman" w:hAnsi="Times New Roman" w:cs="Times New Roman"/>
        <w:sz w:val="16"/>
        <w:szCs w:val="16"/>
      </w:rPr>
      <w:t>N1416_6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B618C" w14:textId="77777777" w:rsidR="00F20E5F" w:rsidRDefault="00F20E5F" w:rsidP="00473AC6">
      <w:pPr>
        <w:spacing w:after="0" w:line="240" w:lineRule="auto"/>
      </w:pPr>
      <w:r>
        <w:separator/>
      </w:r>
    </w:p>
  </w:footnote>
  <w:footnote w:type="continuationSeparator" w:id="0">
    <w:p w14:paraId="252077A2" w14:textId="77777777" w:rsidR="00F20E5F" w:rsidRDefault="00F20E5F" w:rsidP="0047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431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9A2D074" w14:textId="6B5D2C18" w:rsidR="009A333B" w:rsidRPr="00D60FA6" w:rsidRDefault="009A333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0F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0F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0F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222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60FA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623D319" w14:textId="77777777" w:rsidR="00E27201" w:rsidRDefault="00E27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18623" w14:textId="4335E934" w:rsidR="00E27201" w:rsidRDefault="00E27201" w:rsidP="0064381A">
    <w:pPr>
      <w:pStyle w:val="Header"/>
    </w:pPr>
  </w:p>
  <w:p w14:paraId="32D3C32F" w14:textId="5440C383" w:rsidR="00E27201" w:rsidRDefault="0064381A" w:rsidP="00A91622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7ECEF57" wp14:editId="459084BB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752D"/>
    <w:multiLevelType w:val="hybridMultilevel"/>
    <w:tmpl w:val="8E4A3E9C"/>
    <w:lvl w:ilvl="0" w:tplc="6BE82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DF4240"/>
    <w:multiLevelType w:val="hybridMultilevel"/>
    <w:tmpl w:val="C59A41C6"/>
    <w:lvl w:ilvl="0" w:tplc="204C47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1"/>
    <w:rsid w:val="00003394"/>
    <w:rsid w:val="000042C3"/>
    <w:rsid w:val="0000447B"/>
    <w:rsid w:val="00004A01"/>
    <w:rsid w:val="0000500F"/>
    <w:rsid w:val="00005442"/>
    <w:rsid w:val="000059EF"/>
    <w:rsid w:val="000062B0"/>
    <w:rsid w:val="000067BB"/>
    <w:rsid w:val="000110BE"/>
    <w:rsid w:val="0001213C"/>
    <w:rsid w:val="0001398E"/>
    <w:rsid w:val="00014135"/>
    <w:rsid w:val="000165B1"/>
    <w:rsid w:val="000204F0"/>
    <w:rsid w:val="00020C5B"/>
    <w:rsid w:val="0002426F"/>
    <w:rsid w:val="000301FC"/>
    <w:rsid w:val="0003071C"/>
    <w:rsid w:val="000309C8"/>
    <w:rsid w:val="00033592"/>
    <w:rsid w:val="000339AF"/>
    <w:rsid w:val="000339CD"/>
    <w:rsid w:val="000345BF"/>
    <w:rsid w:val="00036C74"/>
    <w:rsid w:val="00040F5C"/>
    <w:rsid w:val="000416A7"/>
    <w:rsid w:val="000420B8"/>
    <w:rsid w:val="0004230D"/>
    <w:rsid w:val="00042334"/>
    <w:rsid w:val="00046AEB"/>
    <w:rsid w:val="00060F5A"/>
    <w:rsid w:val="000648C7"/>
    <w:rsid w:val="00065504"/>
    <w:rsid w:val="00065EE9"/>
    <w:rsid w:val="00066E92"/>
    <w:rsid w:val="000675BA"/>
    <w:rsid w:val="00070EB5"/>
    <w:rsid w:val="00071FBF"/>
    <w:rsid w:val="00072299"/>
    <w:rsid w:val="000729CD"/>
    <w:rsid w:val="000746B5"/>
    <w:rsid w:val="00075AF4"/>
    <w:rsid w:val="00075DC5"/>
    <w:rsid w:val="000801AA"/>
    <w:rsid w:val="00081086"/>
    <w:rsid w:val="00081D22"/>
    <w:rsid w:val="00081E45"/>
    <w:rsid w:val="00082542"/>
    <w:rsid w:val="00083476"/>
    <w:rsid w:val="0008455C"/>
    <w:rsid w:val="000860A1"/>
    <w:rsid w:val="00086BFC"/>
    <w:rsid w:val="000871AB"/>
    <w:rsid w:val="00087C2D"/>
    <w:rsid w:val="000909E3"/>
    <w:rsid w:val="00090C46"/>
    <w:rsid w:val="00092040"/>
    <w:rsid w:val="000930C7"/>
    <w:rsid w:val="00094773"/>
    <w:rsid w:val="000947A5"/>
    <w:rsid w:val="000948DE"/>
    <w:rsid w:val="00096903"/>
    <w:rsid w:val="00096EBE"/>
    <w:rsid w:val="00097210"/>
    <w:rsid w:val="00097CFC"/>
    <w:rsid w:val="00097D0B"/>
    <w:rsid w:val="000A37FD"/>
    <w:rsid w:val="000A405C"/>
    <w:rsid w:val="000A45EA"/>
    <w:rsid w:val="000A615C"/>
    <w:rsid w:val="000A61AA"/>
    <w:rsid w:val="000B063C"/>
    <w:rsid w:val="000B21F4"/>
    <w:rsid w:val="000B2448"/>
    <w:rsid w:val="000B3EDF"/>
    <w:rsid w:val="000B3EFF"/>
    <w:rsid w:val="000B4145"/>
    <w:rsid w:val="000B608D"/>
    <w:rsid w:val="000B6D37"/>
    <w:rsid w:val="000B79FB"/>
    <w:rsid w:val="000C1856"/>
    <w:rsid w:val="000C2A1A"/>
    <w:rsid w:val="000C3A10"/>
    <w:rsid w:val="000C3F2E"/>
    <w:rsid w:val="000C406F"/>
    <w:rsid w:val="000C5888"/>
    <w:rsid w:val="000C5AA7"/>
    <w:rsid w:val="000C710E"/>
    <w:rsid w:val="000C72F6"/>
    <w:rsid w:val="000C7D95"/>
    <w:rsid w:val="000D0241"/>
    <w:rsid w:val="000D1428"/>
    <w:rsid w:val="000D2941"/>
    <w:rsid w:val="000D40F4"/>
    <w:rsid w:val="000D4293"/>
    <w:rsid w:val="000D4362"/>
    <w:rsid w:val="000D4867"/>
    <w:rsid w:val="000D6AD8"/>
    <w:rsid w:val="000E00F7"/>
    <w:rsid w:val="000E0F56"/>
    <w:rsid w:val="000E13EA"/>
    <w:rsid w:val="000E1804"/>
    <w:rsid w:val="000E1CF0"/>
    <w:rsid w:val="000E4EB5"/>
    <w:rsid w:val="000E4EC0"/>
    <w:rsid w:val="000E7A4F"/>
    <w:rsid w:val="000F0D78"/>
    <w:rsid w:val="000F4ECD"/>
    <w:rsid w:val="000F7391"/>
    <w:rsid w:val="00102014"/>
    <w:rsid w:val="0010389C"/>
    <w:rsid w:val="001041D7"/>
    <w:rsid w:val="00104D60"/>
    <w:rsid w:val="001055B2"/>
    <w:rsid w:val="00107092"/>
    <w:rsid w:val="00107660"/>
    <w:rsid w:val="001078F8"/>
    <w:rsid w:val="001102DD"/>
    <w:rsid w:val="00110418"/>
    <w:rsid w:val="00112CE9"/>
    <w:rsid w:val="0011413F"/>
    <w:rsid w:val="00114455"/>
    <w:rsid w:val="00115C18"/>
    <w:rsid w:val="00115D69"/>
    <w:rsid w:val="001167D0"/>
    <w:rsid w:val="00120AFB"/>
    <w:rsid w:val="001210D7"/>
    <w:rsid w:val="00122032"/>
    <w:rsid w:val="00123AC3"/>
    <w:rsid w:val="00124BDF"/>
    <w:rsid w:val="00124E3A"/>
    <w:rsid w:val="00126EE3"/>
    <w:rsid w:val="00131244"/>
    <w:rsid w:val="00132809"/>
    <w:rsid w:val="00134089"/>
    <w:rsid w:val="00140B34"/>
    <w:rsid w:val="00141463"/>
    <w:rsid w:val="001414A1"/>
    <w:rsid w:val="001431C4"/>
    <w:rsid w:val="0014418D"/>
    <w:rsid w:val="00144A9E"/>
    <w:rsid w:val="0014753B"/>
    <w:rsid w:val="001500E8"/>
    <w:rsid w:val="001507A3"/>
    <w:rsid w:val="00154E3C"/>
    <w:rsid w:val="00156C93"/>
    <w:rsid w:val="001570B4"/>
    <w:rsid w:val="00157849"/>
    <w:rsid w:val="00160328"/>
    <w:rsid w:val="001611EC"/>
    <w:rsid w:val="00161244"/>
    <w:rsid w:val="001612DB"/>
    <w:rsid w:val="001620FB"/>
    <w:rsid w:val="0016328C"/>
    <w:rsid w:val="00163FCD"/>
    <w:rsid w:val="00164AB7"/>
    <w:rsid w:val="00166772"/>
    <w:rsid w:val="00167B21"/>
    <w:rsid w:val="001701FB"/>
    <w:rsid w:val="00172F11"/>
    <w:rsid w:val="001730F3"/>
    <w:rsid w:val="00176121"/>
    <w:rsid w:val="001769CE"/>
    <w:rsid w:val="0018012C"/>
    <w:rsid w:val="0018120E"/>
    <w:rsid w:val="00182D74"/>
    <w:rsid w:val="00182D92"/>
    <w:rsid w:val="00183B7D"/>
    <w:rsid w:val="001868E1"/>
    <w:rsid w:val="001878E2"/>
    <w:rsid w:val="00191BA8"/>
    <w:rsid w:val="00191EC2"/>
    <w:rsid w:val="00192B5A"/>
    <w:rsid w:val="001962D1"/>
    <w:rsid w:val="001A3F25"/>
    <w:rsid w:val="001A78F9"/>
    <w:rsid w:val="001B0EFE"/>
    <w:rsid w:val="001B11BB"/>
    <w:rsid w:val="001B2018"/>
    <w:rsid w:val="001B2DF6"/>
    <w:rsid w:val="001B53F5"/>
    <w:rsid w:val="001B56C9"/>
    <w:rsid w:val="001B65A3"/>
    <w:rsid w:val="001B7FC3"/>
    <w:rsid w:val="001C24CB"/>
    <w:rsid w:val="001C7C61"/>
    <w:rsid w:val="001D00FD"/>
    <w:rsid w:val="001D3D76"/>
    <w:rsid w:val="001D5D39"/>
    <w:rsid w:val="001E1DA3"/>
    <w:rsid w:val="001E1F27"/>
    <w:rsid w:val="001E24AE"/>
    <w:rsid w:val="001E2C4C"/>
    <w:rsid w:val="001E4AA0"/>
    <w:rsid w:val="001E59D2"/>
    <w:rsid w:val="001E5E77"/>
    <w:rsid w:val="001F08AD"/>
    <w:rsid w:val="001F0D9C"/>
    <w:rsid w:val="001F2140"/>
    <w:rsid w:val="001F2479"/>
    <w:rsid w:val="001F2B0C"/>
    <w:rsid w:val="001F2BC2"/>
    <w:rsid w:val="001F3E75"/>
    <w:rsid w:val="001F5E24"/>
    <w:rsid w:val="001F66D6"/>
    <w:rsid w:val="001F7CC3"/>
    <w:rsid w:val="00202CED"/>
    <w:rsid w:val="00202EFC"/>
    <w:rsid w:val="00204B68"/>
    <w:rsid w:val="00211D83"/>
    <w:rsid w:val="00213FCF"/>
    <w:rsid w:val="00214D12"/>
    <w:rsid w:val="0021596D"/>
    <w:rsid w:val="00216F44"/>
    <w:rsid w:val="002179C4"/>
    <w:rsid w:val="00220584"/>
    <w:rsid w:val="00220B2F"/>
    <w:rsid w:val="00220FFC"/>
    <w:rsid w:val="00225122"/>
    <w:rsid w:val="00225E5C"/>
    <w:rsid w:val="00225F71"/>
    <w:rsid w:val="00226AF9"/>
    <w:rsid w:val="0022735D"/>
    <w:rsid w:val="00230E47"/>
    <w:rsid w:val="00233D4B"/>
    <w:rsid w:val="00235625"/>
    <w:rsid w:val="00236636"/>
    <w:rsid w:val="002367BE"/>
    <w:rsid w:val="0023685C"/>
    <w:rsid w:val="00241BB3"/>
    <w:rsid w:val="00241DA3"/>
    <w:rsid w:val="00242527"/>
    <w:rsid w:val="00243099"/>
    <w:rsid w:val="002430E4"/>
    <w:rsid w:val="00244839"/>
    <w:rsid w:val="00246165"/>
    <w:rsid w:val="0024684E"/>
    <w:rsid w:val="00252FA9"/>
    <w:rsid w:val="00254C99"/>
    <w:rsid w:val="002571E4"/>
    <w:rsid w:val="00257378"/>
    <w:rsid w:val="00260CB1"/>
    <w:rsid w:val="002611D1"/>
    <w:rsid w:val="00261DF9"/>
    <w:rsid w:val="00262276"/>
    <w:rsid w:val="0026361A"/>
    <w:rsid w:val="0026488D"/>
    <w:rsid w:val="00264F2D"/>
    <w:rsid w:val="00266746"/>
    <w:rsid w:val="00266BF0"/>
    <w:rsid w:val="00267868"/>
    <w:rsid w:val="00270D03"/>
    <w:rsid w:val="002758D3"/>
    <w:rsid w:val="00276BC3"/>
    <w:rsid w:val="00280BC2"/>
    <w:rsid w:val="00281D9F"/>
    <w:rsid w:val="002820FB"/>
    <w:rsid w:val="00284885"/>
    <w:rsid w:val="002850D4"/>
    <w:rsid w:val="00286199"/>
    <w:rsid w:val="002864BD"/>
    <w:rsid w:val="00286580"/>
    <w:rsid w:val="00286670"/>
    <w:rsid w:val="00287440"/>
    <w:rsid w:val="002908D6"/>
    <w:rsid w:val="002919C2"/>
    <w:rsid w:val="00292A6A"/>
    <w:rsid w:val="002A14C6"/>
    <w:rsid w:val="002A1CB7"/>
    <w:rsid w:val="002A2094"/>
    <w:rsid w:val="002A2C39"/>
    <w:rsid w:val="002A3430"/>
    <w:rsid w:val="002A3433"/>
    <w:rsid w:val="002A71C0"/>
    <w:rsid w:val="002A7FB6"/>
    <w:rsid w:val="002B0E29"/>
    <w:rsid w:val="002B1776"/>
    <w:rsid w:val="002B1E2E"/>
    <w:rsid w:val="002B216B"/>
    <w:rsid w:val="002B2EA3"/>
    <w:rsid w:val="002C0555"/>
    <w:rsid w:val="002C1084"/>
    <w:rsid w:val="002C1C0C"/>
    <w:rsid w:val="002C31DB"/>
    <w:rsid w:val="002C5D9A"/>
    <w:rsid w:val="002C78B0"/>
    <w:rsid w:val="002C7AC7"/>
    <w:rsid w:val="002D0131"/>
    <w:rsid w:val="002D056C"/>
    <w:rsid w:val="002D0A10"/>
    <w:rsid w:val="002D2208"/>
    <w:rsid w:val="002D46A2"/>
    <w:rsid w:val="002D5007"/>
    <w:rsid w:val="002D5836"/>
    <w:rsid w:val="002D780D"/>
    <w:rsid w:val="002E118F"/>
    <w:rsid w:val="002E1DD1"/>
    <w:rsid w:val="002E301D"/>
    <w:rsid w:val="002E5355"/>
    <w:rsid w:val="002F056D"/>
    <w:rsid w:val="002F25DB"/>
    <w:rsid w:val="002F5B66"/>
    <w:rsid w:val="002F5FE5"/>
    <w:rsid w:val="002F60D5"/>
    <w:rsid w:val="002F71AF"/>
    <w:rsid w:val="00300EA8"/>
    <w:rsid w:val="00303C00"/>
    <w:rsid w:val="003040E8"/>
    <w:rsid w:val="00304903"/>
    <w:rsid w:val="0030616E"/>
    <w:rsid w:val="00307092"/>
    <w:rsid w:val="00307801"/>
    <w:rsid w:val="00310215"/>
    <w:rsid w:val="0031110D"/>
    <w:rsid w:val="003127A3"/>
    <w:rsid w:val="00314B2B"/>
    <w:rsid w:val="0031743C"/>
    <w:rsid w:val="00321A5A"/>
    <w:rsid w:val="00321C34"/>
    <w:rsid w:val="00323A79"/>
    <w:rsid w:val="00323CAF"/>
    <w:rsid w:val="00323E4E"/>
    <w:rsid w:val="00324A7D"/>
    <w:rsid w:val="003260D9"/>
    <w:rsid w:val="00326594"/>
    <w:rsid w:val="00326710"/>
    <w:rsid w:val="0032782D"/>
    <w:rsid w:val="0033119A"/>
    <w:rsid w:val="003317F4"/>
    <w:rsid w:val="0033517B"/>
    <w:rsid w:val="003419DF"/>
    <w:rsid w:val="003424C8"/>
    <w:rsid w:val="00342733"/>
    <w:rsid w:val="00342A35"/>
    <w:rsid w:val="0034333D"/>
    <w:rsid w:val="003438A8"/>
    <w:rsid w:val="00344A45"/>
    <w:rsid w:val="0034559F"/>
    <w:rsid w:val="00350302"/>
    <w:rsid w:val="003520F3"/>
    <w:rsid w:val="00352C0A"/>
    <w:rsid w:val="00354B60"/>
    <w:rsid w:val="00355E09"/>
    <w:rsid w:val="0035677E"/>
    <w:rsid w:val="00361329"/>
    <w:rsid w:val="00362775"/>
    <w:rsid w:val="003636C0"/>
    <w:rsid w:val="00363DCE"/>
    <w:rsid w:val="00363DD4"/>
    <w:rsid w:val="003646E5"/>
    <w:rsid w:val="00367B87"/>
    <w:rsid w:val="00367CAF"/>
    <w:rsid w:val="00370766"/>
    <w:rsid w:val="00370BDA"/>
    <w:rsid w:val="003711A7"/>
    <w:rsid w:val="00373639"/>
    <w:rsid w:val="0037451A"/>
    <w:rsid w:val="00374660"/>
    <w:rsid w:val="00377C20"/>
    <w:rsid w:val="0038329E"/>
    <w:rsid w:val="00383C81"/>
    <w:rsid w:val="003849CE"/>
    <w:rsid w:val="0038693C"/>
    <w:rsid w:val="00386FE0"/>
    <w:rsid w:val="00390360"/>
    <w:rsid w:val="00390630"/>
    <w:rsid w:val="00390D53"/>
    <w:rsid w:val="0039257D"/>
    <w:rsid w:val="003949EC"/>
    <w:rsid w:val="003A55DE"/>
    <w:rsid w:val="003A6C4B"/>
    <w:rsid w:val="003A6D67"/>
    <w:rsid w:val="003A7D9A"/>
    <w:rsid w:val="003B0522"/>
    <w:rsid w:val="003B0B7A"/>
    <w:rsid w:val="003B22B1"/>
    <w:rsid w:val="003B2C36"/>
    <w:rsid w:val="003B3FD7"/>
    <w:rsid w:val="003B5B84"/>
    <w:rsid w:val="003B6968"/>
    <w:rsid w:val="003C0007"/>
    <w:rsid w:val="003C1B9B"/>
    <w:rsid w:val="003C1D1A"/>
    <w:rsid w:val="003C25DE"/>
    <w:rsid w:val="003C311B"/>
    <w:rsid w:val="003C4209"/>
    <w:rsid w:val="003C46AE"/>
    <w:rsid w:val="003C5CC2"/>
    <w:rsid w:val="003C73EA"/>
    <w:rsid w:val="003C7E9B"/>
    <w:rsid w:val="003D095A"/>
    <w:rsid w:val="003D0A81"/>
    <w:rsid w:val="003D3CA6"/>
    <w:rsid w:val="003D65AD"/>
    <w:rsid w:val="003D736D"/>
    <w:rsid w:val="003D7E2B"/>
    <w:rsid w:val="003E0516"/>
    <w:rsid w:val="003E0A2B"/>
    <w:rsid w:val="003E42EA"/>
    <w:rsid w:val="003E4513"/>
    <w:rsid w:val="003E4ED2"/>
    <w:rsid w:val="003F1003"/>
    <w:rsid w:val="003F10F4"/>
    <w:rsid w:val="003F566D"/>
    <w:rsid w:val="003F570E"/>
    <w:rsid w:val="003F7AB1"/>
    <w:rsid w:val="0040003E"/>
    <w:rsid w:val="00400224"/>
    <w:rsid w:val="00401508"/>
    <w:rsid w:val="0040172D"/>
    <w:rsid w:val="0040467B"/>
    <w:rsid w:val="004047FF"/>
    <w:rsid w:val="004118A2"/>
    <w:rsid w:val="00412B12"/>
    <w:rsid w:val="00412B55"/>
    <w:rsid w:val="004137AB"/>
    <w:rsid w:val="00413850"/>
    <w:rsid w:val="00413EE0"/>
    <w:rsid w:val="00414251"/>
    <w:rsid w:val="00414355"/>
    <w:rsid w:val="00415E56"/>
    <w:rsid w:val="0042192E"/>
    <w:rsid w:val="00422635"/>
    <w:rsid w:val="00422D24"/>
    <w:rsid w:val="004247E0"/>
    <w:rsid w:val="0042579E"/>
    <w:rsid w:val="00426241"/>
    <w:rsid w:val="00426687"/>
    <w:rsid w:val="004331A1"/>
    <w:rsid w:val="00434F97"/>
    <w:rsid w:val="0043530C"/>
    <w:rsid w:val="00437E50"/>
    <w:rsid w:val="004403C3"/>
    <w:rsid w:val="0044203D"/>
    <w:rsid w:val="004421E9"/>
    <w:rsid w:val="00444503"/>
    <w:rsid w:val="00446622"/>
    <w:rsid w:val="0044709D"/>
    <w:rsid w:val="004500CC"/>
    <w:rsid w:val="00452C4C"/>
    <w:rsid w:val="00452CB9"/>
    <w:rsid w:val="00453922"/>
    <w:rsid w:val="00454E79"/>
    <w:rsid w:val="0045694D"/>
    <w:rsid w:val="00457800"/>
    <w:rsid w:val="0046256B"/>
    <w:rsid w:val="0046295A"/>
    <w:rsid w:val="00463576"/>
    <w:rsid w:val="004638BF"/>
    <w:rsid w:val="00464099"/>
    <w:rsid w:val="0046450C"/>
    <w:rsid w:val="00465649"/>
    <w:rsid w:val="00467D6F"/>
    <w:rsid w:val="004738DC"/>
    <w:rsid w:val="00473AC6"/>
    <w:rsid w:val="00476046"/>
    <w:rsid w:val="00477EC8"/>
    <w:rsid w:val="0048068A"/>
    <w:rsid w:val="004815F3"/>
    <w:rsid w:val="00481F56"/>
    <w:rsid w:val="00483ADD"/>
    <w:rsid w:val="00484C88"/>
    <w:rsid w:val="00487EC7"/>
    <w:rsid w:val="00495057"/>
    <w:rsid w:val="004A03C5"/>
    <w:rsid w:val="004A451D"/>
    <w:rsid w:val="004A4E8C"/>
    <w:rsid w:val="004A63AF"/>
    <w:rsid w:val="004A6A75"/>
    <w:rsid w:val="004A6BA3"/>
    <w:rsid w:val="004A7E76"/>
    <w:rsid w:val="004B23B2"/>
    <w:rsid w:val="004B2A5F"/>
    <w:rsid w:val="004B372A"/>
    <w:rsid w:val="004B394B"/>
    <w:rsid w:val="004B4190"/>
    <w:rsid w:val="004C01BA"/>
    <w:rsid w:val="004C33F2"/>
    <w:rsid w:val="004C3B5C"/>
    <w:rsid w:val="004C42AC"/>
    <w:rsid w:val="004C5DFE"/>
    <w:rsid w:val="004C6FDE"/>
    <w:rsid w:val="004C70E6"/>
    <w:rsid w:val="004D1CCB"/>
    <w:rsid w:val="004D6F00"/>
    <w:rsid w:val="004D7FE4"/>
    <w:rsid w:val="004E04AB"/>
    <w:rsid w:val="004E12AF"/>
    <w:rsid w:val="004E22BB"/>
    <w:rsid w:val="004E3289"/>
    <w:rsid w:val="004E3F1F"/>
    <w:rsid w:val="004E5036"/>
    <w:rsid w:val="004E63D5"/>
    <w:rsid w:val="004E67D0"/>
    <w:rsid w:val="004E7D2B"/>
    <w:rsid w:val="004F065C"/>
    <w:rsid w:val="004F1A37"/>
    <w:rsid w:val="004F2FBB"/>
    <w:rsid w:val="004F55F3"/>
    <w:rsid w:val="00501DAD"/>
    <w:rsid w:val="00502A46"/>
    <w:rsid w:val="00503F29"/>
    <w:rsid w:val="00504CF8"/>
    <w:rsid w:val="005053C3"/>
    <w:rsid w:val="00506EF8"/>
    <w:rsid w:val="00510337"/>
    <w:rsid w:val="005103C3"/>
    <w:rsid w:val="005128FB"/>
    <w:rsid w:val="00513077"/>
    <w:rsid w:val="005144EE"/>
    <w:rsid w:val="00514C86"/>
    <w:rsid w:val="00515364"/>
    <w:rsid w:val="00516A1D"/>
    <w:rsid w:val="00517638"/>
    <w:rsid w:val="00517A31"/>
    <w:rsid w:val="00520D56"/>
    <w:rsid w:val="00521F58"/>
    <w:rsid w:val="00523E99"/>
    <w:rsid w:val="005250F2"/>
    <w:rsid w:val="005259E4"/>
    <w:rsid w:val="005264EA"/>
    <w:rsid w:val="00527016"/>
    <w:rsid w:val="00530577"/>
    <w:rsid w:val="00530DAC"/>
    <w:rsid w:val="005368F8"/>
    <w:rsid w:val="00537EAB"/>
    <w:rsid w:val="005400F8"/>
    <w:rsid w:val="005408E9"/>
    <w:rsid w:val="00540EE6"/>
    <w:rsid w:val="00542D9F"/>
    <w:rsid w:val="005435E8"/>
    <w:rsid w:val="00544170"/>
    <w:rsid w:val="005441F6"/>
    <w:rsid w:val="00545292"/>
    <w:rsid w:val="00547F31"/>
    <w:rsid w:val="005503C3"/>
    <w:rsid w:val="00551CF1"/>
    <w:rsid w:val="00552E61"/>
    <w:rsid w:val="00556161"/>
    <w:rsid w:val="005578AC"/>
    <w:rsid w:val="00562173"/>
    <w:rsid w:val="00563D88"/>
    <w:rsid w:val="00565856"/>
    <w:rsid w:val="00565A52"/>
    <w:rsid w:val="005668D7"/>
    <w:rsid w:val="00566B9A"/>
    <w:rsid w:val="005672BE"/>
    <w:rsid w:val="00571A6E"/>
    <w:rsid w:val="0057272B"/>
    <w:rsid w:val="005744D7"/>
    <w:rsid w:val="00574C4F"/>
    <w:rsid w:val="005756E0"/>
    <w:rsid w:val="00576128"/>
    <w:rsid w:val="0057654F"/>
    <w:rsid w:val="00577AE0"/>
    <w:rsid w:val="005821FB"/>
    <w:rsid w:val="00583B0D"/>
    <w:rsid w:val="00584228"/>
    <w:rsid w:val="00584381"/>
    <w:rsid w:val="00585041"/>
    <w:rsid w:val="0058507A"/>
    <w:rsid w:val="00587740"/>
    <w:rsid w:val="00587E03"/>
    <w:rsid w:val="00590C73"/>
    <w:rsid w:val="005934DC"/>
    <w:rsid w:val="005961BA"/>
    <w:rsid w:val="00597022"/>
    <w:rsid w:val="00597B5D"/>
    <w:rsid w:val="005A2493"/>
    <w:rsid w:val="005A2BAA"/>
    <w:rsid w:val="005A2CCF"/>
    <w:rsid w:val="005A46B4"/>
    <w:rsid w:val="005A7143"/>
    <w:rsid w:val="005B159E"/>
    <w:rsid w:val="005C01D7"/>
    <w:rsid w:val="005C0328"/>
    <w:rsid w:val="005C126E"/>
    <w:rsid w:val="005C1F0E"/>
    <w:rsid w:val="005C2B7D"/>
    <w:rsid w:val="005C4A5C"/>
    <w:rsid w:val="005C76EA"/>
    <w:rsid w:val="005D1222"/>
    <w:rsid w:val="005D1CED"/>
    <w:rsid w:val="005D2791"/>
    <w:rsid w:val="005D3B2F"/>
    <w:rsid w:val="005D3D53"/>
    <w:rsid w:val="005D617C"/>
    <w:rsid w:val="005D6E66"/>
    <w:rsid w:val="005D778C"/>
    <w:rsid w:val="005E0A41"/>
    <w:rsid w:val="005E1965"/>
    <w:rsid w:val="005E3202"/>
    <w:rsid w:val="005E327E"/>
    <w:rsid w:val="005E40F3"/>
    <w:rsid w:val="005E5805"/>
    <w:rsid w:val="005E65D2"/>
    <w:rsid w:val="005E7E30"/>
    <w:rsid w:val="005F102A"/>
    <w:rsid w:val="005F18A1"/>
    <w:rsid w:val="005F2E17"/>
    <w:rsid w:val="005F317E"/>
    <w:rsid w:val="005F3A1D"/>
    <w:rsid w:val="005F3D26"/>
    <w:rsid w:val="005F59CE"/>
    <w:rsid w:val="00601B0F"/>
    <w:rsid w:val="0060217B"/>
    <w:rsid w:val="0060262D"/>
    <w:rsid w:val="006027BF"/>
    <w:rsid w:val="00602F57"/>
    <w:rsid w:val="00603C30"/>
    <w:rsid w:val="00604E3C"/>
    <w:rsid w:val="00606856"/>
    <w:rsid w:val="00606D95"/>
    <w:rsid w:val="00611795"/>
    <w:rsid w:val="0061238C"/>
    <w:rsid w:val="00614091"/>
    <w:rsid w:val="0061475A"/>
    <w:rsid w:val="0061515E"/>
    <w:rsid w:val="00620ABA"/>
    <w:rsid w:val="00620C82"/>
    <w:rsid w:val="00621B5E"/>
    <w:rsid w:val="006225C1"/>
    <w:rsid w:val="00623304"/>
    <w:rsid w:val="00623BA3"/>
    <w:rsid w:val="00625173"/>
    <w:rsid w:val="0062545A"/>
    <w:rsid w:val="00634E8C"/>
    <w:rsid w:val="006350F4"/>
    <w:rsid w:val="00637C4A"/>
    <w:rsid w:val="00640C44"/>
    <w:rsid w:val="00642157"/>
    <w:rsid w:val="0064381A"/>
    <w:rsid w:val="0064543C"/>
    <w:rsid w:val="00646F14"/>
    <w:rsid w:val="00647044"/>
    <w:rsid w:val="00650C03"/>
    <w:rsid w:val="00651B82"/>
    <w:rsid w:val="006528A6"/>
    <w:rsid w:val="00652A1E"/>
    <w:rsid w:val="00657871"/>
    <w:rsid w:val="00662B42"/>
    <w:rsid w:val="0066336F"/>
    <w:rsid w:val="0066622F"/>
    <w:rsid w:val="00666ABD"/>
    <w:rsid w:val="00667479"/>
    <w:rsid w:val="00667AD3"/>
    <w:rsid w:val="00667E7A"/>
    <w:rsid w:val="00670CA8"/>
    <w:rsid w:val="00670D91"/>
    <w:rsid w:val="006724D5"/>
    <w:rsid w:val="00672CA4"/>
    <w:rsid w:val="0067304F"/>
    <w:rsid w:val="00673F94"/>
    <w:rsid w:val="00676274"/>
    <w:rsid w:val="0067696E"/>
    <w:rsid w:val="006804D9"/>
    <w:rsid w:val="0068318B"/>
    <w:rsid w:val="0068357E"/>
    <w:rsid w:val="00683A78"/>
    <w:rsid w:val="00684251"/>
    <w:rsid w:val="00685AEB"/>
    <w:rsid w:val="00686D9D"/>
    <w:rsid w:val="006902B6"/>
    <w:rsid w:val="0069113D"/>
    <w:rsid w:val="00691723"/>
    <w:rsid w:val="00692AA9"/>
    <w:rsid w:val="00692B47"/>
    <w:rsid w:val="00692EE7"/>
    <w:rsid w:val="006966C5"/>
    <w:rsid w:val="006A0101"/>
    <w:rsid w:val="006A27CE"/>
    <w:rsid w:val="006A296C"/>
    <w:rsid w:val="006A3714"/>
    <w:rsid w:val="006A44A5"/>
    <w:rsid w:val="006A6167"/>
    <w:rsid w:val="006A6CB6"/>
    <w:rsid w:val="006B0D12"/>
    <w:rsid w:val="006B0DA5"/>
    <w:rsid w:val="006B1434"/>
    <w:rsid w:val="006B161C"/>
    <w:rsid w:val="006B34DD"/>
    <w:rsid w:val="006C27B0"/>
    <w:rsid w:val="006C54E2"/>
    <w:rsid w:val="006C54F1"/>
    <w:rsid w:val="006C5EE2"/>
    <w:rsid w:val="006C621E"/>
    <w:rsid w:val="006C77FE"/>
    <w:rsid w:val="006D2F06"/>
    <w:rsid w:val="006D30E9"/>
    <w:rsid w:val="006D4E60"/>
    <w:rsid w:val="006E1BB9"/>
    <w:rsid w:val="006E1D63"/>
    <w:rsid w:val="006E2322"/>
    <w:rsid w:val="006E2C3B"/>
    <w:rsid w:val="006E37FB"/>
    <w:rsid w:val="006E4FF6"/>
    <w:rsid w:val="006E5556"/>
    <w:rsid w:val="006E7760"/>
    <w:rsid w:val="006F0789"/>
    <w:rsid w:val="006F0BE5"/>
    <w:rsid w:val="006F4C4B"/>
    <w:rsid w:val="006F5722"/>
    <w:rsid w:val="006F5F3B"/>
    <w:rsid w:val="006F6268"/>
    <w:rsid w:val="006F6342"/>
    <w:rsid w:val="006F6E83"/>
    <w:rsid w:val="00700B7F"/>
    <w:rsid w:val="00702EC7"/>
    <w:rsid w:val="007045D7"/>
    <w:rsid w:val="00705310"/>
    <w:rsid w:val="0070656A"/>
    <w:rsid w:val="0070666F"/>
    <w:rsid w:val="00710B44"/>
    <w:rsid w:val="00710D09"/>
    <w:rsid w:val="00710F83"/>
    <w:rsid w:val="007114F8"/>
    <w:rsid w:val="00712997"/>
    <w:rsid w:val="0071323E"/>
    <w:rsid w:val="00714B11"/>
    <w:rsid w:val="0071560B"/>
    <w:rsid w:val="00715E9F"/>
    <w:rsid w:val="00720B0D"/>
    <w:rsid w:val="0072461C"/>
    <w:rsid w:val="0072497F"/>
    <w:rsid w:val="00727181"/>
    <w:rsid w:val="0073001F"/>
    <w:rsid w:val="0073262D"/>
    <w:rsid w:val="00732BCB"/>
    <w:rsid w:val="007334C5"/>
    <w:rsid w:val="00733726"/>
    <w:rsid w:val="00736B32"/>
    <w:rsid w:val="007411BA"/>
    <w:rsid w:val="007464B8"/>
    <w:rsid w:val="00747298"/>
    <w:rsid w:val="007472E1"/>
    <w:rsid w:val="007472EC"/>
    <w:rsid w:val="00751E30"/>
    <w:rsid w:val="00754426"/>
    <w:rsid w:val="00754596"/>
    <w:rsid w:val="007553D8"/>
    <w:rsid w:val="00755519"/>
    <w:rsid w:val="0075797B"/>
    <w:rsid w:val="00760DE8"/>
    <w:rsid w:val="007617BE"/>
    <w:rsid w:val="007636C7"/>
    <w:rsid w:val="0076387E"/>
    <w:rsid w:val="00764935"/>
    <w:rsid w:val="007700CF"/>
    <w:rsid w:val="007712E1"/>
    <w:rsid w:val="00772D2F"/>
    <w:rsid w:val="00773463"/>
    <w:rsid w:val="00775531"/>
    <w:rsid w:val="00776AC6"/>
    <w:rsid w:val="00777692"/>
    <w:rsid w:val="00780C94"/>
    <w:rsid w:val="00780D96"/>
    <w:rsid w:val="0078117A"/>
    <w:rsid w:val="0078152A"/>
    <w:rsid w:val="00781E7E"/>
    <w:rsid w:val="00783894"/>
    <w:rsid w:val="007850B9"/>
    <w:rsid w:val="00785954"/>
    <w:rsid w:val="00785BFC"/>
    <w:rsid w:val="00786EA7"/>
    <w:rsid w:val="007902D1"/>
    <w:rsid w:val="00790CC2"/>
    <w:rsid w:val="007910A4"/>
    <w:rsid w:val="00792BD4"/>
    <w:rsid w:val="00792CA1"/>
    <w:rsid w:val="00794F15"/>
    <w:rsid w:val="00795F47"/>
    <w:rsid w:val="00797024"/>
    <w:rsid w:val="007A15A9"/>
    <w:rsid w:val="007A25D5"/>
    <w:rsid w:val="007A2619"/>
    <w:rsid w:val="007A2705"/>
    <w:rsid w:val="007A4620"/>
    <w:rsid w:val="007A4B39"/>
    <w:rsid w:val="007A4B91"/>
    <w:rsid w:val="007A6187"/>
    <w:rsid w:val="007A73F8"/>
    <w:rsid w:val="007B05C0"/>
    <w:rsid w:val="007B0B81"/>
    <w:rsid w:val="007B0C29"/>
    <w:rsid w:val="007B1AD8"/>
    <w:rsid w:val="007B33E4"/>
    <w:rsid w:val="007B3CAB"/>
    <w:rsid w:val="007B55D9"/>
    <w:rsid w:val="007B5648"/>
    <w:rsid w:val="007B5AF0"/>
    <w:rsid w:val="007B703D"/>
    <w:rsid w:val="007B7BE8"/>
    <w:rsid w:val="007C29DB"/>
    <w:rsid w:val="007C29FF"/>
    <w:rsid w:val="007C47E3"/>
    <w:rsid w:val="007C5A49"/>
    <w:rsid w:val="007C5EA4"/>
    <w:rsid w:val="007C78D9"/>
    <w:rsid w:val="007C79DA"/>
    <w:rsid w:val="007D0062"/>
    <w:rsid w:val="007D08F0"/>
    <w:rsid w:val="007D317A"/>
    <w:rsid w:val="007E091E"/>
    <w:rsid w:val="007E145B"/>
    <w:rsid w:val="007E285B"/>
    <w:rsid w:val="007E3043"/>
    <w:rsid w:val="007E42BC"/>
    <w:rsid w:val="007E4F9D"/>
    <w:rsid w:val="007E65A7"/>
    <w:rsid w:val="007E6AF0"/>
    <w:rsid w:val="007E6FCC"/>
    <w:rsid w:val="007F21AC"/>
    <w:rsid w:val="007F222E"/>
    <w:rsid w:val="007F2D53"/>
    <w:rsid w:val="007F41A6"/>
    <w:rsid w:val="007F5E27"/>
    <w:rsid w:val="007F5FEB"/>
    <w:rsid w:val="00800499"/>
    <w:rsid w:val="00801A47"/>
    <w:rsid w:val="00801F25"/>
    <w:rsid w:val="00802BC6"/>
    <w:rsid w:val="008038C6"/>
    <w:rsid w:val="00803A75"/>
    <w:rsid w:val="00805406"/>
    <w:rsid w:val="00805C8F"/>
    <w:rsid w:val="00805D1E"/>
    <w:rsid w:val="00806586"/>
    <w:rsid w:val="00806EA1"/>
    <w:rsid w:val="008103D8"/>
    <w:rsid w:val="0081169D"/>
    <w:rsid w:val="008137BC"/>
    <w:rsid w:val="00813F1A"/>
    <w:rsid w:val="00816F55"/>
    <w:rsid w:val="0081754A"/>
    <w:rsid w:val="00820094"/>
    <w:rsid w:val="0082048C"/>
    <w:rsid w:val="008209CC"/>
    <w:rsid w:val="008214ED"/>
    <w:rsid w:val="0082295D"/>
    <w:rsid w:val="00823874"/>
    <w:rsid w:val="00823EC9"/>
    <w:rsid w:val="008332ED"/>
    <w:rsid w:val="00834385"/>
    <w:rsid w:val="00834815"/>
    <w:rsid w:val="00834907"/>
    <w:rsid w:val="00836156"/>
    <w:rsid w:val="00836E0E"/>
    <w:rsid w:val="00836FEA"/>
    <w:rsid w:val="00837E4A"/>
    <w:rsid w:val="008400A3"/>
    <w:rsid w:val="008402CB"/>
    <w:rsid w:val="0084056C"/>
    <w:rsid w:val="0084135D"/>
    <w:rsid w:val="00842409"/>
    <w:rsid w:val="0084282D"/>
    <w:rsid w:val="00842858"/>
    <w:rsid w:val="0084395D"/>
    <w:rsid w:val="0084439C"/>
    <w:rsid w:val="00845A8D"/>
    <w:rsid w:val="00851263"/>
    <w:rsid w:val="00851499"/>
    <w:rsid w:val="00852665"/>
    <w:rsid w:val="008528B5"/>
    <w:rsid w:val="00854018"/>
    <w:rsid w:val="008541FA"/>
    <w:rsid w:val="008574E3"/>
    <w:rsid w:val="00860931"/>
    <w:rsid w:val="00861B41"/>
    <w:rsid w:val="00864777"/>
    <w:rsid w:val="00864A38"/>
    <w:rsid w:val="00870385"/>
    <w:rsid w:val="00871EB0"/>
    <w:rsid w:val="00872A0F"/>
    <w:rsid w:val="00877AB6"/>
    <w:rsid w:val="00885D08"/>
    <w:rsid w:val="00885E53"/>
    <w:rsid w:val="00886C7A"/>
    <w:rsid w:val="0089026C"/>
    <w:rsid w:val="00892721"/>
    <w:rsid w:val="00892CD7"/>
    <w:rsid w:val="008930D7"/>
    <w:rsid w:val="00893966"/>
    <w:rsid w:val="00893AD5"/>
    <w:rsid w:val="0089424E"/>
    <w:rsid w:val="008943B0"/>
    <w:rsid w:val="008950F6"/>
    <w:rsid w:val="008956E7"/>
    <w:rsid w:val="008A0D5C"/>
    <w:rsid w:val="008A15B0"/>
    <w:rsid w:val="008A60FF"/>
    <w:rsid w:val="008B0305"/>
    <w:rsid w:val="008B1EFA"/>
    <w:rsid w:val="008B2607"/>
    <w:rsid w:val="008B4362"/>
    <w:rsid w:val="008B43F5"/>
    <w:rsid w:val="008B5011"/>
    <w:rsid w:val="008B54BA"/>
    <w:rsid w:val="008C0193"/>
    <w:rsid w:val="008C28EC"/>
    <w:rsid w:val="008C4B4D"/>
    <w:rsid w:val="008C73EA"/>
    <w:rsid w:val="008C7DBC"/>
    <w:rsid w:val="008D0121"/>
    <w:rsid w:val="008D171D"/>
    <w:rsid w:val="008D4675"/>
    <w:rsid w:val="008D4A2F"/>
    <w:rsid w:val="008D5C2E"/>
    <w:rsid w:val="008D6F6E"/>
    <w:rsid w:val="008E07CE"/>
    <w:rsid w:val="008E4C3C"/>
    <w:rsid w:val="008E54E8"/>
    <w:rsid w:val="008E59AC"/>
    <w:rsid w:val="008E5CE4"/>
    <w:rsid w:val="008E7D88"/>
    <w:rsid w:val="008F0C96"/>
    <w:rsid w:val="008F0F48"/>
    <w:rsid w:val="008F2BFD"/>
    <w:rsid w:val="008F496D"/>
    <w:rsid w:val="008F4F79"/>
    <w:rsid w:val="00900712"/>
    <w:rsid w:val="00900E50"/>
    <w:rsid w:val="00901457"/>
    <w:rsid w:val="00901542"/>
    <w:rsid w:val="00901DBF"/>
    <w:rsid w:val="00901E46"/>
    <w:rsid w:val="009025EA"/>
    <w:rsid w:val="00902A12"/>
    <w:rsid w:val="00902F09"/>
    <w:rsid w:val="0090300F"/>
    <w:rsid w:val="00903A13"/>
    <w:rsid w:val="00906406"/>
    <w:rsid w:val="00906ACC"/>
    <w:rsid w:val="00911020"/>
    <w:rsid w:val="00911F54"/>
    <w:rsid w:val="0091482D"/>
    <w:rsid w:val="00916045"/>
    <w:rsid w:val="00916147"/>
    <w:rsid w:val="00917A11"/>
    <w:rsid w:val="00917C53"/>
    <w:rsid w:val="00920326"/>
    <w:rsid w:val="00921DE6"/>
    <w:rsid w:val="00921FFA"/>
    <w:rsid w:val="0092339C"/>
    <w:rsid w:val="00923D5D"/>
    <w:rsid w:val="00924050"/>
    <w:rsid w:val="009248B8"/>
    <w:rsid w:val="009249D1"/>
    <w:rsid w:val="009252BF"/>
    <w:rsid w:val="009268F0"/>
    <w:rsid w:val="00926BFF"/>
    <w:rsid w:val="00927638"/>
    <w:rsid w:val="009276C2"/>
    <w:rsid w:val="00927F4B"/>
    <w:rsid w:val="00930152"/>
    <w:rsid w:val="0093125C"/>
    <w:rsid w:val="009312B0"/>
    <w:rsid w:val="009312D5"/>
    <w:rsid w:val="00931465"/>
    <w:rsid w:val="00934E47"/>
    <w:rsid w:val="00935884"/>
    <w:rsid w:val="0093595E"/>
    <w:rsid w:val="00937314"/>
    <w:rsid w:val="009411AF"/>
    <w:rsid w:val="009423DC"/>
    <w:rsid w:val="00944F38"/>
    <w:rsid w:val="009512E3"/>
    <w:rsid w:val="009531E9"/>
    <w:rsid w:val="00953CC0"/>
    <w:rsid w:val="009541D8"/>
    <w:rsid w:val="00955583"/>
    <w:rsid w:val="009577BB"/>
    <w:rsid w:val="0096032D"/>
    <w:rsid w:val="009609CF"/>
    <w:rsid w:val="00961975"/>
    <w:rsid w:val="00961F71"/>
    <w:rsid w:val="00963481"/>
    <w:rsid w:val="0096388D"/>
    <w:rsid w:val="00964237"/>
    <w:rsid w:val="00964FA6"/>
    <w:rsid w:val="00964FEC"/>
    <w:rsid w:val="0096609F"/>
    <w:rsid w:val="009706BE"/>
    <w:rsid w:val="00970E50"/>
    <w:rsid w:val="00970FEB"/>
    <w:rsid w:val="00971565"/>
    <w:rsid w:val="00971F53"/>
    <w:rsid w:val="00972499"/>
    <w:rsid w:val="009758DE"/>
    <w:rsid w:val="0098047B"/>
    <w:rsid w:val="009814F0"/>
    <w:rsid w:val="009815C4"/>
    <w:rsid w:val="00982BED"/>
    <w:rsid w:val="00985B81"/>
    <w:rsid w:val="00985C99"/>
    <w:rsid w:val="0099552B"/>
    <w:rsid w:val="00996330"/>
    <w:rsid w:val="009A19E9"/>
    <w:rsid w:val="009A242A"/>
    <w:rsid w:val="009A294D"/>
    <w:rsid w:val="009A333B"/>
    <w:rsid w:val="009A3EAB"/>
    <w:rsid w:val="009A4E7C"/>
    <w:rsid w:val="009A6F86"/>
    <w:rsid w:val="009A7C93"/>
    <w:rsid w:val="009B10BD"/>
    <w:rsid w:val="009B1219"/>
    <w:rsid w:val="009B1C31"/>
    <w:rsid w:val="009B1D4A"/>
    <w:rsid w:val="009B1F73"/>
    <w:rsid w:val="009B2D7F"/>
    <w:rsid w:val="009B54FD"/>
    <w:rsid w:val="009B5718"/>
    <w:rsid w:val="009B67E4"/>
    <w:rsid w:val="009B68F2"/>
    <w:rsid w:val="009B6EF9"/>
    <w:rsid w:val="009C2494"/>
    <w:rsid w:val="009C2E96"/>
    <w:rsid w:val="009C4423"/>
    <w:rsid w:val="009C4DA9"/>
    <w:rsid w:val="009C4F9C"/>
    <w:rsid w:val="009C580F"/>
    <w:rsid w:val="009C5ECA"/>
    <w:rsid w:val="009C75A2"/>
    <w:rsid w:val="009D001D"/>
    <w:rsid w:val="009D0591"/>
    <w:rsid w:val="009D2303"/>
    <w:rsid w:val="009D39EE"/>
    <w:rsid w:val="009D4256"/>
    <w:rsid w:val="009D47AA"/>
    <w:rsid w:val="009D55AE"/>
    <w:rsid w:val="009D7B96"/>
    <w:rsid w:val="009E34FC"/>
    <w:rsid w:val="009E5AA6"/>
    <w:rsid w:val="009E7A8E"/>
    <w:rsid w:val="009E7F5F"/>
    <w:rsid w:val="009F383F"/>
    <w:rsid w:val="009F4DD6"/>
    <w:rsid w:val="009F5E97"/>
    <w:rsid w:val="009F630D"/>
    <w:rsid w:val="00A02C65"/>
    <w:rsid w:val="00A03F64"/>
    <w:rsid w:val="00A0479A"/>
    <w:rsid w:val="00A072BA"/>
    <w:rsid w:val="00A07BCC"/>
    <w:rsid w:val="00A07D6E"/>
    <w:rsid w:val="00A07D97"/>
    <w:rsid w:val="00A107C0"/>
    <w:rsid w:val="00A128BF"/>
    <w:rsid w:val="00A13160"/>
    <w:rsid w:val="00A13993"/>
    <w:rsid w:val="00A14AE3"/>
    <w:rsid w:val="00A15454"/>
    <w:rsid w:val="00A16134"/>
    <w:rsid w:val="00A16DFA"/>
    <w:rsid w:val="00A176F0"/>
    <w:rsid w:val="00A17DAC"/>
    <w:rsid w:val="00A213DB"/>
    <w:rsid w:val="00A2169A"/>
    <w:rsid w:val="00A21AAA"/>
    <w:rsid w:val="00A25332"/>
    <w:rsid w:val="00A32AF1"/>
    <w:rsid w:val="00A343C9"/>
    <w:rsid w:val="00A34642"/>
    <w:rsid w:val="00A369B6"/>
    <w:rsid w:val="00A4004E"/>
    <w:rsid w:val="00A40835"/>
    <w:rsid w:val="00A4198D"/>
    <w:rsid w:val="00A43BE0"/>
    <w:rsid w:val="00A4498F"/>
    <w:rsid w:val="00A46B0D"/>
    <w:rsid w:val="00A5010C"/>
    <w:rsid w:val="00A50279"/>
    <w:rsid w:val="00A52838"/>
    <w:rsid w:val="00A52CA0"/>
    <w:rsid w:val="00A53A06"/>
    <w:rsid w:val="00A55BFB"/>
    <w:rsid w:val="00A5768C"/>
    <w:rsid w:val="00A6108C"/>
    <w:rsid w:val="00A62227"/>
    <w:rsid w:val="00A6473A"/>
    <w:rsid w:val="00A64F7B"/>
    <w:rsid w:val="00A66D7F"/>
    <w:rsid w:val="00A70C94"/>
    <w:rsid w:val="00A70E68"/>
    <w:rsid w:val="00A715DC"/>
    <w:rsid w:val="00A72D6E"/>
    <w:rsid w:val="00A72EF1"/>
    <w:rsid w:val="00A7458E"/>
    <w:rsid w:val="00A74696"/>
    <w:rsid w:val="00A75B32"/>
    <w:rsid w:val="00A77380"/>
    <w:rsid w:val="00A818AE"/>
    <w:rsid w:val="00A82341"/>
    <w:rsid w:val="00A826D5"/>
    <w:rsid w:val="00A90DB7"/>
    <w:rsid w:val="00A91622"/>
    <w:rsid w:val="00A91C13"/>
    <w:rsid w:val="00A973AB"/>
    <w:rsid w:val="00A978D3"/>
    <w:rsid w:val="00AA0228"/>
    <w:rsid w:val="00AA034F"/>
    <w:rsid w:val="00AA06D4"/>
    <w:rsid w:val="00AA09A8"/>
    <w:rsid w:val="00AA282E"/>
    <w:rsid w:val="00AA3BC7"/>
    <w:rsid w:val="00AA4194"/>
    <w:rsid w:val="00AA521C"/>
    <w:rsid w:val="00AA7D67"/>
    <w:rsid w:val="00AB0383"/>
    <w:rsid w:val="00AB0385"/>
    <w:rsid w:val="00AB03F4"/>
    <w:rsid w:val="00AB059E"/>
    <w:rsid w:val="00AB237C"/>
    <w:rsid w:val="00AB3B06"/>
    <w:rsid w:val="00AB4337"/>
    <w:rsid w:val="00AB43B0"/>
    <w:rsid w:val="00AB59B5"/>
    <w:rsid w:val="00AB67E9"/>
    <w:rsid w:val="00AB758D"/>
    <w:rsid w:val="00AC0610"/>
    <w:rsid w:val="00AC4DF4"/>
    <w:rsid w:val="00AC71E0"/>
    <w:rsid w:val="00AD0E3E"/>
    <w:rsid w:val="00AD43EA"/>
    <w:rsid w:val="00AD6E0B"/>
    <w:rsid w:val="00AE13AF"/>
    <w:rsid w:val="00AE2A81"/>
    <w:rsid w:val="00AE3208"/>
    <w:rsid w:val="00AE4CBA"/>
    <w:rsid w:val="00AE7675"/>
    <w:rsid w:val="00AF0CFD"/>
    <w:rsid w:val="00AF143F"/>
    <w:rsid w:val="00AF23E7"/>
    <w:rsid w:val="00AF39F2"/>
    <w:rsid w:val="00AF4706"/>
    <w:rsid w:val="00AF4D0A"/>
    <w:rsid w:val="00AF5086"/>
    <w:rsid w:val="00AF5193"/>
    <w:rsid w:val="00AF5464"/>
    <w:rsid w:val="00AF5D7E"/>
    <w:rsid w:val="00AF613E"/>
    <w:rsid w:val="00AF7B91"/>
    <w:rsid w:val="00B006F3"/>
    <w:rsid w:val="00B036B2"/>
    <w:rsid w:val="00B0393C"/>
    <w:rsid w:val="00B10685"/>
    <w:rsid w:val="00B125FD"/>
    <w:rsid w:val="00B130A2"/>
    <w:rsid w:val="00B13A6D"/>
    <w:rsid w:val="00B13C79"/>
    <w:rsid w:val="00B146A2"/>
    <w:rsid w:val="00B15D9D"/>
    <w:rsid w:val="00B205E7"/>
    <w:rsid w:val="00B2192E"/>
    <w:rsid w:val="00B24613"/>
    <w:rsid w:val="00B250E9"/>
    <w:rsid w:val="00B2768D"/>
    <w:rsid w:val="00B32AFD"/>
    <w:rsid w:val="00B32F94"/>
    <w:rsid w:val="00B34972"/>
    <w:rsid w:val="00B351A5"/>
    <w:rsid w:val="00B35C7D"/>
    <w:rsid w:val="00B3650D"/>
    <w:rsid w:val="00B40613"/>
    <w:rsid w:val="00B40A2B"/>
    <w:rsid w:val="00B42F97"/>
    <w:rsid w:val="00B43600"/>
    <w:rsid w:val="00B44B73"/>
    <w:rsid w:val="00B46F4B"/>
    <w:rsid w:val="00B47310"/>
    <w:rsid w:val="00B47D80"/>
    <w:rsid w:val="00B506CB"/>
    <w:rsid w:val="00B50821"/>
    <w:rsid w:val="00B561AB"/>
    <w:rsid w:val="00B5680A"/>
    <w:rsid w:val="00B622AB"/>
    <w:rsid w:val="00B62946"/>
    <w:rsid w:val="00B62956"/>
    <w:rsid w:val="00B62A5C"/>
    <w:rsid w:val="00B634EF"/>
    <w:rsid w:val="00B635B5"/>
    <w:rsid w:val="00B6413C"/>
    <w:rsid w:val="00B64DD9"/>
    <w:rsid w:val="00B67847"/>
    <w:rsid w:val="00B7015D"/>
    <w:rsid w:val="00B705B9"/>
    <w:rsid w:val="00B71607"/>
    <w:rsid w:val="00B7355B"/>
    <w:rsid w:val="00B73D4F"/>
    <w:rsid w:val="00B74487"/>
    <w:rsid w:val="00B74A5E"/>
    <w:rsid w:val="00B761BC"/>
    <w:rsid w:val="00B8144F"/>
    <w:rsid w:val="00B81B93"/>
    <w:rsid w:val="00B81E82"/>
    <w:rsid w:val="00B82242"/>
    <w:rsid w:val="00B8454B"/>
    <w:rsid w:val="00B8594A"/>
    <w:rsid w:val="00B85A21"/>
    <w:rsid w:val="00B8698E"/>
    <w:rsid w:val="00B9194F"/>
    <w:rsid w:val="00B9375F"/>
    <w:rsid w:val="00B9488D"/>
    <w:rsid w:val="00B9580F"/>
    <w:rsid w:val="00B96568"/>
    <w:rsid w:val="00B96BAD"/>
    <w:rsid w:val="00BA3293"/>
    <w:rsid w:val="00BA3C12"/>
    <w:rsid w:val="00BA6BFA"/>
    <w:rsid w:val="00BB30E0"/>
    <w:rsid w:val="00BB3880"/>
    <w:rsid w:val="00BB7D5C"/>
    <w:rsid w:val="00BC2439"/>
    <w:rsid w:val="00BC2F2E"/>
    <w:rsid w:val="00BC36B8"/>
    <w:rsid w:val="00BC4621"/>
    <w:rsid w:val="00BC48D0"/>
    <w:rsid w:val="00BC556C"/>
    <w:rsid w:val="00BC5A1F"/>
    <w:rsid w:val="00BC660C"/>
    <w:rsid w:val="00BD11FA"/>
    <w:rsid w:val="00BD554F"/>
    <w:rsid w:val="00BD6B0D"/>
    <w:rsid w:val="00BD7095"/>
    <w:rsid w:val="00BD72A4"/>
    <w:rsid w:val="00BD7B96"/>
    <w:rsid w:val="00BE0AE7"/>
    <w:rsid w:val="00BE2682"/>
    <w:rsid w:val="00BE39D2"/>
    <w:rsid w:val="00BE3A67"/>
    <w:rsid w:val="00BE3BF2"/>
    <w:rsid w:val="00BF44E8"/>
    <w:rsid w:val="00BF6772"/>
    <w:rsid w:val="00C004E5"/>
    <w:rsid w:val="00C009D8"/>
    <w:rsid w:val="00C0169F"/>
    <w:rsid w:val="00C03235"/>
    <w:rsid w:val="00C0757B"/>
    <w:rsid w:val="00C1030A"/>
    <w:rsid w:val="00C10563"/>
    <w:rsid w:val="00C1139E"/>
    <w:rsid w:val="00C117AA"/>
    <w:rsid w:val="00C15587"/>
    <w:rsid w:val="00C1653C"/>
    <w:rsid w:val="00C165B5"/>
    <w:rsid w:val="00C16B57"/>
    <w:rsid w:val="00C17DD7"/>
    <w:rsid w:val="00C20F90"/>
    <w:rsid w:val="00C21158"/>
    <w:rsid w:val="00C2530B"/>
    <w:rsid w:val="00C25AE8"/>
    <w:rsid w:val="00C3053C"/>
    <w:rsid w:val="00C30C2C"/>
    <w:rsid w:val="00C33109"/>
    <w:rsid w:val="00C33CE0"/>
    <w:rsid w:val="00C36D33"/>
    <w:rsid w:val="00C40EB0"/>
    <w:rsid w:val="00C40EF3"/>
    <w:rsid w:val="00C42A55"/>
    <w:rsid w:val="00C460F8"/>
    <w:rsid w:val="00C471D1"/>
    <w:rsid w:val="00C51164"/>
    <w:rsid w:val="00C5162D"/>
    <w:rsid w:val="00C527E1"/>
    <w:rsid w:val="00C52F31"/>
    <w:rsid w:val="00C53076"/>
    <w:rsid w:val="00C53B08"/>
    <w:rsid w:val="00C55408"/>
    <w:rsid w:val="00C558DB"/>
    <w:rsid w:val="00C572E8"/>
    <w:rsid w:val="00C5762D"/>
    <w:rsid w:val="00C6506A"/>
    <w:rsid w:val="00C65638"/>
    <w:rsid w:val="00C7126B"/>
    <w:rsid w:val="00C71331"/>
    <w:rsid w:val="00C7241E"/>
    <w:rsid w:val="00C72A1C"/>
    <w:rsid w:val="00C74B5A"/>
    <w:rsid w:val="00C74DFC"/>
    <w:rsid w:val="00C775D1"/>
    <w:rsid w:val="00C77A6A"/>
    <w:rsid w:val="00C77C3A"/>
    <w:rsid w:val="00C837DE"/>
    <w:rsid w:val="00C84330"/>
    <w:rsid w:val="00C86DF1"/>
    <w:rsid w:val="00C87E18"/>
    <w:rsid w:val="00C90E9B"/>
    <w:rsid w:val="00C91E6F"/>
    <w:rsid w:val="00C92113"/>
    <w:rsid w:val="00C93413"/>
    <w:rsid w:val="00C94141"/>
    <w:rsid w:val="00C96048"/>
    <w:rsid w:val="00C971FB"/>
    <w:rsid w:val="00CA0715"/>
    <w:rsid w:val="00CA1CB9"/>
    <w:rsid w:val="00CA20C5"/>
    <w:rsid w:val="00CA3883"/>
    <w:rsid w:val="00CA4AD9"/>
    <w:rsid w:val="00CA5548"/>
    <w:rsid w:val="00CA69AF"/>
    <w:rsid w:val="00CB1E19"/>
    <w:rsid w:val="00CB29A9"/>
    <w:rsid w:val="00CB31E6"/>
    <w:rsid w:val="00CB4AB5"/>
    <w:rsid w:val="00CB5798"/>
    <w:rsid w:val="00CB5B09"/>
    <w:rsid w:val="00CB5C48"/>
    <w:rsid w:val="00CB6D3E"/>
    <w:rsid w:val="00CB7AAE"/>
    <w:rsid w:val="00CB7E5A"/>
    <w:rsid w:val="00CC07D4"/>
    <w:rsid w:val="00CC2206"/>
    <w:rsid w:val="00CC22AD"/>
    <w:rsid w:val="00CC352E"/>
    <w:rsid w:val="00CC43A3"/>
    <w:rsid w:val="00CD35DB"/>
    <w:rsid w:val="00CD77DD"/>
    <w:rsid w:val="00CE13F3"/>
    <w:rsid w:val="00CE1B9E"/>
    <w:rsid w:val="00CE1C7F"/>
    <w:rsid w:val="00CE2BF4"/>
    <w:rsid w:val="00CE3051"/>
    <w:rsid w:val="00CE3C4F"/>
    <w:rsid w:val="00CE4B20"/>
    <w:rsid w:val="00CE6E19"/>
    <w:rsid w:val="00CE6F1F"/>
    <w:rsid w:val="00CF0598"/>
    <w:rsid w:val="00CF60E1"/>
    <w:rsid w:val="00CF6829"/>
    <w:rsid w:val="00CF6865"/>
    <w:rsid w:val="00CF6915"/>
    <w:rsid w:val="00CF74D2"/>
    <w:rsid w:val="00D0004A"/>
    <w:rsid w:val="00D000B3"/>
    <w:rsid w:val="00D00AC0"/>
    <w:rsid w:val="00D010E2"/>
    <w:rsid w:val="00D05B76"/>
    <w:rsid w:val="00D06104"/>
    <w:rsid w:val="00D063C0"/>
    <w:rsid w:val="00D0692C"/>
    <w:rsid w:val="00D078C4"/>
    <w:rsid w:val="00D10857"/>
    <w:rsid w:val="00D1145F"/>
    <w:rsid w:val="00D11C14"/>
    <w:rsid w:val="00D11F13"/>
    <w:rsid w:val="00D13AC3"/>
    <w:rsid w:val="00D13F9B"/>
    <w:rsid w:val="00D14AC8"/>
    <w:rsid w:val="00D204EA"/>
    <w:rsid w:val="00D21D5B"/>
    <w:rsid w:val="00D22C67"/>
    <w:rsid w:val="00D239FC"/>
    <w:rsid w:val="00D23CFA"/>
    <w:rsid w:val="00D23DE7"/>
    <w:rsid w:val="00D25AC9"/>
    <w:rsid w:val="00D25B41"/>
    <w:rsid w:val="00D265FA"/>
    <w:rsid w:val="00D26622"/>
    <w:rsid w:val="00D276EC"/>
    <w:rsid w:val="00D30A41"/>
    <w:rsid w:val="00D31251"/>
    <w:rsid w:val="00D3135C"/>
    <w:rsid w:val="00D3151A"/>
    <w:rsid w:val="00D323BF"/>
    <w:rsid w:val="00D352A8"/>
    <w:rsid w:val="00D35365"/>
    <w:rsid w:val="00D3571D"/>
    <w:rsid w:val="00D35C64"/>
    <w:rsid w:val="00D35DE1"/>
    <w:rsid w:val="00D36062"/>
    <w:rsid w:val="00D374CE"/>
    <w:rsid w:val="00D37B45"/>
    <w:rsid w:val="00D404DF"/>
    <w:rsid w:val="00D40B15"/>
    <w:rsid w:val="00D40FD3"/>
    <w:rsid w:val="00D41229"/>
    <w:rsid w:val="00D422A6"/>
    <w:rsid w:val="00D43163"/>
    <w:rsid w:val="00D44414"/>
    <w:rsid w:val="00D445C0"/>
    <w:rsid w:val="00D45D9B"/>
    <w:rsid w:val="00D4624F"/>
    <w:rsid w:val="00D46E73"/>
    <w:rsid w:val="00D4761B"/>
    <w:rsid w:val="00D47D23"/>
    <w:rsid w:val="00D50035"/>
    <w:rsid w:val="00D50EDA"/>
    <w:rsid w:val="00D52183"/>
    <w:rsid w:val="00D56EE7"/>
    <w:rsid w:val="00D60FA6"/>
    <w:rsid w:val="00D61078"/>
    <w:rsid w:val="00D630D1"/>
    <w:rsid w:val="00D674AA"/>
    <w:rsid w:val="00D6765A"/>
    <w:rsid w:val="00D67B91"/>
    <w:rsid w:val="00D726DB"/>
    <w:rsid w:val="00D7330A"/>
    <w:rsid w:val="00D74D98"/>
    <w:rsid w:val="00D8116C"/>
    <w:rsid w:val="00D8122A"/>
    <w:rsid w:val="00D84C27"/>
    <w:rsid w:val="00D85BCC"/>
    <w:rsid w:val="00D91D97"/>
    <w:rsid w:val="00D9233C"/>
    <w:rsid w:val="00D93CEC"/>
    <w:rsid w:val="00D9509D"/>
    <w:rsid w:val="00D95760"/>
    <w:rsid w:val="00D963C7"/>
    <w:rsid w:val="00DA03CF"/>
    <w:rsid w:val="00DA0641"/>
    <w:rsid w:val="00DA0B91"/>
    <w:rsid w:val="00DA2A97"/>
    <w:rsid w:val="00DA2ADF"/>
    <w:rsid w:val="00DA2EE5"/>
    <w:rsid w:val="00DA5BD7"/>
    <w:rsid w:val="00DA5D74"/>
    <w:rsid w:val="00DB0E14"/>
    <w:rsid w:val="00DB16CE"/>
    <w:rsid w:val="00DB2771"/>
    <w:rsid w:val="00DB309B"/>
    <w:rsid w:val="00DB414B"/>
    <w:rsid w:val="00DB6E70"/>
    <w:rsid w:val="00DB7D6E"/>
    <w:rsid w:val="00DC0140"/>
    <w:rsid w:val="00DC01C1"/>
    <w:rsid w:val="00DC08AA"/>
    <w:rsid w:val="00DC09C1"/>
    <w:rsid w:val="00DC11C1"/>
    <w:rsid w:val="00DC20D0"/>
    <w:rsid w:val="00DC2B4D"/>
    <w:rsid w:val="00DC2F38"/>
    <w:rsid w:val="00DC30DD"/>
    <w:rsid w:val="00DC4B18"/>
    <w:rsid w:val="00DC50F6"/>
    <w:rsid w:val="00DC7553"/>
    <w:rsid w:val="00DD08D8"/>
    <w:rsid w:val="00DD1042"/>
    <w:rsid w:val="00DD1369"/>
    <w:rsid w:val="00DD2467"/>
    <w:rsid w:val="00DD3789"/>
    <w:rsid w:val="00DD3B7F"/>
    <w:rsid w:val="00DD5BF2"/>
    <w:rsid w:val="00DD5DBF"/>
    <w:rsid w:val="00DE09EA"/>
    <w:rsid w:val="00DE1DD1"/>
    <w:rsid w:val="00DE27AE"/>
    <w:rsid w:val="00DE4B68"/>
    <w:rsid w:val="00DE5B56"/>
    <w:rsid w:val="00DF1DE2"/>
    <w:rsid w:val="00DF27A1"/>
    <w:rsid w:val="00DF6319"/>
    <w:rsid w:val="00DF6BB7"/>
    <w:rsid w:val="00DF6C02"/>
    <w:rsid w:val="00E00DF2"/>
    <w:rsid w:val="00E01CF0"/>
    <w:rsid w:val="00E02A3A"/>
    <w:rsid w:val="00E044AB"/>
    <w:rsid w:val="00E04627"/>
    <w:rsid w:val="00E04ED9"/>
    <w:rsid w:val="00E0666C"/>
    <w:rsid w:val="00E072A0"/>
    <w:rsid w:val="00E1026B"/>
    <w:rsid w:val="00E10734"/>
    <w:rsid w:val="00E12C47"/>
    <w:rsid w:val="00E1369D"/>
    <w:rsid w:val="00E13FFD"/>
    <w:rsid w:val="00E149BE"/>
    <w:rsid w:val="00E150E9"/>
    <w:rsid w:val="00E222C1"/>
    <w:rsid w:val="00E2557D"/>
    <w:rsid w:val="00E2646D"/>
    <w:rsid w:val="00E27201"/>
    <w:rsid w:val="00E31463"/>
    <w:rsid w:val="00E314A1"/>
    <w:rsid w:val="00E315D5"/>
    <w:rsid w:val="00E31E3F"/>
    <w:rsid w:val="00E33B21"/>
    <w:rsid w:val="00E35F26"/>
    <w:rsid w:val="00E36EC7"/>
    <w:rsid w:val="00E40BBE"/>
    <w:rsid w:val="00E4136B"/>
    <w:rsid w:val="00E41C23"/>
    <w:rsid w:val="00E4482C"/>
    <w:rsid w:val="00E45A93"/>
    <w:rsid w:val="00E47CF4"/>
    <w:rsid w:val="00E47DE5"/>
    <w:rsid w:val="00E51509"/>
    <w:rsid w:val="00E51BD1"/>
    <w:rsid w:val="00E525B0"/>
    <w:rsid w:val="00E5360A"/>
    <w:rsid w:val="00E53F17"/>
    <w:rsid w:val="00E5541C"/>
    <w:rsid w:val="00E56737"/>
    <w:rsid w:val="00E5776A"/>
    <w:rsid w:val="00E60507"/>
    <w:rsid w:val="00E614EA"/>
    <w:rsid w:val="00E6245F"/>
    <w:rsid w:val="00E63577"/>
    <w:rsid w:val="00E663BE"/>
    <w:rsid w:val="00E671B9"/>
    <w:rsid w:val="00E731A2"/>
    <w:rsid w:val="00E741BE"/>
    <w:rsid w:val="00E74A8B"/>
    <w:rsid w:val="00E75F0D"/>
    <w:rsid w:val="00E7670E"/>
    <w:rsid w:val="00E779E9"/>
    <w:rsid w:val="00E77F5E"/>
    <w:rsid w:val="00E80915"/>
    <w:rsid w:val="00E8188A"/>
    <w:rsid w:val="00E81ACE"/>
    <w:rsid w:val="00E827CC"/>
    <w:rsid w:val="00E82A19"/>
    <w:rsid w:val="00E83101"/>
    <w:rsid w:val="00E86286"/>
    <w:rsid w:val="00E90DBD"/>
    <w:rsid w:val="00E91CDA"/>
    <w:rsid w:val="00E93613"/>
    <w:rsid w:val="00EA001C"/>
    <w:rsid w:val="00EA0769"/>
    <w:rsid w:val="00EA10B8"/>
    <w:rsid w:val="00EA2B7C"/>
    <w:rsid w:val="00EA30BA"/>
    <w:rsid w:val="00EA3F77"/>
    <w:rsid w:val="00EA45E9"/>
    <w:rsid w:val="00EA61F1"/>
    <w:rsid w:val="00EA6C15"/>
    <w:rsid w:val="00EA6C2C"/>
    <w:rsid w:val="00EB0833"/>
    <w:rsid w:val="00EB1EC2"/>
    <w:rsid w:val="00EB1F8B"/>
    <w:rsid w:val="00EB428D"/>
    <w:rsid w:val="00EB6484"/>
    <w:rsid w:val="00EC3C59"/>
    <w:rsid w:val="00EC72D6"/>
    <w:rsid w:val="00ED0969"/>
    <w:rsid w:val="00ED13C0"/>
    <w:rsid w:val="00ED3BEB"/>
    <w:rsid w:val="00ED537A"/>
    <w:rsid w:val="00ED5A60"/>
    <w:rsid w:val="00ED5D86"/>
    <w:rsid w:val="00EE16E9"/>
    <w:rsid w:val="00EE263E"/>
    <w:rsid w:val="00EE3A5F"/>
    <w:rsid w:val="00EE3FAC"/>
    <w:rsid w:val="00EE4671"/>
    <w:rsid w:val="00EE5525"/>
    <w:rsid w:val="00EE740D"/>
    <w:rsid w:val="00EE7AC4"/>
    <w:rsid w:val="00EF0A90"/>
    <w:rsid w:val="00EF0BD1"/>
    <w:rsid w:val="00EF0FCD"/>
    <w:rsid w:val="00EF1F46"/>
    <w:rsid w:val="00EF23B5"/>
    <w:rsid w:val="00EF265D"/>
    <w:rsid w:val="00EF2B57"/>
    <w:rsid w:val="00EF545E"/>
    <w:rsid w:val="00F125BB"/>
    <w:rsid w:val="00F13DAD"/>
    <w:rsid w:val="00F15BB8"/>
    <w:rsid w:val="00F17DA1"/>
    <w:rsid w:val="00F20E5F"/>
    <w:rsid w:val="00F244C4"/>
    <w:rsid w:val="00F2463C"/>
    <w:rsid w:val="00F24823"/>
    <w:rsid w:val="00F25F53"/>
    <w:rsid w:val="00F30289"/>
    <w:rsid w:val="00F3219B"/>
    <w:rsid w:val="00F34382"/>
    <w:rsid w:val="00F34986"/>
    <w:rsid w:val="00F3549B"/>
    <w:rsid w:val="00F364BB"/>
    <w:rsid w:val="00F36D2B"/>
    <w:rsid w:val="00F400BA"/>
    <w:rsid w:val="00F405BA"/>
    <w:rsid w:val="00F40C2B"/>
    <w:rsid w:val="00F43C3F"/>
    <w:rsid w:val="00F43E6D"/>
    <w:rsid w:val="00F45F1A"/>
    <w:rsid w:val="00F5036F"/>
    <w:rsid w:val="00F539A2"/>
    <w:rsid w:val="00F54BA4"/>
    <w:rsid w:val="00F57F38"/>
    <w:rsid w:val="00F60D69"/>
    <w:rsid w:val="00F61162"/>
    <w:rsid w:val="00F62806"/>
    <w:rsid w:val="00F63134"/>
    <w:rsid w:val="00F6441A"/>
    <w:rsid w:val="00F655E0"/>
    <w:rsid w:val="00F65D07"/>
    <w:rsid w:val="00F67F8B"/>
    <w:rsid w:val="00F73A7E"/>
    <w:rsid w:val="00F74BBA"/>
    <w:rsid w:val="00F756A8"/>
    <w:rsid w:val="00F75FC2"/>
    <w:rsid w:val="00F80166"/>
    <w:rsid w:val="00F81008"/>
    <w:rsid w:val="00F823D0"/>
    <w:rsid w:val="00F82D5B"/>
    <w:rsid w:val="00F83D65"/>
    <w:rsid w:val="00F83EFA"/>
    <w:rsid w:val="00F91455"/>
    <w:rsid w:val="00F92765"/>
    <w:rsid w:val="00F93EAD"/>
    <w:rsid w:val="00F94CBD"/>
    <w:rsid w:val="00F94DDD"/>
    <w:rsid w:val="00F9502B"/>
    <w:rsid w:val="00F95691"/>
    <w:rsid w:val="00F95940"/>
    <w:rsid w:val="00F961C0"/>
    <w:rsid w:val="00FA21F3"/>
    <w:rsid w:val="00FA3531"/>
    <w:rsid w:val="00FA3DD0"/>
    <w:rsid w:val="00FA5285"/>
    <w:rsid w:val="00FA52EE"/>
    <w:rsid w:val="00FA5370"/>
    <w:rsid w:val="00FA5F48"/>
    <w:rsid w:val="00FB1072"/>
    <w:rsid w:val="00FB2254"/>
    <w:rsid w:val="00FB38CB"/>
    <w:rsid w:val="00FB4E95"/>
    <w:rsid w:val="00FB6E0B"/>
    <w:rsid w:val="00FB726E"/>
    <w:rsid w:val="00FC0C08"/>
    <w:rsid w:val="00FC1EE3"/>
    <w:rsid w:val="00FC263D"/>
    <w:rsid w:val="00FC2652"/>
    <w:rsid w:val="00FC304C"/>
    <w:rsid w:val="00FC34FC"/>
    <w:rsid w:val="00FC3BB0"/>
    <w:rsid w:val="00FC3E57"/>
    <w:rsid w:val="00FC633A"/>
    <w:rsid w:val="00FC7BBD"/>
    <w:rsid w:val="00FD0196"/>
    <w:rsid w:val="00FD107F"/>
    <w:rsid w:val="00FD2EEB"/>
    <w:rsid w:val="00FD4809"/>
    <w:rsid w:val="00FD4B28"/>
    <w:rsid w:val="00FD541A"/>
    <w:rsid w:val="00FE0573"/>
    <w:rsid w:val="00FE06D5"/>
    <w:rsid w:val="00FE0B77"/>
    <w:rsid w:val="00FE2DFF"/>
    <w:rsid w:val="00FE30C7"/>
    <w:rsid w:val="00FE3815"/>
    <w:rsid w:val="00FE4833"/>
    <w:rsid w:val="00FF02A5"/>
    <w:rsid w:val="00FF10B7"/>
    <w:rsid w:val="00FF2029"/>
    <w:rsid w:val="00FF2191"/>
    <w:rsid w:val="00FF3A7F"/>
    <w:rsid w:val="00FF4D2E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E1A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AC6"/>
  </w:style>
  <w:style w:type="paragraph" w:styleId="Footer">
    <w:name w:val="footer"/>
    <w:basedOn w:val="Normal"/>
    <w:link w:val="FooterChar"/>
    <w:uiPriority w:val="99"/>
    <w:unhideWhenUsed/>
    <w:rsid w:val="00473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AC6"/>
  </w:style>
  <w:style w:type="paragraph" w:styleId="ListParagraph">
    <w:name w:val="List Paragraph"/>
    <w:basedOn w:val="Normal"/>
    <w:uiPriority w:val="34"/>
    <w:qFormat/>
    <w:rsid w:val="007F5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4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44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3151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51A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3746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AC6"/>
  </w:style>
  <w:style w:type="paragraph" w:styleId="Footer">
    <w:name w:val="footer"/>
    <w:basedOn w:val="Normal"/>
    <w:link w:val="FooterChar"/>
    <w:uiPriority w:val="99"/>
    <w:unhideWhenUsed/>
    <w:rsid w:val="00473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AC6"/>
  </w:style>
  <w:style w:type="paragraph" w:styleId="ListParagraph">
    <w:name w:val="List Paragraph"/>
    <w:basedOn w:val="Normal"/>
    <w:uiPriority w:val="34"/>
    <w:qFormat/>
    <w:rsid w:val="007F5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4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44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3151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51A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374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3083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470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9738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1339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4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35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4268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6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7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9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2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8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9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4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4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83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0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8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98945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04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3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1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0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2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7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7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845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9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0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5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19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2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14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9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8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80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28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70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2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9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5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3706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5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9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3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6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430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doc.php?id=20579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20579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20579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likumi.lv/ta/id/20243-visparejas-izglitibas-likum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0243-visparejas-izglitibas-likums" TargetMode="External"/><Relationship Id="rId14" Type="http://schemas.openxmlformats.org/officeDocument/2006/relationships/hyperlink" Target="http://likumi.lv/doc.php?id=20579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A1E1-0945-4BAD-8DCD-8547D802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4316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Olita.Arkle@izm.gov.lv</dc:creator>
  <cp:lastModifiedBy>Leontīne Babkina</cp:lastModifiedBy>
  <cp:revision>12</cp:revision>
  <cp:lastPrinted>2016-07-25T07:41:00Z</cp:lastPrinted>
  <dcterms:created xsi:type="dcterms:W3CDTF">2016-07-01T08:30:00Z</dcterms:created>
  <dcterms:modified xsi:type="dcterms:W3CDTF">2016-07-26T12:57:00Z</dcterms:modified>
</cp:coreProperties>
</file>