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72" w:type="pct"/>
        <w:tblCellSpacing w:w="0" w:type="dxa"/>
        <w:tblInd w:w="-284" w:type="dxa"/>
        <w:tblBorders>
          <w:bottom w:val="single" w:sz="4" w:space="0" w:color="auto"/>
        </w:tblBorders>
        <w:tblCellMar>
          <w:left w:w="0" w:type="dxa"/>
          <w:right w:w="0" w:type="dxa"/>
        </w:tblCellMar>
        <w:tblLook w:val="04A0" w:firstRow="1" w:lastRow="0" w:firstColumn="1" w:lastColumn="0" w:noHBand="0" w:noVBand="1"/>
      </w:tblPr>
      <w:tblGrid>
        <w:gridCol w:w="9727"/>
        <w:gridCol w:w="60"/>
      </w:tblGrid>
      <w:tr w:rsidR="00417D0C" w:rsidRPr="00060249" w:rsidTr="005953CB">
        <w:trPr>
          <w:tblCellSpacing w:w="0" w:type="dxa"/>
        </w:trPr>
        <w:tc>
          <w:tcPr>
            <w:tcW w:w="4964" w:type="pct"/>
            <w:hideMark/>
          </w:tcPr>
          <w:p w:rsidR="00B03E11" w:rsidRDefault="00875BD5" w:rsidP="00B03E11">
            <w:pPr>
              <w:pStyle w:val="NormalWeb"/>
              <w:spacing w:before="0" w:beforeAutospacing="0" w:after="0" w:afterAutospacing="0"/>
              <w:jc w:val="center"/>
              <w:rPr>
                <w:b/>
                <w:bCs/>
                <w:color w:val="000000"/>
              </w:rPr>
            </w:pPr>
            <w:r w:rsidRPr="00B03E11">
              <w:rPr>
                <w:b/>
                <w:bCs/>
              </w:rPr>
              <w:t>Ministru kabineta rīkojuma projekta</w:t>
            </w:r>
            <w:r w:rsidR="00902F4B" w:rsidRPr="00B03E11">
              <w:rPr>
                <w:b/>
                <w:bCs/>
              </w:rPr>
              <w:t xml:space="preserve"> </w:t>
            </w:r>
            <w:r w:rsidR="001A1997" w:rsidRPr="00B03E11">
              <w:rPr>
                <w:b/>
              </w:rPr>
              <w:t>„</w:t>
            </w:r>
            <w:r w:rsidR="00B03E11" w:rsidRPr="00B03E11">
              <w:rPr>
                <w:b/>
                <w:bCs/>
                <w:color w:val="000000"/>
              </w:rPr>
              <w:t xml:space="preserve">Par apropriācijas pārdali starp </w:t>
            </w:r>
          </w:p>
          <w:p w:rsidR="00B03E11" w:rsidRPr="00B03E11" w:rsidRDefault="00B03E11" w:rsidP="00B03E11">
            <w:pPr>
              <w:pStyle w:val="NormalWeb"/>
              <w:spacing w:before="0" w:beforeAutospacing="0" w:after="0" w:afterAutospacing="0"/>
              <w:jc w:val="center"/>
              <w:rPr>
                <w:b/>
                <w:bCs/>
                <w:color w:val="000000"/>
              </w:rPr>
            </w:pPr>
            <w:r w:rsidRPr="00B03E11">
              <w:rPr>
                <w:b/>
                <w:bCs/>
                <w:color w:val="000000"/>
              </w:rPr>
              <w:t>Iekšlietu ministrijas pasākumiem 2016.gadā un bāzes izdevumu pārdali</w:t>
            </w:r>
            <w:r w:rsidR="005F4EBA">
              <w:rPr>
                <w:b/>
                <w:bCs/>
                <w:color w:val="000000"/>
              </w:rPr>
              <w:t>”</w:t>
            </w:r>
          </w:p>
          <w:p w:rsidR="00875BD5" w:rsidRPr="00B03E11" w:rsidRDefault="00875BD5" w:rsidP="004915C0">
            <w:pPr>
              <w:spacing w:after="0" w:line="240" w:lineRule="auto"/>
              <w:jc w:val="center"/>
              <w:rPr>
                <w:rFonts w:ascii="Times New Roman" w:eastAsia="Times New Roman" w:hAnsi="Times New Roman" w:cs="Times New Roman"/>
                <w:b/>
                <w:bCs/>
                <w:sz w:val="24"/>
                <w:szCs w:val="24"/>
                <w:lang w:eastAsia="lv-LV"/>
              </w:rPr>
            </w:pPr>
            <w:r w:rsidRPr="00B03E11">
              <w:rPr>
                <w:rFonts w:ascii="Times New Roman" w:eastAsia="Times New Roman" w:hAnsi="Times New Roman" w:cs="Times New Roman"/>
                <w:b/>
                <w:bCs/>
                <w:sz w:val="24"/>
                <w:szCs w:val="24"/>
                <w:lang w:eastAsia="lv-LV"/>
              </w:rPr>
              <w:t>sākotnējās ietekmes novērtējuma ziņojums (anotācija)</w:t>
            </w:r>
          </w:p>
          <w:p w:rsidR="000157F6" w:rsidRPr="00AE22BF" w:rsidRDefault="000157F6" w:rsidP="00875BD5">
            <w:pPr>
              <w:spacing w:after="0" w:line="240" w:lineRule="auto"/>
              <w:jc w:val="center"/>
              <w:rPr>
                <w:rFonts w:ascii="Times New Roman" w:eastAsia="Times New Roman" w:hAnsi="Times New Roman" w:cs="Times New Roman"/>
                <w:b/>
                <w:bCs/>
                <w:sz w:val="24"/>
                <w:szCs w:val="24"/>
                <w:lang w:eastAsia="lv-LV"/>
              </w:rPr>
            </w:pPr>
          </w:p>
          <w:p w:rsidR="001B783D" w:rsidRPr="00AE22BF" w:rsidRDefault="001B783D" w:rsidP="00875BD5">
            <w:pPr>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69"/>
              <w:gridCol w:w="60"/>
              <w:gridCol w:w="2226"/>
              <w:gridCol w:w="60"/>
              <w:gridCol w:w="996"/>
              <w:gridCol w:w="1593"/>
              <w:gridCol w:w="1631"/>
              <w:gridCol w:w="1576"/>
            </w:tblGrid>
            <w:tr w:rsidR="00417D0C" w:rsidRPr="00AE22BF" w:rsidTr="007701F6">
              <w:trPr>
                <w:trHeight w:val="405"/>
                <w:tblCellSpacing w:w="15" w:type="dxa"/>
              </w:trPr>
              <w:tc>
                <w:tcPr>
                  <w:tcW w:w="774" w:type="pct"/>
                  <w:tcBorders>
                    <w:top w:val="outset" w:sz="6" w:space="0" w:color="auto"/>
                    <w:left w:val="outset" w:sz="6" w:space="0" w:color="auto"/>
                    <w:bottom w:val="outset" w:sz="6" w:space="0" w:color="auto"/>
                    <w:right w:val="outset" w:sz="6" w:space="0" w:color="auto"/>
                  </w:tcBorders>
                  <w:hideMark/>
                </w:tcPr>
                <w:p w:rsidR="00875BD5" w:rsidRPr="00AE22BF" w:rsidRDefault="00875BD5" w:rsidP="00875BD5">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E22BF">
                    <w:rPr>
                      <w:rFonts w:ascii="Times New Roman" w:eastAsia="Times New Roman" w:hAnsi="Times New Roman" w:cs="Times New Roman"/>
                      <w:sz w:val="24"/>
                      <w:szCs w:val="24"/>
                      <w:lang w:eastAsia="lv-LV"/>
                    </w:rPr>
                    <w:t>1.</w:t>
                  </w:r>
                </w:p>
              </w:tc>
              <w:tc>
                <w:tcPr>
                  <w:tcW w:w="1195" w:type="pct"/>
                  <w:gridSpan w:val="3"/>
                  <w:tcBorders>
                    <w:top w:val="outset" w:sz="6" w:space="0" w:color="auto"/>
                    <w:left w:val="outset" w:sz="6" w:space="0" w:color="auto"/>
                    <w:bottom w:val="outset" w:sz="6" w:space="0" w:color="auto"/>
                    <w:right w:val="outset" w:sz="6" w:space="0" w:color="auto"/>
                  </w:tcBorders>
                  <w:hideMark/>
                </w:tcPr>
                <w:p w:rsidR="00875BD5" w:rsidRPr="00AE22BF" w:rsidRDefault="00875BD5" w:rsidP="00875BD5">
                  <w:pPr>
                    <w:spacing w:after="0" w:line="240" w:lineRule="auto"/>
                    <w:rPr>
                      <w:rFonts w:ascii="Times New Roman" w:eastAsia="Times New Roman" w:hAnsi="Times New Roman" w:cs="Times New Roman"/>
                      <w:sz w:val="24"/>
                      <w:szCs w:val="24"/>
                      <w:lang w:eastAsia="lv-LV"/>
                    </w:rPr>
                  </w:pPr>
                  <w:r w:rsidRPr="00AE22BF">
                    <w:rPr>
                      <w:rFonts w:ascii="Times New Roman" w:eastAsia="Times New Roman" w:hAnsi="Times New Roman" w:cs="Times New Roman"/>
                      <w:sz w:val="24"/>
                      <w:szCs w:val="24"/>
                      <w:lang w:eastAsia="lv-LV"/>
                    </w:rPr>
                    <w:t>Pamatojums</w:t>
                  </w:r>
                </w:p>
              </w:tc>
              <w:tc>
                <w:tcPr>
                  <w:tcW w:w="2971" w:type="pct"/>
                  <w:gridSpan w:val="4"/>
                  <w:tcBorders>
                    <w:top w:val="outset" w:sz="6" w:space="0" w:color="auto"/>
                    <w:left w:val="outset" w:sz="6" w:space="0" w:color="auto"/>
                    <w:bottom w:val="outset" w:sz="6" w:space="0" w:color="auto"/>
                    <w:right w:val="outset" w:sz="6" w:space="0" w:color="auto"/>
                  </w:tcBorders>
                  <w:hideMark/>
                </w:tcPr>
                <w:p w:rsidR="00875BD5" w:rsidRPr="00AE22BF" w:rsidRDefault="00875BD5" w:rsidP="00875BD5">
                  <w:pPr>
                    <w:spacing w:after="0" w:line="240" w:lineRule="auto"/>
                    <w:rPr>
                      <w:rFonts w:ascii="Times New Roman" w:eastAsia="Times New Roman" w:hAnsi="Times New Roman" w:cs="Times New Roman"/>
                      <w:sz w:val="24"/>
                      <w:szCs w:val="24"/>
                      <w:lang w:eastAsia="lv-LV"/>
                    </w:rPr>
                  </w:pPr>
                  <w:r w:rsidRPr="00AE22BF">
                    <w:rPr>
                      <w:rFonts w:ascii="Times New Roman" w:eastAsia="Times New Roman" w:hAnsi="Times New Roman" w:cs="Times New Roman"/>
                      <w:sz w:val="24"/>
                      <w:szCs w:val="24"/>
                      <w:lang w:eastAsia="lv-LV"/>
                    </w:rPr>
                    <w:t>Iekšlietu ministrijas iniciatīva.</w:t>
                  </w:r>
                </w:p>
              </w:tc>
            </w:tr>
            <w:tr w:rsidR="00417D0C" w:rsidRPr="00AE22BF" w:rsidTr="007701F6">
              <w:trPr>
                <w:trHeight w:val="465"/>
                <w:tblCellSpacing w:w="15" w:type="dxa"/>
              </w:trPr>
              <w:tc>
                <w:tcPr>
                  <w:tcW w:w="774" w:type="pct"/>
                  <w:tcBorders>
                    <w:top w:val="outset" w:sz="6" w:space="0" w:color="auto"/>
                    <w:left w:val="outset" w:sz="6" w:space="0" w:color="auto"/>
                    <w:bottom w:val="outset" w:sz="6" w:space="0" w:color="auto"/>
                    <w:right w:val="outset" w:sz="6" w:space="0" w:color="auto"/>
                  </w:tcBorders>
                  <w:hideMark/>
                </w:tcPr>
                <w:p w:rsidR="00875BD5" w:rsidRPr="00AE22BF" w:rsidRDefault="00875BD5" w:rsidP="00875BD5">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E22BF">
                    <w:rPr>
                      <w:rFonts w:ascii="Times New Roman" w:eastAsia="Times New Roman" w:hAnsi="Times New Roman" w:cs="Times New Roman"/>
                      <w:sz w:val="24"/>
                      <w:szCs w:val="24"/>
                      <w:lang w:eastAsia="lv-LV"/>
                    </w:rPr>
                    <w:t>2.</w:t>
                  </w:r>
                </w:p>
              </w:tc>
              <w:tc>
                <w:tcPr>
                  <w:tcW w:w="1195" w:type="pct"/>
                  <w:gridSpan w:val="3"/>
                  <w:tcBorders>
                    <w:top w:val="outset" w:sz="6" w:space="0" w:color="auto"/>
                    <w:left w:val="outset" w:sz="6" w:space="0" w:color="auto"/>
                    <w:bottom w:val="outset" w:sz="6" w:space="0" w:color="auto"/>
                    <w:right w:val="outset" w:sz="6" w:space="0" w:color="auto"/>
                  </w:tcBorders>
                  <w:hideMark/>
                </w:tcPr>
                <w:p w:rsidR="00875BD5" w:rsidRPr="00AE22BF" w:rsidRDefault="00875BD5" w:rsidP="00875BD5">
                  <w:pPr>
                    <w:spacing w:after="0" w:line="240" w:lineRule="auto"/>
                    <w:rPr>
                      <w:rFonts w:ascii="Times New Roman" w:eastAsia="Times New Roman" w:hAnsi="Times New Roman" w:cs="Times New Roman"/>
                      <w:sz w:val="24"/>
                      <w:szCs w:val="24"/>
                      <w:lang w:eastAsia="lv-LV"/>
                    </w:rPr>
                  </w:pPr>
                  <w:r w:rsidRPr="00AE22B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2971" w:type="pct"/>
                  <w:gridSpan w:val="4"/>
                  <w:tcBorders>
                    <w:top w:val="outset" w:sz="6" w:space="0" w:color="auto"/>
                    <w:left w:val="outset" w:sz="6" w:space="0" w:color="auto"/>
                    <w:bottom w:val="outset" w:sz="6" w:space="0" w:color="auto"/>
                    <w:right w:val="outset" w:sz="6" w:space="0" w:color="auto"/>
                  </w:tcBorders>
                  <w:hideMark/>
                </w:tcPr>
                <w:p w:rsidR="004C6AA9" w:rsidRPr="00AE22BF" w:rsidRDefault="004C6AA9" w:rsidP="005260C5">
                  <w:pPr>
                    <w:pStyle w:val="tv213"/>
                    <w:spacing w:before="0" w:beforeAutospacing="0" w:after="0" w:afterAutospacing="0" w:line="293" w:lineRule="atLeast"/>
                    <w:ind w:firstLine="300"/>
                    <w:jc w:val="both"/>
                  </w:pPr>
                  <w:r w:rsidRPr="00AE22BF">
                    <w:t>S</w:t>
                  </w:r>
                  <w:r w:rsidR="00763C84" w:rsidRPr="00AE22BF">
                    <w:t>askaņā ar Ministru kabineta 2005.gada 18.janvāra noteikumiem Nr.</w:t>
                  </w:r>
                  <w:r w:rsidR="002E3714">
                    <w:t>46 “</w:t>
                  </w:r>
                  <w:r w:rsidR="00763C84" w:rsidRPr="00AE22BF">
                    <w:t xml:space="preserve">Valsts policijas nolikums” </w:t>
                  </w:r>
                  <w:r w:rsidRPr="00AE22BF">
                    <w:t xml:space="preserve">Valsts policija </w:t>
                  </w:r>
                  <w:r w:rsidR="00763C84" w:rsidRPr="00AE22BF">
                    <w:t xml:space="preserve">atbilstoši kompetencei īsteno valsts politiku noziedzības apkarošanas un sabiedriskās kārtības un drošības aizsardzībā, kā arī personu tiesību un likumīgo interešu aizsardzībā. </w:t>
                  </w:r>
                </w:p>
                <w:p w:rsidR="004C6AA9" w:rsidRPr="00AE22BF" w:rsidRDefault="00763C84" w:rsidP="005260C5">
                  <w:pPr>
                    <w:pStyle w:val="tv213"/>
                    <w:spacing w:before="0" w:beforeAutospacing="0" w:after="0" w:afterAutospacing="0" w:line="293" w:lineRule="atLeast"/>
                    <w:ind w:firstLine="300"/>
                    <w:jc w:val="both"/>
                  </w:pPr>
                  <w:r w:rsidRPr="00AE22BF">
                    <w:t>Valsts policijas darbības tiesiskais pamats, uzdevumi un funkcijas noteiktas likumā “P</w:t>
                  </w:r>
                  <w:r w:rsidR="00235F2A" w:rsidRPr="00AE22BF">
                    <w:t>ar policiju” un citos normatīv</w:t>
                  </w:r>
                  <w:r w:rsidRPr="00AE22BF">
                    <w:t>os aktos, kas r</w:t>
                  </w:r>
                  <w:r w:rsidR="004C6AA9" w:rsidRPr="00AE22BF">
                    <w:t>egulē Valsts policijas darbību.</w:t>
                  </w:r>
                </w:p>
                <w:p w:rsidR="00763C84" w:rsidRPr="00AE22BF" w:rsidRDefault="00763C84" w:rsidP="005260C5">
                  <w:pPr>
                    <w:pStyle w:val="tv213"/>
                    <w:spacing w:before="0" w:beforeAutospacing="0" w:after="0" w:afterAutospacing="0" w:line="293" w:lineRule="atLeast"/>
                    <w:ind w:firstLine="300"/>
                    <w:jc w:val="both"/>
                    <w:rPr>
                      <w:bCs/>
                    </w:rPr>
                  </w:pPr>
                  <w:r w:rsidRPr="00AE22BF">
                    <w:t>Likuma “Par policiju” 1.</w:t>
                  </w:r>
                  <w:r w:rsidR="00BA4EF6" w:rsidRPr="00AE22BF">
                    <w:t> </w:t>
                  </w:r>
                  <w:r w:rsidRPr="00AE22BF">
                    <w:t xml:space="preserve">pantā noteikts policijas pienākums aizsargāt personu dzīvību, veselību, tiesības un brīvības, īpašumu, sabiedrības un valsts intereses no noziedzīgiem un citiem prettiesiskiem apdraudējumiem. Minēto pienākumu var izpildīt, ja policijas rīcībā ir pietiekams tehniskais nodrošinājums, tai skaitā, nodrošinājums ar atbilstošu </w:t>
                  </w:r>
                  <w:r w:rsidR="00235F2A" w:rsidRPr="00AE22BF">
                    <w:t xml:space="preserve">transportlīdzekļu </w:t>
                  </w:r>
                  <w:r w:rsidRPr="00AE22BF">
                    <w:t>skaitu.</w:t>
                  </w:r>
                </w:p>
                <w:p w:rsidR="005260C5" w:rsidRPr="00AE22BF" w:rsidRDefault="005260C5" w:rsidP="005260C5">
                  <w:pPr>
                    <w:pStyle w:val="tv213"/>
                    <w:spacing w:before="0" w:beforeAutospacing="0" w:after="0" w:afterAutospacing="0" w:line="293" w:lineRule="atLeast"/>
                    <w:ind w:firstLine="300"/>
                    <w:jc w:val="both"/>
                  </w:pPr>
                  <w:r w:rsidRPr="00AE22BF">
                    <w:rPr>
                      <w:bCs/>
                    </w:rPr>
                    <w:t>Likuma “Par policiju” 35.</w:t>
                  </w:r>
                  <w:r w:rsidR="00BA4EF6" w:rsidRPr="00AE22BF">
                    <w:rPr>
                      <w:bCs/>
                    </w:rPr>
                    <w:t> </w:t>
                  </w:r>
                  <w:r w:rsidRPr="00AE22BF">
                    <w:rPr>
                      <w:bCs/>
                    </w:rPr>
                    <w:t>pants noteic, ka n</w:t>
                  </w:r>
                  <w:r w:rsidRPr="00AE22BF">
                    <w:t>ormas, pēc kādām Valsts policija nodrošināma ar (..) transportlīdzekļiem (..), nosaka Ministru kabinets.</w:t>
                  </w:r>
                </w:p>
                <w:p w:rsidR="005260C5" w:rsidRPr="00AE22BF" w:rsidRDefault="005260C5" w:rsidP="005260C5">
                  <w:pPr>
                    <w:pStyle w:val="tv213"/>
                    <w:spacing w:before="0" w:beforeAutospacing="0" w:after="0" w:afterAutospacing="0" w:line="293" w:lineRule="atLeast"/>
                    <w:ind w:firstLine="300"/>
                    <w:jc w:val="both"/>
                  </w:pPr>
                  <w:r w:rsidRPr="00AE22BF">
                    <w:t>Ministru kabineta</w:t>
                  </w:r>
                  <w:r w:rsidR="00AD4982" w:rsidRPr="00AE22BF">
                    <w:t xml:space="preserve"> 2006.</w:t>
                  </w:r>
                  <w:r w:rsidR="00BA4EF6" w:rsidRPr="00AE22BF">
                    <w:t> </w:t>
                  </w:r>
                  <w:r w:rsidR="00AD4982" w:rsidRPr="00AE22BF">
                    <w:t>gada 19.</w:t>
                  </w:r>
                  <w:r w:rsidR="00BA4EF6" w:rsidRPr="00AE22BF">
                    <w:t> </w:t>
                  </w:r>
                  <w:r w:rsidR="00AD4982" w:rsidRPr="00AE22BF">
                    <w:t>decembra noteikumos</w:t>
                  </w:r>
                  <w:r w:rsidR="00BA4EF6" w:rsidRPr="00AE22BF">
                    <w:t xml:space="preserve"> Nr. </w:t>
                  </w:r>
                  <w:r w:rsidRPr="00AE22BF">
                    <w:t>1065 “</w:t>
                  </w:r>
                  <w:r w:rsidRPr="00AE22BF">
                    <w:rPr>
                      <w:bCs/>
                      <w:shd w:val="clear" w:color="auto" w:fill="FFFFFF"/>
                    </w:rPr>
                    <w:t>Valsts policijas materiāltehniskās apgādes normas</w:t>
                  </w:r>
                  <w:r w:rsidRPr="00AE22BF">
                    <w:t xml:space="preserve">” </w:t>
                  </w:r>
                  <w:r w:rsidR="00BA4EF6" w:rsidRPr="00AE22BF">
                    <w:t xml:space="preserve">(turpmāk – Noteikumi Nr. 1065) </w:t>
                  </w:r>
                  <w:r w:rsidRPr="00AE22BF">
                    <w:t xml:space="preserve">paredzētas normas Valsts policijas </w:t>
                  </w:r>
                  <w:r w:rsidR="00AB30F2" w:rsidRPr="00AE22BF">
                    <w:t>apgādei ar transportlīdzekļiem un to ekspluatācijai nepieciešamajiem līdzekļiem.</w:t>
                  </w:r>
                </w:p>
                <w:p w:rsidR="00AB30F2" w:rsidRPr="00AE22BF" w:rsidRDefault="00AB30F2" w:rsidP="005260C5">
                  <w:pPr>
                    <w:pStyle w:val="tv213"/>
                    <w:spacing w:before="0" w:beforeAutospacing="0" w:after="0" w:afterAutospacing="0" w:line="293" w:lineRule="atLeast"/>
                    <w:ind w:firstLine="300"/>
                    <w:jc w:val="both"/>
                  </w:pPr>
                  <w:r w:rsidRPr="00AE22BF">
                    <w:t>Ministru kabineta 2000.</w:t>
                  </w:r>
                  <w:r w:rsidR="00BA4EF6" w:rsidRPr="00AE22BF">
                    <w:t> </w:t>
                  </w:r>
                  <w:r w:rsidRPr="00AE22BF">
                    <w:t>gada 10.</w:t>
                  </w:r>
                  <w:r w:rsidR="00BA4EF6" w:rsidRPr="00AE22BF">
                    <w:t> </w:t>
                  </w:r>
                  <w:r w:rsidRPr="00AE22BF">
                    <w:t>augusta rīkojums Nr.</w:t>
                  </w:r>
                  <w:r w:rsidR="00BA4EF6" w:rsidRPr="00AE22BF">
                    <w:t> </w:t>
                  </w:r>
                  <w:r w:rsidRPr="00AE22BF">
                    <w:t>407 “Par transportlīdzekļu izmantošanu dienesta vajadzībām” nosaka, ka ministrijas valsts sekretārs, pamatojoties uz pakļautībā vai pārraudzībā esošās iestādes vadītāja pieprasījumu un ņemot vērā iestādei saskaņā ar likumu par valsts budžetu kā</w:t>
                  </w:r>
                  <w:r w:rsidR="00885BAD" w:rsidRPr="00AE22BF">
                    <w:t>rtējam gadam piešķirtos līdzekļu</w:t>
                  </w:r>
                  <w:r w:rsidRPr="00AE22BF">
                    <w:t>s, nosaka:</w:t>
                  </w:r>
                </w:p>
                <w:p w:rsidR="00AB30F2" w:rsidRPr="00AE22BF" w:rsidRDefault="00EC44D9" w:rsidP="00AD4982">
                  <w:pPr>
                    <w:pStyle w:val="tv213"/>
                    <w:numPr>
                      <w:ilvl w:val="0"/>
                      <w:numId w:val="5"/>
                    </w:numPr>
                    <w:spacing w:before="0" w:beforeAutospacing="0" w:after="0" w:afterAutospacing="0" w:line="293" w:lineRule="atLeast"/>
                    <w:ind w:left="26" w:firstLine="274"/>
                    <w:jc w:val="both"/>
                  </w:pPr>
                  <w:r w:rsidRPr="00AE22BF">
                    <w:t>i</w:t>
                  </w:r>
                  <w:r w:rsidR="00AB30F2" w:rsidRPr="00AE22BF">
                    <w:t>estādes, kuru vadītājiem dienesta pienākumu pildīšanai var piešķirt dienesta transportlīdzekli;</w:t>
                  </w:r>
                </w:p>
                <w:p w:rsidR="00AB30F2" w:rsidRPr="00AE22BF" w:rsidRDefault="00EC44D9" w:rsidP="00AD4982">
                  <w:pPr>
                    <w:pStyle w:val="tv213"/>
                    <w:numPr>
                      <w:ilvl w:val="0"/>
                      <w:numId w:val="5"/>
                    </w:numPr>
                    <w:spacing w:before="0" w:beforeAutospacing="0" w:after="0" w:afterAutospacing="0" w:line="293" w:lineRule="atLeast"/>
                    <w:ind w:left="26" w:firstLine="274"/>
                    <w:jc w:val="both"/>
                  </w:pPr>
                  <w:r w:rsidRPr="00AE22BF">
                    <w:t>attiecīgās iestādes funkciju veikšanai nepieciešamo dienesta transportlīdzekļu skaitu, ņemot vērā iestādes struktūrvienību uzdevumus;</w:t>
                  </w:r>
                </w:p>
                <w:p w:rsidR="007B21D0" w:rsidRPr="00AE22BF" w:rsidRDefault="00EC44D9" w:rsidP="00AD4982">
                  <w:pPr>
                    <w:pStyle w:val="tv213"/>
                    <w:numPr>
                      <w:ilvl w:val="0"/>
                      <w:numId w:val="5"/>
                    </w:numPr>
                    <w:spacing w:before="0" w:beforeAutospacing="0" w:after="0" w:afterAutospacing="0" w:line="293" w:lineRule="atLeast"/>
                    <w:ind w:left="26" w:firstLine="274"/>
                    <w:jc w:val="both"/>
                  </w:pPr>
                  <w:r w:rsidRPr="00AE22BF">
                    <w:t>ministrijas pakļautībā vai pārraudzībā esošo iestāžu funkciju veikšanai nepieciešamo speciālo un operatīvo transportlīdzekļu skaitu.</w:t>
                  </w:r>
                </w:p>
                <w:p w:rsidR="001346EB" w:rsidRPr="00AE22BF" w:rsidRDefault="00763C84" w:rsidP="00763C84">
                  <w:pPr>
                    <w:pStyle w:val="tv213"/>
                    <w:spacing w:before="0" w:beforeAutospacing="0" w:after="0" w:afterAutospacing="0" w:line="293" w:lineRule="atLeast"/>
                    <w:ind w:firstLine="300"/>
                    <w:jc w:val="both"/>
                  </w:pPr>
                  <w:r w:rsidRPr="00AE22BF">
                    <w:t>Šobrīd spēkā esošie iepirkuma līgumi tika noslēgti 2011.</w:t>
                  </w:r>
                  <w:r w:rsidR="00ED5EFB" w:rsidRPr="00AE22BF">
                    <w:t> </w:t>
                  </w:r>
                  <w:r w:rsidRPr="00AE22BF">
                    <w:t xml:space="preserve">gadā ar nomas periodu uz pieciem gadiem un </w:t>
                  </w:r>
                  <w:r w:rsidRPr="00AE22BF">
                    <w:lastRenderedPageBreak/>
                    <w:t>beigsies 2016.</w:t>
                  </w:r>
                  <w:r w:rsidR="00ED5EFB" w:rsidRPr="00AE22BF">
                    <w:t> </w:t>
                  </w:r>
                  <w:r w:rsidRPr="00AE22BF">
                    <w:t>gadā, savukārt 2012.</w:t>
                  </w:r>
                  <w:r w:rsidR="00ED5EFB" w:rsidRPr="00AE22BF">
                    <w:t> </w:t>
                  </w:r>
                  <w:r w:rsidRPr="00AE22BF">
                    <w:t>gadā noslēgtie iepirkuma līgumi beigsies 2017.</w:t>
                  </w:r>
                  <w:r w:rsidR="00ED5EFB" w:rsidRPr="00AE22BF">
                    <w:t> </w:t>
                  </w:r>
                  <w:r w:rsidR="006A2354">
                    <w:t>gadā, tai skaitā:</w:t>
                  </w:r>
                </w:p>
                <w:p w:rsidR="00FB1AFE" w:rsidRPr="00336A25" w:rsidRDefault="00824E2F" w:rsidP="00FB1AFE">
                  <w:pPr>
                    <w:pStyle w:val="tv213"/>
                    <w:numPr>
                      <w:ilvl w:val="0"/>
                      <w:numId w:val="7"/>
                    </w:numPr>
                    <w:spacing w:before="0" w:beforeAutospacing="0" w:after="0" w:afterAutospacing="0" w:line="293" w:lineRule="atLeast"/>
                    <w:ind w:left="0" w:firstLine="660"/>
                    <w:jc w:val="both"/>
                  </w:pPr>
                  <w:r w:rsidRPr="00AE22BF">
                    <w:t>2011.</w:t>
                  </w:r>
                  <w:r w:rsidR="00ED5EFB" w:rsidRPr="00AE22BF">
                    <w:t> </w:t>
                  </w:r>
                  <w:r w:rsidRPr="00AE22BF">
                    <w:t>gada 24.</w:t>
                  </w:r>
                  <w:r w:rsidR="00ED5EFB" w:rsidRPr="00AE22BF">
                    <w:t> </w:t>
                  </w:r>
                  <w:r w:rsidRPr="00AE22BF">
                    <w:t xml:space="preserve">augusta iepirkuma līgums </w:t>
                  </w:r>
                  <w:r w:rsidRPr="00E25C89">
                    <w:t>Nr.</w:t>
                  </w:r>
                  <w:r w:rsidR="00ED5EFB" w:rsidRPr="00E25C89">
                    <w:t> </w:t>
                  </w:r>
                  <w:r w:rsidRPr="00E25C89">
                    <w:t xml:space="preserve">1338 – darbības </w:t>
                  </w:r>
                  <w:r w:rsidR="001238FC">
                    <w:t xml:space="preserve">termiņš </w:t>
                  </w:r>
                  <w:r w:rsidRPr="00E25C89">
                    <w:t xml:space="preserve">beigsies </w:t>
                  </w:r>
                  <w:r w:rsidRPr="00336A25">
                    <w:t>2016.</w:t>
                  </w:r>
                  <w:r w:rsidR="00ED5EFB" w:rsidRPr="00336A25">
                    <w:t> </w:t>
                  </w:r>
                  <w:r w:rsidR="005F4A59" w:rsidRPr="00336A25">
                    <w:t>gada 4</w:t>
                  </w:r>
                  <w:r w:rsidRPr="00336A25">
                    <w:t>.</w:t>
                  </w:r>
                  <w:r w:rsidR="00ED5EFB" w:rsidRPr="00336A25">
                    <w:t> </w:t>
                  </w:r>
                  <w:r w:rsidR="005F4A59" w:rsidRPr="00336A25">
                    <w:t>jūlijā</w:t>
                  </w:r>
                  <w:r w:rsidRPr="00336A25">
                    <w:t>;</w:t>
                  </w:r>
                </w:p>
                <w:p w:rsidR="00FB1AFE" w:rsidRPr="00336A25" w:rsidRDefault="00824E2F" w:rsidP="00FB1AFE">
                  <w:pPr>
                    <w:pStyle w:val="tv213"/>
                    <w:numPr>
                      <w:ilvl w:val="0"/>
                      <w:numId w:val="7"/>
                    </w:numPr>
                    <w:spacing w:before="0" w:beforeAutospacing="0" w:after="0" w:afterAutospacing="0" w:line="293" w:lineRule="atLeast"/>
                    <w:ind w:left="0" w:firstLine="660"/>
                    <w:jc w:val="both"/>
                  </w:pPr>
                  <w:r w:rsidRPr="00336A25">
                    <w:t>2011.</w:t>
                  </w:r>
                  <w:r w:rsidR="00ED5EFB" w:rsidRPr="00336A25">
                    <w:t> </w:t>
                  </w:r>
                  <w:r w:rsidRPr="00336A25">
                    <w:t>gada 12.</w:t>
                  </w:r>
                  <w:r w:rsidR="00ED5EFB" w:rsidRPr="00336A25">
                    <w:t> </w:t>
                  </w:r>
                  <w:r w:rsidRPr="00336A25">
                    <w:t>septembra iepirkuma līgums Nr.</w:t>
                  </w:r>
                  <w:r w:rsidR="00ED5EFB" w:rsidRPr="00336A25">
                    <w:t> </w:t>
                  </w:r>
                  <w:r w:rsidRPr="00336A25">
                    <w:t>1460 – darbības</w:t>
                  </w:r>
                  <w:r w:rsidR="001238FC" w:rsidRPr="00336A25">
                    <w:t xml:space="preserve"> termiņš</w:t>
                  </w:r>
                  <w:r w:rsidRPr="00336A25">
                    <w:t xml:space="preserve"> beigsies 2016.</w:t>
                  </w:r>
                  <w:r w:rsidR="00ED5EFB" w:rsidRPr="00336A25">
                    <w:t> </w:t>
                  </w:r>
                  <w:r w:rsidRPr="00336A25">
                    <w:t xml:space="preserve">gada </w:t>
                  </w:r>
                  <w:r w:rsidR="005F4A59" w:rsidRPr="00336A25">
                    <w:t>22</w:t>
                  </w:r>
                  <w:r w:rsidRPr="00336A25">
                    <w:t>.</w:t>
                  </w:r>
                  <w:r w:rsidR="00ED5EFB" w:rsidRPr="00336A25">
                    <w:t> </w:t>
                  </w:r>
                  <w:r w:rsidRPr="00336A25">
                    <w:t>septembrī;</w:t>
                  </w:r>
                </w:p>
                <w:p w:rsidR="00FB1AFE" w:rsidRPr="00336A25" w:rsidRDefault="00824E2F" w:rsidP="00FB1AFE">
                  <w:pPr>
                    <w:pStyle w:val="tv213"/>
                    <w:numPr>
                      <w:ilvl w:val="0"/>
                      <w:numId w:val="7"/>
                    </w:numPr>
                    <w:spacing w:before="0" w:beforeAutospacing="0" w:after="0" w:afterAutospacing="0" w:line="293" w:lineRule="atLeast"/>
                    <w:ind w:left="0" w:firstLine="660"/>
                    <w:jc w:val="both"/>
                  </w:pPr>
                  <w:r w:rsidRPr="00336A25">
                    <w:t>2012.</w:t>
                  </w:r>
                  <w:r w:rsidR="00ED5EFB" w:rsidRPr="00336A25">
                    <w:t> </w:t>
                  </w:r>
                  <w:r w:rsidRPr="00336A25">
                    <w:t>gada 28.</w:t>
                  </w:r>
                  <w:r w:rsidR="00ED5EFB" w:rsidRPr="00336A25">
                    <w:t> </w:t>
                  </w:r>
                  <w:r w:rsidRPr="00336A25">
                    <w:t>februārī iepirkuma līgums Nr.</w:t>
                  </w:r>
                  <w:r w:rsidR="00ED5EFB" w:rsidRPr="00336A25">
                    <w:t> </w:t>
                  </w:r>
                  <w:r w:rsidRPr="00336A25">
                    <w:t xml:space="preserve">309 – darbības </w:t>
                  </w:r>
                  <w:r w:rsidR="001238FC" w:rsidRPr="00336A25">
                    <w:t xml:space="preserve">termiņš </w:t>
                  </w:r>
                  <w:r w:rsidRPr="00336A25">
                    <w:t>beigsies 2017.</w:t>
                  </w:r>
                  <w:r w:rsidR="00ED5EFB" w:rsidRPr="00336A25">
                    <w:t> </w:t>
                  </w:r>
                  <w:r w:rsidRPr="00336A25">
                    <w:t xml:space="preserve">gada </w:t>
                  </w:r>
                  <w:r w:rsidR="005F4A59" w:rsidRPr="00336A25">
                    <w:t>27.</w:t>
                  </w:r>
                  <w:r w:rsidRPr="00336A25">
                    <w:t>februārī;</w:t>
                  </w:r>
                </w:p>
                <w:p w:rsidR="00824E2F" w:rsidRPr="00AE22BF" w:rsidRDefault="00824E2F" w:rsidP="00FB1AFE">
                  <w:pPr>
                    <w:pStyle w:val="tv213"/>
                    <w:numPr>
                      <w:ilvl w:val="0"/>
                      <w:numId w:val="7"/>
                    </w:numPr>
                    <w:spacing w:before="0" w:beforeAutospacing="0" w:after="0" w:afterAutospacing="0" w:line="293" w:lineRule="atLeast"/>
                    <w:ind w:left="0" w:firstLine="660"/>
                    <w:jc w:val="both"/>
                  </w:pPr>
                  <w:r w:rsidRPr="00336A25">
                    <w:t>2012.</w:t>
                  </w:r>
                  <w:r w:rsidR="00ED5EFB" w:rsidRPr="00336A25">
                    <w:t> </w:t>
                  </w:r>
                  <w:r w:rsidRPr="00336A25">
                    <w:t>gada 17.</w:t>
                  </w:r>
                  <w:r w:rsidR="00ED5EFB" w:rsidRPr="00336A25">
                    <w:t> </w:t>
                  </w:r>
                  <w:r w:rsidRPr="00336A25">
                    <w:t>augusta iepirkuma līgums Nr.</w:t>
                  </w:r>
                  <w:r w:rsidR="00ED5EFB" w:rsidRPr="00336A25">
                    <w:t> </w:t>
                  </w:r>
                  <w:r w:rsidRPr="00336A25">
                    <w:t xml:space="preserve">1286 – darbības </w:t>
                  </w:r>
                  <w:r w:rsidR="001238FC" w:rsidRPr="00336A25">
                    <w:t xml:space="preserve">termiņš </w:t>
                  </w:r>
                  <w:r w:rsidRPr="00336A25">
                    <w:t>beigsies 2017.</w:t>
                  </w:r>
                  <w:r w:rsidR="00ED5EFB" w:rsidRPr="00336A25">
                    <w:t> </w:t>
                  </w:r>
                  <w:r w:rsidRPr="00336A25">
                    <w:t>g</w:t>
                  </w:r>
                  <w:r w:rsidR="00FE3984" w:rsidRPr="00336A25">
                    <w:t>ada 19</w:t>
                  </w:r>
                  <w:r w:rsidRPr="00336A25">
                    <w:t>.</w:t>
                  </w:r>
                  <w:r w:rsidR="00ED5EFB" w:rsidRPr="00336A25">
                    <w:t> </w:t>
                  </w:r>
                  <w:r w:rsidRPr="00336A25">
                    <w:t>augustā</w:t>
                  </w:r>
                  <w:r w:rsidRPr="00AE22BF">
                    <w:t>.</w:t>
                  </w:r>
                </w:p>
                <w:p w:rsidR="008B5919" w:rsidRPr="00AE22BF" w:rsidRDefault="00824E2F" w:rsidP="004C6AA9">
                  <w:pPr>
                    <w:pStyle w:val="tv213"/>
                    <w:spacing w:before="0" w:beforeAutospacing="0" w:after="0" w:afterAutospacing="0" w:line="293" w:lineRule="atLeast"/>
                    <w:ind w:left="26" w:firstLine="274"/>
                    <w:jc w:val="both"/>
                  </w:pPr>
                  <w:r w:rsidRPr="00AE22BF">
                    <w:t>Ar minēto līgumu darbības termiņa izbeigšanos beigsies nomas termiņš 627 Valsts policijas turējumā esošajiem transportlīdzekļiem</w:t>
                  </w:r>
                  <w:r w:rsidR="008B5919" w:rsidRPr="00AE22BF">
                    <w:t>.</w:t>
                  </w:r>
                </w:p>
                <w:p w:rsidR="00290CA8" w:rsidRPr="00AE22BF" w:rsidRDefault="00290CA8" w:rsidP="00290CA8">
                  <w:pPr>
                    <w:pStyle w:val="tv213"/>
                    <w:spacing w:before="0" w:beforeAutospacing="0" w:after="0" w:afterAutospacing="0" w:line="293" w:lineRule="atLeast"/>
                    <w:ind w:firstLine="300"/>
                    <w:jc w:val="both"/>
                  </w:pPr>
                  <w:r w:rsidRPr="00AE22BF">
                    <w:t xml:space="preserve">Noslēgtie iepirkuma līgumi par transportlīdzekļu nomu Valsts policijas vajadzībām paredz iespēju turējumā esošos transportlīdzekļus izpirkt. </w:t>
                  </w:r>
                </w:p>
                <w:p w:rsidR="00ED5EFB" w:rsidRPr="00AE22BF" w:rsidRDefault="008B5919" w:rsidP="004C6AA9">
                  <w:pPr>
                    <w:pStyle w:val="tv213"/>
                    <w:spacing w:before="0" w:beforeAutospacing="0" w:after="0" w:afterAutospacing="0" w:line="293" w:lineRule="atLeast"/>
                    <w:ind w:firstLine="300"/>
                    <w:jc w:val="both"/>
                  </w:pPr>
                  <w:r w:rsidRPr="00AE22BF">
                    <w:t>2015. </w:t>
                  </w:r>
                  <w:r w:rsidR="00ED5EFB" w:rsidRPr="00AE22BF">
                    <w:t>gadā</w:t>
                  </w:r>
                  <w:r w:rsidR="006A2354">
                    <w:t xml:space="preserve"> un 2016.gadā</w:t>
                  </w:r>
                  <w:r w:rsidR="00ED5EFB" w:rsidRPr="00AE22BF">
                    <w:t xml:space="preserve"> Valsts policija noslēdza </w:t>
                  </w:r>
                  <w:r w:rsidR="00355D24" w:rsidRPr="00AE22BF">
                    <w:t>šādus transportlīdzekļu nomas līgumus</w:t>
                  </w:r>
                  <w:r w:rsidR="001238FC">
                    <w:t>,</w:t>
                  </w:r>
                  <w:r w:rsidR="00292B24">
                    <w:t xml:space="preserve"> </w:t>
                  </w:r>
                  <w:r w:rsidR="00292B24" w:rsidRPr="00FD0A74">
                    <w:t>iegūstot turējumā 762 transportlīdzekļus, tai skaitā</w:t>
                  </w:r>
                  <w:r w:rsidR="00355D24" w:rsidRPr="00FD0A74">
                    <w:t>:</w:t>
                  </w:r>
                </w:p>
                <w:p w:rsidR="00B03D01" w:rsidRPr="00AE22BF" w:rsidRDefault="00805285" w:rsidP="004C6AA9">
                  <w:pPr>
                    <w:pStyle w:val="tv213"/>
                    <w:spacing w:before="0" w:beforeAutospacing="0" w:after="0" w:afterAutospacing="0" w:line="293" w:lineRule="atLeast"/>
                    <w:ind w:firstLine="300"/>
                    <w:jc w:val="both"/>
                  </w:pPr>
                  <w:r>
                    <w:t>1) 2015. gada 13.</w:t>
                  </w:r>
                  <w:r w:rsidR="00C23C2B">
                    <w:t> </w:t>
                  </w:r>
                  <w:r w:rsidR="00ED5EFB" w:rsidRPr="00AE22BF">
                    <w:t>janvār</w:t>
                  </w:r>
                  <w:r>
                    <w:t>a</w:t>
                  </w:r>
                  <w:r w:rsidR="00ED5EFB" w:rsidRPr="00AE22BF">
                    <w:t xml:space="preserve"> nomas līgums </w:t>
                  </w:r>
                  <w:r>
                    <w:t>Nr.</w:t>
                  </w:r>
                  <w:r w:rsidR="00C23C2B">
                    <w:t> </w:t>
                  </w:r>
                  <w:r w:rsidR="00ED5EFB" w:rsidRPr="00AE22BF">
                    <w:t>32 Par pasažieru mikroautobusu nomu Valsts policijas vajadzībā</w:t>
                  </w:r>
                  <w:r w:rsidR="00355D24" w:rsidRPr="00AE22BF">
                    <w:t>m</w:t>
                  </w:r>
                  <w:r w:rsidR="00ED5EFB" w:rsidRPr="00AE22BF">
                    <w:t xml:space="preserve">, iegūstot </w:t>
                  </w:r>
                  <w:r w:rsidR="00355D24" w:rsidRPr="00AE22BF">
                    <w:t>turējumā</w:t>
                  </w:r>
                  <w:r w:rsidR="00F84AB6">
                    <w:t xml:space="preserve"> 1</w:t>
                  </w:r>
                  <w:r w:rsidR="00ED5EFB" w:rsidRPr="00AE22BF">
                    <w:t xml:space="preserve"> transportlīdzekli;</w:t>
                  </w:r>
                </w:p>
                <w:p w:rsidR="00ED5EFB" w:rsidRPr="00AE22BF" w:rsidRDefault="00805285" w:rsidP="004C6AA9">
                  <w:pPr>
                    <w:pStyle w:val="tv213"/>
                    <w:spacing w:before="0" w:beforeAutospacing="0" w:after="0" w:afterAutospacing="0" w:line="293" w:lineRule="atLeast"/>
                    <w:ind w:firstLine="300"/>
                    <w:jc w:val="both"/>
                  </w:pPr>
                  <w:r>
                    <w:t>2) 2015.</w:t>
                  </w:r>
                  <w:r w:rsidR="00C23C2B">
                    <w:t> </w:t>
                  </w:r>
                  <w:r>
                    <w:t>gada 14.</w:t>
                  </w:r>
                  <w:r w:rsidR="00C23C2B" w:rsidRPr="00C23C2B">
                    <w:t> </w:t>
                  </w:r>
                  <w:r>
                    <w:t>j</w:t>
                  </w:r>
                  <w:r w:rsidR="00ED5EFB" w:rsidRPr="00AE22BF">
                    <w:t>anvār</w:t>
                  </w:r>
                  <w:r>
                    <w:t>a nomas līgums Nr.</w:t>
                  </w:r>
                  <w:r w:rsidR="00C23C2B">
                    <w:t> </w:t>
                  </w:r>
                  <w:r w:rsidR="00ED5EFB" w:rsidRPr="00AE22BF">
                    <w:t>15 Par pasažieru mikroautobusu nomu Valsts polici</w:t>
                  </w:r>
                  <w:r w:rsidR="00355D24" w:rsidRPr="00AE22BF">
                    <w:t>jas vaj</w:t>
                  </w:r>
                  <w:r w:rsidR="00ED5EFB" w:rsidRPr="00AE22BF">
                    <w:t xml:space="preserve">adzībām, iegūstot </w:t>
                  </w:r>
                  <w:r w:rsidR="00355D24" w:rsidRPr="00AE22BF">
                    <w:t>turējumā</w:t>
                  </w:r>
                  <w:r w:rsidR="00ED5EFB" w:rsidRPr="00AE22BF">
                    <w:t xml:space="preserve"> </w:t>
                  </w:r>
                  <w:r w:rsidR="00F84AB6">
                    <w:t>4</w:t>
                  </w:r>
                  <w:r w:rsidR="00ED5EFB" w:rsidRPr="00AE22BF">
                    <w:t xml:space="preserve"> transportlīdzekļus;</w:t>
                  </w:r>
                </w:p>
                <w:p w:rsidR="00ED5EFB" w:rsidRDefault="00805285" w:rsidP="004C6AA9">
                  <w:pPr>
                    <w:pStyle w:val="tv213"/>
                    <w:spacing w:before="0" w:beforeAutospacing="0" w:after="0" w:afterAutospacing="0" w:line="293" w:lineRule="atLeast"/>
                    <w:ind w:firstLine="300"/>
                    <w:jc w:val="both"/>
                  </w:pPr>
                  <w:r>
                    <w:t>3) 2015.</w:t>
                  </w:r>
                  <w:r w:rsidR="00C23C2B">
                    <w:t> </w:t>
                  </w:r>
                  <w:r>
                    <w:t>gada 30.</w:t>
                  </w:r>
                  <w:r w:rsidR="00C23C2B" w:rsidRPr="00C23C2B">
                    <w:t> </w:t>
                  </w:r>
                  <w:r w:rsidR="00ED5EFB" w:rsidRPr="00AE22BF">
                    <w:t>jūlij</w:t>
                  </w:r>
                  <w:r>
                    <w:t>a nomas līgums Nr.</w:t>
                  </w:r>
                  <w:r w:rsidR="00C23C2B" w:rsidRPr="00C23C2B">
                    <w:t> </w:t>
                  </w:r>
                  <w:r w:rsidR="00ED5EFB" w:rsidRPr="00AE22BF">
                    <w:t xml:space="preserve">1591 Par divu transportlīdzekļu nomu Valsts policijas vajadzībām, iegūstot </w:t>
                  </w:r>
                  <w:r w:rsidR="00355D24" w:rsidRPr="00AE22BF">
                    <w:t>turējumā</w:t>
                  </w:r>
                  <w:r w:rsidR="00ED5EFB" w:rsidRPr="00AE22BF">
                    <w:t xml:space="preserve"> </w:t>
                  </w:r>
                  <w:r w:rsidR="00F84AB6">
                    <w:t>2</w:t>
                  </w:r>
                  <w:r w:rsidR="008B5D04">
                    <w:t xml:space="preserve"> </w:t>
                  </w:r>
                  <w:r w:rsidR="006A2354">
                    <w:t>transportlīdzekļus</w:t>
                  </w:r>
                  <w:r>
                    <w:t>;</w:t>
                  </w:r>
                </w:p>
                <w:p w:rsidR="006A2354" w:rsidRPr="00FD0A74" w:rsidRDefault="006A2354" w:rsidP="004C6AA9">
                  <w:pPr>
                    <w:pStyle w:val="tv213"/>
                    <w:spacing w:before="0" w:beforeAutospacing="0" w:after="0" w:afterAutospacing="0" w:line="293" w:lineRule="atLeast"/>
                    <w:ind w:firstLine="300"/>
                    <w:jc w:val="both"/>
                  </w:pPr>
                  <w:r w:rsidRPr="00FD0A74">
                    <w:t xml:space="preserve">4) </w:t>
                  </w:r>
                  <w:r w:rsidR="00805285" w:rsidRPr="00FD0A74">
                    <w:t>2016.</w:t>
                  </w:r>
                  <w:r w:rsidR="00C23C2B" w:rsidRPr="00C23C2B">
                    <w:t> </w:t>
                  </w:r>
                  <w:r w:rsidR="00805285" w:rsidRPr="00FD0A74">
                    <w:t>gada 10.</w:t>
                  </w:r>
                  <w:r w:rsidR="00C23C2B" w:rsidRPr="00C23C2B">
                    <w:t> </w:t>
                  </w:r>
                  <w:r w:rsidR="00805285" w:rsidRPr="00FD0A74">
                    <w:t>februāra nomas līgums Nr.</w:t>
                  </w:r>
                  <w:r w:rsidR="00C23C2B" w:rsidRPr="00C23C2B">
                    <w:t> </w:t>
                  </w:r>
                  <w:r w:rsidR="00805285" w:rsidRPr="00FD0A74">
                    <w:t>381 Par</w:t>
                  </w:r>
                  <w:r w:rsidR="00BC4903" w:rsidRPr="00FD0A74">
                    <w:t xml:space="preserve"> transportlīdzekļu nomu Valsts policijas vajadzībām, iegūstot turējumā 473 transportlīdzekļus;</w:t>
                  </w:r>
                </w:p>
                <w:p w:rsidR="00805285" w:rsidRPr="00FD0A74" w:rsidRDefault="00805285" w:rsidP="004C6AA9">
                  <w:pPr>
                    <w:pStyle w:val="tv213"/>
                    <w:spacing w:before="0" w:beforeAutospacing="0" w:after="0" w:afterAutospacing="0" w:line="293" w:lineRule="atLeast"/>
                    <w:ind w:firstLine="300"/>
                    <w:jc w:val="both"/>
                  </w:pPr>
                  <w:r w:rsidRPr="00FD0A74">
                    <w:t>5) 2016.</w:t>
                  </w:r>
                  <w:r w:rsidR="00C23C2B" w:rsidRPr="00C23C2B">
                    <w:t> </w:t>
                  </w:r>
                  <w:r w:rsidRPr="00FD0A74">
                    <w:t>gada 12.</w:t>
                  </w:r>
                  <w:r w:rsidR="00C23C2B" w:rsidRPr="00C23C2B">
                    <w:t> </w:t>
                  </w:r>
                  <w:r w:rsidRPr="00FD0A74">
                    <w:t>februāra nomas līgums Nr.</w:t>
                  </w:r>
                  <w:r w:rsidR="00C23C2B" w:rsidRPr="00C23C2B">
                    <w:t> </w:t>
                  </w:r>
                  <w:r w:rsidRPr="00FD0A74">
                    <w:t>425</w:t>
                  </w:r>
                  <w:r w:rsidR="00BC4903" w:rsidRPr="00FD0A74">
                    <w:t xml:space="preserve"> Par transportlīdzekļu nomu Valsts policijas vajadzībām, iegūstot turējumā 98 transportlīdzekļus;</w:t>
                  </w:r>
                </w:p>
                <w:p w:rsidR="00805285" w:rsidRPr="00AE22BF" w:rsidRDefault="00805285" w:rsidP="004C6AA9">
                  <w:pPr>
                    <w:pStyle w:val="tv213"/>
                    <w:spacing w:before="0" w:beforeAutospacing="0" w:after="0" w:afterAutospacing="0" w:line="293" w:lineRule="atLeast"/>
                    <w:ind w:firstLine="300"/>
                    <w:jc w:val="both"/>
                  </w:pPr>
                  <w:r w:rsidRPr="00FD0A74">
                    <w:t>6) 2016.</w:t>
                  </w:r>
                  <w:r w:rsidR="00C23C2B" w:rsidRPr="00C23C2B">
                    <w:t> </w:t>
                  </w:r>
                  <w:r w:rsidRPr="00FD0A74">
                    <w:t>gada 23.</w:t>
                  </w:r>
                  <w:r w:rsidR="00C23C2B" w:rsidRPr="00C23C2B">
                    <w:t> </w:t>
                  </w:r>
                  <w:r w:rsidRPr="00FD0A74">
                    <w:t>februāra nomas līgums Nr.</w:t>
                  </w:r>
                  <w:r w:rsidR="00C23C2B" w:rsidRPr="00C23C2B">
                    <w:t> </w:t>
                  </w:r>
                  <w:r w:rsidRPr="00FD0A74">
                    <w:t>486</w:t>
                  </w:r>
                  <w:r w:rsidR="00BC4903" w:rsidRPr="00FD0A74">
                    <w:t xml:space="preserve"> Par transportlīdzekļu nomu Valsts policijas vajadzībām, iegūstot </w:t>
                  </w:r>
                  <w:r w:rsidR="00FD0A74">
                    <w:t>turējumā 184 transportlīdzekļus.</w:t>
                  </w:r>
                </w:p>
                <w:p w:rsidR="00646AAA" w:rsidRPr="00AE22BF" w:rsidRDefault="00646AAA" w:rsidP="00FB1AFE">
                  <w:pPr>
                    <w:pStyle w:val="tv213"/>
                    <w:spacing w:before="0" w:beforeAutospacing="0" w:after="0" w:afterAutospacing="0" w:line="293" w:lineRule="atLeast"/>
                    <w:ind w:firstLine="300"/>
                    <w:jc w:val="both"/>
                    <w:rPr>
                      <w:color w:val="FF0000"/>
                      <w:u w:val="single"/>
                    </w:rPr>
                  </w:pPr>
                  <w:r w:rsidRPr="00AE22BF">
                    <w:t>Saskaņā ar Valsts policijas attīstības koncepciju</w:t>
                  </w:r>
                  <w:r w:rsidR="001238FC">
                    <w:t xml:space="preserve"> (apstiprināta ar Ministru kabineta 2016.</w:t>
                  </w:r>
                  <w:r w:rsidR="00C23C2B" w:rsidRPr="00C23C2B">
                    <w:t> </w:t>
                  </w:r>
                  <w:r w:rsidR="001238FC">
                    <w:t>gada 6.</w:t>
                  </w:r>
                  <w:r w:rsidR="00C23C2B">
                    <w:t> </w:t>
                  </w:r>
                  <w:r w:rsidR="001238FC">
                    <w:t>aprīļa rīkojumu Nr.</w:t>
                  </w:r>
                  <w:r w:rsidR="00C23C2B">
                    <w:t> </w:t>
                  </w:r>
                  <w:r w:rsidR="001238FC">
                    <w:t xml:space="preserve">248) </w:t>
                  </w:r>
                  <w:r w:rsidRPr="00AE22BF">
                    <w:t>Valsts policijai</w:t>
                  </w:r>
                  <w:r w:rsidR="00355D24" w:rsidRPr="00AE22BF">
                    <w:t xml:space="preserve"> pamatfunkciju izpildei ir</w:t>
                  </w:r>
                  <w:r w:rsidRPr="00AE22BF">
                    <w:t xml:space="preserve"> nepieciešami 1679 sauszemes transportlīdzekļi – no tiem 800 standarta un 879 operatīvie transportlīdzekļi.</w:t>
                  </w:r>
                </w:p>
                <w:p w:rsidR="00355D24" w:rsidRPr="00AE22BF" w:rsidRDefault="00303BA9" w:rsidP="0091288D">
                  <w:pPr>
                    <w:pStyle w:val="tv213"/>
                    <w:spacing w:before="0" w:beforeAutospacing="0" w:after="0" w:afterAutospacing="0" w:line="293" w:lineRule="atLeast"/>
                    <w:ind w:firstLine="300"/>
                    <w:jc w:val="both"/>
                  </w:pPr>
                  <w:r w:rsidRPr="00AE22BF">
                    <w:t>Valsts policijas ī</w:t>
                  </w:r>
                  <w:r w:rsidR="00646AAA" w:rsidRPr="00AE22BF">
                    <w:t>pašumā e</w:t>
                  </w:r>
                  <w:r w:rsidRPr="00AE22BF">
                    <w:t>sošos transportlīdzekļus, kuru</w:t>
                  </w:r>
                  <w:r w:rsidR="00891130" w:rsidRPr="00AE22BF">
                    <w:t xml:space="preserve"> remontdarbiem plānotie i</w:t>
                  </w:r>
                  <w:r w:rsidR="00646AAA" w:rsidRPr="00AE22BF">
                    <w:t>zdevumi pārsniedz transportlīdzekļa atlikušo vērtību, kā arī</w:t>
                  </w:r>
                  <w:r w:rsidR="00E27F4C" w:rsidRPr="00AE22BF">
                    <w:t xml:space="preserve"> tiek</w:t>
                  </w:r>
                  <w:r w:rsidR="00646AAA" w:rsidRPr="00AE22BF">
                    <w:t xml:space="preserve"> pārsniegta </w:t>
                  </w:r>
                  <w:r w:rsidR="00646AAA" w:rsidRPr="00AE22BF">
                    <w:lastRenderedPageBreak/>
                    <w:t>Noteikumos Nr. 1065 noteiktā nobraukuma norma, Valsts policija pakāpeniski noraksta. 2012. gadā no</w:t>
                  </w:r>
                  <w:r w:rsidR="00E27F4C" w:rsidRPr="00AE22BF">
                    <w:t xml:space="preserve">rakstīti 143 transportlīdzekļi, </w:t>
                  </w:r>
                  <w:r w:rsidR="00646AAA" w:rsidRPr="00AE22BF">
                    <w:t xml:space="preserve">2013. gadā </w:t>
                  </w:r>
                  <w:r w:rsidR="001238FC">
                    <w:t xml:space="preserve">– </w:t>
                  </w:r>
                  <w:r w:rsidR="00BD4031" w:rsidRPr="00FD0A74">
                    <w:t>152</w:t>
                  </w:r>
                  <w:r w:rsidR="00646AAA" w:rsidRPr="00AE22BF">
                    <w:rPr>
                      <w:color w:val="FF0000"/>
                    </w:rPr>
                    <w:t xml:space="preserve"> </w:t>
                  </w:r>
                  <w:r w:rsidR="00646AAA" w:rsidRPr="00AE22BF">
                    <w:t xml:space="preserve">transportlīdzekļi, 2014. gadā </w:t>
                  </w:r>
                  <w:r w:rsidR="001238FC">
                    <w:t xml:space="preserve">– </w:t>
                  </w:r>
                  <w:r w:rsidR="00BD4031" w:rsidRPr="00FD0A74">
                    <w:t>44</w:t>
                  </w:r>
                  <w:r w:rsidR="00646AAA" w:rsidRPr="00FD0A74">
                    <w:t xml:space="preserve">, 2015. gadā – </w:t>
                  </w:r>
                  <w:r w:rsidR="00BD4031" w:rsidRPr="00FD0A74">
                    <w:t>37</w:t>
                  </w:r>
                  <w:r w:rsidRPr="00FD0A74">
                    <w:t xml:space="preserve">, </w:t>
                  </w:r>
                  <w:r w:rsidR="00646AAA" w:rsidRPr="00FD0A74">
                    <w:t xml:space="preserve">2016. gadā </w:t>
                  </w:r>
                  <w:r w:rsidR="001238FC">
                    <w:t xml:space="preserve">– </w:t>
                  </w:r>
                  <w:r w:rsidRPr="00FD0A74">
                    <w:t>22 (līdz gada beigām plānots</w:t>
                  </w:r>
                  <w:r w:rsidR="00646AAA" w:rsidRPr="00FD0A74">
                    <w:t xml:space="preserve"> norakstīt </w:t>
                  </w:r>
                  <w:r w:rsidRPr="00FD0A74">
                    <w:t>vēl 90</w:t>
                  </w:r>
                  <w:r w:rsidR="00646AAA" w:rsidRPr="00FD0A74">
                    <w:t xml:space="preserve"> transportlīdzekļus</w:t>
                  </w:r>
                  <w:r w:rsidRPr="00FD0A74">
                    <w:t>) un 2017.</w:t>
                  </w:r>
                  <w:r w:rsidR="00C23C2B">
                    <w:t> </w:t>
                  </w:r>
                  <w:r w:rsidRPr="00FD0A74">
                    <w:t>gadā plānots norakstīt 80 transportlīdzekļus.</w:t>
                  </w:r>
                  <w:r w:rsidR="00646AAA" w:rsidRPr="00AE22BF">
                    <w:t xml:space="preserve"> Šī procesa rezultātā plānots, ka norakst</w:t>
                  </w:r>
                  <w:r w:rsidR="00F33F37" w:rsidRPr="00AE22BF">
                    <w:t xml:space="preserve">īto </w:t>
                  </w:r>
                  <w:r w:rsidR="00646AAA" w:rsidRPr="00AE22BF">
                    <w:t>transportlīdzekļu vietā Valsts policijas struktūrvienības varētu n</w:t>
                  </w:r>
                  <w:r w:rsidR="00F33F37" w:rsidRPr="00AE22BF">
                    <w:t>odrošināt ar jauniem transport</w:t>
                  </w:r>
                  <w:r w:rsidR="0091288D" w:rsidRPr="00AE22BF">
                    <w:t>līdzekļiem.</w:t>
                  </w:r>
                  <w:r w:rsidR="0091288D" w:rsidRPr="00AE22BF">
                    <w:rPr>
                      <w:rStyle w:val="FootnoteReference"/>
                    </w:rPr>
                    <w:footnoteReference w:id="1"/>
                  </w:r>
                </w:p>
                <w:p w:rsidR="00A37314" w:rsidRPr="00336A25" w:rsidRDefault="00BF63C6" w:rsidP="00BF63C6">
                  <w:pPr>
                    <w:pStyle w:val="tv213"/>
                    <w:spacing w:before="0" w:beforeAutospacing="0" w:after="0" w:afterAutospacing="0" w:line="293" w:lineRule="atLeast"/>
                    <w:ind w:firstLine="300"/>
                    <w:jc w:val="both"/>
                  </w:pPr>
                  <w:r w:rsidRPr="00336A25">
                    <w:t>Izvērtējot noslēgto nomas līgumu maksājuma</w:t>
                  </w:r>
                  <w:r w:rsidR="003739B4" w:rsidRPr="00336A25">
                    <w:t xml:space="preserve"> grafikus un ilgtermiņa saistīb</w:t>
                  </w:r>
                  <w:r w:rsidR="002C40B4">
                    <w:t>ām</w:t>
                  </w:r>
                  <w:r w:rsidRPr="00336A25">
                    <w:t xml:space="preserve"> par transportlīdzekļu nomu </w:t>
                  </w:r>
                  <w:r w:rsidR="00A37314" w:rsidRPr="00336A25">
                    <w:t>plānoto finansējumu</w:t>
                  </w:r>
                  <w:r w:rsidRPr="00336A25">
                    <w:t xml:space="preserve">, </w:t>
                  </w:r>
                  <w:r w:rsidR="003739B4" w:rsidRPr="00336A25">
                    <w:t>secināms, ka</w:t>
                  </w:r>
                  <w:r w:rsidR="00A37314" w:rsidRPr="00336A25">
                    <w:t>:</w:t>
                  </w:r>
                </w:p>
                <w:p w:rsidR="00A37314" w:rsidRPr="00336A25" w:rsidRDefault="00A37314" w:rsidP="007701F6">
                  <w:pPr>
                    <w:pStyle w:val="tv213"/>
                    <w:numPr>
                      <w:ilvl w:val="0"/>
                      <w:numId w:val="20"/>
                    </w:numPr>
                    <w:spacing w:before="0" w:beforeAutospacing="0" w:after="0" w:afterAutospacing="0" w:line="293" w:lineRule="atLeast"/>
                    <w:ind w:left="20" w:firstLine="280"/>
                    <w:jc w:val="both"/>
                  </w:pPr>
                  <w:r w:rsidRPr="00336A25">
                    <w:t>nepieciešama finanšu līdzekļu pārdale pa gadiem (pārdale no 2020. un 2021.</w:t>
                  </w:r>
                  <w:r w:rsidR="00C23C2B">
                    <w:t> </w:t>
                  </w:r>
                  <w:r w:rsidRPr="00336A25">
                    <w:t>gada uz 2022.</w:t>
                  </w:r>
                  <w:r w:rsidR="00C23C2B">
                    <w:t> </w:t>
                  </w:r>
                  <w:r w:rsidRPr="00336A25">
                    <w:t xml:space="preserve">gadu); </w:t>
                  </w:r>
                </w:p>
                <w:p w:rsidR="00D03758" w:rsidRPr="00336A25" w:rsidRDefault="00A37314" w:rsidP="007701F6">
                  <w:pPr>
                    <w:pStyle w:val="tv213"/>
                    <w:numPr>
                      <w:ilvl w:val="0"/>
                      <w:numId w:val="20"/>
                    </w:numPr>
                    <w:spacing w:before="0" w:beforeAutospacing="0" w:after="0" w:afterAutospacing="0" w:line="293" w:lineRule="atLeast"/>
                    <w:ind w:left="20" w:firstLine="280"/>
                    <w:jc w:val="both"/>
                  </w:pPr>
                  <w:r w:rsidRPr="00336A25">
                    <w:t>veidojas finanšu līdzekļu ekonomija, kuru plānots izmanto</w:t>
                  </w:r>
                  <w:r w:rsidR="001238FC">
                    <w:t>t</w:t>
                  </w:r>
                  <w:r w:rsidRPr="00336A25">
                    <w:t>, lai segtu izdevumus par jauniem nomas l</w:t>
                  </w:r>
                  <w:r w:rsidR="00F94335" w:rsidRPr="00336A25">
                    <w:t>īgumiem</w:t>
                  </w:r>
                  <w:r w:rsidRPr="00336A25">
                    <w:t xml:space="preserve">, </w:t>
                  </w:r>
                  <w:r w:rsidR="00F94335" w:rsidRPr="00336A25">
                    <w:t>transportlīdzek</w:t>
                  </w:r>
                  <w:r w:rsidR="00B67BA3" w:rsidRPr="00336A25">
                    <w:t>ļu izpirkšanu</w:t>
                  </w:r>
                  <w:r w:rsidR="00F94335" w:rsidRPr="00336A25">
                    <w:t xml:space="preserve"> pēc nomas līgumu beigām, </w:t>
                  </w:r>
                  <w:r w:rsidRPr="00336A25">
                    <w:t>kā arī transportlīdzekļu</w:t>
                  </w:r>
                  <w:r w:rsidR="00B67BA3" w:rsidRPr="00336A25">
                    <w:t xml:space="preserve"> un tehnoloģisko iekārtu iegādi</w:t>
                  </w:r>
                  <w:r w:rsidRPr="00336A25">
                    <w:t>.</w:t>
                  </w:r>
                </w:p>
                <w:p w:rsidR="005F4EBA" w:rsidRPr="00336A25" w:rsidRDefault="00D03758" w:rsidP="009475AB">
                  <w:pPr>
                    <w:pStyle w:val="tv213"/>
                    <w:spacing w:before="0" w:beforeAutospacing="0" w:after="0" w:afterAutospacing="0" w:line="293" w:lineRule="atLeast"/>
                    <w:ind w:firstLine="300"/>
                    <w:jc w:val="both"/>
                  </w:pPr>
                  <w:r w:rsidRPr="00336A25">
                    <w:t>Lai nodrošinātu</w:t>
                  </w:r>
                  <w:r w:rsidR="00080756" w:rsidRPr="00336A25">
                    <w:t xml:space="preserve"> Kriminālistikas pārvaldes ekspertus ar transportlīdzekļiem aprīkojuma pārvadāšanai un daļēji nodrošinātu lauku iecirkņus ar piemērotiem transportlīdzekļiem</w:t>
                  </w:r>
                  <w:r w:rsidR="001238FC">
                    <w:t>,</w:t>
                  </w:r>
                  <w:r w:rsidR="00080756" w:rsidRPr="00336A25">
                    <w:t xml:space="preserve"> </w:t>
                  </w:r>
                  <w:r w:rsidRPr="00336A25">
                    <w:t xml:space="preserve">Valsts policija plāno slēgt jaunus nomas līgumus par kopējo summu 722 000 </w:t>
                  </w:r>
                  <w:proofErr w:type="spellStart"/>
                  <w:r w:rsidRPr="001238FC">
                    <w:rPr>
                      <w:i/>
                    </w:rPr>
                    <w:t>euro</w:t>
                  </w:r>
                  <w:proofErr w:type="spellEnd"/>
                  <w:r w:rsidRPr="00336A25">
                    <w:t xml:space="preserve"> 22 transportlīdzekļu nomai no 2017.</w:t>
                  </w:r>
                  <w:r w:rsidR="00C23C2B">
                    <w:t xml:space="preserve"> – </w:t>
                  </w:r>
                  <w:r w:rsidRPr="00336A25">
                    <w:t>2022.</w:t>
                  </w:r>
                  <w:r w:rsidR="00C23C2B">
                    <w:t> </w:t>
                  </w:r>
                  <w:r w:rsidRPr="00336A25">
                    <w:t>gadam. Lai nodrošinātu maksājumus par plānotajiem jaunajiem nomas līgumiem un saskaņā ar 2016.</w:t>
                  </w:r>
                  <w:r w:rsidR="00C23C2B">
                    <w:t> </w:t>
                  </w:r>
                  <w:r w:rsidRPr="00336A25">
                    <w:t>gadā noslēgto nomas līgumu maksājumu g</w:t>
                  </w:r>
                  <w:r w:rsidR="00B27FE6" w:rsidRPr="00336A25">
                    <w:t>rafiku</w:t>
                  </w:r>
                  <w:r w:rsidR="001238FC">
                    <w:t>,</w:t>
                  </w:r>
                  <w:r w:rsidR="00B27FE6" w:rsidRPr="00336A25">
                    <w:t xml:space="preserve"> ir nepieciešams precizēt 2015.</w:t>
                  </w:r>
                  <w:r w:rsidR="00C23C2B">
                    <w:t> </w:t>
                  </w:r>
                  <w:r w:rsidR="00B27FE6" w:rsidRPr="00336A25">
                    <w:t>gada 4.</w:t>
                  </w:r>
                  <w:r w:rsidR="00C23C2B">
                    <w:t> </w:t>
                  </w:r>
                  <w:r w:rsidR="00B27FE6" w:rsidRPr="00336A25">
                    <w:t>marta Ministru kabineta rīkojum</w:t>
                  </w:r>
                  <w:r w:rsidR="001238FC">
                    <w:t>ā</w:t>
                  </w:r>
                  <w:r w:rsidR="00B27FE6" w:rsidRPr="00336A25">
                    <w:t xml:space="preserve"> Nr.</w:t>
                  </w:r>
                  <w:r w:rsidR="00C23C2B">
                    <w:t> </w:t>
                  </w:r>
                  <w:r w:rsidR="00B27FE6" w:rsidRPr="00336A25">
                    <w:t>109 “Par ilgtermiņa saistībām Iekšlietu ministrijai Valsts policijas funkciju nodrošināšanai nepieciešamo transportlīdzekļu nomas izdevumu segšanai”</w:t>
                  </w:r>
                  <w:r w:rsidR="001238FC">
                    <w:t xml:space="preserve"> noteiktos ilgtermiņa saistību limitus.</w:t>
                  </w:r>
                  <w:r w:rsidR="005F4EBA" w:rsidRPr="00336A25">
                    <w:t xml:space="preserve"> </w:t>
                  </w:r>
                </w:p>
                <w:p w:rsidR="00D51038" w:rsidRPr="00336A25" w:rsidRDefault="005F4EBA" w:rsidP="009475AB">
                  <w:pPr>
                    <w:pStyle w:val="tv213"/>
                    <w:spacing w:before="0" w:beforeAutospacing="0" w:after="0" w:afterAutospacing="0" w:line="293" w:lineRule="atLeast"/>
                    <w:ind w:firstLine="300"/>
                    <w:jc w:val="both"/>
                  </w:pPr>
                  <w:r w:rsidRPr="00336A25">
                    <w:t xml:space="preserve">Iekšlietu ministrijas </w:t>
                  </w:r>
                  <w:r w:rsidR="001238FC">
                    <w:t xml:space="preserve">padotības </w:t>
                  </w:r>
                  <w:r w:rsidRPr="00336A25">
                    <w:t xml:space="preserve">iestādēm </w:t>
                  </w:r>
                  <w:r w:rsidR="001238FC">
                    <w:t xml:space="preserve">arī </w:t>
                  </w:r>
                  <w:r w:rsidRPr="00336A25">
                    <w:t>nepieciešam</w:t>
                  </w:r>
                  <w:r w:rsidR="0092343F">
                    <w:t>a transportlīdzekļu atjaunošana.</w:t>
                  </w:r>
                  <w:r w:rsidRPr="00336A25">
                    <w:t xml:space="preserve"> Detalizēts transportlīdzekļu sadalījums pa Iekšlietu ministrijas padotības iestādēm</w:t>
                  </w:r>
                  <w:r w:rsidR="00EA7BF5">
                    <w:t xml:space="preserve"> –</w:t>
                  </w:r>
                  <w:r w:rsidRPr="00336A25">
                    <w:t xml:space="preserve"> </w:t>
                  </w:r>
                  <w:r w:rsidR="00EA7BF5">
                    <w:t xml:space="preserve">anotācijas </w:t>
                  </w:r>
                  <w:r w:rsidRPr="00336A25">
                    <w:t>2.</w:t>
                  </w:r>
                  <w:r w:rsidR="00C23C2B">
                    <w:t> </w:t>
                  </w:r>
                  <w:r w:rsidRPr="00336A25">
                    <w:t xml:space="preserve">pielikumā. </w:t>
                  </w:r>
                  <w:r w:rsidR="00BF63C6" w:rsidRPr="00336A25">
                    <w:t>Lai atjaunotu un nomainītu transportlīdzekļus, kuri ir norakstāmi un kuru lietošana vairs nav lietderīga, Valsts policija</w:t>
                  </w:r>
                  <w:r w:rsidR="00060249" w:rsidRPr="00336A25">
                    <w:t xml:space="preserve"> saskaņā ar nomas līgumu nosacījumiem </w:t>
                  </w:r>
                  <w:r w:rsidR="00BF63C6" w:rsidRPr="00336A25">
                    <w:t xml:space="preserve">plāno izpirkt </w:t>
                  </w:r>
                  <w:r w:rsidR="000D73CD" w:rsidRPr="00336A25">
                    <w:t>297</w:t>
                  </w:r>
                  <w:r w:rsidR="00312629" w:rsidRPr="00336A25">
                    <w:t xml:space="preserve"> </w:t>
                  </w:r>
                  <w:r w:rsidR="00BF63C6" w:rsidRPr="00336A25">
                    <w:t>transportlīdzekļus</w:t>
                  </w:r>
                  <w:r w:rsidR="00C23C2B">
                    <w:t xml:space="preserve">. </w:t>
                  </w:r>
                  <w:r w:rsidR="00A44202" w:rsidRPr="00336A25">
                    <w:t xml:space="preserve">Kopējie </w:t>
                  </w:r>
                  <w:r w:rsidR="00D51038" w:rsidRPr="00336A25">
                    <w:t xml:space="preserve">transportlīdzekļu izpirkšanai </w:t>
                  </w:r>
                  <w:r w:rsidR="00A44202" w:rsidRPr="00336A25">
                    <w:t>plānojamie</w:t>
                  </w:r>
                  <w:r w:rsidR="00D51038" w:rsidRPr="00336A25">
                    <w:t xml:space="preserve"> </w:t>
                  </w:r>
                  <w:r w:rsidR="00A44202" w:rsidRPr="00336A25">
                    <w:t>izdevumi</w:t>
                  </w:r>
                  <w:r w:rsidR="00D51038" w:rsidRPr="00336A25">
                    <w:t xml:space="preserve"> ir 763</w:t>
                  </w:r>
                  <w:r w:rsidRPr="00336A25">
                    <w:t> </w:t>
                  </w:r>
                  <w:r w:rsidR="00D51038" w:rsidRPr="00336A25">
                    <w:t>142</w:t>
                  </w:r>
                  <w:r w:rsidRPr="00336A25">
                    <w:t xml:space="preserve"> </w:t>
                  </w:r>
                  <w:proofErr w:type="spellStart"/>
                  <w:r w:rsidRPr="001B0981">
                    <w:rPr>
                      <w:i/>
                    </w:rPr>
                    <w:t>euro</w:t>
                  </w:r>
                  <w:proofErr w:type="spellEnd"/>
                  <w:r w:rsidR="00D51038" w:rsidRPr="00336A25">
                    <w:t>. Lai segtu izdevumus par transportlīdzekļu izpirkšanu (atbilstoši nomas līgumiem)</w:t>
                  </w:r>
                  <w:r w:rsidR="0092343F">
                    <w:t>,</w:t>
                  </w:r>
                  <w:r w:rsidR="00D51038" w:rsidRPr="00336A25">
                    <w:t xml:space="preserve"> finansējums nepieciešams 2016. un 2017.</w:t>
                  </w:r>
                  <w:r w:rsidR="00C23C2B">
                    <w:t> </w:t>
                  </w:r>
                  <w:r w:rsidR="00D51038" w:rsidRPr="00336A25">
                    <w:t>gadā. Tādejādi izdevumu segšanai tiek plānoti šādi finansēšanas avoti:</w:t>
                  </w:r>
                </w:p>
                <w:p w:rsidR="00D51038" w:rsidRPr="00336A25" w:rsidRDefault="00D51038" w:rsidP="009475AB">
                  <w:pPr>
                    <w:pStyle w:val="tv213"/>
                    <w:spacing w:before="0" w:beforeAutospacing="0" w:after="0" w:afterAutospacing="0" w:line="293" w:lineRule="atLeast"/>
                    <w:ind w:firstLine="300"/>
                    <w:jc w:val="both"/>
                  </w:pPr>
                  <w:r w:rsidRPr="00336A25">
                    <w:lastRenderedPageBreak/>
                    <w:t>2016.</w:t>
                  </w:r>
                  <w:r w:rsidR="00C23C2B">
                    <w:t> </w:t>
                  </w:r>
                  <w:r w:rsidRPr="00336A25">
                    <w:t>gadā:</w:t>
                  </w:r>
                </w:p>
                <w:p w:rsidR="00D51038" w:rsidRPr="00336A25" w:rsidRDefault="00D51038" w:rsidP="009475AB">
                  <w:pPr>
                    <w:pStyle w:val="tv213"/>
                    <w:spacing w:before="0" w:beforeAutospacing="0" w:after="0" w:afterAutospacing="0" w:line="293" w:lineRule="atLeast"/>
                    <w:ind w:firstLine="300"/>
                    <w:jc w:val="both"/>
                  </w:pPr>
                  <w:r w:rsidRPr="00336A25">
                    <w:t xml:space="preserve"> – dotācija no vispārējiem ieņēmumiem, kas plānota valsts budžeta apakšprogrammā 06.01.00 “Valsts policija” pamatfunkciju nodrošināšanai (104 770 </w:t>
                  </w:r>
                  <w:proofErr w:type="spellStart"/>
                  <w:r w:rsidRPr="001B0981">
                    <w:rPr>
                      <w:i/>
                    </w:rPr>
                    <w:t>euro</w:t>
                  </w:r>
                  <w:proofErr w:type="spellEnd"/>
                  <w:r w:rsidRPr="00336A25">
                    <w:t>);</w:t>
                  </w:r>
                </w:p>
                <w:p w:rsidR="00D51038" w:rsidRPr="00336A25" w:rsidRDefault="00D51038" w:rsidP="007701F6">
                  <w:pPr>
                    <w:pStyle w:val="tv213"/>
                    <w:numPr>
                      <w:ilvl w:val="0"/>
                      <w:numId w:val="22"/>
                    </w:numPr>
                    <w:spacing w:before="0" w:beforeAutospacing="0" w:after="0" w:afterAutospacing="0" w:line="293" w:lineRule="atLeast"/>
                    <w:ind w:left="0" w:firstLine="300"/>
                    <w:jc w:val="both"/>
                  </w:pPr>
                  <w:r w:rsidRPr="00336A25">
                    <w:t xml:space="preserve">ilgtermiņa saistību pasākuma “Transportlīdzekļu noma” finanšu līdzekļu ekonomija (309 834 </w:t>
                  </w:r>
                  <w:proofErr w:type="spellStart"/>
                  <w:r w:rsidRPr="001B0981">
                    <w:rPr>
                      <w:i/>
                    </w:rPr>
                    <w:t>euro</w:t>
                  </w:r>
                  <w:proofErr w:type="spellEnd"/>
                  <w:r w:rsidRPr="00336A25">
                    <w:t>);</w:t>
                  </w:r>
                </w:p>
                <w:p w:rsidR="00D51038" w:rsidRPr="00336A25" w:rsidRDefault="00D51038" w:rsidP="00336A25">
                  <w:pPr>
                    <w:pStyle w:val="tv213"/>
                    <w:spacing w:before="0" w:beforeAutospacing="0" w:after="0" w:afterAutospacing="0" w:line="293" w:lineRule="atLeast"/>
                    <w:ind w:left="300"/>
                    <w:jc w:val="both"/>
                  </w:pPr>
                  <w:r w:rsidRPr="00336A25">
                    <w:t>2017.gadā</w:t>
                  </w:r>
                </w:p>
                <w:p w:rsidR="00D51038" w:rsidRPr="00336A25" w:rsidRDefault="000801F7" w:rsidP="007701F6">
                  <w:pPr>
                    <w:pStyle w:val="tv213"/>
                    <w:numPr>
                      <w:ilvl w:val="0"/>
                      <w:numId w:val="22"/>
                    </w:numPr>
                    <w:spacing w:before="0" w:beforeAutospacing="0" w:after="0" w:afterAutospacing="0" w:line="293" w:lineRule="atLeast"/>
                    <w:ind w:left="20" w:firstLine="280"/>
                    <w:jc w:val="both"/>
                  </w:pPr>
                  <w:r w:rsidRPr="00336A25">
                    <w:t xml:space="preserve">ilgtermiņa saistību pasākuma “Transportlīdzekļu noma” finanšu līdzekļu ekonomija (348 538 </w:t>
                  </w:r>
                  <w:proofErr w:type="spellStart"/>
                  <w:r w:rsidRPr="001B0981">
                    <w:rPr>
                      <w:i/>
                    </w:rPr>
                    <w:t>euro</w:t>
                  </w:r>
                  <w:proofErr w:type="spellEnd"/>
                  <w:r w:rsidRPr="00336A25">
                    <w:t>);</w:t>
                  </w:r>
                </w:p>
                <w:p w:rsidR="009475AB" w:rsidRPr="00336A25" w:rsidRDefault="005F4EBA" w:rsidP="00A05142">
                  <w:pPr>
                    <w:pStyle w:val="tv213"/>
                    <w:spacing w:before="0" w:beforeAutospacing="0" w:after="0" w:afterAutospacing="0" w:line="293" w:lineRule="atLeast"/>
                    <w:ind w:firstLine="300"/>
                    <w:jc w:val="both"/>
                  </w:pPr>
                  <w:r w:rsidRPr="00336A25">
                    <w:t>Ilgtermiņa saistību pasākuma “Transportlīdzekļu noma” finanšu līdzekļu ekonomij</w:t>
                  </w:r>
                  <w:r w:rsidR="0092343F">
                    <w:t>u</w:t>
                  </w:r>
                  <w:r w:rsidRPr="00336A25">
                    <w:t xml:space="preserve"> </w:t>
                  </w:r>
                  <w:r w:rsidR="00C51200" w:rsidRPr="00336A25">
                    <w:t>1 044 066 </w:t>
                  </w:r>
                  <w:proofErr w:type="spellStart"/>
                  <w:r w:rsidR="00C51200" w:rsidRPr="006829EB">
                    <w:rPr>
                      <w:i/>
                    </w:rPr>
                    <w:t>euro</w:t>
                  </w:r>
                  <w:proofErr w:type="spellEnd"/>
                  <w:r w:rsidR="00C51200" w:rsidRPr="00336A25">
                    <w:t xml:space="preserve"> apmērā </w:t>
                  </w:r>
                  <w:r w:rsidR="00060249" w:rsidRPr="00336A25">
                    <w:t>plānots novirzīt jaunu transportlīdzekļu un tehnoloģisko iekārtu iegādei</w:t>
                  </w:r>
                  <w:r w:rsidR="00C51200" w:rsidRPr="00336A25">
                    <w:t>, tai skaitā,</w:t>
                  </w:r>
                  <w:r w:rsidR="00060249" w:rsidRPr="00336A25">
                    <w:t xml:space="preserve"> </w:t>
                  </w:r>
                  <w:r w:rsidR="00C51200" w:rsidRPr="00336A25">
                    <w:t xml:space="preserve">352 066 </w:t>
                  </w:r>
                  <w:proofErr w:type="spellStart"/>
                  <w:r w:rsidR="00C51200" w:rsidRPr="001B0981">
                    <w:rPr>
                      <w:i/>
                    </w:rPr>
                    <w:t>euro</w:t>
                  </w:r>
                  <w:proofErr w:type="spellEnd"/>
                  <w:r w:rsidR="00C51200" w:rsidRPr="00336A25">
                    <w:t xml:space="preserve"> apmērā transportlīdzekļu iegādei </w:t>
                  </w:r>
                  <w:r w:rsidR="006829EB" w:rsidRPr="000B6CE9">
                    <w:t xml:space="preserve">Valsts policijai </w:t>
                  </w:r>
                  <w:r w:rsidR="00060249" w:rsidRPr="00336A25">
                    <w:t xml:space="preserve">un </w:t>
                  </w:r>
                  <w:r w:rsidR="005B769D" w:rsidRPr="00336A25">
                    <w:t>692 000 </w:t>
                  </w:r>
                  <w:proofErr w:type="spellStart"/>
                  <w:r w:rsidR="00C51200" w:rsidRPr="001B0981">
                    <w:rPr>
                      <w:i/>
                    </w:rPr>
                    <w:t>euro</w:t>
                  </w:r>
                  <w:proofErr w:type="spellEnd"/>
                  <w:r w:rsidR="00C51200" w:rsidRPr="001B0981">
                    <w:rPr>
                      <w:i/>
                    </w:rPr>
                    <w:t xml:space="preserve"> </w:t>
                  </w:r>
                  <w:r w:rsidR="00C51200" w:rsidRPr="00336A25">
                    <w:t>apmērā transportlīdzekļu un tehnoloģisko iekārtu iegādei</w:t>
                  </w:r>
                  <w:r w:rsidR="006829EB">
                    <w:t xml:space="preserve"> </w:t>
                  </w:r>
                  <w:r w:rsidR="006829EB" w:rsidRPr="002635B9">
                    <w:t>Nodrošinājuma valsts aģentūrai</w:t>
                  </w:r>
                  <w:r w:rsidR="006829EB">
                    <w:t>.</w:t>
                  </w:r>
                </w:p>
                <w:p w:rsidR="00355318" w:rsidRPr="00C23C2B" w:rsidRDefault="007701F6" w:rsidP="0077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825152" w:rsidRPr="00392762">
                    <w:rPr>
                      <w:rFonts w:ascii="Times New Roman" w:eastAsia="Times New Roman" w:hAnsi="Times New Roman" w:cs="Times New Roman"/>
                      <w:sz w:val="24"/>
                      <w:szCs w:val="24"/>
                      <w:lang w:eastAsia="lv-LV"/>
                    </w:rPr>
                    <w:t>Lai varētu turpināt ieviest Valsts kontroles ieteikumus</w:t>
                  </w:r>
                  <w:r w:rsidR="00825152">
                    <w:rPr>
                      <w:rFonts w:ascii="Times New Roman" w:eastAsia="Times New Roman" w:hAnsi="Times New Roman" w:cs="Times New Roman"/>
                      <w:sz w:val="24"/>
                      <w:szCs w:val="24"/>
                      <w:lang w:eastAsia="lv-LV"/>
                    </w:rPr>
                    <w:t xml:space="preserve"> – </w:t>
                  </w:r>
                  <w:r w:rsidR="00825152" w:rsidRPr="00392762">
                    <w:rPr>
                      <w:rFonts w:ascii="Times New Roman" w:hAnsi="Times New Roman" w:cs="Times New Roman"/>
                      <w:sz w:val="24"/>
                      <w:szCs w:val="24"/>
                    </w:rPr>
                    <w:t>maksimāli atteikties no komersanta pakalpojumiem,</w:t>
                  </w:r>
                  <w:r w:rsidR="00825152" w:rsidRPr="00392762">
                    <w:rPr>
                      <w:rFonts w:ascii="Times New Roman" w:eastAsia="Times New Roman" w:hAnsi="Times New Roman" w:cs="Times New Roman"/>
                      <w:sz w:val="24"/>
                      <w:szCs w:val="24"/>
                      <w:lang w:eastAsia="lv-LV"/>
                    </w:rPr>
                    <w:t xml:space="preserve"> </w:t>
                  </w:r>
                  <w:r w:rsidR="00825152" w:rsidRPr="00392762">
                    <w:rPr>
                      <w:rFonts w:ascii="Times New Roman" w:hAnsi="Times New Roman" w:cs="Times New Roman"/>
                      <w:sz w:val="24"/>
                      <w:szCs w:val="24"/>
                    </w:rPr>
                    <w:t>kā arī</w:t>
                  </w:r>
                  <w:r w:rsidR="00EA7BF5">
                    <w:rPr>
                      <w:rFonts w:ascii="Times New Roman" w:hAnsi="Times New Roman" w:cs="Times New Roman"/>
                      <w:sz w:val="24"/>
                      <w:szCs w:val="24"/>
                    </w:rPr>
                    <w:t>,</w:t>
                  </w:r>
                  <w:r w:rsidR="00825152" w:rsidRPr="00392762">
                    <w:rPr>
                      <w:rFonts w:ascii="Times New Roman" w:hAnsi="Times New Roman" w:cs="Times New Roman"/>
                      <w:sz w:val="24"/>
                      <w:szCs w:val="24"/>
                    </w:rPr>
                    <w:t xml:space="preserve"> </w:t>
                  </w:r>
                  <w:r w:rsidR="00825152">
                    <w:rPr>
                      <w:rFonts w:ascii="Times New Roman" w:hAnsi="Times New Roman" w:cs="Times New Roman"/>
                      <w:sz w:val="24"/>
                      <w:szCs w:val="24"/>
                    </w:rPr>
                    <w:t xml:space="preserve">lai </w:t>
                  </w:r>
                  <w:r w:rsidR="00825152" w:rsidRPr="00392762">
                    <w:rPr>
                      <w:rFonts w:ascii="Times New Roman" w:hAnsi="Times New Roman" w:cs="Times New Roman"/>
                      <w:sz w:val="24"/>
                      <w:szCs w:val="24"/>
                    </w:rPr>
                    <w:t>nodrošināt</w:t>
                  </w:r>
                  <w:r w:rsidR="00EA7BF5">
                    <w:rPr>
                      <w:rFonts w:ascii="Times New Roman" w:hAnsi="Times New Roman" w:cs="Times New Roman"/>
                      <w:sz w:val="24"/>
                      <w:szCs w:val="24"/>
                    </w:rPr>
                    <w:t>u</w:t>
                  </w:r>
                  <w:r w:rsidR="00825152" w:rsidRPr="00392762">
                    <w:rPr>
                      <w:rFonts w:ascii="Times New Roman" w:hAnsi="Times New Roman" w:cs="Times New Roman"/>
                      <w:sz w:val="24"/>
                      <w:szCs w:val="24"/>
                    </w:rPr>
                    <w:t xml:space="preserve"> degvielas piegādi Iekšlietu ministrijas </w:t>
                  </w:r>
                  <w:r w:rsidR="00825152">
                    <w:rPr>
                      <w:rFonts w:ascii="Times New Roman" w:hAnsi="Times New Roman" w:cs="Times New Roman"/>
                      <w:sz w:val="24"/>
                      <w:szCs w:val="24"/>
                    </w:rPr>
                    <w:t xml:space="preserve">padotības </w:t>
                  </w:r>
                  <w:r w:rsidR="00825152" w:rsidRPr="00392762">
                    <w:rPr>
                      <w:rFonts w:ascii="Times New Roman" w:hAnsi="Times New Roman" w:cs="Times New Roman"/>
                      <w:sz w:val="24"/>
                      <w:szCs w:val="24"/>
                    </w:rPr>
                    <w:t>iestāžu darbības nodrošināšanai ārkārtas situācijās (ģeneratoru darbam), ievērojot Latvi</w:t>
                  </w:r>
                  <w:r w:rsidR="00825152">
                    <w:rPr>
                      <w:rFonts w:ascii="Times New Roman" w:hAnsi="Times New Roman" w:cs="Times New Roman"/>
                      <w:sz w:val="24"/>
                      <w:szCs w:val="24"/>
                    </w:rPr>
                    <w:t xml:space="preserve">jas Republikai saistošā </w:t>
                  </w:r>
                  <w:r w:rsidR="00825152" w:rsidRPr="00392762">
                    <w:rPr>
                      <w:rFonts w:ascii="Times New Roman" w:hAnsi="Times New Roman" w:cs="Times New Roman"/>
                      <w:sz w:val="24"/>
                      <w:szCs w:val="24"/>
                    </w:rPr>
                    <w:t>Eiropas valstu nolīguma par bīstamo kravu starptautiskajiem pārvadājumiem ar a</w:t>
                  </w:r>
                  <w:r w:rsidR="00825152">
                    <w:rPr>
                      <w:rFonts w:ascii="Times New Roman" w:hAnsi="Times New Roman" w:cs="Times New Roman"/>
                      <w:sz w:val="24"/>
                      <w:szCs w:val="24"/>
                    </w:rPr>
                    <w:t>utotransportu (ADR nolīgums)</w:t>
                  </w:r>
                  <w:r w:rsidR="002C40B4">
                    <w:rPr>
                      <w:rFonts w:ascii="Times New Roman" w:hAnsi="Times New Roman" w:cs="Times New Roman"/>
                      <w:sz w:val="24"/>
                      <w:szCs w:val="24"/>
                    </w:rPr>
                    <w:t xml:space="preserve"> (publicēts 2005.</w:t>
                  </w:r>
                  <w:r>
                    <w:rPr>
                      <w:rFonts w:ascii="Times New Roman" w:hAnsi="Times New Roman" w:cs="Times New Roman"/>
                      <w:sz w:val="24"/>
                      <w:szCs w:val="24"/>
                    </w:rPr>
                    <w:t> </w:t>
                  </w:r>
                  <w:r w:rsidR="002C40B4">
                    <w:rPr>
                      <w:rFonts w:ascii="Times New Roman" w:hAnsi="Times New Roman" w:cs="Times New Roman"/>
                      <w:sz w:val="24"/>
                      <w:szCs w:val="24"/>
                    </w:rPr>
                    <w:t>gada 5.</w:t>
                  </w:r>
                  <w:r>
                    <w:rPr>
                      <w:rFonts w:ascii="Times New Roman" w:hAnsi="Times New Roman" w:cs="Times New Roman"/>
                      <w:sz w:val="24"/>
                      <w:szCs w:val="24"/>
                    </w:rPr>
                    <w:t> </w:t>
                  </w:r>
                  <w:r w:rsidR="00825152" w:rsidRPr="00392762">
                    <w:rPr>
                      <w:rFonts w:ascii="Times New Roman" w:hAnsi="Times New Roman" w:cs="Times New Roman"/>
                      <w:sz w:val="24"/>
                      <w:szCs w:val="24"/>
                    </w:rPr>
                    <w:t>septembra Latvijas Vēstnesī N</w:t>
                  </w:r>
                  <w:r w:rsidR="00825152">
                    <w:rPr>
                      <w:rFonts w:ascii="Times New Roman" w:hAnsi="Times New Roman" w:cs="Times New Roman"/>
                      <w:sz w:val="24"/>
                      <w:szCs w:val="24"/>
                    </w:rPr>
                    <w:t>r. 140</w:t>
                  </w:r>
                  <w:r w:rsidR="00EA7BF5">
                    <w:rPr>
                      <w:rFonts w:ascii="Times New Roman" w:hAnsi="Times New Roman" w:cs="Times New Roman"/>
                      <w:sz w:val="24"/>
                      <w:szCs w:val="24"/>
                    </w:rPr>
                    <w:t>) un</w:t>
                  </w:r>
                  <w:r w:rsidR="00825152">
                    <w:rPr>
                      <w:rFonts w:ascii="Times New Roman" w:hAnsi="Times New Roman" w:cs="Times New Roman"/>
                      <w:sz w:val="24"/>
                      <w:szCs w:val="24"/>
                    </w:rPr>
                    <w:t xml:space="preserve"> Ministru Kabineta 2005.</w:t>
                  </w:r>
                  <w:r>
                    <w:rPr>
                      <w:rFonts w:ascii="Times New Roman" w:hAnsi="Times New Roman" w:cs="Times New Roman"/>
                      <w:sz w:val="24"/>
                      <w:szCs w:val="24"/>
                    </w:rPr>
                    <w:t> </w:t>
                  </w:r>
                  <w:r w:rsidR="00825152">
                    <w:rPr>
                      <w:rFonts w:ascii="Times New Roman" w:hAnsi="Times New Roman" w:cs="Times New Roman"/>
                      <w:sz w:val="24"/>
                      <w:szCs w:val="24"/>
                    </w:rPr>
                    <w:t>gada 6.</w:t>
                  </w:r>
                  <w:r>
                    <w:rPr>
                      <w:rFonts w:ascii="Times New Roman" w:hAnsi="Times New Roman" w:cs="Times New Roman"/>
                      <w:sz w:val="24"/>
                      <w:szCs w:val="24"/>
                    </w:rPr>
                    <w:t> </w:t>
                  </w:r>
                  <w:r w:rsidR="00825152" w:rsidRPr="00392762">
                    <w:rPr>
                      <w:rFonts w:ascii="Times New Roman" w:hAnsi="Times New Roman" w:cs="Times New Roman"/>
                      <w:sz w:val="24"/>
                      <w:szCs w:val="24"/>
                    </w:rPr>
                    <w:t>septembra noteikumu</w:t>
                  </w:r>
                  <w:r w:rsidR="00825152">
                    <w:rPr>
                      <w:rFonts w:ascii="Times New Roman" w:hAnsi="Times New Roman" w:cs="Times New Roman"/>
                      <w:sz w:val="24"/>
                      <w:szCs w:val="24"/>
                    </w:rPr>
                    <w:t xml:space="preserve"> Nr. 674 “</w:t>
                  </w:r>
                  <w:r w:rsidR="00825152" w:rsidRPr="00392762">
                    <w:rPr>
                      <w:rFonts w:ascii="Times New Roman" w:hAnsi="Times New Roman" w:cs="Times New Roman"/>
                      <w:sz w:val="24"/>
                      <w:szCs w:val="24"/>
                    </w:rPr>
                    <w:t>Bīst</w:t>
                  </w:r>
                  <w:r w:rsidR="002C40B4">
                    <w:rPr>
                      <w:rFonts w:ascii="Times New Roman" w:hAnsi="Times New Roman" w:cs="Times New Roman"/>
                      <w:sz w:val="24"/>
                      <w:szCs w:val="24"/>
                    </w:rPr>
                    <w:t>amo kravu pārvadājumu noteikumi</w:t>
                  </w:r>
                  <w:r w:rsidR="00825152">
                    <w:rPr>
                      <w:rFonts w:ascii="Times New Roman" w:hAnsi="Times New Roman" w:cs="Times New Roman"/>
                      <w:sz w:val="24"/>
                      <w:szCs w:val="24"/>
                    </w:rPr>
                    <w:t>”</w:t>
                  </w:r>
                  <w:r w:rsidR="00C23C2B">
                    <w:rPr>
                      <w:rFonts w:ascii="Times New Roman" w:hAnsi="Times New Roman" w:cs="Times New Roman"/>
                      <w:sz w:val="24"/>
                      <w:szCs w:val="24"/>
                    </w:rPr>
                    <w:t xml:space="preserve"> </w:t>
                  </w:r>
                  <w:r w:rsidR="00EA7BF5">
                    <w:rPr>
                      <w:rFonts w:ascii="Times New Roman" w:hAnsi="Times New Roman" w:cs="Times New Roman"/>
                      <w:sz w:val="24"/>
                      <w:szCs w:val="24"/>
                    </w:rPr>
                    <w:t>prasības,</w:t>
                  </w:r>
                  <w:r w:rsidR="00825152" w:rsidRPr="00392762">
                    <w:rPr>
                      <w:rFonts w:ascii="Times New Roman" w:hAnsi="Times New Roman" w:cs="Times New Roman"/>
                      <w:sz w:val="24"/>
                      <w:szCs w:val="24"/>
                    </w:rPr>
                    <w:t xml:space="preserve"> Nodrošinājuma valsts </w:t>
                  </w:r>
                  <w:r w:rsidR="00825152" w:rsidRPr="00392762">
                    <w:rPr>
                      <w:rFonts w:ascii="Times New Roman" w:eastAsia="Times New Roman" w:hAnsi="Times New Roman" w:cs="Times New Roman"/>
                      <w:sz w:val="24"/>
                      <w:szCs w:val="24"/>
                      <w:lang w:eastAsia="lv-LV"/>
                    </w:rPr>
                    <w:t>aģentūrai turpmāk</w:t>
                  </w:r>
                  <w:r w:rsidR="00825152">
                    <w:rPr>
                      <w:rFonts w:ascii="Times New Roman" w:eastAsia="Times New Roman" w:hAnsi="Times New Roman" w:cs="Times New Roman"/>
                      <w:sz w:val="24"/>
                      <w:szCs w:val="24"/>
                      <w:lang w:eastAsia="lv-LV"/>
                    </w:rPr>
                    <w:t>ajos</w:t>
                  </w:r>
                  <w:r w:rsidR="00825152" w:rsidRPr="00392762">
                    <w:rPr>
                      <w:rFonts w:ascii="Times New Roman" w:eastAsia="Times New Roman" w:hAnsi="Times New Roman" w:cs="Times New Roman"/>
                      <w:sz w:val="24"/>
                      <w:szCs w:val="24"/>
                      <w:lang w:eastAsia="lv-LV"/>
                    </w:rPr>
                    <w:t xml:space="preserve"> gados nepieciešams </w:t>
                  </w:r>
                  <w:r w:rsidR="00825152">
                    <w:rPr>
                      <w:rFonts w:ascii="Times New Roman" w:eastAsia="Times New Roman" w:hAnsi="Times New Roman" w:cs="Times New Roman"/>
                      <w:sz w:val="24"/>
                      <w:szCs w:val="24"/>
                      <w:lang w:eastAsia="lv-LV"/>
                    </w:rPr>
                    <w:t xml:space="preserve">iegādāties transportlīdzekļus un tehnoloģiskās iekārtas (detalizēts aprēķins </w:t>
                  </w:r>
                  <w:r w:rsidR="00EA7BF5">
                    <w:rPr>
                      <w:rFonts w:ascii="Times New Roman" w:eastAsia="Times New Roman" w:hAnsi="Times New Roman" w:cs="Times New Roman"/>
                      <w:sz w:val="24"/>
                      <w:szCs w:val="24"/>
                      <w:lang w:eastAsia="lv-LV"/>
                    </w:rPr>
                    <w:t xml:space="preserve">– </w:t>
                  </w:r>
                  <w:r w:rsidR="00825152">
                    <w:rPr>
                      <w:rFonts w:ascii="Times New Roman" w:eastAsia="Times New Roman" w:hAnsi="Times New Roman" w:cs="Times New Roman"/>
                      <w:sz w:val="24"/>
                      <w:szCs w:val="24"/>
                      <w:lang w:eastAsia="lv-LV"/>
                    </w:rPr>
                    <w:t>anotācijas 3.</w:t>
                  </w:r>
                  <w:r w:rsidR="00C23C2B">
                    <w:rPr>
                      <w:rFonts w:ascii="Times New Roman" w:eastAsia="Times New Roman" w:hAnsi="Times New Roman" w:cs="Times New Roman"/>
                      <w:sz w:val="24"/>
                      <w:szCs w:val="24"/>
                      <w:lang w:eastAsia="lv-LV"/>
                    </w:rPr>
                    <w:t> </w:t>
                  </w:r>
                  <w:r w:rsidR="00825152">
                    <w:rPr>
                      <w:rFonts w:ascii="Times New Roman" w:eastAsia="Times New Roman" w:hAnsi="Times New Roman" w:cs="Times New Roman"/>
                      <w:sz w:val="24"/>
                      <w:szCs w:val="24"/>
                      <w:lang w:eastAsia="lv-LV"/>
                    </w:rPr>
                    <w:t>pielikumā).</w:t>
                  </w:r>
                </w:p>
                <w:p w:rsidR="00F311D7" w:rsidRPr="00C23C2B" w:rsidRDefault="00EA7BF5" w:rsidP="00336A25">
                  <w:pPr>
                    <w:pStyle w:val="NormalWeb"/>
                    <w:spacing w:before="0" w:beforeAutospacing="0" w:after="0" w:afterAutospacing="0"/>
                    <w:jc w:val="both"/>
                  </w:pPr>
                  <w:r>
                    <w:t xml:space="preserve">     </w:t>
                  </w:r>
                  <w:r w:rsidR="00CB58EF">
                    <w:t>Iekšlietu ministrija ir sagatavojusi</w:t>
                  </w:r>
                  <w:r w:rsidR="00CB58EF" w:rsidRPr="001B0981">
                    <w:t xml:space="preserve"> </w:t>
                  </w:r>
                  <w:r w:rsidR="00CB58EF">
                    <w:t>priekšlikumus</w:t>
                  </w:r>
                  <w:r w:rsidR="00CB58EF" w:rsidRPr="00765549">
                    <w:t xml:space="preserve"> finanšu līdzekļu iekšējai pārdalei </w:t>
                  </w:r>
                  <w:r w:rsidR="00CB58EF" w:rsidRPr="00830816">
                    <w:t>2016.</w:t>
                  </w:r>
                  <w:r w:rsidR="00C23C2B">
                    <w:t xml:space="preserve"> </w:t>
                  </w:r>
                  <w:r w:rsidR="00CB58EF">
                    <w:t>–</w:t>
                  </w:r>
                  <w:r w:rsidR="00C23C2B">
                    <w:t xml:space="preserve"> </w:t>
                  </w:r>
                  <w:r w:rsidR="00CB58EF" w:rsidRPr="00830816">
                    <w:t>2022.</w:t>
                  </w:r>
                  <w:r w:rsidR="00C23C2B">
                    <w:t> </w:t>
                  </w:r>
                  <w:r w:rsidR="00CB58EF" w:rsidRPr="001B0981">
                    <w:t>gadam.</w:t>
                  </w:r>
                  <w:r w:rsidR="00CB58EF">
                    <w:t xml:space="preserve"> Šo pasākumu izpildes nodrošināšanai </w:t>
                  </w:r>
                  <w:r w:rsidR="00B66BCE" w:rsidRPr="00765549">
                    <w:t>nepieciešams Ministru kabineta lēmums</w:t>
                  </w:r>
                  <w:r w:rsidR="00015A14" w:rsidRPr="00765549">
                    <w:t>, t</w:t>
                  </w:r>
                  <w:r w:rsidR="00D97E57" w:rsidRPr="00765549">
                    <w:t>ādēļ ir izstrādāts M</w:t>
                  </w:r>
                  <w:r w:rsidR="00B66BCE" w:rsidRPr="00765549">
                    <w:t xml:space="preserve">inistru kabineta rīkojuma </w:t>
                  </w:r>
                  <w:r w:rsidR="00D97E57" w:rsidRPr="00765549">
                    <w:t xml:space="preserve">projekts </w:t>
                  </w:r>
                  <w:r w:rsidR="00765549" w:rsidRPr="00336A25">
                    <w:t>„Par apropriācijas pārdali starp Iekšlietu ministrijas pasākumiem 2016.</w:t>
                  </w:r>
                  <w:r w:rsidR="00C23C2B">
                    <w:t> </w:t>
                  </w:r>
                  <w:r w:rsidR="00765549" w:rsidRPr="00336A25">
                    <w:t>gadā un bāzes izdevumu pārdali”</w:t>
                  </w:r>
                  <w:r w:rsidR="00CB58EF">
                    <w:t xml:space="preserve"> </w:t>
                  </w:r>
                  <w:r w:rsidR="00CB58EF" w:rsidRPr="001B0981">
                    <w:t>(turpmāk – projekts)</w:t>
                  </w:r>
                  <w:r w:rsidR="00C23C2B">
                    <w:t>.</w:t>
                  </w:r>
                </w:p>
              </w:tc>
            </w:tr>
            <w:tr w:rsidR="00417D0C" w:rsidRPr="00AE22BF" w:rsidTr="007701F6">
              <w:trPr>
                <w:trHeight w:val="465"/>
                <w:tblCellSpacing w:w="15" w:type="dxa"/>
              </w:trPr>
              <w:tc>
                <w:tcPr>
                  <w:tcW w:w="774" w:type="pct"/>
                  <w:tcBorders>
                    <w:top w:val="outset" w:sz="6" w:space="0" w:color="auto"/>
                    <w:left w:val="outset" w:sz="6" w:space="0" w:color="auto"/>
                    <w:bottom w:val="outset" w:sz="6" w:space="0" w:color="auto"/>
                    <w:right w:val="outset" w:sz="6" w:space="0" w:color="auto"/>
                  </w:tcBorders>
                  <w:hideMark/>
                </w:tcPr>
                <w:p w:rsidR="00875BD5" w:rsidRPr="00AE22BF" w:rsidRDefault="00875BD5" w:rsidP="00875BD5">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E22BF">
                    <w:rPr>
                      <w:rFonts w:ascii="Times New Roman" w:eastAsia="Times New Roman" w:hAnsi="Times New Roman" w:cs="Times New Roman"/>
                      <w:sz w:val="24"/>
                      <w:szCs w:val="24"/>
                      <w:lang w:eastAsia="lv-LV"/>
                    </w:rPr>
                    <w:lastRenderedPageBreak/>
                    <w:t>3.</w:t>
                  </w:r>
                </w:p>
              </w:tc>
              <w:tc>
                <w:tcPr>
                  <w:tcW w:w="1195" w:type="pct"/>
                  <w:gridSpan w:val="3"/>
                  <w:tcBorders>
                    <w:top w:val="outset" w:sz="6" w:space="0" w:color="auto"/>
                    <w:left w:val="outset" w:sz="6" w:space="0" w:color="auto"/>
                    <w:bottom w:val="outset" w:sz="6" w:space="0" w:color="auto"/>
                    <w:right w:val="outset" w:sz="6" w:space="0" w:color="auto"/>
                  </w:tcBorders>
                  <w:hideMark/>
                </w:tcPr>
                <w:p w:rsidR="00875BD5" w:rsidRPr="00AE22BF" w:rsidRDefault="00875BD5" w:rsidP="00875BD5">
                  <w:pPr>
                    <w:spacing w:after="0" w:line="240" w:lineRule="auto"/>
                    <w:rPr>
                      <w:rFonts w:ascii="Times New Roman" w:eastAsia="Times New Roman" w:hAnsi="Times New Roman" w:cs="Times New Roman"/>
                      <w:sz w:val="24"/>
                      <w:szCs w:val="24"/>
                      <w:lang w:eastAsia="lv-LV"/>
                    </w:rPr>
                  </w:pPr>
                  <w:r w:rsidRPr="00AE22BF">
                    <w:rPr>
                      <w:rFonts w:ascii="Times New Roman" w:eastAsia="Times New Roman" w:hAnsi="Times New Roman" w:cs="Times New Roman"/>
                      <w:sz w:val="24"/>
                      <w:szCs w:val="24"/>
                      <w:lang w:eastAsia="lv-LV"/>
                    </w:rPr>
                    <w:t>Projekta izstrādē iesaistītās institūcijas</w:t>
                  </w:r>
                </w:p>
              </w:tc>
              <w:tc>
                <w:tcPr>
                  <w:tcW w:w="2971" w:type="pct"/>
                  <w:gridSpan w:val="4"/>
                  <w:tcBorders>
                    <w:top w:val="outset" w:sz="6" w:space="0" w:color="auto"/>
                    <w:left w:val="outset" w:sz="6" w:space="0" w:color="auto"/>
                    <w:bottom w:val="outset" w:sz="6" w:space="0" w:color="auto"/>
                    <w:right w:val="outset" w:sz="6" w:space="0" w:color="auto"/>
                  </w:tcBorders>
                  <w:hideMark/>
                </w:tcPr>
                <w:p w:rsidR="00875BD5" w:rsidRPr="00AE22BF" w:rsidRDefault="00763A67" w:rsidP="00875BD5">
                  <w:pPr>
                    <w:spacing w:after="0" w:line="240" w:lineRule="auto"/>
                    <w:rPr>
                      <w:rFonts w:ascii="Times New Roman" w:eastAsia="Times New Roman" w:hAnsi="Times New Roman" w:cs="Times New Roman"/>
                      <w:sz w:val="24"/>
                      <w:szCs w:val="24"/>
                      <w:lang w:eastAsia="lv-LV"/>
                    </w:rPr>
                  </w:pPr>
                  <w:r w:rsidRPr="00AE22BF">
                    <w:rPr>
                      <w:rFonts w:ascii="Times New Roman" w:eastAsia="Times New Roman" w:hAnsi="Times New Roman" w:cs="Times New Roman"/>
                      <w:sz w:val="24"/>
                      <w:szCs w:val="24"/>
                      <w:lang w:eastAsia="lv-LV"/>
                    </w:rPr>
                    <w:t xml:space="preserve">Iekšlietu ministrija, </w:t>
                  </w:r>
                  <w:r w:rsidR="00875BD5" w:rsidRPr="00AE22BF">
                    <w:rPr>
                      <w:rFonts w:ascii="Times New Roman" w:eastAsia="Times New Roman" w:hAnsi="Times New Roman" w:cs="Times New Roman"/>
                      <w:sz w:val="24"/>
                      <w:szCs w:val="24"/>
                      <w:lang w:eastAsia="lv-LV"/>
                    </w:rPr>
                    <w:t>Valsts policija.</w:t>
                  </w:r>
                </w:p>
              </w:tc>
            </w:tr>
            <w:tr w:rsidR="00417D0C" w:rsidRPr="00AE22BF" w:rsidTr="007701F6">
              <w:trPr>
                <w:tblCellSpacing w:w="15" w:type="dxa"/>
              </w:trPr>
              <w:tc>
                <w:tcPr>
                  <w:tcW w:w="774" w:type="pct"/>
                  <w:tcBorders>
                    <w:top w:val="outset" w:sz="6" w:space="0" w:color="auto"/>
                    <w:left w:val="outset" w:sz="6" w:space="0" w:color="auto"/>
                    <w:bottom w:val="outset" w:sz="6" w:space="0" w:color="auto"/>
                    <w:right w:val="outset" w:sz="6" w:space="0" w:color="auto"/>
                  </w:tcBorders>
                  <w:hideMark/>
                </w:tcPr>
                <w:p w:rsidR="00875BD5" w:rsidRPr="00AE22BF" w:rsidRDefault="00875BD5" w:rsidP="00875BD5">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E22BF">
                    <w:rPr>
                      <w:rFonts w:ascii="Times New Roman" w:eastAsia="Times New Roman" w:hAnsi="Times New Roman" w:cs="Times New Roman"/>
                      <w:sz w:val="24"/>
                      <w:szCs w:val="24"/>
                      <w:lang w:eastAsia="lv-LV"/>
                    </w:rPr>
                    <w:t>4.</w:t>
                  </w:r>
                </w:p>
              </w:tc>
              <w:tc>
                <w:tcPr>
                  <w:tcW w:w="1195" w:type="pct"/>
                  <w:gridSpan w:val="3"/>
                  <w:tcBorders>
                    <w:top w:val="outset" w:sz="6" w:space="0" w:color="auto"/>
                    <w:left w:val="outset" w:sz="6" w:space="0" w:color="auto"/>
                    <w:bottom w:val="outset" w:sz="6" w:space="0" w:color="auto"/>
                    <w:right w:val="outset" w:sz="6" w:space="0" w:color="auto"/>
                  </w:tcBorders>
                  <w:hideMark/>
                </w:tcPr>
                <w:p w:rsidR="00875BD5" w:rsidRPr="00AE22BF" w:rsidRDefault="00875BD5" w:rsidP="00875BD5">
                  <w:pPr>
                    <w:spacing w:after="0" w:line="240" w:lineRule="auto"/>
                    <w:rPr>
                      <w:rFonts w:ascii="Times New Roman" w:eastAsia="Times New Roman" w:hAnsi="Times New Roman" w:cs="Times New Roman"/>
                      <w:sz w:val="24"/>
                      <w:szCs w:val="24"/>
                      <w:lang w:eastAsia="lv-LV"/>
                    </w:rPr>
                  </w:pPr>
                  <w:r w:rsidRPr="00AE22BF">
                    <w:rPr>
                      <w:rFonts w:ascii="Times New Roman" w:eastAsia="Times New Roman" w:hAnsi="Times New Roman" w:cs="Times New Roman"/>
                      <w:sz w:val="24"/>
                      <w:szCs w:val="24"/>
                      <w:lang w:eastAsia="lv-LV"/>
                    </w:rPr>
                    <w:t>Cita informācija</w:t>
                  </w:r>
                </w:p>
              </w:tc>
              <w:tc>
                <w:tcPr>
                  <w:tcW w:w="2971" w:type="pct"/>
                  <w:gridSpan w:val="4"/>
                  <w:tcBorders>
                    <w:top w:val="outset" w:sz="6" w:space="0" w:color="auto"/>
                    <w:left w:val="outset" w:sz="6" w:space="0" w:color="auto"/>
                    <w:bottom w:val="outset" w:sz="6" w:space="0" w:color="auto"/>
                    <w:right w:val="outset" w:sz="6" w:space="0" w:color="auto"/>
                  </w:tcBorders>
                  <w:hideMark/>
                </w:tcPr>
                <w:p w:rsidR="00875BD5" w:rsidRPr="00AE22BF" w:rsidRDefault="00875BD5" w:rsidP="00417D0C">
                  <w:pPr>
                    <w:spacing w:before="100" w:beforeAutospacing="1" w:after="100" w:afterAutospacing="1" w:line="360" w:lineRule="auto"/>
                    <w:rPr>
                      <w:rFonts w:ascii="Times New Roman" w:eastAsia="Times New Roman" w:hAnsi="Times New Roman" w:cs="Times New Roman"/>
                      <w:sz w:val="24"/>
                      <w:szCs w:val="24"/>
                      <w:lang w:eastAsia="lv-LV"/>
                    </w:rPr>
                  </w:pPr>
                  <w:r w:rsidRPr="00AE22BF">
                    <w:rPr>
                      <w:rFonts w:ascii="Times New Roman" w:eastAsia="Times New Roman" w:hAnsi="Times New Roman" w:cs="Times New Roman"/>
                      <w:sz w:val="24"/>
                      <w:szCs w:val="24"/>
                      <w:lang w:eastAsia="lv-LV"/>
                    </w:rPr>
                    <w:t>Nav.</w:t>
                  </w:r>
                </w:p>
              </w:tc>
            </w:tr>
            <w:tr w:rsidR="00F15F36" w:rsidRPr="00AE22BF" w:rsidTr="007701F6">
              <w:tblPrEx>
                <w:jc w:val="center"/>
              </w:tblPrEx>
              <w:trPr>
                <w:trHeight w:val="360"/>
                <w:tblCellSpacing w:w="15" w:type="dxa"/>
                <w:jc w:val="center"/>
              </w:trPr>
              <w:tc>
                <w:tcPr>
                  <w:tcW w:w="4970" w:type="pct"/>
                  <w:gridSpan w:val="8"/>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pStyle w:val="tvhtml"/>
                    <w:jc w:val="center"/>
                    <w:rPr>
                      <w:b/>
                      <w:bCs/>
                    </w:rPr>
                  </w:pPr>
                  <w:r w:rsidRPr="00AE22BF">
                    <w:rPr>
                      <w:b/>
                      <w:bCs/>
                    </w:rPr>
                    <w:t>III. Tiesību akta projekta ietekme uz valsts budžetu un pašvaldību budžetiem</w:t>
                  </w:r>
                </w:p>
              </w:tc>
            </w:tr>
            <w:tr w:rsidR="00F15F36" w:rsidRPr="00AE22BF" w:rsidTr="007701F6">
              <w:tblPrEx>
                <w:jc w:val="center"/>
              </w:tblPrEx>
              <w:trPr>
                <w:tblCellSpacing w:w="15" w:type="dxa"/>
                <w:jc w:val="center"/>
              </w:trPr>
              <w:tc>
                <w:tcPr>
                  <w:tcW w:w="78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pStyle w:val="tvhtml"/>
                    <w:jc w:val="center"/>
                    <w:rPr>
                      <w:b/>
                      <w:bCs/>
                    </w:rPr>
                  </w:pPr>
                  <w:r w:rsidRPr="00AE22BF">
                    <w:rPr>
                      <w:b/>
                      <w:bCs/>
                    </w:rPr>
                    <w:t>Rādītāji</w:t>
                  </w:r>
                </w:p>
              </w:tc>
              <w:tc>
                <w:tcPr>
                  <w:tcW w:w="1691"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pStyle w:val="tvhtml"/>
                    <w:jc w:val="center"/>
                    <w:rPr>
                      <w:b/>
                      <w:bCs/>
                    </w:rPr>
                  </w:pPr>
                  <w:r w:rsidRPr="00AE22BF">
                    <w:rPr>
                      <w:b/>
                      <w:bCs/>
                    </w:rPr>
                    <w:t>2016.gads</w:t>
                  </w:r>
                </w:p>
              </w:tc>
              <w:tc>
                <w:tcPr>
                  <w:tcW w:w="2460" w:type="pct"/>
                  <w:gridSpan w:val="3"/>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pStyle w:val="tvhtml"/>
                    <w:jc w:val="center"/>
                  </w:pPr>
                  <w:r w:rsidRPr="00AE22BF">
                    <w:t>Turpmākie trīs gadi (</w:t>
                  </w:r>
                  <w:proofErr w:type="spellStart"/>
                  <w:r w:rsidRPr="00AE22BF">
                    <w:rPr>
                      <w:i/>
                      <w:iCs/>
                    </w:rPr>
                    <w:t>euro</w:t>
                  </w:r>
                  <w:proofErr w:type="spellEnd"/>
                  <w:r w:rsidRPr="00AE22BF">
                    <w:t>)</w:t>
                  </w:r>
                </w:p>
              </w:tc>
            </w:tr>
            <w:tr w:rsidR="00BC5601" w:rsidRPr="00AE22BF" w:rsidTr="007701F6">
              <w:tblPrEx>
                <w:jc w:val="center"/>
              </w:tblPrEx>
              <w:trPr>
                <w:tblCellSpacing w:w="15" w:type="dxa"/>
                <w:jc w:val="center"/>
              </w:trPr>
              <w:tc>
                <w:tcPr>
                  <w:tcW w:w="789" w:type="pct"/>
                  <w:gridSpan w:val="2"/>
                  <w:vMerge/>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rPr>
                      <w:rFonts w:ascii="Times New Roman" w:eastAsia="Times New Roman" w:hAnsi="Times New Roman" w:cs="Times New Roman"/>
                      <w:b/>
                      <w:bCs/>
                      <w:sz w:val="24"/>
                      <w:szCs w:val="24"/>
                      <w:lang w:eastAsia="lv-LV"/>
                    </w:rPr>
                  </w:pPr>
                </w:p>
              </w:tc>
              <w:tc>
                <w:tcPr>
                  <w:tcW w:w="1691" w:type="pct"/>
                  <w:gridSpan w:val="3"/>
                  <w:vMerge/>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rPr>
                      <w:rFonts w:ascii="Times New Roman" w:eastAsia="Times New Roman" w:hAnsi="Times New Roman" w:cs="Times New Roman"/>
                      <w:b/>
                      <w:bCs/>
                      <w:sz w:val="24"/>
                      <w:szCs w:val="24"/>
                      <w:lang w:eastAsia="lv-LV"/>
                    </w:rPr>
                  </w:pPr>
                </w:p>
              </w:tc>
              <w:tc>
                <w:tcPr>
                  <w:tcW w:w="829"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pStyle w:val="tvhtml"/>
                    <w:jc w:val="center"/>
                    <w:rPr>
                      <w:b/>
                      <w:bCs/>
                    </w:rPr>
                  </w:pPr>
                  <w:r w:rsidRPr="00AE22BF">
                    <w:rPr>
                      <w:b/>
                      <w:bCs/>
                    </w:rPr>
                    <w:t>2017.</w:t>
                  </w:r>
                </w:p>
              </w:tc>
              <w:tc>
                <w:tcPr>
                  <w:tcW w:w="849"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pStyle w:val="tvhtml"/>
                    <w:jc w:val="center"/>
                    <w:rPr>
                      <w:b/>
                      <w:bCs/>
                    </w:rPr>
                  </w:pPr>
                  <w:r w:rsidRPr="00AE22BF">
                    <w:rPr>
                      <w:b/>
                      <w:bCs/>
                    </w:rPr>
                    <w:t>2018.</w:t>
                  </w:r>
                </w:p>
              </w:tc>
              <w:tc>
                <w:tcPr>
                  <w:tcW w:w="752"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pStyle w:val="tvhtml"/>
                    <w:jc w:val="center"/>
                    <w:rPr>
                      <w:b/>
                      <w:bCs/>
                    </w:rPr>
                  </w:pPr>
                  <w:r w:rsidRPr="00AE22BF">
                    <w:rPr>
                      <w:b/>
                      <w:bCs/>
                    </w:rPr>
                    <w:t>2019.</w:t>
                  </w:r>
                </w:p>
              </w:tc>
            </w:tr>
            <w:tr w:rsidR="00BC5601" w:rsidRPr="00AE22BF" w:rsidTr="007701F6">
              <w:tblPrEx>
                <w:jc w:val="center"/>
              </w:tblPrEx>
              <w:trPr>
                <w:tblCellSpacing w:w="15" w:type="dxa"/>
                <w:jc w:val="center"/>
              </w:trPr>
              <w:tc>
                <w:tcPr>
                  <w:tcW w:w="789" w:type="pct"/>
                  <w:gridSpan w:val="2"/>
                  <w:vMerge/>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rPr>
                      <w:rFonts w:ascii="Times New Roman" w:eastAsia="Times New Roman" w:hAnsi="Times New Roman" w:cs="Times New Roman"/>
                      <w:b/>
                      <w:bCs/>
                      <w:sz w:val="24"/>
                      <w:szCs w:val="24"/>
                      <w:lang w:eastAsia="lv-LV"/>
                    </w:rPr>
                  </w:pPr>
                </w:p>
              </w:tc>
              <w:tc>
                <w:tcPr>
                  <w:tcW w:w="1165"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pStyle w:val="tvhtml"/>
                    <w:jc w:val="center"/>
                  </w:pPr>
                  <w:r w:rsidRPr="00AE22BF">
                    <w:t>saskaņā ar valsts budžetu kārtējam gadam</w:t>
                  </w:r>
                </w:p>
              </w:tc>
              <w:tc>
                <w:tcPr>
                  <w:tcW w:w="511" w:type="pct"/>
                  <w:gridSpan w:val="2"/>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pStyle w:val="tvhtml"/>
                    <w:jc w:val="center"/>
                  </w:pPr>
                  <w:r w:rsidRPr="00AE22BF">
                    <w:t xml:space="preserve">izmaiņas kārtējā gadā, </w:t>
                  </w:r>
                  <w:r w:rsidRPr="00AE22BF">
                    <w:lastRenderedPageBreak/>
                    <w:t>salīdzinot ar valsts budžetu kārtējam gadam</w:t>
                  </w:r>
                </w:p>
              </w:tc>
              <w:tc>
                <w:tcPr>
                  <w:tcW w:w="829"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pStyle w:val="tvhtml"/>
                    <w:jc w:val="center"/>
                  </w:pPr>
                  <w:r w:rsidRPr="00AE22BF">
                    <w:lastRenderedPageBreak/>
                    <w:t xml:space="preserve">izmaiņas, salīdzinot ar </w:t>
                  </w:r>
                  <w:r w:rsidRPr="00AE22BF">
                    <w:lastRenderedPageBreak/>
                    <w:t>kārtējo 2016.gadu</w:t>
                  </w:r>
                </w:p>
              </w:tc>
              <w:tc>
                <w:tcPr>
                  <w:tcW w:w="849"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pStyle w:val="tvhtml"/>
                    <w:jc w:val="center"/>
                  </w:pPr>
                  <w:r w:rsidRPr="00AE22BF">
                    <w:lastRenderedPageBreak/>
                    <w:t xml:space="preserve">izmaiņas, salīdzinot ar </w:t>
                  </w:r>
                  <w:r w:rsidRPr="00AE22BF">
                    <w:lastRenderedPageBreak/>
                    <w:t>kārtējo 2016.gadu</w:t>
                  </w:r>
                </w:p>
              </w:tc>
              <w:tc>
                <w:tcPr>
                  <w:tcW w:w="752"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pStyle w:val="tvhtml"/>
                    <w:jc w:val="center"/>
                  </w:pPr>
                  <w:r w:rsidRPr="00AE22BF">
                    <w:lastRenderedPageBreak/>
                    <w:t xml:space="preserve">izmaiņas, salīdzinot ar </w:t>
                  </w:r>
                  <w:r w:rsidRPr="00AE22BF">
                    <w:lastRenderedPageBreak/>
                    <w:t>kārtējo 2016. gadu</w:t>
                  </w:r>
                </w:p>
              </w:tc>
            </w:tr>
            <w:tr w:rsidR="00BC5601" w:rsidRPr="00AE22BF" w:rsidTr="007701F6">
              <w:tblPrEx>
                <w:jc w:val="center"/>
              </w:tblPrEx>
              <w:trPr>
                <w:trHeight w:val="445"/>
                <w:tblCellSpacing w:w="15" w:type="dxa"/>
                <w:jc w:val="center"/>
              </w:trPr>
              <w:tc>
                <w:tcPr>
                  <w:tcW w:w="789" w:type="pct"/>
                  <w:gridSpan w:val="2"/>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pStyle w:val="tvhtml"/>
                    <w:jc w:val="center"/>
                  </w:pPr>
                  <w:r w:rsidRPr="00AE22BF">
                    <w:lastRenderedPageBreak/>
                    <w:t>1</w:t>
                  </w:r>
                </w:p>
              </w:tc>
              <w:tc>
                <w:tcPr>
                  <w:tcW w:w="1165"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pStyle w:val="tvhtml"/>
                    <w:jc w:val="center"/>
                  </w:pPr>
                  <w:r w:rsidRPr="00AE22BF">
                    <w:t>2</w:t>
                  </w:r>
                </w:p>
              </w:tc>
              <w:tc>
                <w:tcPr>
                  <w:tcW w:w="511" w:type="pct"/>
                  <w:gridSpan w:val="2"/>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pStyle w:val="tvhtml"/>
                    <w:jc w:val="center"/>
                  </w:pPr>
                  <w:r w:rsidRPr="00AE22BF">
                    <w:t>3</w:t>
                  </w:r>
                </w:p>
              </w:tc>
              <w:tc>
                <w:tcPr>
                  <w:tcW w:w="829"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pStyle w:val="tvhtml"/>
                    <w:jc w:val="center"/>
                  </w:pPr>
                  <w:r w:rsidRPr="00AE22BF">
                    <w:t>4</w:t>
                  </w:r>
                </w:p>
              </w:tc>
              <w:tc>
                <w:tcPr>
                  <w:tcW w:w="849"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pStyle w:val="tvhtml"/>
                    <w:jc w:val="center"/>
                  </w:pPr>
                  <w:r w:rsidRPr="00AE22BF">
                    <w:t>5</w:t>
                  </w:r>
                </w:p>
              </w:tc>
              <w:tc>
                <w:tcPr>
                  <w:tcW w:w="752"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pStyle w:val="tvhtml"/>
                    <w:jc w:val="center"/>
                  </w:pPr>
                  <w:r w:rsidRPr="00AE22BF">
                    <w:t>6</w:t>
                  </w:r>
                </w:p>
              </w:tc>
            </w:tr>
            <w:tr w:rsidR="00BC5601" w:rsidRPr="00AE22BF" w:rsidTr="007701F6">
              <w:tblPrEx>
                <w:jc w:val="center"/>
              </w:tblPrEx>
              <w:trPr>
                <w:tblCellSpacing w:w="15" w:type="dxa"/>
                <w:jc w:val="center"/>
              </w:trPr>
              <w:tc>
                <w:tcPr>
                  <w:tcW w:w="789" w:type="pct"/>
                  <w:gridSpan w:val="2"/>
                  <w:tcBorders>
                    <w:top w:val="outset" w:sz="6" w:space="0" w:color="auto"/>
                    <w:left w:val="outset" w:sz="6" w:space="0" w:color="auto"/>
                    <w:bottom w:val="outset" w:sz="6" w:space="0" w:color="auto"/>
                    <w:right w:val="outset" w:sz="6" w:space="0" w:color="auto"/>
                  </w:tcBorders>
                  <w:hideMark/>
                </w:tcPr>
                <w:p w:rsidR="00F15F36" w:rsidRPr="00AE22BF" w:rsidRDefault="00F15F36">
                  <w:pPr>
                    <w:jc w:val="both"/>
                    <w:rPr>
                      <w:rFonts w:ascii="Times New Roman" w:eastAsia="Times New Roman" w:hAnsi="Times New Roman" w:cs="Times New Roman"/>
                      <w:sz w:val="24"/>
                      <w:szCs w:val="24"/>
                    </w:rPr>
                  </w:pPr>
                  <w:r w:rsidRPr="00AE22BF">
                    <w:rPr>
                      <w:rFonts w:ascii="Times New Roman" w:hAnsi="Times New Roman" w:cs="Times New Roman"/>
                      <w:sz w:val="24"/>
                      <w:szCs w:val="24"/>
                    </w:rPr>
                    <w:t>1.Budžeta ieņēmumi:</w:t>
                  </w:r>
                </w:p>
              </w:tc>
              <w:tc>
                <w:tcPr>
                  <w:tcW w:w="1165"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1E4131">
                  <w:pPr>
                    <w:jc w:val="center"/>
                    <w:rPr>
                      <w:rFonts w:ascii="Times New Roman" w:eastAsia="Times New Roman" w:hAnsi="Times New Roman" w:cs="Times New Roman"/>
                      <w:sz w:val="24"/>
                      <w:szCs w:val="24"/>
                    </w:rPr>
                  </w:pPr>
                  <w:r>
                    <w:rPr>
                      <w:rFonts w:ascii="Times New Roman" w:hAnsi="Times New Roman" w:cs="Times New Roman"/>
                      <w:sz w:val="24"/>
                      <w:szCs w:val="24"/>
                    </w:rPr>
                    <w:t>6 160 809</w:t>
                  </w:r>
                </w:p>
              </w:tc>
              <w:tc>
                <w:tcPr>
                  <w:tcW w:w="511" w:type="pct"/>
                  <w:gridSpan w:val="2"/>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829"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849"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752"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r>
            <w:tr w:rsidR="00BC5601" w:rsidRPr="00AE22BF" w:rsidTr="007701F6">
              <w:tblPrEx>
                <w:jc w:val="center"/>
              </w:tblPrEx>
              <w:trPr>
                <w:tblCellSpacing w:w="15" w:type="dxa"/>
                <w:jc w:val="center"/>
              </w:trPr>
              <w:tc>
                <w:tcPr>
                  <w:tcW w:w="789" w:type="pct"/>
                  <w:gridSpan w:val="2"/>
                  <w:tcBorders>
                    <w:top w:val="outset" w:sz="6" w:space="0" w:color="auto"/>
                    <w:left w:val="outset" w:sz="6" w:space="0" w:color="auto"/>
                    <w:bottom w:val="outset" w:sz="6" w:space="0" w:color="auto"/>
                    <w:right w:val="outset" w:sz="6" w:space="0" w:color="auto"/>
                  </w:tcBorders>
                  <w:hideMark/>
                </w:tcPr>
                <w:p w:rsidR="00F15F36" w:rsidRPr="00AE22BF" w:rsidRDefault="00F15F36">
                  <w:pPr>
                    <w:rPr>
                      <w:rFonts w:ascii="Times New Roman" w:eastAsia="Times New Roman" w:hAnsi="Times New Roman" w:cs="Times New Roman"/>
                      <w:sz w:val="24"/>
                      <w:szCs w:val="24"/>
                    </w:rPr>
                  </w:pPr>
                  <w:r w:rsidRPr="00AE22BF">
                    <w:rPr>
                      <w:rFonts w:ascii="Times New Roman" w:hAnsi="Times New Roman" w:cs="Times New Roman"/>
                      <w:sz w:val="24"/>
                      <w:szCs w:val="24"/>
                    </w:rPr>
                    <w:t>1.1. valsts pamatbudžets, tai skaitā ieņēmumi no maksas pakalpojumiem un citi pašu ieņēmumi</w:t>
                  </w:r>
                </w:p>
              </w:tc>
              <w:tc>
                <w:tcPr>
                  <w:tcW w:w="1165"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1E4131">
                  <w:pPr>
                    <w:jc w:val="center"/>
                    <w:rPr>
                      <w:rFonts w:ascii="Times New Roman" w:eastAsia="Times New Roman" w:hAnsi="Times New Roman" w:cs="Times New Roman"/>
                      <w:sz w:val="24"/>
                      <w:szCs w:val="24"/>
                    </w:rPr>
                  </w:pPr>
                  <w:r>
                    <w:rPr>
                      <w:rFonts w:ascii="Times New Roman" w:hAnsi="Times New Roman" w:cs="Times New Roman"/>
                      <w:sz w:val="24"/>
                      <w:szCs w:val="24"/>
                    </w:rPr>
                    <w:t>6 160 809</w:t>
                  </w:r>
                </w:p>
              </w:tc>
              <w:tc>
                <w:tcPr>
                  <w:tcW w:w="511" w:type="pct"/>
                  <w:gridSpan w:val="2"/>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829"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849"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752"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r>
            <w:tr w:rsidR="00BC5601" w:rsidRPr="00AE22BF" w:rsidTr="007701F6">
              <w:tblPrEx>
                <w:jc w:val="center"/>
              </w:tblPrEx>
              <w:trPr>
                <w:tblCellSpacing w:w="15" w:type="dxa"/>
                <w:jc w:val="center"/>
              </w:trPr>
              <w:tc>
                <w:tcPr>
                  <w:tcW w:w="789" w:type="pct"/>
                  <w:gridSpan w:val="2"/>
                  <w:tcBorders>
                    <w:top w:val="outset" w:sz="6" w:space="0" w:color="auto"/>
                    <w:left w:val="outset" w:sz="6" w:space="0" w:color="auto"/>
                    <w:bottom w:val="outset" w:sz="6" w:space="0" w:color="auto"/>
                    <w:right w:val="outset" w:sz="6" w:space="0" w:color="auto"/>
                  </w:tcBorders>
                  <w:hideMark/>
                </w:tcPr>
                <w:p w:rsidR="00F15F36" w:rsidRPr="00AE22BF" w:rsidRDefault="00F15F36">
                  <w:pPr>
                    <w:rPr>
                      <w:rFonts w:ascii="Times New Roman" w:eastAsia="Times New Roman" w:hAnsi="Times New Roman" w:cs="Times New Roman"/>
                      <w:sz w:val="24"/>
                      <w:szCs w:val="24"/>
                    </w:rPr>
                  </w:pPr>
                  <w:r w:rsidRPr="00AE22BF">
                    <w:rPr>
                      <w:rFonts w:ascii="Times New Roman" w:hAnsi="Times New Roman" w:cs="Times New Roman"/>
                      <w:sz w:val="24"/>
                      <w:szCs w:val="24"/>
                    </w:rPr>
                    <w:t>1.2. valsts speciālais budžets</w:t>
                  </w:r>
                </w:p>
              </w:tc>
              <w:tc>
                <w:tcPr>
                  <w:tcW w:w="1165"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511" w:type="pct"/>
                  <w:gridSpan w:val="2"/>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829"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849"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752"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r>
            <w:tr w:rsidR="00BC5601" w:rsidRPr="00AE22BF" w:rsidTr="007701F6">
              <w:tblPrEx>
                <w:jc w:val="center"/>
              </w:tblPrEx>
              <w:trPr>
                <w:tblCellSpacing w:w="15" w:type="dxa"/>
                <w:jc w:val="center"/>
              </w:trPr>
              <w:tc>
                <w:tcPr>
                  <w:tcW w:w="789" w:type="pct"/>
                  <w:gridSpan w:val="2"/>
                  <w:tcBorders>
                    <w:top w:val="outset" w:sz="6" w:space="0" w:color="auto"/>
                    <w:left w:val="outset" w:sz="6" w:space="0" w:color="auto"/>
                    <w:bottom w:val="outset" w:sz="6" w:space="0" w:color="auto"/>
                    <w:right w:val="outset" w:sz="6" w:space="0" w:color="auto"/>
                  </w:tcBorders>
                  <w:hideMark/>
                </w:tcPr>
                <w:p w:rsidR="00F15F36" w:rsidRPr="00AE22BF" w:rsidRDefault="00F15F36">
                  <w:pPr>
                    <w:rPr>
                      <w:rFonts w:ascii="Times New Roman" w:eastAsia="Times New Roman" w:hAnsi="Times New Roman" w:cs="Times New Roman"/>
                      <w:sz w:val="24"/>
                      <w:szCs w:val="24"/>
                    </w:rPr>
                  </w:pPr>
                  <w:r w:rsidRPr="00AE22BF">
                    <w:rPr>
                      <w:rFonts w:ascii="Times New Roman" w:hAnsi="Times New Roman" w:cs="Times New Roman"/>
                      <w:sz w:val="24"/>
                      <w:szCs w:val="24"/>
                    </w:rPr>
                    <w:t>1.3. pašvaldību budžets</w:t>
                  </w:r>
                </w:p>
              </w:tc>
              <w:tc>
                <w:tcPr>
                  <w:tcW w:w="1165"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511" w:type="pct"/>
                  <w:gridSpan w:val="2"/>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829"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849"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752"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r>
            <w:tr w:rsidR="00BC5601" w:rsidRPr="00AE22BF" w:rsidTr="007701F6">
              <w:tblPrEx>
                <w:jc w:val="center"/>
              </w:tblPrEx>
              <w:trPr>
                <w:tblCellSpacing w:w="15" w:type="dxa"/>
                <w:jc w:val="center"/>
              </w:trPr>
              <w:tc>
                <w:tcPr>
                  <w:tcW w:w="789" w:type="pct"/>
                  <w:gridSpan w:val="2"/>
                  <w:tcBorders>
                    <w:top w:val="outset" w:sz="6" w:space="0" w:color="auto"/>
                    <w:left w:val="outset" w:sz="6" w:space="0" w:color="auto"/>
                    <w:bottom w:val="outset" w:sz="6" w:space="0" w:color="auto"/>
                    <w:right w:val="outset" w:sz="6" w:space="0" w:color="auto"/>
                  </w:tcBorders>
                  <w:hideMark/>
                </w:tcPr>
                <w:p w:rsidR="00F15F36" w:rsidRPr="00AE22BF" w:rsidRDefault="00F15F36">
                  <w:pPr>
                    <w:rPr>
                      <w:rFonts w:ascii="Times New Roman" w:eastAsia="Times New Roman" w:hAnsi="Times New Roman" w:cs="Times New Roman"/>
                      <w:sz w:val="24"/>
                      <w:szCs w:val="24"/>
                    </w:rPr>
                  </w:pPr>
                  <w:r w:rsidRPr="00AE22BF">
                    <w:rPr>
                      <w:rFonts w:ascii="Times New Roman" w:hAnsi="Times New Roman" w:cs="Times New Roman"/>
                      <w:sz w:val="24"/>
                      <w:szCs w:val="24"/>
                    </w:rPr>
                    <w:t>2. Budžeta izdevumi:</w:t>
                  </w:r>
                </w:p>
              </w:tc>
              <w:tc>
                <w:tcPr>
                  <w:tcW w:w="1165"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1E4131">
                  <w:pPr>
                    <w:jc w:val="center"/>
                    <w:rPr>
                      <w:rFonts w:ascii="Times New Roman" w:eastAsia="Times New Roman" w:hAnsi="Times New Roman" w:cs="Times New Roman"/>
                      <w:sz w:val="24"/>
                      <w:szCs w:val="24"/>
                    </w:rPr>
                  </w:pPr>
                  <w:r>
                    <w:rPr>
                      <w:rFonts w:ascii="Times New Roman" w:hAnsi="Times New Roman" w:cs="Times New Roman"/>
                      <w:sz w:val="24"/>
                      <w:szCs w:val="24"/>
                    </w:rPr>
                    <w:t>6 160 809</w:t>
                  </w:r>
                </w:p>
              </w:tc>
              <w:tc>
                <w:tcPr>
                  <w:tcW w:w="511" w:type="pct"/>
                  <w:gridSpan w:val="2"/>
                  <w:tcBorders>
                    <w:top w:val="outset" w:sz="6" w:space="0" w:color="auto"/>
                    <w:left w:val="outset" w:sz="6" w:space="0" w:color="auto"/>
                    <w:bottom w:val="outset" w:sz="6" w:space="0" w:color="auto"/>
                    <w:right w:val="outset" w:sz="6" w:space="0" w:color="auto"/>
                  </w:tcBorders>
                  <w:vAlign w:val="center"/>
                  <w:hideMark/>
                </w:tcPr>
                <w:p w:rsidR="00F15F36" w:rsidRPr="00AE22BF" w:rsidRDefault="00EE5739">
                  <w:pPr>
                    <w:jc w:val="center"/>
                    <w:rPr>
                      <w:rFonts w:ascii="Times New Roman" w:eastAsia="Times New Roman" w:hAnsi="Times New Roman" w:cs="Times New Roman"/>
                      <w:sz w:val="24"/>
                      <w:szCs w:val="24"/>
                    </w:rPr>
                  </w:pPr>
                  <w:r>
                    <w:rPr>
                      <w:rFonts w:ascii="Times New Roman" w:hAnsi="Times New Roman" w:cs="Times New Roman"/>
                      <w:sz w:val="24"/>
                      <w:szCs w:val="24"/>
                    </w:rPr>
                    <w:t>309 834</w:t>
                  </w:r>
                </w:p>
              </w:tc>
              <w:tc>
                <w:tcPr>
                  <w:tcW w:w="829"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849"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752"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r>
            <w:tr w:rsidR="00BC5601" w:rsidRPr="00AE22BF" w:rsidTr="007701F6">
              <w:tblPrEx>
                <w:jc w:val="center"/>
              </w:tblPrEx>
              <w:trPr>
                <w:tblCellSpacing w:w="15" w:type="dxa"/>
                <w:jc w:val="center"/>
              </w:trPr>
              <w:tc>
                <w:tcPr>
                  <w:tcW w:w="789" w:type="pct"/>
                  <w:gridSpan w:val="2"/>
                  <w:tcBorders>
                    <w:top w:val="outset" w:sz="6" w:space="0" w:color="auto"/>
                    <w:left w:val="outset" w:sz="6" w:space="0" w:color="auto"/>
                    <w:bottom w:val="outset" w:sz="6" w:space="0" w:color="auto"/>
                    <w:right w:val="outset" w:sz="6" w:space="0" w:color="auto"/>
                  </w:tcBorders>
                  <w:hideMark/>
                </w:tcPr>
                <w:p w:rsidR="00F15F36" w:rsidRPr="00AE22BF" w:rsidRDefault="00F15F36">
                  <w:pPr>
                    <w:rPr>
                      <w:rFonts w:ascii="Times New Roman" w:eastAsia="Times New Roman" w:hAnsi="Times New Roman" w:cs="Times New Roman"/>
                      <w:sz w:val="24"/>
                      <w:szCs w:val="24"/>
                    </w:rPr>
                  </w:pPr>
                  <w:r w:rsidRPr="00AE22BF">
                    <w:rPr>
                      <w:rFonts w:ascii="Times New Roman" w:hAnsi="Times New Roman" w:cs="Times New Roman"/>
                      <w:sz w:val="24"/>
                      <w:szCs w:val="24"/>
                    </w:rPr>
                    <w:t>2.1. valsts pamatbudžets</w:t>
                  </w:r>
                </w:p>
              </w:tc>
              <w:tc>
                <w:tcPr>
                  <w:tcW w:w="1165"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1E4131">
                  <w:pPr>
                    <w:jc w:val="center"/>
                    <w:rPr>
                      <w:rFonts w:ascii="Times New Roman" w:eastAsia="Times New Roman" w:hAnsi="Times New Roman" w:cs="Times New Roman"/>
                      <w:sz w:val="24"/>
                      <w:szCs w:val="24"/>
                    </w:rPr>
                  </w:pPr>
                  <w:r>
                    <w:rPr>
                      <w:rFonts w:ascii="Times New Roman" w:hAnsi="Times New Roman" w:cs="Times New Roman"/>
                      <w:sz w:val="24"/>
                      <w:szCs w:val="24"/>
                    </w:rPr>
                    <w:t>6 160 809</w:t>
                  </w:r>
                </w:p>
              </w:tc>
              <w:tc>
                <w:tcPr>
                  <w:tcW w:w="511" w:type="pct"/>
                  <w:gridSpan w:val="2"/>
                  <w:tcBorders>
                    <w:top w:val="outset" w:sz="6" w:space="0" w:color="auto"/>
                    <w:left w:val="outset" w:sz="6" w:space="0" w:color="auto"/>
                    <w:bottom w:val="outset" w:sz="6" w:space="0" w:color="auto"/>
                    <w:right w:val="outset" w:sz="6" w:space="0" w:color="auto"/>
                  </w:tcBorders>
                  <w:vAlign w:val="center"/>
                  <w:hideMark/>
                </w:tcPr>
                <w:p w:rsidR="00F15F36" w:rsidRPr="00AE22BF" w:rsidRDefault="00EE5739">
                  <w:pPr>
                    <w:jc w:val="center"/>
                    <w:rPr>
                      <w:rFonts w:ascii="Times New Roman" w:eastAsia="Times New Roman" w:hAnsi="Times New Roman" w:cs="Times New Roman"/>
                      <w:sz w:val="24"/>
                      <w:szCs w:val="24"/>
                    </w:rPr>
                  </w:pPr>
                  <w:r>
                    <w:rPr>
                      <w:rFonts w:ascii="Times New Roman" w:hAnsi="Times New Roman" w:cs="Times New Roman"/>
                      <w:sz w:val="24"/>
                      <w:szCs w:val="24"/>
                    </w:rPr>
                    <w:t>309 834</w:t>
                  </w:r>
                </w:p>
              </w:tc>
              <w:tc>
                <w:tcPr>
                  <w:tcW w:w="829"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849"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752"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r>
            <w:tr w:rsidR="00BC5601" w:rsidRPr="00AE22BF" w:rsidTr="007701F6">
              <w:tblPrEx>
                <w:jc w:val="center"/>
              </w:tblPrEx>
              <w:trPr>
                <w:tblCellSpacing w:w="15" w:type="dxa"/>
                <w:jc w:val="center"/>
              </w:trPr>
              <w:tc>
                <w:tcPr>
                  <w:tcW w:w="789" w:type="pct"/>
                  <w:gridSpan w:val="2"/>
                  <w:tcBorders>
                    <w:top w:val="outset" w:sz="6" w:space="0" w:color="auto"/>
                    <w:left w:val="outset" w:sz="6" w:space="0" w:color="auto"/>
                    <w:bottom w:val="outset" w:sz="6" w:space="0" w:color="auto"/>
                    <w:right w:val="outset" w:sz="6" w:space="0" w:color="auto"/>
                  </w:tcBorders>
                  <w:hideMark/>
                </w:tcPr>
                <w:p w:rsidR="00F15F36" w:rsidRPr="00AE22BF" w:rsidRDefault="00F15F36">
                  <w:pPr>
                    <w:rPr>
                      <w:rFonts w:ascii="Times New Roman" w:eastAsia="Times New Roman" w:hAnsi="Times New Roman" w:cs="Times New Roman"/>
                      <w:sz w:val="24"/>
                      <w:szCs w:val="24"/>
                    </w:rPr>
                  </w:pPr>
                  <w:r w:rsidRPr="00AE22BF">
                    <w:rPr>
                      <w:rFonts w:ascii="Times New Roman" w:hAnsi="Times New Roman" w:cs="Times New Roman"/>
                      <w:sz w:val="24"/>
                      <w:szCs w:val="24"/>
                    </w:rPr>
                    <w:t>2.2. valsts speciālais budžets</w:t>
                  </w:r>
                </w:p>
              </w:tc>
              <w:tc>
                <w:tcPr>
                  <w:tcW w:w="1165"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511" w:type="pct"/>
                  <w:gridSpan w:val="2"/>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829"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849"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752"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r>
            <w:tr w:rsidR="00BC5601" w:rsidRPr="00AE22BF" w:rsidTr="007701F6">
              <w:tblPrEx>
                <w:jc w:val="center"/>
              </w:tblPrEx>
              <w:trPr>
                <w:tblCellSpacing w:w="15" w:type="dxa"/>
                <w:jc w:val="center"/>
              </w:trPr>
              <w:tc>
                <w:tcPr>
                  <w:tcW w:w="789" w:type="pct"/>
                  <w:gridSpan w:val="2"/>
                  <w:tcBorders>
                    <w:top w:val="outset" w:sz="6" w:space="0" w:color="auto"/>
                    <w:left w:val="outset" w:sz="6" w:space="0" w:color="auto"/>
                    <w:bottom w:val="outset" w:sz="6" w:space="0" w:color="auto"/>
                    <w:right w:val="outset" w:sz="6" w:space="0" w:color="auto"/>
                  </w:tcBorders>
                  <w:hideMark/>
                </w:tcPr>
                <w:p w:rsidR="00F15F36" w:rsidRPr="00AE22BF" w:rsidRDefault="00F15F36">
                  <w:pPr>
                    <w:rPr>
                      <w:rFonts w:ascii="Times New Roman" w:eastAsia="Times New Roman" w:hAnsi="Times New Roman" w:cs="Times New Roman"/>
                      <w:sz w:val="24"/>
                      <w:szCs w:val="24"/>
                    </w:rPr>
                  </w:pPr>
                  <w:r w:rsidRPr="00AE22BF">
                    <w:rPr>
                      <w:rFonts w:ascii="Times New Roman" w:hAnsi="Times New Roman" w:cs="Times New Roman"/>
                      <w:sz w:val="24"/>
                      <w:szCs w:val="24"/>
                    </w:rPr>
                    <w:t>2.3. pašvaldību budžets</w:t>
                  </w:r>
                </w:p>
              </w:tc>
              <w:tc>
                <w:tcPr>
                  <w:tcW w:w="1165"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511" w:type="pct"/>
                  <w:gridSpan w:val="2"/>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829"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849"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752"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r>
            <w:tr w:rsidR="00BC5601" w:rsidRPr="00AE22BF" w:rsidTr="007701F6">
              <w:tblPrEx>
                <w:jc w:val="center"/>
              </w:tblPrEx>
              <w:trPr>
                <w:tblCellSpacing w:w="15" w:type="dxa"/>
                <w:jc w:val="center"/>
              </w:trPr>
              <w:tc>
                <w:tcPr>
                  <w:tcW w:w="789" w:type="pct"/>
                  <w:gridSpan w:val="2"/>
                  <w:tcBorders>
                    <w:top w:val="outset" w:sz="6" w:space="0" w:color="auto"/>
                    <w:left w:val="outset" w:sz="6" w:space="0" w:color="auto"/>
                    <w:bottom w:val="outset" w:sz="6" w:space="0" w:color="auto"/>
                    <w:right w:val="outset" w:sz="6" w:space="0" w:color="auto"/>
                  </w:tcBorders>
                  <w:hideMark/>
                </w:tcPr>
                <w:p w:rsidR="00F15F36" w:rsidRPr="00AE22BF" w:rsidRDefault="00F15F36">
                  <w:pPr>
                    <w:rPr>
                      <w:rFonts w:ascii="Times New Roman" w:eastAsia="Times New Roman" w:hAnsi="Times New Roman" w:cs="Times New Roman"/>
                      <w:sz w:val="24"/>
                      <w:szCs w:val="24"/>
                    </w:rPr>
                  </w:pPr>
                  <w:r w:rsidRPr="00AE22BF">
                    <w:rPr>
                      <w:rFonts w:ascii="Times New Roman" w:hAnsi="Times New Roman" w:cs="Times New Roman"/>
                      <w:sz w:val="24"/>
                      <w:szCs w:val="24"/>
                    </w:rPr>
                    <w:t>3. Finansiālā ietekme:</w:t>
                  </w:r>
                </w:p>
              </w:tc>
              <w:tc>
                <w:tcPr>
                  <w:tcW w:w="1165"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511" w:type="pct"/>
                  <w:gridSpan w:val="2"/>
                  <w:tcBorders>
                    <w:top w:val="outset" w:sz="6" w:space="0" w:color="auto"/>
                    <w:left w:val="outset" w:sz="6" w:space="0" w:color="auto"/>
                    <w:bottom w:val="outset" w:sz="6" w:space="0" w:color="auto"/>
                    <w:right w:val="outset" w:sz="6" w:space="0" w:color="auto"/>
                  </w:tcBorders>
                  <w:vAlign w:val="center"/>
                  <w:hideMark/>
                </w:tcPr>
                <w:p w:rsidR="00F15F36" w:rsidRPr="00AE22BF" w:rsidRDefault="00EE5739">
                  <w:pPr>
                    <w:jc w:val="center"/>
                    <w:rPr>
                      <w:rFonts w:ascii="Times New Roman" w:eastAsia="Times New Roman" w:hAnsi="Times New Roman" w:cs="Times New Roman"/>
                      <w:sz w:val="24"/>
                      <w:szCs w:val="24"/>
                    </w:rPr>
                  </w:pPr>
                  <w:r>
                    <w:rPr>
                      <w:rFonts w:ascii="Times New Roman" w:hAnsi="Times New Roman" w:cs="Times New Roman"/>
                      <w:sz w:val="24"/>
                      <w:szCs w:val="24"/>
                    </w:rPr>
                    <w:t>-309 834</w:t>
                  </w:r>
                </w:p>
              </w:tc>
              <w:tc>
                <w:tcPr>
                  <w:tcW w:w="829"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849"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752"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r>
            <w:tr w:rsidR="00BC5601" w:rsidRPr="00AE22BF" w:rsidTr="007701F6">
              <w:tblPrEx>
                <w:jc w:val="center"/>
              </w:tblPrEx>
              <w:trPr>
                <w:tblCellSpacing w:w="15" w:type="dxa"/>
                <w:jc w:val="center"/>
              </w:trPr>
              <w:tc>
                <w:tcPr>
                  <w:tcW w:w="789" w:type="pct"/>
                  <w:gridSpan w:val="2"/>
                  <w:tcBorders>
                    <w:top w:val="outset" w:sz="6" w:space="0" w:color="auto"/>
                    <w:left w:val="outset" w:sz="6" w:space="0" w:color="auto"/>
                    <w:bottom w:val="outset" w:sz="6" w:space="0" w:color="auto"/>
                    <w:right w:val="outset" w:sz="6" w:space="0" w:color="auto"/>
                  </w:tcBorders>
                  <w:hideMark/>
                </w:tcPr>
                <w:p w:rsidR="00F15F36" w:rsidRPr="00AE22BF" w:rsidRDefault="00F15F36">
                  <w:pPr>
                    <w:rPr>
                      <w:rFonts w:ascii="Times New Roman" w:eastAsia="Times New Roman" w:hAnsi="Times New Roman" w:cs="Times New Roman"/>
                      <w:sz w:val="24"/>
                      <w:szCs w:val="24"/>
                    </w:rPr>
                  </w:pPr>
                  <w:r w:rsidRPr="00AE22BF">
                    <w:rPr>
                      <w:rFonts w:ascii="Times New Roman" w:hAnsi="Times New Roman" w:cs="Times New Roman"/>
                      <w:sz w:val="24"/>
                      <w:szCs w:val="24"/>
                    </w:rPr>
                    <w:t>3.1. valsts pamatbudžets</w:t>
                  </w:r>
                </w:p>
              </w:tc>
              <w:tc>
                <w:tcPr>
                  <w:tcW w:w="1165"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511" w:type="pct"/>
                  <w:gridSpan w:val="2"/>
                  <w:tcBorders>
                    <w:top w:val="outset" w:sz="6" w:space="0" w:color="auto"/>
                    <w:left w:val="outset" w:sz="6" w:space="0" w:color="auto"/>
                    <w:bottom w:val="outset" w:sz="6" w:space="0" w:color="auto"/>
                    <w:right w:val="outset" w:sz="6" w:space="0" w:color="auto"/>
                  </w:tcBorders>
                  <w:vAlign w:val="center"/>
                  <w:hideMark/>
                </w:tcPr>
                <w:p w:rsidR="00F15F36" w:rsidRPr="00AE22BF" w:rsidRDefault="00EE5739">
                  <w:pPr>
                    <w:jc w:val="center"/>
                    <w:rPr>
                      <w:rFonts w:ascii="Times New Roman" w:eastAsia="Times New Roman" w:hAnsi="Times New Roman" w:cs="Times New Roman"/>
                      <w:sz w:val="24"/>
                      <w:szCs w:val="24"/>
                    </w:rPr>
                  </w:pPr>
                  <w:r>
                    <w:rPr>
                      <w:rFonts w:ascii="Times New Roman" w:hAnsi="Times New Roman" w:cs="Times New Roman"/>
                      <w:sz w:val="24"/>
                      <w:szCs w:val="24"/>
                    </w:rPr>
                    <w:t>-309 834</w:t>
                  </w:r>
                </w:p>
              </w:tc>
              <w:tc>
                <w:tcPr>
                  <w:tcW w:w="829"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849"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752"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r>
            <w:tr w:rsidR="00BC5601" w:rsidRPr="00AE22BF" w:rsidTr="007701F6">
              <w:tblPrEx>
                <w:jc w:val="center"/>
              </w:tblPrEx>
              <w:trPr>
                <w:tblCellSpacing w:w="15" w:type="dxa"/>
                <w:jc w:val="center"/>
              </w:trPr>
              <w:tc>
                <w:tcPr>
                  <w:tcW w:w="789" w:type="pct"/>
                  <w:gridSpan w:val="2"/>
                  <w:tcBorders>
                    <w:top w:val="outset" w:sz="6" w:space="0" w:color="auto"/>
                    <w:left w:val="outset" w:sz="6" w:space="0" w:color="auto"/>
                    <w:bottom w:val="outset" w:sz="6" w:space="0" w:color="auto"/>
                    <w:right w:val="outset" w:sz="6" w:space="0" w:color="auto"/>
                  </w:tcBorders>
                  <w:hideMark/>
                </w:tcPr>
                <w:p w:rsidR="00F15F36" w:rsidRPr="00AE22BF" w:rsidRDefault="00F15F36">
                  <w:pPr>
                    <w:rPr>
                      <w:rFonts w:ascii="Times New Roman" w:eastAsia="Times New Roman" w:hAnsi="Times New Roman" w:cs="Times New Roman"/>
                      <w:sz w:val="24"/>
                      <w:szCs w:val="24"/>
                    </w:rPr>
                  </w:pPr>
                  <w:r w:rsidRPr="00AE22BF">
                    <w:rPr>
                      <w:rFonts w:ascii="Times New Roman" w:hAnsi="Times New Roman" w:cs="Times New Roman"/>
                      <w:sz w:val="24"/>
                      <w:szCs w:val="24"/>
                    </w:rPr>
                    <w:t>3.2. speciālais budžets</w:t>
                  </w:r>
                </w:p>
              </w:tc>
              <w:tc>
                <w:tcPr>
                  <w:tcW w:w="1165"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511" w:type="pct"/>
                  <w:gridSpan w:val="2"/>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829"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849"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752"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r>
            <w:tr w:rsidR="00BC5601" w:rsidRPr="00AE22BF" w:rsidTr="007701F6">
              <w:tblPrEx>
                <w:jc w:val="center"/>
              </w:tblPrEx>
              <w:trPr>
                <w:tblCellSpacing w:w="15" w:type="dxa"/>
                <w:jc w:val="center"/>
              </w:trPr>
              <w:tc>
                <w:tcPr>
                  <w:tcW w:w="789" w:type="pct"/>
                  <w:gridSpan w:val="2"/>
                  <w:tcBorders>
                    <w:top w:val="outset" w:sz="6" w:space="0" w:color="auto"/>
                    <w:left w:val="outset" w:sz="6" w:space="0" w:color="auto"/>
                    <w:bottom w:val="outset" w:sz="6" w:space="0" w:color="auto"/>
                    <w:right w:val="outset" w:sz="6" w:space="0" w:color="auto"/>
                  </w:tcBorders>
                  <w:hideMark/>
                </w:tcPr>
                <w:p w:rsidR="00F15F36" w:rsidRPr="00AE22BF" w:rsidRDefault="00F15F36">
                  <w:pPr>
                    <w:rPr>
                      <w:rFonts w:ascii="Times New Roman" w:eastAsia="Times New Roman" w:hAnsi="Times New Roman" w:cs="Times New Roman"/>
                      <w:sz w:val="24"/>
                      <w:szCs w:val="24"/>
                    </w:rPr>
                  </w:pPr>
                  <w:r w:rsidRPr="00AE22BF">
                    <w:rPr>
                      <w:rFonts w:ascii="Times New Roman" w:hAnsi="Times New Roman" w:cs="Times New Roman"/>
                      <w:sz w:val="24"/>
                      <w:szCs w:val="24"/>
                    </w:rPr>
                    <w:lastRenderedPageBreak/>
                    <w:t>3.3. pašvaldību budžets</w:t>
                  </w:r>
                </w:p>
              </w:tc>
              <w:tc>
                <w:tcPr>
                  <w:tcW w:w="1165"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511" w:type="pct"/>
                  <w:gridSpan w:val="2"/>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829"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849"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752"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r>
            <w:tr w:rsidR="00BC5601" w:rsidRPr="00AE22BF" w:rsidTr="007701F6">
              <w:tblPrEx>
                <w:jc w:val="center"/>
              </w:tblPrEx>
              <w:trPr>
                <w:trHeight w:val="2108"/>
                <w:tblCellSpacing w:w="15" w:type="dxa"/>
                <w:jc w:val="center"/>
              </w:trPr>
              <w:tc>
                <w:tcPr>
                  <w:tcW w:w="789" w:type="pct"/>
                  <w:gridSpan w:val="2"/>
                  <w:tcBorders>
                    <w:top w:val="outset" w:sz="6" w:space="0" w:color="auto"/>
                    <w:left w:val="outset" w:sz="6" w:space="0" w:color="auto"/>
                    <w:bottom w:val="outset" w:sz="6" w:space="0" w:color="auto"/>
                    <w:right w:val="outset" w:sz="6" w:space="0" w:color="auto"/>
                  </w:tcBorders>
                  <w:hideMark/>
                </w:tcPr>
                <w:p w:rsidR="00F15F36" w:rsidRPr="00AE22BF" w:rsidRDefault="00F15F36">
                  <w:pPr>
                    <w:jc w:val="both"/>
                    <w:rPr>
                      <w:rFonts w:ascii="Times New Roman" w:eastAsia="Times New Roman" w:hAnsi="Times New Roman" w:cs="Times New Roman"/>
                      <w:sz w:val="24"/>
                      <w:szCs w:val="24"/>
                    </w:rPr>
                  </w:pPr>
                  <w:r w:rsidRPr="00AE22BF">
                    <w:rPr>
                      <w:rFonts w:ascii="Times New Roman" w:hAnsi="Times New Roman" w:cs="Times New Roman"/>
                      <w:sz w:val="24"/>
                      <w:szCs w:val="24"/>
                    </w:rPr>
                    <w:t>4. Finanšu līdzekļi papildu izdevumu finansēšanai (kompensējošu izdevumu samazinājumu norāda ar "+" zīmi)</w:t>
                  </w:r>
                </w:p>
              </w:tc>
              <w:tc>
                <w:tcPr>
                  <w:tcW w:w="1165"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pStyle w:val="tvhtml"/>
                    <w:jc w:val="center"/>
                  </w:pPr>
                  <w:r w:rsidRPr="00AE22BF">
                    <w:t>×</w:t>
                  </w:r>
                </w:p>
              </w:tc>
              <w:tc>
                <w:tcPr>
                  <w:tcW w:w="511" w:type="pct"/>
                  <w:gridSpan w:val="2"/>
                  <w:tcBorders>
                    <w:top w:val="outset" w:sz="6" w:space="0" w:color="auto"/>
                    <w:left w:val="outset" w:sz="6" w:space="0" w:color="auto"/>
                    <w:bottom w:val="nil"/>
                    <w:right w:val="outset" w:sz="6" w:space="0" w:color="auto"/>
                  </w:tcBorders>
                  <w:vAlign w:val="center"/>
                  <w:hideMark/>
                </w:tcPr>
                <w:p w:rsidR="00F15F36" w:rsidRPr="00AE22BF" w:rsidRDefault="00EE5739">
                  <w:pPr>
                    <w:jc w:val="center"/>
                    <w:rPr>
                      <w:rFonts w:ascii="Times New Roman" w:eastAsia="Times New Roman" w:hAnsi="Times New Roman" w:cs="Times New Roman"/>
                      <w:sz w:val="24"/>
                      <w:szCs w:val="24"/>
                    </w:rPr>
                  </w:pPr>
                  <w:r>
                    <w:rPr>
                      <w:rFonts w:ascii="Times New Roman" w:hAnsi="Times New Roman" w:cs="Times New Roman"/>
                      <w:sz w:val="24"/>
                      <w:szCs w:val="24"/>
                    </w:rPr>
                    <w:t>309 834</w:t>
                  </w:r>
                </w:p>
              </w:tc>
              <w:tc>
                <w:tcPr>
                  <w:tcW w:w="829" w:type="pct"/>
                  <w:tcBorders>
                    <w:top w:val="outset" w:sz="6" w:space="0" w:color="auto"/>
                    <w:left w:val="outset" w:sz="6" w:space="0" w:color="auto"/>
                    <w:bottom w:val="nil"/>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849" w:type="pct"/>
                  <w:tcBorders>
                    <w:top w:val="outset" w:sz="6" w:space="0" w:color="auto"/>
                    <w:left w:val="outset" w:sz="6" w:space="0" w:color="auto"/>
                    <w:bottom w:val="nil"/>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752" w:type="pct"/>
                  <w:tcBorders>
                    <w:top w:val="outset" w:sz="6" w:space="0" w:color="auto"/>
                    <w:left w:val="outset" w:sz="6" w:space="0" w:color="auto"/>
                    <w:bottom w:val="nil"/>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r>
            <w:tr w:rsidR="00BC5601" w:rsidRPr="00AE22BF" w:rsidTr="007701F6">
              <w:tblPrEx>
                <w:jc w:val="center"/>
              </w:tblPrEx>
              <w:trPr>
                <w:tblCellSpacing w:w="15" w:type="dxa"/>
                <w:jc w:val="center"/>
              </w:trPr>
              <w:tc>
                <w:tcPr>
                  <w:tcW w:w="789" w:type="pct"/>
                  <w:gridSpan w:val="2"/>
                  <w:tcBorders>
                    <w:top w:val="outset" w:sz="6" w:space="0" w:color="auto"/>
                    <w:left w:val="outset" w:sz="6" w:space="0" w:color="auto"/>
                    <w:bottom w:val="outset" w:sz="6" w:space="0" w:color="auto"/>
                    <w:right w:val="outset" w:sz="6" w:space="0" w:color="auto"/>
                  </w:tcBorders>
                  <w:hideMark/>
                </w:tcPr>
                <w:p w:rsidR="00F15F36" w:rsidRPr="00AE22BF" w:rsidRDefault="00F15F36">
                  <w:pPr>
                    <w:jc w:val="both"/>
                    <w:rPr>
                      <w:rFonts w:ascii="Times New Roman" w:eastAsia="Times New Roman" w:hAnsi="Times New Roman" w:cs="Times New Roman"/>
                      <w:sz w:val="24"/>
                      <w:szCs w:val="24"/>
                    </w:rPr>
                  </w:pPr>
                  <w:r w:rsidRPr="00AE22BF">
                    <w:rPr>
                      <w:rFonts w:ascii="Times New Roman" w:hAnsi="Times New Roman" w:cs="Times New Roman"/>
                      <w:sz w:val="24"/>
                      <w:szCs w:val="24"/>
                    </w:rPr>
                    <w:t>5.Precizēta finansiālā</w:t>
                  </w:r>
                  <w:proofErr w:type="gramStart"/>
                  <w:r w:rsidRPr="00AE22BF">
                    <w:rPr>
                      <w:rFonts w:ascii="Times New Roman" w:hAnsi="Times New Roman" w:cs="Times New Roman"/>
                      <w:sz w:val="24"/>
                      <w:szCs w:val="24"/>
                    </w:rPr>
                    <w:t xml:space="preserve">  </w:t>
                  </w:r>
                  <w:proofErr w:type="gramEnd"/>
                  <w:r w:rsidRPr="00AE22BF">
                    <w:rPr>
                      <w:rFonts w:ascii="Times New Roman" w:hAnsi="Times New Roman" w:cs="Times New Roman"/>
                      <w:sz w:val="24"/>
                      <w:szCs w:val="24"/>
                    </w:rPr>
                    <w:t>ietekme:</w:t>
                  </w:r>
                </w:p>
              </w:tc>
              <w:tc>
                <w:tcPr>
                  <w:tcW w:w="1165" w:type="pct"/>
                  <w:vMerge w:val="restar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pStyle w:val="tvhtml"/>
                    <w:jc w:val="center"/>
                  </w:pPr>
                  <w:r w:rsidRPr="00AE22BF">
                    <w:t>×</w:t>
                  </w:r>
                </w:p>
              </w:tc>
              <w:tc>
                <w:tcPr>
                  <w:tcW w:w="511" w:type="pct"/>
                  <w:gridSpan w:val="2"/>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829"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849"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752"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r>
            <w:tr w:rsidR="00BC5601" w:rsidRPr="00AE22BF" w:rsidTr="007701F6">
              <w:tblPrEx>
                <w:jc w:val="center"/>
              </w:tblPrEx>
              <w:trPr>
                <w:trHeight w:val="310"/>
                <w:tblCellSpacing w:w="15" w:type="dxa"/>
                <w:jc w:val="center"/>
              </w:trPr>
              <w:tc>
                <w:tcPr>
                  <w:tcW w:w="789" w:type="pct"/>
                  <w:gridSpan w:val="2"/>
                  <w:tcBorders>
                    <w:top w:val="outset" w:sz="6" w:space="0" w:color="auto"/>
                    <w:left w:val="outset" w:sz="6" w:space="0" w:color="auto"/>
                    <w:bottom w:val="outset" w:sz="6" w:space="0" w:color="auto"/>
                    <w:right w:val="outset" w:sz="6" w:space="0" w:color="auto"/>
                  </w:tcBorders>
                  <w:hideMark/>
                </w:tcPr>
                <w:p w:rsidR="00F15F36" w:rsidRPr="00AE22BF" w:rsidRDefault="00F15F36">
                  <w:pPr>
                    <w:rPr>
                      <w:rFonts w:ascii="Times New Roman" w:eastAsia="Times New Roman" w:hAnsi="Times New Roman" w:cs="Times New Roman"/>
                      <w:sz w:val="24"/>
                      <w:szCs w:val="24"/>
                    </w:rPr>
                  </w:pPr>
                  <w:r w:rsidRPr="00AE22BF">
                    <w:rPr>
                      <w:rFonts w:ascii="Times New Roman" w:hAnsi="Times New Roman" w:cs="Times New Roman"/>
                      <w:sz w:val="24"/>
                      <w:szCs w:val="24"/>
                    </w:rPr>
                    <w:t>5.1. valsts pamatbudžets</w:t>
                  </w:r>
                </w:p>
              </w:tc>
              <w:tc>
                <w:tcPr>
                  <w:tcW w:w="1165" w:type="pct"/>
                  <w:vMerge/>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rPr>
                      <w:rFonts w:ascii="Times New Roman" w:eastAsia="Times New Roman" w:hAnsi="Times New Roman" w:cs="Times New Roman"/>
                      <w:sz w:val="24"/>
                      <w:szCs w:val="24"/>
                      <w:lang w:eastAsia="lv-LV"/>
                    </w:rPr>
                  </w:pPr>
                </w:p>
              </w:tc>
              <w:tc>
                <w:tcPr>
                  <w:tcW w:w="511" w:type="pct"/>
                  <w:gridSpan w:val="2"/>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829"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849"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752"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r>
            <w:tr w:rsidR="00BC5601" w:rsidRPr="00AE22BF" w:rsidTr="007701F6">
              <w:tblPrEx>
                <w:jc w:val="center"/>
              </w:tblPrEx>
              <w:trPr>
                <w:trHeight w:val="481"/>
                <w:tblCellSpacing w:w="15" w:type="dxa"/>
                <w:jc w:val="center"/>
              </w:trPr>
              <w:tc>
                <w:tcPr>
                  <w:tcW w:w="789" w:type="pct"/>
                  <w:gridSpan w:val="2"/>
                  <w:tcBorders>
                    <w:top w:val="outset" w:sz="6" w:space="0" w:color="auto"/>
                    <w:left w:val="outset" w:sz="6" w:space="0" w:color="auto"/>
                    <w:bottom w:val="outset" w:sz="6" w:space="0" w:color="auto"/>
                    <w:right w:val="outset" w:sz="6" w:space="0" w:color="auto"/>
                  </w:tcBorders>
                  <w:hideMark/>
                </w:tcPr>
                <w:p w:rsidR="00F15F36" w:rsidRPr="00AE22BF" w:rsidRDefault="00F15F36">
                  <w:pPr>
                    <w:rPr>
                      <w:rFonts w:ascii="Times New Roman" w:eastAsia="Times New Roman" w:hAnsi="Times New Roman" w:cs="Times New Roman"/>
                      <w:sz w:val="24"/>
                      <w:szCs w:val="24"/>
                    </w:rPr>
                  </w:pPr>
                  <w:r w:rsidRPr="00AE22BF">
                    <w:rPr>
                      <w:rFonts w:ascii="Times New Roman" w:hAnsi="Times New Roman" w:cs="Times New Roman"/>
                      <w:sz w:val="24"/>
                      <w:szCs w:val="24"/>
                    </w:rPr>
                    <w:t>5.2. speciālais budžets</w:t>
                  </w:r>
                </w:p>
              </w:tc>
              <w:tc>
                <w:tcPr>
                  <w:tcW w:w="1165" w:type="pct"/>
                  <w:vMerge/>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rPr>
                      <w:rFonts w:ascii="Times New Roman" w:eastAsia="Times New Roman" w:hAnsi="Times New Roman" w:cs="Times New Roman"/>
                      <w:sz w:val="24"/>
                      <w:szCs w:val="24"/>
                      <w:lang w:eastAsia="lv-LV"/>
                    </w:rPr>
                  </w:pPr>
                </w:p>
              </w:tc>
              <w:tc>
                <w:tcPr>
                  <w:tcW w:w="511" w:type="pct"/>
                  <w:gridSpan w:val="2"/>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829"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849"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752"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r>
            <w:tr w:rsidR="00BC5601" w:rsidRPr="00AE22BF" w:rsidTr="007701F6">
              <w:tblPrEx>
                <w:jc w:val="center"/>
              </w:tblPrEx>
              <w:trPr>
                <w:tblCellSpacing w:w="15" w:type="dxa"/>
                <w:jc w:val="center"/>
              </w:trPr>
              <w:tc>
                <w:tcPr>
                  <w:tcW w:w="789" w:type="pct"/>
                  <w:gridSpan w:val="2"/>
                  <w:tcBorders>
                    <w:top w:val="outset" w:sz="6" w:space="0" w:color="auto"/>
                    <w:left w:val="outset" w:sz="6" w:space="0" w:color="auto"/>
                    <w:bottom w:val="outset" w:sz="6" w:space="0" w:color="auto"/>
                    <w:right w:val="outset" w:sz="6" w:space="0" w:color="auto"/>
                  </w:tcBorders>
                  <w:hideMark/>
                </w:tcPr>
                <w:p w:rsidR="00F15F36" w:rsidRPr="00AE22BF" w:rsidRDefault="00F15F36">
                  <w:pPr>
                    <w:rPr>
                      <w:rFonts w:ascii="Times New Roman" w:eastAsia="Times New Roman" w:hAnsi="Times New Roman" w:cs="Times New Roman"/>
                      <w:sz w:val="24"/>
                      <w:szCs w:val="24"/>
                    </w:rPr>
                  </w:pPr>
                  <w:r w:rsidRPr="00AE22BF">
                    <w:rPr>
                      <w:rFonts w:ascii="Times New Roman" w:hAnsi="Times New Roman" w:cs="Times New Roman"/>
                      <w:sz w:val="24"/>
                      <w:szCs w:val="24"/>
                    </w:rPr>
                    <w:t>5.3. pašvaldību budžets</w:t>
                  </w:r>
                </w:p>
              </w:tc>
              <w:tc>
                <w:tcPr>
                  <w:tcW w:w="1165" w:type="pct"/>
                  <w:vMerge/>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rPr>
                      <w:rFonts w:ascii="Times New Roman" w:eastAsia="Times New Roman" w:hAnsi="Times New Roman" w:cs="Times New Roman"/>
                      <w:sz w:val="24"/>
                      <w:szCs w:val="24"/>
                      <w:lang w:eastAsia="lv-LV"/>
                    </w:rPr>
                  </w:pPr>
                </w:p>
              </w:tc>
              <w:tc>
                <w:tcPr>
                  <w:tcW w:w="511" w:type="pct"/>
                  <w:gridSpan w:val="2"/>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829"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849"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c>
                <w:tcPr>
                  <w:tcW w:w="752"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jc w:val="center"/>
                    <w:rPr>
                      <w:rFonts w:ascii="Times New Roman" w:eastAsia="Times New Roman" w:hAnsi="Times New Roman" w:cs="Times New Roman"/>
                      <w:sz w:val="24"/>
                      <w:szCs w:val="24"/>
                    </w:rPr>
                  </w:pPr>
                  <w:r w:rsidRPr="00AE22BF">
                    <w:rPr>
                      <w:rFonts w:ascii="Times New Roman" w:hAnsi="Times New Roman" w:cs="Times New Roman"/>
                      <w:sz w:val="24"/>
                      <w:szCs w:val="24"/>
                    </w:rPr>
                    <w:t>0</w:t>
                  </w:r>
                </w:p>
              </w:tc>
            </w:tr>
            <w:tr w:rsidR="00F15F36" w:rsidRPr="00AE22BF" w:rsidTr="007701F6">
              <w:tblPrEx>
                <w:jc w:val="center"/>
              </w:tblPrEx>
              <w:trPr>
                <w:tblCellSpacing w:w="15" w:type="dxa"/>
                <w:jc w:val="center"/>
              </w:trPr>
              <w:tc>
                <w:tcPr>
                  <w:tcW w:w="789" w:type="pct"/>
                  <w:gridSpan w:val="2"/>
                  <w:tcBorders>
                    <w:top w:val="outset" w:sz="6" w:space="0" w:color="auto"/>
                    <w:left w:val="outset" w:sz="6" w:space="0" w:color="auto"/>
                    <w:bottom w:val="outset" w:sz="6" w:space="0" w:color="auto"/>
                    <w:right w:val="outset" w:sz="6" w:space="0" w:color="auto"/>
                  </w:tcBorders>
                  <w:hideMark/>
                </w:tcPr>
                <w:p w:rsidR="00F15F36" w:rsidRPr="00AE22BF" w:rsidRDefault="00F15F36">
                  <w:pPr>
                    <w:rPr>
                      <w:rFonts w:ascii="Times New Roman" w:eastAsia="Times New Roman" w:hAnsi="Times New Roman" w:cs="Times New Roman"/>
                      <w:sz w:val="24"/>
                      <w:szCs w:val="24"/>
                    </w:rPr>
                  </w:pPr>
                  <w:r w:rsidRPr="00AE22BF">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4166" w:type="pct"/>
                  <w:gridSpan w:val="6"/>
                  <w:vMerge w:val="restart"/>
                  <w:tcBorders>
                    <w:top w:val="outset" w:sz="6" w:space="0" w:color="auto"/>
                    <w:left w:val="outset" w:sz="6" w:space="0" w:color="auto"/>
                    <w:bottom w:val="outset" w:sz="6" w:space="0" w:color="auto"/>
                    <w:right w:val="outset" w:sz="6" w:space="0" w:color="auto"/>
                  </w:tcBorders>
                  <w:vAlign w:val="center"/>
                </w:tcPr>
                <w:p w:rsidR="00F15F36" w:rsidRPr="00AE22BF" w:rsidRDefault="00F15F36">
                  <w:pPr>
                    <w:pStyle w:val="ListParagraph"/>
                    <w:spacing w:after="0" w:line="240" w:lineRule="auto"/>
                    <w:ind w:left="0"/>
                    <w:jc w:val="both"/>
                    <w:rPr>
                      <w:rFonts w:ascii="Times New Roman" w:hAnsi="Times New Roman"/>
                      <w:i/>
                      <w:sz w:val="24"/>
                      <w:szCs w:val="24"/>
                    </w:rPr>
                  </w:pPr>
                  <w:r w:rsidRPr="00AE22BF">
                    <w:rPr>
                      <w:rFonts w:ascii="Times New Roman" w:hAnsi="Times New Roman"/>
                      <w:i/>
                      <w:sz w:val="24"/>
                      <w:szCs w:val="24"/>
                    </w:rPr>
                    <w:t>Budžeta apakšprogramma 06.01.00 “Valsts policija”:</w:t>
                  </w:r>
                </w:p>
                <w:p w:rsidR="00E45E6D" w:rsidRDefault="00B7347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Lai nodrošinātu noslēgto nomas līgumu izpildi, noslēgtu jaunus nomas līgumus, kā arī izpirktu</w:t>
                  </w:r>
                  <w:r w:rsidR="00392148">
                    <w:rPr>
                      <w:rFonts w:ascii="Times New Roman" w:hAnsi="Times New Roman"/>
                      <w:sz w:val="24"/>
                      <w:szCs w:val="24"/>
                    </w:rPr>
                    <w:t xml:space="preserve"> nomātos</w:t>
                  </w:r>
                  <w:r>
                    <w:rPr>
                      <w:rFonts w:ascii="Times New Roman" w:hAnsi="Times New Roman"/>
                      <w:sz w:val="24"/>
                      <w:szCs w:val="24"/>
                    </w:rPr>
                    <w:t xml:space="preserve"> transportlīdzekļus un iegādātos transportlīdzekļus</w:t>
                  </w:r>
                  <w:r w:rsidR="00392148">
                    <w:rPr>
                      <w:rFonts w:ascii="Times New Roman" w:hAnsi="Times New Roman"/>
                      <w:sz w:val="24"/>
                      <w:szCs w:val="24"/>
                    </w:rPr>
                    <w:t xml:space="preserve"> un </w:t>
                  </w:r>
                  <w:r>
                    <w:rPr>
                      <w:rFonts w:ascii="Times New Roman" w:hAnsi="Times New Roman"/>
                      <w:sz w:val="24"/>
                      <w:szCs w:val="24"/>
                    </w:rPr>
                    <w:t xml:space="preserve">tehnoloģiskās iekārtas, nepieciešams precizēt </w:t>
                  </w:r>
                  <w:r w:rsidR="00392148">
                    <w:rPr>
                      <w:rFonts w:ascii="Times New Roman" w:hAnsi="Times New Roman"/>
                      <w:sz w:val="24"/>
                      <w:szCs w:val="24"/>
                    </w:rPr>
                    <w:t xml:space="preserve">pasākuma “Transportlīdzekļu noma” </w:t>
                  </w:r>
                  <w:r>
                    <w:rPr>
                      <w:rFonts w:ascii="Times New Roman" w:hAnsi="Times New Roman"/>
                      <w:sz w:val="24"/>
                      <w:szCs w:val="24"/>
                    </w:rPr>
                    <w:t>ilgtermi</w:t>
                  </w:r>
                  <w:r w:rsidR="00392148">
                    <w:rPr>
                      <w:rFonts w:ascii="Times New Roman" w:hAnsi="Times New Roman"/>
                      <w:sz w:val="24"/>
                      <w:szCs w:val="24"/>
                    </w:rPr>
                    <w:t>ņa</w:t>
                  </w:r>
                  <w:r>
                    <w:rPr>
                      <w:rFonts w:ascii="Times New Roman" w:hAnsi="Times New Roman"/>
                      <w:sz w:val="24"/>
                      <w:szCs w:val="24"/>
                    </w:rPr>
                    <w:t xml:space="preserve"> saist</w:t>
                  </w:r>
                  <w:r w:rsidR="00C61C39">
                    <w:rPr>
                      <w:rFonts w:ascii="Times New Roman" w:hAnsi="Times New Roman"/>
                      <w:sz w:val="24"/>
                      <w:szCs w:val="24"/>
                    </w:rPr>
                    <w:t xml:space="preserve">ībās paredzēto finansējumu </w:t>
                  </w:r>
                  <w:r w:rsidR="00622736">
                    <w:rPr>
                      <w:rFonts w:ascii="Times New Roman" w:hAnsi="Times New Roman"/>
                      <w:sz w:val="24"/>
                      <w:szCs w:val="24"/>
                    </w:rPr>
                    <w:t xml:space="preserve">un </w:t>
                  </w:r>
                  <w:r w:rsidR="00663302">
                    <w:rPr>
                      <w:rFonts w:ascii="Times New Roman" w:hAnsi="Times New Roman"/>
                      <w:sz w:val="24"/>
                      <w:szCs w:val="24"/>
                    </w:rPr>
                    <w:t>Ministru kabineta</w:t>
                  </w:r>
                  <w:r w:rsidR="00392148">
                    <w:rPr>
                      <w:rFonts w:ascii="Times New Roman" w:hAnsi="Times New Roman"/>
                      <w:sz w:val="24"/>
                      <w:szCs w:val="24"/>
                    </w:rPr>
                    <w:t xml:space="preserve"> 2015.</w:t>
                  </w:r>
                  <w:r w:rsidR="00C23C2B">
                    <w:rPr>
                      <w:rFonts w:ascii="Times New Roman" w:hAnsi="Times New Roman"/>
                      <w:sz w:val="24"/>
                      <w:szCs w:val="24"/>
                    </w:rPr>
                    <w:t> </w:t>
                  </w:r>
                  <w:r w:rsidR="00392148">
                    <w:rPr>
                      <w:rFonts w:ascii="Times New Roman" w:hAnsi="Times New Roman"/>
                      <w:sz w:val="24"/>
                      <w:szCs w:val="24"/>
                    </w:rPr>
                    <w:t>gada 4.</w:t>
                  </w:r>
                  <w:r w:rsidR="00C23C2B">
                    <w:rPr>
                      <w:rFonts w:ascii="Times New Roman" w:hAnsi="Times New Roman"/>
                      <w:sz w:val="24"/>
                      <w:szCs w:val="24"/>
                    </w:rPr>
                    <w:t> </w:t>
                  </w:r>
                  <w:r w:rsidR="00392148">
                    <w:rPr>
                      <w:rFonts w:ascii="Times New Roman" w:hAnsi="Times New Roman"/>
                      <w:sz w:val="24"/>
                      <w:szCs w:val="24"/>
                    </w:rPr>
                    <w:t>marta rīkojumu Nr.</w:t>
                  </w:r>
                  <w:r w:rsidR="00C23C2B" w:rsidRPr="00C23C2B">
                    <w:rPr>
                      <w:rFonts w:ascii="Times New Roman" w:hAnsi="Times New Roman"/>
                      <w:sz w:val="24"/>
                      <w:szCs w:val="24"/>
                    </w:rPr>
                    <w:t> </w:t>
                  </w:r>
                  <w:r w:rsidR="00392148">
                    <w:rPr>
                      <w:rFonts w:ascii="Times New Roman" w:hAnsi="Times New Roman"/>
                      <w:sz w:val="24"/>
                      <w:szCs w:val="24"/>
                    </w:rPr>
                    <w:t>109 “Par ilgtermiņa saistībām Iekšlietu ministrijai Valsts policijas funkciju nodrošināšanai nepieciešamo transportlīd</w:t>
                  </w:r>
                  <w:r w:rsidR="00E45E6D">
                    <w:rPr>
                      <w:rFonts w:ascii="Times New Roman" w:hAnsi="Times New Roman"/>
                      <w:sz w:val="24"/>
                      <w:szCs w:val="24"/>
                    </w:rPr>
                    <w:t>zekļu nomas izdevumu segšanai”.</w:t>
                  </w:r>
                </w:p>
                <w:p w:rsidR="00F15F36" w:rsidRPr="00AE22BF" w:rsidRDefault="00E45E6D">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w:t>
                  </w:r>
                  <w:r w:rsidRPr="00E45E6D">
                    <w:rPr>
                      <w:rFonts w:ascii="Times New Roman" w:hAnsi="Times New Roman"/>
                      <w:sz w:val="24"/>
                      <w:szCs w:val="24"/>
                    </w:rPr>
                    <w:t>asākuma</w:t>
                  </w:r>
                  <w:r>
                    <w:rPr>
                      <w:rFonts w:ascii="Times New Roman" w:hAnsi="Times New Roman"/>
                      <w:sz w:val="24"/>
                      <w:szCs w:val="24"/>
                    </w:rPr>
                    <w:t>m</w:t>
                  </w:r>
                  <w:r w:rsidRPr="00E45E6D">
                    <w:rPr>
                      <w:rFonts w:ascii="Times New Roman" w:hAnsi="Times New Roman"/>
                      <w:sz w:val="24"/>
                      <w:szCs w:val="24"/>
                    </w:rPr>
                    <w:t xml:space="preserve"> “Transportlīdzekļu noma” ilgtermiņa saistības </w:t>
                  </w:r>
                  <w:r w:rsidR="00F15F36" w:rsidRPr="00AE22BF">
                    <w:rPr>
                      <w:rFonts w:ascii="Times New Roman" w:hAnsi="Times New Roman"/>
                      <w:sz w:val="24"/>
                      <w:szCs w:val="24"/>
                    </w:rPr>
                    <w:t>(transportlīdzekļu noma</w:t>
                  </w:r>
                  <w:r w:rsidR="00663302">
                    <w:rPr>
                      <w:rFonts w:ascii="Times New Roman" w:hAnsi="Times New Roman"/>
                      <w:sz w:val="24"/>
                      <w:szCs w:val="24"/>
                    </w:rPr>
                    <w:t>i</w:t>
                  </w:r>
                  <w:r w:rsidR="00F15F36" w:rsidRPr="00AE22BF">
                    <w:rPr>
                      <w:rFonts w:ascii="Times New Roman" w:hAnsi="Times New Roman"/>
                      <w:sz w:val="24"/>
                      <w:szCs w:val="24"/>
                    </w:rPr>
                    <w:t xml:space="preserve">, EKK2260 “Īre un noma”) </w:t>
                  </w:r>
                  <w:r>
                    <w:rPr>
                      <w:rFonts w:ascii="Times New Roman" w:hAnsi="Times New Roman"/>
                      <w:sz w:val="24"/>
                      <w:szCs w:val="24"/>
                    </w:rPr>
                    <w:t>plānojam</w:t>
                  </w:r>
                  <w:r w:rsidR="00392148">
                    <w:rPr>
                      <w:rFonts w:ascii="Times New Roman" w:hAnsi="Times New Roman"/>
                      <w:sz w:val="24"/>
                      <w:szCs w:val="24"/>
                    </w:rPr>
                    <w:t xml:space="preserve">s </w:t>
                  </w:r>
                  <w:r>
                    <w:rPr>
                      <w:rFonts w:ascii="Times New Roman" w:hAnsi="Times New Roman"/>
                      <w:sz w:val="24"/>
                      <w:szCs w:val="24"/>
                    </w:rPr>
                    <w:t>finansējums 37 064 749</w:t>
                  </w:r>
                  <w:r w:rsidR="00F15F36" w:rsidRPr="00AE22BF">
                    <w:rPr>
                      <w:rFonts w:ascii="Times New Roman" w:hAnsi="Times New Roman"/>
                      <w:sz w:val="24"/>
                      <w:szCs w:val="24"/>
                    </w:rPr>
                    <w:t xml:space="preserve"> </w:t>
                  </w:r>
                  <w:proofErr w:type="spellStart"/>
                  <w:r w:rsidR="00F15F36" w:rsidRPr="00AE22BF">
                    <w:rPr>
                      <w:rFonts w:ascii="Times New Roman" w:hAnsi="Times New Roman"/>
                      <w:i/>
                      <w:sz w:val="24"/>
                      <w:szCs w:val="24"/>
                    </w:rPr>
                    <w:t>euro</w:t>
                  </w:r>
                  <w:proofErr w:type="spellEnd"/>
                  <w:r w:rsidR="00F15F36" w:rsidRPr="00AE22BF">
                    <w:rPr>
                      <w:rFonts w:ascii="Times New Roman" w:hAnsi="Times New Roman"/>
                      <w:i/>
                      <w:sz w:val="24"/>
                      <w:szCs w:val="24"/>
                    </w:rPr>
                    <w:t xml:space="preserve"> </w:t>
                  </w:r>
                  <w:r w:rsidR="00F15F36" w:rsidRPr="00AE22BF">
                    <w:rPr>
                      <w:rFonts w:ascii="Times New Roman" w:hAnsi="Times New Roman"/>
                      <w:sz w:val="24"/>
                      <w:szCs w:val="24"/>
                    </w:rPr>
                    <w:t>apmērā, tai skaitā sadalījumā pa gadiem:</w:t>
                  </w:r>
                </w:p>
                <w:p w:rsidR="00F15F36" w:rsidRDefault="00F15F36">
                  <w:pPr>
                    <w:pStyle w:val="ListParagraph"/>
                    <w:spacing w:after="0" w:line="240" w:lineRule="auto"/>
                    <w:ind w:left="0"/>
                    <w:jc w:val="both"/>
                    <w:rPr>
                      <w:rFonts w:ascii="Times New Roman" w:hAnsi="Times New Roman"/>
                      <w:sz w:val="24"/>
                      <w:szCs w:val="24"/>
                    </w:rPr>
                  </w:pPr>
                </w:p>
                <w:tbl>
                  <w:tblPr>
                    <w:tblW w:w="7260" w:type="dxa"/>
                    <w:tblLook w:val="04A0" w:firstRow="1" w:lastRow="0" w:firstColumn="1" w:lastColumn="0" w:noHBand="0" w:noVBand="1"/>
                  </w:tblPr>
                  <w:tblGrid>
                    <w:gridCol w:w="750"/>
                    <w:gridCol w:w="1727"/>
                    <w:gridCol w:w="1727"/>
                    <w:gridCol w:w="1239"/>
                    <w:gridCol w:w="1294"/>
                    <w:gridCol w:w="1194"/>
                  </w:tblGrid>
                  <w:tr w:rsidR="00BC5601" w:rsidRPr="00995CF4" w:rsidTr="007120C7">
                    <w:trPr>
                      <w:trHeight w:val="1485"/>
                    </w:trPr>
                    <w:tc>
                      <w:tcPr>
                        <w:tcW w:w="7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995CF4" w:rsidRPr="00995CF4" w:rsidRDefault="00995CF4" w:rsidP="00995CF4">
                        <w:pPr>
                          <w:spacing w:after="0" w:line="240" w:lineRule="auto"/>
                          <w:jc w:val="center"/>
                          <w:rPr>
                            <w:rFonts w:ascii="Times New Roman" w:eastAsia="Times New Roman" w:hAnsi="Times New Roman" w:cs="Times New Roman"/>
                            <w:color w:val="000000"/>
                            <w:sz w:val="20"/>
                            <w:szCs w:val="20"/>
                            <w:lang w:eastAsia="lv-LV"/>
                          </w:rPr>
                        </w:pPr>
                        <w:r w:rsidRPr="00995CF4">
                          <w:rPr>
                            <w:rFonts w:ascii="Times New Roman" w:eastAsia="Times New Roman" w:hAnsi="Times New Roman" w:cs="Times New Roman"/>
                            <w:color w:val="000000"/>
                            <w:sz w:val="20"/>
                            <w:szCs w:val="20"/>
                            <w:lang w:eastAsia="lv-LV"/>
                          </w:rPr>
                          <w:t>Gads</w:t>
                        </w:r>
                      </w:p>
                    </w:tc>
                    <w:tc>
                      <w:tcPr>
                        <w:tcW w:w="1376" w:type="dxa"/>
                        <w:tcBorders>
                          <w:top w:val="single" w:sz="4" w:space="0" w:color="BFBFBF"/>
                          <w:left w:val="nil"/>
                          <w:bottom w:val="single" w:sz="4" w:space="0" w:color="BFBFBF"/>
                          <w:right w:val="single" w:sz="4" w:space="0" w:color="BFBFBF"/>
                        </w:tcBorders>
                        <w:shd w:val="clear" w:color="auto" w:fill="auto"/>
                        <w:vAlign w:val="center"/>
                        <w:hideMark/>
                      </w:tcPr>
                      <w:p w:rsidR="00995CF4" w:rsidRPr="00995CF4" w:rsidRDefault="005B7167" w:rsidP="00BC560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Esošais </w:t>
                        </w:r>
                        <w:r w:rsidR="00BC5601">
                          <w:rPr>
                            <w:rFonts w:ascii="Times New Roman" w:eastAsia="Times New Roman" w:hAnsi="Times New Roman" w:cs="Times New Roman"/>
                            <w:color w:val="000000"/>
                            <w:sz w:val="20"/>
                            <w:szCs w:val="20"/>
                            <w:lang w:eastAsia="lv-LV"/>
                          </w:rPr>
                          <w:t>finansējums</w:t>
                        </w:r>
                        <w:r>
                          <w:rPr>
                            <w:rFonts w:ascii="Times New Roman" w:eastAsia="Times New Roman" w:hAnsi="Times New Roman" w:cs="Times New Roman"/>
                            <w:color w:val="000000"/>
                            <w:sz w:val="20"/>
                            <w:szCs w:val="20"/>
                            <w:lang w:eastAsia="lv-LV"/>
                          </w:rPr>
                          <w:t xml:space="preserve"> </w:t>
                        </w:r>
                        <w:r w:rsidR="00622736">
                          <w:rPr>
                            <w:rFonts w:ascii="Times New Roman" w:eastAsia="Times New Roman" w:hAnsi="Times New Roman" w:cs="Times New Roman"/>
                            <w:color w:val="000000"/>
                            <w:sz w:val="20"/>
                            <w:szCs w:val="20"/>
                            <w:lang w:eastAsia="lv-LV"/>
                          </w:rPr>
                          <w:t>ilgtermiņa saistību pasākum</w:t>
                        </w:r>
                        <w:r>
                          <w:rPr>
                            <w:rFonts w:ascii="Times New Roman" w:eastAsia="Times New Roman" w:hAnsi="Times New Roman" w:cs="Times New Roman"/>
                            <w:color w:val="000000"/>
                            <w:sz w:val="20"/>
                            <w:szCs w:val="20"/>
                            <w:lang w:eastAsia="lv-LV"/>
                          </w:rPr>
                          <w:t>am</w:t>
                        </w:r>
                        <w:r w:rsidR="00622736">
                          <w:rPr>
                            <w:rFonts w:ascii="Times New Roman" w:eastAsia="Times New Roman" w:hAnsi="Times New Roman" w:cs="Times New Roman"/>
                            <w:color w:val="000000"/>
                            <w:sz w:val="20"/>
                            <w:szCs w:val="20"/>
                            <w:lang w:eastAsia="lv-LV"/>
                          </w:rPr>
                          <w:t xml:space="preserve"> </w:t>
                        </w:r>
                        <w:r w:rsidR="008E343F">
                          <w:rPr>
                            <w:rFonts w:ascii="Times New Roman" w:eastAsia="Times New Roman" w:hAnsi="Times New Roman" w:cs="Times New Roman"/>
                            <w:color w:val="000000"/>
                            <w:sz w:val="20"/>
                            <w:szCs w:val="20"/>
                            <w:lang w:eastAsia="lv-LV"/>
                          </w:rPr>
                          <w:t>“Transportlīdzekļu noma”</w:t>
                        </w:r>
                      </w:p>
                    </w:tc>
                    <w:tc>
                      <w:tcPr>
                        <w:tcW w:w="1407" w:type="dxa"/>
                        <w:tcBorders>
                          <w:top w:val="single" w:sz="4" w:space="0" w:color="BFBFBF"/>
                          <w:left w:val="nil"/>
                          <w:bottom w:val="single" w:sz="4" w:space="0" w:color="BFBFBF"/>
                          <w:right w:val="single" w:sz="4" w:space="0" w:color="BFBFBF"/>
                        </w:tcBorders>
                        <w:shd w:val="clear" w:color="auto" w:fill="auto"/>
                        <w:vAlign w:val="center"/>
                        <w:hideMark/>
                      </w:tcPr>
                      <w:p w:rsidR="00995CF4" w:rsidRPr="00995CF4" w:rsidRDefault="00995CF4" w:rsidP="00BC5601">
                        <w:pPr>
                          <w:spacing w:after="0" w:line="240" w:lineRule="auto"/>
                          <w:jc w:val="center"/>
                          <w:rPr>
                            <w:rFonts w:ascii="Times New Roman" w:eastAsia="Times New Roman" w:hAnsi="Times New Roman" w:cs="Times New Roman"/>
                            <w:color w:val="000000"/>
                            <w:sz w:val="20"/>
                            <w:szCs w:val="20"/>
                            <w:lang w:eastAsia="lv-LV"/>
                          </w:rPr>
                        </w:pPr>
                        <w:r w:rsidRPr="00995CF4">
                          <w:rPr>
                            <w:rFonts w:ascii="Times New Roman" w:eastAsia="Times New Roman" w:hAnsi="Times New Roman" w:cs="Times New Roman"/>
                            <w:color w:val="000000"/>
                            <w:sz w:val="20"/>
                            <w:szCs w:val="20"/>
                            <w:lang w:eastAsia="lv-LV"/>
                          </w:rPr>
                          <w:t>Precizēt</w:t>
                        </w:r>
                        <w:r w:rsidR="005B7167">
                          <w:rPr>
                            <w:rFonts w:ascii="Times New Roman" w:eastAsia="Times New Roman" w:hAnsi="Times New Roman" w:cs="Times New Roman"/>
                            <w:color w:val="000000"/>
                            <w:sz w:val="20"/>
                            <w:szCs w:val="20"/>
                            <w:lang w:eastAsia="lv-LV"/>
                          </w:rPr>
                          <w:t>ais</w:t>
                        </w:r>
                        <w:r w:rsidRPr="00995CF4">
                          <w:rPr>
                            <w:rFonts w:ascii="Times New Roman" w:eastAsia="Times New Roman" w:hAnsi="Times New Roman" w:cs="Times New Roman"/>
                            <w:color w:val="000000"/>
                            <w:sz w:val="20"/>
                            <w:szCs w:val="20"/>
                            <w:lang w:eastAsia="lv-LV"/>
                          </w:rPr>
                          <w:t xml:space="preserve"> </w:t>
                        </w:r>
                        <w:r w:rsidR="005B7167">
                          <w:rPr>
                            <w:rFonts w:ascii="Times New Roman" w:eastAsia="Times New Roman" w:hAnsi="Times New Roman" w:cs="Times New Roman"/>
                            <w:color w:val="000000"/>
                            <w:sz w:val="20"/>
                            <w:szCs w:val="20"/>
                            <w:lang w:eastAsia="lv-LV"/>
                          </w:rPr>
                          <w:t>finans</w:t>
                        </w:r>
                        <w:r w:rsidR="00BC5601">
                          <w:rPr>
                            <w:rFonts w:ascii="Times New Roman" w:eastAsia="Times New Roman" w:hAnsi="Times New Roman" w:cs="Times New Roman"/>
                            <w:color w:val="000000"/>
                            <w:sz w:val="20"/>
                            <w:szCs w:val="20"/>
                            <w:lang w:eastAsia="lv-LV"/>
                          </w:rPr>
                          <w:t>ējums</w:t>
                        </w:r>
                        <w:r w:rsidR="005B7167">
                          <w:rPr>
                            <w:rFonts w:ascii="Times New Roman" w:eastAsia="Times New Roman" w:hAnsi="Times New Roman" w:cs="Times New Roman"/>
                            <w:color w:val="000000"/>
                            <w:sz w:val="20"/>
                            <w:szCs w:val="20"/>
                            <w:lang w:eastAsia="lv-LV"/>
                          </w:rPr>
                          <w:t xml:space="preserve"> </w:t>
                        </w:r>
                        <w:r w:rsidR="00BC5601">
                          <w:rPr>
                            <w:rFonts w:ascii="Times New Roman" w:eastAsia="Times New Roman" w:hAnsi="Times New Roman" w:cs="Times New Roman"/>
                            <w:color w:val="000000"/>
                            <w:sz w:val="20"/>
                            <w:szCs w:val="20"/>
                            <w:lang w:eastAsia="lv-LV"/>
                          </w:rPr>
                          <w:t>pasākumam “Transportlīdzekļu noma”</w:t>
                        </w:r>
                        <w:r w:rsidRPr="00336A25">
                          <w:rPr>
                            <w:rFonts w:ascii="Times New Roman" w:eastAsia="Times New Roman" w:hAnsi="Times New Roman" w:cs="Times New Roman"/>
                            <w:color w:val="000000"/>
                            <w:sz w:val="20"/>
                            <w:szCs w:val="20"/>
                            <w:vertAlign w:val="superscript"/>
                            <w:lang w:eastAsia="lv-LV"/>
                          </w:rPr>
                          <w:t>1</w:t>
                        </w:r>
                      </w:p>
                    </w:tc>
                    <w:tc>
                      <w:tcPr>
                        <w:tcW w:w="1239" w:type="dxa"/>
                        <w:tcBorders>
                          <w:top w:val="single" w:sz="4" w:space="0" w:color="BFBFBF"/>
                          <w:left w:val="nil"/>
                          <w:bottom w:val="single" w:sz="4" w:space="0" w:color="BFBFBF"/>
                          <w:right w:val="single" w:sz="4" w:space="0" w:color="BFBFBF"/>
                        </w:tcBorders>
                        <w:shd w:val="clear" w:color="auto" w:fill="auto"/>
                        <w:vAlign w:val="center"/>
                        <w:hideMark/>
                      </w:tcPr>
                      <w:p w:rsidR="00995CF4" w:rsidRPr="00995CF4" w:rsidRDefault="00995CF4" w:rsidP="00995CF4">
                        <w:pPr>
                          <w:spacing w:after="0" w:line="240" w:lineRule="auto"/>
                          <w:jc w:val="center"/>
                          <w:rPr>
                            <w:rFonts w:ascii="Times New Roman" w:eastAsia="Times New Roman" w:hAnsi="Times New Roman" w:cs="Times New Roman"/>
                            <w:color w:val="000000"/>
                            <w:sz w:val="20"/>
                            <w:szCs w:val="20"/>
                            <w:lang w:eastAsia="lv-LV"/>
                          </w:rPr>
                        </w:pPr>
                        <w:r w:rsidRPr="00995CF4">
                          <w:rPr>
                            <w:rFonts w:ascii="Times New Roman" w:eastAsia="Times New Roman" w:hAnsi="Times New Roman" w:cs="Times New Roman"/>
                            <w:color w:val="000000"/>
                            <w:sz w:val="20"/>
                            <w:szCs w:val="20"/>
                            <w:lang w:eastAsia="lv-LV"/>
                          </w:rPr>
                          <w:t>Finansējuma ietaupījums (+) vai iztrūkums</w:t>
                        </w:r>
                        <w:proofErr w:type="gramStart"/>
                        <w:r w:rsidR="00663302">
                          <w:rPr>
                            <w:rFonts w:ascii="Times New Roman" w:eastAsia="Times New Roman" w:hAnsi="Times New Roman" w:cs="Times New Roman"/>
                            <w:color w:val="000000"/>
                            <w:sz w:val="20"/>
                            <w:szCs w:val="20"/>
                            <w:lang w:eastAsia="lv-LV"/>
                          </w:rPr>
                          <w:t xml:space="preserve">  </w:t>
                        </w:r>
                        <w:r w:rsidRPr="00995CF4">
                          <w:rPr>
                            <w:rFonts w:ascii="Times New Roman" w:eastAsia="Times New Roman" w:hAnsi="Times New Roman" w:cs="Times New Roman"/>
                            <w:color w:val="000000"/>
                            <w:sz w:val="20"/>
                            <w:szCs w:val="20"/>
                            <w:lang w:eastAsia="lv-LV"/>
                          </w:rPr>
                          <w:t xml:space="preserve"> </w:t>
                        </w:r>
                        <w:proofErr w:type="gramEnd"/>
                        <w:r w:rsidRPr="00995CF4">
                          <w:rPr>
                            <w:rFonts w:ascii="Times New Roman" w:eastAsia="Times New Roman" w:hAnsi="Times New Roman" w:cs="Times New Roman"/>
                            <w:color w:val="000000"/>
                            <w:sz w:val="20"/>
                            <w:szCs w:val="20"/>
                            <w:lang w:eastAsia="lv-LV"/>
                          </w:rPr>
                          <w:t>(-)</w:t>
                        </w:r>
                      </w:p>
                    </w:tc>
                    <w:tc>
                      <w:tcPr>
                        <w:tcW w:w="1294" w:type="dxa"/>
                        <w:tcBorders>
                          <w:top w:val="single" w:sz="4" w:space="0" w:color="BFBFBF"/>
                          <w:left w:val="nil"/>
                          <w:bottom w:val="single" w:sz="4" w:space="0" w:color="BFBFBF"/>
                          <w:right w:val="single" w:sz="4" w:space="0" w:color="BFBFBF"/>
                        </w:tcBorders>
                        <w:shd w:val="clear" w:color="auto" w:fill="auto"/>
                        <w:vAlign w:val="center"/>
                        <w:hideMark/>
                      </w:tcPr>
                      <w:p w:rsidR="00995CF4" w:rsidRPr="00995CF4" w:rsidRDefault="00995CF4" w:rsidP="00995CF4">
                        <w:pPr>
                          <w:spacing w:after="0" w:line="240" w:lineRule="auto"/>
                          <w:jc w:val="center"/>
                          <w:rPr>
                            <w:rFonts w:ascii="Times New Roman" w:eastAsia="Times New Roman" w:hAnsi="Times New Roman" w:cs="Times New Roman"/>
                            <w:color w:val="000000"/>
                            <w:sz w:val="20"/>
                            <w:szCs w:val="20"/>
                            <w:lang w:eastAsia="lv-LV"/>
                          </w:rPr>
                        </w:pPr>
                        <w:r w:rsidRPr="00995CF4">
                          <w:rPr>
                            <w:rFonts w:ascii="Times New Roman" w:eastAsia="Times New Roman" w:hAnsi="Times New Roman" w:cs="Times New Roman"/>
                            <w:color w:val="000000"/>
                            <w:sz w:val="20"/>
                            <w:szCs w:val="20"/>
                            <w:lang w:eastAsia="lv-LV"/>
                          </w:rPr>
                          <w:t xml:space="preserve">Finanšu līdzekļu (ietaupījuma) pārdale </w:t>
                        </w:r>
                        <w:r>
                          <w:rPr>
                            <w:rFonts w:ascii="Times New Roman" w:eastAsia="Times New Roman" w:hAnsi="Times New Roman" w:cs="Times New Roman"/>
                            <w:color w:val="000000"/>
                            <w:sz w:val="20"/>
                            <w:szCs w:val="20"/>
                            <w:lang w:eastAsia="lv-LV"/>
                          </w:rPr>
                          <w:t>pa gadiem</w:t>
                        </w:r>
                        <w:r w:rsidR="0065618C">
                          <w:rPr>
                            <w:rFonts w:ascii="Times New Roman" w:eastAsia="Times New Roman" w:hAnsi="Times New Roman" w:cs="Times New Roman"/>
                            <w:color w:val="000000"/>
                            <w:sz w:val="20"/>
                            <w:szCs w:val="20"/>
                            <w:lang w:eastAsia="lv-LV"/>
                          </w:rPr>
                          <w:t xml:space="preserve"> </w:t>
                        </w:r>
                        <w:r w:rsidR="00555221">
                          <w:rPr>
                            <w:rFonts w:ascii="Times New Roman" w:eastAsia="Times New Roman" w:hAnsi="Times New Roman" w:cs="Times New Roman"/>
                            <w:color w:val="000000"/>
                            <w:sz w:val="20"/>
                            <w:szCs w:val="20"/>
                            <w:lang w:eastAsia="lv-LV"/>
                          </w:rPr>
                          <w:t>nomas</w:t>
                        </w:r>
                        <w:r w:rsidR="0065618C">
                          <w:rPr>
                            <w:rFonts w:ascii="Times New Roman" w:eastAsia="Times New Roman" w:hAnsi="Times New Roman" w:cs="Times New Roman"/>
                            <w:color w:val="000000"/>
                            <w:sz w:val="20"/>
                            <w:szCs w:val="20"/>
                            <w:lang w:eastAsia="lv-LV"/>
                          </w:rPr>
                          <w:t xml:space="preserve"> maksas segšanai</w:t>
                        </w:r>
                      </w:p>
                    </w:tc>
                    <w:tc>
                      <w:tcPr>
                        <w:tcW w:w="1194" w:type="dxa"/>
                        <w:tcBorders>
                          <w:top w:val="single" w:sz="4" w:space="0" w:color="BFBFBF"/>
                          <w:left w:val="nil"/>
                          <w:bottom w:val="single" w:sz="4" w:space="0" w:color="BFBFBF"/>
                          <w:right w:val="single" w:sz="4" w:space="0" w:color="BFBFBF"/>
                        </w:tcBorders>
                        <w:shd w:val="clear" w:color="auto" w:fill="auto"/>
                        <w:vAlign w:val="center"/>
                        <w:hideMark/>
                      </w:tcPr>
                      <w:p w:rsidR="00995CF4" w:rsidRPr="00995CF4" w:rsidRDefault="00995CF4" w:rsidP="00995CF4">
                        <w:pPr>
                          <w:spacing w:after="0" w:line="240" w:lineRule="auto"/>
                          <w:jc w:val="center"/>
                          <w:rPr>
                            <w:rFonts w:ascii="Times New Roman" w:eastAsia="Times New Roman" w:hAnsi="Times New Roman" w:cs="Times New Roman"/>
                            <w:color w:val="000000"/>
                            <w:sz w:val="20"/>
                            <w:szCs w:val="20"/>
                            <w:lang w:eastAsia="lv-LV"/>
                          </w:rPr>
                        </w:pPr>
                        <w:r w:rsidRPr="00995CF4">
                          <w:rPr>
                            <w:rFonts w:ascii="Times New Roman" w:eastAsia="Times New Roman" w:hAnsi="Times New Roman" w:cs="Times New Roman"/>
                            <w:color w:val="000000"/>
                            <w:sz w:val="20"/>
                            <w:szCs w:val="20"/>
                            <w:lang w:eastAsia="lv-LV"/>
                          </w:rPr>
                          <w:t>Kopējais finansējuma ietaupījums pa gadiem</w:t>
                        </w:r>
                        <w:r w:rsidRPr="00336A25">
                          <w:rPr>
                            <w:rFonts w:ascii="Times New Roman" w:eastAsia="Times New Roman" w:hAnsi="Times New Roman" w:cs="Times New Roman"/>
                            <w:color w:val="000000"/>
                            <w:sz w:val="20"/>
                            <w:szCs w:val="20"/>
                            <w:vertAlign w:val="superscript"/>
                            <w:lang w:eastAsia="lv-LV"/>
                          </w:rPr>
                          <w:t>2</w:t>
                        </w:r>
                      </w:p>
                    </w:tc>
                  </w:tr>
                  <w:tr w:rsidR="00BC5601" w:rsidRPr="00995CF4" w:rsidTr="007120C7">
                    <w:trPr>
                      <w:trHeight w:val="270"/>
                    </w:trPr>
                    <w:tc>
                      <w:tcPr>
                        <w:tcW w:w="750" w:type="dxa"/>
                        <w:tcBorders>
                          <w:top w:val="nil"/>
                          <w:left w:val="single" w:sz="4" w:space="0" w:color="BFBFBF"/>
                          <w:bottom w:val="single" w:sz="4" w:space="0" w:color="BFBFBF"/>
                          <w:right w:val="single" w:sz="4" w:space="0" w:color="BFBFBF"/>
                        </w:tcBorders>
                        <w:shd w:val="clear" w:color="auto" w:fill="auto"/>
                        <w:vAlign w:val="center"/>
                        <w:hideMark/>
                      </w:tcPr>
                      <w:p w:rsidR="00995CF4" w:rsidRPr="00995CF4" w:rsidRDefault="00995CF4" w:rsidP="00995CF4">
                        <w:pPr>
                          <w:spacing w:after="0" w:line="240" w:lineRule="auto"/>
                          <w:jc w:val="center"/>
                          <w:rPr>
                            <w:rFonts w:ascii="Times New Roman" w:eastAsia="Times New Roman" w:hAnsi="Times New Roman" w:cs="Times New Roman"/>
                            <w:color w:val="000000"/>
                            <w:sz w:val="18"/>
                            <w:szCs w:val="18"/>
                            <w:lang w:eastAsia="lv-LV"/>
                          </w:rPr>
                        </w:pPr>
                        <w:r w:rsidRPr="00995CF4">
                          <w:rPr>
                            <w:rFonts w:ascii="Times New Roman" w:eastAsia="Times New Roman" w:hAnsi="Times New Roman" w:cs="Times New Roman"/>
                            <w:color w:val="000000"/>
                            <w:sz w:val="18"/>
                            <w:szCs w:val="18"/>
                            <w:lang w:eastAsia="lv-LV"/>
                          </w:rPr>
                          <w:t>1.</w:t>
                        </w:r>
                      </w:p>
                    </w:tc>
                    <w:tc>
                      <w:tcPr>
                        <w:tcW w:w="1376" w:type="dxa"/>
                        <w:tcBorders>
                          <w:top w:val="nil"/>
                          <w:left w:val="nil"/>
                          <w:bottom w:val="single" w:sz="4" w:space="0" w:color="BFBFBF"/>
                          <w:right w:val="single" w:sz="4" w:space="0" w:color="BFBFBF"/>
                        </w:tcBorders>
                        <w:shd w:val="clear" w:color="auto" w:fill="auto"/>
                        <w:vAlign w:val="center"/>
                        <w:hideMark/>
                      </w:tcPr>
                      <w:p w:rsidR="00995CF4" w:rsidRPr="00995CF4" w:rsidRDefault="00995CF4" w:rsidP="00995CF4">
                        <w:pPr>
                          <w:spacing w:after="0" w:line="240" w:lineRule="auto"/>
                          <w:jc w:val="center"/>
                          <w:rPr>
                            <w:rFonts w:ascii="Times New Roman" w:eastAsia="Times New Roman" w:hAnsi="Times New Roman" w:cs="Times New Roman"/>
                            <w:color w:val="000000"/>
                            <w:sz w:val="18"/>
                            <w:szCs w:val="18"/>
                            <w:lang w:eastAsia="lv-LV"/>
                          </w:rPr>
                        </w:pPr>
                        <w:r w:rsidRPr="00995CF4">
                          <w:rPr>
                            <w:rFonts w:ascii="Times New Roman" w:eastAsia="Times New Roman" w:hAnsi="Times New Roman" w:cs="Times New Roman"/>
                            <w:color w:val="000000"/>
                            <w:sz w:val="18"/>
                            <w:szCs w:val="18"/>
                            <w:lang w:eastAsia="lv-LV"/>
                          </w:rPr>
                          <w:t>2.</w:t>
                        </w:r>
                      </w:p>
                    </w:tc>
                    <w:tc>
                      <w:tcPr>
                        <w:tcW w:w="1407" w:type="dxa"/>
                        <w:tcBorders>
                          <w:top w:val="nil"/>
                          <w:left w:val="nil"/>
                          <w:bottom w:val="single" w:sz="4" w:space="0" w:color="BFBFBF"/>
                          <w:right w:val="single" w:sz="4" w:space="0" w:color="BFBFBF"/>
                        </w:tcBorders>
                        <w:shd w:val="clear" w:color="auto" w:fill="auto"/>
                        <w:vAlign w:val="center"/>
                        <w:hideMark/>
                      </w:tcPr>
                      <w:p w:rsidR="00995CF4" w:rsidRPr="00995CF4" w:rsidRDefault="00995CF4" w:rsidP="00995CF4">
                        <w:pPr>
                          <w:spacing w:after="0" w:line="240" w:lineRule="auto"/>
                          <w:jc w:val="center"/>
                          <w:rPr>
                            <w:rFonts w:ascii="Times New Roman" w:eastAsia="Times New Roman" w:hAnsi="Times New Roman" w:cs="Times New Roman"/>
                            <w:color w:val="000000"/>
                            <w:sz w:val="18"/>
                            <w:szCs w:val="18"/>
                            <w:lang w:eastAsia="lv-LV"/>
                          </w:rPr>
                        </w:pPr>
                        <w:r w:rsidRPr="00995CF4">
                          <w:rPr>
                            <w:rFonts w:ascii="Times New Roman" w:eastAsia="Times New Roman" w:hAnsi="Times New Roman" w:cs="Times New Roman"/>
                            <w:color w:val="000000"/>
                            <w:sz w:val="18"/>
                            <w:szCs w:val="18"/>
                            <w:lang w:eastAsia="lv-LV"/>
                          </w:rPr>
                          <w:t>3.</w:t>
                        </w:r>
                      </w:p>
                    </w:tc>
                    <w:tc>
                      <w:tcPr>
                        <w:tcW w:w="1239" w:type="dxa"/>
                        <w:tcBorders>
                          <w:top w:val="nil"/>
                          <w:left w:val="nil"/>
                          <w:bottom w:val="single" w:sz="4" w:space="0" w:color="BFBFBF"/>
                          <w:right w:val="single" w:sz="4" w:space="0" w:color="BFBFBF"/>
                        </w:tcBorders>
                        <w:shd w:val="clear" w:color="auto" w:fill="auto"/>
                        <w:vAlign w:val="center"/>
                        <w:hideMark/>
                      </w:tcPr>
                      <w:p w:rsidR="00995CF4" w:rsidRPr="00995CF4" w:rsidRDefault="00995CF4" w:rsidP="00995CF4">
                        <w:pPr>
                          <w:spacing w:after="0" w:line="240" w:lineRule="auto"/>
                          <w:jc w:val="center"/>
                          <w:rPr>
                            <w:rFonts w:ascii="Times New Roman" w:eastAsia="Times New Roman" w:hAnsi="Times New Roman" w:cs="Times New Roman"/>
                            <w:color w:val="000000"/>
                            <w:sz w:val="18"/>
                            <w:szCs w:val="18"/>
                            <w:lang w:eastAsia="lv-LV"/>
                          </w:rPr>
                        </w:pPr>
                        <w:r w:rsidRPr="00995CF4">
                          <w:rPr>
                            <w:rFonts w:ascii="Times New Roman" w:eastAsia="Times New Roman" w:hAnsi="Times New Roman" w:cs="Times New Roman"/>
                            <w:color w:val="000000"/>
                            <w:sz w:val="18"/>
                            <w:szCs w:val="18"/>
                            <w:lang w:eastAsia="lv-LV"/>
                          </w:rPr>
                          <w:t>4. (2.-3.)</w:t>
                        </w:r>
                      </w:p>
                    </w:tc>
                    <w:tc>
                      <w:tcPr>
                        <w:tcW w:w="1294" w:type="dxa"/>
                        <w:tcBorders>
                          <w:top w:val="nil"/>
                          <w:left w:val="nil"/>
                          <w:bottom w:val="single" w:sz="4" w:space="0" w:color="BFBFBF"/>
                          <w:right w:val="single" w:sz="4" w:space="0" w:color="BFBFBF"/>
                        </w:tcBorders>
                        <w:shd w:val="clear" w:color="auto" w:fill="auto"/>
                        <w:vAlign w:val="center"/>
                        <w:hideMark/>
                      </w:tcPr>
                      <w:p w:rsidR="00995CF4" w:rsidRPr="00995CF4" w:rsidRDefault="00995CF4" w:rsidP="00995CF4">
                        <w:pPr>
                          <w:spacing w:after="0" w:line="240" w:lineRule="auto"/>
                          <w:jc w:val="center"/>
                          <w:rPr>
                            <w:rFonts w:ascii="Times New Roman" w:eastAsia="Times New Roman" w:hAnsi="Times New Roman" w:cs="Times New Roman"/>
                            <w:color w:val="000000"/>
                            <w:sz w:val="18"/>
                            <w:szCs w:val="18"/>
                            <w:lang w:eastAsia="lv-LV"/>
                          </w:rPr>
                        </w:pPr>
                        <w:r w:rsidRPr="00995CF4">
                          <w:rPr>
                            <w:rFonts w:ascii="Times New Roman" w:eastAsia="Times New Roman" w:hAnsi="Times New Roman" w:cs="Times New Roman"/>
                            <w:color w:val="000000"/>
                            <w:sz w:val="18"/>
                            <w:szCs w:val="18"/>
                            <w:lang w:eastAsia="lv-LV"/>
                          </w:rPr>
                          <w:t>5.</w:t>
                        </w:r>
                      </w:p>
                    </w:tc>
                    <w:tc>
                      <w:tcPr>
                        <w:tcW w:w="1194" w:type="dxa"/>
                        <w:tcBorders>
                          <w:top w:val="nil"/>
                          <w:left w:val="nil"/>
                          <w:bottom w:val="single" w:sz="4" w:space="0" w:color="BFBFBF"/>
                          <w:right w:val="single" w:sz="4" w:space="0" w:color="BFBFBF"/>
                        </w:tcBorders>
                        <w:shd w:val="clear" w:color="auto" w:fill="auto"/>
                        <w:vAlign w:val="center"/>
                        <w:hideMark/>
                      </w:tcPr>
                      <w:p w:rsidR="00995CF4" w:rsidRPr="00995CF4" w:rsidRDefault="00995CF4" w:rsidP="00995CF4">
                        <w:pPr>
                          <w:spacing w:after="0" w:line="240" w:lineRule="auto"/>
                          <w:jc w:val="center"/>
                          <w:rPr>
                            <w:rFonts w:ascii="Times New Roman" w:eastAsia="Times New Roman" w:hAnsi="Times New Roman" w:cs="Times New Roman"/>
                            <w:color w:val="000000"/>
                            <w:sz w:val="18"/>
                            <w:szCs w:val="18"/>
                            <w:lang w:eastAsia="lv-LV"/>
                          </w:rPr>
                        </w:pPr>
                        <w:r w:rsidRPr="00995CF4">
                          <w:rPr>
                            <w:rFonts w:ascii="Times New Roman" w:eastAsia="Times New Roman" w:hAnsi="Times New Roman" w:cs="Times New Roman"/>
                            <w:color w:val="000000"/>
                            <w:sz w:val="18"/>
                            <w:szCs w:val="18"/>
                            <w:lang w:eastAsia="lv-LV"/>
                          </w:rPr>
                          <w:t>6. (5.+4.)</w:t>
                        </w:r>
                      </w:p>
                    </w:tc>
                  </w:tr>
                  <w:tr w:rsidR="00BC5601" w:rsidRPr="00995CF4" w:rsidTr="007120C7">
                    <w:trPr>
                      <w:trHeight w:val="300"/>
                    </w:trPr>
                    <w:tc>
                      <w:tcPr>
                        <w:tcW w:w="750" w:type="dxa"/>
                        <w:tcBorders>
                          <w:top w:val="nil"/>
                          <w:left w:val="single" w:sz="4" w:space="0" w:color="BFBFBF"/>
                          <w:bottom w:val="single" w:sz="4" w:space="0" w:color="BFBFBF"/>
                          <w:right w:val="single" w:sz="4" w:space="0" w:color="BFBFBF"/>
                        </w:tcBorders>
                        <w:shd w:val="clear" w:color="auto" w:fill="auto"/>
                        <w:vAlign w:val="center"/>
                        <w:hideMark/>
                      </w:tcPr>
                      <w:p w:rsidR="007120C7" w:rsidRPr="00995CF4" w:rsidRDefault="007120C7" w:rsidP="007120C7">
                        <w:pPr>
                          <w:spacing w:after="0" w:line="240" w:lineRule="auto"/>
                          <w:jc w:val="center"/>
                          <w:rPr>
                            <w:rFonts w:ascii="Times New Roman" w:eastAsia="Times New Roman" w:hAnsi="Times New Roman" w:cs="Times New Roman"/>
                            <w:color w:val="000000"/>
                            <w:sz w:val="20"/>
                            <w:szCs w:val="20"/>
                            <w:lang w:eastAsia="lv-LV"/>
                          </w:rPr>
                        </w:pPr>
                        <w:r w:rsidRPr="00995CF4">
                          <w:rPr>
                            <w:rFonts w:ascii="Times New Roman" w:eastAsia="Times New Roman" w:hAnsi="Times New Roman" w:cs="Times New Roman"/>
                            <w:color w:val="000000"/>
                            <w:sz w:val="20"/>
                            <w:szCs w:val="20"/>
                            <w:lang w:eastAsia="lv-LV"/>
                          </w:rPr>
                          <w:t>2016.</w:t>
                        </w:r>
                      </w:p>
                    </w:tc>
                    <w:tc>
                      <w:tcPr>
                        <w:tcW w:w="1376" w:type="dxa"/>
                        <w:tcBorders>
                          <w:top w:val="nil"/>
                          <w:left w:val="nil"/>
                          <w:bottom w:val="single" w:sz="4" w:space="0" w:color="BFBFBF"/>
                          <w:right w:val="single" w:sz="4" w:space="0" w:color="BFBFBF"/>
                        </w:tcBorders>
                        <w:shd w:val="clear" w:color="auto" w:fill="auto"/>
                        <w:vAlign w:val="center"/>
                      </w:tcPr>
                      <w:p w:rsidR="007120C7" w:rsidRPr="00A263B8" w:rsidRDefault="007120C7" w:rsidP="007120C7">
                        <w:pPr>
                          <w:spacing w:after="0" w:line="240" w:lineRule="auto"/>
                          <w:jc w:val="right"/>
                          <w:rPr>
                            <w:rFonts w:ascii="Times New Roman" w:eastAsia="Times New Roman" w:hAnsi="Times New Roman" w:cs="Times New Roman"/>
                            <w:color w:val="000000"/>
                            <w:sz w:val="20"/>
                            <w:szCs w:val="20"/>
                            <w:lang w:eastAsia="lv-LV"/>
                          </w:rPr>
                        </w:pPr>
                        <w:r w:rsidRPr="00A263B8">
                          <w:rPr>
                            <w:rFonts w:ascii="Times New Roman" w:eastAsia="Times New Roman" w:hAnsi="Times New Roman" w:cs="Times New Roman"/>
                            <w:color w:val="000000"/>
                            <w:sz w:val="20"/>
                            <w:szCs w:val="20"/>
                            <w:lang w:eastAsia="lv-LV"/>
                          </w:rPr>
                          <w:t>6 160 809</w:t>
                        </w:r>
                      </w:p>
                    </w:tc>
                    <w:tc>
                      <w:tcPr>
                        <w:tcW w:w="1407" w:type="dxa"/>
                        <w:tcBorders>
                          <w:top w:val="nil"/>
                          <w:left w:val="nil"/>
                          <w:bottom w:val="single" w:sz="4" w:space="0" w:color="BFBFBF"/>
                          <w:right w:val="single" w:sz="4" w:space="0" w:color="BFBFBF"/>
                        </w:tcBorders>
                        <w:shd w:val="clear" w:color="auto" w:fill="auto"/>
                        <w:vAlign w:val="center"/>
                        <w:hideMark/>
                      </w:tcPr>
                      <w:p w:rsidR="007120C7" w:rsidRPr="00A263B8" w:rsidRDefault="007120C7" w:rsidP="007120C7">
                        <w:pPr>
                          <w:spacing w:after="0" w:line="240" w:lineRule="auto"/>
                          <w:jc w:val="right"/>
                          <w:rPr>
                            <w:rFonts w:ascii="Times New Roman" w:eastAsia="Times New Roman" w:hAnsi="Times New Roman" w:cs="Times New Roman"/>
                            <w:color w:val="000000"/>
                            <w:sz w:val="20"/>
                            <w:szCs w:val="20"/>
                            <w:lang w:eastAsia="lv-LV"/>
                          </w:rPr>
                        </w:pPr>
                        <w:r w:rsidRPr="00A263B8">
                          <w:rPr>
                            <w:rFonts w:ascii="Times New Roman" w:eastAsia="Times New Roman" w:hAnsi="Times New Roman" w:cs="Times New Roman"/>
                            <w:color w:val="000000"/>
                            <w:sz w:val="20"/>
                            <w:szCs w:val="20"/>
                            <w:lang w:eastAsia="lv-LV"/>
                          </w:rPr>
                          <w:t>5 850 975</w:t>
                        </w:r>
                      </w:p>
                    </w:tc>
                    <w:tc>
                      <w:tcPr>
                        <w:tcW w:w="1239" w:type="dxa"/>
                        <w:tcBorders>
                          <w:top w:val="nil"/>
                          <w:left w:val="nil"/>
                          <w:bottom w:val="single" w:sz="4" w:space="0" w:color="BFBFBF"/>
                          <w:right w:val="single" w:sz="4" w:space="0" w:color="BFBFBF"/>
                        </w:tcBorders>
                        <w:shd w:val="clear" w:color="auto" w:fill="auto"/>
                        <w:vAlign w:val="center"/>
                        <w:hideMark/>
                      </w:tcPr>
                      <w:p w:rsidR="007120C7" w:rsidRPr="00995CF4" w:rsidRDefault="007120C7" w:rsidP="007120C7">
                        <w:pPr>
                          <w:spacing w:after="0" w:line="240" w:lineRule="auto"/>
                          <w:jc w:val="right"/>
                          <w:rPr>
                            <w:rFonts w:ascii="Times New Roman" w:eastAsia="Times New Roman" w:hAnsi="Times New Roman" w:cs="Times New Roman"/>
                            <w:color w:val="000000"/>
                            <w:sz w:val="20"/>
                            <w:szCs w:val="20"/>
                            <w:lang w:eastAsia="lv-LV"/>
                          </w:rPr>
                        </w:pPr>
                        <w:r w:rsidRPr="00995CF4">
                          <w:rPr>
                            <w:rFonts w:ascii="Times New Roman" w:eastAsia="Times New Roman" w:hAnsi="Times New Roman" w:cs="Times New Roman"/>
                            <w:color w:val="000000"/>
                            <w:sz w:val="20"/>
                            <w:szCs w:val="20"/>
                            <w:lang w:eastAsia="lv-LV"/>
                          </w:rPr>
                          <w:t>309 834</w:t>
                        </w:r>
                      </w:p>
                    </w:tc>
                    <w:tc>
                      <w:tcPr>
                        <w:tcW w:w="1294" w:type="dxa"/>
                        <w:tcBorders>
                          <w:top w:val="nil"/>
                          <w:left w:val="nil"/>
                          <w:bottom w:val="single" w:sz="4" w:space="0" w:color="BFBFBF"/>
                          <w:right w:val="single" w:sz="4" w:space="0" w:color="BFBFBF"/>
                        </w:tcBorders>
                        <w:shd w:val="clear" w:color="auto" w:fill="auto"/>
                        <w:vAlign w:val="center"/>
                        <w:hideMark/>
                      </w:tcPr>
                      <w:p w:rsidR="007120C7" w:rsidRPr="00995CF4" w:rsidRDefault="007120C7" w:rsidP="007120C7">
                        <w:pPr>
                          <w:spacing w:after="0" w:line="240" w:lineRule="auto"/>
                          <w:rPr>
                            <w:rFonts w:ascii="Times New Roman" w:eastAsia="Times New Roman" w:hAnsi="Times New Roman" w:cs="Times New Roman"/>
                            <w:color w:val="000000"/>
                            <w:sz w:val="20"/>
                            <w:szCs w:val="20"/>
                            <w:lang w:eastAsia="lv-LV"/>
                          </w:rPr>
                        </w:pPr>
                        <w:r w:rsidRPr="00995CF4">
                          <w:rPr>
                            <w:rFonts w:ascii="Times New Roman" w:eastAsia="Times New Roman" w:hAnsi="Times New Roman" w:cs="Times New Roman"/>
                            <w:color w:val="000000"/>
                            <w:sz w:val="20"/>
                            <w:szCs w:val="20"/>
                            <w:lang w:eastAsia="lv-LV"/>
                          </w:rPr>
                          <w:t> </w:t>
                        </w:r>
                      </w:p>
                    </w:tc>
                    <w:tc>
                      <w:tcPr>
                        <w:tcW w:w="1194" w:type="dxa"/>
                        <w:tcBorders>
                          <w:top w:val="nil"/>
                          <w:left w:val="nil"/>
                          <w:bottom w:val="single" w:sz="4" w:space="0" w:color="BFBFBF"/>
                          <w:right w:val="single" w:sz="4" w:space="0" w:color="BFBFBF"/>
                        </w:tcBorders>
                        <w:shd w:val="clear" w:color="auto" w:fill="auto"/>
                        <w:vAlign w:val="center"/>
                        <w:hideMark/>
                      </w:tcPr>
                      <w:p w:rsidR="007120C7" w:rsidRPr="00995CF4" w:rsidRDefault="007120C7" w:rsidP="007120C7">
                        <w:pPr>
                          <w:spacing w:after="0" w:line="240" w:lineRule="auto"/>
                          <w:jc w:val="right"/>
                          <w:rPr>
                            <w:rFonts w:ascii="Times New Roman" w:eastAsia="Times New Roman" w:hAnsi="Times New Roman" w:cs="Times New Roman"/>
                            <w:color w:val="000000"/>
                            <w:sz w:val="20"/>
                            <w:szCs w:val="20"/>
                            <w:lang w:eastAsia="lv-LV"/>
                          </w:rPr>
                        </w:pPr>
                        <w:r w:rsidRPr="00995CF4">
                          <w:rPr>
                            <w:rFonts w:ascii="Times New Roman" w:eastAsia="Times New Roman" w:hAnsi="Times New Roman" w:cs="Times New Roman"/>
                            <w:color w:val="000000"/>
                            <w:sz w:val="20"/>
                            <w:szCs w:val="20"/>
                            <w:lang w:eastAsia="lv-LV"/>
                          </w:rPr>
                          <w:t>309 834</w:t>
                        </w:r>
                      </w:p>
                    </w:tc>
                  </w:tr>
                  <w:tr w:rsidR="00BC5601" w:rsidRPr="00995CF4" w:rsidTr="007120C7">
                    <w:trPr>
                      <w:trHeight w:val="300"/>
                    </w:trPr>
                    <w:tc>
                      <w:tcPr>
                        <w:tcW w:w="750" w:type="dxa"/>
                        <w:tcBorders>
                          <w:top w:val="nil"/>
                          <w:left w:val="single" w:sz="4" w:space="0" w:color="BFBFBF"/>
                          <w:bottom w:val="single" w:sz="4" w:space="0" w:color="BFBFBF"/>
                          <w:right w:val="single" w:sz="4" w:space="0" w:color="BFBFBF"/>
                        </w:tcBorders>
                        <w:shd w:val="clear" w:color="auto" w:fill="auto"/>
                        <w:vAlign w:val="center"/>
                        <w:hideMark/>
                      </w:tcPr>
                      <w:p w:rsidR="007120C7" w:rsidRPr="00995CF4" w:rsidRDefault="007120C7" w:rsidP="007120C7">
                        <w:pPr>
                          <w:spacing w:after="0" w:line="240" w:lineRule="auto"/>
                          <w:jc w:val="center"/>
                          <w:rPr>
                            <w:rFonts w:ascii="Times New Roman" w:eastAsia="Times New Roman" w:hAnsi="Times New Roman" w:cs="Times New Roman"/>
                            <w:color w:val="000000"/>
                            <w:sz w:val="20"/>
                            <w:szCs w:val="20"/>
                            <w:lang w:eastAsia="lv-LV"/>
                          </w:rPr>
                        </w:pPr>
                        <w:r w:rsidRPr="00995CF4">
                          <w:rPr>
                            <w:rFonts w:ascii="Times New Roman" w:eastAsia="Times New Roman" w:hAnsi="Times New Roman" w:cs="Times New Roman"/>
                            <w:color w:val="000000"/>
                            <w:sz w:val="20"/>
                            <w:szCs w:val="20"/>
                            <w:lang w:eastAsia="lv-LV"/>
                          </w:rPr>
                          <w:t>2017.</w:t>
                        </w:r>
                      </w:p>
                    </w:tc>
                    <w:tc>
                      <w:tcPr>
                        <w:tcW w:w="1376" w:type="dxa"/>
                        <w:tcBorders>
                          <w:top w:val="nil"/>
                          <w:left w:val="nil"/>
                          <w:bottom w:val="single" w:sz="4" w:space="0" w:color="BFBFBF"/>
                          <w:right w:val="single" w:sz="4" w:space="0" w:color="BFBFBF"/>
                        </w:tcBorders>
                        <w:shd w:val="clear" w:color="auto" w:fill="auto"/>
                        <w:vAlign w:val="center"/>
                      </w:tcPr>
                      <w:p w:rsidR="007120C7" w:rsidRPr="00A263B8" w:rsidRDefault="007120C7" w:rsidP="007120C7">
                        <w:pPr>
                          <w:spacing w:after="0" w:line="240" w:lineRule="auto"/>
                          <w:jc w:val="right"/>
                          <w:rPr>
                            <w:rFonts w:ascii="Times New Roman" w:eastAsia="Times New Roman" w:hAnsi="Times New Roman" w:cs="Times New Roman"/>
                            <w:color w:val="000000"/>
                            <w:sz w:val="20"/>
                            <w:szCs w:val="20"/>
                            <w:lang w:eastAsia="lv-LV"/>
                          </w:rPr>
                        </w:pPr>
                        <w:r w:rsidRPr="00A263B8">
                          <w:rPr>
                            <w:rFonts w:ascii="Times New Roman" w:eastAsia="Times New Roman" w:hAnsi="Times New Roman" w:cs="Times New Roman"/>
                            <w:color w:val="000000"/>
                            <w:sz w:val="20"/>
                            <w:szCs w:val="20"/>
                            <w:lang w:eastAsia="lv-LV"/>
                          </w:rPr>
                          <w:t>6 422 678</w:t>
                        </w:r>
                      </w:p>
                    </w:tc>
                    <w:tc>
                      <w:tcPr>
                        <w:tcW w:w="1407" w:type="dxa"/>
                        <w:tcBorders>
                          <w:top w:val="nil"/>
                          <w:left w:val="nil"/>
                          <w:bottom w:val="single" w:sz="4" w:space="0" w:color="BFBFBF"/>
                          <w:right w:val="single" w:sz="4" w:space="0" w:color="BFBFBF"/>
                        </w:tcBorders>
                        <w:shd w:val="clear" w:color="auto" w:fill="auto"/>
                        <w:vAlign w:val="center"/>
                        <w:hideMark/>
                      </w:tcPr>
                      <w:p w:rsidR="007120C7" w:rsidRPr="00A263B8" w:rsidRDefault="007120C7" w:rsidP="007120C7">
                        <w:pPr>
                          <w:spacing w:after="0" w:line="240" w:lineRule="auto"/>
                          <w:jc w:val="right"/>
                          <w:rPr>
                            <w:rFonts w:ascii="Times New Roman" w:eastAsia="Times New Roman" w:hAnsi="Times New Roman" w:cs="Times New Roman"/>
                            <w:color w:val="000000"/>
                            <w:sz w:val="20"/>
                            <w:szCs w:val="20"/>
                            <w:lang w:eastAsia="lv-LV"/>
                          </w:rPr>
                        </w:pPr>
                        <w:r w:rsidRPr="00A263B8">
                          <w:rPr>
                            <w:rFonts w:ascii="Times New Roman" w:eastAsia="Times New Roman" w:hAnsi="Times New Roman" w:cs="Times New Roman"/>
                            <w:color w:val="000000"/>
                            <w:sz w:val="20"/>
                            <w:szCs w:val="20"/>
                            <w:lang w:eastAsia="lv-LV"/>
                          </w:rPr>
                          <w:t>5 929 381</w:t>
                        </w:r>
                      </w:p>
                    </w:tc>
                    <w:tc>
                      <w:tcPr>
                        <w:tcW w:w="1239" w:type="dxa"/>
                        <w:tcBorders>
                          <w:top w:val="nil"/>
                          <w:left w:val="nil"/>
                          <w:bottom w:val="single" w:sz="4" w:space="0" w:color="BFBFBF"/>
                          <w:right w:val="single" w:sz="4" w:space="0" w:color="BFBFBF"/>
                        </w:tcBorders>
                        <w:shd w:val="clear" w:color="auto" w:fill="auto"/>
                        <w:vAlign w:val="center"/>
                        <w:hideMark/>
                      </w:tcPr>
                      <w:p w:rsidR="007120C7" w:rsidRPr="00995CF4" w:rsidRDefault="007120C7" w:rsidP="007120C7">
                        <w:pPr>
                          <w:spacing w:after="0" w:line="240" w:lineRule="auto"/>
                          <w:jc w:val="right"/>
                          <w:rPr>
                            <w:rFonts w:ascii="Times New Roman" w:eastAsia="Times New Roman" w:hAnsi="Times New Roman" w:cs="Times New Roman"/>
                            <w:color w:val="000000"/>
                            <w:sz w:val="20"/>
                            <w:szCs w:val="20"/>
                            <w:lang w:eastAsia="lv-LV"/>
                          </w:rPr>
                        </w:pPr>
                        <w:r w:rsidRPr="00995CF4">
                          <w:rPr>
                            <w:rFonts w:ascii="Times New Roman" w:eastAsia="Times New Roman" w:hAnsi="Times New Roman" w:cs="Times New Roman"/>
                            <w:color w:val="000000"/>
                            <w:sz w:val="20"/>
                            <w:szCs w:val="20"/>
                            <w:lang w:eastAsia="lv-LV"/>
                          </w:rPr>
                          <w:t>493 297</w:t>
                        </w:r>
                      </w:p>
                    </w:tc>
                    <w:tc>
                      <w:tcPr>
                        <w:tcW w:w="1294" w:type="dxa"/>
                        <w:tcBorders>
                          <w:top w:val="nil"/>
                          <w:left w:val="nil"/>
                          <w:bottom w:val="single" w:sz="4" w:space="0" w:color="BFBFBF"/>
                          <w:right w:val="single" w:sz="4" w:space="0" w:color="BFBFBF"/>
                        </w:tcBorders>
                        <w:shd w:val="clear" w:color="auto" w:fill="auto"/>
                        <w:vAlign w:val="center"/>
                        <w:hideMark/>
                      </w:tcPr>
                      <w:p w:rsidR="007120C7" w:rsidRPr="00995CF4" w:rsidRDefault="007120C7" w:rsidP="007120C7">
                        <w:pPr>
                          <w:spacing w:after="0" w:line="240" w:lineRule="auto"/>
                          <w:rPr>
                            <w:rFonts w:ascii="Times New Roman" w:eastAsia="Times New Roman" w:hAnsi="Times New Roman" w:cs="Times New Roman"/>
                            <w:color w:val="000000"/>
                            <w:sz w:val="20"/>
                            <w:szCs w:val="20"/>
                            <w:lang w:eastAsia="lv-LV"/>
                          </w:rPr>
                        </w:pPr>
                        <w:r w:rsidRPr="00995CF4">
                          <w:rPr>
                            <w:rFonts w:ascii="Times New Roman" w:eastAsia="Times New Roman" w:hAnsi="Times New Roman" w:cs="Times New Roman"/>
                            <w:color w:val="000000"/>
                            <w:sz w:val="20"/>
                            <w:szCs w:val="20"/>
                            <w:lang w:eastAsia="lv-LV"/>
                          </w:rPr>
                          <w:t> </w:t>
                        </w:r>
                      </w:p>
                    </w:tc>
                    <w:tc>
                      <w:tcPr>
                        <w:tcW w:w="1194" w:type="dxa"/>
                        <w:tcBorders>
                          <w:top w:val="nil"/>
                          <w:left w:val="nil"/>
                          <w:bottom w:val="single" w:sz="4" w:space="0" w:color="BFBFBF"/>
                          <w:right w:val="single" w:sz="4" w:space="0" w:color="BFBFBF"/>
                        </w:tcBorders>
                        <w:shd w:val="clear" w:color="auto" w:fill="auto"/>
                        <w:vAlign w:val="center"/>
                        <w:hideMark/>
                      </w:tcPr>
                      <w:p w:rsidR="007120C7" w:rsidRPr="00995CF4" w:rsidRDefault="007120C7" w:rsidP="007120C7">
                        <w:pPr>
                          <w:spacing w:after="0" w:line="240" w:lineRule="auto"/>
                          <w:jc w:val="right"/>
                          <w:rPr>
                            <w:rFonts w:ascii="Times New Roman" w:eastAsia="Times New Roman" w:hAnsi="Times New Roman" w:cs="Times New Roman"/>
                            <w:color w:val="000000"/>
                            <w:sz w:val="20"/>
                            <w:szCs w:val="20"/>
                            <w:lang w:eastAsia="lv-LV"/>
                          </w:rPr>
                        </w:pPr>
                        <w:r w:rsidRPr="00995CF4">
                          <w:rPr>
                            <w:rFonts w:ascii="Times New Roman" w:eastAsia="Times New Roman" w:hAnsi="Times New Roman" w:cs="Times New Roman"/>
                            <w:color w:val="000000"/>
                            <w:sz w:val="20"/>
                            <w:szCs w:val="20"/>
                            <w:lang w:eastAsia="lv-LV"/>
                          </w:rPr>
                          <w:t>493 297</w:t>
                        </w:r>
                      </w:p>
                    </w:tc>
                  </w:tr>
                  <w:tr w:rsidR="00BC5601" w:rsidRPr="00995CF4" w:rsidTr="007120C7">
                    <w:trPr>
                      <w:trHeight w:val="300"/>
                    </w:trPr>
                    <w:tc>
                      <w:tcPr>
                        <w:tcW w:w="750" w:type="dxa"/>
                        <w:tcBorders>
                          <w:top w:val="nil"/>
                          <w:left w:val="single" w:sz="4" w:space="0" w:color="BFBFBF"/>
                          <w:bottom w:val="single" w:sz="4" w:space="0" w:color="BFBFBF"/>
                          <w:right w:val="single" w:sz="4" w:space="0" w:color="BFBFBF"/>
                        </w:tcBorders>
                        <w:shd w:val="clear" w:color="auto" w:fill="auto"/>
                        <w:vAlign w:val="center"/>
                        <w:hideMark/>
                      </w:tcPr>
                      <w:p w:rsidR="007120C7" w:rsidRPr="00995CF4" w:rsidRDefault="007120C7" w:rsidP="007120C7">
                        <w:pPr>
                          <w:spacing w:after="0" w:line="240" w:lineRule="auto"/>
                          <w:jc w:val="center"/>
                          <w:rPr>
                            <w:rFonts w:ascii="Times New Roman" w:eastAsia="Times New Roman" w:hAnsi="Times New Roman" w:cs="Times New Roman"/>
                            <w:color w:val="000000"/>
                            <w:sz w:val="20"/>
                            <w:szCs w:val="20"/>
                            <w:lang w:eastAsia="lv-LV"/>
                          </w:rPr>
                        </w:pPr>
                        <w:r w:rsidRPr="00995CF4">
                          <w:rPr>
                            <w:rFonts w:ascii="Times New Roman" w:eastAsia="Times New Roman" w:hAnsi="Times New Roman" w:cs="Times New Roman"/>
                            <w:color w:val="000000"/>
                            <w:sz w:val="20"/>
                            <w:szCs w:val="20"/>
                            <w:lang w:eastAsia="lv-LV"/>
                          </w:rPr>
                          <w:lastRenderedPageBreak/>
                          <w:t>2018.</w:t>
                        </w:r>
                      </w:p>
                    </w:tc>
                    <w:tc>
                      <w:tcPr>
                        <w:tcW w:w="1376" w:type="dxa"/>
                        <w:tcBorders>
                          <w:top w:val="nil"/>
                          <w:left w:val="nil"/>
                          <w:bottom w:val="single" w:sz="4" w:space="0" w:color="BFBFBF"/>
                          <w:right w:val="single" w:sz="4" w:space="0" w:color="BFBFBF"/>
                        </w:tcBorders>
                        <w:shd w:val="clear" w:color="auto" w:fill="auto"/>
                        <w:vAlign w:val="center"/>
                      </w:tcPr>
                      <w:p w:rsidR="007120C7" w:rsidRPr="00A263B8" w:rsidRDefault="007120C7" w:rsidP="007120C7">
                        <w:pPr>
                          <w:spacing w:after="0" w:line="240" w:lineRule="auto"/>
                          <w:jc w:val="right"/>
                          <w:rPr>
                            <w:rFonts w:ascii="Times New Roman" w:eastAsia="Times New Roman" w:hAnsi="Times New Roman" w:cs="Times New Roman"/>
                            <w:color w:val="000000"/>
                            <w:sz w:val="20"/>
                            <w:szCs w:val="20"/>
                            <w:lang w:eastAsia="lv-LV"/>
                          </w:rPr>
                        </w:pPr>
                        <w:r w:rsidRPr="00A263B8">
                          <w:rPr>
                            <w:rFonts w:ascii="Times New Roman" w:eastAsia="Times New Roman" w:hAnsi="Times New Roman" w:cs="Times New Roman"/>
                            <w:color w:val="000000"/>
                            <w:sz w:val="20"/>
                            <w:szCs w:val="20"/>
                            <w:lang w:eastAsia="lv-LV"/>
                          </w:rPr>
                          <w:t>6 659 942</w:t>
                        </w:r>
                      </w:p>
                    </w:tc>
                    <w:tc>
                      <w:tcPr>
                        <w:tcW w:w="1407" w:type="dxa"/>
                        <w:tcBorders>
                          <w:top w:val="nil"/>
                          <w:left w:val="nil"/>
                          <w:bottom w:val="single" w:sz="4" w:space="0" w:color="BFBFBF"/>
                          <w:right w:val="single" w:sz="4" w:space="0" w:color="BFBFBF"/>
                        </w:tcBorders>
                        <w:shd w:val="clear" w:color="auto" w:fill="auto"/>
                        <w:vAlign w:val="center"/>
                        <w:hideMark/>
                      </w:tcPr>
                      <w:p w:rsidR="007120C7" w:rsidRPr="00A263B8" w:rsidRDefault="007120C7" w:rsidP="007120C7">
                        <w:pPr>
                          <w:spacing w:after="0" w:line="240" w:lineRule="auto"/>
                          <w:jc w:val="right"/>
                          <w:rPr>
                            <w:rFonts w:ascii="Times New Roman" w:eastAsia="Times New Roman" w:hAnsi="Times New Roman" w:cs="Times New Roman"/>
                            <w:color w:val="000000"/>
                            <w:sz w:val="20"/>
                            <w:szCs w:val="20"/>
                            <w:lang w:eastAsia="lv-LV"/>
                          </w:rPr>
                        </w:pPr>
                        <w:r w:rsidRPr="00A263B8">
                          <w:rPr>
                            <w:rFonts w:ascii="Times New Roman" w:eastAsia="Times New Roman" w:hAnsi="Times New Roman" w:cs="Times New Roman"/>
                            <w:color w:val="000000"/>
                            <w:sz w:val="20"/>
                            <w:szCs w:val="20"/>
                            <w:lang w:eastAsia="lv-LV"/>
                          </w:rPr>
                          <w:t>6 323 605</w:t>
                        </w:r>
                      </w:p>
                    </w:tc>
                    <w:tc>
                      <w:tcPr>
                        <w:tcW w:w="1239" w:type="dxa"/>
                        <w:tcBorders>
                          <w:top w:val="nil"/>
                          <w:left w:val="nil"/>
                          <w:bottom w:val="single" w:sz="4" w:space="0" w:color="BFBFBF"/>
                          <w:right w:val="single" w:sz="4" w:space="0" w:color="BFBFBF"/>
                        </w:tcBorders>
                        <w:shd w:val="clear" w:color="auto" w:fill="auto"/>
                        <w:vAlign w:val="center"/>
                        <w:hideMark/>
                      </w:tcPr>
                      <w:p w:rsidR="007120C7" w:rsidRPr="00995CF4" w:rsidRDefault="007120C7" w:rsidP="007120C7">
                        <w:pPr>
                          <w:spacing w:after="0" w:line="240" w:lineRule="auto"/>
                          <w:jc w:val="right"/>
                          <w:rPr>
                            <w:rFonts w:ascii="Times New Roman" w:eastAsia="Times New Roman" w:hAnsi="Times New Roman" w:cs="Times New Roman"/>
                            <w:color w:val="000000"/>
                            <w:sz w:val="20"/>
                            <w:szCs w:val="20"/>
                            <w:lang w:eastAsia="lv-LV"/>
                          </w:rPr>
                        </w:pPr>
                        <w:r w:rsidRPr="00995CF4">
                          <w:rPr>
                            <w:rFonts w:ascii="Times New Roman" w:eastAsia="Times New Roman" w:hAnsi="Times New Roman" w:cs="Times New Roman"/>
                            <w:color w:val="000000"/>
                            <w:sz w:val="20"/>
                            <w:szCs w:val="20"/>
                            <w:lang w:eastAsia="lv-LV"/>
                          </w:rPr>
                          <w:t>336 337</w:t>
                        </w:r>
                      </w:p>
                    </w:tc>
                    <w:tc>
                      <w:tcPr>
                        <w:tcW w:w="1294" w:type="dxa"/>
                        <w:tcBorders>
                          <w:top w:val="nil"/>
                          <w:left w:val="nil"/>
                          <w:bottom w:val="single" w:sz="4" w:space="0" w:color="BFBFBF"/>
                          <w:right w:val="single" w:sz="4" w:space="0" w:color="BFBFBF"/>
                        </w:tcBorders>
                        <w:shd w:val="clear" w:color="auto" w:fill="auto"/>
                        <w:vAlign w:val="center"/>
                        <w:hideMark/>
                      </w:tcPr>
                      <w:p w:rsidR="007120C7" w:rsidRPr="00995CF4" w:rsidRDefault="007120C7" w:rsidP="007120C7">
                        <w:pPr>
                          <w:spacing w:after="0" w:line="240" w:lineRule="auto"/>
                          <w:rPr>
                            <w:rFonts w:ascii="Times New Roman" w:eastAsia="Times New Roman" w:hAnsi="Times New Roman" w:cs="Times New Roman"/>
                            <w:color w:val="000000"/>
                            <w:sz w:val="20"/>
                            <w:szCs w:val="20"/>
                            <w:lang w:eastAsia="lv-LV"/>
                          </w:rPr>
                        </w:pPr>
                        <w:r w:rsidRPr="00995CF4">
                          <w:rPr>
                            <w:rFonts w:ascii="Times New Roman" w:eastAsia="Times New Roman" w:hAnsi="Times New Roman" w:cs="Times New Roman"/>
                            <w:color w:val="000000"/>
                            <w:sz w:val="20"/>
                            <w:szCs w:val="20"/>
                            <w:lang w:eastAsia="lv-LV"/>
                          </w:rPr>
                          <w:t> </w:t>
                        </w:r>
                      </w:p>
                    </w:tc>
                    <w:tc>
                      <w:tcPr>
                        <w:tcW w:w="1194" w:type="dxa"/>
                        <w:tcBorders>
                          <w:top w:val="nil"/>
                          <w:left w:val="nil"/>
                          <w:bottom w:val="single" w:sz="4" w:space="0" w:color="BFBFBF"/>
                          <w:right w:val="single" w:sz="4" w:space="0" w:color="BFBFBF"/>
                        </w:tcBorders>
                        <w:shd w:val="clear" w:color="auto" w:fill="auto"/>
                        <w:vAlign w:val="center"/>
                        <w:hideMark/>
                      </w:tcPr>
                      <w:p w:rsidR="007120C7" w:rsidRPr="00995CF4" w:rsidRDefault="007120C7" w:rsidP="007120C7">
                        <w:pPr>
                          <w:spacing w:after="0" w:line="240" w:lineRule="auto"/>
                          <w:jc w:val="right"/>
                          <w:rPr>
                            <w:rFonts w:ascii="Times New Roman" w:eastAsia="Times New Roman" w:hAnsi="Times New Roman" w:cs="Times New Roman"/>
                            <w:color w:val="000000"/>
                            <w:sz w:val="20"/>
                            <w:szCs w:val="20"/>
                            <w:lang w:eastAsia="lv-LV"/>
                          </w:rPr>
                        </w:pPr>
                        <w:r w:rsidRPr="00995CF4">
                          <w:rPr>
                            <w:rFonts w:ascii="Times New Roman" w:eastAsia="Times New Roman" w:hAnsi="Times New Roman" w:cs="Times New Roman"/>
                            <w:color w:val="000000"/>
                            <w:sz w:val="20"/>
                            <w:szCs w:val="20"/>
                            <w:lang w:eastAsia="lv-LV"/>
                          </w:rPr>
                          <w:t>336 337</w:t>
                        </w:r>
                      </w:p>
                    </w:tc>
                  </w:tr>
                  <w:tr w:rsidR="00BC5601" w:rsidRPr="00995CF4" w:rsidTr="007120C7">
                    <w:trPr>
                      <w:trHeight w:val="300"/>
                    </w:trPr>
                    <w:tc>
                      <w:tcPr>
                        <w:tcW w:w="750" w:type="dxa"/>
                        <w:tcBorders>
                          <w:top w:val="nil"/>
                          <w:left w:val="single" w:sz="4" w:space="0" w:color="BFBFBF"/>
                          <w:bottom w:val="single" w:sz="4" w:space="0" w:color="BFBFBF"/>
                          <w:right w:val="single" w:sz="4" w:space="0" w:color="BFBFBF"/>
                        </w:tcBorders>
                        <w:shd w:val="clear" w:color="auto" w:fill="auto"/>
                        <w:vAlign w:val="center"/>
                        <w:hideMark/>
                      </w:tcPr>
                      <w:p w:rsidR="007120C7" w:rsidRPr="00995CF4" w:rsidRDefault="007120C7" w:rsidP="007120C7">
                        <w:pPr>
                          <w:spacing w:after="0" w:line="240" w:lineRule="auto"/>
                          <w:jc w:val="center"/>
                          <w:rPr>
                            <w:rFonts w:ascii="Times New Roman" w:eastAsia="Times New Roman" w:hAnsi="Times New Roman" w:cs="Times New Roman"/>
                            <w:color w:val="000000"/>
                            <w:sz w:val="20"/>
                            <w:szCs w:val="20"/>
                            <w:lang w:eastAsia="lv-LV"/>
                          </w:rPr>
                        </w:pPr>
                        <w:r w:rsidRPr="00995CF4">
                          <w:rPr>
                            <w:rFonts w:ascii="Times New Roman" w:eastAsia="Times New Roman" w:hAnsi="Times New Roman" w:cs="Times New Roman"/>
                            <w:color w:val="000000"/>
                            <w:sz w:val="20"/>
                            <w:szCs w:val="20"/>
                            <w:lang w:eastAsia="lv-LV"/>
                          </w:rPr>
                          <w:t>2019.</w:t>
                        </w:r>
                      </w:p>
                    </w:tc>
                    <w:tc>
                      <w:tcPr>
                        <w:tcW w:w="1376" w:type="dxa"/>
                        <w:tcBorders>
                          <w:top w:val="nil"/>
                          <w:left w:val="nil"/>
                          <w:bottom w:val="single" w:sz="4" w:space="0" w:color="BFBFBF"/>
                          <w:right w:val="single" w:sz="4" w:space="0" w:color="BFBFBF"/>
                        </w:tcBorders>
                        <w:shd w:val="clear" w:color="auto" w:fill="auto"/>
                        <w:vAlign w:val="center"/>
                      </w:tcPr>
                      <w:p w:rsidR="007120C7" w:rsidRPr="00A263B8" w:rsidRDefault="007120C7" w:rsidP="007120C7">
                        <w:pPr>
                          <w:spacing w:after="0" w:line="240" w:lineRule="auto"/>
                          <w:jc w:val="right"/>
                          <w:rPr>
                            <w:rFonts w:ascii="Times New Roman" w:eastAsia="Times New Roman" w:hAnsi="Times New Roman" w:cs="Times New Roman"/>
                            <w:color w:val="000000"/>
                            <w:sz w:val="20"/>
                            <w:szCs w:val="20"/>
                            <w:lang w:eastAsia="lv-LV"/>
                          </w:rPr>
                        </w:pPr>
                        <w:r w:rsidRPr="00A263B8">
                          <w:rPr>
                            <w:rFonts w:ascii="Times New Roman" w:eastAsia="Times New Roman" w:hAnsi="Times New Roman" w:cs="Times New Roman"/>
                            <w:color w:val="000000"/>
                            <w:sz w:val="20"/>
                            <w:szCs w:val="20"/>
                            <w:lang w:eastAsia="lv-LV"/>
                          </w:rPr>
                          <w:t>6 659 942</w:t>
                        </w:r>
                      </w:p>
                    </w:tc>
                    <w:tc>
                      <w:tcPr>
                        <w:tcW w:w="1407" w:type="dxa"/>
                        <w:tcBorders>
                          <w:top w:val="nil"/>
                          <w:left w:val="nil"/>
                          <w:bottom w:val="single" w:sz="4" w:space="0" w:color="BFBFBF"/>
                          <w:right w:val="single" w:sz="4" w:space="0" w:color="BFBFBF"/>
                        </w:tcBorders>
                        <w:shd w:val="clear" w:color="auto" w:fill="auto"/>
                        <w:vAlign w:val="center"/>
                        <w:hideMark/>
                      </w:tcPr>
                      <w:p w:rsidR="007120C7" w:rsidRPr="00A263B8" w:rsidRDefault="007120C7" w:rsidP="007120C7">
                        <w:pPr>
                          <w:spacing w:after="0" w:line="240" w:lineRule="auto"/>
                          <w:jc w:val="right"/>
                          <w:rPr>
                            <w:rFonts w:ascii="Times New Roman" w:eastAsia="Times New Roman" w:hAnsi="Times New Roman" w:cs="Times New Roman"/>
                            <w:color w:val="000000"/>
                            <w:sz w:val="20"/>
                            <w:szCs w:val="20"/>
                            <w:lang w:eastAsia="lv-LV"/>
                          </w:rPr>
                        </w:pPr>
                        <w:r w:rsidRPr="00A263B8">
                          <w:rPr>
                            <w:rFonts w:ascii="Times New Roman" w:eastAsia="Times New Roman" w:hAnsi="Times New Roman" w:cs="Times New Roman"/>
                            <w:color w:val="000000"/>
                            <w:sz w:val="20"/>
                            <w:szCs w:val="20"/>
                            <w:lang w:eastAsia="lv-LV"/>
                          </w:rPr>
                          <w:t>6 318 507</w:t>
                        </w:r>
                      </w:p>
                    </w:tc>
                    <w:tc>
                      <w:tcPr>
                        <w:tcW w:w="1239" w:type="dxa"/>
                        <w:tcBorders>
                          <w:top w:val="nil"/>
                          <w:left w:val="nil"/>
                          <w:bottom w:val="single" w:sz="4" w:space="0" w:color="BFBFBF"/>
                          <w:right w:val="single" w:sz="4" w:space="0" w:color="BFBFBF"/>
                        </w:tcBorders>
                        <w:shd w:val="clear" w:color="auto" w:fill="auto"/>
                        <w:vAlign w:val="center"/>
                        <w:hideMark/>
                      </w:tcPr>
                      <w:p w:rsidR="007120C7" w:rsidRPr="00995CF4" w:rsidRDefault="007120C7" w:rsidP="007120C7">
                        <w:pPr>
                          <w:spacing w:after="0" w:line="240" w:lineRule="auto"/>
                          <w:jc w:val="right"/>
                          <w:rPr>
                            <w:rFonts w:ascii="Times New Roman" w:eastAsia="Times New Roman" w:hAnsi="Times New Roman" w:cs="Times New Roman"/>
                            <w:color w:val="000000"/>
                            <w:sz w:val="20"/>
                            <w:szCs w:val="20"/>
                            <w:lang w:eastAsia="lv-LV"/>
                          </w:rPr>
                        </w:pPr>
                        <w:r w:rsidRPr="00995CF4">
                          <w:rPr>
                            <w:rFonts w:ascii="Times New Roman" w:eastAsia="Times New Roman" w:hAnsi="Times New Roman" w:cs="Times New Roman"/>
                            <w:color w:val="000000"/>
                            <w:sz w:val="20"/>
                            <w:szCs w:val="20"/>
                            <w:lang w:eastAsia="lv-LV"/>
                          </w:rPr>
                          <w:t>341 435</w:t>
                        </w:r>
                      </w:p>
                    </w:tc>
                    <w:tc>
                      <w:tcPr>
                        <w:tcW w:w="1294" w:type="dxa"/>
                        <w:tcBorders>
                          <w:top w:val="nil"/>
                          <w:left w:val="nil"/>
                          <w:bottom w:val="single" w:sz="4" w:space="0" w:color="BFBFBF"/>
                          <w:right w:val="single" w:sz="4" w:space="0" w:color="BFBFBF"/>
                        </w:tcBorders>
                        <w:shd w:val="clear" w:color="auto" w:fill="auto"/>
                        <w:vAlign w:val="center"/>
                        <w:hideMark/>
                      </w:tcPr>
                      <w:p w:rsidR="007120C7" w:rsidRPr="00995CF4" w:rsidRDefault="007120C7" w:rsidP="007120C7">
                        <w:pPr>
                          <w:spacing w:after="0" w:line="240" w:lineRule="auto"/>
                          <w:rPr>
                            <w:rFonts w:ascii="Times New Roman" w:eastAsia="Times New Roman" w:hAnsi="Times New Roman" w:cs="Times New Roman"/>
                            <w:color w:val="000000"/>
                            <w:sz w:val="20"/>
                            <w:szCs w:val="20"/>
                            <w:lang w:eastAsia="lv-LV"/>
                          </w:rPr>
                        </w:pPr>
                        <w:r w:rsidRPr="00995CF4">
                          <w:rPr>
                            <w:rFonts w:ascii="Times New Roman" w:eastAsia="Times New Roman" w:hAnsi="Times New Roman" w:cs="Times New Roman"/>
                            <w:color w:val="000000"/>
                            <w:sz w:val="20"/>
                            <w:szCs w:val="20"/>
                            <w:lang w:eastAsia="lv-LV"/>
                          </w:rPr>
                          <w:t> </w:t>
                        </w:r>
                      </w:p>
                    </w:tc>
                    <w:tc>
                      <w:tcPr>
                        <w:tcW w:w="1194" w:type="dxa"/>
                        <w:tcBorders>
                          <w:top w:val="nil"/>
                          <w:left w:val="nil"/>
                          <w:bottom w:val="single" w:sz="4" w:space="0" w:color="BFBFBF"/>
                          <w:right w:val="single" w:sz="4" w:space="0" w:color="BFBFBF"/>
                        </w:tcBorders>
                        <w:shd w:val="clear" w:color="auto" w:fill="auto"/>
                        <w:vAlign w:val="center"/>
                        <w:hideMark/>
                      </w:tcPr>
                      <w:p w:rsidR="007120C7" w:rsidRPr="00995CF4" w:rsidRDefault="007120C7" w:rsidP="007120C7">
                        <w:pPr>
                          <w:spacing w:after="0" w:line="240" w:lineRule="auto"/>
                          <w:jc w:val="right"/>
                          <w:rPr>
                            <w:rFonts w:ascii="Times New Roman" w:eastAsia="Times New Roman" w:hAnsi="Times New Roman" w:cs="Times New Roman"/>
                            <w:color w:val="000000"/>
                            <w:sz w:val="20"/>
                            <w:szCs w:val="20"/>
                            <w:lang w:eastAsia="lv-LV"/>
                          </w:rPr>
                        </w:pPr>
                        <w:r w:rsidRPr="00995CF4">
                          <w:rPr>
                            <w:rFonts w:ascii="Times New Roman" w:eastAsia="Times New Roman" w:hAnsi="Times New Roman" w:cs="Times New Roman"/>
                            <w:color w:val="000000"/>
                            <w:sz w:val="20"/>
                            <w:szCs w:val="20"/>
                            <w:lang w:eastAsia="lv-LV"/>
                          </w:rPr>
                          <w:t>341 435</w:t>
                        </w:r>
                      </w:p>
                    </w:tc>
                  </w:tr>
                  <w:tr w:rsidR="00BC5601" w:rsidRPr="00995CF4" w:rsidTr="007120C7">
                    <w:trPr>
                      <w:trHeight w:val="300"/>
                    </w:trPr>
                    <w:tc>
                      <w:tcPr>
                        <w:tcW w:w="750" w:type="dxa"/>
                        <w:tcBorders>
                          <w:top w:val="nil"/>
                          <w:left w:val="single" w:sz="4" w:space="0" w:color="BFBFBF"/>
                          <w:bottom w:val="single" w:sz="4" w:space="0" w:color="BFBFBF"/>
                          <w:right w:val="single" w:sz="4" w:space="0" w:color="BFBFBF"/>
                        </w:tcBorders>
                        <w:shd w:val="clear" w:color="auto" w:fill="auto"/>
                        <w:vAlign w:val="center"/>
                        <w:hideMark/>
                      </w:tcPr>
                      <w:p w:rsidR="007120C7" w:rsidRPr="00995CF4" w:rsidRDefault="007120C7" w:rsidP="007120C7">
                        <w:pPr>
                          <w:spacing w:after="0" w:line="240" w:lineRule="auto"/>
                          <w:jc w:val="center"/>
                          <w:rPr>
                            <w:rFonts w:ascii="Times New Roman" w:eastAsia="Times New Roman" w:hAnsi="Times New Roman" w:cs="Times New Roman"/>
                            <w:color w:val="000000"/>
                            <w:sz w:val="20"/>
                            <w:szCs w:val="20"/>
                            <w:lang w:eastAsia="lv-LV"/>
                          </w:rPr>
                        </w:pPr>
                        <w:r w:rsidRPr="00995CF4">
                          <w:rPr>
                            <w:rFonts w:ascii="Times New Roman" w:eastAsia="Times New Roman" w:hAnsi="Times New Roman" w:cs="Times New Roman"/>
                            <w:color w:val="000000"/>
                            <w:sz w:val="20"/>
                            <w:szCs w:val="20"/>
                            <w:lang w:eastAsia="lv-LV"/>
                          </w:rPr>
                          <w:t>2020.</w:t>
                        </w:r>
                      </w:p>
                    </w:tc>
                    <w:tc>
                      <w:tcPr>
                        <w:tcW w:w="1376" w:type="dxa"/>
                        <w:tcBorders>
                          <w:top w:val="nil"/>
                          <w:left w:val="nil"/>
                          <w:bottom w:val="single" w:sz="4" w:space="0" w:color="BFBFBF"/>
                          <w:right w:val="single" w:sz="4" w:space="0" w:color="BFBFBF"/>
                        </w:tcBorders>
                        <w:shd w:val="clear" w:color="auto" w:fill="auto"/>
                        <w:vAlign w:val="center"/>
                      </w:tcPr>
                      <w:p w:rsidR="007120C7" w:rsidRPr="00A263B8" w:rsidRDefault="007120C7" w:rsidP="007120C7">
                        <w:pPr>
                          <w:spacing w:after="0" w:line="240" w:lineRule="auto"/>
                          <w:jc w:val="right"/>
                          <w:rPr>
                            <w:rFonts w:ascii="Times New Roman" w:eastAsia="Times New Roman" w:hAnsi="Times New Roman" w:cs="Times New Roman"/>
                            <w:color w:val="000000"/>
                            <w:sz w:val="20"/>
                            <w:szCs w:val="20"/>
                            <w:lang w:eastAsia="lv-LV"/>
                          </w:rPr>
                        </w:pPr>
                        <w:r w:rsidRPr="00A263B8">
                          <w:rPr>
                            <w:rFonts w:ascii="Times New Roman" w:eastAsia="Times New Roman" w:hAnsi="Times New Roman" w:cs="Times New Roman"/>
                            <w:color w:val="000000"/>
                            <w:sz w:val="20"/>
                            <w:szCs w:val="20"/>
                            <w:lang w:eastAsia="lv-LV"/>
                          </w:rPr>
                          <w:t>6 605 517</w:t>
                        </w:r>
                      </w:p>
                    </w:tc>
                    <w:tc>
                      <w:tcPr>
                        <w:tcW w:w="1407" w:type="dxa"/>
                        <w:tcBorders>
                          <w:top w:val="nil"/>
                          <w:left w:val="nil"/>
                          <w:bottom w:val="single" w:sz="4" w:space="0" w:color="BFBFBF"/>
                          <w:right w:val="single" w:sz="4" w:space="0" w:color="BFBFBF"/>
                        </w:tcBorders>
                        <w:shd w:val="clear" w:color="auto" w:fill="auto"/>
                        <w:vAlign w:val="center"/>
                        <w:hideMark/>
                      </w:tcPr>
                      <w:p w:rsidR="007120C7" w:rsidRPr="00A263B8" w:rsidRDefault="007120C7" w:rsidP="007120C7">
                        <w:pPr>
                          <w:spacing w:after="0" w:line="240" w:lineRule="auto"/>
                          <w:jc w:val="right"/>
                          <w:rPr>
                            <w:rFonts w:ascii="Times New Roman" w:eastAsia="Times New Roman" w:hAnsi="Times New Roman" w:cs="Times New Roman"/>
                            <w:color w:val="000000"/>
                            <w:sz w:val="20"/>
                            <w:szCs w:val="20"/>
                            <w:lang w:eastAsia="lv-LV"/>
                          </w:rPr>
                        </w:pPr>
                        <w:r w:rsidRPr="00A263B8">
                          <w:rPr>
                            <w:rFonts w:ascii="Times New Roman" w:eastAsia="Times New Roman" w:hAnsi="Times New Roman" w:cs="Times New Roman"/>
                            <w:color w:val="000000"/>
                            <w:sz w:val="20"/>
                            <w:szCs w:val="20"/>
                            <w:lang w:eastAsia="lv-LV"/>
                          </w:rPr>
                          <w:t>6 257 105</w:t>
                        </w:r>
                      </w:p>
                    </w:tc>
                    <w:tc>
                      <w:tcPr>
                        <w:tcW w:w="1239" w:type="dxa"/>
                        <w:tcBorders>
                          <w:top w:val="nil"/>
                          <w:left w:val="nil"/>
                          <w:bottom w:val="single" w:sz="4" w:space="0" w:color="BFBFBF"/>
                          <w:right w:val="single" w:sz="4" w:space="0" w:color="BFBFBF"/>
                        </w:tcBorders>
                        <w:shd w:val="clear" w:color="auto" w:fill="auto"/>
                        <w:vAlign w:val="center"/>
                        <w:hideMark/>
                      </w:tcPr>
                      <w:p w:rsidR="007120C7" w:rsidRPr="00995CF4" w:rsidRDefault="007120C7" w:rsidP="007120C7">
                        <w:pPr>
                          <w:spacing w:after="0" w:line="240" w:lineRule="auto"/>
                          <w:jc w:val="right"/>
                          <w:rPr>
                            <w:rFonts w:ascii="Times New Roman" w:eastAsia="Times New Roman" w:hAnsi="Times New Roman" w:cs="Times New Roman"/>
                            <w:color w:val="000000"/>
                            <w:sz w:val="20"/>
                            <w:szCs w:val="20"/>
                            <w:lang w:eastAsia="lv-LV"/>
                          </w:rPr>
                        </w:pPr>
                        <w:r w:rsidRPr="00995CF4">
                          <w:rPr>
                            <w:rFonts w:ascii="Times New Roman" w:eastAsia="Times New Roman" w:hAnsi="Times New Roman" w:cs="Times New Roman"/>
                            <w:color w:val="000000"/>
                            <w:sz w:val="20"/>
                            <w:szCs w:val="20"/>
                            <w:lang w:eastAsia="lv-LV"/>
                          </w:rPr>
                          <w:t>348 412</w:t>
                        </w:r>
                      </w:p>
                    </w:tc>
                    <w:tc>
                      <w:tcPr>
                        <w:tcW w:w="1294" w:type="dxa"/>
                        <w:tcBorders>
                          <w:top w:val="nil"/>
                          <w:left w:val="nil"/>
                          <w:bottom w:val="single" w:sz="4" w:space="0" w:color="BFBFBF"/>
                          <w:right w:val="single" w:sz="4" w:space="0" w:color="BFBFBF"/>
                        </w:tcBorders>
                        <w:shd w:val="clear" w:color="auto" w:fill="auto"/>
                        <w:vAlign w:val="center"/>
                        <w:hideMark/>
                      </w:tcPr>
                      <w:p w:rsidR="007120C7" w:rsidRPr="00995CF4" w:rsidRDefault="007120C7" w:rsidP="007120C7">
                        <w:pPr>
                          <w:spacing w:after="0" w:line="240" w:lineRule="auto"/>
                          <w:jc w:val="right"/>
                          <w:rPr>
                            <w:rFonts w:ascii="Times New Roman" w:eastAsia="Times New Roman" w:hAnsi="Times New Roman" w:cs="Times New Roman"/>
                            <w:color w:val="000000"/>
                            <w:sz w:val="20"/>
                            <w:szCs w:val="20"/>
                            <w:lang w:eastAsia="lv-LV"/>
                          </w:rPr>
                        </w:pPr>
                        <w:r w:rsidRPr="00995CF4">
                          <w:rPr>
                            <w:rFonts w:ascii="Times New Roman" w:eastAsia="Times New Roman" w:hAnsi="Times New Roman" w:cs="Times New Roman"/>
                            <w:color w:val="000000"/>
                            <w:sz w:val="20"/>
                            <w:szCs w:val="20"/>
                            <w:lang w:eastAsia="lv-LV"/>
                          </w:rPr>
                          <w:t>-126 877</w:t>
                        </w:r>
                      </w:p>
                    </w:tc>
                    <w:tc>
                      <w:tcPr>
                        <w:tcW w:w="1194" w:type="dxa"/>
                        <w:tcBorders>
                          <w:top w:val="nil"/>
                          <w:left w:val="nil"/>
                          <w:bottom w:val="single" w:sz="4" w:space="0" w:color="BFBFBF"/>
                          <w:right w:val="single" w:sz="4" w:space="0" w:color="BFBFBF"/>
                        </w:tcBorders>
                        <w:shd w:val="clear" w:color="auto" w:fill="auto"/>
                        <w:vAlign w:val="center"/>
                        <w:hideMark/>
                      </w:tcPr>
                      <w:p w:rsidR="007120C7" w:rsidRPr="00995CF4" w:rsidRDefault="007120C7" w:rsidP="007120C7">
                        <w:pPr>
                          <w:spacing w:after="0" w:line="240" w:lineRule="auto"/>
                          <w:jc w:val="right"/>
                          <w:rPr>
                            <w:rFonts w:ascii="Times New Roman" w:eastAsia="Times New Roman" w:hAnsi="Times New Roman" w:cs="Times New Roman"/>
                            <w:color w:val="000000"/>
                            <w:sz w:val="20"/>
                            <w:szCs w:val="20"/>
                            <w:lang w:eastAsia="lv-LV"/>
                          </w:rPr>
                        </w:pPr>
                        <w:r w:rsidRPr="00995CF4">
                          <w:rPr>
                            <w:rFonts w:ascii="Times New Roman" w:eastAsia="Times New Roman" w:hAnsi="Times New Roman" w:cs="Times New Roman"/>
                            <w:color w:val="000000"/>
                            <w:sz w:val="20"/>
                            <w:szCs w:val="20"/>
                            <w:lang w:eastAsia="lv-LV"/>
                          </w:rPr>
                          <w:t>221 535</w:t>
                        </w:r>
                      </w:p>
                    </w:tc>
                  </w:tr>
                  <w:tr w:rsidR="00BC5601" w:rsidRPr="00995CF4" w:rsidTr="007120C7">
                    <w:trPr>
                      <w:trHeight w:val="300"/>
                    </w:trPr>
                    <w:tc>
                      <w:tcPr>
                        <w:tcW w:w="750" w:type="dxa"/>
                        <w:tcBorders>
                          <w:top w:val="nil"/>
                          <w:left w:val="single" w:sz="4" w:space="0" w:color="BFBFBF"/>
                          <w:bottom w:val="single" w:sz="4" w:space="0" w:color="BFBFBF"/>
                          <w:right w:val="single" w:sz="4" w:space="0" w:color="BFBFBF"/>
                        </w:tcBorders>
                        <w:shd w:val="clear" w:color="auto" w:fill="auto"/>
                        <w:vAlign w:val="center"/>
                        <w:hideMark/>
                      </w:tcPr>
                      <w:p w:rsidR="007120C7" w:rsidRPr="00995CF4" w:rsidRDefault="007120C7" w:rsidP="007120C7">
                        <w:pPr>
                          <w:spacing w:after="0" w:line="240" w:lineRule="auto"/>
                          <w:jc w:val="center"/>
                          <w:rPr>
                            <w:rFonts w:ascii="Times New Roman" w:eastAsia="Times New Roman" w:hAnsi="Times New Roman" w:cs="Times New Roman"/>
                            <w:color w:val="000000"/>
                            <w:sz w:val="20"/>
                            <w:szCs w:val="20"/>
                            <w:lang w:eastAsia="lv-LV"/>
                          </w:rPr>
                        </w:pPr>
                        <w:r w:rsidRPr="00995CF4">
                          <w:rPr>
                            <w:rFonts w:ascii="Times New Roman" w:eastAsia="Times New Roman" w:hAnsi="Times New Roman" w:cs="Times New Roman"/>
                            <w:color w:val="000000"/>
                            <w:sz w:val="20"/>
                            <w:szCs w:val="20"/>
                            <w:lang w:eastAsia="lv-LV"/>
                          </w:rPr>
                          <w:t>2021.</w:t>
                        </w:r>
                      </w:p>
                    </w:tc>
                    <w:tc>
                      <w:tcPr>
                        <w:tcW w:w="1376" w:type="dxa"/>
                        <w:tcBorders>
                          <w:top w:val="nil"/>
                          <w:left w:val="nil"/>
                          <w:bottom w:val="single" w:sz="4" w:space="0" w:color="BFBFBF"/>
                          <w:right w:val="single" w:sz="4" w:space="0" w:color="BFBFBF"/>
                        </w:tcBorders>
                        <w:shd w:val="clear" w:color="auto" w:fill="auto"/>
                        <w:vAlign w:val="center"/>
                      </w:tcPr>
                      <w:p w:rsidR="007120C7" w:rsidRPr="00A263B8" w:rsidRDefault="007120C7" w:rsidP="007120C7">
                        <w:pPr>
                          <w:spacing w:after="0" w:line="240" w:lineRule="auto"/>
                          <w:jc w:val="right"/>
                          <w:rPr>
                            <w:rFonts w:ascii="Times New Roman" w:eastAsia="Times New Roman" w:hAnsi="Times New Roman" w:cs="Times New Roman"/>
                            <w:color w:val="000000"/>
                            <w:sz w:val="20"/>
                            <w:szCs w:val="20"/>
                            <w:lang w:eastAsia="lv-LV"/>
                          </w:rPr>
                        </w:pPr>
                        <w:r w:rsidRPr="00A263B8">
                          <w:rPr>
                            <w:rFonts w:ascii="Times New Roman" w:eastAsia="Times New Roman" w:hAnsi="Times New Roman" w:cs="Times New Roman"/>
                            <w:color w:val="000000"/>
                            <w:sz w:val="20"/>
                            <w:szCs w:val="20"/>
                            <w:lang w:eastAsia="lv-LV"/>
                          </w:rPr>
                          <w:t>4 805 892</w:t>
                        </w:r>
                      </w:p>
                    </w:tc>
                    <w:tc>
                      <w:tcPr>
                        <w:tcW w:w="1407" w:type="dxa"/>
                        <w:tcBorders>
                          <w:top w:val="nil"/>
                          <w:left w:val="nil"/>
                          <w:bottom w:val="single" w:sz="4" w:space="0" w:color="BFBFBF"/>
                          <w:right w:val="single" w:sz="4" w:space="0" w:color="BFBFBF"/>
                        </w:tcBorders>
                        <w:shd w:val="clear" w:color="auto" w:fill="auto"/>
                        <w:vAlign w:val="center"/>
                        <w:hideMark/>
                      </w:tcPr>
                      <w:p w:rsidR="007120C7" w:rsidRPr="00A263B8" w:rsidRDefault="007120C7" w:rsidP="007120C7">
                        <w:pPr>
                          <w:spacing w:after="0" w:line="240" w:lineRule="auto"/>
                          <w:jc w:val="right"/>
                          <w:rPr>
                            <w:rFonts w:ascii="Times New Roman" w:eastAsia="Times New Roman" w:hAnsi="Times New Roman" w:cs="Times New Roman"/>
                            <w:color w:val="000000"/>
                            <w:sz w:val="20"/>
                            <w:szCs w:val="20"/>
                            <w:lang w:eastAsia="lv-LV"/>
                          </w:rPr>
                        </w:pPr>
                        <w:r w:rsidRPr="00A263B8">
                          <w:rPr>
                            <w:rFonts w:ascii="Times New Roman" w:eastAsia="Times New Roman" w:hAnsi="Times New Roman" w:cs="Times New Roman"/>
                            <w:color w:val="000000"/>
                            <w:sz w:val="20"/>
                            <w:szCs w:val="20"/>
                            <w:lang w:eastAsia="lv-LV"/>
                          </w:rPr>
                          <w:t>4 779 409</w:t>
                        </w:r>
                      </w:p>
                    </w:tc>
                    <w:tc>
                      <w:tcPr>
                        <w:tcW w:w="1239" w:type="dxa"/>
                        <w:tcBorders>
                          <w:top w:val="nil"/>
                          <w:left w:val="nil"/>
                          <w:bottom w:val="single" w:sz="4" w:space="0" w:color="BFBFBF"/>
                          <w:right w:val="single" w:sz="4" w:space="0" w:color="BFBFBF"/>
                        </w:tcBorders>
                        <w:shd w:val="clear" w:color="auto" w:fill="auto"/>
                        <w:vAlign w:val="center"/>
                        <w:hideMark/>
                      </w:tcPr>
                      <w:p w:rsidR="007120C7" w:rsidRPr="00995CF4" w:rsidRDefault="007120C7" w:rsidP="007120C7">
                        <w:pPr>
                          <w:spacing w:after="0" w:line="240" w:lineRule="auto"/>
                          <w:jc w:val="right"/>
                          <w:rPr>
                            <w:rFonts w:ascii="Times New Roman" w:eastAsia="Times New Roman" w:hAnsi="Times New Roman" w:cs="Times New Roman"/>
                            <w:color w:val="000000"/>
                            <w:sz w:val="20"/>
                            <w:szCs w:val="20"/>
                            <w:lang w:eastAsia="lv-LV"/>
                          </w:rPr>
                        </w:pPr>
                        <w:r w:rsidRPr="00995CF4">
                          <w:rPr>
                            <w:rFonts w:ascii="Times New Roman" w:eastAsia="Times New Roman" w:hAnsi="Times New Roman" w:cs="Times New Roman"/>
                            <w:color w:val="000000"/>
                            <w:sz w:val="20"/>
                            <w:szCs w:val="20"/>
                            <w:lang w:eastAsia="lv-LV"/>
                          </w:rPr>
                          <w:t>26 483</w:t>
                        </w:r>
                      </w:p>
                    </w:tc>
                    <w:tc>
                      <w:tcPr>
                        <w:tcW w:w="1294" w:type="dxa"/>
                        <w:tcBorders>
                          <w:top w:val="nil"/>
                          <w:left w:val="nil"/>
                          <w:bottom w:val="single" w:sz="4" w:space="0" w:color="BFBFBF"/>
                          <w:right w:val="single" w:sz="4" w:space="0" w:color="BFBFBF"/>
                        </w:tcBorders>
                        <w:shd w:val="clear" w:color="auto" w:fill="auto"/>
                        <w:vAlign w:val="center"/>
                        <w:hideMark/>
                      </w:tcPr>
                      <w:p w:rsidR="007120C7" w:rsidRPr="00995CF4" w:rsidRDefault="007120C7" w:rsidP="007120C7">
                        <w:pPr>
                          <w:spacing w:after="0" w:line="240" w:lineRule="auto"/>
                          <w:jc w:val="right"/>
                          <w:rPr>
                            <w:rFonts w:ascii="Times New Roman" w:eastAsia="Times New Roman" w:hAnsi="Times New Roman" w:cs="Times New Roman"/>
                            <w:color w:val="000000"/>
                            <w:sz w:val="20"/>
                            <w:szCs w:val="20"/>
                            <w:lang w:eastAsia="lv-LV"/>
                          </w:rPr>
                        </w:pPr>
                        <w:r w:rsidRPr="00995CF4">
                          <w:rPr>
                            <w:rFonts w:ascii="Times New Roman" w:eastAsia="Times New Roman" w:hAnsi="Times New Roman" w:cs="Times New Roman"/>
                            <w:color w:val="000000"/>
                            <w:sz w:val="20"/>
                            <w:szCs w:val="20"/>
                            <w:lang w:eastAsia="lv-LV"/>
                          </w:rPr>
                          <w:t>-26 483</w:t>
                        </w:r>
                      </w:p>
                    </w:tc>
                    <w:tc>
                      <w:tcPr>
                        <w:tcW w:w="1194" w:type="dxa"/>
                        <w:tcBorders>
                          <w:top w:val="nil"/>
                          <w:left w:val="nil"/>
                          <w:bottom w:val="single" w:sz="4" w:space="0" w:color="BFBFBF"/>
                          <w:right w:val="single" w:sz="4" w:space="0" w:color="BFBFBF"/>
                        </w:tcBorders>
                        <w:shd w:val="clear" w:color="auto" w:fill="auto"/>
                        <w:vAlign w:val="center"/>
                        <w:hideMark/>
                      </w:tcPr>
                      <w:p w:rsidR="007120C7" w:rsidRPr="00995CF4" w:rsidRDefault="007120C7" w:rsidP="007120C7">
                        <w:pPr>
                          <w:spacing w:after="0" w:line="240" w:lineRule="auto"/>
                          <w:jc w:val="right"/>
                          <w:rPr>
                            <w:rFonts w:ascii="Times New Roman" w:eastAsia="Times New Roman" w:hAnsi="Times New Roman" w:cs="Times New Roman"/>
                            <w:color w:val="000000"/>
                            <w:sz w:val="20"/>
                            <w:szCs w:val="20"/>
                            <w:lang w:eastAsia="lv-LV"/>
                          </w:rPr>
                        </w:pPr>
                        <w:r w:rsidRPr="00995CF4">
                          <w:rPr>
                            <w:rFonts w:ascii="Times New Roman" w:eastAsia="Times New Roman" w:hAnsi="Times New Roman" w:cs="Times New Roman"/>
                            <w:color w:val="000000"/>
                            <w:sz w:val="20"/>
                            <w:szCs w:val="20"/>
                            <w:lang w:eastAsia="lv-LV"/>
                          </w:rPr>
                          <w:t>0</w:t>
                        </w:r>
                      </w:p>
                    </w:tc>
                  </w:tr>
                  <w:tr w:rsidR="00BC5601" w:rsidRPr="00995CF4" w:rsidTr="007120C7">
                    <w:trPr>
                      <w:trHeight w:val="300"/>
                    </w:trPr>
                    <w:tc>
                      <w:tcPr>
                        <w:tcW w:w="750" w:type="dxa"/>
                        <w:tcBorders>
                          <w:top w:val="nil"/>
                          <w:left w:val="single" w:sz="4" w:space="0" w:color="BFBFBF"/>
                          <w:bottom w:val="single" w:sz="4" w:space="0" w:color="BFBFBF"/>
                          <w:right w:val="single" w:sz="4" w:space="0" w:color="BFBFBF"/>
                        </w:tcBorders>
                        <w:shd w:val="clear" w:color="auto" w:fill="auto"/>
                        <w:vAlign w:val="center"/>
                        <w:hideMark/>
                      </w:tcPr>
                      <w:p w:rsidR="007120C7" w:rsidRPr="00995CF4" w:rsidRDefault="007120C7" w:rsidP="007120C7">
                        <w:pPr>
                          <w:spacing w:after="0" w:line="240" w:lineRule="auto"/>
                          <w:jc w:val="center"/>
                          <w:rPr>
                            <w:rFonts w:ascii="Times New Roman" w:eastAsia="Times New Roman" w:hAnsi="Times New Roman" w:cs="Times New Roman"/>
                            <w:color w:val="000000"/>
                            <w:sz w:val="20"/>
                            <w:szCs w:val="20"/>
                            <w:lang w:eastAsia="lv-LV"/>
                          </w:rPr>
                        </w:pPr>
                        <w:r w:rsidRPr="00995CF4">
                          <w:rPr>
                            <w:rFonts w:ascii="Times New Roman" w:eastAsia="Times New Roman" w:hAnsi="Times New Roman" w:cs="Times New Roman"/>
                            <w:color w:val="000000"/>
                            <w:sz w:val="20"/>
                            <w:szCs w:val="20"/>
                            <w:lang w:eastAsia="lv-LV"/>
                          </w:rPr>
                          <w:t>2022.</w:t>
                        </w:r>
                      </w:p>
                    </w:tc>
                    <w:tc>
                      <w:tcPr>
                        <w:tcW w:w="1376" w:type="dxa"/>
                        <w:tcBorders>
                          <w:top w:val="nil"/>
                          <w:left w:val="nil"/>
                          <w:bottom w:val="single" w:sz="4" w:space="0" w:color="BFBFBF"/>
                          <w:right w:val="single" w:sz="4" w:space="0" w:color="BFBFBF"/>
                        </w:tcBorders>
                        <w:shd w:val="clear" w:color="auto" w:fill="auto"/>
                        <w:vAlign w:val="center"/>
                      </w:tcPr>
                      <w:p w:rsidR="007120C7" w:rsidRPr="00A263B8" w:rsidRDefault="007120C7" w:rsidP="007120C7">
                        <w:pPr>
                          <w:spacing w:after="0" w:line="240" w:lineRule="auto"/>
                          <w:jc w:val="right"/>
                          <w:rPr>
                            <w:rFonts w:ascii="Times New Roman" w:eastAsia="Times New Roman" w:hAnsi="Times New Roman" w:cs="Times New Roman"/>
                            <w:color w:val="000000"/>
                            <w:sz w:val="20"/>
                            <w:szCs w:val="20"/>
                            <w:lang w:eastAsia="lv-LV"/>
                          </w:rPr>
                        </w:pPr>
                        <w:r w:rsidRPr="00A263B8">
                          <w:rPr>
                            <w:rFonts w:ascii="Times New Roman" w:eastAsia="Times New Roman" w:hAnsi="Times New Roman" w:cs="Times New Roman"/>
                            <w:color w:val="000000"/>
                            <w:sz w:val="20"/>
                            <w:szCs w:val="20"/>
                            <w:lang w:eastAsia="lv-LV"/>
                          </w:rPr>
                          <w:t>1 452 407</w:t>
                        </w:r>
                      </w:p>
                    </w:tc>
                    <w:tc>
                      <w:tcPr>
                        <w:tcW w:w="1407" w:type="dxa"/>
                        <w:tcBorders>
                          <w:top w:val="nil"/>
                          <w:left w:val="nil"/>
                          <w:bottom w:val="single" w:sz="4" w:space="0" w:color="BFBFBF"/>
                          <w:right w:val="single" w:sz="4" w:space="0" w:color="BFBFBF"/>
                        </w:tcBorders>
                        <w:shd w:val="clear" w:color="auto" w:fill="auto"/>
                        <w:vAlign w:val="center"/>
                        <w:hideMark/>
                      </w:tcPr>
                      <w:p w:rsidR="007120C7" w:rsidRPr="00A263B8" w:rsidRDefault="007120C7" w:rsidP="007120C7">
                        <w:pPr>
                          <w:spacing w:after="0" w:line="240" w:lineRule="auto"/>
                          <w:jc w:val="right"/>
                          <w:rPr>
                            <w:rFonts w:ascii="Times New Roman" w:eastAsia="Times New Roman" w:hAnsi="Times New Roman" w:cs="Times New Roman"/>
                            <w:color w:val="000000"/>
                            <w:sz w:val="20"/>
                            <w:szCs w:val="20"/>
                            <w:lang w:eastAsia="lv-LV"/>
                          </w:rPr>
                        </w:pPr>
                        <w:r w:rsidRPr="00A263B8">
                          <w:rPr>
                            <w:rFonts w:ascii="Times New Roman" w:eastAsia="Times New Roman" w:hAnsi="Times New Roman" w:cs="Times New Roman"/>
                            <w:color w:val="000000"/>
                            <w:sz w:val="20"/>
                            <w:szCs w:val="20"/>
                            <w:lang w:eastAsia="lv-LV"/>
                          </w:rPr>
                          <w:t>1 605 767</w:t>
                        </w:r>
                      </w:p>
                    </w:tc>
                    <w:tc>
                      <w:tcPr>
                        <w:tcW w:w="1239" w:type="dxa"/>
                        <w:tcBorders>
                          <w:top w:val="nil"/>
                          <w:left w:val="nil"/>
                          <w:bottom w:val="single" w:sz="4" w:space="0" w:color="BFBFBF"/>
                          <w:right w:val="single" w:sz="4" w:space="0" w:color="BFBFBF"/>
                        </w:tcBorders>
                        <w:shd w:val="clear" w:color="auto" w:fill="auto"/>
                        <w:vAlign w:val="center"/>
                        <w:hideMark/>
                      </w:tcPr>
                      <w:p w:rsidR="007120C7" w:rsidRPr="00995CF4" w:rsidRDefault="007120C7" w:rsidP="007120C7">
                        <w:pPr>
                          <w:spacing w:after="0" w:line="240" w:lineRule="auto"/>
                          <w:jc w:val="right"/>
                          <w:rPr>
                            <w:rFonts w:ascii="Times New Roman" w:eastAsia="Times New Roman" w:hAnsi="Times New Roman" w:cs="Times New Roman"/>
                            <w:color w:val="000000"/>
                            <w:sz w:val="20"/>
                            <w:szCs w:val="20"/>
                            <w:lang w:eastAsia="lv-LV"/>
                          </w:rPr>
                        </w:pPr>
                        <w:r w:rsidRPr="00995CF4">
                          <w:rPr>
                            <w:rFonts w:ascii="Times New Roman" w:eastAsia="Times New Roman" w:hAnsi="Times New Roman" w:cs="Times New Roman"/>
                            <w:color w:val="000000"/>
                            <w:sz w:val="20"/>
                            <w:szCs w:val="20"/>
                            <w:lang w:eastAsia="lv-LV"/>
                          </w:rPr>
                          <w:t>-153 360</w:t>
                        </w:r>
                      </w:p>
                    </w:tc>
                    <w:tc>
                      <w:tcPr>
                        <w:tcW w:w="1294" w:type="dxa"/>
                        <w:tcBorders>
                          <w:top w:val="nil"/>
                          <w:left w:val="nil"/>
                          <w:bottom w:val="single" w:sz="4" w:space="0" w:color="BFBFBF"/>
                          <w:right w:val="single" w:sz="4" w:space="0" w:color="BFBFBF"/>
                        </w:tcBorders>
                        <w:shd w:val="clear" w:color="auto" w:fill="auto"/>
                        <w:vAlign w:val="center"/>
                        <w:hideMark/>
                      </w:tcPr>
                      <w:p w:rsidR="007120C7" w:rsidRPr="00995CF4" w:rsidRDefault="007120C7" w:rsidP="007120C7">
                        <w:pPr>
                          <w:spacing w:after="0" w:line="240" w:lineRule="auto"/>
                          <w:jc w:val="right"/>
                          <w:rPr>
                            <w:rFonts w:ascii="Times New Roman" w:eastAsia="Times New Roman" w:hAnsi="Times New Roman" w:cs="Times New Roman"/>
                            <w:color w:val="000000"/>
                            <w:sz w:val="20"/>
                            <w:szCs w:val="20"/>
                            <w:lang w:eastAsia="lv-LV"/>
                          </w:rPr>
                        </w:pPr>
                        <w:r w:rsidRPr="00995CF4">
                          <w:rPr>
                            <w:rFonts w:ascii="Times New Roman" w:eastAsia="Times New Roman" w:hAnsi="Times New Roman" w:cs="Times New Roman"/>
                            <w:color w:val="000000"/>
                            <w:sz w:val="20"/>
                            <w:szCs w:val="20"/>
                            <w:lang w:eastAsia="lv-LV"/>
                          </w:rPr>
                          <w:t>153 360</w:t>
                        </w:r>
                      </w:p>
                    </w:tc>
                    <w:tc>
                      <w:tcPr>
                        <w:tcW w:w="1194" w:type="dxa"/>
                        <w:tcBorders>
                          <w:top w:val="nil"/>
                          <w:left w:val="nil"/>
                          <w:bottom w:val="single" w:sz="4" w:space="0" w:color="BFBFBF"/>
                          <w:right w:val="single" w:sz="4" w:space="0" w:color="BFBFBF"/>
                        </w:tcBorders>
                        <w:shd w:val="clear" w:color="auto" w:fill="auto"/>
                        <w:vAlign w:val="center"/>
                        <w:hideMark/>
                      </w:tcPr>
                      <w:p w:rsidR="007120C7" w:rsidRPr="00995CF4" w:rsidRDefault="007120C7" w:rsidP="007120C7">
                        <w:pPr>
                          <w:spacing w:after="0" w:line="240" w:lineRule="auto"/>
                          <w:jc w:val="right"/>
                          <w:rPr>
                            <w:rFonts w:ascii="Times New Roman" w:eastAsia="Times New Roman" w:hAnsi="Times New Roman" w:cs="Times New Roman"/>
                            <w:color w:val="000000"/>
                            <w:sz w:val="20"/>
                            <w:szCs w:val="20"/>
                            <w:lang w:eastAsia="lv-LV"/>
                          </w:rPr>
                        </w:pPr>
                        <w:r w:rsidRPr="00995CF4">
                          <w:rPr>
                            <w:rFonts w:ascii="Times New Roman" w:eastAsia="Times New Roman" w:hAnsi="Times New Roman" w:cs="Times New Roman"/>
                            <w:color w:val="000000"/>
                            <w:sz w:val="20"/>
                            <w:szCs w:val="20"/>
                            <w:lang w:eastAsia="lv-LV"/>
                          </w:rPr>
                          <w:t>0</w:t>
                        </w:r>
                      </w:p>
                    </w:tc>
                  </w:tr>
                  <w:tr w:rsidR="00BC5601" w:rsidRPr="00995CF4" w:rsidTr="007120C7">
                    <w:trPr>
                      <w:trHeight w:val="285"/>
                    </w:trPr>
                    <w:tc>
                      <w:tcPr>
                        <w:tcW w:w="750" w:type="dxa"/>
                        <w:tcBorders>
                          <w:top w:val="nil"/>
                          <w:left w:val="single" w:sz="4" w:space="0" w:color="BFBFBF"/>
                          <w:bottom w:val="single" w:sz="4" w:space="0" w:color="BFBFBF"/>
                          <w:right w:val="single" w:sz="4" w:space="0" w:color="BFBFBF"/>
                        </w:tcBorders>
                        <w:shd w:val="clear" w:color="auto" w:fill="auto"/>
                        <w:vAlign w:val="center"/>
                        <w:hideMark/>
                      </w:tcPr>
                      <w:p w:rsidR="007120C7" w:rsidRPr="00995CF4" w:rsidRDefault="007120C7" w:rsidP="007120C7">
                        <w:pPr>
                          <w:spacing w:after="0" w:line="240" w:lineRule="auto"/>
                          <w:jc w:val="center"/>
                          <w:rPr>
                            <w:rFonts w:ascii="Times New Roman" w:eastAsia="Times New Roman" w:hAnsi="Times New Roman" w:cs="Times New Roman"/>
                            <w:b/>
                            <w:bCs/>
                            <w:color w:val="000000"/>
                            <w:sz w:val="20"/>
                            <w:szCs w:val="20"/>
                            <w:lang w:eastAsia="lv-LV"/>
                          </w:rPr>
                        </w:pPr>
                        <w:r w:rsidRPr="00995CF4">
                          <w:rPr>
                            <w:rFonts w:ascii="Times New Roman" w:eastAsia="Times New Roman" w:hAnsi="Times New Roman" w:cs="Times New Roman"/>
                            <w:b/>
                            <w:bCs/>
                            <w:color w:val="000000"/>
                            <w:sz w:val="20"/>
                            <w:szCs w:val="20"/>
                            <w:lang w:eastAsia="lv-LV"/>
                          </w:rPr>
                          <w:t>Kopā:</w:t>
                        </w:r>
                      </w:p>
                    </w:tc>
                    <w:tc>
                      <w:tcPr>
                        <w:tcW w:w="1376" w:type="dxa"/>
                        <w:tcBorders>
                          <w:top w:val="nil"/>
                          <w:left w:val="nil"/>
                          <w:bottom w:val="single" w:sz="4" w:space="0" w:color="BFBFBF"/>
                          <w:right w:val="single" w:sz="12" w:space="0" w:color="808080" w:themeColor="background1" w:themeShade="80"/>
                        </w:tcBorders>
                        <w:shd w:val="clear" w:color="auto" w:fill="auto"/>
                        <w:vAlign w:val="center"/>
                      </w:tcPr>
                      <w:p w:rsidR="007120C7" w:rsidRPr="00A263B8" w:rsidRDefault="007120C7" w:rsidP="007120C7">
                        <w:pPr>
                          <w:spacing w:after="0" w:line="240" w:lineRule="auto"/>
                          <w:jc w:val="right"/>
                          <w:rPr>
                            <w:rFonts w:ascii="Times New Roman" w:eastAsia="Times New Roman" w:hAnsi="Times New Roman" w:cs="Times New Roman"/>
                            <w:b/>
                            <w:bCs/>
                            <w:color w:val="000000"/>
                            <w:sz w:val="20"/>
                            <w:szCs w:val="20"/>
                            <w:lang w:eastAsia="lv-LV"/>
                          </w:rPr>
                        </w:pPr>
                        <w:r w:rsidRPr="00A263B8">
                          <w:rPr>
                            <w:rFonts w:ascii="Times New Roman" w:eastAsia="Times New Roman" w:hAnsi="Times New Roman" w:cs="Times New Roman"/>
                            <w:b/>
                            <w:bCs/>
                            <w:color w:val="000000"/>
                            <w:sz w:val="20"/>
                            <w:szCs w:val="20"/>
                            <w:lang w:eastAsia="lv-LV"/>
                          </w:rPr>
                          <w:t>38 767 187</w:t>
                        </w:r>
                      </w:p>
                    </w:tc>
                    <w:tc>
                      <w:tcPr>
                        <w:tcW w:w="1407" w:type="dxa"/>
                        <w:tcBorders>
                          <w:top w:val="nil"/>
                          <w:left w:val="nil"/>
                          <w:bottom w:val="single" w:sz="4" w:space="0" w:color="BFBFBF"/>
                          <w:right w:val="single" w:sz="12" w:space="0" w:color="808080" w:themeColor="background1" w:themeShade="80"/>
                        </w:tcBorders>
                        <w:shd w:val="clear" w:color="auto" w:fill="auto"/>
                        <w:vAlign w:val="center"/>
                        <w:hideMark/>
                      </w:tcPr>
                      <w:p w:rsidR="007120C7" w:rsidRPr="00A263B8" w:rsidRDefault="007120C7" w:rsidP="007120C7">
                        <w:pPr>
                          <w:spacing w:after="0" w:line="240" w:lineRule="auto"/>
                          <w:jc w:val="right"/>
                          <w:rPr>
                            <w:rFonts w:ascii="Times New Roman" w:eastAsia="Times New Roman" w:hAnsi="Times New Roman" w:cs="Times New Roman"/>
                            <w:b/>
                            <w:bCs/>
                            <w:color w:val="000000"/>
                            <w:sz w:val="20"/>
                            <w:szCs w:val="20"/>
                            <w:lang w:eastAsia="lv-LV"/>
                          </w:rPr>
                        </w:pPr>
                        <w:r w:rsidRPr="00A263B8">
                          <w:rPr>
                            <w:rFonts w:ascii="Times New Roman" w:eastAsia="Times New Roman" w:hAnsi="Times New Roman" w:cs="Times New Roman"/>
                            <w:b/>
                            <w:bCs/>
                            <w:color w:val="000000"/>
                            <w:sz w:val="20"/>
                            <w:szCs w:val="20"/>
                            <w:lang w:eastAsia="lv-LV"/>
                          </w:rPr>
                          <w:t>37 064 749</w:t>
                        </w:r>
                      </w:p>
                    </w:tc>
                    <w:tc>
                      <w:tcPr>
                        <w:tcW w:w="1239" w:type="dxa"/>
                        <w:tcBorders>
                          <w:top w:val="nil"/>
                          <w:left w:val="single" w:sz="12" w:space="0" w:color="808080" w:themeColor="background1" w:themeShade="80"/>
                          <w:bottom w:val="single" w:sz="4" w:space="0" w:color="BFBFBF"/>
                          <w:right w:val="single" w:sz="4" w:space="0" w:color="BFBFBF"/>
                        </w:tcBorders>
                        <w:shd w:val="clear" w:color="auto" w:fill="auto"/>
                        <w:vAlign w:val="center"/>
                        <w:hideMark/>
                      </w:tcPr>
                      <w:p w:rsidR="007120C7" w:rsidRPr="00995CF4" w:rsidRDefault="007120C7" w:rsidP="007120C7">
                        <w:pPr>
                          <w:spacing w:after="0" w:line="240" w:lineRule="auto"/>
                          <w:jc w:val="right"/>
                          <w:rPr>
                            <w:rFonts w:ascii="Times New Roman" w:eastAsia="Times New Roman" w:hAnsi="Times New Roman" w:cs="Times New Roman"/>
                            <w:b/>
                            <w:bCs/>
                            <w:color w:val="000000"/>
                            <w:sz w:val="20"/>
                            <w:szCs w:val="20"/>
                            <w:lang w:eastAsia="lv-LV"/>
                          </w:rPr>
                        </w:pPr>
                        <w:r w:rsidRPr="00995CF4">
                          <w:rPr>
                            <w:rFonts w:ascii="Times New Roman" w:eastAsia="Times New Roman" w:hAnsi="Times New Roman" w:cs="Times New Roman"/>
                            <w:b/>
                            <w:bCs/>
                            <w:color w:val="000000"/>
                            <w:sz w:val="20"/>
                            <w:szCs w:val="20"/>
                            <w:lang w:eastAsia="lv-LV"/>
                          </w:rPr>
                          <w:t>1 702 438</w:t>
                        </w:r>
                      </w:p>
                    </w:tc>
                    <w:tc>
                      <w:tcPr>
                        <w:tcW w:w="1294" w:type="dxa"/>
                        <w:tcBorders>
                          <w:top w:val="nil"/>
                          <w:left w:val="nil"/>
                          <w:bottom w:val="single" w:sz="4" w:space="0" w:color="BFBFBF"/>
                          <w:right w:val="single" w:sz="4" w:space="0" w:color="BFBFBF"/>
                        </w:tcBorders>
                        <w:shd w:val="clear" w:color="auto" w:fill="auto"/>
                        <w:vAlign w:val="center"/>
                        <w:hideMark/>
                      </w:tcPr>
                      <w:p w:rsidR="007120C7" w:rsidRPr="00995CF4" w:rsidRDefault="007120C7" w:rsidP="007120C7">
                        <w:pPr>
                          <w:spacing w:after="0" w:line="240" w:lineRule="auto"/>
                          <w:jc w:val="right"/>
                          <w:rPr>
                            <w:rFonts w:ascii="Times New Roman" w:eastAsia="Times New Roman" w:hAnsi="Times New Roman" w:cs="Times New Roman"/>
                            <w:b/>
                            <w:bCs/>
                            <w:color w:val="000000"/>
                            <w:sz w:val="20"/>
                            <w:szCs w:val="20"/>
                            <w:lang w:eastAsia="lv-LV"/>
                          </w:rPr>
                        </w:pPr>
                        <w:r w:rsidRPr="00995CF4">
                          <w:rPr>
                            <w:rFonts w:ascii="Times New Roman" w:eastAsia="Times New Roman" w:hAnsi="Times New Roman" w:cs="Times New Roman"/>
                            <w:b/>
                            <w:bCs/>
                            <w:color w:val="000000"/>
                            <w:sz w:val="20"/>
                            <w:szCs w:val="20"/>
                            <w:lang w:eastAsia="lv-LV"/>
                          </w:rPr>
                          <w:t>0</w:t>
                        </w:r>
                      </w:p>
                    </w:tc>
                    <w:tc>
                      <w:tcPr>
                        <w:tcW w:w="1194" w:type="dxa"/>
                        <w:tcBorders>
                          <w:top w:val="nil"/>
                          <w:left w:val="nil"/>
                          <w:bottom w:val="single" w:sz="4" w:space="0" w:color="BFBFBF"/>
                          <w:right w:val="single" w:sz="4" w:space="0" w:color="BFBFBF"/>
                        </w:tcBorders>
                        <w:shd w:val="clear" w:color="auto" w:fill="auto"/>
                        <w:vAlign w:val="center"/>
                        <w:hideMark/>
                      </w:tcPr>
                      <w:p w:rsidR="007120C7" w:rsidRPr="00995CF4" w:rsidRDefault="007120C7" w:rsidP="007120C7">
                        <w:pPr>
                          <w:spacing w:after="0" w:line="240" w:lineRule="auto"/>
                          <w:jc w:val="right"/>
                          <w:rPr>
                            <w:rFonts w:ascii="Times New Roman" w:eastAsia="Times New Roman" w:hAnsi="Times New Roman" w:cs="Times New Roman"/>
                            <w:b/>
                            <w:bCs/>
                            <w:color w:val="000000"/>
                            <w:sz w:val="20"/>
                            <w:szCs w:val="20"/>
                            <w:lang w:eastAsia="lv-LV"/>
                          </w:rPr>
                        </w:pPr>
                        <w:r w:rsidRPr="00995CF4">
                          <w:rPr>
                            <w:rFonts w:ascii="Times New Roman" w:eastAsia="Times New Roman" w:hAnsi="Times New Roman" w:cs="Times New Roman"/>
                            <w:b/>
                            <w:bCs/>
                            <w:color w:val="000000"/>
                            <w:sz w:val="20"/>
                            <w:szCs w:val="20"/>
                            <w:lang w:eastAsia="lv-LV"/>
                          </w:rPr>
                          <w:t>1 702 438</w:t>
                        </w:r>
                      </w:p>
                    </w:tc>
                  </w:tr>
                </w:tbl>
                <w:p w:rsidR="00995CF4" w:rsidRDefault="00995CF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336A25">
                    <w:rPr>
                      <w:rFonts w:ascii="Times New Roman" w:hAnsi="Times New Roman"/>
                      <w:sz w:val="24"/>
                      <w:szCs w:val="24"/>
                      <w:vertAlign w:val="superscript"/>
                    </w:rPr>
                    <w:t>1</w:t>
                  </w:r>
                  <w:r>
                    <w:rPr>
                      <w:rFonts w:ascii="Times New Roman" w:hAnsi="Times New Roman"/>
                      <w:sz w:val="24"/>
                      <w:szCs w:val="24"/>
                    </w:rPr>
                    <w:t xml:space="preserve"> – detalizēts aprēķins </w:t>
                  </w:r>
                  <w:r w:rsidR="00EA7BF5">
                    <w:rPr>
                      <w:rFonts w:ascii="Times New Roman" w:hAnsi="Times New Roman"/>
                      <w:sz w:val="24"/>
                      <w:szCs w:val="24"/>
                    </w:rPr>
                    <w:t xml:space="preserve">– </w:t>
                  </w:r>
                  <w:r>
                    <w:rPr>
                      <w:rFonts w:ascii="Times New Roman" w:hAnsi="Times New Roman"/>
                      <w:sz w:val="24"/>
                      <w:szCs w:val="24"/>
                    </w:rPr>
                    <w:t>anotācijas 1.pielikumā</w:t>
                  </w:r>
                </w:p>
                <w:p w:rsidR="00995CF4" w:rsidRPr="00AE22BF" w:rsidRDefault="00995CF4">
                  <w:pPr>
                    <w:pStyle w:val="ListParagraph"/>
                    <w:spacing w:after="0" w:line="240" w:lineRule="auto"/>
                    <w:ind w:left="0"/>
                    <w:jc w:val="both"/>
                    <w:rPr>
                      <w:rFonts w:ascii="Times New Roman" w:hAnsi="Times New Roman"/>
                      <w:sz w:val="24"/>
                      <w:szCs w:val="24"/>
                    </w:rPr>
                  </w:pPr>
                  <w:r w:rsidRPr="00336A25">
                    <w:rPr>
                      <w:rFonts w:ascii="Times New Roman" w:hAnsi="Times New Roman"/>
                      <w:sz w:val="24"/>
                      <w:szCs w:val="24"/>
                      <w:vertAlign w:val="superscript"/>
                    </w:rPr>
                    <w:t>2</w:t>
                  </w:r>
                  <w:r>
                    <w:rPr>
                      <w:rFonts w:ascii="Times New Roman" w:hAnsi="Times New Roman"/>
                      <w:sz w:val="24"/>
                      <w:szCs w:val="24"/>
                    </w:rPr>
                    <w:t xml:space="preserve"> – finansējuma apjoms, kuru plānots pārdalīt citu pasākumu finansēšanai</w:t>
                  </w:r>
                </w:p>
                <w:p w:rsidR="00F15F36" w:rsidRPr="00AE22BF" w:rsidRDefault="00F15F36">
                  <w:pPr>
                    <w:pStyle w:val="ListParagraph"/>
                    <w:spacing w:after="0" w:line="240" w:lineRule="auto"/>
                    <w:ind w:left="0"/>
                    <w:jc w:val="both"/>
                    <w:rPr>
                      <w:rFonts w:ascii="Times New Roman" w:hAnsi="Times New Roman"/>
                      <w:sz w:val="24"/>
                      <w:szCs w:val="24"/>
                    </w:rPr>
                  </w:pPr>
                </w:p>
                <w:p w:rsidR="004704B5" w:rsidRDefault="00F15F36">
                  <w:pPr>
                    <w:pStyle w:val="ListParagraph"/>
                    <w:spacing w:after="0" w:line="240" w:lineRule="auto"/>
                    <w:ind w:left="0"/>
                    <w:jc w:val="both"/>
                    <w:rPr>
                      <w:rFonts w:ascii="Times New Roman" w:hAnsi="Times New Roman"/>
                      <w:sz w:val="24"/>
                      <w:szCs w:val="24"/>
                    </w:rPr>
                  </w:pPr>
                  <w:r w:rsidRPr="00AE22BF">
                    <w:rPr>
                      <w:rFonts w:ascii="Times New Roman" w:hAnsi="Times New Roman"/>
                      <w:sz w:val="24"/>
                      <w:szCs w:val="24"/>
                    </w:rPr>
                    <w:t>No ilgtermiņa saistīb</w:t>
                  </w:r>
                  <w:r w:rsidR="00A263B8">
                    <w:rPr>
                      <w:rFonts w:ascii="Times New Roman" w:hAnsi="Times New Roman"/>
                      <w:sz w:val="24"/>
                      <w:szCs w:val="24"/>
                    </w:rPr>
                    <w:t>u pasākuma “Transportlīdzekļu noma “</w:t>
                  </w:r>
                  <w:r w:rsidRPr="00AE22BF">
                    <w:rPr>
                      <w:rFonts w:ascii="Times New Roman" w:hAnsi="Times New Roman"/>
                      <w:sz w:val="24"/>
                      <w:szCs w:val="24"/>
                    </w:rPr>
                    <w:t>(EKK</w:t>
                  </w:r>
                  <w:r w:rsidR="00EA7BF5">
                    <w:rPr>
                      <w:rFonts w:ascii="Times New Roman" w:hAnsi="Times New Roman"/>
                      <w:sz w:val="24"/>
                      <w:szCs w:val="24"/>
                    </w:rPr>
                    <w:t xml:space="preserve"> </w:t>
                  </w:r>
                  <w:r w:rsidRPr="00AE22BF">
                    <w:rPr>
                      <w:rFonts w:ascii="Times New Roman" w:hAnsi="Times New Roman"/>
                      <w:sz w:val="24"/>
                      <w:szCs w:val="24"/>
                    </w:rPr>
                    <w:t>2260 “Īre un noma”) plānot</w:t>
                  </w:r>
                  <w:r w:rsidR="004704B5">
                    <w:rPr>
                      <w:rFonts w:ascii="Times New Roman" w:hAnsi="Times New Roman"/>
                      <w:sz w:val="24"/>
                      <w:szCs w:val="24"/>
                    </w:rPr>
                    <w:t>s pārdalīt finansējumu 1 </w:t>
                  </w:r>
                  <w:r w:rsidR="00FA70A4">
                    <w:rPr>
                      <w:rFonts w:ascii="Times New Roman" w:hAnsi="Times New Roman"/>
                      <w:sz w:val="24"/>
                      <w:szCs w:val="24"/>
                    </w:rPr>
                    <w:t>702</w:t>
                  </w:r>
                  <w:r w:rsidR="004704B5">
                    <w:rPr>
                      <w:rFonts w:ascii="Times New Roman" w:hAnsi="Times New Roman"/>
                      <w:sz w:val="24"/>
                      <w:szCs w:val="24"/>
                    </w:rPr>
                    <w:t xml:space="preserve"> 438 </w:t>
                  </w:r>
                  <w:proofErr w:type="spellStart"/>
                  <w:r w:rsidR="004704B5" w:rsidRPr="00336A25">
                    <w:rPr>
                      <w:rFonts w:ascii="Times New Roman" w:hAnsi="Times New Roman"/>
                      <w:i/>
                      <w:sz w:val="24"/>
                      <w:szCs w:val="24"/>
                    </w:rPr>
                    <w:t>euro</w:t>
                  </w:r>
                  <w:proofErr w:type="spellEnd"/>
                  <w:r w:rsidR="004704B5">
                    <w:rPr>
                      <w:rFonts w:ascii="Times New Roman" w:hAnsi="Times New Roman"/>
                      <w:sz w:val="24"/>
                      <w:szCs w:val="24"/>
                    </w:rPr>
                    <w:t xml:space="preserve"> apmērā šādiem pasākumiem:</w:t>
                  </w:r>
                </w:p>
                <w:p w:rsidR="004704B5" w:rsidRDefault="004704B5" w:rsidP="00336A25">
                  <w:pPr>
                    <w:pStyle w:val="ListParagraph"/>
                    <w:numPr>
                      <w:ilvl w:val="0"/>
                      <w:numId w:val="16"/>
                    </w:numPr>
                    <w:spacing w:after="0" w:line="240" w:lineRule="auto"/>
                    <w:jc w:val="both"/>
                    <w:rPr>
                      <w:rFonts w:ascii="Times New Roman" w:hAnsi="Times New Roman"/>
                      <w:sz w:val="24"/>
                      <w:szCs w:val="24"/>
                    </w:rPr>
                  </w:pPr>
                  <w:r>
                    <w:rPr>
                      <w:rFonts w:ascii="Times New Roman" w:hAnsi="Times New Roman"/>
                      <w:sz w:val="24"/>
                      <w:szCs w:val="24"/>
                    </w:rPr>
                    <w:t xml:space="preserve">transportlīdzekļu izpirkšanai – 658 372 </w:t>
                  </w:r>
                  <w:proofErr w:type="spellStart"/>
                  <w:r w:rsidRPr="00336A25">
                    <w:rPr>
                      <w:rFonts w:ascii="Times New Roman" w:hAnsi="Times New Roman"/>
                      <w:i/>
                      <w:sz w:val="24"/>
                      <w:szCs w:val="24"/>
                    </w:rPr>
                    <w:t>euro</w:t>
                  </w:r>
                  <w:proofErr w:type="spellEnd"/>
                  <w:r>
                    <w:rPr>
                      <w:rFonts w:ascii="Times New Roman" w:hAnsi="Times New Roman"/>
                      <w:sz w:val="24"/>
                      <w:szCs w:val="24"/>
                    </w:rPr>
                    <w:t>;</w:t>
                  </w:r>
                </w:p>
                <w:p w:rsidR="004704B5" w:rsidRDefault="004704B5" w:rsidP="00336A25">
                  <w:pPr>
                    <w:pStyle w:val="ListParagraph"/>
                    <w:numPr>
                      <w:ilvl w:val="0"/>
                      <w:numId w:val="16"/>
                    </w:numPr>
                    <w:spacing w:after="0" w:line="240" w:lineRule="auto"/>
                    <w:jc w:val="both"/>
                    <w:rPr>
                      <w:rFonts w:ascii="Times New Roman" w:hAnsi="Times New Roman"/>
                      <w:sz w:val="24"/>
                      <w:szCs w:val="24"/>
                    </w:rPr>
                  </w:pPr>
                  <w:r>
                    <w:rPr>
                      <w:rFonts w:ascii="Times New Roman" w:hAnsi="Times New Roman"/>
                      <w:sz w:val="24"/>
                      <w:szCs w:val="24"/>
                    </w:rPr>
                    <w:t>transportlīdzekļu un tehnoloģisko iekārtu iegād</w:t>
                  </w:r>
                  <w:r w:rsidR="00076725">
                    <w:rPr>
                      <w:rFonts w:ascii="Times New Roman" w:hAnsi="Times New Roman"/>
                      <w:sz w:val="24"/>
                      <w:szCs w:val="24"/>
                    </w:rPr>
                    <w:t xml:space="preserve">ēm – 1 044 066 </w:t>
                  </w:r>
                  <w:proofErr w:type="spellStart"/>
                  <w:r w:rsidR="00076725" w:rsidRPr="00336A25">
                    <w:rPr>
                      <w:rFonts w:ascii="Times New Roman" w:hAnsi="Times New Roman"/>
                      <w:i/>
                      <w:sz w:val="24"/>
                      <w:szCs w:val="24"/>
                    </w:rPr>
                    <w:t>euro</w:t>
                  </w:r>
                  <w:proofErr w:type="spellEnd"/>
                  <w:r w:rsidR="00076725">
                    <w:rPr>
                      <w:rFonts w:ascii="Times New Roman" w:hAnsi="Times New Roman"/>
                      <w:sz w:val="24"/>
                      <w:szCs w:val="24"/>
                    </w:rPr>
                    <w:t>.</w:t>
                  </w:r>
                </w:p>
                <w:p w:rsidR="00F15F36" w:rsidRPr="00AE22BF" w:rsidRDefault="004704B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Tajā skaitā:</w:t>
                  </w:r>
                </w:p>
                <w:p w:rsidR="00F15F36" w:rsidRPr="00AE22BF" w:rsidRDefault="004704B5" w:rsidP="00336A25">
                  <w:pPr>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F15F36" w:rsidRPr="00AE22BF">
                    <w:rPr>
                      <w:rFonts w:ascii="Times New Roman" w:hAnsi="Times New Roman" w:cs="Times New Roman"/>
                      <w:sz w:val="24"/>
                      <w:szCs w:val="24"/>
                    </w:rPr>
                    <w:t>udžeta apakšprogrammai 06.</w:t>
                  </w:r>
                  <w:r w:rsidR="005F75FC">
                    <w:rPr>
                      <w:rFonts w:ascii="Times New Roman" w:hAnsi="Times New Roman" w:cs="Times New Roman"/>
                      <w:sz w:val="24"/>
                      <w:szCs w:val="24"/>
                    </w:rPr>
                    <w:t>01.00 “Valsts policija” – 1 010 </w:t>
                  </w:r>
                  <w:r w:rsidR="00F15F36" w:rsidRPr="00AE22BF">
                    <w:rPr>
                      <w:rFonts w:ascii="Times New Roman" w:hAnsi="Times New Roman" w:cs="Times New Roman"/>
                      <w:sz w:val="24"/>
                      <w:szCs w:val="24"/>
                    </w:rPr>
                    <w:t xml:space="preserve">438 </w:t>
                  </w:r>
                  <w:proofErr w:type="spellStart"/>
                  <w:r w:rsidR="00F15F36" w:rsidRPr="00AE22BF">
                    <w:rPr>
                      <w:rFonts w:ascii="Times New Roman" w:hAnsi="Times New Roman" w:cs="Times New Roman"/>
                      <w:i/>
                      <w:sz w:val="24"/>
                      <w:szCs w:val="24"/>
                    </w:rPr>
                    <w:t>euro</w:t>
                  </w:r>
                  <w:proofErr w:type="spellEnd"/>
                  <w:r w:rsidR="00F15F36" w:rsidRPr="00AE22BF">
                    <w:rPr>
                      <w:rFonts w:ascii="Times New Roman" w:hAnsi="Times New Roman" w:cs="Times New Roman"/>
                      <w:sz w:val="24"/>
                      <w:szCs w:val="24"/>
                    </w:rPr>
                    <w:t xml:space="preserve"> apmērā;</w:t>
                  </w:r>
                </w:p>
                <w:p w:rsidR="00F15F36" w:rsidRPr="00AE22BF" w:rsidRDefault="004704B5" w:rsidP="00336A25">
                  <w:pPr>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F15F36" w:rsidRPr="00AE22BF">
                    <w:rPr>
                      <w:rFonts w:ascii="Times New Roman" w:hAnsi="Times New Roman" w:cs="Times New Roman"/>
                      <w:sz w:val="24"/>
                      <w:szCs w:val="24"/>
                    </w:rPr>
                    <w:t>udžeta apakšprogrammai 40.02.00 "Nekustamais īpašums un centralizētais iepirkums" – 692 000</w:t>
                  </w:r>
                  <w:r w:rsidR="00F15F36" w:rsidRPr="00AE22BF">
                    <w:rPr>
                      <w:rFonts w:ascii="Times New Roman" w:hAnsi="Times New Roman" w:cs="Times New Roman"/>
                      <w:i/>
                      <w:sz w:val="24"/>
                      <w:szCs w:val="24"/>
                    </w:rPr>
                    <w:t> </w:t>
                  </w:r>
                  <w:proofErr w:type="spellStart"/>
                  <w:r w:rsidR="00F15F36" w:rsidRPr="00AE22BF">
                    <w:rPr>
                      <w:rFonts w:ascii="Times New Roman" w:hAnsi="Times New Roman" w:cs="Times New Roman"/>
                      <w:i/>
                      <w:sz w:val="24"/>
                      <w:szCs w:val="24"/>
                    </w:rPr>
                    <w:t>euro</w:t>
                  </w:r>
                  <w:proofErr w:type="spellEnd"/>
                  <w:r w:rsidR="00F15F36" w:rsidRPr="00AE22BF">
                    <w:rPr>
                      <w:rFonts w:ascii="Times New Roman" w:hAnsi="Times New Roman" w:cs="Times New Roman"/>
                      <w:sz w:val="24"/>
                      <w:szCs w:val="24"/>
                    </w:rPr>
                    <w:t xml:space="preserve"> apmērā</w:t>
                  </w:r>
                  <w:r>
                    <w:rPr>
                      <w:rFonts w:ascii="Times New Roman" w:hAnsi="Times New Roman" w:cs="Times New Roman"/>
                      <w:sz w:val="24"/>
                      <w:szCs w:val="24"/>
                    </w:rPr>
                    <w:t>.</w:t>
                  </w:r>
                </w:p>
                <w:p w:rsidR="00F15F36" w:rsidRPr="00AE22BF" w:rsidRDefault="00F15F36">
                  <w:pPr>
                    <w:pStyle w:val="ListParagraph"/>
                    <w:spacing w:after="0" w:line="240" w:lineRule="auto"/>
                    <w:ind w:left="0"/>
                    <w:jc w:val="both"/>
                    <w:rPr>
                      <w:rFonts w:ascii="Times New Roman" w:hAnsi="Times New Roman"/>
                      <w:i/>
                      <w:sz w:val="24"/>
                      <w:szCs w:val="24"/>
                    </w:rPr>
                  </w:pPr>
                </w:p>
                <w:p w:rsidR="00FA70A4" w:rsidRDefault="00F15F36" w:rsidP="00336A25">
                  <w:pPr>
                    <w:pStyle w:val="ListParagraph"/>
                    <w:numPr>
                      <w:ilvl w:val="0"/>
                      <w:numId w:val="17"/>
                    </w:numPr>
                    <w:spacing w:after="0" w:line="240" w:lineRule="auto"/>
                    <w:jc w:val="both"/>
                    <w:rPr>
                      <w:rFonts w:ascii="Times New Roman" w:hAnsi="Times New Roman"/>
                      <w:i/>
                      <w:sz w:val="24"/>
                      <w:szCs w:val="24"/>
                    </w:rPr>
                  </w:pPr>
                  <w:r w:rsidRPr="00FA70A4">
                    <w:rPr>
                      <w:rFonts w:ascii="Times New Roman" w:hAnsi="Times New Roman"/>
                      <w:i/>
                      <w:sz w:val="24"/>
                      <w:szCs w:val="24"/>
                    </w:rPr>
                    <w:t>Budžeta apakšprogramma 06.01.00 “Valsts policija”:</w:t>
                  </w:r>
                </w:p>
                <w:p w:rsidR="00F15F36" w:rsidRPr="00AE22BF" w:rsidRDefault="00F15F36" w:rsidP="00FA70A4">
                  <w:pPr>
                    <w:pStyle w:val="ListParagraph"/>
                    <w:spacing w:after="0" w:line="240" w:lineRule="auto"/>
                    <w:ind w:left="0"/>
                    <w:jc w:val="both"/>
                    <w:rPr>
                      <w:rFonts w:ascii="Times New Roman" w:hAnsi="Times New Roman"/>
                      <w:sz w:val="24"/>
                      <w:szCs w:val="24"/>
                    </w:rPr>
                  </w:pPr>
                  <w:r w:rsidRPr="00AE22BF">
                    <w:rPr>
                      <w:rFonts w:ascii="Times New Roman" w:hAnsi="Times New Roman"/>
                      <w:sz w:val="24"/>
                      <w:szCs w:val="24"/>
                    </w:rPr>
                    <w:t xml:space="preserve">Plānotie izdevumi transportlīdzekļu </w:t>
                  </w:r>
                  <w:r w:rsidR="00FA70A4">
                    <w:rPr>
                      <w:rFonts w:ascii="Times New Roman" w:hAnsi="Times New Roman"/>
                      <w:sz w:val="24"/>
                      <w:szCs w:val="24"/>
                    </w:rPr>
                    <w:t xml:space="preserve">izpirkšanai un </w:t>
                  </w:r>
                  <w:r w:rsidRPr="00AE22BF">
                    <w:rPr>
                      <w:rFonts w:ascii="Times New Roman" w:hAnsi="Times New Roman"/>
                      <w:sz w:val="24"/>
                      <w:szCs w:val="24"/>
                    </w:rPr>
                    <w:t>iegādei 1 010 438 </w:t>
                  </w:r>
                  <w:proofErr w:type="spellStart"/>
                  <w:r w:rsidRPr="00AE22BF">
                    <w:rPr>
                      <w:rFonts w:ascii="Times New Roman" w:hAnsi="Times New Roman"/>
                      <w:i/>
                      <w:sz w:val="24"/>
                      <w:szCs w:val="24"/>
                    </w:rPr>
                    <w:t>euro</w:t>
                  </w:r>
                  <w:proofErr w:type="spellEnd"/>
                  <w:r w:rsidRPr="00AE22BF">
                    <w:rPr>
                      <w:rFonts w:ascii="Times New Roman" w:hAnsi="Times New Roman"/>
                      <w:sz w:val="24"/>
                      <w:szCs w:val="24"/>
                    </w:rPr>
                    <w:t xml:space="preserve"> apmērā (EKK5231 “Transportlīdzekļi”), tai skaitā:</w:t>
                  </w:r>
                </w:p>
                <w:p w:rsidR="00F15F36" w:rsidRPr="00AE22BF" w:rsidRDefault="00F15F36" w:rsidP="00336A25">
                  <w:pPr>
                    <w:pStyle w:val="ListParagraph"/>
                    <w:numPr>
                      <w:ilvl w:val="0"/>
                      <w:numId w:val="18"/>
                    </w:numPr>
                    <w:spacing w:after="0" w:line="240" w:lineRule="auto"/>
                    <w:jc w:val="both"/>
                    <w:rPr>
                      <w:rFonts w:ascii="Times New Roman" w:hAnsi="Times New Roman"/>
                      <w:sz w:val="24"/>
                      <w:szCs w:val="24"/>
                    </w:rPr>
                  </w:pPr>
                  <w:r w:rsidRPr="00AE22BF">
                    <w:rPr>
                      <w:rFonts w:ascii="Times New Roman" w:hAnsi="Times New Roman"/>
                      <w:sz w:val="24"/>
                      <w:szCs w:val="24"/>
                    </w:rPr>
                    <w:t>transportlīdzekļu izpirkšanai pēc nomas termiņa beigām</w:t>
                  </w:r>
                  <w:r w:rsidR="00FA70A4">
                    <w:rPr>
                      <w:rFonts w:ascii="Times New Roman" w:hAnsi="Times New Roman"/>
                      <w:sz w:val="24"/>
                      <w:szCs w:val="24"/>
                    </w:rPr>
                    <w:t xml:space="preserve"> (detalizēts aprēķins</w:t>
                  </w:r>
                  <w:r w:rsidR="00EA7BF5">
                    <w:rPr>
                      <w:rFonts w:ascii="Times New Roman" w:hAnsi="Times New Roman"/>
                      <w:sz w:val="24"/>
                      <w:szCs w:val="24"/>
                    </w:rPr>
                    <w:t xml:space="preserve"> –</w:t>
                  </w:r>
                  <w:r w:rsidR="00FA70A4">
                    <w:rPr>
                      <w:rFonts w:ascii="Times New Roman" w:hAnsi="Times New Roman"/>
                      <w:sz w:val="24"/>
                      <w:szCs w:val="24"/>
                    </w:rPr>
                    <w:t xml:space="preserve"> anotācijas 2.</w:t>
                  </w:r>
                  <w:r w:rsidR="00C23C2B">
                    <w:rPr>
                      <w:rFonts w:ascii="Times New Roman" w:hAnsi="Times New Roman"/>
                      <w:sz w:val="24"/>
                      <w:szCs w:val="24"/>
                    </w:rPr>
                    <w:t> </w:t>
                  </w:r>
                  <w:r w:rsidR="00FA70A4">
                    <w:rPr>
                      <w:rFonts w:ascii="Times New Roman" w:hAnsi="Times New Roman"/>
                      <w:sz w:val="24"/>
                      <w:szCs w:val="24"/>
                    </w:rPr>
                    <w:t>pielikumā)</w:t>
                  </w:r>
                  <w:r w:rsidRPr="00AE22BF">
                    <w:rPr>
                      <w:rFonts w:ascii="Times New Roman" w:hAnsi="Times New Roman"/>
                      <w:sz w:val="24"/>
                      <w:szCs w:val="24"/>
                    </w:rPr>
                    <w:t>:</w:t>
                  </w:r>
                </w:p>
                <w:p w:rsidR="00F15F36" w:rsidRPr="00AE22BF" w:rsidRDefault="00F15F36" w:rsidP="00FA70A4">
                  <w:pPr>
                    <w:pStyle w:val="ListParagraph"/>
                    <w:spacing w:after="0" w:line="240" w:lineRule="auto"/>
                    <w:ind w:left="0" w:firstLine="1118"/>
                    <w:jc w:val="both"/>
                    <w:rPr>
                      <w:rFonts w:ascii="Times New Roman" w:hAnsi="Times New Roman"/>
                      <w:sz w:val="24"/>
                      <w:szCs w:val="24"/>
                    </w:rPr>
                  </w:pPr>
                  <w:r w:rsidRPr="00AE22BF">
                    <w:rPr>
                      <w:rFonts w:ascii="Times New Roman" w:hAnsi="Times New Roman"/>
                      <w:sz w:val="24"/>
                      <w:szCs w:val="24"/>
                    </w:rPr>
                    <w:t xml:space="preserve">2016.gadā – 309 834 </w:t>
                  </w:r>
                  <w:proofErr w:type="spellStart"/>
                  <w:r w:rsidRPr="00AE22BF">
                    <w:rPr>
                      <w:rFonts w:ascii="Times New Roman" w:hAnsi="Times New Roman"/>
                      <w:i/>
                      <w:sz w:val="24"/>
                      <w:szCs w:val="24"/>
                    </w:rPr>
                    <w:t>euro</w:t>
                  </w:r>
                  <w:proofErr w:type="spellEnd"/>
                  <w:r w:rsidRPr="00AE22BF">
                    <w:rPr>
                      <w:rFonts w:ascii="Times New Roman" w:hAnsi="Times New Roman"/>
                      <w:sz w:val="24"/>
                      <w:szCs w:val="24"/>
                    </w:rPr>
                    <w:t>;</w:t>
                  </w:r>
                </w:p>
                <w:p w:rsidR="00F15F36" w:rsidRPr="00AE22BF" w:rsidRDefault="00F15F36" w:rsidP="00FA70A4">
                  <w:pPr>
                    <w:pStyle w:val="ListParagraph"/>
                    <w:spacing w:after="0" w:line="240" w:lineRule="auto"/>
                    <w:ind w:left="0" w:firstLine="1118"/>
                    <w:jc w:val="both"/>
                    <w:rPr>
                      <w:rFonts w:ascii="Times New Roman" w:hAnsi="Times New Roman"/>
                      <w:sz w:val="24"/>
                      <w:szCs w:val="24"/>
                    </w:rPr>
                  </w:pPr>
                  <w:r w:rsidRPr="00AE22BF">
                    <w:rPr>
                      <w:rFonts w:ascii="Times New Roman" w:hAnsi="Times New Roman"/>
                      <w:sz w:val="24"/>
                      <w:szCs w:val="24"/>
                    </w:rPr>
                    <w:t xml:space="preserve">2017.gadā – 348 538 </w:t>
                  </w:r>
                  <w:proofErr w:type="spellStart"/>
                  <w:r w:rsidRPr="00AE22BF">
                    <w:rPr>
                      <w:rFonts w:ascii="Times New Roman" w:hAnsi="Times New Roman"/>
                      <w:i/>
                      <w:sz w:val="24"/>
                      <w:szCs w:val="24"/>
                    </w:rPr>
                    <w:t>euro</w:t>
                  </w:r>
                  <w:proofErr w:type="spellEnd"/>
                  <w:r w:rsidRPr="00AE22BF">
                    <w:rPr>
                      <w:rFonts w:ascii="Times New Roman" w:hAnsi="Times New Roman"/>
                      <w:sz w:val="24"/>
                      <w:szCs w:val="24"/>
                    </w:rPr>
                    <w:t>;</w:t>
                  </w:r>
                </w:p>
                <w:p w:rsidR="00F15F36" w:rsidRPr="00AE22BF" w:rsidRDefault="00F15F36" w:rsidP="00336A25">
                  <w:pPr>
                    <w:pStyle w:val="ListParagraph"/>
                    <w:numPr>
                      <w:ilvl w:val="0"/>
                      <w:numId w:val="19"/>
                    </w:numPr>
                    <w:spacing w:after="0" w:line="240" w:lineRule="auto"/>
                    <w:ind w:left="693"/>
                    <w:jc w:val="both"/>
                    <w:rPr>
                      <w:rFonts w:ascii="Times New Roman" w:hAnsi="Times New Roman"/>
                      <w:sz w:val="24"/>
                      <w:szCs w:val="24"/>
                    </w:rPr>
                  </w:pPr>
                  <w:r w:rsidRPr="00AE22BF">
                    <w:rPr>
                      <w:rFonts w:ascii="Times New Roman" w:hAnsi="Times New Roman"/>
                      <w:sz w:val="24"/>
                      <w:szCs w:val="24"/>
                    </w:rPr>
                    <w:t>transportlīdzekļu iegādei</w:t>
                  </w:r>
                  <w:r w:rsidR="00FA70A4">
                    <w:rPr>
                      <w:rFonts w:ascii="Times New Roman" w:hAnsi="Times New Roman"/>
                      <w:sz w:val="24"/>
                      <w:szCs w:val="24"/>
                    </w:rPr>
                    <w:t xml:space="preserve"> (detalizēts aprēķins</w:t>
                  </w:r>
                  <w:r w:rsidR="00EA7BF5">
                    <w:rPr>
                      <w:rFonts w:ascii="Times New Roman" w:hAnsi="Times New Roman"/>
                      <w:sz w:val="24"/>
                      <w:szCs w:val="24"/>
                    </w:rPr>
                    <w:t xml:space="preserve"> –</w:t>
                  </w:r>
                  <w:r w:rsidR="00FA70A4">
                    <w:rPr>
                      <w:rFonts w:ascii="Times New Roman" w:hAnsi="Times New Roman"/>
                      <w:sz w:val="24"/>
                      <w:szCs w:val="24"/>
                    </w:rPr>
                    <w:t xml:space="preserve"> anotācijas 3.</w:t>
                  </w:r>
                  <w:r w:rsidR="00C23C2B">
                    <w:rPr>
                      <w:rFonts w:ascii="Times New Roman" w:hAnsi="Times New Roman"/>
                      <w:sz w:val="24"/>
                      <w:szCs w:val="24"/>
                    </w:rPr>
                    <w:t> </w:t>
                  </w:r>
                  <w:r w:rsidR="00FA70A4">
                    <w:rPr>
                      <w:rFonts w:ascii="Times New Roman" w:hAnsi="Times New Roman"/>
                      <w:sz w:val="24"/>
                      <w:szCs w:val="24"/>
                    </w:rPr>
                    <w:t>pielikumā)</w:t>
                  </w:r>
                  <w:r w:rsidRPr="00AE22BF">
                    <w:rPr>
                      <w:rFonts w:ascii="Times New Roman" w:hAnsi="Times New Roman"/>
                      <w:sz w:val="24"/>
                      <w:szCs w:val="24"/>
                    </w:rPr>
                    <w:t>:</w:t>
                  </w:r>
                </w:p>
                <w:p w:rsidR="00F15F36" w:rsidRPr="00AE22BF" w:rsidRDefault="00F15F36" w:rsidP="00FA70A4">
                  <w:pPr>
                    <w:pStyle w:val="ListParagraph"/>
                    <w:spacing w:after="0" w:line="240" w:lineRule="auto"/>
                    <w:ind w:left="0" w:firstLine="1118"/>
                    <w:jc w:val="both"/>
                    <w:rPr>
                      <w:rFonts w:ascii="Times New Roman" w:hAnsi="Times New Roman"/>
                      <w:sz w:val="24"/>
                      <w:szCs w:val="24"/>
                    </w:rPr>
                  </w:pPr>
                  <w:r w:rsidRPr="00AE22BF">
                    <w:rPr>
                      <w:rFonts w:ascii="Times New Roman" w:hAnsi="Times New Roman"/>
                      <w:sz w:val="24"/>
                      <w:szCs w:val="24"/>
                    </w:rPr>
                    <w:t xml:space="preserve">2017.gadā – 130 759 </w:t>
                  </w:r>
                  <w:proofErr w:type="spellStart"/>
                  <w:r w:rsidRPr="00AE22BF">
                    <w:rPr>
                      <w:rFonts w:ascii="Times New Roman" w:hAnsi="Times New Roman"/>
                      <w:i/>
                      <w:sz w:val="24"/>
                      <w:szCs w:val="24"/>
                    </w:rPr>
                    <w:t>euro</w:t>
                  </w:r>
                  <w:proofErr w:type="spellEnd"/>
                  <w:r w:rsidRPr="00AE22BF">
                    <w:rPr>
                      <w:rFonts w:ascii="Times New Roman" w:hAnsi="Times New Roman"/>
                      <w:sz w:val="24"/>
                      <w:szCs w:val="24"/>
                    </w:rPr>
                    <w:t>;</w:t>
                  </w:r>
                </w:p>
                <w:p w:rsidR="00F15F36" w:rsidRPr="00AE22BF" w:rsidRDefault="00F15F36" w:rsidP="00FA70A4">
                  <w:pPr>
                    <w:pStyle w:val="ListParagraph"/>
                    <w:spacing w:after="0" w:line="240" w:lineRule="auto"/>
                    <w:ind w:left="0" w:firstLine="1118"/>
                    <w:jc w:val="both"/>
                    <w:rPr>
                      <w:rFonts w:ascii="Times New Roman" w:hAnsi="Times New Roman"/>
                      <w:sz w:val="24"/>
                      <w:szCs w:val="24"/>
                    </w:rPr>
                  </w:pPr>
                  <w:r w:rsidRPr="00AE22BF">
                    <w:rPr>
                      <w:rFonts w:ascii="Times New Roman" w:hAnsi="Times New Roman"/>
                      <w:sz w:val="24"/>
                      <w:szCs w:val="24"/>
                    </w:rPr>
                    <w:t xml:space="preserve">2018.gadā – 151 337 </w:t>
                  </w:r>
                  <w:proofErr w:type="spellStart"/>
                  <w:r w:rsidRPr="00AE22BF">
                    <w:rPr>
                      <w:rFonts w:ascii="Times New Roman" w:hAnsi="Times New Roman"/>
                      <w:i/>
                      <w:sz w:val="24"/>
                      <w:szCs w:val="24"/>
                    </w:rPr>
                    <w:t>euro</w:t>
                  </w:r>
                  <w:proofErr w:type="spellEnd"/>
                  <w:r w:rsidRPr="00AE22BF">
                    <w:rPr>
                      <w:rFonts w:ascii="Times New Roman" w:hAnsi="Times New Roman"/>
                      <w:sz w:val="24"/>
                      <w:szCs w:val="24"/>
                    </w:rPr>
                    <w:t>;</w:t>
                  </w:r>
                </w:p>
                <w:p w:rsidR="00F15F36" w:rsidRPr="00AE22BF" w:rsidRDefault="00F15F36" w:rsidP="00FA70A4">
                  <w:pPr>
                    <w:pStyle w:val="ListParagraph"/>
                    <w:spacing w:after="0" w:line="240" w:lineRule="auto"/>
                    <w:ind w:left="0" w:firstLine="1118"/>
                    <w:jc w:val="both"/>
                    <w:rPr>
                      <w:rFonts w:ascii="Times New Roman" w:hAnsi="Times New Roman"/>
                      <w:sz w:val="24"/>
                      <w:szCs w:val="24"/>
                    </w:rPr>
                  </w:pPr>
                  <w:r w:rsidRPr="00AE22BF">
                    <w:rPr>
                      <w:rFonts w:ascii="Times New Roman" w:hAnsi="Times New Roman"/>
                      <w:sz w:val="24"/>
                      <w:szCs w:val="24"/>
                    </w:rPr>
                    <w:t xml:space="preserve">2019.gadā – 35 435 </w:t>
                  </w:r>
                  <w:proofErr w:type="spellStart"/>
                  <w:r w:rsidRPr="00AE22BF">
                    <w:rPr>
                      <w:rFonts w:ascii="Times New Roman" w:hAnsi="Times New Roman"/>
                      <w:i/>
                      <w:sz w:val="24"/>
                      <w:szCs w:val="24"/>
                    </w:rPr>
                    <w:t>euro</w:t>
                  </w:r>
                  <w:proofErr w:type="spellEnd"/>
                  <w:r w:rsidRPr="00AE22BF">
                    <w:rPr>
                      <w:rFonts w:ascii="Times New Roman" w:hAnsi="Times New Roman"/>
                      <w:sz w:val="24"/>
                      <w:szCs w:val="24"/>
                    </w:rPr>
                    <w:t>;</w:t>
                  </w:r>
                </w:p>
                <w:p w:rsidR="00F15F36" w:rsidRPr="00AE22BF" w:rsidRDefault="00F15F36" w:rsidP="00FA70A4">
                  <w:pPr>
                    <w:pStyle w:val="ListParagraph"/>
                    <w:spacing w:after="0" w:line="240" w:lineRule="auto"/>
                    <w:ind w:left="0" w:firstLine="1118"/>
                    <w:jc w:val="both"/>
                    <w:rPr>
                      <w:rFonts w:ascii="Times New Roman" w:hAnsi="Times New Roman"/>
                      <w:sz w:val="24"/>
                      <w:szCs w:val="24"/>
                    </w:rPr>
                  </w:pPr>
                  <w:r w:rsidRPr="00AE22BF">
                    <w:rPr>
                      <w:rFonts w:ascii="Times New Roman" w:hAnsi="Times New Roman"/>
                      <w:sz w:val="24"/>
                      <w:szCs w:val="24"/>
                    </w:rPr>
                    <w:t>2020.gadā – 34 535</w:t>
                  </w:r>
                  <w:r w:rsidRPr="00AE22BF">
                    <w:rPr>
                      <w:rFonts w:ascii="Times New Roman" w:hAnsi="Times New Roman"/>
                      <w:i/>
                      <w:sz w:val="24"/>
                      <w:szCs w:val="24"/>
                    </w:rPr>
                    <w:t xml:space="preserve"> </w:t>
                  </w:r>
                  <w:proofErr w:type="spellStart"/>
                  <w:r w:rsidRPr="00AE22BF">
                    <w:rPr>
                      <w:rFonts w:ascii="Times New Roman" w:hAnsi="Times New Roman"/>
                      <w:i/>
                      <w:sz w:val="24"/>
                      <w:szCs w:val="24"/>
                    </w:rPr>
                    <w:t>euro</w:t>
                  </w:r>
                  <w:proofErr w:type="spellEnd"/>
                  <w:r w:rsidRPr="00AE22BF">
                    <w:rPr>
                      <w:rFonts w:ascii="Times New Roman" w:hAnsi="Times New Roman"/>
                      <w:sz w:val="24"/>
                      <w:szCs w:val="24"/>
                    </w:rPr>
                    <w:t>.</w:t>
                  </w:r>
                </w:p>
                <w:p w:rsidR="00F15F36" w:rsidRPr="00AE22BF" w:rsidRDefault="00F15F36">
                  <w:pPr>
                    <w:pStyle w:val="ListParagraph"/>
                    <w:spacing w:after="0" w:line="240" w:lineRule="auto"/>
                    <w:ind w:left="0"/>
                    <w:jc w:val="both"/>
                    <w:rPr>
                      <w:rFonts w:ascii="Times New Roman" w:hAnsi="Times New Roman"/>
                      <w:sz w:val="24"/>
                      <w:szCs w:val="24"/>
                    </w:rPr>
                  </w:pPr>
                </w:p>
                <w:p w:rsidR="00F15F36" w:rsidRPr="00FA70A4" w:rsidRDefault="00F15F36" w:rsidP="00FA70A4">
                  <w:pPr>
                    <w:pStyle w:val="ListParagraph"/>
                    <w:numPr>
                      <w:ilvl w:val="0"/>
                      <w:numId w:val="17"/>
                    </w:numPr>
                    <w:spacing w:after="0" w:line="240" w:lineRule="auto"/>
                    <w:ind w:left="0" w:firstLine="268"/>
                    <w:jc w:val="both"/>
                    <w:rPr>
                      <w:rFonts w:ascii="Times New Roman" w:hAnsi="Times New Roman"/>
                      <w:sz w:val="24"/>
                      <w:szCs w:val="24"/>
                    </w:rPr>
                  </w:pPr>
                  <w:r w:rsidRPr="00FA70A4">
                    <w:rPr>
                      <w:rFonts w:ascii="Times New Roman" w:hAnsi="Times New Roman"/>
                      <w:i/>
                      <w:sz w:val="24"/>
                      <w:szCs w:val="24"/>
                    </w:rPr>
                    <w:t>Budžeta apakšprogramma 40.02.00 "Nekustamais īpašums un centralizētais iepirkums"</w:t>
                  </w:r>
                  <w:r w:rsidR="00514CE1">
                    <w:rPr>
                      <w:rFonts w:ascii="Times New Roman" w:hAnsi="Times New Roman"/>
                      <w:i/>
                      <w:sz w:val="24"/>
                      <w:szCs w:val="24"/>
                    </w:rPr>
                    <w:t>:</w:t>
                  </w:r>
                </w:p>
                <w:p w:rsidR="00F15F36" w:rsidRPr="00AE22BF" w:rsidRDefault="00F15F36">
                  <w:pPr>
                    <w:pStyle w:val="ListParagraph"/>
                    <w:spacing w:after="0" w:line="240" w:lineRule="auto"/>
                    <w:ind w:left="0"/>
                    <w:jc w:val="both"/>
                    <w:rPr>
                      <w:rFonts w:ascii="Times New Roman" w:hAnsi="Times New Roman"/>
                      <w:sz w:val="24"/>
                      <w:szCs w:val="24"/>
                    </w:rPr>
                  </w:pPr>
                  <w:r w:rsidRPr="00AE22BF">
                    <w:rPr>
                      <w:rFonts w:ascii="Times New Roman" w:hAnsi="Times New Roman"/>
                      <w:sz w:val="24"/>
                      <w:szCs w:val="24"/>
                    </w:rPr>
                    <w:t xml:space="preserve">Plānotie izdevumi tehnoloģisko iekārtu (EKK5220 “Tehnoloģiskās iekārtas un mašīnas”) un transportlīdzekļu (EKK5231 “Transportlīdzekļi”) iegādēm 692 000 </w:t>
                  </w:r>
                  <w:proofErr w:type="spellStart"/>
                  <w:r w:rsidRPr="00AE22BF">
                    <w:rPr>
                      <w:rFonts w:ascii="Times New Roman" w:hAnsi="Times New Roman"/>
                      <w:i/>
                      <w:sz w:val="24"/>
                      <w:szCs w:val="24"/>
                    </w:rPr>
                    <w:t>euro</w:t>
                  </w:r>
                  <w:proofErr w:type="spellEnd"/>
                  <w:r w:rsidRPr="00AE22BF">
                    <w:rPr>
                      <w:rFonts w:ascii="Times New Roman" w:hAnsi="Times New Roman"/>
                      <w:sz w:val="24"/>
                      <w:szCs w:val="24"/>
                    </w:rPr>
                    <w:t xml:space="preserve"> apmērā</w:t>
                  </w:r>
                  <w:r w:rsidR="00A30D0B">
                    <w:rPr>
                      <w:rFonts w:ascii="Times New Roman" w:hAnsi="Times New Roman"/>
                      <w:sz w:val="24"/>
                      <w:szCs w:val="24"/>
                    </w:rPr>
                    <w:t xml:space="preserve"> (detalizēts aprēķins</w:t>
                  </w:r>
                  <w:r w:rsidR="00EA7BF5">
                    <w:rPr>
                      <w:rFonts w:ascii="Times New Roman" w:hAnsi="Times New Roman"/>
                      <w:sz w:val="24"/>
                      <w:szCs w:val="24"/>
                    </w:rPr>
                    <w:t xml:space="preserve"> –</w:t>
                  </w:r>
                  <w:r w:rsidR="00A30D0B">
                    <w:rPr>
                      <w:rFonts w:ascii="Times New Roman" w:hAnsi="Times New Roman"/>
                      <w:sz w:val="24"/>
                      <w:szCs w:val="24"/>
                    </w:rPr>
                    <w:t xml:space="preserve"> anotācijas 3.</w:t>
                  </w:r>
                  <w:r w:rsidR="00C23C2B">
                    <w:rPr>
                      <w:rFonts w:ascii="Times New Roman" w:hAnsi="Times New Roman"/>
                      <w:sz w:val="24"/>
                      <w:szCs w:val="24"/>
                    </w:rPr>
                    <w:t> </w:t>
                  </w:r>
                  <w:r w:rsidR="00A30D0B">
                    <w:rPr>
                      <w:rFonts w:ascii="Times New Roman" w:hAnsi="Times New Roman"/>
                      <w:sz w:val="24"/>
                      <w:szCs w:val="24"/>
                    </w:rPr>
                    <w:t>pielikumā)</w:t>
                  </w:r>
                  <w:r w:rsidRPr="00AE22BF">
                    <w:rPr>
                      <w:rFonts w:ascii="Times New Roman" w:hAnsi="Times New Roman"/>
                      <w:sz w:val="24"/>
                      <w:szCs w:val="24"/>
                    </w:rPr>
                    <w:t>, tai skaitā:</w:t>
                  </w:r>
                </w:p>
                <w:p w:rsidR="00F15F36" w:rsidRDefault="00F15F36" w:rsidP="003F23DA">
                  <w:pPr>
                    <w:pStyle w:val="ListParagraph"/>
                    <w:spacing w:after="0" w:line="240" w:lineRule="auto"/>
                    <w:ind w:left="0" w:firstLine="977"/>
                    <w:jc w:val="both"/>
                    <w:rPr>
                      <w:rFonts w:ascii="Times New Roman" w:hAnsi="Times New Roman"/>
                      <w:sz w:val="24"/>
                      <w:szCs w:val="24"/>
                    </w:rPr>
                  </w:pPr>
                  <w:r w:rsidRPr="00AE22BF">
                    <w:rPr>
                      <w:rFonts w:ascii="Times New Roman" w:hAnsi="Times New Roman"/>
                      <w:sz w:val="24"/>
                      <w:szCs w:val="24"/>
                    </w:rPr>
                    <w:t>2017.</w:t>
                  </w:r>
                  <w:r w:rsidR="00C23C2B">
                    <w:rPr>
                      <w:rFonts w:ascii="Times New Roman" w:hAnsi="Times New Roman"/>
                      <w:sz w:val="24"/>
                      <w:szCs w:val="24"/>
                    </w:rPr>
                    <w:t> </w:t>
                  </w:r>
                  <w:r w:rsidRPr="00AE22BF">
                    <w:rPr>
                      <w:rFonts w:ascii="Times New Roman" w:hAnsi="Times New Roman"/>
                      <w:sz w:val="24"/>
                      <w:szCs w:val="24"/>
                    </w:rPr>
                    <w:t>gadā – 14 000</w:t>
                  </w:r>
                  <w:r w:rsidRPr="00AE22BF">
                    <w:rPr>
                      <w:rFonts w:ascii="Times New Roman" w:hAnsi="Times New Roman"/>
                      <w:i/>
                      <w:sz w:val="24"/>
                      <w:szCs w:val="24"/>
                    </w:rPr>
                    <w:t xml:space="preserve"> </w:t>
                  </w:r>
                  <w:proofErr w:type="spellStart"/>
                  <w:r w:rsidRPr="00AE22BF">
                    <w:rPr>
                      <w:rFonts w:ascii="Times New Roman" w:hAnsi="Times New Roman"/>
                      <w:i/>
                      <w:sz w:val="24"/>
                      <w:szCs w:val="24"/>
                    </w:rPr>
                    <w:t>euro</w:t>
                  </w:r>
                  <w:proofErr w:type="spellEnd"/>
                  <w:r w:rsidRPr="00AE22BF">
                    <w:rPr>
                      <w:rFonts w:ascii="Times New Roman" w:hAnsi="Times New Roman"/>
                      <w:sz w:val="24"/>
                      <w:szCs w:val="24"/>
                    </w:rPr>
                    <w:t>;</w:t>
                  </w:r>
                </w:p>
                <w:p w:rsidR="00514CE1" w:rsidRPr="00AE22BF" w:rsidRDefault="00514CE1" w:rsidP="003F23DA">
                  <w:pPr>
                    <w:pStyle w:val="ListParagraph"/>
                    <w:spacing w:after="0" w:line="240" w:lineRule="auto"/>
                    <w:ind w:left="0" w:firstLine="977"/>
                    <w:jc w:val="both"/>
                    <w:rPr>
                      <w:rFonts w:ascii="Times New Roman" w:hAnsi="Times New Roman"/>
                      <w:sz w:val="24"/>
                      <w:szCs w:val="24"/>
                    </w:rPr>
                  </w:pPr>
                  <w:r w:rsidRPr="00AE22BF">
                    <w:rPr>
                      <w:rFonts w:ascii="Times New Roman" w:hAnsi="Times New Roman"/>
                      <w:sz w:val="24"/>
                      <w:szCs w:val="24"/>
                    </w:rPr>
                    <w:t>2018.</w:t>
                  </w:r>
                  <w:r w:rsidR="00C23C2B">
                    <w:rPr>
                      <w:rFonts w:ascii="Times New Roman" w:hAnsi="Times New Roman"/>
                      <w:sz w:val="24"/>
                      <w:szCs w:val="24"/>
                    </w:rPr>
                    <w:t> </w:t>
                  </w:r>
                  <w:r w:rsidRPr="00AE22BF">
                    <w:rPr>
                      <w:rFonts w:ascii="Times New Roman" w:hAnsi="Times New Roman"/>
                      <w:sz w:val="24"/>
                      <w:szCs w:val="24"/>
                    </w:rPr>
                    <w:t xml:space="preserve">gadā - 185 000 </w:t>
                  </w:r>
                  <w:proofErr w:type="spellStart"/>
                  <w:r w:rsidRPr="00AE22BF">
                    <w:rPr>
                      <w:rFonts w:ascii="Times New Roman" w:hAnsi="Times New Roman"/>
                      <w:i/>
                      <w:sz w:val="24"/>
                      <w:szCs w:val="24"/>
                    </w:rPr>
                    <w:t>euro</w:t>
                  </w:r>
                  <w:proofErr w:type="spellEnd"/>
                  <w:r w:rsidRPr="00AE22BF">
                    <w:rPr>
                      <w:rFonts w:ascii="Times New Roman" w:hAnsi="Times New Roman"/>
                      <w:sz w:val="24"/>
                      <w:szCs w:val="24"/>
                    </w:rPr>
                    <w:t>;</w:t>
                  </w:r>
                </w:p>
                <w:p w:rsidR="00F15F36" w:rsidRPr="00AE22BF" w:rsidRDefault="00F15F36" w:rsidP="003F23DA">
                  <w:pPr>
                    <w:pStyle w:val="ListParagraph"/>
                    <w:spacing w:after="0" w:line="240" w:lineRule="auto"/>
                    <w:ind w:left="0" w:firstLine="977"/>
                    <w:jc w:val="both"/>
                    <w:rPr>
                      <w:rFonts w:ascii="Times New Roman" w:hAnsi="Times New Roman"/>
                      <w:sz w:val="24"/>
                      <w:szCs w:val="24"/>
                    </w:rPr>
                  </w:pPr>
                  <w:r w:rsidRPr="00AE22BF">
                    <w:rPr>
                      <w:rFonts w:ascii="Times New Roman" w:hAnsi="Times New Roman"/>
                      <w:sz w:val="24"/>
                      <w:szCs w:val="24"/>
                    </w:rPr>
                    <w:t>2019.</w:t>
                  </w:r>
                  <w:r w:rsidR="00C23C2B">
                    <w:rPr>
                      <w:rFonts w:ascii="Times New Roman" w:hAnsi="Times New Roman"/>
                      <w:sz w:val="24"/>
                      <w:szCs w:val="24"/>
                    </w:rPr>
                    <w:t> </w:t>
                  </w:r>
                  <w:r w:rsidRPr="00AE22BF">
                    <w:rPr>
                      <w:rFonts w:ascii="Times New Roman" w:hAnsi="Times New Roman"/>
                      <w:sz w:val="24"/>
                      <w:szCs w:val="24"/>
                    </w:rPr>
                    <w:t xml:space="preserve">gadā – </w:t>
                  </w:r>
                  <w:r w:rsidR="00514CE1">
                    <w:rPr>
                      <w:rFonts w:ascii="Times New Roman" w:hAnsi="Times New Roman"/>
                      <w:sz w:val="24"/>
                      <w:szCs w:val="24"/>
                    </w:rPr>
                    <w:t>306 000</w:t>
                  </w:r>
                  <w:r w:rsidRPr="00AE22BF">
                    <w:rPr>
                      <w:rFonts w:ascii="Times New Roman" w:hAnsi="Times New Roman"/>
                      <w:i/>
                      <w:sz w:val="24"/>
                      <w:szCs w:val="24"/>
                    </w:rPr>
                    <w:t>euro</w:t>
                  </w:r>
                  <w:r w:rsidRPr="00AE22BF">
                    <w:rPr>
                      <w:rFonts w:ascii="Times New Roman" w:hAnsi="Times New Roman"/>
                      <w:sz w:val="24"/>
                      <w:szCs w:val="24"/>
                    </w:rPr>
                    <w:t>.</w:t>
                  </w:r>
                </w:p>
                <w:p w:rsidR="00F15F36" w:rsidRPr="00C23C2B" w:rsidRDefault="00F15F36" w:rsidP="00C23C2B">
                  <w:pPr>
                    <w:pStyle w:val="ListParagraph"/>
                    <w:spacing w:after="0" w:line="240" w:lineRule="auto"/>
                    <w:ind w:left="0" w:firstLine="977"/>
                    <w:jc w:val="both"/>
                    <w:rPr>
                      <w:rFonts w:ascii="Times New Roman" w:hAnsi="Times New Roman"/>
                      <w:sz w:val="24"/>
                      <w:szCs w:val="24"/>
                      <w:u w:val="single"/>
                      <w:lang w:val="ru-RU"/>
                    </w:rPr>
                  </w:pPr>
                  <w:r w:rsidRPr="00AE22BF">
                    <w:rPr>
                      <w:rFonts w:ascii="Times New Roman" w:hAnsi="Times New Roman"/>
                      <w:sz w:val="24"/>
                      <w:szCs w:val="24"/>
                    </w:rPr>
                    <w:t>2020.</w:t>
                  </w:r>
                  <w:r w:rsidR="00C23C2B">
                    <w:rPr>
                      <w:rFonts w:ascii="Times New Roman" w:hAnsi="Times New Roman"/>
                      <w:sz w:val="24"/>
                      <w:szCs w:val="24"/>
                      <w:lang w:val="ru-RU"/>
                    </w:rPr>
                    <w:t> </w:t>
                  </w:r>
                  <w:r w:rsidRPr="00AE22BF">
                    <w:rPr>
                      <w:rFonts w:ascii="Times New Roman" w:hAnsi="Times New Roman"/>
                      <w:sz w:val="24"/>
                      <w:szCs w:val="24"/>
                    </w:rPr>
                    <w:t xml:space="preserve">gadā – 187 000 </w:t>
                  </w:r>
                  <w:proofErr w:type="spellStart"/>
                  <w:r w:rsidRPr="00AE22BF">
                    <w:rPr>
                      <w:rFonts w:ascii="Times New Roman" w:hAnsi="Times New Roman"/>
                      <w:i/>
                      <w:sz w:val="24"/>
                      <w:szCs w:val="24"/>
                    </w:rPr>
                    <w:t>euro</w:t>
                  </w:r>
                  <w:proofErr w:type="spellEnd"/>
                  <w:r w:rsidRPr="00AE22BF">
                    <w:rPr>
                      <w:rFonts w:ascii="Times New Roman" w:hAnsi="Times New Roman"/>
                      <w:sz w:val="24"/>
                      <w:szCs w:val="24"/>
                    </w:rPr>
                    <w:t>.</w:t>
                  </w:r>
                </w:p>
              </w:tc>
            </w:tr>
            <w:tr w:rsidR="00F15F36" w:rsidRPr="00AE22BF" w:rsidTr="007701F6">
              <w:tblPrEx>
                <w:jc w:val="center"/>
              </w:tblPrEx>
              <w:trPr>
                <w:trHeight w:val="1331"/>
                <w:tblCellSpacing w:w="15" w:type="dxa"/>
                <w:jc w:val="center"/>
              </w:trPr>
              <w:tc>
                <w:tcPr>
                  <w:tcW w:w="789" w:type="pct"/>
                  <w:gridSpan w:val="2"/>
                  <w:tcBorders>
                    <w:top w:val="outset" w:sz="6" w:space="0" w:color="auto"/>
                    <w:left w:val="outset" w:sz="6" w:space="0" w:color="auto"/>
                    <w:bottom w:val="nil"/>
                    <w:right w:val="outset" w:sz="6" w:space="0" w:color="auto"/>
                  </w:tcBorders>
                </w:tcPr>
                <w:p w:rsidR="00F15F36" w:rsidRPr="00AE22BF" w:rsidRDefault="00F15F36">
                  <w:pPr>
                    <w:rPr>
                      <w:rFonts w:ascii="Times New Roman" w:eastAsia="Times New Roman" w:hAnsi="Times New Roman" w:cs="Times New Roman"/>
                      <w:sz w:val="24"/>
                      <w:szCs w:val="24"/>
                    </w:rPr>
                  </w:pPr>
                  <w:r w:rsidRPr="00AE22BF">
                    <w:rPr>
                      <w:rFonts w:ascii="Times New Roman" w:hAnsi="Times New Roman" w:cs="Times New Roman"/>
                      <w:sz w:val="24"/>
                      <w:szCs w:val="24"/>
                    </w:rPr>
                    <w:t>6.1. detalizēts ieņēmumu aprēķins</w:t>
                  </w:r>
                </w:p>
                <w:p w:rsidR="00F15F36" w:rsidRPr="00AE22BF" w:rsidRDefault="00F15F36">
                  <w:pPr>
                    <w:rPr>
                      <w:rFonts w:ascii="Times New Roman" w:hAnsi="Times New Roman" w:cs="Times New Roman"/>
                      <w:sz w:val="24"/>
                      <w:szCs w:val="24"/>
                    </w:rPr>
                  </w:pPr>
                </w:p>
                <w:p w:rsidR="00F15F36" w:rsidRPr="00AE22BF" w:rsidRDefault="00F15F36">
                  <w:pPr>
                    <w:rPr>
                      <w:rFonts w:ascii="Times New Roman" w:eastAsia="Times New Roman" w:hAnsi="Times New Roman" w:cs="Times New Roman"/>
                      <w:sz w:val="24"/>
                      <w:szCs w:val="24"/>
                    </w:rPr>
                  </w:pPr>
                  <w:r w:rsidRPr="00AE22BF">
                    <w:rPr>
                      <w:rFonts w:ascii="Times New Roman" w:hAnsi="Times New Roman" w:cs="Times New Roman"/>
                      <w:sz w:val="24"/>
                      <w:szCs w:val="24"/>
                    </w:rPr>
                    <w:lastRenderedPageBreak/>
                    <w:t>6.2. detalizēts izdevumu aprēķins</w:t>
                  </w:r>
                </w:p>
              </w:tc>
              <w:tc>
                <w:tcPr>
                  <w:tcW w:w="4166" w:type="pct"/>
                  <w:gridSpan w:val="6"/>
                  <w:vMerge/>
                  <w:tcBorders>
                    <w:top w:val="outset" w:sz="6" w:space="0" w:color="auto"/>
                    <w:left w:val="outset" w:sz="6" w:space="0" w:color="auto"/>
                    <w:bottom w:val="nil"/>
                    <w:right w:val="outset" w:sz="6" w:space="0" w:color="auto"/>
                  </w:tcBorders>
                  <w:vAlign w:val="center"/>
                  <w:hideMark/>
                </w:tcPr>
                <w:p w:rsidR="00F15F36" w:rsidRPr="00AE22BF" w:rsidRDefault="00F15F36">
                  <w:pPr>
                    <w:rPr>
                      <w:rFonts w:ascii="Times New Roman" w:eastAsia="Times New Roman" w:hAnsi="Times New Roman" w:cs="Times New Roman"/>
                      <w:sz w:val="24"/>
                      <w:szCs w:val="24"/>
                    </w:rPr>
                  </w:pPr>
                </w:p>
              </w:tc>
            </w:tr>
            <w:tr w:rsidR="00F15F36" w:rsidRPr="00AE22BF" w:rsidTr="007701F6">
              <w:tblPrEx>
                <w:jc w:val="center"/>
              </w:tblPrEx>
              <w:trPr>
                <w:trHeight w:val="361"/>
                <w:tblCellSpacing w:w="15" w:type="dxa"/>
                <w:jc w:val="center"/>
              </w:trPr>
              <w:tc>
                <w:tcPr>
                  <w:tcW w:w="789" w:type="pct"/>
                  <w:gridSpan w:val="2"/>
                  <w:tcBorders>
                    <w:top w:val="outset" w:sz="6" w:space="0" w:color="auto"/>
                    <w:left w:val="outset" w:sz="6" w:space="0" w:color="auto"/>
                    <w:bottom w:val="outset" w:sz="6" w:space="0" w:color="auto"/>
                    <w:right w:val="outset" w:sz="6" w:space="0" w:color="auto"/>
                  </w:tcBorders>
                  <w:hideMark/>
                </w:tcPr>
                <w:p w:rsidR="00F15F36" w:rsidRPr="00AE22BF" w:rsidRDefault="00F15F36">
                  <w:pPr>
                    <w:jc w:val="both"/>
                    <w:rPr>
                      <w:rFonts w:ascii="Times New Roman" w:eastAsia="Times New Roman" w:hAnsi="Times New Roman" w:cs="Times New Roman"/>
                      <w:sz w:val="24"/>
                      <w:szCs w:val="24"/>
                    </w:rPr>
                  </w:pPr>
                  <w:r w:rsidRPr="00AE22BF">
                    <w:rPr>
                      <w:rFonts w:ascii="Times New Roman" w:hAnsi="Times New Roman" w:cs="Times New Roman"/>
                      <w:sz w:val="24"/>
                      <w:szCs w:val="24"/>
                    </w:rPr>
                    <w:lastRenderedPageBreak/>
                    <w:t>7.Cita informācija</w:t>
                  </w:r>
                </w:p>
              </w:tc>
              <w:tc>
                <w:tcPr>
                  <w:tcW w:w="4166" w:type="pct"/>
                  <w:gridSpan w:val="6"/>
                  <w:tcBorders>
                    <w:top w:val="outset" w:sz="6" w:space="0" w:color="auto"/>
                    <w:left w:val="outset" w:sz="6" w:space="0" w:color="auto"/>
                    <w:bottom w:val="outset" w:sz="6" w:space="0" w:color="auto"/>
                    <w:right w:val="outset" w:sz="6" w:space="0" w:color="auto"/>
                  </w:tcBorders>
                  <w:hideMark/>
                </w:tcPr>
                <w:p w:rsidR="00F15F36" w:rsidRPr="00AE22BF" w:rsidRDefault="00A30D0B" w:rsidP="00336A25">
                  <w:pPr>
                    <w:jc w:val="both"/>
                    <w:rPr>
                      <w:rFonts w:ascii="Times New Roman" w:eastAsia="Calibri" w:hAnsi="Times New Roman" w:cs="Times New Roman"/>
                      <w:sz w:val="24"/>
                      <w:szCs w:val="24"/>
                      <w:lang w:eastAsia="lv-LV"/>
                    </w:rPr>
                  </w:pPr>
                  <w:r w:rsidRPr="00AE22BF">
                    <w:rPr>
                      <w:rFonts w:ascii="Times New Roman" w:hAnsi="Times New Roman"/>
                      <w:sz w:val="24"/>
                      <w:szCs w:val="24"/>
                      <w:lang w:eastAsia="lv-LV"/>
                    </w:rPr>
                    <w:t xml:space="preserve"> A</w:t>
                  </w:r>
                  <w:r w:rsidR="00966447">
                    <w:rPr>
                      <w:rFonts w:ascii="Times New Roman" w:hAnsi="Times New Roman"/>
                      <w:sz w:val="24"/>
                      <w:szCs w:val="24"/>
                      <w:lang w:eastAsia="lv-LV"/>
                    </w:rPr>
                    <w:t>prēķinos</w:t>
                  </w:r>
                  <w:r w:rsidRPr="00AE22BF">
                    <w:rPr>
                      <w:rFonts w:ascii="Times New Roman" w:hAnsi="Times New Roman"/>
                      <w:sz w:val="24"/>
                      <w:szCs w:val="24"/>
                      <w:lang w:eastAsia="lv-LV"/>
                    </w:rPr>
                    <w:t xml:space="preserve"> norādītas </w:t>
                  </w:r>
                  <w:r w:rsidR="00EA7BF5">
                    <w:rPr>
                      <w:rFonts w:ascii="Times New Roman" w:hAnsi="Times New Roman"/>
                      <w:sz w:val="24"/>
                      <w:szCs w:val="24"/>
                      <w:lang w:eastAsia="lv-LV"/>
                    </w:rPr>
                    <w:t xml:space="preserve">indikatīvās </w:t>
                  </w:r>
                  <w:r w:rsidRPr="00AE22BF">
                    <w:rPr>
                      <w:rFonts w:ascii="Times New Roman" w:hAnsi="Times New Roman"/>
                      <w:sz w:val="24"/>
                      <w:szCs w:val="24"/>
                      <w:lang w:eastAsia="lv-LV"/>
                    </w:rPr>
                    <w:t>izmaksas</w:t>
                  </w:r>
                  <w:r>
                    <w:rPr>
                      <w:rFonts w:ascii="Times New Roman" w:hAnsi="Times New Roman"/>
                      <w:sz w:val="24"/>
                      <w:szCs w:val="24"/>
                      <w:lang w:eastAsia="lv-LV"/>
                    </w:rPr>
                    <w:t>. I</w:t>
                  </w:r>
                  <w:r w:rsidRPr="00AE22BF">
                    <w:rPr>
                      <w:rFonts w:ascii="Times New Roman" w:hAnsi="Times New Roman"/>
                      <w:sz w:val="24"/>
                      <w:szCs w:val="24"/>
                      <w:lang w:eastAsia="lv-LV"/>
                    </w:rPr>
                    <w:t>zdevumi pa ekonomiskās klasifikācijas kodiem</w:t>
                  </w:r>
                  <w:r>
                    <w:rPr>
                      <w:rFonts w:ascii="Times New Roman" w:hAnsi="Times New Roman"/>
                      <w:sz w:val="24"/>
                      <w:szCs w:val="24"/>
                      <w:lang w:eastAsia="lv-LV"/>
                    </w:rPr>
                    <w:t>, iegādājamo vienību skaits un cenas</w:t>
                  </w:r>
                  <w:r w:rsidRPr="00AE22BF">
                    <w:rPr>
                      <w:rFonts w:ascii="Times New Roman" w:hAnsi="Times New Roman"/>
                      <w:sz w:val="24"/>
                      <w:szCs w:val="24"/>
                      <w:lang w:eastAsia="lv-LV"/>
                    </w:rPr>
                    <w:t xml:space="preserve"> </w:t>
                  </w:r>
                  <w:r>
                    <w:rPr>
                      <w:rFonts w:ascii="Times New Roman" w:hAnsi="Times New Roman"/>
                      <w:sz w:val="24"/>
                      <w:szCs w:val="24"/>
                      <w:lang w:eastAsia="lv-LV"/>
                    </w:rPr>
                    <w:t xml:space="preserve">var tikt precizēti </w:t>
                  </w:r>
                  <w:r w:rsidRPr="00AE22BF">
                    <w:rPr>
                      <w:rFonts w:ascii="Times New Roman" w:hAnsi="Times New Roman"/>
                      <w:sz w:val="24"/>
                      <w:szCs w:val="24"/>
                      <w:lang w:eastAsia="lv-LV"/>
                    </w:rPr>
                    <w:t>atkarībā no iepirkuma procedūras rezultātiem un citiem ietekmējošiem faktoriem.</w:t>
                  </w:r>
                </w:p>
              </w:tc>
            </w:tr>
          </w:tbl>
          <w:p w:rsidR="00875BD5" w:rsidRPr="00AE22BF" w:rsidRDefault="00875BD5" w:rsidP="005953CB">
            <w:pPr>
              <w:spacing w:before="100" w:beforeAutospacing="1" w:after="100" w:afterAutospacing="1" w:line="360" w:lineRule="auto"/>
              <w:rPr>
                <w:rFonts w:ascii="Times New Roman" w:eastAsia="Times New Roman" w:hAnsi="Times New Roman" w:cs="Times New Roman"/>
                <w:sz w:val="24"/>
                <w:szCs w:val="24"/>
                <w:lang w:eastAsia="lv-LV"/>
              </w:rPr>
            </w:pPr>
          </w:p>
        </w:tc>
        <w:tc>
          <w:tcPr>
            <w:tcW w:w="36" w:type="pct"/>
            <w:vAlign w:val="center"/>
            <w:hideMark/>
          </w:tcPr>
          <w:p w:rsidR="00875BD5" w:rsidRPr="00AE22BF" w:rsidRDefault="00875BD5" w:rsidP="00875BD5">
            <w:pPr>
              <w:spacing w:after="0" w:line="240" w:lineRule="auto"/>
              <w:rPr>
                <w:rFonts w:ascii="Times New Roman" w:eastAsia="Times New Roman" w:hAnsi="Times New Roman" w:cs="Times New Roman"/>
                <w:sz w:val="24"/>
                <w:szCs w:val="24"/>
                <w:lang w:eastAsia="lv-LV"/>
              </w:rPr>
            </w:pPr>
            <w:r w:rsidRPr="00AE22BF">
              <w:rPr>
                <w:rFonts w:ascii="Times New Roman" w:eastAsia="Times New Roman" w:hAnsi="Times New Roman" w:cs="Times New Roman"/>
                <w:sz w:val="24"/>
                <w:szCs w:val="24"/>
                <w:lang w:eastAsia="lv-LV"/>
              </w:rPr>
              <w:lastRenderedPageBreak/>
              <w:t xml:space="preserve">  </w:t>
            </w:r>
          </w:p>
        </w:tc>
      </w:tr>
    </w:tbl>
    <w:p w:rsidR="005953CB" w:rsidRDefault="005953CB" w:rsidP="00875BD5">
      <w:pPr>
        <w:spacing w:after="0" w:line="240" w:lineRule="auto"/>
        <w:rPr>
          <w:rFonts w:ascii="Times New Roman" w:eastAsia="Times New Roman" w:hAnsi="Times New Roman" w:cs="Times New Roman"/>
          <w:sz w:val="24"/>
          <w:szCs w:val="24"/>
          <w:lang w:eastAsia="lv-LV"/>
        </w:rPr>
      </w:pP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056"/>
      </w:tblGrid>
      <w:tr w:rsidR="00637FF3" w:rsidRPr="005128C9" w:rsidTr="00F94335">
        <w:trPr>
          <w:trHeight w:val="461"/>
          <w:jc w:val="center"/>
        </w:trPr>
        <w:tc>
          <w:tcPr>
            <w:tcW w:w="9254" w:type="dxa"/>
            <w:gridSpan w:val="3"/>
            <w:vAlign w:val="center"/>
          </w:tcPr>
          <w:p w:rsidR="00637FF3" w:rsidRPr="005128C9" w:rsidRDefault="00637FF3" w:rsidP="00F94335">
            <w:pPr>
              <w:pStyle w:val="naisnod"/>
              <w:spacing w:before="0" w:beforeAutospacing="0" w:after="0" w:afterAutospacing="0"/>
              <w:jc w:val="center"/>
              <w:rPr>
                <w:b/>
              </w:rPr>
            </w:pPr>
            <w:r w:rsidRPr="005128C9">
              <w:br w:type="page"/>
            </w:r>
            <w:r w:rsidRPr="005128C9">
              <w:rPr>
                <w:b/>
              </w:rPr>
              <w:t>IV. Tiesību akta projekta ietekme uz spēkā esošo tiesību normu sistēmu</w:t>
            </w:r>
          </w:p>
        </w:tc>
      </w:tr>
      <w:tr w:rsidR="00637FF3" w:rsidRPr="005128C9" w:rsidTr="00F94335">
        <w:trPr>
          <w:jc w:val="center"/>
        </w:trPr>
        <w:tc>
          <w:tcPr>
            <w:tcW w:w="470" w:type="dxa"/>
          </w:tcPr>
          <w:p w:rsidR="00637FF3" w:rsidRPr="005128C9" w:rsidRDefault="00637FF3" w:rsidP="00F94335">
            <w:pPr>
              <w:pStyle w:val="naiskr"/>
              <w:tabs>
                <w:tab w:val="left" w:pos="2628"/>
              </w:tabs>
              <w:spacing w:before="0" w:beforeAutospacing="0" w:after="0" w:afterAutospacing="0"/>
              <w:jc w:val="both"/>
              <w:rPr>
                <w:iCs/>
              </w:rPr>
            </w:pPr>
            <w:r w:rsidRPr="005128C9">
              <w:rPr>
                <w:iCs/>
              </w:rPr>
              <w:lastRenderedPageBreak/>
              <w:t>1.</w:t>
            </w:r>
          </w:p>
        </w:tc>
        <w:tc>
          <w:tcPr>
            <w:tcW w:w="2728" w:type="dxa"/>
          </w:tcPr>
          <w:p w:rsidR="00637FF3" w:rsidRPr="005128C9" w:rsidRDefault="00637FF3" w:rsidP="00F94335">
            <w:pPr>
              <w:pStyle w:val="naiskr"/>
              <w:tabs>
                <w:tab w:val="left" w:pos="2628"/>
              </w:tabs>
              <w:spacing w:before="0" w:beforeAutospacing="0" w:after="0" w:afterAutospacing="0"/>
              <w:jc w:val="both"/>
              <w:rPr>
                <w:iCs/>
              </w:rPr>
            </w:pPr>
            <w:r w:rsidRPr="005128C9">
              <w:t>Nepieciešamie saistītie tiesību aktu projekti</w:t>
            </w:r>
          </w:p>
        </w:tc>
        <w:tc>
          <w:tcPr>
            <w:tcW w:w="6056" w:type="dxa"/>
          </w:tcPr>
          <w:p w:rsidR="00637FF3" w:rsidRPr="004F4205" w:rsidRDefault="004F4205" w:rsidP="00336A25">
            <w:pPr>
              <w:autoSpaceDE w:val="0"/>
              <w:autoSpaceDN w:val="0"/>
              <w:adjustRightInd w:val="0"/>
              <w:spacing w:before="120" w:after="120"/>
              <w:jc w:val="both"/>
              <w:rPr>
                <w:rFonts w:ascii="Times New Roman" w:hAnsi="Times New Roman" w:cs="Times New Roman"/>
                <w:color w:val="000000"/>
                <w:sz w:val="24"/>
                <w:szCs w:val="24"/>
                <w:lang w:eastAsia="lv-LV"/>
              </w:rPr>
            </w:pPr>
            <w:r w:rsidRPr="00336A25">
              <w:rPr>
                <w:rFonts w:ascii="Times New Roman" w:hAnsi="Times New Roman" w:cs="Times New Roman"/>
                <w:bCs/>
                <w:color w:val="000000"/>
                <w:sz w:val="24"/>
                <w:szCs w:val="24"/>
              </w:rPr>
              <w:t>G</w:t>
            </w:r>
            <w:r w:rsidR="00A62B9C">
              <w:rPr>
                <w:rFonts w:ascii="Times New Roman" w:hAnsi="Times New Roman" w:cs="Times New Roman"/>
                <w:bCs/>
                <w:color w:val="000000"/>
                <w:sz w:val="24"/>
                <w:szCs w:val="24"/>
              </w:rPr>
              <w:t>rozījumi</w:t>
            </w:r>
            <w:r w:rsidRPr="00336A25">
              <w:rPr>
                <w:rFonts w:ascii="Times New Roman" w:hAnsi="Times New Roman" w:cs="Times New Roman"/>
                <w:bCs/>
                <w:color w:val="000000"/>
                <w:sz w:val="24"/>
                <w:szCs w:val="24"/>
              </w:rPr>
              <w:t xml:space="preserve"> Ministru kabineta 2015.</w:t>
            </w:r>
            <w:r w:rsidR="00C23C2B" w:rsidRPr="00C23C2B">
              <w:rPr>
                <w:rFonts w:ascii="Times New Roman" w:hAnsi="Times New Roman" w:cs="Times New Roman"/>
                <w:bCs/>
                <w:color w:val="000000"/>
                <w:sz w:val="24"/>
                <w:szCs w:val="24"/>
              </w:rPr>
              <w:t> </w:t>
            </w:r>
            <w:r w:rsidRPr="00336A25">
              <w:rPr>
                <w:rFonts w:ascii="Times New Roman" w:hAnsi="Times New Roman" w:cs="Times New Roman"/>
                <w:bCs/>
                <w:color w:val="000000"/>
                <w:sz w:val="24"/>
                <w:szCs w:val="24"/>
              </w:rPr>
              <w:t>gada 4.</w:t>
            </w:r>
            <w:r w:rsidR="00C23C2B" w:rsidRPr="00C23C2B">
              <w:rPr>
                <w:rFonts w:ascii="Times New Roman" w:hAnsi="Times New Roman" w:cs="Times New Roman"/>
                <w:bCs/>
                <w:color w:val="000000"/>
                <w:sz w:val="24"/>
                <w:szCs w:val="24"/>
              </w:rPr>
              <w:t> </w:t>
            </w:r>
            <w:r w:rsidRPr="00336A25">
              <w:rPr>
                <w:rFonts w:ascii="Times New Roman" w:hAnsi="Times New Roman" w:cs="Times New Roman"/>
                <w:bCs/>
                <w:color w:val="000000"/>
                <w:sz w:val="24"/>
                <w:szCs w:val="24"/>
              </w:rPr>
              <w:t>marta rīkojumā Nr.</w:t>
            </w:r>
            <w:r w:rsidR="00C23C2B" w:rsidRPr="00C23C2B">
              <w:rPr>
                <w:rFonts w:ascii="Times New Roman" w:hAnsi="Times New Roman" w:cs="Times New Roman"/>
                <w:bCs/>
                <w:color w:val="000000"/>
                <w:sz w:val="24"/>
                <w:szCs w:val="24"/>
              </w:rPr>
              <w:t> </w:t>
            </w:r>
            <w:r w:rsidRPr="00336A25">
              <w:rPr>
                <w:rFonts w:ascii="Times New Roman" w:hAnsi="Times New Roman" w:cs="Times New Roman"/>
                <w:bCs/>
                <w:color w:val="000000"/>
                <w:sz w:val="24"/>
                <w:szCs w:val="24"/>
              </w:rPr>
              <w:t>109 “Par ilgtermiņa saistībām Iekšlietu ministrijai Valsts policijas funkciju nodrošināšanai nepieciešamo transportlīdzekļu nomas izdevumu segšanai”.</w:t>
            </w:r>
          </w:p>
        </w:tc>
      </w:tr>
      <w:tr w:rsidR="00637FF3" w:rsidRPr="005128C9" w:rsidTr="00F94335">
        <w:trPr>
          <w:jc w:val="center"/>
        </w:trPr>
        <w:tc>
          <w:tcPr>
            <w:tcW w:w="470" w:type="dxa"/>
          </w:tcPr>
          <w:p w:rsidR="00637FF3" w:rsidRPr="005128C9" w:rsidRDefault="00637FF3" w:rsidP="00F94335">
            <w:pPr>
              <w:pStyle w:val="naiskr"/>
              <w:tabs>
                <w:tab w:val="left" w:pos="2628"/>
              </w:tabs>
              <w:spacing w:before="0" w:beforeAutospacing="0" w:after="0" w:afterAutospacing="0"/>
              <w:jc w:val="both"/>
              <w:rPr>
                <w:iCs/>
              </w:rPr>
            </w:pPr>
            <w:r w:rsidRPr="005128C9">
              <w:rPr>
                <w:iCs/>
              </w:rPr>
              <w:t>2.</w:t>
            </w:r>
          </w:p>
        </w:tc>
        <w:tc>
          <w:tcPr>
            <w:tcW w:w="2728" w:type="dxa"/>
          </w:tcPr>
          <w:p w:rsidR="00637FF3" w:rsidRPr="005128C9" w:rsidRDefault="00637FF3" w:rsidP="00F94335">
            <w:pPr>
              <w:pStyle w:val="naiskr"/>
              <w:tabs>
                <w:tab w:val="left" w:pos="2628"/>
              </w:tabs>
              <w:spacing w:before="0" w:beforeAutospacing="0" w:after="0" w:afterAutospacing="0"/>
              <w:jc w:val="both"/>
            </w:pPr>
            <w:r w:rsidRPr="005128C9">
              <w:t>Atbildīgā institūcija</w:t>
            </w:r>
          </w:p>
        </w:tc>
        <w:tc>
          <w:tcPr>
            <w:tcW w:w="6056" w:type="dxa"/>
          </w:tcPr>
          <w:p w:rsidR="00637FF3" w:rsidRPr="005128C9" w:rsidRDefault="004F4205" w:rsidP="00F94335">
            <w:pPr>
              <w:shd w:val="clear" w:color="auto" w:fill="FFFFFF"/>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sz w:val="24"/>
                <w:szCs w:val="24"/>
              </w:rPr>
              <w:t>Valsts policija.</w:t>
            </w:r>
          </w:p>
        </w:tc>
      </w:tr>
      <w:tr w:rsidR="00637FF3" w:rsidRPr="005128C9" w:rsidTr="00F94335">
        <w:trPr>
          <w:jc w:val="center"/>
        </w:trPr>
        <w:tc>
          <w:tcPr>
            <w:tcW w:w="470" w:type="dxa"/>
          </w:tcPr>
          <w:p w:rsidR="00637FF3" w:rsidRPr="005128C9" w:rsidRDefault="00637FF3" w:rsidP="00F94335">
            <w:pPr>
              <w:pStyle w:val="naiskr"/>
              <w:tabs>
                <w:tab w:val="left" w:pos="2628"/>
              </w:tabs>
              <w:spacing w:before="0" w:beforeAutospacing="0" w:after="0" w:afterAutospacing="0"/>
              <w:jc w:val="both"/>
              <w:rPr>
                <w:iCs/>
              </w:rPr>
            </w:pPr>
            <w:r w:rsidRPr="005128C9">
              <w:rPr>
                <w:iCs/>
              </w:rPr>
              <w:t>3.</w:t>
            </w:r>
          </w:p>
        </w:tc>
        <w:tc>
          <w:tcPr>
            <w:tcW w:w="2728" w:type="dxa"/>
          </w:tcPr>
          <w:p w:rsidR="00637FF3" w:rsidRPr="005128C9" w:rsidRDefault="00637FF3" w:rsidP="00F94335">
            <w:pPr>
              <w:pStyle w:val="naiskr"/>
              <w:tabs>
                <w:tab w:val="left" w:pos="2628"/>
              </w:tabs>
              <w:spacing w:before="0" w:beforeAutospacing="0" w:after="0" w:afterAutospacing="0"/>
              <w:jc w:val="both"/>
              <w:rPr>
                <w:iCs/>
              </w:rPr>
            </w:pPr>
            <w:r w:rsidRPr="005128C9">
              <w:t>Cita informācija</w:t>
            </w:r>
          </w:p>
        </w:tc>
        <w:tc>
          <w:tcPr>
            <w:tcW w:w="6056" w:type="dxa"/>
          </w:tcPr>
          <w:p w:rsidR="00637FF3" w:rsidRPr="005128C9" w:rsidRDefault="004F4205" w:rsidP="00F94335">
            <w:pPr>
              <w:pStyle w:val="naiskr"/>
              <w:tabs>
                <w:tab w:val="left" w:pos="2628"/>
              </w:tabs>
              <w:spacing w:before="0" w:beforeAutospacing="0" w:after="0" w:afterAutospacing="0"/>
              <w:jc w:val="both"/>
              <w:rPr>
                <w:iCs/>
              </w:rPr>
            </w:pPr>
            <w:r>
              <w:rPr>
                <w:iCs/>
              </w:rPr>
              <w:t>Nav.</w:t>
            </w:r>
          </w:p>
        </w:tc>
      </w:tr>
    </w:tbl>
    <w:p w:rsidR="00637FF3" w:rsidRDefault="00637FF3" w:rsidP="00875BD5">
      <w:pPr>
        <w:spacing w:after="0" w:line="240" w:lineRule="auto"/>
        <w:rPr>
          <w:rFonts w:ascii="Times New Roman" w:eastAsia="Times New Roman" w:hAnsi="Times New Roman" w:cs="Times New Roman"/>
          <w:sz w:val="24"/>
          <w:szCs w:val="24"/>
          <w:lang w:eastAsia="lv-LV"/>
        </w:rPr>
      </w:pPr>
    </w:p>
    <w:p w:rsidR="00637FF3" w:rsidRPr="00AE22BF" w:rsidRDefault="00637FF3" w:rsidP="00875BD5">
      <w:pPr>
        <w:spacing w:after="0" w:line="240" w:lineRule="auto"/>
        <w:rPr>
          <w:rFonts w:ascii="Times New Roman" w:eastAsia="Times New Roman" w:hAnsi="Times New Roman" w:cs="Times New Roman"/>
          <w:sz w:val="24"/>
          <w:szCs w:val="24"/>
          <w:lang w:eastAsia="lv-LV"/>
        </w:rPr>
      </w:pPr>
    </w:p>
    <w:p w:rsidR="005953CB" w:rsidRPr="00AE22BF" w:rsidRDefault="00FC654D" w:rsidP="00875BD5">
      <w:pPr>
        <w:spacing w:after="0" w:line="240" w:lineRule="auto"/>
        <w:rPr>
          <w:rFonts w:ascii="Times New Roman" w:eastAsia="Times New Roman" w:hAnsi="Times New Roman" w:cs="Times New Roman"/>
          <w:i/>
          <w:sz w:val="24"/>
          <w:szCs w:val="24"/>
          <w:lang w:eastAsia="lv-LV"/>
        </w:rPr>
      </w:pPr>
      <w:r w:rsidRPr="00AE22BF">
        <w:rPr>
          <w:rFonts w:ascii="Times New Roman" w:eastAsia="Times New Roman" w:hAnsi="Times New Roman" w:cs="Times New Roman"/>
          <w:i/>
          <w:sz w:val="24"/>
          <w:szCs w:val="24"/>
          <w:lang w:eastAsia="lv-LV"/>
        </w:rPr>
        <w:t>Anotācijas II, V un VI sadaļa – projekts šīs jomas neskar.</w:t>
      </w:r>
    </w:p>
    <w:p w:rsidR="005953CB" w:rsidRPr="00AE22BF" w:rsidRDefault="005953CB" w:rsidP="00875BD5">
      <w:pPr>
        <w:spacing w:after="0" w:line="240" w:lineRule="auto"/>
        <w:rPr>
          <w:rFonts w:ascii="Times New Roman" w:eastAsia="Times New Roman" w:hAnsi="Times New Roman" w:cs="Times New Roman"/>
          <w:sz w:val="24"/>
          <w:szCs w:val="24"/>
          <w:lang w:eastAsia="lv-LV"/>
        </w:rPr>
      </w:pPr>
    </w:p>
    <w:p w:rsidR="00FC654D" w:rsidRPr="00AE22BF" w:rsidRDefault="00FC654D" w:rsidP="00875BD5">
      <w:pPr>
        <w:spacing w:after="0" w:line="240" w:lineRule="auto"/>
        <w:rPr>
          <w:rFonts w:ascii="Times New Roman" w:eastAsia="Times New Roman" w:hAnsi="Times New Roman" w:cs="Times New Roman"/>
          <w:sz w:val="24"/>
          <w:szCs w:val="24"/>
          <w:lang w:eastAsia="lv-LV"/>
        </w:rPr>
      </w:pPr>
    </w:p>
    <w:p w:rsidR="00FC654D" w:rsidRPr="00AE22BF" w:rsidRDefault="00FC654D" w:rsidP="00875BD5">
      <w:pPr>
        <w:spacing w:after="0" w:line="240" w:lineRule="auto"/>
        <w:rPr>
          <w:rFonts w:ascii="Times New Roman" w:eastAsia="Times New Roman" w:hAnsi="Times New Roman" w:cs="Times New Roman"/>
          <w:sz w:val="24"/>
          <w:szCs w:val="24"/>
          <w:lang w:eastAsia="lv-LV"/>
        </w:rPr>
      </w:pPr>
    </w:p>
    <w:p w:rsidR="009B436B" w:rsidRPr="00AE22BF" w:rsidRDefault="009B436B" w:rsidP="00875BD5">
      <w:pPr>
        <w:spacing w:after="0" w:line="240" w:lineRule="auto"/>
        <w:rPr>
          <w:rFonts w:ascii="Times New Roman" w:eastAsia="Times New Roman" w:hAnsi="Times New Roman" w:cs="Times New Roman"/>
          <w:sz w:val="24"/>
          <w:szCs w:val="24"/>
          <w:lang w:eastAsia="lv-LV"/>
        </w:rPr>
      </w:pPr>
    </w:p>
    <w:p w:rsidR="001B783D" w:rsidRPr="00AE22BF" w:rsidRDefault="005953CB" w:rsidP="00875BD5">
      <w:pPr>
        <w:spacing w:after="0" w:line="240" w:lineRule="auto"/>
        <w:rPr>
          <w:rFonts w:ascii="Times New Roman" w:eastAsia="Times New Roman" w:hAnsi="Times New Roman" w:cs="Times New Roman"/>
          <w:sz w:val="24"/>
          <w:szCs w:val="24"/>
          <w:lang w:eastAsia="lv-LV"/>
        </w:rPr>
      </w:pPr>
      <w:r w:rsidRPr="00AE22BF">
        <w:rPr>
          <w:rFonts w:ascii="Times New Roman" w:eastAsia="Times New Roman" w:hAnsi="Times New Roman" w:cs="Times New Roman"/>
          <w:sz w:val="24"/>
          <w:szCs w:val="24"/>
          <w:lang w:eastAsia="lv-LV"/>
        </w:rPr>
        <w:t>I</w:t>
      </w:r>
      <w:r w:rsidR="001B783D" w:rsidRPr="00AE22BF">
        <w:rPr>
          <w:rFonts w:ascii="Times New Roman" w:eastAsia="Times New Roman" w:hAnsi="Times New Roman" w:cs="Times New Roman"/>
          <w:sz w:val="24"/>
          <w:szCs w:val="24"/>
          <w:lang w:eastAsia="lv-LV"/>
        </w:rPr>
        <w:t>ekšlietu ministrs</w:t>
      </w:r>
      <w:proofErr w:type="gramStart"/>
      <w:r w:rsidR="001B783D" w:rsidRPr="00AE22BF">
        <w:rPr>
          <w:rFonts w:ascii="Times New Roman" w:eastAsia="Times New Roman" w:hAnsi="Times New Roman" w:cs="Times New Roman"/>
          <w:sz w:val="24"/>
          <w:szCs w:val="24"/>
          <w:lang w:eastAsia="lv-LV"/>
        </w:rPr>
        <w:t xml:space="preserve">                                                                      </w:t>
      </w:r>
      <w:proofErr w:type="gramEnd"/>
      <w:r w:rsidR="001B783D" w:rsidRPr="00AE22BF">
        <w:rPr>
          <w:rFonts w:ascii="Times New Roman" w:eastAsia="Times New Roman" w:hAnsi="Times New Roman" w:cs="Times New Roman"/>
          <w:sz w:val="24"/>
          <w:szCs w:val="24"/>
          <w:lang w:eastAsia="lv-LV"/>
        </w:rPr>
        <w:t>Rihards Kozlovskis</w:t>
      </w:r>
    </w:p>
    <w:p w:rsidR="001B783D" w:rsidRPr="00AE22BF" w:rsidRDefault="001B783D" w:rsidP="00875BD5">
      <w:pPr>
        <w:spacing w:after="0" w:line="240" w:lineRule="auto"/>
        <w:rPr>
          <w:rFonts w:ascii="Times New Roman" w:eastAsia="Times New Roman" w:hAnsi="Times New Roman" w:cs="Times New Roman"/>
          <w:sz w:val="24"/>
          <w:szCs w:val="24"/>
          <w:lang w:eastAsia="lv-LV"/>
        </w:rPr>
      </w:pPr>
    </w:p>
    <w:p w:rsidR="00FC654D" w:rsidRPr="00AE22BF" w:rsidRDefault="00FC654D" w:rsidP="00875BD5">
      <w:pPr>
        <w:spacing w:after="0" w:line="240" w:lineRule="auto"/>
        <w:rPr>
          <w:rFonts w:ascii="Times New Roman" w:eastAsia="Times New Roman" w:hAnsi="Times New Roman" w:cs="Times New Roman"/>
          <w:sz w:val="24"/>
          <w:szCs w:val="24"/>
          <w:lang w:eastAsia="lv-LV"/>
        </w:rPr>
      </w:pPr>
    </w:p>
    <w:p w:rsidR="009B436B" w:rsidRPr="00AE22BF" w:rsidRDefault="009B436B" w:rsidP="00875BD5">
      <w:pPr>
        <w:spacing w:after="0" w:line="240" w:lineRule="auto"/>
        <w:rPr>
          <w:rFonts w:ascii="Times New Roman" w:eastAsia="Times New Roman" w:hAnsi="Times New Roman" w:cs="Times New Roman"/>
          <w:sz w:val="24"/>
          <w:szCs w:val="24"/>
          <w:lang w:eastAsia="lv-LV"/>
        </w:rPr>
      </w:pPr>
    </w:p>
    <w:p w:rsidR="001B783D" w:rsidRPr="00AE22BF" w:rsidRDefault="001B783D" w:rsidP="00875BD5">
      <w:pPr>
        <w:spacing w:after="0" w:line="240" w:lineRule="auto"/>
        <w:rPr>
          <w:rFonts w:ascii="Times New Roman" w:eastAsia="Times New Roman" w:hAnsi="Times New Roman" w:cs="Times New Roman"/>
          <w:sz w:val="24"/>
          <w:szCs w:val="24"/>
          <w:lang w:eastAsia="lv-LV"/>
        </w:rPr>
      </w:pPr>
    </w:p>
    <w:p w:rsidR="001B783D" w:rsidRPr="00AE22BF" w:rsidRDefault="001B783D" w:rsidP="00875BD5">
      <w:pPr>
        <w:spacing w:after="0" w:line="240" w:lineRule="auto"/>
        <w:rPr>
          <w:rFonts w:ascii="Times New Roman" w:eastAsia="Times New Roman" w:hAnsi="Times New Roman" w:cs="Times New Roman"/>
          <w:sz w:val="24"/>
          <w:szCs w:val="24"/>
          <w:lang w:eastAsia="lv-LV"/>
        </w:rPr>
      </w:pPr>
    </w:p>
    <w:p w:rsidR="001B783D" w:rsidRPr="00AE22BF" w:rsidRDefault="00763A67" w:rsidP="00875BD5">
      <w:pPr>
        <w:spacing w:after="0" w:line="240" w:lineRule="auto"/>
        <w:rPr>
          <w:rFonts w:ascii="Times New Roman" w:eastAsia="Times New Roman" w:hAnsi="Times New Roman" w:cs="Times New Roman"/>
          <w:sz w:val="24"/>
          <w:szCs w:val="24"/>
          <w:lang w:eastAsia="lv-LV"/>
        </w:rPr>
      </w:pPr>
      <w:r w:rsidRPr="00AE22BF">
        <w:rPr>
          <w:rFonts w:ascii="Times New Roman" w:eastAsia="Times New Roman" w:hAnsi="Times New Roman" w:cs="Times New Roman"/>
          <w:sz w:val="24"/>
          <w:szCs w:val="24"/>
          <w:lang w:eastAsia="lv-LV"/>
        </w:rPr>
        <w:t>Vizē</w:t>
      </w:r>
      <w:r w:rsidR="001B783D" w:rsidRPr="00AE22BF">
        <w:rPr>
          <w:rFonts w:ascii="Times New Roman" w:eastAsia="Times New Roman" w:hAnsi="Times New Roman" w:cs="Times New Roman"/>
          <w:sz w:val="24"/>
          <w:szCs w:val="24"/>
          <w:lang w:eastAsia="lv-LV"/>
        </w:rPr>
        <w:t>: valsts sekretāre</w:t>
      </w:r>
      <w:proofErr w:type="gramStart"/>
      <w:r w:rsidR="001B783D" w:rsidRPr="00AE22BF">
        <w:rPr>
          <w:rFonts w:ascii="Times New Roman" w:eastAsia="Times New Roman" w:hAnsi="Times New Roman" w:cs="Times New Roman"/>
          <w:sz w:val="24"/>
          <w:szCs w:val="24"/>
          <w:lang w:eastAsia="lv-LV"/>
        </w:rPr>
        <w:t xml:space="preserve">                                                               </w:t>
      </w:r>
      <w:proofErr w:type="gramEnd"/>
      <w:r w:rsidR="001B783D" w:rsidRPr="00AE22BF">
        <w:rPr>
          <w:rFonts w:ascii="Times New Roman" w:eastAsia="Times New Roman" w:hAnsi="Times New Roman" w:cs="Times New Roman"/>
          <w:sz w:val="24"/>
          <w:szCs w:val="24"/>
          <w:lang w:eastAsia="lv-LV"/>
        </w:rPr>
        <w:t>Ilze Pētersone-Godmane</w:t>
      </w:r>
    </w:p>
    <w:p w:rsidR="001B783D" w:rsidRPr="00AE22BF" w:rsidRDefault="001B783D" w:rsidP="00875BD5">
      <w:pPr>
        <w:spacing w:after="0" w:line="240" w:lineRule="auto"/>
        <w:rPr>
          <w:rFonts w:ascii="Times New Roman" w:eastAsia="Times New Roman" w:hAnsi="Times New Roman" w:cs="Times New Roman"/>
          <w:sz w:val="24"/>
          <w:szCs w:val="24"/>
          <w:lang w:eastAsia="lv-LV"/>
        </w:rPr>
      </w:pPr>
    </w:p>
    <w:p w:rsidR="004915C0" w:rsidRPr="00AE22BF" w:rsidRDefault="004915C0" w:rsidP="00875BD5">
      <w:pPr>
        <w:spacing w:after="0" w:line="240" w:lineRule="auto"/>
        <w:rPr>
          <w:rFonts w:ascii="Times New Roman" w:eastAsia="Times New Roman" w:hAnsi="Times New Roman" w:cs="Times New Roman"/>
          <w:sz w:val="24"/>
          <w:szCs w:val="24"/>
          <w:lang w:eastAsia="lv-LV"/>
        </w:rPr>
      </w:pPr>
    </w:p>
    <w:p w:rsidR="00FC654D" w:rsidRPr="00AE22BF" w:rsidRDefault="00FC654D" w:rsidP="00875BD5">
      <w:pPr>
        <w:spacing w:after="0" w:line="240" w:lineRule="auto"/>
        <w:rPr>
          <w:rFonts w:ascii="Times New Roman" w:eastAsia="Times New Roman" w:hAnsi="Times New Roman" w:cs="Times New Roman"/>
          <w:sz w:val="24"/>
          <w:szCs w:val="24"/>
          <w:lang w:eastAsia="lv-LV"/>
        </w:rPr>
      </w:pPr>
    </w:p>
    <w:p w:rsidR="00FC654D" w:rsidRPr="00AE22BF" w:rsidRDefault="00FC654D" w:rsidP="00875BD5">
      <w:pPr>
        <w:spacing w:after="0" w:line="240" w:lineRule="auto"/>
        <w:rPr>
          <w:rFonts w:ascii="Times New Roman" w:eastAsia="Times New Roman" w:hAnsi="Times New Roman" w:cs="Times New Roman"/>
          <w:sz w:val="24"/>
          <w:szCs w:val="24"/>
          <w:lang w:eastAsia="lv-LV"/>
        </w:rPr>
      </w:pPr>
    </w:p>
    <w:p w:rsidR="00F15F36" w:rsidRPr="00AE22BF" w:rsidRDefault="00F15F36" w:rsidP="00875BD5">
      <w:pPr>
        <w:spacing w:after="0" w:line="240" w:lineRule="auto"/>
        <w:rPr>
          <w:rFonts w:ascii="Times New Roman" w:eastAsia="Times New Roman" w:hAnsi="Times New Roman" w:cs="Times New Roman"/>
          <w:sz w:val="24"/>
          <w:szCs w:val="24"/>
          <w:lang w:eastAsia="lv-LV"/>
        </w:rPr>
      </w:pPr>
    </w:p>
    <w:p w:rsidR="00F15F36" w:rsidRDefault="00F15F36" w:rsidP="00875BD5">
      <w:pPr>
        <w:spacing w:after="0" w:line="240" w:lineRule="auto"/>
        <w:rPr>
          <w:rFonts w:ascii="Times New Roman" w:eastAsia="Times New Roman" w:hAnsi="Times New Roman" w:cs="Times New Roman"/>
          <w:sz w:val="24"/>
          <w:szCs w:val="24"/>
          <w:lang w:eastAsia="lv-LV"/>
        </w:rPr>
      </w:pPr>
    </w:p>
    <w:p w:rsidR="00FD0A74" w:rsidRDefault="00FD0A74" w:rsidP="00875BD5">
      <w:pPr>
        <w:spacing w:after="0" w:line="240" w:lineRule="auto"/>
        <w:rPr>
          <w:rFonts w:ascii="Times New Roman" w:eastAsia="Times New Roman" w:hAnsi="Times New Roman" w:cs="Times New Roman"/>
          <w:sz w:val="24"/>
          <w:szCs w:val="24"/>
          <w:lang w:eastAsia="lv-LV"/>
        </w:rPr>
      </w:pPr>
    </w:p>
    <w:p w:rsidR="00FD0A74" w:rsidRDefault="00FD0A74" w:rsidP="00875BD5">
      <w:pPr>
        <w:spacing w:after="0" w:line="240" w:lineRule="auto"/>
        <w:rPr>
          <w:rFonts w:ascii="Times New Roman" w:eastAsia="Times New Roman" w:hAnsi="Times New Roman" w:cs="Times New Roman"/>
          <w:sz w:val="24"/>
          <w:szCs w:val="24"/>
          <w:lang w:eastAsia="lv-LV"/>
        </w:rPr>
      </w:pPr>
    </w:p>
    <w:p w:rsidR="006E3EA0" w:rsidRDefault="006E3EA0" w:rsidP="00875BD5">
      <w:pPr>
        <w:spacing w:after="0" w:line="240" w:lineRule="auto"/>
        <w:rPr>
          <w:rFonts w:ascii="Times New Roman" w:eastAsia="Times New Roman" w:hAnsi="Times New Roman" w:cs="Times New Roman"/>
          <w:sz w:val="24"/>
          <w:szCs w:val="24"/>
          <w:lang w:eastAsia="lv-LV"/>
        </w:rPr>
      </w:pPr>
    </w:p>
    <w:p w:rsidR="006E3EA0" w:rsidRDefault="006E3EA0" w:rsidP="00875BD5">
      <w:pPr>
        <w:spacing w:after="0" w:line="240" w:lineRule="auto"/>
        <w:rPr>
          <w:rFonts w:ascii="Times New Roman" w:eastAsia="Times New Roman" w:hAnsi="Times New Roman" w:cs="Times New Roman"/>
          <w:sz w:val="24"/>
          <w:szCs w:val="24"/>
          <w:lang w:eastAsia="lv-LV"/>
        </w:rPr>
      </w:pPr>
      <w:bookmarkStart w:id="0" w:name="_GoBack"/>
      <w:bookmarkEnd w:id="0"/>
    </w:p>
    <w:p w:rsidR="006E3EA0" w:rsidRDefault="006E3EA0" w:rsidP="00875BD5">
      <w:pPr>
        <w:spacing w:after="0" w:line="240" w:lineRule="auto"/>
        <w:rPr>
          <w:rFonts w:ascii="Times New Roman" w:eastAsia="Times New Roman" w:hAnsi="Times New Roman" w:cs="Times New Roman"/>
          <w:sz w:val="24"/>
          <w:szCs w:val="24"/>
          <w:lang w:eastAsia="lv-LV"/>
        </w:rPr>
      </w:pPr>
    </w:p>
    <w:p w:rsidR="006E3EA0" w:rsidRDefault="006E3EA0" w:rsidP="00875BD5">
      <w:pPr>
        <w:spacing w:after="0" w:line="240" w:lineRule="auto"/>
        <w:rPr>
          <w:rFonts w:ascii="Times New Roman" w:eastAsia="Times New Roman" w:hAnsi="Times New Roman" w:cs="Times New Roman"/>
          <w:sz w:val="24"/>
          <w:szCs w:val="24"/>
          <w:lang w:eastAsia="lv-LV"/>
        </w:rPr>
      </w:pPr>
    </w:p>
    <w:p w:rsidR="006E3EA0" w:rsidRDefault="006E3EA0" w:rsidP="00875BD5">
      <w:pPr>
        <w:spacing w:after="0" w:line="240" w:lineRule="auto"/>
        <w:rPr>
          <w:rFonts w:ascii="Times New Roman" w:eastAsia="Times New Roman" w:hAnsi="Times New Roman" w:cs="Times New Roman"/>
          <w:sz w:val="24"/>
          <w:szCs w:val="24"/>
          <w:lang w:eastAsia="lv-LV"/>
        </w:rPr>
      </w:pPr>
    </w:p>
    <w:p w:rsidR="006E3EA0" w:rsidRDefault="006E3EA0" w:rsidP="00875BD5">
      <w:pPr>
        <w:spacing w:after="0" w:line="240" w:lineRule="auto"/>
        <w:rPr>
          <w:rFonts w:ascii="Times New Roman" w:eastAsia="Times New Roman" w:hAnsi="Times New Roman" w:cs="Times New Roman"/>
          <w:sz w:val="24"/>
          <w:szCs w:val="24"/>
          <w:lang w:eastAsia="lv-LV"/>
        </w:rPr>
      </w:pPr>
    </w:p>
    <w:p w:rsidR="006E3EA0" w:rsidRDefault="006E3EA0" w:rsidP="00875BD5">
      <w:pPr>
        <w:spacing w:after="0" w:line="240" w:lineRule="auto"/>
        <w:rPr>
          <w:rFonts w:ascii="Times New Roman" w:eastAsia="Times New Roman" w:hAnsi="Times New Roman" w:cs="Times New Roman"/>
          <w:sz w:val="24"/>
          <w:szCs w:val="24"/>
          <w:lang w:eastAsia="lv-LV"/>
        </w:rPr>
      </w:pPr>
    </w:p>
    <w:p w:rsidR="006E3EA0" w:rsidRDefault="006E3EA0" w:rsidP="00875BD5">
      <w:pPr>
        <w:spacing w:after="0" w:line="240" w:lineRule="auto"/>
        <w:rPr>
          <w:rFonts w:ascii="Times New Roman" w:eastAsia="Times New Roman" w:hAnsi="Times New Roman" w:cs="Times New Roman"/>
          <w:sz w:val="24"/>
          <w:szCs w:val="24"/>
          <w:lang w:eastAsia="lv-LV"/>
        </w:rPr>
      </w:pPr>
    </w:p>
    <w:p w:rsidR="006E3EA0" w:rsidRDefault="006E3EA0" w:rsidP="00875BD5">
      <w:pPr>
        <w:spacing w:after="0" w:line="240" w:lineRule="auto"/>
        <w:rPr>
          <w:rFonts w:ascii="Times New Roman" w:eastAsia="Times New Roman" w:hAnsi="Times New Roman" w:cs="Times New Roman"/>
          <w:sz w:val="24"/>
          <w:szCs w:val="24"/>
          <w:lang w:eastAsia="lv-LV"/>
        </w:rPr>
      </w:pPr>
    </w:p>
    <w:p w:rsidR="006E3EA0" w:rsidRDefault="006E3EA0" w:rsidP="00875BD5">
      <w:pPr>
        <w:spacing w:after="0" w:line="240" w:lineRule="auto"/>
        <w:rPr>
          <w:rFonts w:ascii="Times New Roman" w:eastAsia="Times New Roman" w:hAnsi="Times New Roman" w:cs="Times New Roman"/>
          <w:sz w:val="24"/>
          <w:szCs w:val="24"/>
          <w:lang w:eastAsia="lv-LV"/>
        </w:rPr>
      </w:pPr>
    </w:p>
    <w:p w:rsidR="006E3EA0" w:rsidRDefault="006E3EA0" w:rsidP="00875BD5">
      <w:pPr>
        <w:spacing w:after="0" w:line="240" w:lineRule="auto"/>
        <w:rPr>
          <w:rFonts w:ascii="Times New Roman" w:eastAsia="Times New Roman" w:hAnsi="Times New Roman" w:cs="Times New Roman"/>
          <w:sz w:val="24"/>
          <w:szCs w:val="24"/>
          <w:lang w:eastAsia="lv-LV"/>
        </w:rPr>
      </w:pPr>
    </w:p>
    <w:p w:rsidR="006E3EA0" w:rsidRDefault="006E3EA0" w:rsidP="00875BD5">
      <w:pPr>
        <w:spacing w:after="0" w:line="240" w:lineRule="auto"/>
        <w:rPr>
          <w:rFonts w:ascii="Times New Roman" w:eastAsia="Times New Roman" w:hAnsi="Times New Roman" w:cs="Times New Roman"/>
          <w:sz w:val="24"/>
          <w:szCs w:val="24"/>
          <w:lang w:eastAsia="lv-LV"/>
        </w:rPr>
      </w:pPr>
    </w:p>
    <w:p w:rsidR="006E3EA0" w:rsidRDefault="006E3EA0" w:rsidP="00875BD5">
      <w:pPr>
        <w:spacing w:after="0" w:line="240" w:lineRule="auto"/>
        <w:rPr>
          <w:rFonts w:ascii="Times New Roman" w:eastAsia="Times New Roman" w:hAnsi="Times New Roman" w:cs="Times New Roman"/>
          <w:sz w:val="24"/>
          <w:szCs w:val="24"/>
          <w:lang w:eastAsia="lv-LV"/>
        </w:rPr>
      </w:pPr>
    </w:p>
    <w:p w:rsidR="00FD0A74" w:rsidRPr="00AE22BF" w:rsidRDefault="00FD0A74" w:rsidP="00875BD5">
      <w:pPr>
        <w:spacing w:after="0" w:line="240" w:lineRule="auto"/>
        <w:rPr>
          <w:rFonts w:ascii="Times New Roman" w:eastAsia="Times New Roman" w:hAnsi="Times New Roman" w:cs="Times New Roman"/>
          <w:sz w:val="24"/>
          <w:szCs w:val="24"/>
          <w:lang w:eastAsia="lv-LV"/>
        </w:rPr>
      </w:pPr>
    </w:p>
    <w:p w:rsidR="00B03E11" w:rsidRPr="00B03E11" w:rsidRDefault="000A2925" w:rsidP="00B03E11">
      <w:pPr>
        <w:pStyle w:val="naisf"/>
        <w:spacing w:before="0" w:after="0"/>
        <w:ind w:firstLine="0"/>
        <w:rPr>
          <w:sz w:val="22"/>
          <w:szCs w:val="22"/>
        </w:rPr>
      </w:pPr>
      <w:r w:rsidRPr="00B03E11">
        <w:rPr>
          <w:sz w:val="22"/>
          <w:szCs w:val="22"/>
        </w:rPr>
        <w:fldChar w:fldCharType="begin"/>
      </w:r>
      <w:r w:rsidR="00B03E11" w:rsidRPr="00B03E11">
        <w:rPr>
          <w:sz w:val="22"/>
          <w:szCs w:val="22"/>
          <w:lang w:val="ru-RU"/>
        </w:rPr>
        <w:instrText xml:space="preserve"> TIME \@ "dd.MM.yyyy H:mm" </w:instrText>
      </w:r>
      <w:r w:rsidRPr="00B03E11">
        <w:rPr>
          <w:sz w:val="22"/>
          <w:szCs w:val="22"/>
        </w:rPr>
        <w:fldChar w:fldCharType="separate"/>
      </w:r>
      <w:r w:rsidR="006E3EA0">
        <w:rPr>
          <w:noProof/>
          <w:sz w:val="22"/>
          <w:szCs w:val="22"/>
          <w:lang w:val="ru-RU"/>
        </w:rPr>
        <w:t>12.07.2016 7:44</w:t>
      </w:r>
      <w:r w:rsidRPr="00B03E11">
        <w:rPr>
          <w:sz w:val="22"/>
          <w:szCs w:val="22"/>
        </w:rPr>
        <w:fldChar w:fldCharType="end"/>
      </w:r>
    </w:p>
    <w:p w:rsidR="00F15F36" w:rsidRPr="006E3EA0" w:rsidRDefault="006E3EA0" w:rsidP="00B03E11">
      <w:pPr>
        <w:spacing w:after="0" w:line="240" w:lineRule="auto"/>
        <w:rPr>
          <w:rFonts w:ascii="Times New Roman" w:eastAsia="Times New Roman" w:hAnsi="Times New Roman" w:cs="Times New Roman"/>
          <w:sz w:val="24"/>
          <w:lang w:eastAsia="lv-LV"/>
        </w:rPr>
      </w:pPr>
      <w:r w:rsidRPr="006E3EA0">
        <w:rPr>
          <w:rFonts w:ascii="Times New Roman" w:hAnsi="Times New Roman" w:cs="Times New Roman"/>
          <w:sz w:val="24"/>
        </w:rPr>
        <w:t>1863</w:t>
      </w:r>
    </w:p>
    <w:p w:rsidR="00B03E11" w:rsidRDefault="00B03E11" w:rsidP="00875BD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I.Kurca</w:t>
      </w:r>
    </w:p>
    <w:p w:rsidR="00F15F36" w:rsidRPr="00AE22BF" w:rsidRDefault="001B783D" w:rsidP="00875BD5">
      <w:pPr>
        <w:spacing w:after="0" w:line="240" w:lineRule="auto"/>
        <w:rPr>
          <w:rFonts w:ascii="Times New Roman" w:eastAsia="Times New Roman" w:hAnsi="Times New Roman" w:cs="Times New Roman"/>
          <w:sz w:val="24"/>
          <w:szCs w:val="24"/>
          <w:lang w:eastAsia="lv-LV"/>
        </w:rPr>
      </w:pPr>
      <w:r w:rsidRPr="00AE22BF">
        <w:rPr>
          <w:rFonts w:ascii="Times New Roman" w:eastAsia="Times New Roman" w:hAnsi="Times New Roman" w:cs="Times New Roman"/>
          <w:sz w:val="24"/>
          <w:szCs w:val="24"/>
          <w:lang w:eastAsia="lv-LV"/>
        </w:rPr>
        <w:t>67075273</w:t>
      </w:r>
      <w:r w:rsidR="00B03E11">
        <w:rPr>
          <w:rFonts w:ascii="Times New Roman" w:eastAsia="Times New Roman" w:hAnsi="Times New Roman" w:cs="Times New Roman"/>
          <w:sz w:val="24"/>
          <w:szCs w:val="24"/>
          <w:lang w:eastAsia="lv-LV"/>
        </w:rPr>
        <w:t xml:space="preserve">, </w:t>
      </w:r>
      <w:hyperlink r:id="rId8" w:history="1">
        <w:r w:rsidRPr="00AE22BF">
          <w:rPr>
            <w:rStyle w:val="Hyperlink"/>
            <w:rFonts w:ascii="Times New Roman" w:eastAsia="Times New Roman" w:hAnsi="Times New Roman" w:cs="Times New Roman"/>
            <w:sz w:val="24"/>
            <w:szCs w:val="24"/>
            <w:lang w:eastAsia="lv-LV"/>
          </w:rPr>
          <w:t>ilona.kurca@vp.gov.lv</w:t>
        </w:r>
      </w:hyperlink>
      <w:r w:rsidRPr="00AE22BF">
        <w:rPr>
          <w:rFonts w:ascii="Times New Roman" w:eastAsia="Times New Roman" w:hAnsi="Times New Roman" w:cs="Times New Roman"/>
          <w:sz w:val="24"/>
          <w:szCs w:val="24"/>
          <w:lang w:eastAsia="lv-LV"/>
        </w:rPr>
        <w:t xml:space="preserve"> </w:t>
      </w:r>
    </w:p>
    <w:p w:rsidR="00B03E11" w:rsidRDefault="00B03E11" w:rsidP="00F15F3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I.Dzene</w:t>
      </w:r>
    </w:p>
    <w:p w:rsidR="00875BD5" w:rsidRPr="00AE22BF" w:rsidRDefault="00F15F36" w:rsidP="00B03E11">
      <w:pPr>
        <w:spacing w:after="0" w:line="240" w:lineRule="auto"/>
        <w:jc w:val="both"/>
        <w:rPr>
          <w:rFonts w:ascii="Times New Roman" w:eastAsia="Times New Roman" w:hAnsi="Times New Roman"/>
          <w:vanish/>
          <w:sz w:val="24"/>
          <w:szCs w:val="24"/>
          <w:lang w:eastAsia="lv-LV"/>
        </w:rPr>
      </w:pPr>
      <w:r w:rsidRPr="00AE22BF">
        <w:rPr>
          <w:rFonts w:ascii="Times New Roman" w:hAnsi="Times New Roman" w:cs="Times New Roman"/>
          <w:sz w:val="24"/>
          <w:szCs w:val="24"/>
          <w:shd w:val="clear" w:color="auto" w:fill="FFFFFF"/>
        </w:rPr>
        <w:t>67075548</w:t>
      </w:r>
      <w:r w:rsidR="00B03E11">
        <w:rPr>
          <w:rFonts w:ascii="Times New Roman" w:hAnsi="Times New Roman" w:cs="Times New Roman"/>
          <w:sz w:val="24"/>
          <w:szCs w:val="24"/>
          <w:shd w:val="clear" w:color="auto" w:fill="FFFFFF"/>
        </w:rPr>
        <w:t xml:space="preserve">, </w:t>
      </w:r>
      <w:hyperlink r:id="rId9" w:history="1">
        <w:r w:rsidRPr="00AE22BF">
          <w:rPr>
            <w:rStyle w:val="Hyperlink"/>
            <w:rFonts w:ascii="Times New Roman" w:hAnsi="Times New Roman"/>
            <w:sz w:val="24"/>
            <w:szCs w:val="24"/>
            <w:shd w:val="clear" w:color="auto" w:fill="FFFFFF"/>
          </w:rPr>
          <w:t>ilze.dzene@vp.gov.lv</w:t>
        </w:r>
      </w:hyperlink>
      <w:r w:rsidR="00875BD5" w:rsidRPr="00AE22BF">
        <w:rPr>
          <w:rFonts w:ascii="Times New Roman" w:eastAsia="Times New Roman" w:hAnsi="Times New Roman"/>
          <w:vanish/>
          <w:sz w:val="24"/>
          <w:szCs w:val="24"/>
          <w:lang w:eastAsia="lv-LV"/>
        </w:rPr>
        <w:t>203061</w:t>
      </w:r>
    </w:p>
    <w:p w:rsidR="00875BD5" w:rsidRPr="00AE22BF" w:rsidRDefault="00875BD5" w:rsidP="00875BD5">
      <w:pPr>
        <w:spacing w:after="0" w:line="240" w:lineRule="auto"/>
        <w:rPr>
          <w:rFonts w:ascii="Times New Roman" w:eastAsia="Times New Roman" w:hAnsi="Times New Roman" w:cs="Times New Roman"/>
          <w:vanish/>
          <w:sz w:val="24"/>
          <w:szCs w:val="24"/>
          <w:lang w:eastAsia="lv-LV"/>
        </w:rPr>
      </w:pPr>
      <w:r w:rsidRPr="00AE22BF">
        <w:rPr>
          <w:rFonts w:ascii="Times New Roman" w:eastAsia="Times New Roman" w:hAnsi="Times New Roman" w:cs="Times New Roman"/>
          <w:vanish/>
          <w:sz w:val="24"/>
          <w:szCs w:val="24"/>
          <w:lang w:eastAsia="lv-LV"/>
        </w:rPr>
        <w:t>{"selected":{"value":"01.01.2014","content":"&lt;font class='s-1'&gt;01.01.2014.-...&lt;\/font&gt; &lt;font class='s-3'&gt;Sp\u0113k\u0101 eso\u0161\u0101&lt;\/font&gt;"},"data":[{"value":"01.01.2014","iso_value":"2014\/01\/01","content":"&lt;font class='s-1'&gt;01.01.2014.-...&lt;\/font&gt; &lt;font class='s-3'&gt;Sp\u0113k\u0101 eso\u0161\u0101&lt;\/font&gt;"},{"value":"01.01.2011","iso_value":"2011\/01\/01","content":"&lt;font class='s-1'&gt;01.01.2011.-31.12.2013.&lt;\/font&gt; &lt;font class='s-2'&gt;V\u0113sturisk\u0101&lt;\/font&gt;"},{"value":"29.12.2010","iso_value":"2010\/12\/29","content":"&lt;font class='s-1'&gt;29.12.2010.-31.12.2010.&lt;\/font&gt; &lt;font class='s-2'&gt;V\u0113sturisk\u0101&lt;\/font&gt;"},{"value":"01.01.2010","iso_value":"2010\/01\/01","content":"&lt;font class='s-1'&gt;01.01.2010.-28.12.2010.&lt;\/font&gt; &lt;font class='s-2'&gt;Pamata&lt;\/font&gt;"}]}</w:t>
      </w:r>
    </w:p>
    <w:p w:rsidR="00875BD5" w:rsidRPr="00AE22BF" w:rsidRDefault="00875BD5" w:rsidP="00875BD5">
      <w:pPr>
        <w:spacing w:after="0" w:line="240" w:lineRule="auto"/>
        <w:rPr>
          <w:rFonts w:ascii="Times New Roman" w:eastAsia="Times New Roman" w:hAnsi="Times New Roman" w:cs="Times New Roman"/>
          <w:vanish/>
          <w:sz w:val="24"/>
          <w:szCs w:val="24"/>
          <w:lang w:eastAsia="lv-LV"/>
        </w:rPr>
      </w:pPr>
      <w:r w:rsidRPr="00AE22BF">
        <w:rPr>
          <w:rFonts w:ascii="Times New Roman" w:eastAsia="Times New Roman" w:hAnsi="Times New Roman" w:cs="Times New Roman"/>
          <w:vanish/>
          <w:sz w:val="24"/>
          <w:szCs w:val="24"/>
          <w:lang w:eastAsia="lv-LV"/>
        </w:rPr>
        <w:t>01.01.2014</w:t>
      </w:r>
    </w:p>
    <w:p w:rsidR="00875BD5" w:rsidRPr="00AE22BF" w:rsidRDefault="00875BD5" w:rsidP="00875BD5">
      <w:pPr>
        <w:spacing w:after="0" w:line="240" w:lineRule="auto"/>
        <w:rPr>
          <w:rFonts w:ascii="Times New Roman" w:eastAsia="Times New Roman" w:hAnsi="Times New Roman" w:cs="Times New Roman"/>
          <w:vanish/>
          <w:sz w:val="24"/>
          <w:szCs w:val="24"/>
          <w:lang w:eastAsia="lv-LV"/>
        </w:rPr>
      </w:pPr>
      <w:r w:rsidRPr="00AE22BF">
        <w:rPr>
          <w:rFonts w:ascii="Times New Roman" w:eastAsia="Times New Roman" w:hAnsi="Times New Roman" w:cs="Times New Roman"/>
          <w:vanish/>
          <w:sz w:val="24"/>
          <w:szCs w:val="24"/>
          <w:lang w:eastAsia="lv-LV"/>
        </w:rPr>
        <w:t>01.01.2014</w:t>
      </w:r>
    </w:p>
    <w:p w:rsidR="00875BD5" w:rsidRPr="00AE22BF" w:rsidRDefault="00875BD5" w:rsidP="00875BD5">
      <w:pPr>
        <w:spacing w:after="0" w:line="240" w:lineRule="auto"/>
        <w:rPr>
          <w:rFonts w:ascii="Times New Roman" w:eastAsia="Times New Roman" w:hAnsi="Times New Roman" w:cs="Times New Roman"/>
          <w:vanish/>
          <w:sz w:val="24"/>
          <w:szCs w:val="24"/>
          <w:lang w:eastAsia="lv-LV"/>
        </w:rPr>
      </w:pPr>
      <w:r w:rsidRPr="00AE22BF">
        <w:rPr>
          <w:rFonts w:ascii="Times New Roman" w:eastAsia="Times New Roman" w:hAnsi="Times New Roman" w:cs="Times New Roman"/>
          <w:vanish/>
          <w:sz w:val="24"/>
          <w:szCs w:val="24"/>
          <w:lang w:eastAsia="lv-LV"/>
        </w:rPr>
        <w:t>86</w:t>
      </w:r>
    </w:p>
    <w:p w:rsidR="00875BD5" w:rsidRPr="00AE22BF" w:rsidRDefault="00875BD5" w:rsidP="00875BD5">
      <w:pPr>
        <w:spacing w:after="0" w:line="240" w:lineRule="auto"/>
        <w:rPr>
          <w:rFonts w:ascii="Times New Roman" w:eastAsia="Times New Roman" w:hAnsi="Times New Roman" w:cs="Times New Roman"/>
          <w:vanish/>
          <w:sz w:val="24"/>
          <w:szCs w:val="24"/>
          <w:lang w:eastAsia="lv-LV"/>
        </w:rPr>
      </w:pPr>
      <w:r w:rsidRPr="00AE22BF">
        <w:rPr>
          <w:rFonts w:ascii="Times New Roman" w:eastAsia="Times New Roman" w:hAnsi="Times New Roman" w:cs="Times New Roman"/>
          <w:vanish/>
          <w:sz w:val="24"/>
          <w:szCs w:val="24"/>
          <w:lang w:eastAsia="lv-LV"/>
        </w:rPr>
        <w:t>1</w:t>
      </w:r>
    </w:p>
    <w:p w:rsidR="00875BD5" w:rsidRPr="00AE22BF" w:rsidRDefault="00875BD5" w:rsidP="00875BD5">
      <w:pPr>
        <w:numPr>
          <w:ilvl w:val="0"/>
          <w:numId w:val="3"/>
        </w:numPr>
        <w:spacing w:before="100" w:beforeAutospacing="1" w:after="100" w:afterAutospacing="1" w:line="240" w:lineRule="auto"/>
        <w:ind w:left="0"/>
        <w:rPr>
          <w:rFonts w:ascii="Times New Roman" w:eastAsia="Times New Roman" w:hAnsi="Times New Roman" w:cs="Times New Roman"/>
          <w:vanish/>
          <w:sz w:val="24"/>
          <w:szCs w:val="24"/>
          <w:lang w:eastAsia="lv-LV"/>
        </w:rPr>
      </w:pPr>
      <w:r w:rsidRPr="00AE22BF">
        <w:rPr>
          <w:rFonts w:ascii="Times New Roman" w:eastAsia="Times New Roman" w:hAnsi="Times New Roman" w:cs="Times New Roman"/>
          <w:vanish/>
          <w:sz w:val="24"/>
          <w:szCs w:val="24"/>
          <w:lang w:eastAsia="lv-LV"/>
        </w:rPr>
        <w:t xml:space="preserve">Ar grozījumu sarakstu </w:t>
      </w:r>
    </w:p>
    <w:p w:rsidR="00875BD5" w:rsidRPr="00AE22BF" w:rsidRDefault="00875BD5" w:rsidP="00875BD5">
      <w:pPr>
        <w:numPr>
          <w:ilvl w:val="0"/>
          <w:numId w:val="3"/>
        </w:numPr>
        <w:spacing w:before="100" w:beforeAutospacing="1" w:after="100" w:afterAutospacing="1" w:line="240" w:lineRule="auto"/>
        <w:ind w:left="0"/>
        <w:rPr>
          <w:rFonts w:ascii="Times New Roman" w:eastAsia="Times New Roman" w:hAnsi="Times New Roman" w:cs="Times New Roman"/>
          <w:vanish/>
          <w:sz w:val="24"/>
          <w:szCs w:val="24"/>
          <w:lang w:eastAsia="lv-LV"/>
        </w:rPr>
      </w:pPr>
      <w:r w:rsidRPr="00AE22BF">
        <w:rPr>
          <w:rFonts w:ascii="Times New Roman" w:eastAsia="Times New Roman" w:hAnsi="Times New Roman" w:cs="Times New Roman"/>
          <w:vanish/>
          <w:sz w:val="24"/>
          <w:szCs w:val="24"/>
          <w:lang w:eastAsia="lv-LV"/>
        </w:rPr>
        <w:t xml:space="preserve">Ar pielikumiem </w:t>
      </w:r>
    </w:p>
    <w:p w:rsidR="00875BD5" w:rsidRPr="00AE22BF" w:rsidRDefault="00875BD5" w:rsidP="00875BD5">
      <w:pPr>
        <w:numPr>
          <w:ilvl w:val="0"/>
          <w:numId w:val="3"/>
        </w:numPr>
        <w:spacing w:before="100" w:beforeAutospacing="1" w:after="100" w:afterAutospacing="1" w:line="240" w:lineRule="auto"/>
        <w:ind w:left="0"/>
        <w:rPr>
          <w:rFonts w:ascii="Times New Roman" w:eastAsia="Times New Roman" w:hAnsi="Times New Roman" w:cs="Times New Roman"/>
          <w:vanish/>
          <w:sz w:val="24"/>
          <w:szCs w:val="24"/>
          <w:lang w:eastAsia="lv-LV"/>
        </w:rPr>
      </w:pPr>
      <w:r w:rsidRPr="00AE22BF">
        <w:rPr>
          <w:rFonts w:ascii="Times New Roman" w:eastAsia="Times New Roman" w:hAnsi="Times New Roman" w:cs="Times New Roman"/>
          <w:vanish/>
          <w:sz w:val="24"/>
          <w:szCs w:val="24"/>
          <w:lang w:eastAsia="lv-LV"/>
        </w:rPr>
        <w:t xml:space="preserve">Ar satura rādītāju </w:t>
      </w:r>
    </w:p>
    <w:p w:rsidR="00875BD5" w:rsidRPr="00AE22BF" w:rsidRDefault="00875BD5" w:rsidP="00875BD5">
      <w:pPr>
        <w:numPr>
          <w:ilvl w:val="0"/>
          <w:numId w:val="3"/>
        </w:numPr>
        <w:spacing w:before="100" w:beforeAutospacing="1" w:after="100" w:afterAutospacing="1" w:line="240" w:lineRule="auto"/>
        <w:ind w:left="0"/>
        <w:rPr>
          <w:rFonts w:ascii="Times New Roman" w:eastAsia="Times New Roman" w:hAnsi="Times New Roman" w:cs="Times New Roman"/>
          <w:vanish/>
          <w:color w:val="767779"/>
          <w:sz w:val="24"/>
          <w:szCs w:val="24"/>
          <w:lang w:eastAsia="lv-LV"/>
        </w:rPr>
      </w:pPr>
      <w:r w:rsidRPr="00AE22BF">
        <w:rPr>
          <w:rFonts w:ascii="Times New Roman" w:eastAsia="Times New Roman" w:hAnsi="Times New Roman" w:cs="Times New Roman"/>
          <w:vanish/>
          <w:color w:val="767779"/>
          <w:sz w:val="24"/>
          <w:szCs w:val="24"/>
          <w:lang w:eastAsia="lv-LV"/>
        </w:rPr>
        <w:t xml:space="preserve">Ar manām piezīmēm </w:t>
      </w:r>
    </w:p>
    <w:p w:rsidR="00875BD5" w:rsidRPr="00AE22BF" w:rsidRDefault="00875BD5" w:rsidP="00875BD5">
      <w:pPr>
        <w:numPr>
          <w:ilvl w:val="0"/>
          <w:numId w:val="3"/>
        </w:numPr>
        <w:spacing w:before="100" w:beforeAutospacing="1" w:after="100" w:afterAutospacing="1" w:line="240" w:lineRule="auto"/>
        <w:ind w:left="0"/>
        <w:rPr>
          <w:rFonts w:ascii="Times New Roman" w:eastAsia="Times New Roman" w:hAnsi="Times New Roman" w:cs="Times New Roman"/>
          <w:vanish/>
          <w:sz w:val="24"/>
          <w:szCs w:val="24"/>
          <w:lang w:eastAsia="lv-LV"/>
        </w:rPr>
      </w:pPr>
      <w:r w:rsidRPr="00AE22BF">
        <w:rPr>
          <w:rFonts w:ascii="Times New Roman" w:eastAsia="Times New Roman" w:hAnsi="Times New Roman" w:cs="Times New Roman"/>
          <w:vanish/>
          <w:sz w:val="24"/>
          <w:szCs w:val="24"/>
          <w:lang w:eastAsia="lv-LV"/>
        </w:rPr>
        <w:t xml:space="preserve">Ar lielāka izmēra fontu </w:t>
      </w:r>
    </w:p>
    <w:p w:rsidR="00875BD5" w:rsidRPr="00AE22BF" w:rsidRDefault="00875BD5" w:rsidP="00875BD5">
      <w:pPr>
        <w:numPr>
          <w:ilvl w:val="0"/>
          <w:numId w:val="3"/>
        </w:numPr>
        <w:spacing w:before="100" w:beforeAutospacing="1" w:after="100" w:afterAutospacing="1" w:line="240" w:lineRule="auto"/>
        <w:ind w:left="0"/>
        <w:rPr>
          <w:rFonts w:ascii="Times New Roman" w:eastAsia="Times New Roman" w:hAnsi="Times New Roman" w:cs="Times New Roman"/>
          <w:vanish/>
          <w:sz w:val="24"/>
          <w:szCs w:val="24"/>
          <w:lang w:eastAsia="lv-LV"/>
        </w:rPr>
      </w:pPr>
      <w:r w:rsidRPr="00AE22BF">
        <w:rPr>
          <w:rFonts w:ascii="Times New Roman" w:eastAsia="Times New Roman" w:hAnsi="Times New Roman" w:cs="Times New Roman"/>
          <w:vanish/>
          <w:sz w:val="24"/>
          <w:szCs w:val="24"/>
          <w:lang w:eastAsia="lv-LV"/>
        </w:rPr>
        <w:t>Drukāt tiesību aktu</w:t>
      </w:r>
    </w:p>
    <w:p w:rsidR="00875BD5" w:rsidRPr="00AE22BF" w:rsidRDefault="00875BD5" w:rsidP="00875BD5">
      <w:pPr>
        <w:numPr>
          <w:ilvl w:val="0"/>
          <w:numId w:val="4"/>
        </w:numPr>
        <w:spacing w:before="100" w:beforeAutospacing="1" w:after="100" w:afterAutospacing="1" w:line="240" w:lineRule="auto"/>
        <w:ind w:left="0"/>
        <w:rPr>
          <w:rFonts w:ascii="Times New Roman" w:eastAsia="Times New Roman" w:hAnsi="Times New Roman" w:cs="Times New Roman"/>
          <w:vanish/>
          <w:sz w:val="24"/>
          <w:szCs w:val="24"/>
          <w:lang w:eastAsia="lv-LV"/>
        </w:rPr>
      </w:pPr>
      <w:r w:rsidRPr="00AE22BF">
        <w:rPr>
          <w:rFonts w:ascii="Times New Roman" w:eastAsia="Times New Roman" w:hAnsi="Times New Roman" w:cs="Times New Roman"/>
          <w:vanish/>
          <w:sz w:val="24"/>
          <w:szCs w:val="24"/>
          <w:lang w:eastAsia="lv-LV"/>
        </w:rPr>
        <w:t>Saglabāt kā PDF dokumentu</w:t>
      </w:r>
    </w:p>
    <w:p w:rsidR="001B783D" w:rsidRPr="00AE22BF" w:rsidRDefault="001B783D" w:rsidP="001B783D">
      <w:pPr>
        <w:spacing w:before="100" w:beforeAutospacing="1" w:after="0" w:afterAutospacing="1" w:line="240" w:lineRule="auto"/>
        <w:rPr>
          <w:rFonts w:ascii="Times New Roman" w:eastAsia="Times New Roman" w:hAnsi="Times New Roman" w:cs="Times New Roman"/>
          <w:sz w:val="24"/>
          <w:szCs w:val="24"/>
          <w:lang w:eastAsia="lv-LV"/>
        </w:rPr>
      </w:pPr>
    </w:p>
    <w:sectPr w:rsidR="001B783D" w:rsidRPr="00AE22BF" w:rsidSect="001B783D">
      <w:headerReference w:type="default" r:id="rId10"/>
      <w:footerReference w:type="default" r:id="rId11"/>
      <w:footerReference w:type="first" r:id="rId12"/>
      <w:pgSz w:w="11906" w:h="16838"/>
      <w:pgMar w:top="993"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325" w:rsidRDefault="00024325" w:rsidP="000157F6">
      <w:pPr>
        <w:spacing w:after="0" w:line="240" w:lineRule="auto"/>
      </w:pPr>
      <w:r>
        <w:separator/>
      </w:r>
    </w:p>
  </w:endnote>
  <w:endnote w:type="continuationSeparator" w:id="0">
    <w:p w:rsidR="00024325" w:rsidRDefault="00024325" w:rsidP="00015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335" w:rsidRPr="00B03E11" w:rsidRDefault="00024325" w:rsidP="00B03E11">
    <w:pPr>
      <w:pStyle w:val="NormalWeb"/>
      <w:spacing w:before="0" w:beforeAutospacing="0" w:after="0" w:afterAutospacing="0"/>
      <w:jc w:val="both"/>
    </w:pPr>
    <w:r>
      <w:fldChar w:fldCharType="begin"/>
    </w:r>
    <w:r>
      <w:instrText xml:space="preserve"> FILENAME   \* MERGEFORMAT </w:instrText>
    </w:r>
    <w:r>
      <w:fldChar w:fldCharType="separate"/>
    </w:r>
    <w:r w:rsidR="006E3EA0" w:rsidRPr="006E3EA0">
      <w:rPr>
        <w:noProof/>
        <w:sz w:val="20"/>
        <w:szCs w:val="20"/>
      </w:rPr>
      <w:t>IeMAnot_11072016_apro_noma</w:t>
    </w:r>
    <w:r w:rsidR="006E3EA0">
      <w:rPr>
        <w:noProof/>
      </w:rPr>
      <w:t>_2</w:t>
    </w:r>
    <w:r>
      <w:rPr>
        <w:noProof/>
        <w:sz w:val="20"/>
        <w:szCs w:val="20"/>
      </w:rPr>
      <w:fldChar w:fldCharType="end"/>
    </w:r>
    <w:r w:rsidR="00F94335" w:rsidRPr="000157F6">
      <w:rPr>
        <w:sz w:val="20"/>
        <w:szCs w:val="20"/>
      </w:rPr>
      <w:t>;</w:t>
    </w:r>
    <w:r w:rsidR="00F94335" w:rsidRPr="000157F6">
      <w:rPr>
        <w:bCs/>
        <w:sz w:val="20"/>
        <w:szCs w:val="20"/>
      </w:rPr>
      <w:t xml:space="preserve"> </w:t>
    </w:r>
    <w:r w:rsidR="00F94335" w:rsidRPr="00B03E11">
      <w:rPr>
        <w:noProof/>
        <w:sz w:val="20"/>
        <w:szCs w:val="20"/>
      </w:rPr>
      <w:t>Ministru kabineta rīkojuma projekta „Par apropriācijas pārdali starp Iekšlietu ministrijas pasākumiem 2016.gadā un bāzes izdevumu pārdali</w:t>
    </w:r>
    <w:r w:rsidR="00327456">
      <w:rPr>
        <w:noProof/>
        <w:sz w:val="20"/>
        <w:szCs w:val="20"/>
      </w:rPr>
      <w:t>”</w:t>
    </w:r>
    <w:r w:rsidR="00F94335">
      <w:rPr>
        <w:noProof/>
        <w:sz w:val="20"/>
        <w:szCs w:val="20"/>
      </w:rPr>
      <w:t xml:space="preserve"> </w:t>
    </w:r>
    <w:r w:rsidR="00F94335" w:rsidRPr="00B03E11">
      <w:rPr>
        <w:noProof/>
        <w:sz w:val="20"/>
        <w:szCs w:val="20"/>
      </w:rPr>
      <w:t xml:space="preserve">sākotnējās ietekmes novērtējuma </w:t>
    </w:r>
    <w:r w:rsidR="00F94335">
      <w:rPr>
        <w:noProof/>
        <w:sz w:val="20"/>
        <w:szCs w:val="20"/>
      </w:rPr>
      <w:t>z</w:t>
    </w:r>
    <w:r w:rsidR="00F94335" w:rsidRPr="00B03E11">
      <w:rPr>
        <w:noProof/>
        <w:sz w:val="20"/>
        <w:szCs w:val="20"/>
      </w:rPr>
      <w:t>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335" w:rsidRPr="001A1997" w:rsidRDefault="00024325" w:rsidP="00B03E11">
    <w:pPr>
      <w:pStyle w:val="NormalWeb"/>
      <w:spacing w:before="0" w:beforeAutospacing="0" w:after="0" w:afterAutospacing="0"/>
      <w:jc w:val="both"/>
      <w:rPr>
        <w:sz w:val="16"/>
      </w:rPr>
    </w:pPr>
    <w:r>
      <w:fldChar w:fldCharType="begin"/>
    </w:r>
    <w:r>
      <w:instrText xml:space="preserve"> FILENAME   \* MERGEFORMAT </w:instrText>
    </w:r>
    <w:r>
      <w:fldChar w:fldCharType="separate"/>
    </w:r>
    <w:r w:rsidR="006E3EA0" w:rsidRPr="006E3EA0">
      <w:rPr>
        <w:noProof/>
        <w:sz w:val="20"/>
        <w:szCs w:val="20"/>
      </w:rPr>
      <w:t>IeMAnot_11072016_apro_noma</w:t>
    </w:r>
    <w:r w:rsidR="006E3EA0">
      <w:rPr>
        <w:noProof/>
      </w:rPr>
      <w:t>_2</w:t>
    </w:r>
    <w:r>
      <w:rPr>
        <w:noProof/>
        <w:sz w:val="20"/>
        <w:szCs w:val="20"/>
      </w:rPr>
      <w:fldChar w:fldCharType="end"/>
    </w:r>
    <w:r w:rsidR="00F94335" w:rsidRPr="000157F6">
      <w:rPr>
        <w:sz w:val="20"/>
        <w:szCs w:val="20"/>
      </w:rPr>
      <w:t>;</w:t>
    </w:r>
    <w:r w:rsidR="00F94335" w:rsidRPr="000157F6">
      <w:rPr>
        <w:bCs/>
        <w:sz w:val="20"/>
        <w:szCs w:val="20"/>
      </w:rPr>
      <w:t xml:space="preserve"> </w:t>
    </w:r>
    <w:r w:rsidR="00F94335" w:rsidRPr="00B03E11">
      <w:rPr>
        <w:noProof/>
        <w:sz w:val="20"/>
        <w:szCs w:val="20"/>
      </w:rPr>
      <w:t>Ministru kabineta rīkojuma projekta „Par apropriācijas pārdali starp Iekšlietu ministrijas pasākumiem 2016.gadā un bāzes izdevumu pārdali</w:t>
    </w:r>
    <w:r w:rsidR="00327456">
      <w:rPr>
        <w:noProof/>
        <w:sz w:val="20"/>
        <w:szCs w:val="20"/>
      </w:rPr>
      <w:t>”</w:t>
    </w:r>
    <w:r w:rsidR="00F94335">
      <w:rPr>
        <w:noProof/>
        <w:sz w:val="20"/>
        <w:szCs w:val="20"/>
      </w:rPr>
      <w:t xml:space="preserve"> </w:t>
    </w:r>
    <w:r w:rsidR="00F94335" w:rsidRPr="00B03E11">
      <w:rPr>
        <w:noProof/>
        <w:sz w:val="20"/>
        <w:szCs w:val="20"/>
      </w:rPr>
      <w:t xml:space="preserve">sākotnējās ietekmes novērtējuma </w:t>
    </w:r>
    <w:r w:rsidR="00F94335">
      <w:rPr>
        <w:noProof/>
        <w:sz w:val="20"/>
        <w:szCs w:val="20"/>
      </w:rPr>
      <w:t>z</w:t>
    </w:r>
    <w:r w:rsidR="00F94335" w:rsidRPr="00B03E11">
      <w:rPr>
        <w:noProof/>
        <w:sz w:val="20"/>
        <w:szCs w:val="20"/>
      </w:rPr>
      <w:t>iņojums (anotācija)</w:t>
    </w:r>
  </w:p>
  <w:p w:rsidR="00F94335" w:rsidRDefault="00F94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325" w:rsidRDefault="00024325" w:rsidP="000157F6">
      <w:pPr>
        <w:spacing w:after="0" w:line="240" w:lineRule="auto"/>
      </w:pPr>
      <w:r>
        <w:separator/>
      </w:r>
    </w:p>
  </w:footnote>
  <w:footnote w:type="continuationSeparator" w:id="0">
    <w:p w:rsidR="00024325" w:rsidRDefault="00024325" w:rsidP="000157F6">
      <w:pPr>
        <w:spacing w:after="0" w:line="240" w:lineRule="auto"/>
      </w:pPr>
      <w:r>
        <w:continuationSeparator/>
      </w:r>
    </w:p>
  </w:footnote>
  <w:footnote w:id="1">
    <w:p w:rsidR="00F94335" w:rsidRPr="00E27F4C" w:rsidRDefault="00F94335" w:rsidP="0091288D">
      <w:pPr>
        <w:pStyle w:val="FootnoteText"/>
        <w:rPr>
          <w:rFonts w:ascii="Times New Roman" w:hAnsi="Times New Roman" w:cs="Times New Roman"/>
        </w:rPr>
      </w:pPr>
      <w:r w:rsidRPr="00E27F4C">
        <w:rPr>
          <w:rStyle w:val="FootnoteReference"/>
          <w:rFonts w:ascii="Times New Roman" w:hAnsi="Times New Roman" w:cs="Times New Roman"/>
        </w:rPr>
        <w:footnoteRef/>
      </w:r>
      <w:r w:rsidRPr="00E27F4C">
        <w:rPr>
          <w:rFonts w:ascii="Times New Roman" w:hAnsi="Times New Roman" w:cs="Times New Roman"/>
        </w:rPr>
        <w:t xml:space="preserve"> Valsts policijas attīstības koncepcija 82. – 83.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084793"/>
      <w:docPartObj>
        <w:docPartGallery w:val="Page Numbers (Top of Page)"/>
        <w:docPartUnique/>
      </w:docPartObj>
    </w:sdtPr>
    <w:sdtEndPr>
      <w:rPr>
        <w:rFonts w:ascii="Times New Roman" w:hAnsi="Times New Roman" w:cs="Times New Roman"/>
        <w:noProof/>
      </w:rPr>
    </w:sdtEndPr>
    <w:sdtContent>
      <w:p w:rsidR="00F94335" w:rsidRPr="00336A25" w:rsidRDefault="000A2925">
        <w:pPr>
          <w:pStyle w:val="Header"/>
          <w:jc w:val="center"/>
          <w:rPr>
            <w:rFonts w:ascii="Times New Roman" w:hAnsi="Times New Roman" w:cs="Times New Roman"/>
          </w:rPr>
        </w:pPr>
        <w:r w:rsidRPr="00336A25">
          <w:rPr>
            <w:rFonts w:ascii="Times New Roman" w:hAnsi="Times New Roman" w:cs="Times New Roman"/>
          </w:rPr>
          <w:fldChar w:fldCharType="begin"/>
        </w:r>
        <w:r w:rsidR="00F94335" w:rsidRPr="00336A25">
          <w:rPr>
            <w:rFonts w:ascii="Times New Roman" w:hAnsi="Times New Roman" w:cs="Times New Roman"/>
          </w:rPr>
          <w:instrText xml:space="preserve"> PAGE   \* MERGEFORMAT </w:instrText>
        </w:r>
        <w:r w:rsidRPr="00336A25">
          <w:rPr>
            <w:rFonts w:ascii="Times New Roman" w:hAnsi="Times New Roman" w:cs="Times New Roman"/>
          </w:rPr>
          <w:fldChar w:fldCharType="separate"/>
        </w:r>
        <w:r w:rsidR="006E3EA0">
          <w:rPr>
            <w:rFonts w:ascii="Times New Roman" w:hAnsi="Times New Roman" w:cs="Times New Roman"/>
            <w:noProof/>
          </w:rPr>
          <w:t>7</w:t>
        </w:r>
        <w:r w:rsidRPr="00336A25">
          <w:rPr>
            <w:rFonts w:ascii="Times New Roman" w:hAnsi="Times New Roman" w:cs="Times New Roman"/>
            <w:noProof/>
          </w:rPr>
          <w:fldChar w:fldCharType="end"/>
        </w:r>
      </w:p>
    </w:sdtContent>
  </w:sdt>
  <w:p w:rsidR="00F94335" w:rsidRDefault="00F943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54F38"/>
    <w:multiLevelType w:val="hybridMultilevel"/>
    <w:tmpl w:val="DC765852"/>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7B1A75"/>
    <w:multiLevelType w:val="hybridMultilevel"/>
    <w:tmpl w:val="6BC2825A"/>
    <w:lvl w:ilvl="0" w:tplc="0426000B">
      <w:start w:val="1"/>
      <w:numFmt w:val="bullet"/>
      <w:lvlText w:val=""/>
      <w:lvlJc w:val="left"/>
      <w:pPr>
        <w:ind w:left="1020" w:hanging="360"/>
      </w:pPr>
      <w:rPr>
        <w:rFonts w:ascii="Wingdings" w:hAnsi="Wingdings"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2" w15:restartNumberingAfterBreak="0">
    <w:nsid w:val="1308441D"/>
    <w:multiLevelType w:val="hybridMultilevel"/>
    <w:tmpl w:val="85C42198"/>
    <w:lvl w:ilvl="0" w:tplc="2FF2A8D8">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3" w15:restartNumberingAfterBreak="0">
    <w:nsid w:val="1523030E"/>
    <w:multiLevelType w:val="hybridMultilevel"/>
    <w:tmpl w:val="0C4AD058"/>
    <w:lvl w:ilvl="0" w:tplc="52645B3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15:restartNumberingAfterBreak="0">
    <w:nsid w:val="1A7C447E"/>
    <w:multiLevelType w:val="hybridMultilevel"/>
    <w:tmpl w:val="A27C0FD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87C64A7"/>
    <w:multiLevelType w:val="hybridMultilevel"/>
    <w:tmpl w:val="B5D2B06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DBA7EED"/>
    <w:multiLevelType w:val="hybridMultilevel"/>
    <w:tmpl w:val="5434C83A"/>
    <w:lvl w:ilvl="0" w:tplc="2FF2A8D8">
      <w:start w:val="1"/>
      <w:numFmt w:val="bullet"/>
      <w:lvlText w:val=""/>
      <w:lvlJc w:val="left"/>
      <w:pPr>
        <w:ind w:left="618" w:hanging="360"/>
      </w:pPr>
      <w:rPr>
        <w:rFonts w:ascii="Symbol" w:hAnsi="Symbol" w:hint="default"/>
      </w:rPr>
    </w:lvl>
    <w:lvl w:ilvl="1" w:tplc="04260003" w:tentative="1">
      <w:start w:val="1"/>
      <w:numFmt w:val="bullet"/>
      <w:lvlText w:val="o"/>
      <w:lvlJc w:val="left"/>
      <w:pPr>
        <w:ind w:left="1338" w:hanging="360"/>
      </w:pPr>
      <w:rPr>
        <w:rFonts w:ascii="Courier New" w:hAnsi="Courier New" w:cs="Courier New" w:hint="default"/>
      </w:rPr>
    </w:lvl>
    <w:lvl w:ilvl="2" w:tplc="04260005" w:tentative="1">
      <w:start w:val="1"/>
      <w:numFmt w:val="bullet"/>
      <w:lvlText w:val=""/>
      <w:lvlJc w:val="left"/>
      <w:pPr>
        <w:ind w:left="2058" w:hanging="360"/>
      </w:pPr>
      <w:rPr>
        <w:rFonts w:ascii="Wingdings" w:hAnsi="Wingdings" w:hint="default"/>
      </w:rPr>
    </w:lvl>
    <w:lvl w:ilvl="3" w:tplc="04260001" w:tentative="1">
      <w:start w:val="1"/>
      <w:numFmt w:val="bullet"/>
      <w:lvlText w:val=""/>
      <w:lvlJc w:val="left"/>
      <w:pPr>
        <w:ind w:left="2778" w:hanging="360"/>
      </w:pPr>
      <w:rPr>
        <w:rFonts w:ascii="Symbol" w:hAnsi="Symbol" w:hint="default"/>
      </w:rPr>
    </w:lvl>
    <w:lvl w:ilvl="4" w:tplc="04260003" w:tentative="1">
      <w:start w:val="1"/>
      <w:numFmt w:val="bullet"/>
      <w:lvlText w:val="o"/>
      <w:lvlJc w:val="left"/>
      <w:pPr>
        <w:ind w:left="3498" w:hanging="360"/>
      </w:pPr>
      <w:rPr>
        <w:rFonts w:ascii="Courier New" w:hAnsi="Courier New" w:cs="Courier New" w:hint="default"/>
      </w:rPr>
    </w:lvl>
    <w:lvl w:ilvl="5" w:tplc="04260005" w:tentative="1">
      <w:start w:val="1"/>
      <w:numFmt w:val="bullet"/>
      <w:lvlText w:val=""/>
      <w:lvlJc w:val="left"/>
      <w:pPr>
        <w:ind w:left="4218" w:hanging="360"/>
      </w:pPr>
      <w:rPr>
        <w:rFonts w:ascii="Wingdings" w:hAnsi="Wingdings" w:hint="default"/>
      </w:rPr>
    </w:lvl>
    <w:lvl w:ilvl="6" w:tplc="04260001" w:tentative="1">
      <w:start w:val="1"/>
      <w:numFmt w:val="bullet"/>
      <w:lvlText w:val=""/>
      <w:lvlJc w:val="left"/>
      <w:pPr>
        <w:ind w:left="4938" w:hanging="360"/>
      </w:pPr>
      <w:rPr>
        <w:rFonts w:ascii="Symbol" w:hAnsi="Symbol" w:hint="default"/>
      </w:rPr>
    </w:lvl>
    <w:lvl w:ilvl="7" w:tplc="04260003" w:tentative="1">
      <w:start w:val="1"/>
      <w:numFmt w:val="bullet"/>
      <w:lvlText w:val="o"/>
      <w:lvlJc w:val="left"/>
      <w:pPr>
        <w:ind w:left="5658" w:hanging="360"/>
      </w:pPr>
      <w:rPr>
        <w:rFonts w:ascii="Courier New" w:hAnsi="Courier New" w:cs="Courier New" w:hint="default"/>
      </w:rPr>
    </w:lvl>
    <w:lvl w:ilvl="8" w:tplc="04260005" w:tentative="1">
      <w:start w:val="1"/>
      <w:numFmt w:val="bullet"/>
      <w:lvlText w:val=""/>
      <w:lvlJc w:val="left"/>
      <w:pPr>
        <w:ind w:left="6378" w:hanging="360"/>
      </w:pPr>
      <w:rPr>
        <w:rFonts w:ascii="Wingdings" w:hAnsi="Wingdings" w:hint="default"/>
      </w:rPr>
    </w:lvl>
  </w:abstractNum>
  <w:abstractNum w:abstractNumId="7" w15:restartNumberingAfterBreak="0">
    <w:nsid w:val="2EC271FF"/>
    <w:multiLevelType w:val="hybridMultilevel"/>
    <w:tmpl w:val="DFA42C42"/>
    <w:lvl w:ilvl="0" w:tplc="68E2268A">
      <w:start w:val="1"/>
      <w:numFmt w:val="bullet"/>
      <w:lvlText w:val="-"/>
      <w:lvlJc w:val="left"/>
      <w:pPr>
        <w:ind w:left="660" w:hanging="360"/>
      </w:pPr>
      <w:rPr>
        <w:rFonts w:ascii="Times New Roman" w:eastAsia="Times New Roman"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8" w15:restartNumberingAfterBreak="0">
    <w:nsid w:val="399410D9"/>
    <w:multiLevelType w:val="hybridMultilevel"/>
    <w:tmpl w:val="FC7242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CE4039"/>
    <w:multiLevelType w:val="multilevel"/>
    <w:tmpl w:val="025A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1953AE"/>
    <w:multiLevelType w:val="hybridMultilevel"/>
    <w:tmpl w:val="F104AC42"/>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2962C56"/>
    <w:multiLevelType w:val="multilevel"/>
    <w:tmpl w:val="1A188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242BDC"/>
    <w:multiLevelType w:val="hybridMultilevel"/>
    <w:tmpl w:val="452AAE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FF92EFC"/>
    <w:multiLevelType w:val="hybridMultilevel"/>
    <w:tmpl w:val="8F66AE60"/>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7643445"/>
    <w:multiLevelType w:val="hybridMultilevel"/>
    <w:tmpl w:val="29E8385C"/>
    <w:lvl w:ilvl="0" w:tplc="6DD28F9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5" w15:restartNumberingAfterBreak="0">
    <w:nsid w:val="6CF42899"/>
    <w:multiLevelType w:val="hybridMultilevel"/>
    <w:tmpl w:val="76726790"/>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73F24D07"/>
    <w:multiLevelType w:val="multilevel"/>
    <w:tmpl w:val="B27A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D82553"/>
    <w:multiLevelType w:val="hybridMultilevel"/>
    <w:tmpl w:val="75E41DB8"/>
    <w:lvl w:ilvl="0" w:tplc="CFFC8002">
      <w:start w:val="2016"/>
      <w:numFmt w:val="bullet"/>
      <w:lvlText w:val="–"/>
      <w:lvlJc w:val="left"/>
      <w:pPr>
        <w:ind w:left="660" w:hanging="360"/>
      </w:pPr>
      <w:rPr>
        <w:rFonts w:ascii="Times New Roman" w:eastAsia="Times New Roman"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18" w15:restartNumberingAfterBreak="0">
    <w:nsid w:val="7B484CAB"/>
    <w:multiLevelType w:val="multilevel"/>
    <w:tmpl w:val="1AA8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18"/>
  </w:num>
  <w:num w:numId="4">
    <w:abstractNumId w:val="9"/>
  </w:num>
  <w:num w:numId="5">
    <w:abstractNumId w:val="14"/>
  </w:num>
  <w:num w:numId="6">
    <w:abstractNumId w:val="7"/>
  </w:num>
  <w:num w:numId="7">
    <w:abstractNumId w:val="15"/>
  </w:num>
  <w:num w:numId="8">
    <w:abstractNumId w:val="1"/>
  </w:num>
  <w:num w:numId="9">
    <w:abstractNumId w:val="8"/>
  </w:num>
  <w:num w:numId="10">
    <w:abstractNumId w:val="5"/>
  </w:num>
  <w:num w:numId="11">
    <w:abstractNumId w:val="4"/>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2"/>
  </w:num>
  <w:num w:numId="17">
    <w:abstractNumId w:val="12"/>
  </w:num>
  <w:num w:numId="18">
    <w:abstractNumId w:val="0"/>
  </w:num>
  <w:num w:numId="19">
    <w:abstractNumId w:val="10"/>
  </w:num>
  <w:num w:numId="20">
    <w:abstractNumId w:val="3"/>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D5"/>
    <w:rsid w:val="000157F6"/>
    <w:rsid w:val="00015A14"/>
    <w:rsid w:val="00024325"/>
    <w:rsid w:val="00024AE3"/>
    <w:rsid w:val="0003113C"/>
    <w:rsid w:val="00056E56"/>
    <w:rsid w:val="00060249"/>
    <w:rsid w:val="00076725"/>
    <w:rsid w:val="00077AD1"/>
    <w:rsid w:val="000801F7"/>
    <w:rsid w:val="00080756"/>
    <w:rsid w:val="00080D5F"/>
    <w:rsid w:val="000913A2"/>
    <w:rsid w:val="000A0CDA"/>
    <w:rsid w:val="000A2925"/>
    <w:rsid w:val="000C0F2F"/>
    <w:rsid w:val="000D73CD"/>
    <w:rsid w:val="001238FC"/>
    <w:rsid w:val="001346EB"/>
    <w:rsid w:val="001709AA"/>
    <w:rsid w:val="00186130"/>
    <w:rsid w:val="0019538E"/>
    <w:rsid w:val="001A1997"/>
    <w:rsid w:val="001A4917"/>
    <w:rsid w:val="001B0981"/>
    <w:rsid w:val="001B402B"/>
    <w:rsid w:val="001B783D"/>
    <w:rsid w:val="001E4131"/>
    <w:rsid w:val="002161D1"/>
    <w:rsid w:val="00223FF0"/>
    <w:rsid w:val="00227646"/>
    <w:rsid w:val="00235F2A"/>
    <w:rsid w:val="0025704E"/>
    <w:rsid w:val="00290CA8"/>
    <w:rsid w:val="00292B24"/>
    <w:rsid w:val="002A5505"/>
    <w:rsid w:val="002B5D5B"/>
    <w:rsid w:val="002C40B4"/>
    <w:rsid w:val="002D65A2"/>
    <w:rsid w:val="002E3714"/>
    <w:rsid w:val="00303BA9"/>
    <w:rsid w:val="00312629"/>
    <w:rsid w:val="00327456"/>
    <w:rsid w:val="00336A25"/>
    <w:rsid w:val="00342EE1"/>
    <w:rsid w:val="00355318"/>
    <w:rsid w:val="00355D24"/>
    <w:rsid w:val="0037379D"/>
    <w:rsid w:val="003739B4"/>
    <w:rsid w:val="0037522E"/>
    <w:rsid w:val="003909C6"/>
    <w:rsid w:val="00392148"/>
    <w:rsid w:val="003A1474"/>
    <w:rsid w:val="003A5654"/>
    <w:rsid w:val="003B5FFD"/>
    <w:rsid w:val="003C0A32"/>
    <w:rsid w:val="003E1A71"/>
    <w:rsid w:val="003F139C"/>
    <w:rsid w:val="003F23DA"/>
    <w:rsid w:val="00406E14"/>
    <w:rsid w:val="00417D0C"/>
    <w:rsid w:val="004261F0"/>
    <w:rsid w:val="00431F35"/>
    <w:rsid w:val="00443D45"/>
    <w:rsid w:val="00452D4C"/>
    <w:rsid w:val="00463A15"/>
    <w:rsid w:val="00464526"/>
    <w:rsid w:val="004704B5"/>
    <w:rsid w:val="0047465A"/>
    <w:rsid w:val="004777AB"/>
    <w:rsid w:val="004915C0"/>
    <w:rsid w:val="004A46B7"/>
    <w:rsid w:val="004C6AA9"/>
    <w:rsid w:val="004F31E5"/>
    <w:rsid w:val="004F4205"/>
    <w:rsid w:val="00514CE1"/>
    <w:rsid w:val="005260C5"/>
    <w:rsid w:val="00552DF7"/>
    <w:rsid w:val="00553258"/>
    <w:rsid w:val="00555221"/>
    <w:rsid w:val="005953CB"/>
    <w:rsid w:val="005B7167"/>
    <w:rsid w:val="005B769D"/>
    <w:rsid w:val="005F05BB"/>
    <w:rsid w:val="005F3978"/>
    <w:rsid w:val="005F49F8"/>
    <w:rsid w:val="005F4A59"/>
    <w:rsid w:val="005F4EBA"/>
    <w:rsid w:val="005F570D"/>
    <w:rsid w:val="005F75FC"/>
    <w:rsid w:val="00603B36"/>
    <w:rsid w:val="00612F1B"/>
    <w:rsid w:val="00622736"/>
    <w:rsid w:val="00637FF3"/>
    <w:rsid w:val="00643808"/>
    <w:rsid w:val="00646AAA"/>
    <w:rsid w:val="0065618C"/>
    <w:rsid w:val="0065697F"/>
    <w:rsid w:val="00663302"/>
    <w:rsid w:val="00677613"/>
    <w:rsid w:val="006829EB"/>
    <w:rsid w:val="00696AD1"/>
    <w:rsid w:val="006A21D7"/>
    <w:rsid w:val="006A2354"/>
    <w:rsid w:val="006A4E22"/>
    <w:rsid w:val="006B1A23"/>
    <w:rsid w:val="006E3EA0"/>
    <w:rsid w:val="006E6EE9"/>
    <w:rsid w:val="006E7134"/>
    <w:rsid w:val="007120C7"/>
    <w:rsid w:val="007547BA"/>
    <w:rsid w:val="00763A67"/>
    <w:rsid w:val="00763C84"/>
    <w:rsid w:val="00765549"/>
    <w:rsid w:val="007701F6"/>
    <w:rsid w:val="00770201"/>
    <w:rsid w:val="007A13ED"/>
    <w:rsid w:val="007A7942"/>
    <w:rsid w:val="007B21D0"/>
    <w:rsid w:val="007D475F"/>
    <w:rsid w:val="007E09DC"/>
    <w:rsid w:val="00804515"/>
    <w:rsid w:val="00805285"/>
    <w:rsid w:val="008209EA"/>
    <w:rsid w:val="00824E2F"/>
    <w:rsid w:val="00825152"/>
    <w:rsid w:val="00826D3B"/>
    <w:rsid w:val="0082799F"/>
    <w:rsid w:val="00843CC6"/>
    <w:rsid w:val="00846D2C"/>
    <w:rsid w:val="00851CF5"/>
    <w:rsid w:val="00853F88"/>
    <w:rsid w:val="00875BD5"/>
    <w:rsid w:val="00885BAD"/>
    <w:rsid w:val="00890223"/>
    <w:rsid w:val="00891130"/>
    <w:rsid w:val="00895BBF"/>
    <w:rsid w:val="008A493C"/>
    <w:rsid w:val="008B5919"/>
    <w:rsid w:val="008B5D04"/>
    <w:rsid w:val="008C67DA"/>
    <w:rsid w:val="008E343F"/>
    <w:rsid w:val="008E49AC"/>
    <w:rsid w:val="008E6CAA"/>
    <w:rsid w:val="009006CD"/>
    <w:rsid w:val="00902F4B"/>
    <w:rsid w:val="0091288D"/>
    <w:rsid w:val="0092343F"/>
    <w:rsid w:val="00925719"/>
    <w:rsid w:val="0092585F"/>
    <w:rsid w:val="0094726D"/>
    <w:rsid w:val="009475AB"/>
    <w:rsid w:val="00966447"/>
    <w:rsid w:val="009916AD"/>
    <w:rsid w:val="00995CF4"/>
    <w:rsid w:val="009B436B"/>
    <w:rsid w:val="009E7471"/>
    <w:rsid w:val="00A0046A"/>
    <w:rsid w:val="00A03832"/>
    <w:rsid w:val="00A05142"/>
    <w:rsid w:val="00A06168"/>
    <w:rsid w:val="00A10FD6"/>
    <w:rsid w:val="00A229E5"/>
    <w:rsid w:val="00A24C4F"/>
    <w:rsid w:val="00A263B8"/>
    <w:rsid w:val="00A30D0B"/>
    <w:rsid w:val="00A37314"/>
    <w:rsid w:val="00A44202"/>
    <w:rsid w:val="00A50130"/>
    <w:rsid w:val="00A62B9C"/>
    <w:rsid w:val="00A64B87"/>
    <w:rsid w:val="00A81016"/>
    <w:rsid w:val="00A91C31"/>
    <w:rsid w:val="00A953F8"/>
    <w:rsid w:val="00AB30F2"/>
    <w:rsid w:val="00AC7F6C"/>
    <w:rsid w:val="00AD4982"/>
    <w:rsid w:val="00AE22BF"/>
    <w:rsid w:val="00B03D01"/>
    <w:rsid w:val="00B03E11"/>
    <w:rsid w:val="00B1186B"/>
    <w:rsid w:val="00B23536"/>
    <w:rsid w:val="00B23B4C"/>
    <w:rsid w:val="00B26313"/>
    <w:rsid w:val="00B27FE6"/>
    <w:rsid w:val="00B47344"/>
    <w:rsid w:val="00B66BCE"/>
    <w:rsid w:val="00B67BA3"/>
    <w:rsid w:val="00B73475"/>
    <w:rsid w:val="00BA4EF6"/>
    <w:rsid w:val="00BC4903"/>
    <w:rsid w:val="00BC5601"/>
    <w:rsid w:val="00BD4031"/>
    <w:rsid w:val="00BD4324"/>
    <w:rsid w:val="00BD55A1"/>
    <w:rsid w:val="00BE39A0"/>
    <w:rsid w:val="00BF63C6"/>
    <w:rsid w:val="00C032BB"/>
    <w:rsid w:val="00C23C2B"/>
    <w:rsid w:val="00C31E30"/>
    <w:rsid w:val="00C51200"/>
    <w:rsid w:val="00C6148A"/>
    <w:rsid w:val="00C61C39"/>
    <w:rsid w:val="00C712AE"/>
    <w:rsid w:val="00C71EA5"/>
    <w:rsid w:val="00C94504"/>
    <w:rsid w:val="00CA347C"/>
    <w:rsid w:val="00CB58EF"/>
    <w:rsid w:val="00D03758"/>
    <w:rsid w:val="00D3186C"/>
    <w:rsid w:val="00D3683C"/>
    <w:rsid w:val="00D51038"/>
    <w:rsid w:val="00D84562"/>
    <w:rsid w:val="00D9092F"/>
    <w:rsid w:val="00D97972"/>
    <w:rsid w:val="00D97E57"/>
    <w:rsid w:val="00DB1177"/>
    <w:rsid w:val="00DB7BF4"/>
    <w:rsid w:val="00DC52CD"/>
    <w:rsid w:val="00DE617E"/>
    <w:rsid w:val="00DF3651"/>
    <w:rsid w:val="00E17A63"/>
    <w:rsid w:val="00E25C89"/>
    <w:rsid w:val="00E27F4C"/>
    <w:rsid w:val="00E4349D"/>
    <w:rsid w:val="00E45E6D"/>
    <w:rsid w:val="00EA227F"/>
    <w:rsid w:val="00EA7BF5"/>
    <w:rsid w:val="00EC37BE"/>
    <w:rsid w:val="00EC44D9"/>
    <w:rsid w:val="00ED5800"/>
    <w:rsid w:val="00ED5EFB"/>
    <w:rsid w:val="00EE5739"/>
    <w:rsid w:val="00EE672D"/>
    <w:rsid w:val="00F014A4"/>
    <w:rsid w:val="00F03919"/>
    <w:rsid w:val="00F15F36"/>
    <w:rsid w:val="00F23613"/>
    <w:rsid w:val="00F30D8B"/>
    <w:rsid w:val="00F311D7"/>
    <w:rsid w:val="00F33F37"/>
    <w:rsid w:val="00F46AA6"/>
    <w:rsid w:val="00F516B5"/>
    <w:rsid w:val="00F642F2"/>
    <w:rsid w:val="00F667EE"/>
    <w:rsid w:val="00F7466D"/>
    <w:rsid w:val="00F84AB6"/>
    <w:rsid w:val="00F94335"/>
    <w:rsid w:val="00FA36F4"/>
    <w:rsid w:val="00FA61E7"/>
    <w:rsid w:val="00FA70A4"/>
    <w:rsid w:val="00FB1AFE"/>
    <w:rsid w:val="00FC654D"/>
    <w:rsid w:val="00FD0A74"/>
    <w:rsid w:val="00FD4E86"/>
    <w:rsid w:val="00FD721E"/>
    <w:rsid w:val="00FE3984"/>
    <w:rsid w:val="00FF5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55974-5BE5-49FC-A03A-F086F7A0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BD5"/>
    <w:rPr>
      <w:strike w:val="0"/>
      <w:dstrike w:val="0"/>
      <w:color w:val="0000FF"/>
      <w:u w:val="none"/>
      <w:effect w:val="none"/>
    </w:rPr>
  </w:style>
  <w:style w:type="paragraph" w:customStyle="1" w:styleId="labojumupamats1">
    <w:name w:val="labojumu_pamats1"/>
    <w:basedOn w:val="Normal"/>
    <w:rsid w:val="00875BD5"/>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blue">
    <w:name w:val="blue"/>
    <w:basedOn w:val="DefaultParagraphFont"/>
    <w:rsid w:val="00875BD5"/>
  </w:style>
  <w:style w:type="character" w:customStyle="1" w:styleId="fcw">
    <w:name w:val="fcw"/>
    <w:basedOn w:val="DefaultParagraphFont"/>
    <w:rsid w:val="00875BD5"/>
  </w:style>
  <w:style w:type="paragraph" w:customStyle="1" w:styleId="tv213">
    <w:name w:val="tv213"/>
    <w:basedOn w:val="Normal"/>
    <w:rsid w:val="005260C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5260C5"/>
  </w:style>
  <w:style w:type="paragraph" w:styleId="Header">
    <w:name w:val="header"/>
    <w:basedOn w:val="Normal"/>
    <w:link w:val="HeaderChar"/>
    <w:uiPriority w:val="99"/>
    <w:unhideWhenUsed/>
    <w:rsid w:val="000157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57F6"/>
  </w:style>
  <w:style w:type="paragraph" w:styleId="Footer">
    <w:name w:val="footer"/>
    <w:basedOn w:val="Normal"/>
    <w:link w:val="FooterChar"/>
    <w:uiPriority w:val="99"/>
    <w:unhideWhenUsed/>
    <w:rsid w:val="000157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57F6"/>
  </w:style>
  <w:style w:type="paragraph" w:styleId="BalloonText">
    <w:name w:val="Balloon Text"/>
    <w:basedOn w:val="Normal"/>
    <w:link w:val="BalloonTextChar"/>
    <w:uiPriority w:val="99"/>
    <w:semiHidden/>
    <w:unhideWhenUsed/>
    <w:rsid w:val="001B7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83D"/>
    <w:rPr>
      <w:rFonts w:ascii="Segoe UI" w:hAnsi="Segoe UI" w:cs="Segoe UI"/>
      <w:sz w:val="18"/>
      <w:szCs w:val="18"/>
    </w:rPr>
  </w:style>
  <w:style w:type="paragraph" w:customStyle="1" w:styleId="tv2131">
    <w:name w:val="tv2131"/>
    <w:basedOn w:val="Normal"/>
    <w:rsid w:val="006B1A23"/>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html">
    <w:name w:val="tv_html"/>
    <w:basedOn w:val="Normal"/>
    <w:rsid w:val="00406E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06E14"/>
    <w:pPr>
      <w:spacing w:after="200" w:line="276" w:lineRule="auto"/>
      <w:ind w:left="720"/>
      <w:contextualSpacing/>
    </w:pPr>
    <w:rPr>
      <w:rFonts w:ascii="Calibri" w:eastAsia="Times New Roman" w:hAnsi="Calibri" w:cs="Times New Roman"/>
    </w:rPr>
  </w:style>
  <w:style w:type="paragraph" w:styleId="FootnoteText">
    <w:name w:val="footnote text"/>
    <w:basedOn w:val="Normal"/>
    <w:link w:val="FootnoteTextChar"/>
    <w:uiPriority w:val="99"/>
    <w:semiHidden/>
    <w:unhideWhenUsed/>
    <w:rsid w:val="00E27F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7F4C"/>
    <w:rPr>
      <w:sz w:val="20"/>
      <w:szCs w:val="20"/>
    </w:rPr>
  </w:style>
  <w:style w:type="character" w:styleId="FootnoteReference">
    <w:name w:val="footnote reference"/>
    <w:basedOn w:val="DefaultParagraphFont"/>
    <w:uiPriority w:val="99"/>
    <w:semiHidden/>
    <w:unhideWhenUsed/>
    <w:rsid w:val="00E27F4C"/>
    <w:rPr>
      <w:vertAlign w:val="superscript"/>
    </w:rPr>
  </w:style>
  <w:style w:type="paragraph" w:customStyle="1" w:styleId="Standard">
    <w:name w:val="Standard"/>
    <w:rsid w:val="00F15F36"/>
    <w:pPr>
      <w:suppressAutoHyphens/>
      <w:autoSpaceDN w:val="0"/>
      <w:spacing w:after="200" w:line="276" w:lineRule="auto"/>
    </w:pPr>
    <w:rPr>
      <w:rFonts w:ascii="Calibri" w:eastAsia="Calibri" w:hAnsi="Calibri" w:cs="Times New Roman"/>
      <w:kern w:val="3"/>
    </w:rPr>
  </w:style>
  <w:style w:type="character" w:styleId="CommentReference">
    <w:name w:val="annotation reference"/>
    <w:basedOn w:val="DefaultParagraphFont"/>
    <w:uiPriority w:val="99"/>
    <w:semiHidden/>
    <w:unhideWhenUsed/>
    <w:rsid w:val="00A50130"/>
    <w:rPr>
      <w:sz w:val="16"/>
      <w:szCs w:val="16"/>
    </w:rPr>
  </w:style>
  <w:style w:type="paragraph" w:styleId="CommentText">
    <w:name w:val="annotation text"/>
    <w:basedOn w:val="Normal"/>
    <w:link w:val="CommentTextChar"/>
    <w:uiPriority w:val="99"/>
    <w:semiHidden/>
    <w:unhideWhenUsed/>
    <w:rsid w:val="00A50130"/>
    <w:pPr>
      <w:spacing w:line="240" w:lineRule="auto"/>
    </w:pPr>
    <w:rPr>
      <w:sz w:val="20"/>
      <w:szCs w:val="20"/>
    </w:rPr>
  </w:style>
  <w:style w:type="character" w:customStyle="1" w:styleId="CommentTextChar">
    <w:name w:val="Comment Text Char"/>
    <w:basedOn w:val="DefaultParagraphFont"/>
    <w:link w:val="CommentText"/>
    <w:uiPriority w:val="99"/>
    <w:semiHidden/>
    <w:rsid w:val="00A50130"/>
    <w:rPr>
      <w:sz w:val="20"/>
      <w:szCs w:val="20"/>
    </w:rPr>
  </w:style>
  <w:style w:type="paragraph" w:styleId="CommentSubject">
    <w:name w:val="annotation subject"/>
    <w:basedOn w:val="CommentText"/>
    <w:next w:val="CommentText"/>
    <w:link w:val="CommentSubjectChar"/>
    <w:uiPriority w:val="99"/>
    <w:semiHidden/>
    <w:unhideWhenUsed/>
    <w:rsid w:val="00A50130"/>
    <w:rPr>
      <w:b/>
      <w:bCs/>
    </w:rPr>
  </w:style>
  <w:style w:type="character" w:customStyle="1" w:styleId="CommentSubjectChar">
    <w:name w:val="Comment Subject Char"/>
    <w:basedOn w:val="CommentTextChar"/>
    <w:link w:val="CommentSubject"/>
    <w:uiPriority w:val="99"/>
    <w:semiHidden/>
    <w:rsid w:val="00A50130"/>
    <w:rPr>
      <w:b/>
      <w:bCs/>
      <w:sz w:val="20"/>
      <w:szCs w:val="20"/>
    </w:rPr>
  </w:style>
  <w:style w:type="paragraph" w:styleId="NormalWeb">
    <w:name w:val="Normal (Web)"/>
    <w:basedOn w:val="Normal"/>
    <w:unhideWhenUsed/>
    <w:rsid w:val="00B03E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uiPriority w:val="99"/>
    <w:rsid w:val="00B03E11"/>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637F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637FF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38713">
      <w:bodyDiv w:val="1"/>
      <w:marLeft w:val="0"/>
      <w:marRight w:val="0"/>
      <w:marTop w:val="0"/>
      <w:marBottom w:val="0"/>
      <w:divBdr>
        <w:top w:val="none" w:sz="0" w:space="0" w:color="auto"/>
        <w:left w:val="none" w:sz="0" w:space="0" w:color="auto"/>
        <w:bottom w:val="none" w:sz="0" w:space="0" w:color="auto"/>
        <w:right w:val="none" w:sz="0" w:space="0" w:color="auto"/>
      </w:divBdr>
    </w:div>
    <w:div w:id="225914501">
      <w:bodyDiv w:val="1"/>
      <w:marLeft w:val="0"/>
      <w:marRight w:val="0"/>
      <w:marTop w:val="0"/>
      <w:marBottom w:val="0"/>
      <w:divBdr>
        <w:top w:val="none" w:sz="0" w:space="0" w:color="auto"/>
        <w:left w:val="none" w:sz="0" w:space="0" w:color="auto"/>
        <w:bottom w:val="none" w:sz="0" w:space="0" w:color="auto"/>
        <w:right w:val="none" w:sz="0" w:space="0" w:color="auto"/>
      </w:divBdr>
      <w:divsChild>
        <w:div w:id="785543142">
          <w:marLeft w:val="0"/>
          <w:marRight w:val="0"/>
          <w:marTop w:val="0"/>
          <w:marBottom w:val="0"/>
          <w:divBdr>
            <w:top w:val="none" w:sz="0" w:space="0" w:color="auto"/>
            <w:left w:val="none" w:sz="0" w:space="0" w:color="auto"/>
            <w:bottom w:val="none" w:sz="0" w:space="0" w:color="auto"/>
            <w:right w:val="none" w:sz="0" w:space="0" w:color="auto"/>
          </w:divBdr>
          <w:divsChild>
            <w:div w:id="1918124641">
              <w:marLeft w:val="0"/>
              <w:marRight w:val="0"/>
              <w:marTop w:val="0"/>
              <w:marBottom w:val="0"/>
              <w:divBdr>
                <w:top w:val="none" w:sz="0" w:space="0" w:color="auto"/>
                <w:left w:val="none" w:sz="0" w:space="0" w:color="auto"/>
                <w:bottom w:val="none" w:sz="0" w:space="0" w:color="auto"/>
                <w:right w:val="none" w:sz="0" w:space="0" w:color="auto"/>
              </w:divBdr>
              <w:divsChild>
                <w:div w:id="1497726792">
                  <w:marLeft w:val="0"/>
                  <w:marRight w:val="0"/>
                  <w:marTop w:val="0"/>
                  <w:marBottom w:val="0"/>
                  <w:divBdr>
                    <w:top w:val="none" w:sz="0" w:space="0" w:color="auto"/>
                    <w:left w:val="none" w:sz="0" w:space="0" w:color="auto"/>
                    <w:bottom w:val="none" w:sz="0" w:space="0" w:color="auto"/>
                    <w:right w:val="none" w:sz="0" w:space="0" w:color="auto"/>
                  </w:divBdr>
                  <w:divsChild>
                    <w:div w:id="181822350">
                      <w:marLeft w:val="0"/>
                      <w:marRight w:val="0"/>
                      <w:marTop w:val="0"/>
                      <w:marBottom w:val="0"/>
                      <w:divBdr>
                        <w:top w:val="none" w:sz="0" w:space="0" w:color="auto"/>
                        <w:left w:val="none" w:sz="0" w:space="0" w:color="auto"/>
                        <w:bottom w:val="none" w:sz="0" w:space="0" w:color="auto"/>
                        <w:right w:val="none" w:sz="0" w:space="0" w:color="auto"/>
                      </w:divBdr>
                      <w:divsChild>
                        <w:div w:id="1034043324">
                          <w:marLeft w:val="0"/>
                          <w:marRight w:val="0"/>
                          <w:marTop w:val="0"/>
                          <w:marBottom w:val="0"/>
                          <w:divBdr>
                            <w:top w:val="none" w:sz="0" w:space="0" w:color="auto"/>
                            <w:left w:val="none" w:sz="0" w:space="0" w:color="auto"/>
                            <w:bottom w:val="none" w:sz="0" w:space="0" w:color="auto"/>
                            <w:right w:val="none" w:sz="0" w:space="0" w:color="auto"/>
                          </w:divBdr>
                          <w:divsChild>
                            <w:div w:id="599215074">
                              <w:marLeft w:val="0"/>
                              <w:marRight w:val="0"/>
                              <w:marTop w:val="400"/>
                              <w:marBottom w:val="0"/>
                              <w:divBdr>
                                <w:top w:val="none" w:sz="0" w:space="0" w:color="auto"/>
                                <w:left w:val="none" w:sz="0" w:space="0" w:color="auto"/>
                                <w:bottom w:val="none" w:sz="0" w:space="0" w:color="auto"/>
                                <w:right w:val="none" w:sz="0" w:space="0" w:color="auto"/>
                              </w:divBdr>
                            </w:div>
                            <w:div w:id="1933582169">
                              <w:marLeft w:val="0"/>
                              <w:marRight w:val="0"/>
                              <w:marTop w:val="240"/>
                              <w:marBottom w:val="0"/>
                              <w:divBdr>
                                <w:top w:val="none" w:sz="0" w:space="0" w:color="auto"/>
                                <w:left w:val="none" w:sz="0" w:space="0" w:color="auto"/>
                                <w:bottom w:val="none" w:sz="0" w:space="0" w:color="auto"/>
                                <w:right w:val="none" w:sz="0" w:space="0" w:color="auto"/>
                              </w:divBdr>
                            </w:div>
                          </w:divsChild>
                        </w:div>
                        <w:div w:id="1822504001">
                          <w:marLeft w:val="0"/>
                          <w:marRight w:val="0"/>
                          <w:marTop w:val="0"/>
                          <w:marBottom w:val="0"/>
                          <w:divBdr>
                            <w:top w:val="none" w:sz="0" w:space="0" w:color="auto"/>
                            <w:left w:val="none" w:sz="0" w:space="0" w:color="auto"/>
                            <w:bottom w:val="none" w:sz="0" w:space="0" w:color="auto"/>
                            <w:right w:val="none" w:sz="0" w:space="0" w:color="auto"/>
                          </w:divBdr>
                          <w:divsChild>
                            <w:div w:id="109592293">
                              <w:marLeft w:val="0"/>
                              <w:marRight w:val="0"/>
                              <w:marTop w:val="0"/>
                              <w:marBottom w:val="0"/>
                              <w:divBdr>
                                <w:top w:val="none" w:sz="0" w:space="0" w:color="auto"/>
                                <w:left w:val="none" w:sz="0" w:space="0" w:color="auto"/>
                                <w:bottom w:val="none" w:sz="0" w:space="0" w:color="auto"/>
                                <w:right w:val="none" w:sz="0" w:space="0" w:color="auto"/>
                              </w:divBdr>
                              <w:divsChild>
                                <w:div w:id="439566353">
                                  <w:marLeft w:val="0"/>
                                  <w:marRight w:val="0"/>
                                  <w:marTop w:val="0"/>
                                  <w:marBottom w:val="0"/>
                                  <w:divBdr>
                                    <w:top w:val="none" w:sz="0" w:space="0" w:color="auto"/>
                                    <w:left w:val="none" w:sz="0" w:space="0" w:color="auto"/>
                                    <w:bottom w:val="none" w:sz="0" w:space="0" w:color="auto"/>
                                    <w:right w:val="none" w:sz="0" w:space="0" w:color="auto"/>
                                  </w:divBdr>
                                </w:div>
                                <w:div w:id="20379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4175">
                          <w:marLeft w:val="0"/>
                          <w:marRight w:val="0"/>
                          <w:marTop w:val="300"/>
                          <w:marBottom w:val="0"/>
                          <w:divBdr>
                            <w:top w:val="none" w:sz="0" w:space="0" w:color="auto"/>
                            <w:left w:val="none" w:sz="0" w:space="0" w:color="auto"/>
                            <w:bottom w:val="none" w:sz="0" w:space="0" w:color="auto"/>
                            <w:right w:val="none" w:sz="0" w:space="0" w:color="auto"/>
                          </w:divBdr>
                          <w:divsChild>
                            <w:div w:id="1266495329">
                              <w:marLeft w:val="0"/>
                              <w:marRight w:val="0"/>
                              <w:marTop w:val="0"/>
                              <w:marBottom w:val="0"/>
                              <w:divBdr>
                                <w:top w:val="none" w:sz="0" w:space="0" w:color="auto"/>
                                <w:left w:val="none" w:sz="0" w:space="0" w:color="auto"/>
                                <w:bottom w:val="none" w:sz="0" w:space="0" w:color="auto"/>
                                <w:right w:val="none" w:sz="0" w:space="0" w:color="auto"/>
                              </w:divBdr>
                            </w:div>
                            <w:div w:id="237986497">
                              <w:marLeft w:val="0"/>
                              <w:marRight w:val="0"/>
                              <w:marTop w:val="0"/>
                              <w:marBottom w:val="0"/>
                              <w:divBdr>
                                <w:top w:val="none" w:sz="0" w:space="0" w:color="auto"/>
                                <w:left w:val="none" w:sz="0" w:space="0" w:color="auto"/>
                                <w:bottom w:val="none" w:sz="0" w:space="0" w:color="auto"/>
                                <w:right w:val="none" w:sz="0" w:space="0" w:color="auto"/>
                              </w:divBdr>
                              <w:divsChild>
                                <w:div w:id="957444418">
                                  <w:marLeft w:val="0"/>
                                  <w:marRight w:val="0"/>
                                  <w:marTop w:val="0"/>
                                  <w:marBottom w:val="0"/>
                                  <w:divBdr>
                                    <w:top w:val="none" w:sz="0" w:space="0" w:color="auto"/>
                                    <w:left w:val="none" w:sz="0" w:space="0" w:color="auto"/>
                                    <w:bottom w:val="none" w:sz="0" w:space="0" w:color="auto"/>
                                    <w:right w:val="none" w:sz="0" w:space="0" w:color="auto"/>
                                  </w:divBdr>
                                  <w:divsChild>
                                    <w:div w:id="1150446241">
                                      <w:marLeft w:val="0"/>
                                      <w:marRight w:val="0"/>
                                      <w:marTop w:val="0"/>
                                      <w:marBottom w:val="0"/>
                                      <w:divBdr>
                                        <w:top w:val="none" w:sz="0" w:space="0" w:color="auto"/>
                                        <w:left w:val="none" w:sz="0" w:space="0" w:color="auto"/>
                                        <w:bottom w:val="none" w:sz="0" w:space="0" w:color="auto"/>
                                        <w:right w:val="none" w:sz="0" w:space="0" w:color="auto"/>
                                      </w:divBdr>
                                      <w:divsChild>
                                        <w:div w:id="939485091">
                                          <w:marLeft w:val="0"/>
                                          <w:marRight w:val="0"/>
                                          <w:marTop w:val="0"/>
                                          <w:marBottom w:val="0"/>
                                          <w:divBdr>
                                            <w:top w:val="none" w:sz="0" w:space="0" w:color="auto"/>
                                            <w:left w:val="none" w:sz="0" w:space="0" w:color="auto"/>
                                            <w:bottom w:val="none" w:sz="0" w:space="0" w:color="auto"/>
                                            <w:right w:val="none" w:sz="0" w:space="0" w:color="auto"/>
                                          </w:divBdr>
                                        </w:div>
                                        <w:div w:id="134034180">
                                          <w:marLeft w:val="0"/>
                                          <w:marRight w:val="0"/>
                                          <w:marTop w:val="0"/>
                                          <w:marBottom w:val="0"/>
                                          <w:divBdr>
                                            <w:top w:val="none" w:sz="0" w:space="0" w:color="auto"/>
                                            <w:left w:val="none" w:sz="0" w:space="0" w:color="auto"/>
                                            <w:bottom w:val="none" w:sz="0" w:space="0" w:color="auto"/>
                                            <w:right w:val="none" w:sz="0" w:space="0" w:color="auto"/>
                                          </w:divBdr>
                                        </w:div>
                                        <w:div w:id="760565598">
                                          <w:marLeft w:val="0"/>
                                          <w:marRight w:val="0"/>
                                          <w:marTop w:val="0"/>
                                          <w:marBottom w:val="0"/>
                                          <w:divBdr>
                                            <w:top w:val="none" w:sz="0" w:space="0" w:color="auto"/>
                                            <w:left w:val="none" w:sz="0" w:space="0" w:color="auto"/>
                                            <w:bottom w:val="none" w:sz="0" w:space="0" w:color="auto"/>
                                            <w:right w:val="none" w:sz="0" w:space="0" w:color="auto"/>
                                          </w:divBdr>
                                        </w:div>
                                        <w:div w:id="1619528291">
                                          <w:marLeft w:val="0"/>
                                          <w:marRight w:val="0"/>
                                          <w:marTop w:val="0"/>
                                          <w:marBottom w:val="0"/>
                                          <w:divBdr>
                                            <w:top w:val="none" w:sz="0" w:space="0" w:color="auto"/>
                                            <w:left w:val="none" w:sz="0" w:space="0" w:color="auto"/>
                                            <w:bottom w:val="none" w:sz="0" w:space="0" w:color="auto"/>
                                            <w:right w:val="none" w:sz="0" w:space="0" w:color="auto"/>
                                          </w:divBdr>
                                        </w:div>
                                        <w:div w:id="162017238">
                                          <w:marLeft w:val="0"/>
                                          <w:marRight w:val="0"/>
                                          <w:marTop w:val="0"/>
                                          <w:marBottom w:val="0"/>
                                          <w:divBdr>
                                            <w:top w:val="none" w:sz="0" w:space="0" w:color="auto"/>
                                            <w:left w:val="none" w:sz="0" w:space="0" w:color="auto"/>
                                            <w:bottom w:val="none" w:sz="0" w:space="0" w:color="auto"/>
                                            <w:right w:val="none" w:sz="0" w:space="0" w:color="auto"/>
                                          </w:divBdr>
                                        </w:div>
                                        <w:div w:id="931277663">
                                          <w:marLeft w:val="0"/>
                                          <w:marRight w:val="0"/>
                                          <w:marTop w:val="0"/>
                                          <w:marBottom w:val="0"/>
                                          <w:divBdr>
                                            <w:top w:val="none" w:sz="0" w:space="0" w:color="auto"/>
                                            <w:left w:val="none" w:sz="0" w:space="0" w:color="auto"/>
                                            <w:bottom w:val="none" w:sz="0" w:space="0" w:color="auto"/>
                                            <w:right w:val="none" w:sz="0" w:space="0" w:color="auto"/>
                                          </w:divBdr>
                                        </w:div>
                                        <w:div w:id="18624159">
                                          <w:marLeft w:val="0"/>
                                          <w:marRight w:val="0"/>
                                          <w:marTop w:val="0"/>
                                          <w:marBottom w:val="0"/>
                                          <w:divBdr>
                                            <w:top w:val="none" w:sz="0" w:space="0" w:color="auto"/>
                                            <w:left w:val="none" w:sz="0" w:space="0" w:color="auto"/>
                                            <w:bottom w:val="none" w:sz="0" w:space="0" w:color="auto"/>
                                            <w:right w:val="none" w:sz="0" w:space="0" w:color="auto"/>
                                          </w:divBdr>
                                        </w:div>
                                        <w:div w:id="603224066">
                                          <w:marLeft w:val="0"/>
                                          <w:marRight w:val="0"/>
                                          <w:marTop w:val="0"/>
                                          <w:marBottom w:val="0"/>
                                          <w:divBdr>
                                            <w:top w:val="none" w:sz="0" w:space="0" w:color="auto"/>
                                            <w:left w:val="none" w:sz="0" w:space="0" w:color="auto"/>
                                            <w:bottom w:val="none" w:sz="0" w:space="0" w:color="auto"/>
                                            <w:right w:val="none" w:sz="0" w:space="0" w:color="auto"/>
                                          </w:divBdr>
                                        </w:div>
                                        <w:div w:id="586811166">
                                          <w:marLeft w:val="0"/>
                                          <w:marRight w:val="0"/>
                                          <w:marTop w:val="0"/>
                                          <w:marBottom w:val="0"/>
                                          <w:divBdr>
                                            <w:top w:val="none" w:sz="0" w:space="0" w:color="auto"/>
                                            <w:left w:val="none" w:sz="0" w:space="0" w:color="auto"/>
                                            <w:bottom w:val="none" w:sz="0" w:space="0" w:color="auto"/>
                                            <w:right w:val="none" w:sz="0" w:space="0" w:color="auto"/>
                                          </w:divBdr>
                                        </w:div>
                                        <w:div w:id="4630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94474">
                          <w:marLeft w:val="0"/>
                          <w:marRight w:val="0"/>
                          <w:marTop w:val="300"/>
                          <w:marBottom w:val="0"/>
                          <w:divBdr>
                            <w:top w:val="none" w:sz="0" w:space="0" w:color="auto"/>
                            <w:left w:val="none" w:sz="0" w:space="0" w:color="auto"/>
                            <w:bottom w:val="none" w:sz="0" w:space="0" w:color="auto"/>
                            <w:right w:val="none" w:sz="0" w:space="0" w:color="auto"/>
                          </w:divBdr>
                          <w:divsChild>
                            <w:div w:id="643118197">
                              <w:marLeft w:val="0"/>
                              <w:marRight w:val="0"/>
                              <w:marTop w:val="0"/>
                              <w:marBottom w:val="0"/>
                              <w:divBdr>
                                <w:top w:val="none" w:sz="0" w:space="0" w:color="auto"/>
                                <w:left w:val="none" w:sz="0" w:space="0" w:color="auto"/>
                                <w:bottom w:val="none" w:sz="0" w:space="0" w:color="auto"/>
                                <w:right w:val="none" w:sz="0" w:space="0" w:color="auto"/>
                              </w:divBdr>
                            </w:div>
                            <w:div w:id="19293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23619">
                  <w:marLeft w:val="0"/>
                  <w:marRight w:val="0"/>
                  <w:marTop w:val="0"/>
                  <w:marBottom w:val="0"/>
                  <w:divBdr>
                    <w:top w:val="none" w:sz="0" w:space="0" w:color="auto"/>
                    <w:left w:val="none" w:sz="0" w:space="0" w:color="auto"/>
                    <w:bottom w:val="none" w:sz="0" w:space="0" w:color="auto"/>
                    <w:right w:val="none" w:sz="0" w:space="0" w:color="auto"/>
                  </w:divBdr>
                  <w:divsChild>
                    <w:div w:id="130564952">
                      <w:marLeft w:val="0"/>
                      <w:marRight w:val="0"/>
                      <w:marTop w:val="0"/>
                      <w:marBottom w:val="0"/>
                      <w:divBdr>
                        <w:top w:val="none" w:sz="0" w:space="0" w:color="auto"/>
                        <w:left w:val="none" w:sz="0" w:space="0" w:color="auto"/>
                        <w:bottom w:val="none" w:sz="0" w:space="0" w:color="auto"/>
                        <w:right w:val="none" w:sz="0" w:space="0" w:color="auto"/>
                      </w:divBdr>
                    </w:div>
                    <w:div w:id="305476019">
                      <w:marLeft w:val="0"/>
                      <w:marRight w:val="0"/>
                      <w:marTop w:val="0"/>
                      <w:marBottom w:val="0"/>
                      <w:divBdr>
                        <w:top w:val="none" w:sz="0" w:space="0" w:color="auto"/>
                        <w:left w:val="none" w:sz="0" w:space="0" w:color="auto"/>
                        <w:bottom w:val="none" w:sz="0" w:space="0" w:color="auto"/>
                        <w:right w:val="none" w:sz="0" w:space="0" w:color="auto"/>
                      </w:divBdr>
                    </w:div>
                    <w:div w:id="1206330817">
                      <w:marLeft w:val="0"/>
                      <w:marRight w:val="0"/>
                      <w:marTop w:val="0"/>
                      <w:marBottom w:val="0"/>
                      <w:divBdr>
                        <w:top w:val="none" w:sz="0" w:space="0" w:color="auto"/>
                        <w:left w:val="none" w:sz="0" w:space="0" w:color="auto"/>
                        <w:bottom w:val="none" w:sz="0" w:space="0" w:color="auto"/>
                        <w:right w:val="none" w:sz="0" w:space="0" w:color="auto"/>
                      </w:divBdr>
                    </w:div>
                    <w:div w:id="1710450726">
                      <w:marLeft w:val="0"/>
                      <w:marRight w:val="0"/>
                      <w:marTop w:val="0"/>
                      <w:marBottom w:val="0"/>
                      <w:divBdr>
                        <w:top w:val="none" w:sz="0" w:space="0" w:color="auto"/>
                        <w:left w:val="none" w:sz="0" w:space="0" w:color="auto"/>
                        <w:bottom w:val="none" w:sz="0" w:space="0" w:color="auto"/>
                        <w:right w:val="none" w:sz="0" w:space="0" w:color="auto"/>
                      </w:divBdr>
                    </w:div>
                    <w:div w:id="551037927">
                      <w:marLeft w:val="0"/>
                      <w:marRight w:val="0"/>
                      <w:marTop w:val="0"/>
                      <w:marBottom w:val="0"/>
                      <w:divBdr>
                        <w:top w:val="none" w:sz="0" w:space="0" w:color="auto"/>
                        <w:left w:val="none" w:sz="0" w:space="0" w:color="auto"/>
                        <w:bottom w:val="none" w:sz="0" w:space="0" w:color="auto"/>
                        <w:right w:val="none" w:sz="0" w:space="0" w:color="auto"/>
                      </w:divBdr>
                    </w:div>
                    <w:div w:id="1528062083">
                      <w:marLeft w:val="0"/>
                      <w:marRight w:val="0"/>
                      <w:marTop w:val="0"/>
                      <w:marBottom w:val="0"/>
                      <w:divBdr>
                        <w:top w:val="none" w:sz="0" w:space="0" w:color="auto"/>
                        <w:left w:val="none" w:sz="0" w:space="0" w:color="auto"/>
                        <w:bottom w:val="none" w:sz="0" w:space="0" w:color="auto"/>
                        <w:right w:val="none" w:sz="0" w:space="0" w:color="auto"/>
                      </w:divBdr>
                    </w:div>
                  </w:divsChild>
                </w:div>
                <w:div w:id="2035767272">
                  <w:marLeft w:val="0"/>
                  <w:marRight w:val="0"/>
                  <w:marTop w:val="0"/>
                  <w:marBottom w:val="0"/>
                  <w:divBdr>
                    <w:top w:val="none" w:sz="0" w:space="0" w:color="auto"/>
                    <w:left w:val="none" w:sz="0" w:space="0" w:color="auto"/>
                    <w:bottom w:val="none" w:sz="0" w:space="0" w:color="auto"/>
                    <w:right w:val="none" w:sz="0" w:space="0" w:color="auto"/>
                  </w:divBdr>
                  <w:divsChild>
                    <w:div w:id="19005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62841">
          <w:marLeft w:val="0"/>
          <w:marRight w:val="0"/>
          <w:marTop w:val="0"/>
          <w:marBottom w:val="0"/>
          <w:divBdr>
            <w:top w:val="none" w:sz="0" w:space="0" w:color="auto"/>
            <w:left w:val="none" w:sz="0" w:space="0" w:color="auto"/>
            <w:bottom w:val="none" w:sz="0" w:space="0" w:color="auto"/>
            <w:right w:val="none" w:sz="0" w:space="0" w:color="auto"/>
          </w:divBdr>
        </w:div>
      </w:divsChild>
    </w:div>
    <w:div w:id="1523781764">
      <w:bodyDiv w:val="1"/>
      <w:marLeft w:val="0"/>
      <w:marRight w:val="0"/>
      <w:marTop w:val="0"/>
      <w:marBottom w:val="0"/>
      <w:divBdr>
        <w:top w:val="none" w:sz="0" w:space="0" w:color="auto"/>
        <w:left w:val="none" w:sz="0" w:space="0" w:color="auto"/>
        <w:bottom w:val="none" w:sz="0" w:space="0" w:color="auto"/>
        <w:right w:val="none" w:sz="0" w:space="0" w:color="auto"/>
      </w:divBdr>
    </w:div>
    <w:div w:id="1532181028">
      <w:bodyDiv w:val="1"/>
      <w:marLeft w:val="0"/>
      <w:marRight w:val="0"/>
      <w:marTop w:val="0"/>
      <w:marBottom w:val="0"/>
      <w:divBdr>
        <w:top w:val="none" w:sz="0" w:space="0" w:color="auto"/>
        <w:left w:val="none" w:sz="0" w:space="0" w:color="auto"/>
        <w:bottom w:val="none" w:sz="0" w:space="0" w:color="auto"/>
        <w:right w:val="none" w:sz="0" w:space="0" w:color="auto"/>
      </w:divBdr>
    </w:div>
    <w:div w:id="159902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kurca@v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dzene@v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AEB67-8B49-4CA8-B5AC-6A581A458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9823</Words>
  <Characters>5600</Characters>
  <Application>Microsoft Office Word</Application>
  <DocSecurity>0</DocSecurity>
  <Lines>46</Lines>
  <Paragraphs>30</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Valsts policija</Company>
  <LinksUpToDate>false</LinksUpToDate>
  <CharactersWithSpaces>15393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Kurca</dc:creator>
  <cp:lastModifiedBy>Ilona Kurca</cp:lastModifiedBy>
  <cp:revision>5</cp:revision>
  <cp:lastPrinted>2016-07-12T04:44:00Z</cp:lastPrinted>
  <dcterms:created xsi:type="dcterms:W3CDTF">2016-07-11T14:28:00Z</dcterms:created>
  <dcterms:modified xsi:type="dcterms:W3CDTF">2016-07-12T04:44:00Z</dcterms:modified>
</cp:coreProperties>
</file>