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AB" w:rsidRDefault="00C83412" w:rsidP="00C83412">
      <w:pPr>
        <w:pStyle w:val="Parastais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OLE_LINK10"/>
      <w:bookmarkStart w:id="1" w:name="OLE_LINK12"/>
      <w:bookmarkStart w:id="2" w:name="OLE_LINK1"/>
      <w:bookmarkStart w:id="3" w:name="OLE_LINK2"/>
      <w:bookmarkStart w:id="4" w:name="OLE_LINK3"/>
      <w:bookmarkStart w:id="5" w:name="OLE_LINK11"/>
      <w:r w:rsidRPr="0092187A">
        <w:rPr>
          <w:b/>
          <w:bCs/>
          <w:sz w:val="28"/>
          <w:szCs w:val="28"/>
        </w:rPr>
        <w:t xml:space="preserve">Ministru kabineta rīkojuma projekta </w:t>
      </w:r>
    </w:p>
    <w:p w:rsidR="00E37EAB" w:rsidRDefault="00C83412" w:rsidP="00E37EAB">
      <w:pPr>
        <w:pStyle w:val="Parastais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187A">
        <w:rPr>
          <w:b/>
          <w:bCs/>
          <w:sz w:val="28"/>
          <w:szCs w:val="28"/>
        </w:rPr>
        <w:t>„Par finanšu līdzekļu</w:t>
      </w:r>
      <w:r w:rsidR="00E37EAB">
        <w:rPr>
          <w:b/>
          <w:bCs/>
          <w:sz w:val="28"/>
          <w:szCs w:val="28"/>
        </w:rPr>
        <w:t xml:space="preserve"> </w:t>
      </w:r>
      <w:r w:rsidRPr="0092187A">
        <w:rPr>
          <w:b/>
          <w:bCs/>
          <w:sz w:val="28"/>
          <w:szCs w:val="28"/>
        </w:rPr>
        <w:t xml:space="preserve">piešķiršanu no valsts budžeta programmas </w:t>
      </w:r>
    </w:p>
    <w:p w:rsidR="00453F59" w:rsidRPr="009B275C" w:rsidRDefault="00C83412" w:rsidP="00A94F34">
      <w:pPr>
        <w:pStyle w:val="Parastais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2187A">
        <w:rPr>
          <w:b/>
          <w:bCs/>
          <w:sz w:val="28"/>
          <w:szCs w:val="28"/>
        </w:rPr>
        <w:t>„Līdzekļi neparedzētiem</w:t>
      </w:r>
      <w:r w:rsidR="00E37EAB">
        <w:rPr>
          <w:b/>
          <w:bCs/>
          <w:sz w:val="28"/>
          <w:szCs w:val="28"/>
        </w:rPr>
        <w:t xml:space="preserve"> </w:t>
      </w:r>
      <w:r w:rsidRPr="0092187A">
        <w:rPr>
          <w:b/>
          <w:bCs/>
          <w:sz w:val="28"/>
          <w:szCs w:val="28"/>
        </w:rPr>
        <w:t>gadījumiem”” sākotnējās ietekmes novērtējuma ziņojums (anotācija)</w:t>
      </w:r>
      <w:bookmarkEnd w:id="0"/>
      <w:bookmarkEnd w:id="1"/>
    </w:p>
    <w:tbl>
      <w:tblPr>
        <w:tblpPr w:leftFromText="180" w:rightFromText="180" w:vertAnchor="text" w:horzAnchor="margin" w:tblpXSpec="center" w:tblpY="14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2"/>
        <w:gridCol w:w="1539"/>
        <w:gridCol w:w="6945"/>
      </w:tblGrid>
      <w:tr w:rsidR="00852042" w:rsidRPr="00A56C50" w:rsidTr="00DA7D07">
        <w:trPr>
          <w:trHeight w:val="416"/>
        </w:trPr>
        <w:tc>
          <w:tcPr>
            <w:tcW w:w="5000" w:type="pct"/>
            <w:gridSpan w:val="3"/>
            <w:vAlign w:val="center"/>
          </w:tcPr>
          <w:bookmarkEnd w:id="2"/>
          <w:bookmarkEnd w:id="3"/>
          <w:bookmarkEnd w:id="4"/>
          <w:bookmarkEnd w:id="5"/>
          <w:p w:rsidR="00852042" w:rsidRPr="00A56C50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I</w:t>
            </w:r>
            <w:r w:rsidR="000941C5" w:rsidRPr="00A56C50">
              <w:rPr>
                <w:sz w:val="28"/>
                <w:szCs w:val="28"/>
              </w:rPr>
              <w:t>.</w:t>
            </w:r>
            <w:r w:rsidRPr="00A56C50">
              <w:rPr>
                <w:sz w:val="28"/>
                <w:szCs w:val="28"/>
              </w:rPr>
              <w:t xml:space="preserve"> Tiesību akta </w:t>
            </w:r>
            <w:r w:rsidR="002E3FF4" w:rsidRPr="00A56C50">
              <w:rPr>
                <w:sz w:val="28"/>
                <w:szCs w:val="28"/>
              </w:rPr>
              <w:t xml:space="preserve">projekta </w:t>
            </w:r>
            <w:r w:rsidRPr="00A56C50">
              <w:rPr>
                <w:sz w:val="28"/>
                <w:szCs w:val="28"/>
              </w:rPr>
              <w:t>izstrādes nepieciešamība</w:t>
            </w:r>
          </w:p>
        </w:tc>
      </w:tr>
      <w:tr w:rsidR="00262E2B" w:rsidRPr="00A56C50" w:rsidTr="00DA7D07">
        <w:trPr>
          <w:trHeight w:val="630"/>
        </w:trPr>
        <w:tc>
          <w:tcPr>
            <w:tcW w:w="253" w:type="pct"/>
          </w:tcPr>
          <w:p w:rsidR="00262E2B" w:rsidRPr="00A56C50" w:rsidRDefault="00262E2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1.</w:t>
            </w:r>
          </w:p>
        </w:tc>
        <w:tc>
          <w:tcPr>
            <w:tcW w:w="861" w:type="pct"/>
          </w:tcPr>
          <w:p w:rsidR="00262E2B" w:rsidRPr="00A56C50" w:rsidRDefault="002D7F54" w:rsidP="006C4607">
            <w:pPr>
              <w:pStyle w:val="naiskr"/>
              <w:spacing w:before="0" w:after="0"/>
              <w:ind w:hanging="10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Pamatojums</w:t>
            </w:r>
          </w:p>
        </w:tc>
        <w:tc>
          <w:tcPr>
            <w:tcW w:w="3886" w:type="pct"/>
          </w:tcPr>
          <w:p w:rsidR="00362410" w:rsidRDefault="00362410" w:rsidP="00DA7D07">
            <w:pPr>
              <w:pStyle w:val="naiskr"/>
              <w:spacing w:before="0" w:after="0"/>
              <w:ind w:left="141" w:right="142"/>
              <w:jc w:val="both"/>
              <w:rPr>
                <w:sz w:val="28"/>
                <w:szCs w:val="28"/>
              </w:rPr>
            </w:pPr>
            <w:r w:rsidRPr="00782FCE">
              <w:rPr>
                <w:sz w:val="28"/>
                <w:szCs w:val="28"/>
              </w:rPr>
              <w:t xml:space="preserve">Ministru kabineta rīkojuma projekts „Par finanšu līdzekļu piešķiršanu no valsts budžeta programmas „Līdzekļi neparedzētiem gadījumiem”” (turpmāk – </w:t>
            </w:r>
            <w:r w:rsidR="00DA7D07">
              <w:rPr>
                <w:sz w:val="28"/>
                <w:szCs w:val="28"/>
              </w:rPr>
              <w:t>P</w:t>
            </w:r>
            <w:r w:rsidRPr="00782FCE">
              <w:rPr>
                <w:sz w:val="28"/>
                <w:szCs w:val="28"/>
              </w:rPr>
              <w:t xml:space="preserve">rojekts) </w:t>
            </w:r>
            <w:r w:rsidR="00DA7D07">
              <w:rPr>
                <w:sz w:val="28"/>
                <w:szCs w:val="28"/>
              </w:rPr>
              <w:t>sagatavots</w:t>
            </w:r>
            <w:r w:rsidRPr="00782FCE">
              <w:rPr>
                <w:sz w:val="28"/>
                <w:szCs w:val="28"/>
              </w:rPr>
              <w:t xml:space="preserve"> saskaņā ar Ministru kabineta 2009.gada 22.decembra noteikumu Nr.1644 „</w:t>
            </w:r>
            <w:r w:rsidRPr="00782FCE">
              <w:rPr>
                <w:bCs/>
                <w:sz w:val="28"/>
                <w:szCs w:val="28"/>
              </w:rPr>
              <w:t>Kārtība, kādā pieprasa</w:t>
            </w:r>
            <w:r w:rsidR="00CA4995" w:rsidRPr="00782FCE">
              <w:rPr>
                <w:bCs/>
                <w:sz w:val="28"/>
                <w:szCs w:val="28"/>
              </w:rPr>
              <w:t xml:space="preserve"> un izlieto budžeta programmas „</w:t>
            </w:r>
            <w:r w:rsidRPr="00782FCE">
              <w:rPr>
                <w:bCs/>
                <w:sz w:val="28"/>
                <w:szCs w:val="28"/>
              </w:rPr>
              <w:t>Lī</w:t>
            </w:r>
            <w:r w:rsidR="00CA4995" w:rsidRPr="00782FCE">
              <w:rPr>
                <w:bCs/>
                <w:sz w:val="28"/>
                <w:szCs w:val="28"/>
              </w:rPr>
              <w:t>dzekļi neparedzētiem gadījumiem”</w:t>
            </w:r>
            <w:r w:rsidRPr="00782FCE">
              <w:rPr>
                <w:bCs/>
                <w:sz w:val="28"/>
                <w:szCs w:val="28"/>
              </w:rPr>
              <w:t xml:space="preserve"> līdzekļus</w:t>
            </w:r>
            <w:r w:rsidRPr="00782FCE">
              <w:rPr>
                <w:sz w:val="28"/>
                <w:szCs w:val="28"/>
              </w:rPr>
              <w:t>” 3.punktu.</w:t>
            </w:r>
          </w:p>
          <w:p w:rsidR="002160CD" w:rsidRPr="00782FCE" w:rsidRDefault="002160CD" w:rsidP="00DA7D07">
            <w:pPr>
              <w:pStyle w:val="naiskr"/>
              <w:spacing w:before="0" w:after="0"/>
              <w:ind w:left="141" w:right="142"/>
              <w:jc w:val="both"/>
              <w:rPr>
                <w:sz w:val="28"/>
                <w:szCs w:val="28"/>
              </w:rPr>
            </w:pPr>
          </w:p>
        </w:tc>
      </w:tr>
      <w:tr w:rsidR="00262E2B" w:rsidRPr="00A56C50" w:rsidTr="005B31E2">
        <w:tblPrEx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253" w:type="pct"/>
          </w:tcPr>
          <w:p w:rsidR="00262E2B" w:rsidRPr="00A56C50" w:rsidRDefault="00262E2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2.</w:t>
            </w:r>
          </w:p>
        </w:tc>
        <w:tc>
          <w:tcPr>
            <w:tcW w:w="861" w:type="pct"/>
          </w:tcPr>
          <w:p w:rsidR="00262E2B" w:rsidRPr="00A56C50" w:rsidRDefault="00262E2B" w:rsidP="006C4607">
            <w:pPr>
              <w:pStyle w:val="naiskr"/>
              <w:tabs>
                <w:tab w:val="left" w:pos="170"/>
              </w:tabs>
              <w:spacing w:before="0" w:after="0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Pašreizējā situācija</w:t>
            </w:r>
            <w:r w:rsidR="001F5CD6" w:rsidRPr="00A56C50">
              <w:rPr>
                <w:sz w:val="28"/>
                <w:szCs w:val="28"/>
              </w:rPr>
              <w:t xml:space="preserve"> un problēmas</w:t>
            </w:r>
            <w:r w:rsidR="006E626B" w:rsidRPr="00A56C50">
              <w:rPr>
                <w:sz w:val="28"/>
                <w:szCs w:val="28"/>
              </w:rPr>
              <w:t>, kuru risināšanai tie</w:t>
            </w:r>
            <w:r w:rsidR="00F17B84" w:rsidRPr="00A56C50">
              <w:rPr>
                <w:sz w:val="28"/>
                <w:szCs w:val="28"/>
              </w:rPr>
              <w:t xml:space="preserve">sību akta projekts izstrādāts, </w:t>
            </w:r>
            <w:r w:rsidR="006E626B" w:rsidRPr="00A56C50">
              <w:rPr>
                <w:sz w:val="28"/>
                <w:szCs w:val="28"/>
              </w:rPr>
              <w:t>tiesiskā regulējuma mērķis un būtīb</w:t>
            </w:r>
            <w:r w:rsidR="007E5843" w:rsidRPr="00A56C50">
              <w:rPr>
                <w:sz w:val="28"/>
                <w:szCs w:val="28"/>
              </w:rPr>
              <w:t>a</w:t>
            </w:r>
          </w:p>
        </w:tc>
        <w:tc>
          <w:tcPr>
            <w:tcW w:w="3886" w:type="pct"/>
          </w:tcPr>
          <w:p w:rsidR="00F94A60" w:rsidRPr="000D62B2" w:rsidRDefault="00F94A60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Biedrība</w:t>
            </w:r>
            <w:r w:rsidRPr="00221A4A">
              <w:rPr>
                <w:sz w:val="28"/>
                <w:szCs w:val="28"/>
              </w:rPr>
              <w:t xml:space="preserve"> „Romu Kultūras centrs” </w:t>
            </w:r>
            <w:r w:rsidR="00FA6600">
              <w:rPr>
                <w:sz w:val="28"/>
                <w:szCs w:val="28"/>
              </w:rPr>
              <w:t xml:space="preserve">(turpmāk – biedrība) </w:t>
            </w:r>
            <w:r>
              <w:rPr>
                <w:sz w:val="28"/>
                <w:szCs w:val="28"/>
              </w:rPr>
              <w:t xml:space="preserve">2016.gada no 18. līdz 20.augustam </w:t>
            </w:r>
            <w:r w:rsidR="00BF4516">
              <w:rPr>
                <w:sz w:val="28"/>
                <w:szCs w:val="28"/>
              </w:rPr>
              <w:t>organizē</w:t>
            </w:r>
            <w:r>
              <w:rPr>
                <w:sz w:val="28"/>
                <w:szCs w:val="28"/>
              </w:rPr>
              <w:t xml:space="preserve"> </w:t>
            </w:r>
            <w:r w:rsidR="008F28FF">
              <w:rPr>
                <w:sz w:val="28"/>
                <w:szCs w:val="28"/>
              </w:rPr>
              <w:t>Otru</w:t>
            </w:r>
            <w:r w:rsidR="008F28FF" w:rsidRPr="00221A4A">
              <w:rPr>
                <w:sz w:val="28"/>
                <w:szCs w:val="28"/>
              </w:rPr>
              <w:t xml:space="preserve"> </w:t>
            </w:r>
            <w:r w:rsidR="008F28FF">
              <w:rPr>
                <w:sz w:val="28"/>
                <w:szCs w:val="28"/>
              </w:rPr>
              <w:t>Starptautisko Romu kultūras festivālu</w:t>
            </w:r>
            <w:r w:rsidR="009F5A02">
              <w:rPr>
                <w:sz w:val="28"/>
                <w:szCs w:val="28"/>
              </w:rPr>
              <w:t xml:space="preserve"> (turpmāk – festivāls)</w:t>
            </w:r>
            <w:r w:rsidR="008F28FF">
              <w:rPr>
                <w:sz w:val="28"/>
                <w:szCs w:val="28"/>
              </w:rPr>
              <w:t xml:space="preserve">, kurā plāno </w:t>
            </w:r>
            <w:r w:rsidR="008F28FF" w:rsidRPr="008F0C7D">
              <w:rPr>
                <w:sz w:val="28"/>
                <w:szCs w:val="28"/>
              </w:rPr>
              <w:t xml:space="preserve">piedalīties </w:t>
            </w:r>
            <w:r w:rsidR="008F0C7D" w:rsidRPr="008F0C7D">
              <w:rPr>
                <w:sz w:val="28"/>
                <w:szCs w:val="28"/>
              </w:rPr>
              <w:t>pasaulē slaven</w:t>
            </w:r>
            <w:r w:rsidR="00117671">
              <w:rPr>
                <w:sz w:val="28"/>
                <w:szCs w:val="28"/>
              </w:rPr>
              <w:t xml:space="preserve">i </w:t>
            </w:r>
            <w:proofErr w:type="spellStart"/>
            <w:r w:rsidR="00117671">
              <w:rPr>
                <w:sz w:val="28"/>
                <w:szCs w:val="28"/>
              </w:rPr>
              <w:t>romu</w:t>
            </w:r>
            <w:proofErr w:type="spellEnd"/>
            <w:r w:rsidR="00117671">
              <w:rPr>
                <w:sz w:val="28"/>
                <w:szCs w:val="28"/>
              </w:rPr>
              <w:t xml:space="preserve"> mūziķi no vairāk nekā 16</w:t>
            </w:r>
            <w:r w:rsidR="008F0C7D" w:rsidRPr="008F0C7D">
              <w:rPr>
                <w:sz w:val="28"/>
                <w:szCs w:val="28"/>
              </w:rPr>
              <w:t xml:space="preserve"> pasaules valstīm, t.sk. no Spānijas, Francijas, Itālijas, Čehijas, Rumānijas, Moldovas, Ukrainas, Krievijas, Lietuvas, Zviedrijas u.c.</w:t>
            </w:r>
            <w:r w:rsidR="000D62B2">
              <w:rPr>
                <w:sz w:val="28"/>
                <w:szCs w:val="28"/>
              </w:rPr>
              <w:t xml:space="preserve"> </w:t>
            </w:r>
            <w:r w:rsidR="00451D88">
              <w:rPr>
                <w:sz w:val="28"/>
                <w:szCs w:val="28"/>
              </w:rPr>
              <w:t>P</w:t>
            </w:r>
            <w:r w:rsidR="000D62B2" w:rsidRPr="000D62B2">
              <w:rPr>
                <w:sz w:val="28"/>
                <w:szCs w:val="28"/>
              </w:rPr>
              <w:t>rofesionāli</w:t>
            </w:r>
            <w:r w:rsidR="00451D88">
              <w:rPr>
                <w:sz w:val="28"/>
                <w:szCs w:val="28"/>
              </w:rPr>
              <w:t>e</w:t>
            </w:r>
            <w:r w:rsidR="000D62B2" w:rsidRPr="000D62B2">
              <w:rPr>
                <w:sz w:val="28"/>
                <w:szCs w:val="28"/>
              </w:rPr>
              <w:t xml:space="preserve"> </w:t>
            </w:r>
            <w:proofErr w:type="spellStart"/>
            <w:r w:rsidR="000D62B2" w:rsidRPr="000D62B2">
              <w:rPr>
                <w:sz w:val="28"/>
                <w:szCs w:val="28"/>
              </w:rPr>
              <w:t>romu</w:t>
            </w:r>
            <w:proofErr w:type="spellEnd"/>
            <w:r w:rsidR="000D62B2" w:rsidRPr="000D62B2">
              <w:rPr>
                <w:sz w:val="28"/>
                <w:szCs w:val="28"/>
              </w:rPr>
              <w:t xml:space="preserve"> m</w:t>
            </w:r>
            <w:r w:rsidR="00451D88">
              <w:rPr>
                <w:sz w:val="28"/>
                <w:szCs w:val="28"/>
              </w:rPr>
              <w:t>ūziķi</w:t>
            </w:r>
            <w:r w:rsidR="000D62B2" w:rsidRPr="000D62B2">
              <w:rPr>
                <w:sz w:val="28"/>
                <w:szCs w:val="28"/>
              </w:rPr>
              <w:t xml:space="preserve"> no visas pasaules, plaši pārstāvēs </w:t>
            </w:r>
            <w:proofErr w:type="spellStart"/>
            <w:r w:rsidR="000D62B2" w:rsidRPr="000D62B2">
              <w:rPr>
                <w:sz w:val="28"/>
                <w:szCs w:val="28"/>
              </w:rPr>
              <w:t>romu</w:t>
            </w:r>
            <w:proofErr w:type="spellEnd"/>
            <w:r w:rsidR="000D62B2" w:rsidRPr="000D62B2">
              <w:rPr>
                <w:sz w:val="28"/>
                <w:szCs w:val="28"/>
              </w:rPr>
              <w:t xml:space="preserve"> kultūras krāšņumu un dažādību, kā arī veicinās starpkultūru dialogu un sabiedrības izpratni par </w:t>
            </w:r>
            <w:r w:rsidR="000D62B2" w:rsidRPr="000D62B2">
              <w:rPr>
                <w:rStyle w:val="Izteiksmgs"/>
                <w:b w:val="0"/>
                <w:sz w:val="28"/>
                <w:szCs w:val="28"/>
              </w:rPr>
              <w:t>Eiropas vislielāko</w:t>
            </w:r>
            <w:r w:rsidR="000D62B2" w:rsidRPr="000D62B2">
              <w:rPr>
                <w:sz w:val="28"/>
                <w:szCs w:val="28"/>
              </w:rPr>
              <w:t xml:space="preserve"> mazākumtautību</w:t>
            </w:r>
            <w:r w:rsidR="00451D88">
              <w:rPr>
                <w:sz w:val="28"/>
                <w:szCs w:val="28"/>
              </w:rPr>
              <w:t xml:space="preserve"> - </w:t>
            </w:r>
            <w:proofErr w:type="spellStart"/>
            <w:r w:rsidR="00451D88">
              <w:rPr>
                <w:sz w:val="28"/>
                <w:szCs w:val="28"/>
              </w:rPr>
              <w:t>romiem</w:t>
            </w:r>
            <w:proofErr w:type="spellEnd"/>
            <w:r w:rsidR="000D62B2" w:rsidRPr="000D62B2">
              <w:rPr>
                <w:sz w:val="28"/>
                <w:szCs w:val="28"/>
              </w:rPr>
              <w:t>.</w:t>
            </w:r>
          </w:p>
          <w:p w:rsidR="0027541A" w:rsidRDefault="00485580" w:rsidP="00DA7D07">
            <w:pPr>
              <w:pStyle w:val="naisf"/>
              <w:spacing w:before="0" w:after="0"/>
              <w:ind w:right="34" w:firstLine="0"/>
            </w:pPr>
            <w:r w:rsidRPr="00485580">
              <w:rPr>
                <w:sz w:val="28"/>
                <w:szCs w:val="28"/>
              </w:rPr>
              <w:t xml:space="preserve">Festivāla mērķis ir veicināt sabiedrības saliedētību un </w:t>
            </w:r>
            <w:r w:rsidR="00451D88">
              <w:rPr>
                <w:sz w:val="28"/>
                <w:szCs w:val="28"/>
              </w:rPr>
              <w:t>starp</w:t>
            </w:r>
            <w:r w:rsidRPr="00485580">
              <w:rPr>
                <w:sz w:val="28"/>
                <w:szCs w:val="28"/>
              </w:rPr>
              <w:t>kultūr</w:t>
            </w:r>
            <w:r w:rsidR="00451D88">
              <w:rPr>
                <w:sz w:val="28"/>
                <w:szCs w:val="28"/>
              </w:rPr>
              <w:t>u</w:t>
            </w:r>
            <w:r w:rsidRPr="00485580">
              <w:rPr>
                <w:sz w:val="28"/>
                <w:szCs w:val="28"/>
              </w:rPr>
              <w:t xml:space="preserve"> dialogu, lai mainītu sabiedrības aizspriedumaino attieksmi pret </w:t>
            </w:r>
            <w:proofErr w:type="spellStart"/>
            <w:r w:rsidRPr="00485580">
              <w:rPr>
                <w:sz w:val="28"/>
                <w:szCs w:val="28"/>
              </w:rPr>
              <w:t>romiem</w:t>
            </w:r>
            <w:proofErr w:type="spellEnd"/>
            <w:r w:rsidRPr="00485580">
              <w:rPr>
                <w:sz w:val="28"/>
                <w:szCs w:val="28"/>
              </w:rPr>
              <w:t xml:space="preserve"> kopumā un lauztu izveidojušos stereotipus </w:t>
            </w:r>
            <w:r w:rsidR="00451D88">
              <w:rPr>
                <w:sz w:val="28"/>
                <w:szCs w:val="28"/>
              </w:rPr>
              <w:t>ar</w:t>
            </w:r>
            <w:r w:rsidRPr="00485580">
              <w:rPr>
                <w:sz w:val="28"/>
                <w:szCs w:val="28"/>
              </w:rPr>
              <w:t xml:space="preserve"> mākslas un kultūras p</w:t>
            </w:r>
            <w:r w:rsidR="00451D88">
              <w:rPr>
                <w:sz w:val="28"/>
                <w:szCs w:val="28"/>
              </w:rPr>
              <w:t>alīdzību.</w:t>
            </w:r>
            <w:proofErr w:type="gramStart"/>
            <w:r w:rsidR="0027541A">
              <w:rPr>
                <w:sz w:val="28"/>
                <w:szCs w:val="28"/>
              </w:rPr>
              <w:t xml:space="preserve"> </w:t>
            </w:r>
            <w:r w:rsidR="0027541A">
              <w:t xml:space="preserve"> </w:t>
            </w:r>
            <w:proofErr w:type="gramEnd"/>
          </w:p>
          <w:p w:rsidR="000D62B2" w:rsidRPr="00C706A0" w:rsidRDefault="00451D88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27541A" w:rsidRPr="00C706A0">
              <w:rPr>
                <w:sz w:val="28"/>
                <w:szCs w:val="28"/>
              </w:rPr>
              <w:t xml:space="preserve">omu kultūras un mūzikas festivāla organizēšana Latvijā ir laba iespēja </w:t>
            </w:r>
            <w:proofErr w:type="spellStart"/>
            <w:r w:rsidR="0027541A" w:rsidRPr="00C706A0">
              <w:rPr>
                <w:sz w:val="28"/>
                <w:szCs w:val="28"/>
              </w:rPr>
              <w:t>romiem</w:t>
            </w:r>
            <w:proofErr w:type="spellEnd"/>
            <w:r w:rsidR="0027541A" w:rsidRPr="00C706A0">
              <w:rPr>
                <w:sz w:val="28"/>
                <w:szCs w:val="28"/>
              </w:rPr>
              <w:t xml:space="preserve"> no visas pasaules uzrunāt plašāku sabiedrību par </w:t>
            </w:r>
            <w:proofErr w:type="spellStart"/>
            <w:r w:rsidR="0027541A" w:rsidRPr="00C706A0">
              <w:rPr>
                <w:sz w:val="28"/>
                <w:szCs w:val="28"/>
              </w:rPr>
              <w:t>romu</w:t>
            </w:r>
            <w:proofErr w:type="spellEnd"/>
            <w:r w:rsidR="0027541A" w:rsidRPr="00C706A0">
              <w:rPr>
                <w:sz w:val="28"/>
                <w:szCs w:val="28"/>
              </w:rPr>
              <w:t xml:space="preserve"> kultūras mantojumu.</w:t>
            </w:r>
          </w:p>
          <w:p w:rsidR="000D62B2" w:rsidRPr="00C706A0" w:rsidRDefault="000D62B2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</w:p>
          <w:p w:rsidR="00412C60" w:rsidRPr="00412C60" w:rsidRDefault="009F5A02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412C60">
              <w:rPr>
                <w:sz w:val="28"/>
                <w:szCs w:val="28"/>
              </w:rPr>
              <w:t>tsaucoti</w:t>
            </w:r>
            <w:r w:rsidR="00412C60" w:rsidRPr="00412C60">
              <w:rPr>
                <w:sz w:val="28"/>
                <w:szCs w:val="28"/>
              </w:rPr>
              <w:t xml:space="preserve">es uz biedrības </w:t>
            </w:r>
            <w:r>
              <w:rPr>
                <w:sz w:val="28"/>
                <w:szCs w:val="28"/>
              </w:rPr>
              <w:t>ies</w:t>
            </w:r>
            <w:r w:rsidRPr="00412C60">
              <w:rPr>
                <w:sz w:val="28"/>
                <w:szCs w:val="28"/>
              </w:rPr>
              <w:t>niegto</w:t>
            </w:r>
            <w:r w:rsidR="00412C60" w:rsidRPr="00412C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2016.gada 10.augusta vēstuli</w:t>
            </w:r>
            <w:r w:rsidR="00117671">
              <w:rPr>
                <w:sz w:val="28"/>
                <w:szCs w:val="28"/>
              </w:rPr>
              <w:t xml:space="preserve"> LR Minis</w:t>
            </w:r>
            <w:r>
              <w:rPr>
                <w:sz w:val="28"/>
                <w:szCs w:val="28"/>
              </w:rPr>
              <w:t xml:space="preserve">tru prezidentam Mārim </w:t>
            </w:r>
            <w:proofErr w:type="spellStart"/>
            <w:r>
              <w:rPr>
                <w:sz w:val="28"/>
                <w:szCs w:val="28"/>
              </w:rPr>
              <w:t>Kučinskim</w:t>
            </w:r>
            <w:proofErr w:type="spellEnd"/>
            <w:r>
              <w:rPr>
                <w:sz w:val="28"/>
                <w:szCs w:val="28"/>
              </w:rPr>
              <w:t xml:space="preserve"> (turpmāk – vēstule)</w:t>
            </w:r>
            <w:r w:rsidR="00412C60" w:rsidRPr="00412C6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lai nodrošinātu plašākas auditorijas piesaisti festivāla notikumam,</w:t>
            </w:r>
            <w:r w:rsidRPr="00412C60">
              <w:rPr>
                <w:sz w:val="28"/>
                <w:szCs w:val="28"/>
              </w:rPr>
              <w:t xml:space="preserve"> </w:t>
            </w:r>
            <w:r w:rsidR="00412C60" w:rsidRPr="00412C60">
              <w:rPr>
                <w:sz w:val="28"/>
                <w:szCs w:val="28"/>
              </w:rPr>
              <w:t xml:space="preserve">pasaulē populārais mūzikas telekanāls </w:t>
            </w:r>
            <w:proofErr w:type="spellStart"/>
            <w:r w:rsidR="00412C60" w:rsidRPr="00412C60">
              <w:rPr>
                <w:sz w:val="28"/>
                <w:szCs w:val="28"/>
              </w:rPr>
              <w:t>Mezzo</w:t>
            </w:r>
            <w:proofErr w:type="spellEnd"/>
            <w:r w:rsidR="00412C60" w:rsidRPr="00412C60">
              <w:rPr>
                <w:sz w:val="28"/>
                <w:szCs w:val="28"/>
              </w:rPr>
              <w:t xml:space="preserve"> </w:t>
            </w:r>
            <w:r w:rsidR="008F28FF" w:rsidRPr="00412C60">
              <w:rPr>
                <w:sz w:val="28"/>
                <w:szCs w:val="28"/>
              </w:rPr>
              <w:t xml:space="preserve">piekritis </w:t>
            </w:r>
            <w:r w:rsidR="00412C60" w:rsidRPr="00412C60">
              <w:rPr>
                <w:sz w:val="28"/>
                <w:szCs w:val="28"/>
              </w:rPr>
              <w:t>pārraidīt</w:t>
            </w:r>
            <w:r w:rsidR="008F28FF" w:rsidRPr="00412C60">
              <w:rPr>
                <w:sz w:val="28"/>
                <w:szCs w:val="28"/>
              </w:rPr>
              <w:t xml:space="preserve"> </w:t>
            </w:r>
            <w:r w:rsidR="00412C60" w:rsidRPr="00412C60">
              <w:rPr>
                <w:sz w:val="28"/>
                <w:szCs w:val="28"/>
              </w:rPr>
              <w:t xml:space="preserve">festivālu video ierakstā izlases kārtībā visa gada garumā. Biedrība ir vienojusies par savstarpēju sadarbību ar telekanālu </w:t>
            </w:r>
            <w:proofErr w:type="spellStart"/>
            <w:r w:rsidR="00412C60" w:rsidRPr="00412C60">
              <w:rPr>
                <w:sz w:val="28"/>
                <w:szCs w:val="28"/>
              </w:rPr>
              <w:t>Mezzo</w:t>
            </w:r>
            <w:proofErr w:type="spellEnd"/>
            <w:r w:rsidR="00412C60" w:rsidRPr="00412C60">
              <w:rPr>
                <w:sz w:val="28"/>
                <w:szCs w:val="28"/>
              </w:rPr>
              <w:t>.</w:t>
            </w:r>
          </w:p>
          <w:p w:rsidR="00451D88" w:rsidRDefault="00451D88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</w:p>
          <w:p w:rsidR="00412C60" w:rsidRDefault="00412C60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  <w:r w:rsidRPr="00412C60">
              <w:rPr>
                <w:sz w:val="28"/>
                <w:szCs w:val="28"/>
              </w:rPr>
              <w:t>Savā 2016.gada 25.maija at</w:t>
            </w:r>
            <w:r w:rsidRPr="00BF4516">
              <w:rPr>
                <w:sz w:val="28"/>
                <w:szCs w:val="28"/>
              </w:rPr>
              <w:t>bildes vēstulē festivāla organizatorie</w:t>
            </w:r>
            <w:r w:rsidR="005A3C2F">
              <w:rPr>
                <w:sz w:val="28"/>
                <w:szCs w:val="28"/>
              </w:rPr>
              <w:t xml:space="preserve">m, telekanāla </w:t>
            </w:r>
            <w:proofErr w:type="spellStart"/>
            <w:r w:rsidR="005A3C2F">
              <w:rPr>
                <w:sz w:val="28"/>
                <w:szCs w:val="28"/>
              </w:rPr>
              <w:t>Mezzo</w:t>
            </w:r>
            <w:proofErr w:type="spellEnd"/>
            <w:r w:rsidR="005A3C2F">
              <w:rPr>
                <w:sz w:val="28"/>
                <w:szCs w:val="28"/>
              </w:rPr>
              <w:t xml:space="preserve"> komunikācijas</w:t>
            </w:r>
            <w:r w:rsidRPr="00BF4516">
              <w:rPr>
                <w:sz w:val="28"/>
                <w:szCs w:val="28"/>
              </w:rPr>
              <w:t xml:space="preserve"> un </w:t>
            </w:r>
            <w:r w:rsidRPr="00BF4516">
              <w:rPr>
                <w:sz w:val="28"/>
                <w:szCs w:val="28"/>
              </w:rPr>
              <w:lastRenderedPageBreak/>
              <w:t xml:space="preserve">attīstības asistente Konstance </w:t>
            </w:r>
            <w:proofErr w:type="spellStart"/>
            <w:r w:rsidRPr="00BF4516">
              <w:rPr>
                <w:sz w:val="28"/>
                <w:szCs w:val="28"/>
              </w:rPr>
              <w:t>Emerate</w:t>
            </w:r>
            <w:proofErr w:type="spellEnd"/>
            <w:r w:rsidRPr="00BF4516">
              <w:rPr>
                <w:sz w:val="28"/>
                <w:szCs w:val="28"/>
              </w:rPr>
              <w:t xml:space="preserve"> </w:t>
            </w:r>
            <w:r w:rsidRPr="00BF4516">
              <w:rPr>
                <w:sz w:val="28"/>
                <w:szCs w:val="28"/>
                <w:lang w:eastAsia="ru-RU" w:bidi="he-IL"/>
              </w:rPr>
              <w:t>(</w:t>
            </w:r>
            <w:proofErr w:type="spellStart"/>
            <w:r w:rsidRPr="00BF4516">
              <w:rPr>
                <w:sz w:val="28"/>
                <w:szCs w:val="28"/>
                <w:lang w:eastAsia="ru-RU" w:bidi="he-IL"/>
              </w:rPr>
              <w:t>Constance</w:t>
            </w:r>
            <w:proofErr w:type="spellEnd"/>
            <w:r w:rsidRPr="00BF4516">
              <w:rPr>
                <w:sz w:val="28"/>
                <w:szCs w:val="28"/>
                <w:lang w:eastAsia="ru-RU" w:bidi="he-IL"/>
              </w:rPr>
              <w:t xml:space="preserve"> </w:t>
            </w:r>
            <w:proofErr w:type="spellStart"/>
            <w:r w:rsidRPr="00BF4516">
              <w:rPr>
                <w:sz w:val="28"/>
                <w:szCs w:val="28"/>
                <w:lang w:eastAsia="ru-RU" w:bidi="he-IL"/>
              </w:rPr>
              <w:t>Emerat</w:t>
            </w:r>
            <w:proofErr w:type="spellEnd"/>
            <w:r w:rsidRPr="00BF4516">
              <w:rPr>
                <w:sz w:val="28"/>
                <w:szCs w:val="28"/>
                <w:lang w:eastAsia="ru-RU" w:bidi="he-IL"/>
              </w:rPr>
              <w:t>) informēja par video</w:t>
            </w:r>
            <w:r>
              <w:rPr>
                <w:sz w:val="28"/>
                <w:szCs w:val="28"/>
                <w:lang w:eastAsia="ru-RU" w:bidi="he-IL"/>
              </w:rPr>
              <w:t xml:space="preserve"> (gaismas)</w:t>
            </w:r>
            <w:r w:rsidRPr="00BF4516">
              <w:rPr>
                <w:sz w:val="28"/>
                <w:szCs w:val="28"/>
                <w:lang w:eastAsia="ru-RU" w:bidi="he-IL"/>
              </w:rPr>
              <w:t xml:space="preserve"> un audio</w:t>
            </w:r>
            <w:r>
              <w:rPr>
                <w:sz w:val="28"/>
                <w:szCs w:val="28"/>
                <w:lang w:eastAsia="ru-RU" w:bidi="he-IL"/>
              </w:rPr>
              <w:t xml:space="preserve"> (skaņas)</w:t>
            </w:r>
            <w:r w:rsidRPr="00BF4516">
              <w:rPr>
                <w:sz w:val="28"/>
                <w:szCs w:val="28"/>
                <w:lang w:eastAsia="ru-RU" w:bidi="he-IL"/>
              </w:rPr>
              <w:t xml:space="preserve"> formātu prasībām, kuras ir nepieciešams</w:t>
            </w:r>
            <w:r w:rsidRPr="00BF4516">
              <w:rPr>
                <w:sz w:val="28"/>
                <w:szCs w:val="28"/>
              </w:rPr>
              <w:t xml:space="preserve"> nodrošināt, lai realizētu festivāla koncertu </w:t>
            </w:r>
            <w:r>
              <w:rPr>
                <w:sz w:val="28"/>
                <w:szCs w:val="28"/>
              </w:rPr>
              <w:t xml:space="preserve">pārraidi </w:t>
            </w:r>
            <w:r w:rsidRPr="00BF4516">
              <w:rPr>
                <w:sz w:val="28"/>
                <w:szCs w:val="28"/>
              </w:rPr>
              <w:t xml:space="preserve">telekanālā </w:t>
            </w:r>
            <w:proofErr w:type="spellStart"/>
            <w:r w:rsidRPr="00BF4516">
              <w:rPr>
                <w:sz w:val="28"/>
                <w:szCs w:val="28"/>
              </w:rPr>
              <w:t>Mezzo</w:t>
            </w:r>
            <w:proofErr w:type="spellEnd"/>
            <w:r w:rsidRPr="00BF4516">
              <w:rPr>
                <w:sz w:val="28"/>
                <w:szCs w:val="28"/>
              </w:rPr>
              <w:t>.</w:t>
            </w:r>
            <w:r w:rsidR="002754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Diemžēl biedrībai nav papildus līdzekļu, lai nodrošinātu</w:t>
            </w:r>
            <w:r w:rsidRPr="00BF4516">
              <w:rPr>
                <w:sz w:val="28"/>
                <w:szCs w:val="28"/>
              </w:rPr>
              <w:t xml:space="preserve"> telekanāl</w:t>
            </w:r>
            <w:r w:rsidR="00451D88">
              <w:rPr>
                <w:sz w:val="28"/>
                <w:szCs w:val="28"/>
              </w:rPr>
              <w:t>a</w:t>
            </w:r>
            <w:r w:rsidRPr="00BF4516">
              <w:rPr>
                <w:sz w:val="28"/>
                <w:szCs w:val="28"/>
              </w:rPr>
              <w:t xml:space="preserve"> </w:t>
            </w:r>
            <w:proofErr w:type="spellStart"/>
            <w:r w:rsidRPr="00BF4516">
              <w:rPr>
                <w:sz w:val="28"/>
                <w:szCs w:val="28"/>
              </w:rPr>
              <w:t>Mezzo</w:t>
            </w:r>
            <w:proofErr w:type="spellEnd"/>
            <w:r w:rsidR="00451D88">
              <w:rPr>
                <w:sz w:val="28"/>
                <w:szCs w:val="28"/>
              </w:rPr>
              <w:t xml:space="preserve"> uzstādītā</w:t>
            </w:r>
            <w:r>
              <w:rPr>
                <w:sz w:val="28"/>
                <w:szCs w:val="28"/>
              </w:rPr>
              <w:t xml:space="preserve">s prasības, tāpēc </w:t>
            </w:r>
            <w:r w:rsidR="00A22883">
              <w:rPr>
                <w:sz w:val="28"/>
                <w:szCs w:val="28"/>
              </w:rPr>
              <w:t xml:space="preserve">bez atbilstoša finanšu atbalsta </w:t>
            </w:r>
            <w:r>
              <w:rPr>
                <w:sz w:val="28"/>
                <w:szCs w:val="28"/>
              </w:rPr>
              <w:t>festivāla koncertus nebūs iespējams pārraidīt</w:t>
            </w:r>
            <w:r w:rsidR="009F5A02">
              <w:rPr>
                <w:sz w:val="28"/>
                <w:szCs w:val="28"/>
              </w:rPr>
              <w:t xml:space="preserve"> minētajā</w:t>
            </w:r>
            <w:r w:rsidRPr="00BF4516">
              <w:rPr>
                <w:sz w:val="28"/>
                <w:szCs w:val="28"/>
              </w:rPr>
              <w:t xml:space="preserve"> telekanālā</w:t>
            </w:r>
            <w:r>
              <w:rPr>
                <w:sz w:val="28"/>
                <w:szCs w:val="28"/>
              </w:rPr>
              <w:t>.</w:t>
            </w:r>
          </w:p>
          <w:p w:rsidR="0020788F" w:rsidRPr="005B7DA2" w:rsidRDefault="00CC7E73" w:rsidP="00DA7D07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Kā norādīts vēstulē,</w:t>
            </w:r>
            <w:r w:rsidRPr="00BF4516">
              <w:rPr>
                <w:sz w:val="28"/>
                <w:szCs w:val="28"/>
              </w:rPr>
              <w:t xml:space="preserve"> telekanālā </w:t>
            </w:r>
            <w:proofErr w:type="spellStart"/>
            <w:r w:rsidR="00412C60">
              <w:rPr>
                <w:sz w:val="28"/>
                <w:szCs w:val="28"/>
              </w:rPr>
              <w:t>Mezzo</w:t>
            </w:r>
            <w:proofErr w:type="spellEnd"/>
            <w:r w:rsidR="00412C60">
              <w:rPr>
                <w:sz w:val="28"/>
                <w:szCs w:val="28"/>
              </w:rPr>
              <w:t xml:space="preserve"> auditorija ir vairāk nekā 28 miljonu skatītāj</w:t>
            </w:r>
            <w:r w:rsidR="00A22883">
              <w:rPr>
                <w:sz w:val="28"/>
                <w:szCs w:val="28"/>
              </w:rPr>
              <w:t xml:space="preserve">i 55 valstīs, ieskaitot Latviju. </w:t>
            </w:r>
            <w:r w:rsidR="00A22883" w:rsidRPr="00CC7E73">
              <w:rPr>
                <w:sz w:val="28"/>
                <w:szCs w:val="28"/>
              </w:rPr>
              <w:t>Tāpēc f</w:t>
            </w:r>
            <w:r w:rsidR="00412C60" w:rsidRPr="00CC7E73">
              <w:rPr>
                <w:sz w:val="28"/>
                <w:szCs w:val="28"/>
              </w:rPr>
              <w:t xml:space="preserve">estivāla pārraides telekanālā </w:t>
            </w:r>
            <w:proofErr w:type="spellStart"/>
            <w:r w:rsidR="00412C60" w:rsidRPr="00CC7E73">
              <w:rPr>
                <w:sz w:val="28"/>
                <w:szCs w:val="28"/>
              </w:rPr>
              <w:t>Mezzo</w:t>
            </w:r>
            <w:proofErr w:type="spellEnd"/>
            <w:r w:rsidR="00412C60" w:rsidRPr="00CC7E73">
              <w:rPr>
                <w:sz w:val="28"/>
                <w:szCs w:val="28"/>
              </w:rPr>
              <w:t xml:space="preserve"> ļ</w:t>
            </w:r>
            <w:r w:rsidR="008F28FF" w:rsidRPr="00CC7E73">
              <w:rPr>
                <w:sz w:val="28"/>
                <w:szCs w:val="28"/>
              </w:rPr>
              <w:t>aus nodrošināt iespēju</w:t>
            </w:r>
            <w:r w:rsidR="00A22883" w:rsidRPr="00CC7E73">
              <w:rPr>
                <w:sz w:val="28"/>
                <w:szCs w:val="28"/>
              </w:rPr>
              <w:t xml:space="preserve"> lielai auditorijai no visas pasaules</w:t>
            </w:r>
            <w:r w:rsidR="008F28FF" w:rsidRPr="00CC7E73">
              <w:rPr>
                <w:sz w:val="28"/>
                <w:szCs w:val="28"/>
              </w:rPr>
              <w:t xml:space="preserve"> </w:t>
            </w:r>
            <w:r w:rsidR="00451D88" w:rsidRPr="00CC7E73">
              <w:rPr>
                <w:sz w:val="28"/>
                <w:szCs w:val="28"/>
              </w:rPr>
              <w:t>noskatīties</w:t>
            </w:r>
            <w:r w:rsidR="00A22883" w:rsidRPr="00CC7E73">
              <w:rPr>
                <w:sz w:val="28"/>
                <w:szCs w:val="28"/>
              </w:rPr>
              <w:t xml:space="preserve"> festivāla koncertus</w:t>
            </w:r>
            <w:r w:rsidR="008F28FF" w:rsidRPr="00CC7E73">
              <w:rPr>
                <w:sz w:val="28"/>
                <w:szCs w:val="28"/>
              </w:rPr>
              <w:t xml:space="preserve">, kā </w:t>
            </w:r>
            <w:r w:rsidR="00117671" w:rsidRPr="00CC7E73">
              <w:rPr>
                <w:sz w:val="28"/>
                <w:szCs w:val="28"/>
              </w:rPr>
              <w:t>arī pozitīvi atspoguļot Latviju</w:t>
            </w:r>
            <w:r w:rsidR="008F28FF" w:rsidRPr="00CC7E73">
              <w:rPr>
                <w:sz w:val="28"/>
                <w:szCs w:val="28"/>
              </w:rPr>
              <w:t xml:space="preserve"> </w:t>
            </w:r>
            <w:r w:rsidR="00F94622" w:rsidRPr="00CC7E73">
              <w:rPr>
                <w:sz w:val="28"/>
                <w:szCs w:val="28"/>
              </w:rPr>
              <w:t xml:space="preserve">kā kultūras </w:t>
            </w:r>
            <w:r w:rsidR="0027541A" w:rsidRPr="00CC7E73">
              <w:rPr>
                <w:sz w:val="28"/>
                <w:szCs w:val="28"/>
              </w:rPr>
              <w:t>dažādību</w:t>
            </w:r>
            <w:r w:rsidR="00117671" w:rsidRPr="00CC7E73">
              <w:rPr>
                <w:sz w:val="28"/>
                <w:szCs w:val="28"/>
              </w:rPr>
              <w:t xml:space="preserve">, t.sk. </w:t>
            </w:r>
            <w:proofErr w:type="spellStart"/>
            <w:r w:rsidR="00117671" w:rsidRPr="00CC7E73">
              <w:rPr>
                <w:sz w:val="28"/>
                <w:szCs w:val="28"/>
              </w:rPr>
              <w:t>romu</w:t>
            </w:r>
            <w:proofErr w:type="spellEnd"/>
            <w:r w:rsidR="00117671" w:rsidRPr="00CC7E73">
              <w:rPr>
                <w:sz w:val="28"/>
                <w:szCs w:val="28"/>
              </w:rPr>
              <w:t xml:space="preserve"> kultūras dažādību,</w:t>
            </w:r>
            <w:r w:rsidR="0027541A" w:rsidRPr="00CC7E73">
              <w:rPr>
                <w:sz w:val="28"/>
                <w:szCs w:val="28"/>
              </w:rPr>
              <w:t xml:space="preserve"> popularizējoš</w:t>
            </w:r>
            <w:r w:rsidR="00451D88" w:rsidRPr="00CC7E73">
              <w:rPr>
                <w:sz w:val="28"/>
                <w:szCs w:val="28"/>
              </w:rPr>
              <w:t>u</w:t>
            </w:r>
            <w:r w:rsidR="00A22883" w:rsidRPr="00CC7E73">
              <w:rPr>
                <w:sz w:val="28"/>
                <w:szCs w:val="28"/>
              </w:rPr>
              <w:t xml:space="preserve"> </w:t>
            </w:r>
            <w:r w:rsidR="0027541A" w:rsidRPr="00CC7E73">
              <w:rPr>
                <w:sz w:val="28"/>
                <w:szCs w:val="28"/>
              </w:rPr>
              <w:t>valst</w:t>
            </w:r>
            <w:r w:rsidR="00451D88" w:rsidRPr="00CC7E73">
              <w:rPr>
                <w:sz w:val="28"/>
                <w:szCs w:val="28"/>
              </w:rPr>
              <w:t>i</w:t>
            </w:r>
            <w:r w:rsidR="008F28FF" w:rsidRPr="00CC7E73">
              <w:rPr>
                <w:sz w:val="28"/>
                <w:szCs w:val="28"/>
              </w:rPr>
              <w:t>.</w:t>
            </w:r>
            <w:r w:rsidR="0020788F">
              <w:rPr>
                <w:sz w:val="28"/>
                <w:szCs w:val="28"/>
              </w:rPr>
              <w:t xml:space="preserve"> </w:t>
            </w:r>
            <w:r w:rsidRPr="005B7DA2">
              <w:rPr>
                <w:sz w:val="28"/>
                <w:szCs w:val="28"/>
              </w:rPr>
              <w:t xml:space="preserve">Līdz ar to ir pamats uzskatīt, ka minētais festivāla organizēšana un to pārraide telekanālā </w:t>
            </w:r>
            <w:proofErr w:type="spellStart"/>
            <w:r w:rsidRPr="005B7DA2">
              <w:rPr>
                <w:sz w:val="28"/>
                <w:szCs w:val="28"/>
              </w:rPr>
              <w:t>Mezzo</w:t>
            </w:r>
            <w:proofErr w:type="spellEnd"/>
            <w:r w:rsidRPr="005B7DA2">
              <w:rPr>
                <w:sz w:val="28"/>
                <w:szCs w:val="28"/>
              </w:rPr>
              <w:t xml:space="preserve"> ir valstiski īpaši nozīmīgs pasākums. </w:t>
            </w:r>
          </w:p>
          <w:p w:rsidR="0067255B" w:rsidRPr="005B7DA2" w:rsidRDefault="00CC7E73" w:rsidP="005B7DA2">
            <w:pPr>
              <w:pStyle w:val="naisf"/>
              <w:spacing w:before="0" w:after="0"/>
              <w:ind w:right="34" w:firstLine="0"/>
              <w:rPr>
                <w:sz w:val="28"/>
                <w:szCs w:val="28"/>
              </w:rPr>
            </w:pPr>
            <w:r w:rsidRPr="005B7DA2">
              <w:rPr>
                <w:sz w:val="28"/>
                <w:szCs w:val="28"/>
              </w:rPr>
              <w:t xml:space="preserve">Finansējumu minētājiem mērķiem nebija iespējams </w:t>
            </w:r>
            <w:r w:rsidR="0020788F" w:rsidRPr="005B7DA2">
              <w:rPr>
                <w:sz w:val="28"/>
                <w:szCs w:val="28"/>
              </w:rPr>
              <w:t xml:space="preserve">iepriekš </w:t>
            </w:r>
            <w:r w:rsidRPr="005B7DA2">
              <w:rPr>
                <w:sz w:val="28"/>
                <w:szCs w:val="28"/>
              </w:rPr>
              <w:t xml:space="preserve">paredzēt, jo biedrība ir informējusi par šāda finansējuma nepieciešamību neilgi pirms festivāla īstenošanas (2016.gada 10.augusta biedrības vēstule LR Ministru prezidentam Mārim </w:t>
            </w:r>
            <w:proofErr w:type="spellStart"/>
            <w:r w:rsidRPr="005B7DA2">
              <w:rPr>
                <w:sz w:val="28"/>
                <w:szCs w:val="28"/>
              </w:rPr>
              <w:t>Kučinskim</w:t>
            </w:r>
            <w:proofErr w:type="spellEnd"/>
            <w:r w:rsidRPr="005B7DA2">
              <w:rPr>
                <w:sz w:val="28"/>
                <w:szCs w:val="28"/>
              </w:rPr>
              <w:t>). Iepriekš biedrībai bija iespēja iesniegt projektu</w:t>
            </w:r>
            <w:r w:rsidR="0025578B" w:rsidRPr="005B7DA2">
              <w:rPr>
                <w:sz w:val="28"/>
                <w:szCs w:val="28"/>
              </w:rPr>
              <w:t xml:space="preserve"> par festivāla tehnisko nodrošinājumu</w:t>
            </w:r>
            <w:r w:rsidR="00764012" w:rsidRPr="005B7DA2">
              <w:rPr>
                <w:sz w:val="28"/>
                <w:szCs w:val="28"/>
              </w:rPr>
              <w:t xml:space="preserve"> atbilstoši</w:t>
            </w:r>
            <w:r w:rsidRPr="005B7DA2">
              <w:rPr>
                <w:sz w:val="28"/>
                <w:szCs w:val="28"/>
              </w:rPr>
              <w:t xml:space="preserve"> </w:t>
            </w:r>
            <w:r w:rsidR="00764012" w:rsidRPr="005B7DA2">
              <w:rPr>
                <w:sz w:val="28"/>
                <w:szCs w:val="28"/>
              </w:rPr>
              <w:t>telekanāla</w:t>
            </w:r>
            <w:r w:rsidR="00764012" w:rsidRPr="005B7DA2">
              <w:rPr>
                <w:rStyle w:val="st1"/>
                <w:sz w:val="28"/>
                <w:szCs w:val="28"/>
              </w:rPr>
              <w:t xml:space="preserve"> </w:t>
            </w:r>
            <w:proofErr w:type="spellStart"/>
            <w:r w:rsidR="00764012" w:rsidRPr="005B7DA2">
              <w:rPr>
                <w:rStyle w:val="st1"/>
                <w:sz w:val="28"/>
                <w:szCs w:val="28"/>
              </w:rPr>
              <w:t>Mezzo</w:t>
            </w:r>
            <w:proofErr w:type="spellEnd"/>
            <w:r w:rsidR="00764012" w:rsidRPr="005B7DA2">
              <w:rPr>
                <w:rStyle w:val="Izclums"/>
                <w:sz w:val="28"/>
                <w:szCs w:val="28"/>
              </w:rPr>
              <w:t xml:space="preserve"> </w:t>
            </w:r>
            <w:r w:rsidR="00764012" w:rsidRPr="005B7DA2">
              <w:rPr>
                <w:sz w:val="28"/>
                <w:szCs w:val="28"/>
              </w:rPr>
              <w:t xml:space="preserve">uzstādītajām </w:t>
            </w:r>
            <w:r w:rsidR="006E326C">
              <w:rPr>
                <w:sz w:val="28"/>
                <w:szCs w:val="28"/>
              </w:rPr>
              <w:t>pārraides prasībām</w:t>
            </w:r>
            <w:r w:rsidR="00764012" w:rsidRPr="005B7DA2">
              <w:rPr>
                <w:sz w:val="28"/>
                <w:szCs w:val="28"/>
              </w:rPr>
              <w:t xml:space="preserve"> </w:t>
            </w:r>
            <w:r w:rsidRPr="005B7DA2">
              <w:rPr>
                <w:sz w:val="28"/>
                <w:szCs w:val="28"/>
              </w:rPr>
              <w:t>kādā no finansēšanas atbalsta programm</w:t>
            </w:r>
            <w:r w:rsidR="00794D9A" w:rsidRPr="005B7DA2">
              <w:rPr>
                <w:sz w:val="28"/>
                <w:szCs w:val="28"/>
              </w:rPr>
              <w:t>u projektu konkursiem</w:t>
            </w:r>
            <w:r w:rsidR="0025578B" w:rsidRPr="005B7DA2">
              <w:rPr>
                <w:sz w:val="28"/>
                <w:szCs w:val="28"/>
              </w:rPr>
              <w:t xml:space="preserve">, bet šāds projekts netika iesniegts. </w:t>
            </w:r>
          </w:p>
          <w:p w:rsidR="004F42DA" w:rsidRPr="00A56C50" w:rsidRDefault="00AE7793" w:rsidP="0061749E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1F6570">
              <w:rPr>
                <w:sz w:val="28"/>
                <w:szCs w:val="28"/>
              </w:rPr>
              <w:t xml:space="preserve">Ņemot vērā </w:t>
            </w:r>
            <w:r w:rsidR="00231DA6">
              <w:rPr>
                <w:sz w:val="28"/>
                <w:szCs w:val="28"/>
              </w:rPr>
              <w:t>izveidojušos situāciju</w:t>
            </w:r>
            <w:r w:rsidRPr="001F6570">
              <w:rPr>
                <w:sz w:val="28"/>
                <w:szCs w:val="28"/>
              </w:rPr>
              <w:t>,</w:t>
            </w:r>
            <w:r w:rsidR="002F6FC4" w:rsidRPr="001F6570">
              <w:rPr>
                <w:sz w:val="28"/>
                <w:szCs w:val="28"/>
              </w:rPr>
              <w:t xml:space="preserve"> </w:t>
            </w:r>
            <w:r w:rsidR="00F75A8D" w:rsidRPr="001F6570">
              <w:rPr>
                <w:sz w:val="28"/>
                <w:szCs w:val="28"/>
              </w:rPr>
              <w:t xml:space="preserve">papildus nepieciešamais finansējums no valsts budžeta programmas 02.00.00 „Līdzekļi neparedzētiem gadījumiem” ir </w:t>
            </w:r>
            <w:r w:rsidR="00483C36">
              <w:rPr>
                <w:sz w:val="28"/>
                <w:szCs w:val="28"/>
              </w:rPr>
              <w:t>30 000</w:t>
            </w:r>
            <w:r w:rsidR="003A4DE6">
              <w:rPr>
                <w:sz w:val="28"/>
                <w:szCs w:val="28"/>
              </w:rPr>
              <w:t xml:space="preserve"> </w:t>
            </w:r>
            <w:proofErr w:type="spellStart"/>
            <w:r w:rsidR="002A2E2D" w:rsidRPr="003A4DE6">
              <w:rPr>
                <w:i/>
                <w:sz w:val="28"/>
                <w:szCs w:val="28"/>
              </w:rPr>
              <w:t>euro</w:t>
            </w:r>
            <w:proofErr w:type="spellEnd"/>
            <w:r w:rsidR="00F75A8D" w:rsidRPr="001F6570">
              <w:rPr>
                <w:sz w:val="28"/>
                <w:szCs w:val="28"/>
              </w:rPr>
              <w:t xml:space="preserve">. Līdzekļu piešķiršana </w:t>
            </w:r>
            <w:r w:rsidR="002F6FC4" w:rsidRPr="0067255B">
              <w:rPr>
                <w:sz w:val="28"/>
                <w:szCs w:val="28"/>
              </w:rPr>
              <w:t xml:space="preserve">ir nepieciešama, lai </w:t>
            </w:r>
            <w:r w:rsidR="0067255B">
              <w:rPr>
                <w:sz w:val="28"/>
                <w:szCs w:val="28"/>
              </w:rPr>
              <w:t>nodrošinātu</w:t>
            </w:r>
            <w:r w:rsidR="00F67408">
              <w:rPr>
                <w:sz w:val="28"/>
                <w:szCs w:val="28"/>
              </w:rPr>
              <w:t xml:space="preserve"> </w:t>
            </w:r>
            <w:r w:rsidR="0061749E" w:rsidRPr="0067255B">
              <w:rPr>
                <w:sz w:val="28"/>
                <w:szCs w:val="28"/>
              </w:rPr>
              <w:t>Otrā Starptautiskā Romu kultūras festivāla</w:t>
            </w:r>
            <w:r w:rsidR="0061749E">
              <w:rPr>
                <w:sz w:val="28"/>
                <w:szCs w:val="28"/>
              </w:rPr>
              <w:t xml:space="preserve"> </w:t>
            </w:r>
            <w:r w:rsidR="00F06705">
              <w:rPr>
                <w:sz w:val="28"/>
                <w:szCs w:val="28"/>
              </w:rPr>
              <w:t xml:space="preserve">koncertu </w:t>
            </w:r>
            <w:r w:rsidR="00F67408">
              <w:rPr>
                <w:sz w:val="28"/>
                <w:szCs w:val="28"/>
              </w:rPr>
              <w:t xml:space="preserve">skatuves noformējumu un video ierakstīšanu, atbilstoši </w:t>
            </w:r>
            <w:r w:rsidR="0067255B" w:rsidRPr="0067255B">
              <w:rPr>
                <w:sz w:val="28"/>
                <w:szCs w:val="28"/>
              </w:rPr>
              <w:t>telekanāl</w:t>
            </w:r>
            <w:r w:rsidR="0067255B">
              <w:rPr>
                <w:sz w:val="28"/>
                <w:szCs w:val="28"/>
              </w:rPr>
              <w:t>a</w:t>
            </w:r>
            <w:r w:rsidR="0061749E" w:rsidRPr="0067255B">
              <w:rPr>
                <w:rStyle w:val="st1"/>
                <w:sz w:val="28"/>
                <w:szCs w:val="28"/>
              </w:rPr>
              <w:t xml:space="preserve"> </w:t>
            </w:r>
            <w:proofErr w:type="spellStart"/>
            <w:r w:rsidR="0061749E" w:rsidRPr="0067255B">
              <w:rPr>
                <w:rStyle w:val="st1"/>
                <w:sz w:val="28"/>
                <w:szCs w:val="28"/>
              </w:rPr>
              <w:t>Mezzo</w:t>
            </w:r>
            <w:proofErr w:type="spellEnd"/>
            <w:r w:rsidR="0067255B" w:rsidRPr="0067255B">
              <w:rPr>
                <w:rStyle w:val="Izclums"/>
                <w:sz w:val="28"/>
                <w:szCs w:val="28"/>
              </w:rPr>
              <w:t xml:space="preserve"> </w:t>
            </w:r>
            <w:r w:rsidR="00F67408">
              <w:rPr>
                <w:sz w:val="28"/>
                <w:szCs w:val="28"/>
              </w:rPr>
              <w:t>uzstādītajām</w:t>
            </w:r>
            <w:r w:rsidR="0067255B">
              <w:rPr>
                <w:sz w:val="28"/>
                <w:szCs w:val="28"/>
              </w:rPr>
              <w:t xml:space="preserve"> </w:t>
            </w:r>
            <w:r w:rsidR="0067255B" w:rsidRPr="0067255B">
              <w:rPr>
                <w:sz w:val="28"/>
                <w:szCs w:val="28"/>
              </w:rPr>
              <w:t>gaismas</w:t>
            </w:r>
            <w:r w:rsidR="00F67408">
              <w:rPr>
                <w:sz w:val="28"/>
                <w:szCs w:val="28"/>
              </w:rPr>
              <w:t xml:space="preserve"> un skaņas </w:t>
            </w:r>
            <w:r w:rsidR="00F06705">
              <w:rPr>
                <w:sz w:val="28"/>
                <w:szCs w:val="28"/>
              </w:rPr>
              <w:t xml:space="preserve">pārraides </w:t>
            </w:r>
            <w:r w:rsidR="00F67408">
              <w:rPr>
                <w:sz w:val="28"/>
                <w:szCs w:val="28"/>
              </w:rPr>
              <w:t>prasībām</w:t>
            </w:r>
            <w:r w:rsidR="00222356" w:rsidRPr="0067255B">
              <w:rPr>
                <w:sz w:val="28"/>
                <w:szCs w:val="28"/>
              </w:rPr>
              <w:t>.</w:t>
            </w:r>
          </w:p>
        </w:tc>
      </w:tr>
      <w:tr w:rsidR="00262E2B" w:rsidRPr="00A56C50" w:rsidTr="00DA7D07">
        <w:trPr>
          <w:trHeight w:val="476"/>
        </w:trPr>
        <w:tc>
          <w:tcPr>
            <w:tcW w:w="253" w:type="pct"/>
          </w:tcPr>
          <w:p w:rsidR="00262E2B" w:rsidRPr="00A56C50" w:rsidRDefault="006E626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lastRenderedPageBreak/>
              <w:t>3</w:t>
            </w:r>
            <w:r w:rsidR="00262E2B" w:rsidRPr="00A56C50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</w:tcPr>
          <w:p w:rsidR="00262E2B" w:rsidRPr="00A56C50" w:rsidRDefault="001A4066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Projekta i</w:t>
            </w:r>
            <w:r w:rsidR="00262E2B" w:rsidRPr="00A56C50">
              <w:rPr>
                <w:sz w:val="28"/>
                <w:szCs w:val="28"/>
              </w:rPr>
              <w:t>zstrād</w:t>
            </w:r>
            <w:r w:rsidR="00420870" w:rsidRPr="00A56C50">
              <w:rPr>
                <w:sz w:val="28"/>
                <w:szCs w:val="28"/>
              </w:rPr>
              <w:t xml:space="preserve">ē </w:t>
            </w:r>
            <w:r w:rsidR="00262E2B" w:rsidRPr="00A56C50">
              <w:rPr>
                <w:sz w:val="28"/>
                <w:szCs w:val="28"/>
              </w:rPr>
              <w:t>iesaistītās institūcijas</w:t>
            </w:r>
          </w:p>
        </w:tc>
        <w:tc>
          <w:tcPr>
            <w:tcW w:w="3886" w:type="pct"/>
          </w:tcPr>
          <w:p w:rsidR="00262E2B" w:rsidRPr="00A56C50" w:rsidRDefault="00D37368" w:rsidP="00095A68">
            <w:pPr>
              <w:pStyle w:val="naisf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66E03" w:rsidRPr="00A56C50">
              <w:rPr>
                <w:sz w:val="28"/>
                <w:szCs w:val="28"/>
              </w:rPr>
              <w:t>Kultūras ministrija</w:t>
            </w:r>
            <w:r w:rsidR="00231DA6">
              <w:rPr>
                <w:sz w:val="28"/>
                <w:szCs w:val="28"/>
              </w:rPr>
              <w:t>, Finanšu ministrija</w:t>
            </w:r>
            <w:r w:rsidR="00E2585A" w:rsidRPr="00A56C50">
              <w:rPr>
                <w:sz w:val="28"/>
                <w:szCs w:val="28"/>
              </w:rPr>
              <w:t>.</w:t>
            </w:r>
          </w:p>
        </w:tc>
      </w:tr>
      <w:tr w:rsidR="00262E2B" w:rsidRPr="00A56C50" w:rsidTr="00DA7D07">
        <w:trPr>
          <w:trHeight w:val="410"/>
        </w:trPr>
        <w:tc>
          <w:tcPr>
            <w:tcW w:w="253" w:type="pct"/>
          </w:tcPr>
          <w:p w:rsidR="00262E2B" w:rsidRPr="00A56C50" w:rsidRDefault="006E626B" w:rsidP="002C0D1E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4</w:t>
            </w:r>
            <w:r w:rsidR="00262E2B" w:rsidRPr="00A56C50">
              <w:rPr>
                <w:sz w:val="28"/>
                <w:szCs w:val="28"/>
              </w:rPr>
              <w:t>.</w:t>
            </w:r>
          </w:p>
        </w:tc>
        <w:tc>
          <w:tcPr>
            <w:tcW w:w="861" w:type="pct"/>
          </w:tcPr>
          <w:p w:rsidR="00262E2B" w:rsidRPr="00A56C50" w:rsidRDefault="00262E2B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 w:rsidRPr="00A56C50">
              <w:rPr>
                <w:sz w:val="28"/>
                <w:szCs w:val="28"/>
              </w:rPr>
              <w:t>Cita informācija</w:t>
            </w:r>
          </w:p>
        </w:tc>
        <w:tc>
          <w:tcPr>
            <w:tcW w:w="3886" w:type="pct"/>
          </w:tcPr>
          <w:p w:rsidR="00262E2B" w:rsidRPr="00A56C50" w:rsidRDefault="00D37368" w:rsidP="006C4607">
            <w:pPr>
              <w:pStyle w:val="naiskr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71028" w:rsidRPr="00A56C50">
              <w:rPr>
                <w:sz w:val="28"/>
                <w:szCs w:val="28"/>
              </w:rPr>
              <w:t>Nav</w:t>
            </w:r>
          </w:p>
        </w:tc>
      </w:tr>
    </w:tbl>
    <w:p w:rsidR="00AD50DF" w:rsidRDefault="00AD50DF" w:rsidP="00F00BC9">
      <w:pPr>
        <w:pStyle w:val="naisf"/>
        <w:spacing w:before="0" w:after="0"/>
        <w:ind w:firstLine="0"/>
        <w:rPr>
          <w:sz w:val="28"/>
          <w:szCs w:val="28"/>
        </w:rPr>
      </w:pPr>
    </w:p>
    <w:p w:rsidR="00604B5A" w:rsidRDefault="00604B5A" w:rsidP="00604B5A">
      <w:pPr>
        <w:spacing w:before="75" w:after="75"/>
        <w:ind w:left="284"/>
        <w:outlineLvl w:val="0"/>
        <w:rPr>
          <w:i/>
          <w:iCs/>
          <w:sz w:val="28"/>
          <w:szCs w:val="28"/>
        </w:rPr>
      </w:pPr>
      <w:r w:rsidRPr="006126B1">
        <w:rPr>
          <w:i/>
          <w:iCs/>
          <w:sz w:val="28"/>
          <w:szCs w:val="28"/>
        </w:rPr>
        <w:t>Anot</w:t>
      </w:r>
      <w:r>
        <w:rPr>
          <w:i/>
          <w:iCs/>
          <w:sz w:val="28"/>
          <w:szCs w:val="28"/>
        </w:rPr>
        <w:t>ācijas II, IV, V un VI sadaļa – P</w:t>
      </w:r>
      <w:r w:rsidRPr="006126B1">
        <w:rPr>
          <w:i/>
          <w:iCs/>
          <w:sz w:val="28"/>
          <w:szCs w:val="28"/>
        </w:rPr>
        <w:t xml:space="preserve">rojekts šīs jomas neskar. </w:t>
      </w:r>
    </w:p>
    <w:p w:rsidR="00F45BA1" w:rsidRDefault="00F45BA1" w:rsidP="00604B5A">
      <w:pPr>
        <w:spacing w:before="75" w:after="75"/>
        <w:ind w:left="284"/>
        <w:outlineLvl w:val="0"/>
        <w:rPr>
          <w:i/>
          <w:iCs/>
          <w:sz w:val="28"/>
          <w:szCs w:val="28"/>
        </w:rPr>
      </w:pPr>
    </w:p>
    <w:tbl>
      <w:tblPr>
        <w:tblW w:w="4927" w:type="pct"/>
        <w:jc w:val="center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503"/>
        <w:gridCol w:w="1492"/>
        <w:gridCol w:w="1391"/>
        <w:gridCol w:w="1391"/>
        <w:gridCol w:w="1393"/>
      </w:tblGrid>
      <w:tr w:rsidR="006C418A" w:rsidRPr="006126B1" w:rsidTr="00F92D7C">
        <w:trPr>
          <w:jc w:val="center"/>
        </w:trPr>
        <w:tc>
          <w:tcPr>
            <w:tcW w:w="5000" w:type="pct"/>
            <w:gridSpan w:val="6"/>
            <w:vAlign w:val="center"/>
          </w:tcPr>
          <w:p w:rsidR="006C418A" w:rsidRPr="006126B1" w:rsidRDefault="006C418A" w:rsidP="00A20419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6126B1">
              <w:rPr>
                <w:b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  <w:vMerge w:val="restar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left="114" w:hanging="114"/>
              <w:jc w:val="center"/>
              <w:rPr>
                <w:b/>
                <w:sz w:val="28"/>
                <w:szCs w:val="28"/>
              </w:rPr>
            </w:pPr>
            <w:r w:rsidRPr="006126B1">
              <w:rPr>
                <w:b/>
                <w:sz w:val="28"/>
                <w:szCs w:val="28"/>
              </w:rPr>
              <w:t>Rādītāji</w:t>
            </w:r>
          </w:p>
        </w:tc>
        <w:tc>
          <w:tcPr>
            <w:tcW w:w="1636" w:type="pct"/>
            <w:gridSpan w:val="2"/>
            <w:vMerge w:val="restart"/>
            <w:vAlign w:val="center"/>
          </w:tcPr>
          <w:p w:rsidR="00571028" w:rsidRPr="006126B1" w:rsidRDefault="00DD7AA6" w:rsidP="00A20419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571028" w:rsidRPr="006126B1">
              <w:rPr>
                <w:b/>
                <w:sz w:val="28"/>
                <w:szCs w:val="28"/>
              </w:rPr>
              <w:t>.</w:t>
            </w:r>
            <w:r w:rsidR="00F46414" w:rsidRPr="006126B1">
              <w:rPr>
                <w:b/>
                <w:sz w:val="28"/>
                <w:szCs w:val="28"/>
              </w:rPr>
              <w:t>gads</w:t>
            </w:r>
          </w:p>
        </w:tc>
        <w:tc>
          <w:tcPr>
            <w:tcW w:w="2280" w:type="pct"/>
            <w:gridSpan w:val="3"/>
            <w:vAlign w:val="center"/>
          </w:tcPr>
          <w:p w:rsidR="00571028" w:rsidRPr="006126B1" w:rsidRDefault="00571028" w:rsidP="004A05EF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Turpmākie trīs gadi (</w:t>
            </w:r>
            <w:proofErr w:type="spellStart"/>
            <w:r w:rsidR="004A05EF" w:rsidRPr="006126B1">
              <w:rPr>
                <w:i/>
                <w:sz w:val="28"/>
                <w:szCs w:val="28"/>
              </w:rPr>
              <w:t>euro</w:t>
            </w:r>
            <w:proofErr w:type="spellEnd"/>
            <w:r w:rsidRPr="006126B1">
              <w:rPr>
                <w:sz w:val="28"/>
                <w:szCs w:val="28"/>
              </w:rPr>
              <w:t>)</w:t>
            </w:r>
          </w:p>
        </w:tc>
      </w:tr>
      <w:tr w:rsidR="00185D7F" w:rsidRPr="006126B1" w:rsidTr="00604B5A">
        <w:trPr>
          <w:jc w:val="center"/>
        </w:trPr>
        <w:tc>
          <w:tcPr>
            <w:tcW w:w="1083" w:type="pct"/>
            <w:vMerge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6" w:type="pct"/>
            <w:gridSpan w:val="2"/>
            <w:vMerge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60" w:type="pct"/>
            <w:vAlign w:val="center"/>
          </w:tcPr>
          <w:p w:rsidR="00571028" w:rsidRPr="006126B1" w:rsidRDefault="00DD7AA6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  <w:r w:rsidR="00571028" w:rsidRPr="006126B1">
              <w:rPr>
                <w:b/>
                <w:bCs/>
                <w:sz w:val="28"/>
                <w:szCs w:val="28"/>
              </w:rPr>
              <w:t>.</w:t>
            </w:r>
            <w:r w:rsidR="00F46414" w:rsidRPr="006126B1">
              <w:rPr>
                <w:b/>
                <w:bCs/>
                <w:sz w:val="28"/>
                <w:szCs w:val="28"/>
              </w:rPr>
              <w:t>gads</w:t>
            </w:r>
          </w:p>
        </w:tc>
        <w:tc>
          <w:tcPr>
            <w:tcW w:w="760" w:type="pct"/>
            <w:vAlign w:val="center"/>
          </w:tcPr>
          <w:p w:rsidR="00571028" w:rsidRPr="006126B1" w:rsidRDefault="00DD7AA6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</w:t>
            </w:r>
            <w:r w:rsidR="00571028" w:rsidRPr="006126B1">
              <w:rPr>
                <w:b/>
                <w:bCs/>
                <w:sz w:val="28"/>
                <w:szCs w:val="28"/>
              </w:rPr>
              <w:t>.</w:t>
            </w:r>
            <w:r w:rsidR="00F46414" w:rsidRPr="006126B1">
              <w:rPr>
                <w:b/>
                <w:bCs/>
                <w:sz w:val="28"/>
                <w:szCs w:val="28"/>
              </w:rPr>
              <w:t>gads</w:t>
            </w:r>
          </w:p>
        </w:tc>
        <w:tc>
          <w:tcPr>
            <w:tcW w:w="760" w:type="pct"/>
            <w:vAlign w:val="center"/>
          </w:tcPr>
          <w:p w:rsidR="00571028" w:rsidRPr="006126B1" w:rsidRDefault="00DD7AA6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="00571028" w:rsidRPr="006126B1">
              <w:rPr>
                <w:b/>
                <w:bCs/>
                <w:sz w:val="28"/>
                <w:szCs w:val="28"/>
              </w:rPr>
              <w:t>.</w:t>
            </w:r>
            <w:r w:rsidR="00F46414" w:rsidRPr="006126B1">
              <w:rPr>
                <w:b/>
                <w:bCs/>
                <w:sz w:val="28"/>
                <w:szCs w:val="28"/>
              </w:rPr>
              <w:t>gads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  <w:vMerge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21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815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60" w:type="pct"/>
            <w:vAlign w:val="center"/>
          </w:tcPr>
          <w:p w:rsidR="00571028" w:rsidRPr="006126B1" w:rsidRDefault="00571028" w:rsidP="009B415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Izmaiņas, salīdzinot ar kārtējo (</w:t>
            </w:r>
            <w:r w:rsidR="00445E81">
              <w:rPr>
                <w:sz w:val="28"/>
                <w:szCs w:val="28"/>
              </w:rPr>
              <w:t>2016</w:t>
            </w:r>
            <w:r w:rsidRPr="006126B1">
              <w:rPr>
                <w:sz w:val="28"/>
                <w:szCs w:val="28"/>
              </w:rPr>
              <w:t>) gadu</w:t>
            </w:r>
          </w:p>
        </w:tc>
        <w:tc>
          <w:tcPr>
            <w:tcW w:w="760" w:type="pct"/>
            <w:vAlign w:val="center"/>
          </w:tcPr>
          <w:p w:rsidR="00571028" w:rsidRPr="006126B1" w:rsidRDefault="00571028" w:rsidP="009B415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Izmaiņas, salīdzinot ar kārtējo (</w:t>
            </w:r>
            <w:r w:rsidR="00445E81">
              <w:rPr>
                <w:sz w:val="28"/>
                <w:szCs w:val="28"/>
              </w:rPr>
              <w:t>2016</w:t>
            </w:r>
            <w:r w:rsidRPr="006126B1">
              <w:rPr>
                <w:sz w:val="28"/>
                <w:szCs w:val="28"/>
              </w:rPr>
              <w:t>) gadu</w:t>
            </w:r>
          </w:p>
        </w:tc>
        <w:tc>
          <w:tcPr>
            <w:tcW w:w="760" w:type="pct"/>
            <w:vAlign w:val="center"/>
          </w:tcPr>
          <w:p w:rsidR="00571028" w:rsidRPr="006126B1" w:rsidRDefault="00571028" w:rsidP="009B415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Izmaiņas, salīdzinot ar kārtējo (</w:t>
            </w:r>
            <w:r w:rsidR="00445E81">
              <w:rPr>
                <w:sz w:val="28"/>
                <w:szCs w:val="28"/>
              </w:rPr>
              <w:t>2016</w:t>
            </w:r>
            <w:r w:rsidRPr="006126B1">
              <w:rPr>
                <w:sz w:val="28"/>
                <w:szCs w:val="28"/>
              </w:rPr>
              <w:t>) gadu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6126B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21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6126B1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6126B1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60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6126B1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60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6126B1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60" w:type="pct"/>
            <w:vAlign w:val="center"/>
          </w:tcPr>
          <w:p w:rsidR="00571028" w:rsidRPr="006126B1" w:rsidRDefault="00571028" w:rsidP="00A20419">
            <w:pPr>
              <w:pStyle w:val="naisf"/>
              <w:spacing w:before="0" w:after="0"/>
              <w:ind w:firstLine="0"/>
              <w:jc w:val="center"/>
              <w:rPr>
                <w:bCs/>
                <w:sz w:val="22"/>
                <w:szCs w:val="22"/>
              </w:rPr>
            </w:pPr>
            <w:r w:rsidRPr="006126B1">
              <w:rPr>
                <w:bCs/>
                <w:sz w:val="22"/>
                <w:szCs w:val="22"/>
              </w:rPr>
              <w:t>6</w:t>
            </w:r>
          </w:p>
        </w:tc>
      </w:tr>
      <w:tr w:rsidR="00362D93" w:rsidRPr="0012449A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1. Budžeta ieņēmumi:</w:t>
            </w:r>
          </w:p>
        </w:tc>
        <w:tc>
          <w:tcPr>
            <w:tcW w:w="821" w:type="pct"/>
          </w:tcPr>
          <w:p w:rsidR="00470309" w:rsidRPr="0012449A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821" w:type="pct"/>
          </w:tcPr>
          <w:p w:rsidR="00470309" w:rsidRPr="006126B1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6126B1" w:rsidRDefault="00470309" w:rsidP="00F4641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F4641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F4641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F46414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821" w:type="pct"/>
          </w:tcPr>
          <w:p w:rsidR="00470309" w:rsidRPr="006126B1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pStyle w:val="naisf"/>
              <w:spacing w:before="0" w:after="0"/>
              <w:ind w:firstLine="0"/>
              <w:jc w:val="left"/>
              <w:rPr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821" w:type="pct"/>
          </w:tcPr>
          <w:p w:rsidR="00470309" w:rsidRPr="006126B1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12449A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2. Budžeta izdevumi:</w:t>
            </w:r>
          </w:p>
        </w:tc>
        <w:tc>
          <w:tcPr>
            <w:tcW w:w="821" w:type="pct"/>
          </w:tcPr>
          <w:p w:rsidR="00470309" w:rsidRPr="0012449A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12449A" w:rsidRDefault="0012449A" w:rsidP="00F21BD7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3</w:t>
            </w:r>
            <w:r w:rsidR="00483C36">
              <w:rPr>
                <w:sz w:val="28"/>
                <w:szCs w:val="28"/>
              </w:rPr>
              <w:t>0 000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821" w:type="pct"/>
          </w:tcPr>
          <w:p w:rsidR="00470309" w:rsidRPr="006126B1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EA797C" w:rsidRDefault="00AE0E80" w:rsidP="0012449A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  <w:r w:rsidR="00483C36">
              <w:rPr>
                <w:sz w:val="28"/>
                <w:szCs w:val="28"/>
              </w:rPr>
              <w:t>30 000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821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821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12449A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821" w:type="pct"/>
            <w:shd w:val="clear" w:color="auto" w:fill="auto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12449A" w:rsidRDefault="002A2E2D" w:rsidP="00EA797C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6"/>
                <w:szCs w:val="26"/>
              </w:rPr>
              <w:t xml:space="preserve">- </w:t>
            </w:r>
            <w:r w:rsidR="00483C36">
              <w:rPr>
                <w:sz w:val="28"/>
                <w:szCs w:val="28"/>
              </w:rPr>
              <w:t>30 000</w:t>
            </w:r>
          </w:p>
          <w:p w:rsidR="00AE0E80" w:rsidRPr="0012449A" w:rsidRDefault="00AE0E80" w:rsidP="00AE0E80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12449A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12449A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3.1. valsts pamatbudžets</w:t>
            </w:r>
          </w:p>
        </w:tc>
        <w:tc>
          <w:tcPr>
            <w:tcW w:w="821" w:type="pct"/>
            <w:shd w:val="clear" w:color="auto" w:fill="auto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EA797C" w:rsidRPr="00EA797C" w:rsidRDefault="00EA797C" w:rsidP="00EA797C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EA797C">
              <w:rPr>
                <w:b/>
                <w:sz w:val="26"/>
                <w:szCs w:val="26"/>
              </w:rPr>
              <w:t xml:space="preserve">- </w:t>
            </w:r>
            <w:r w:rsidR="00483C36">
              <w:rPr>
                <w:sz w:val="28"/>
                <w:szCs w:val="28"/>
              </w:rPr>
              <w:t>30 000</w:t>
            </w:r>
          </w:p>
          <w:p w:rsidR="00AE0E80" w:rsidRPr="006126B1" w:rsidRDefault="00AE0E80" w:rsidP="00AE0E80">
            <w:pPr>
              <w:pStyle w:val="naisf"/>
              <w:spacing w:before="0" w:after="0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 xml:space="preserve">3.2. speciālais </w:t>
            </w:r>
            <w:r w:rsidRPr="006126B1">
              <w:rPr>
                <w:sz w:val="28"/>
                <w:szCs w:val="28"/>
              </w:rPr>
              <w:lastRenderedPageBreak/>
              <w:t>budžets</w:t>
            </w:r>
          </w:p>
        </w:tc>
        <w:tc>
          <w:tcPr>
            <w:tcW w:w="821" w:type="pct"/>
            <w:shd w:val="clear" w:color="auto" w:fill="auto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815" w:type="pct"/>
          </w:tcPr>
          <w:p w:rsidR="00470309" w:rsidRPr="006126B1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lastRenderedPageBreak/>
              <w:t xml:space="preserve">3.3. pašvaldību budžets </w:t>
            </w:r>
          </w:p>
        </w:tc>
        <w:tc>
          <w:tcPr>
            <w:tcW w:w="821" w:type="pct"/>
            <w:shd w:val="clear" w:color="auto" w:fill="auto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815" w:type="pct"/>
          </w:tcPr>
          <w:p w:rsidR="00470309" w:rsidRPr="006126B1" w:rsidRDefault="00470309" w:rsidP="00FB4FC6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470309" w:rsidRPr="006126B1" w:rsidRDefault="00470309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4. Finanšu līdzekļi papildu izde</w:t>
            </w:r>
            <w:r w:rsidRPr="006126B1">
              <w:rPr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821" w:type="pct"/>
          </w:tcPr>
          <w:p w:rsidR="00470309" w:rsidRPr="006126B1" w:rsidRDefault="00470309" w:rsidP="00A20419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X</w:t>
            </w:r>
          </w:p>
        </w:tc>
        <w:tc>
          <w:tcPr>
            <w:tcW w:w="815" w:type="pct"/>
          </w:tcPr>
          <w:p w:rsidR="00AE0E80" w:rsidRPr="006126B1" w:rsidRDefault="003F0677" w:rsidP="00F21BD7">
            <w:pPr>
              <w:pStyle w:val="naisf"/>
              <w:spacing w:before="0" w:after="0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30 000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470309" w:rsidRPr="006126B1" w:rsidRDefault="00470309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821" w:type="pct"/>
            <w:vMerge w:val="restart"/>
          </w:tcPr>
          <w:p w:rsidR="00367C3B" w:rsidRPr="006126B1" w:rsidRDefault="00367C3B" w:rsidP="00A20419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X</w:t>
            </w:r>
          </w:p>
        </w:tc>
        <w:tc>
          <w:tcPr>
            <w:tcW w:w="815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821" w:type="pct"/>
            <w:vMerge/>
            <w:vAlign w:val="center"/>
          </w:tcPr>
          <w:p w:rsidR="00367C3B" w:rsidRPr="006126B1" w:rsidRDefault="00367C3B" w:rsidP="00A20419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</w:tcPr>
          <w:p w:rsidR="00367C3B" w:rsidRPr="006126B1" w:rsidRDefault="00367C3B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  <w:tcBorders>
              <w:bottom w:val="single" w:sz="4" w:space="0" w:color="auto"/>
            </w:tcBorders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:rsidR="00367C3B" w:rsidRPr="006126B1" w:rsidRDefault="00367C3B" w:rsidP="00A20419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  <w:tcBorders>
              <w:bottom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2D93" w:rsidRPr="006126B1" w:rsidTr="00604B5A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C3B" w:rsidRPr="006126B1" w:rsidRDefault="00367C3B" w:rsidP="00A20419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9E5705" w:rsidP="009E5705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0</w:t>
            </w:r>
          </w:p>
        </w:tc>
      </w:tr>
      <w:tr w:rsidR="00367C3B" w:rsidRPr="006126B1" w:rsidTr="00604B5A">
        <w:trPr>
          <w:trHeight w:val="707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6. Detalizēts ieņēmumu un izdevu</w:t>
            </w:r>
            <w:r w:rsidRPr="006126B1">
              <w:rPr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9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29" w:rsidRPr="00604B5A" w:rsidRDefault="00923847" w:rsidP="00483C36">
            <w:pPr>
              <w:pStyle w:val="tv213"/>
              <w:jc w:val="both"/>
              <w:rPr>
                <w:sz w:val="28"/>
                <w:szCs w:val="28"/>
              </w:rPr>
            </w:pPr>
            <w:r w:rsidRPr="002228BE">
              <w:rPr>
                <w:bCs/>
                <w:sz w:val="28"/>
                <w:szCs w:val="28"/>
              </w:rPr>
              <w:t>Detalizēti izdevumu aprēķini</w:t>
            </w:r>
            <w:r w:rsidRPr="002228BE">
              <w:rPr>
                <w:sz w:val="28"/>
                <w:szCs w:val="28"/>
              </w:rPr>
              <w:t xml:space="preserve"> un p</w:t>
            </w:r>
            <w:r w:rsidR="00E2585A" w:rsidRPr="002228BE">
              <w:rPr>
                <w:sz w:val="28"/>
                <w:szCs w:val="28"/>
              </w:rPr>
              <w:t>apildu</w:t>
            </w:r>
            <w:r w:rsidR="008D0936" w:rsidRPr="002228BE">
              <w:rPr>
                <w:sz w:val="28"/>
                <w:szCs w:val="28"/>
              </w:rPr>
              <w:t xml:space="preserve"> informācija </w:t>
            </w:r>
            <w:r w:rsidR="00E2585A" w:rsidRPr="002228BE">
              <w:rPr>
                <w:sz w:val="28"/>
                <w:szCs w:val="28"/>
              </w:rPr>
              <w:t xml:space="preserve">sniegta </w:t>
            </w:r>
            <w:r w:rsidR="00604B5A">
              <w:rPr>
                <w:sz w:val="28"/>
                <w:szCs w:val="28"/>
              </w:rPr>
              <w:t xml:space="preserve">Projekta </w:t>
            </w:r>
            <w:r w:rsidR="00604B5A" w:rsidRPr="00604B5A">
              <w:rPr>
                <w:sz w:val="28"/>
                <w:szCs w:val="28"/>
              </w:rPr>
              <w:t>sākotnējās ietekmes novērtējuma ziņojum</w:t>
            </w:r>
            <w:r w:rsidR="00604B5A">
              <w:rPr>
                <w:sz w:val="28"/>
                <w:szCs w:val="28"/>
              </w:rPr>
              <w:t>a</w:t>
            </w:r>
            <w:r w:rsidR="00604B5A" w:rsidRPr="00604B5A">
              <w:rPr>
                <w:sz w:val="28"/>
                <w:szCs w:val="28"/>
              </w:rPr>
              <w:t xml:space="preserve"> (anotācija</w:t>
            </w:r>
            <w:r w:rsidR="00604B5A">
              <w:rPr>
                <w:sz w:val="28"/>
                <w:szCs w:val="28"/>
              </w:rPr>
              <w:t>s</w:t>
            </w:r>
            <w:r w:rsidR="00604B5A" w:rsidRPr="00604B5A">
              <w:rPr>
                <w:sz w:val="28"/>
                <w:szCs w:val="28"/>
              </w:rPr>
              <w:t>)</w:t>
            </w:r>
            <w:r w:rsidR="00604B5A">
              <w:rPr>
                <w:sz w:val="28"/>
                <w:szCs w:val="28"/>
              </w:rPr>
              <w:t xml:space="preserve"> 1. pielikumā.</w:t>
            </w:r>
          </w:p>
        </w:tc>
      </w:tr>
      <w:tr w:rsidR="00367C3B" w:rsidRPr="006126B1" w:rsidTr="00604B5A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6.1. detalizēts ieņēmumu aprēķins</w:t>
            </w:r>
          </w:p>
        </w:tc>
        <w:tc>
          <w:tcPr>
            <w:tcW w:w="39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A20419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367C3B" w:rsidRPr="006126B1" w:rsidTr="00604B5A">
        <w:trPr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4A05EF">
            <w:pPr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6.2. detalizēts izdevumu aprēķins</w:t>
            </w:r>
          </w:p>
        </w:tc>
        <w:tc>
          <w:tcPr>
            <w:tcW w:w="39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A20419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367C3B" w:rsidRPr="006126B1" w:rsidTr="00604B5A">
        <w:trPr>
          <w:trHeight w:val="1574"/>
          <w:jc w:val="center"/>
        </w:trPr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3B" w:rsidRPr="006126B1" w:rsidRDefault="00367C3B" w:rsidP="004A05EF">
            <w:pPr>
              <w:tabs>
                <w:tab w:val="left" w:pos="5940"/>
              </w:tabs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lastRenderedPageBreak/>
              <w:t>7. Cita informācija</w:t>
            </w:r>
          </w:p>
        </w:tc>
        <w:tc>
          <w:tcPr>
            <w:tcW w:w="39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A3" w:rsidRPr="006126B1" w:rsidRDefault="00CA3AD3" w:rsidP="00E2585A">
            <w:pPr>
              <w:pStyle w:val="ParastaisWeb"/>
              <w:tabs>
                <w:tab w:val="left" w:pos="223"/>
              </w:tabs>
              <w:spacing w:before="0" w:beforeAutospacing="0" w:after="120" w:afterAutospacing="0"/>
              <w:jc w:val="both"/>
            </w:pPr>
            <w:r w:rsidRPr="006126B1">
              <w:rPr>
                <w:sz w:val="28"/>
                <w:szCs w:val="28"/>
              </w:rPr>
              <w:t>Izdevumus sedz no valsts budžeta programmas 02.00.00 „Līdzekļi neparedzētiem gadījumiem” atbilstoši Ministru kabineta 2009.gada 22.decembra noteikumiem Nr.1644 „Kārtība, kādā pieprasa un izlieto budžeta programmas „Līdzekļi neparedzētiem gadījumiem” līdzekļus”.</w:t>
            </w:r>
          </w:p>
        </w:tc>
      </w:tr>
    </w:tbl>
    <w:p w:rsidR="003A1BB5" w:rsidRDefault="003A1BB5" w:rsidP="00F00BC9">
      <w:pPr>
        <w:spacing w:before="75" w:after="75"/>
        <w:outlineLvl w:val="0"/>
        <w:rPr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34"/>
        <w:gridCol w:w="3647"/>
        <w:gridCol w:w="4846"/>
      </w:tblGrid>
      <w:tr w:rsidR="0023436E" w:rsidRPr="006126B1" w:rsidTr="002C0D1E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23436E" w:rsidRPr="006126B1" w:rsidRDefault="0023436E" w:rsidP="006C418A">
            <w:pPr>
              <w:pStyle w:val="naisnod"/>
              <w:spacing w:before="0" w:after="0"/>
              <w:ind w:left="-170" w:right="57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VII</w:t>
            </w:r>
            <w:r w:rsidR="000941C5" w:rsidRPr="006126B1">
              <w:rPr>
                <w:sz w:val="28"/>
                <w:szCs w:val="28"/>
              </w:rPr>
              <w:t>.</w:t>
            </w:r>
            <w:r w:rsidRPr="006126B1">
              <w:rPr>
                <w:sz w:val="28"/>
                <w:szCs w:val="28"/>
              </w:rPr>
              <w:t xml:space="preserve"> Tiesību akta projekta izpildes nodrošināšana un tās ietekme uz institūcijām</w:t>
            </w:r>
          </w:p>
        </w:tc>
      </w:tr>
      <w:tr w:rsidR="00470309" w:rsidRPr="006126B1" w:rsidTr="004B7999">
        <w:trPr>
          <w:trHeight w:val="427"/>
        </w:trPr>
        <w:tc>
          <w:tcPr>
            <w:tcW w:w="347" w:type="pct"/>
          </w:tcPr>
          <w:p w:rsidR="00470309" w:rsidRPr="006126B1" w:rsidRDefault="00470309" w:rsidP="00E37EAB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6126B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1998" w:type="pct"/>
          </w:tcPr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2655" w:type="pct"/>
          </w:tcPr>
          <w:p w:rsidR="00470309" w:rsidRPr="006126B1" w:rsidRDefault="00DA7D07" w:rsidP="000938DD">
            <w:pPr>
              <w:spacing w:before="75" w:after="7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2585A" w:rsidRPr="006126B1">
              <w:rPr>
                <w:color w:val="000000"/>
                <w:sz w:val="28"/>
                <w:szCs w:val="28"/>
              </w:rPr>
              <w:t xml:space="preserve">Kultūras ministrija, </w:t>
            </w:r>
            <w:r w:rsidR="00C7244C" w:rsidRPr="006126B1">
              <w:rPr>
                <w:color w:val="000000"/>
                <w:sz w:val="28"/>
                <w:szCs w:val="28"/>
              </w:rPr>
              <w:t>Finanšu ministrija.</w:t>
            </w:r>
          </w:p>
        </w:tc>
      </w:tr>
      <w:tr w:rsidR="00470309" w:rsidRPr="006126B1" w:rsidTr="004B7999">
        <w:trPr>
          <w:trHeight w:val="463"/>
        </w:trPr>
        <w:tc>
          <w:tcPr>
            <w:tcW w:w="347" w:type="pct"/>
          </w:tcPr>
          <w:p w:rsidR="00470309" w:rsidRPr="006126B1" w:rsidRDefault="00470309" w:rsidP="00E37EAB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6126B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1998" w:type="pct"/>
          </w:tcPr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Projekta izpildes ietekme uz pārvaldes funkcijām un institucionālo struktūru.</w:t>
            </w:r>
          </w:p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</w:p>
          <w:p w:rsidR="00470309" w:rsidRPr="006126B1" w:rsidRDefault="00470309" w:rsidP="007D099D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55" w:type="pct"/>
          </w:tcPr>
          <w:p w:rsidR="00470309" w:rsidRPr="006126B1" w:rsidRDefault="00DA7D07" w:rsidP="002223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Projekts šo jomu neskar.</w:t>
            </w:r>
          </w:p>
        </w:tc>
      </w:tr>
      <w:tr w:rsidR="000157C7" w:rsidRPr="006126B1" w:rsidTr="004B7999">
        <w:trPr>
          <w:trHeight w:val="476"/>
        </w:trPr>
        <w:tc>
          <w:tcPr>
            <w:tcW w:w="347" w:type="pct"/>
          </w:tcPr>
          <w:p w:rsidR="000157C7" w:rsidRPr="006126B1" w:rsidRDefault="004A05EF" w:rsidP="00E37EAB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3</w:t>
            </w:r>
            <w:r w:rsidR="000157C7" w:rsidRPr="006126B1">
              <w:rPr>
                <w:sz w:val="28"/>
                <w:szCs w:val="28"/>
              </w:rPr>
              <w:t>.</w:t>
            </w:r>
          </w:p>
        </w:tc>
        <w:tc>
          <w:tcPr>
            <w:tcW w:w="1998" w:type="pct"/>
          </w:tcPr>
          <w:p w:rsidR="000157C7" w:rsidRPr="006126B1" w:rsidRDefault="000157C7" w:rsidP="007D099D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Cita informācija</w:t>
            </w:r>
          </w:p>
        </w:tc>
        <w:tc>
          <w:tcPr>
            <w:tcW w:w="2655" w:type="pct"/>
          </w:tcPr>
          <w:p w:rsidR="000157C7" w:rsidRPr="006126B1" w:rsidRDefault="000157C7" w:rsidP="00215125">
            <w:pPr>
              <w:spacing w:before="75" w:after="75"/>
              <w:rPr>
                <w:sz w:val="28"/>
                <w:szCs w:val="28"/>
              </w:rPr>
            </w:pPr>
            <w:r w:rsidRPr="006126B1">
              <w:rPr>
                <w:sz w:val="28"/>
                <w:szCs w:val="28"/>
              </w:rPr>
              <w:t> </w:t>
            </w:r>
            <w:r w:rsidR="00C7244C" w:rsidRPr="006126B1">
              <w:rPr>
                <w:sz w:val="28"/>
                <w:szCs w:val="28"/>
              </w:rPr>
              <w:t>Nav</w:t>
            </w:r>
          </w:p>
        </w:tc>
      </w:tr>
    </w:tbl>
    <w:p w:rsidR="00156BBA" w:rsidRDefault="00156BBA" w:rsidP="008E67D1">
      <w:pPr>
        <w:tabs>
          <w:tab w:val="left" w:pos="6804"/>
        </w:tabs>
        <w:jc w:val="both"/>
        <w:rPr>
          <w:sz w:val="28"/>
          <w:szCs w:val="28"/>
        </w:rPr>
      </w:pPr>
    </w:p>
    <w:p w:rsidR="005519D2" w:rsidRDefault="005519D2" w:rsidP="008E67D1">
      <w:pPr>
        <w:tabs>
          <w:tab w:val="left" w:pos="6804"/>
        </w:tabs>
        <w:jc w:val="both"/>
        <w:rPr>
          <w:sz w:val="28"/>
          <w:szCs w:val="28"/>
        </w:rPr>
      </w:pPr>
    </w:p>
    <w:p w:rsidR="005519D2" w:rsidRDefault="005519D2" w:rsidP="005519D2">
      <w:pPr>
        <w:tabs>
          <w:tab w:val="left" w:pos="6804"/>
        </w:tabs>
        <w:ind w:firstLine="284"/>
        <w:jc w:val="both"/>
        <w:rPr>
          <w:bCs/>
          <w:sz w:val="28"/>
          <w:szCs w:val="28"/>
        </w:rPr>
      </w:pPr>
      <w:r w:rsidRPr="0099694F">
        <w:rPr>
          <w:sz w:val="28"/>
          <w:szCs w:val="28"/>
        </w:rPr>
        <w:t>Kultūras ministre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proofErr w:type="spellStart"/>
      <w:r w:rsidRPr="0099694F">
        <w:rPr>
          <w:sz w:val="28"/>
          <w:szCs w:val="28"/>
        </w:rPr>
        <w:t>D.</w:t>
      </w:r>
      <w:r w:rsidRPr="0099694F">
        <w:rPr>
          <w:bCs/>
          <w:sz w:val="28"/>
          <w:szCs w:val="28"/>
        </w:rPr>
        <w:t>Melbārde</w:t>
      </w:r>
      <w:proofErr w:type="spellEnd"/>
    </w:p>
    <w:p w:rsidR="00156BBA" w:rsidRPr="006126B1" w:rsidRDefault="00156BBA" w:rsidP="00E37EAB">
      <w:pPr>
        <w:tabs>
          <w:tab w:val="left" w:pos="6804"/>
        </w:tabs>
        <w:ind w:left="284"/>
        <w:jc w:val="both"/>
        <w:rPr>
          <w:sz w:val="28"/>
          <w:szCs w:val="28"/>
        </w:rPr>
      </w:pPr>
    </w:p>
    <w:p w:rsidR="00E2585A" w:rsidRPr="006126B1" w:rsidRDefault="008E67D1" w:rsidP="009B275C">
      <w:pPr>
        <w:ind w:left="284"/>
        <w:rPr>
          <w:sz w:val="28"/>
          <w:szCs w:val="28"/>
        </w:rPr>
      </w:pPr>
      <w:r w:rsidRPr="006126B1">
        <w:rPr>
          <w:sz w:val="28"/>
          <w:szCs w:val="28"/>
        </w:rPr>
        <w:t>V</w:t>
      </w:r>
      <w:r w:rsidR="00156BBA" w:rsidRPr="006126B1">
        <w:rPr>
          <w:sz w:val="28"/>
          <w:szCs w:val="28"/>
        </w:rPr>
        <w:t>īza: Valsts sekretār</w:t>
      </w:r>
      <w:r w:rsidR="00292CB5">
        <w:rPr>
          <w:sz w:val="28"/>
          <w:szCs w:val="28"/>
        </w:rPr>
        <w:t>s</w:t>
      </w:r>
      <w:r w:rsidR="00292CB5">
        <w:rPr>
          <w:sz w:val="28"/>
          <w:szCs w:val="28"/>
        </w:rPr>
        <w:tab/>
      </w:r>
      <w:r w:rsidR="00963E1C">
        <w:rPr>
          <w:sz w:val="28"/>
          <w:szCs w:val="28"/>
        </w:rPr>
        <w:tab/>
      </w:r>
      <w:r w:rsidR="006852EC" w:rsidRPr="006126B1">
        <w:rPr>
          <w:sz w:val="28"/>
          <w:szCs w:val="28"/>
        </w:rPr>
        <w:tab/>
      </w:r>
      <w:r w:rsidR="006852EC" w:rsidRPr="006126B1">
        <w:rPr>
          <w:sz w:val="28"/>
          <w:szCs w:val="28"/>
        </w:rPr>
        <w:tab/>
      </w:r>
      <w:r w:rsidR="006852EC" w:rsidRPr="006126B1">
        <w:rPr>
          <w:sz w:val="28"/>
          <w:szCs w:val="28"/>
        </w:rPr>
        <w:tab/>
      </w:r>
      <w:r w:rsidR="006852EC" w:rsidRPr="006126B1">
        <w:rPr>
          <w:sz w:val="28"/>
          <w:szCs w:val="28"/>
        </w:rPr>
        <w:tab/>
      </w:r>
      <w:r w:rsidR="00963E1C">
        <w:rPr>
          <w:sz w:val="28"/>
          <w:szCs w:val="28"/>
        </w:rPr>
        <w:tab/>
      </w:r>
      <w:r w:rsidR="005470EB">
        <w:rPr>
          <w:sz w:val="28"/>
          <w:szCs w:val="28"/>
        </w:rPr>
        <w:t xml:space="preserve">    S. </w:t>
      </w:r>
      <w:r w:rsidR="00292CB5">
        <w:rPr>
          <w:sz w:val="28"/>
          <w:szCs w:val="28"/>
        </w:rPr>
        <w:t>Voldiņš</w:t>
      </w:r>
    </w:p>
    <w:p w:rsidR="00F00BC9" w:rsidRDefault="00F00BC9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043EC4" w:rsidRDefault="00043EC4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8B1194" w:rsidRDefault="008B1194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5B31E2" w:rsidRDefault="005B31E2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887A7F" w:rsidRPr="007C5128" w:rsidRDefault="00887A7F" w:rsidP="007C5128">
      <w:pPr>
        <w:pStyle w:val="ParastaisWeb"/>
        <w:spacing w:before="0" w:beforeAutospacing="0" w:after="0" w:afterAutospacing="0"/>
        <w:rPr>
          <w:sz w:val="22"/>
          <w:szCs w:val="22"/>
        </w:rPr>
      </w:pPr>
    </w:p>
    <w:p w:rsidR="00FB4B23" w:rsidRPr="00085736" w:rsidRDefault="00680F6F" w:rsidP="007C5128">
      <w:pPr>
        <w:pStyle w:val="Galvene"/>
        <w:tabs>
          <w:tab w:val="left" w:pos="720"/>
        </w:tabs>
        <w:rPr>
          <w:sz w:val="22"/>
          <w:szCs w:val="22"/>
        </w:rPr>
      </w:pPr>
      <w:r w:rsidRPr="00085736">
        <w:rPr>
          <w:sz w:val="22"/>
          <w:szCs w:val="22"/>
        </w:rPr>
        <w:fldChar w:fldCharType="begin"/>
      </w:r>
      <w:r w:rsidR="00FB4B23" w:rsidRPr="00085736">
        <w:rPr>
          <w:sz w:val="22"/>
          <w:szCs w:val="22"/>
        </w:rPr>
        <w:instrText xml:space="preserve"> DATE  \@ "yyyy.MM.dd. H:mm"  \* MERGEFORMAT </w:instrText>
      </w:r>
      <w:r w:rsidRPr="00085736">
        <w:rPr>
          <w:sz w:val="22"/>
          <w:szCs w:val="22"/>
        </w:rPr>
        <w:fldChar w:fldCharType="separate"/>
      </w:r>
      <w:r w:rsidR="006E326C">
        <w:rPr>
          <w:noProof/>
          <w:sz w:val="22"/>
          <w:szCs w:val="22"/>
        </w:rPr>
        <w:t>2016.08.12. 12:53</w:t>
      </w:r>
      <w:r w:rsidRPr="00085736">
        <w:rPr>
          <w:sz w:val="22"/>
          <w:szCs w:val="22"/>
        </w:rPr>
        <w:fldChar w:fldCharType="end"/>
      </w:r>
    </w:p>
    <w:p w:rsidR="00963E1C" w:rsidRDefault="006E326C" w:rsidP="007C5128">
      <w:pPr>
        <w:pStyle w:val="Galvene"/>
        <w:tabs>
          <w:tab w:val="left" w:pos="780"/>
        </w:tabs>
        <w:rPr>
          <w:sz w:val="22"/>
          <w:szCs w:val="22"/>
        </w:rPr>
      </w:pPr>
      <w:bookmarkStart w:id="6" w:name="OLE_LINK4"/>
      <w:bookmarkStart w:id="7" w:name="OLE_LINK5"/>
      <w:bookmarkStart w:id="8" w:name="OLE_LINK6"/>
      <w:bookmarkStart w:id="9" w:name="OLE_LINK9"/>
      <w:r>
        <w:rPr>
          <w:sz w:val="22"/>
          <w:szCs w:val="22"/>
        </w:rPr>
        <w:t>854</w:t>
      </w:r>
    </w:p>
    <w:p w:rsidR="00FC14C6" w:rsidRDefault="00FC14C6" w:rsidP="007C5128">
      <w:pPr>
        <w:pStyle w:val="Galvene"/>
        <w:tabs>
          <w:tab w:val="left" w:pos="780"/>
        </w:tabs>
        <w:rPr>
          <w:sz w:val="22"/>
          <w:szCs w:val="22"/>
        </w:rPr>
      </w:pPr>
      <w:bookmarkStart w:id="10" w:name="OLE_LINK13"/>
      <w:bookmarkStart w:id="11" w:name="OLE_LINK14"/>
      <w:r>
        <w:rPr>
          <w:sz w:val="22"/>
          <w:szCs w:val="22"/>
        </w:rPr>
        <w:t>D.Kretalovs, 67330312</w:t>
      </w:r>
    </w:p>
    <w:p w:rsidR="00FC14C6" w:rsidRDefault="00FC14C6" w:rsidP="007C5128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Deniss.Kretalovs@km.gov.lv</w:t>
      </w:r>
      <w:bookmarkEnd w:id="10"/>
      <w:bookmarkEnd w:id="11"/>
      <w:r>
        <w:rPr>
          <w:sz w:val="22"/>
          <w:szCs w:val="22"/>
        </w:rPr>
        <w:t xml:space="preserve"> </w:t>
      </w:r>
    </w:p>
    <w:bookmarkEnd w:id="6"/>
    <w:bookmarkEnd w:id="7"/>
    <w:bookmarkEnd w:id="8"/>
    <w:bookmarkEnd w:id="9"/>
    <w:p w:rsidR="004C7CAC" w:rsidRPr="00FC14C6" w:rsidRDefault="004C7CAC" w:rsidP="00FC14C6">
      <w:pPr>
        <w:pStyle w:val="Galvene"/>
        <w:tabs>
          <w:tab w:val="left" w:pos="780"/>
        </w:tabs>
        <w:rPr>
          <w:sz w:val="22"/>
          <w:szCs w:val="22"/>
        </w:rPr>
      </w:pPr>
    </w:p>
    <w:sectPr w:rsidR="004C7CAC" w:rsidRPr="00FC14C6" w:rsidSect="0008573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489" w:rsidRDefault="003D3489">
      <w:r>
        <w:separator/>
      </w:r>
    </w:p>
  </w:endnote>
  <w:endnote w:type="continuationSeparator" w:id="0">
    <w:p w:rsidR="003D3489" w:rsidRDefault="003D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8B" w:rsidRPr="00187F59" w:rsidRDefault="00680F6F" w:rsidP="00187F59">
    <w:pPr>
      <w:pStyle w:val="ParastaisWeb"/>
      <w:spacing w:before="0" w:beforeAutospacing="0" w:after="0" w:afterAutospacing="0"/>
      <w:ind w:left="-142"/>
      <w:jc w:val="both"/>
      <w:rPr>
        <w:sz w:val="22"/>
        <w:szCs w:val="22"/>
      </w:rPr>
    </w:pPr>
    <w:fldSimple w:instr=" FILENAME   \* MERGEFORMAT ">
      <w:r w:rsidR="006E326C" w:rsidRPr="006E326C">
        <w:rPr>
          <w:noProof/>
          <w:sz w:val="22"/>
          <w:szCs w:val="22"/>
        </w:rPr>
        <w:t>KMAnot_120816_LNG_romi</w:t>
      </w:r>
    </w:fldSimple>
    <w:r w:rsidR="0025578B" w:rsidRPr="00E37EAB">
      <w:rPr>
        <w:sz w:val="22"/>
        <w:szCs w:val="22"/>
      </w:rPr>
      <w:t xml:space="preserve">; Ministru kabineta rīkojuma projekta „Par finanšu līdzekļu piešķiršanu no valsts budžeta programmas „Līdzekļi neparedzētiem gadījumiem”” sākotnējās ietekmes novērtējuma ziņojums (anotācija)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8B" w:rsidRPr="00E37EAB" w:rsidRDefault="00680F6F" w:rsidP="0096272B">
    <w:pPr>
      <w:pStyle w:val="ParastaisWeb"/>
      <w:spacing w:before="0" w:beforeAutospacing="0" w:after="0" w:afterAutospacing="0"/>
      <w:ind w:left="-142"/>
      <w:jc w:val="both"/>
      <w:rPr>
        <w:sz w:val="22"/>
        <w:szCs w:val="22"/>
      </w:rPr>
    </w:pPr>
    <w:fldSimple w:instr=" FILENAME   \* MERGEFORMAT ">
      <w:r w:rsidR="006E326C" w:rsidRPr="006E326C">
        <w:rPr>
          <w:noProof/>
          <w:sz w:val="22"/>
          <w:szCs w:val="22"/>
        </w:rPr>
        <w:t>KMAnot_120816_LNG_romi</w:t>
      </w:r>
    </w:fldSimple>
    <w:r w:rsidR="0025578B" w:rsidRPr="00E37EAB">
      <w:rPr>
        <w:sz w:val="22"/>
        <w:szCs w:val="22"/>
      </w:rPr>
      <w:t xml:space="preserve">; </w:t>
    </w:r>
    <w:bookmarkStart w:id="12" w:name="OLE_LINK7"/>
    <w:bookmarkStart w:id="13" w:name="OLE_LINK8"/>
    <w:bookmarkStart w:id="14" w:name="_Hlk373840471"/>
    <w:r w:rsidR="0025578B" w:rsidRPr="00E37EAB">
      <w:rPr>
        <w:sz w:val="22"/>
        <w:szCs w:val="22"/>
      </w:rPr>
      <w:t xml:space="preserve">Ministru kabineta rīkojuma projekta „Par finanšu līdzekļu piešķiršanu no valsts budžeta programmas „Līdzekļi neparedzētiem gadījumiem”” sākotnējās ietekmes novērtējuma ziņojums (anotācija) </w:t>
    </w:r>
    <w:bookmarkEnd w:id="12"/>
    <w:bookmarkEnd w:id="13"/>
    <w:bookmarkEnd w:id="1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489" w:rsidRDefault="003D3489">
      <w:r>
        <w:separator/>
      </w:r>
    </w:p>
  </w:footnote>
  <w:footnote w:type="continuationSeparator" w:id="0">
    <w:p w:rsidR="003D3489" w:rsidRDefault="003D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8B" w:rsidRDefault="00680F6F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5578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5578B" w:rsidRDefault="0025578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78B" w:rsidRPr="00E37EAB" w:rsidRDefault="00680F6F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E37EAB">
      <w:rPr>
        <w:rStyle w:val="Lappusesnumurs"/>
        <w:sz w:val="22"/>
        <w:szCs w:val="22"/>
      </w:rPr>
      <w:fldChar w:fldCharType="begin"/>
    </w:r>
    <w:r w:rsidR="0025578B" w:rsidRPr="00E37EAB">
      <w:rPr>
        <w:rStyle w:val="Lappusesnumurs"/>
        <w:sz w:val="22"/>
        <w:szCs w:val="22"/>
      </w:rPr>
      <w:instrText xml:space="preserve">PAGE  </w:instrText>
    </w:r>
    <w:r w:rsidRPr="00E37EAB">
      <w:rPr>
        <w:rStyle w:val="Lappusesnumurs"/>
        <w:sz w:val="22"/>
        <w:szCs w:val="22"/>
      </w:rPr>
      <w:fldChar w:fldCharType="separate"/>
    </w:r>
    <w:r w:rsidR="006E326C">
      <w:rPr>
        <w:rStyle w:val="Lappusesnumurs"/>
        <w:noProof/>
        <w:sz w:val="22"/>
        <w:szCs w:val="22"/>
      </w:rPr>
      <w:t>5</w:t>
    </w:r>
    <w:r w:rsidRPr="00E37EAB">
      <w:rPr>
        <w:rStyle w:val="Lappusesnumurs"/>
        <w:sz w:val="22"/>
        <w:szCs w:val="22"/>
      </w:rPr>
      <w:fldChar w:fldCharType="end"/>
    </w:r>
  </w:p>
  <w:p w:rsidR="0025578B" w:rsidRDefault="0025578B" w:rsidP="00187F59">
    <w:pPr>
      <w:ind w:firstLine="7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9CE"/>
    <w:multiLevelType w:val="hybridMultilevel"/>
    <w:tmpl w:val="766C87C6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7926B4"/>
    <w:multiLevelType w:val="multilevel"/>
    <w:tmpl w:val="0458F1D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07946"/>
    <w:multiLevelType w:val="hybridMultilevel"/>
    <w:tmpl w:val="6D92F4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2BC8"/>
    <w:multiLevelType w:val="hybridMultilevel"/>
    <w:tmpl w:val="95F8DBE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B1839"/>
    <w:multiLevelType w:val="hybridMultilevel"/>
    <w:tmpl w:val="D0001E80"/>
    <w:lvl w:ilvl="0" w:tplc="0426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5">
    <w:nsid w:val="1D37084B"/>
    <w:multiLevelType w:val="hybridMultilevel"/>
    <w:tmpl w:val="A6743D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63723"/>
    <w:multiLevelType w:val="hybridMultilevel"/>
    <w:tmpl w:val="FBE41BBC"/>
    <w:lvl w:ilvl="0" w:tplc="4FE0C6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12FBE"/>
    <w:multiLevelType w:val="hybridMultilevel"/>
    <w:tmpl w:val="6C22AAF4"/>
    <w:lvl w:ilvl="0" w:tplc="042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8">
    <w:nsid w:val="2CF0320D"/>
    <w:multiLevelType w:val="hybridMultilevel"/>
    <w:tmpl w:val="2AC4EEDC"/>
    <w:lvl w:ilvl="0" w:tplc="EE28196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0C2B43"/>
    <w:multiLevelType w:val="hybridMultilevel"/>
    <w:tmpl w:val="9FE24136"/>
    <w:lvl w:ilvl="0" w:tplc="FDF08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A14BF1"/>
    <w:multiLevelType w:val="hybridMultilevel"/>
    <w:tmpl w:val="31F27340"/>
    <w:lvl w:ilvl="0" w:tplc="6DCA4DB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26CBC"/>
    <w:multiLevelType w:val="hybridMultilevel"/>
    <w:tmpl w:val="5880B9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90F62"/>
    <w:multiLevelType w:val="hybridMultilevel"/>
    <w:tmpl w:val="84984BA8"/>
    <w:lvl w:ilvl="0" w:tplc="5D062E2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273DD"/>
    <w:multiLevelType w:val="multilevel"/>
    <w:tmpl w:val="E62471A2"/>
    <w:lvl w:ilvl="0">
      <w:start w:val="1"/>
      <w:numFmt w:val="bullet"/>
      <w:lvlText w:val=""/>
      <w:lvlJc w:val="left"/>
      <w:pPr>
        <w:ind w:left="220" w:hanging="360"/>
      </w:pPr>
      <w:rPr>
        <w:rFonts w:ascii="Symbol" w:hAnsi="Symbol" w:hint="default"/>
        <w:b/>
        <w:color w:val="2A2A2A"/>
      </w:rPr>
    </w:lvl>
    <w:lvl w:ilvl="1">
      <w:start w:val="1"/>
      <w:numFmt w:val="bullet"/>
      <w:lvlText w:val=""/>
      <w:lvlJc w:val="left"/>
      <w:pPr>
        <w:ind w:left="514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4" w:hanging="2160"/>
      </w:pPr>
      <w:rPr>
        <w:rFonts w:hint="default"/>
      </w:rPr>
    </w:lvl>
  </w:abstractNum>
  <w:abstractNum w:abstractNumId="14">
    <w:nsid w:val="4A2F2020"/>
    <w:multiLevelType w:val="multilevel"/>
    <w:tmpl w:val="8BA473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</w:rPr>
    </w:lvl>
  </w:abstractNum>
  <w:abstractNum w:abstractNumId="15">
    <w:nsid w:val="4DE51BC4"/>
    <w:multiLevelType w:val="multilevel"/>
    <w:tmpl w:val="C4E40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6A41649"/>
    <w:multiLevelType w:val="hybridMultilevel"/>
    <w:tmpl w:val="116A5F94"/>
    <w:lvl w:ilvl="0" w:tplc="0A42E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B7BA6"/>
    <w:multiLevelType w:val="hybridMultilevel"/>
    <w:tmpl w:val="B722205C"/>
    <w:lvl w:ilvl="0" w:tplc="F63AC374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A7550F"/>
    <w:multiLevelType w:val="hybridMultilevel"/>
    <w:tmpl w:val="D44AC09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3B73AC8"/>
    <w:multiLevelType w:val="hybridMultilevel"/>
    <w:tmpl w:val="8DA21C44"/>
    <w:lvl w:ilvl="0" w:tplc="7D6C3AD0">
      <w:start w:val="1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710B3"/>
    <w:multiLevelType w:val="multilevel"/>
    <w:tmpl w:val="A7B077A4"/>
    <w:lvl w:ilvl="0">
      <w:start w:val="1"/>
      <w:numFmt w:val="decimal"/>
      <w:pStyle w:val="Virsraksti1"/>
      <w:isLgl/>
      <w:suff w:val="space"/>
      <w:lvlText w:val="%1."/>
      <w:lvlJc w:val="left"/>
      <w:pPr>
        <w:ind w:left="1561" w:hanging="156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2"/>
      <w:numFmt w:val="decimal"/>
      <w:lvlRestart w:val="0"/>
      <w:pStyle w:val="Virsraksti2"/>
      <w:isLgl/>
      <w:suff w:val="space"/>
      <w:lvlText w:val="%1.%2."/>
      <w:lvlJc w:val="left"/>
      <w:pPr>
        <w:ind w:left="284" w:firstLine="284"/>
      </w:pPr>
      <w:rPr>
        <w:rFonts w:ascii="Times New Roman Bold" w:hAnsi="Times New Roman Bold" w:hint="default"/>
        <w:b/>
        <w:i w:val="0"/>
        <w:sz w:val="28"/>
      </w:rPr>
    </w:lvl>
    <w:lvl w:ilvl="2">
      <w:start w:val="1"/>
      <w:numFmt w:val="decimal"/>
      <w:lvlRestart w:val="0"/>
      <w:pStyle w:val="Virsraksti3"/>
      <w:isLgl/>
      <w:suff w:val="space"/>
      <w:lvlText w:val="%1.%2.%3."/>
      <w:lvlJc w:val="left"/>
      <w:pPr>
        <w:ind w:left="142" w:firstLine="284"/>
      </w:pPr>
      <w:rPr>
        <w:rFonts w:ascii="Times New Roman Bold" w:hAnsi="Times New Roman Bold" w:hint="default"/>
        <w:b/>
        <w:i w:val="0"/>
        <w:spacing w:val="0"/>
        <w:w w:val="100"/>
        <w:position w:val="0"/>
        <w:sz w:val="24"/>
      </w:rPr>
    </w:lvl>
    <w:lvl w:ilvl="3">
      <w:start w:val="41"/>
      <w:numFmt w:val="none"/>
      <w:lvlRestart w:val="0"/>
      <w:pStyle w:val="Statuti"/>
      <w:isLgl/>
      <w:suff w:val="space"/>
      <w:lvlText w:val=""/>
      <w:lvlJc w:val="left"/>
      <w:pPr>
        <w:ind w:left="0" w:firstLine="284"/>
      </w:pPr>
      <w:rPr>
        <w:rFonts w:ascii="Arial Narrow" w:hAnsi="Arial Narrow" w:hint="default"/>
        <w:b/>
        <w:i w:val="0"/>
        <w:sz w:val="28"/>
      </w:rPr>
    </w:lvl>
    <w:lvl w:ilvl="4">
      <w:start w:val="4"/>
      <w:numFmt w:val="decimal"/>
      <w:pStyle w:val="Virsraksti4"/>
      <w:isLgl/>
      <w:suff w:val="space"/>
      <w:lvlText w:val="%1.%2.%3.%5"/>
      <w:lvlJc w:val="left"/>
      <w:pPr>
        <w:ind w:left="1843" w:firstLine="284"/>
      </w:pPr>
      <w:rPr>
        <w:rFonts w:ascii="Times New Roman" w:hAnsi="Times New Roman" w:hint="default"/>
        <w:sz w:val="24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.%1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>
    <w:nsid w:val="7163309D"/>
    <w:multiLevelType w:val="hybridMultilevel"/>
    <w:tmpl w:val="9732D044"/>
    <w:lvl w:ilvl="0" w:tplc="6DCA4DB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D4189"/>
    <w:multiLevelType w:val="multilevel"/>
    <w:tmpl w:val="83A267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DB8419C"/>
    <w:multiLevelType w:val="hybridMultilevel"/>
    <w:tmpl w:val="983E088E"/>
    <w:lvl w:ilvl="0" w:tplc="5D062E2E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4"/>
  </w:num>
  <w:num w:numId="5">
    <w:abstractNumId w:val="3"/>
  </w:num>
  <w:num w:numId="6">
    <w:abstractNumId w:val="11"/>
  </w:num>
  <w:num w:numId="7">
    <w:abstractNumId w:val="5"/>
  </w:num>
  <w:num w:numId="8">
    <w:abstractNumId w:val="18"/>
  </w:num>
  <w:num w:numId="9">
    <w:abstractNumId w:val="19"/>
  </w:num>
  <w:num w:numId="10">
    <w:abstractNumId w:val="23"/>
  </w:num>
  <w:num w:numId="11">
    <w:abstractNumId w:val="7"/>
  </w:num>
  <w:num w:numId="12">
    <w:abstractNumId w:val="0"/>
  </w:num>
  <w:num w:numId="13">
    <w:abstractNumId w:val="14"/>
  </w:num>
  <w:num w:numId="14">
    <w:abstractNumId w:val="1"/>
  </w:num>
  <w:num w:numId="15">
    <w:abstractNumId w:val="20"/>
  </w:num>
  <w:num w:numId="16">
    <w:abstractNumId w:val="9"/>
  </w:num>
  <w:num w:numId="17">
    <w:abstractNumId w:val="15"/>
  </w:num>
  <w:num w:numId="18">
    <w:abstractNumId w:val="12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16"/>
  </w:num>
  <w:num w:numId="24">
    <w:abstractNumId w:val="17"/>
  </w:num>
  <w:num w:numId="25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649"/>
    <w:rsid w:val="000007EF"/>
    <w:rsid w:val="00000FB9"/>
    <w:rsid w:val="00001C60"/>
    <w:rsid w:val="00003D7F"/>
    <w:rsid w:val="00005047"/>
    <w:rsid w:val="000058C9"/>
    <w:rsid w:val="00010DB1"/>
    <w:rsid w:val="00011294"/>
    <w:rsid w:val="00011914"/>
    <w:rsid w:val="00011D24"/>
    <w:rsid w:val="00012389"/>
    <w:rsid w:val="00013AD5"/>
    <w:rsid w:val="00013DBA"/>
    <w:rsid w:val="00013FF4"/>
    <w:rsid w:val="000157C7"/>
    <w:rsid w:val="00017D80"/>
    <w:rsid w:val="00020A88"/>
    <w:rsid w:val="00020FE1"/>
    <w:rsid w:val="00021C35"/>
    <w:rsid w:val="000220A6"/>
    <w:rsid w:val="00022E13"/>
    <w:rsid w:val="000244EF"/>
    <w:rsid w:val="00024652"/>
    <w:rsid w:val="0003013C"/>
    <w:rsid w:val="00030800"/>
    <w:rsid w:val="00030FC0"/>
    <w:rsid w:val="000315D2"/>
    <w:rsid w:val="00031FA2"/>
    <w:rsid w:val="00032388"/>
    <w:rsid w:val="00035CE2"/>
    <w:rsid w:val="00037D2D"/>
    <w:rsid w:val="00041DB8"/>
    <w:rsid w:val="00043AF1"/>
    <w:rsid w:val="00043EC4"/>
    <w:rsid w:val="00043FC8"/>
    <w:rsid w:val="00046430"/>
    <w:rsid w:val="00046577"/>
    <w:rsid w:val="00046E7C"/>
    <w:rsid w:val="00050254"/>
    <w:rsid w:val="00052E94"/>
    <w:rsid w:val="0005389F"/>
    <w:rsid w:val="00053B9C"/>
    <w:rsid w:val="000545DD"/>
    <w:rsid w:val="0005553B"/>
    <w:rsid w:val="000604D2"/>
    <w:rsid w:val="00060B07"/>
    <w:rsid w:val="00060B7A"/>
    <w:rsid w:val="00061210"/>
    <w:rsid w:val="0006162D"/>
    <w:rsid w:val="00064903"/>
    <w:rsid w:val="00065067"/>
    <w:rsid w:val="00065C42"/>
    <w:rsid w:val="000738F3"/>
    <w:rsid w:val="0007436E"/>
    <w:rsid w:val="000757BC"/>
    <w:rsid w:val="000768F9"/>
    <w:rsid w:val="000804E7"/>
    <w:rsid w:val="00083996"/>
    <w:rsid w:val="00084A96"/>
    <w:rsid w:val="00085736"/>
    <w:rsid w:val="000862E2"/>
    <w:rsid w:val="00086621"/>
    <w:rsid w:val="0009005E"/>
    <w:rsid w:val="000901B8"/>
    <w:rsid w:val="00092FA1"/>
    <w:rsid w:val="000938DD"/>
    <w:rsid w:val="000941C5"/>
    <w:rsid w:val="00094963"/>
    <w:rsid w:val="00094CE7"/>
    <w:rsid w:val="000954A5"/>
    <w:rsid w:val="00095A68"/>
    <w:rsid w:val="00095B2B"/>
    <w:rsid w:val="000964D0"/>
    <w:rsid w:val="000A380C"/>
    <w:rsid w:val="000A381B"/>
    <w:rsid w:val="000A3C62"/>
    <w:rsid w:val="000A4EC1"/>
    <w:rsid w:val="000A4FE7"/>
    <w:rsid w:val="000A52ED"/>
    <w:rsid w:val="000A5827"/>
    <w:rsid w:val="000A631B"/>
    <w:rsid w:val="000A6451"/>
    <w:rsid w:val="000A74EB"/>
    <w:rsid w:val="000B01A0"/>
    <w:rsid w:val="000B064E"/>
    <w:rsid w:val="000B2AA5"/>
    <w:rsid w:val="000B3DD5"/>
    <w:rsid w:val="000B5B13"/>
    <w:rsid w:val="000B6454"/>
    <w:rsid w:val="000B69CF"/>
    <w:rsid w:val="000B6AC0"/>
    <w:rsid w:val="000B713E"/>
    <w:rsid w:val="000B7562"/>
    <w:rsid w:val="000C0510"/>
    <w:rsid w:val="000C0FF0"/>
    <w:rsid w:val="000C3111"/>
    <w:rsid w:val="000C32E0"/>
    <w:rsid w:val="000C3C27"/>
    <w:rsid w:val="000C4E25"/>
    <w:rsid w:val="000C5022"/>
    <w:rsid w:val="000C62AE"/>
    <w:rsid w:val="000C66DE"/>
    <w:rsid w:val="000C7665"/>
    <w:rsid w:val="000C790C"/>
    <w:rsid w:val="000D0916"/>
    <w:rsid w:val="000D1644"/>
    <w:rsid w:val="000D2466"/>
    <w:rsid w:val="000D4289"/>
    <w:rsid w:val="000D488F"/>
    <w:rsid w:val="000D62B2"/>
    <w:rsid w:val="000D7D43"/>
    <w:rsid w:val="000E0238"/>
    <w:rsid w:val="000E02E8"/>
    <w:rsid w:val="000E0912"/>
    <w:rsid w:val="000E1216"/>
    <w:rsid w:val="000E193B"/>
    <w:rsid w:val="000E3E00"/>
    <w:rsid w:val="000E46FC"/>
    <w:rsid w:val="000E535E"/>
    <w:rsid w:val="000E72DA"/>
    <w:rsid w:val="000F017A"/>
    <w:rsid w:val="000F061D"/>
    <w:rsid w:val="000F127C"/>
    <w:rsid w:val="000F24C7"/>
    <w:rsid w:val="000F2A5D"/>
    <w:rsid w:val="000F3299"/>
    <w:rsid w:val="000F4150"/>
    <w:rsid w:val="000F4794"/>
    <w:rsid w:val="000F6B39"/>
    <w:rsid w:val="00100D94"/>
    <w:rsid w:val="001029F7"/>
    <w:rsid w:val="001039B1"/>
    <w:rsid w:val="00103FFB"/>
    <w:rsid w:val="001061B7"/>
    <w:rsid w:val="001062C4"/>
    <w:rsid w:val="00111039"/>
    <w:rsid w:val="00111BD0"/>
    <w:rsid w:val="00112396"/>
    <w:rsid w:val="00112602"/>
    <w:rsid w:val="00113127"/>
    <w:rsid w:val="00113D06"/>
    <w:rsid w:val="00116498"/>
    <w:rsid w:val="00117671"/>
    <w:rsid w:val="00120DC1"/>
    <w:rsid w:val="001231BB"/>
    <w:rsid w:val="001234E6"/>
    <w:rsid w:val="00123CDF"/>
    <w:rsid w:val="0012449A"/>
    <w:rsid w:val="00124F12"/>
    <w:rsid w:val="0012622D"/>
    <w:rsid w:val="0012655D"/>
    <w:rsid w:val="00127062"/>
    <w:rsid w:val="00131921"/>
    <w:rsid w:val="001347AB"/>
    <w:rsid w:val="0013627D"/>
    <w:rsid w:val="00137FB2"/>
    <w:rsid w:val="00144351"/>
    <w:rsid w:val="00144E3A"/>
    <w:rsid w:val="00145304"/>
    <w:rsid w:val="00146E39"/>
    <w:rsid w:val="00150037"/>
    <w:rsid w:val="0015060C"/>
    <w:rsid w:val="00150DBF"/>
    <w:rsid w:val="001518E0"/>
    <w:rsid w:val="00153888"/>
    <w:rsid w:val="00153CF8"/>
    <w:rsid w:val="00156BBA"/>
    <w:rsid w:val="00156D77"/>
    <w:rsid w:val="00157CE1"/>
    <w:rsid w:val="0016018A"/>
    <w:rsid w:val="001612EB"/>
    <w:rsid w:val="00161F0E"/>
    <w:rsid w:val="001627E6"/>
    <w:rsid w:val="00164354"/>
    <w:rsid w:val="00165D59"/>
    <w:rsid w:val="00166E03"/>
    <w:rsid w:val="00170E2A"/>
    <w:rsid w:val="001722A0"/>
    <w:rsid w:val="001732ED"/>
    <w:rsid w:val="00175328"/>
    <w:rsid w:val="00177394"/>
    <w:rsid w:val="0018056D"/>
    <w:rsid w:val="0018093B"/>
    <w:rsid w:val="00182C18"/>
    <w:rsid w:val="00183CC2"/>
    <w:rsid w:val="001849D8"/>
    <w:rsid w:val="00185D7F"/>
    <w:rsid w:val="00187460"/>
    <w:rsid w:val="001877A1"/>
    <w:rsid w:val="00187F59"/>
    <w:rsid w:val="00187F94"/>
    <w:rsid w:val="001900E4"/>
    <w:rsid w:val="00190F88"/>
    <w:rsid w:val="0019161F"/>
    <w:rsid w:val="001917C8"/>
    <w:rsid w:val="00191AC8"/>
    <w:rsid w:val="00192CC1"/>
    <w:rsid w:val="00194F81"/>
    <w:rsid w:val="00195EF1"/>
    <w:rsid w:val="00196DCF"/>
    <w:rsid w:val="00197E06"/>
    <w:rsid w:val="001A14D4"/>
    <w:rsid w:val="001A2F93"/>
    <w:rsid w:val="001A33E1"/>
    <w:rsid w:val="001A35F2"/>
    <w:rsid w:val="001A4066"/>
    <w:rsid w:val="001A6AE4"/>
    <w:rsid w:val="001A71BA"/>
    <w:rsid w:val="001A75EA"/>
    <w:rsid w:val="001B01FD"/>
    <w:rsid w:val="001B14D1"/>
    <w:rsid w:val="001B2720"/>
    <w:rsid w:val="001B29D5"/>
    <w:rsid w:val="001B4A71"/>
    <w:rsid w:val="001B5AC8"/>
    <w:rsid w:val="001B646C"/>
    <w:rsid w:val="001C0207"/>
    <w:rsid w:val="001C6577"/>
    <w:rsid w:val="001D5850"/>
    <w:rsid w:val="001D5B54"/>
    <w:rsid w:val="001D64BE"/>
    <w:rsid w:val="001D77D4"/>
    <w:rsid w:val="001E01CD"/>
    <w:rsid w:val="001E10A4"/>
    <w:rsid w:val="001E1383"/>
    <w:rsid w:val="001E1DBF"/>
    <w:rsid w:val="001E318A"/>
    <w:rsid w:val="001E4639"/>
    <w:rsid w:val="001E4857"/>
    <w:rsid w:val="001E4A7D"/>
    <w:rsid w:val="001E4C07"/>
    <w:rsid w:val="001E57AB"/>
    <w:rsid w:val="001E6353"/>
    <w:rsid w:val="001E7972"/>
    <w:rsid w:val="001E7BF0"/>
    <w:rsid w:val="001F0038"/>
    <w:rsid w:val="001F4209"/>
    <w:rsid w:val="001F43A8"/>
    <w:rsid w:val="001F44B1"/>
    <w:rsid w:val="001F4DFA"/>
    <w:rsid w:val="001F5CD6"/>
    <w:rsid w:val="001F6290"/>
    <w:rsid w:val="001F6570"/>
    <w:rsid w:val="001F6804"/>
    <w:rsid w:val="00203EBA"/>
    <w:rsid w:val="00204A43"/>
    <w:rsid w:val="00206529"/>
    <w:rsid w:val="002075EC"/>
    <w:rsid w:val="0020788F"/>
    <w:rsid w:val="00210029"/>
    <w:rsid w:val="002106A5"/>
    <w:rsid w:val="0021176C"/>
    <w:rsid w:val="0021263D"/>
    <w:rsid w:val="00213F0C"/>
    <w:rsid w:val="00214094"/>
    <w:rsid w:val="00215125"/>
    <w:rsid w:val="0021592D"/>
    <w:rsid w:val="00215B07"/>
    <w:rsid w:val="002160CD"/>
    <w:rsid w:val="0021754C"/>
    <w:rsid w:val="002204F5"/>
    <w:rsid w:val="00221805"/>
    <w:rsid w:val="00222356"/>
    <w:rsid w:val="002228BE"/>
    <w:rsid w:val="00222BA2"/>
    <w:rsid w:val="00222D76"/>
    <w:rsid w:val="0022363E"/>
    <w:rsid w:val="00223B65"/>
    <w:rsid w:val="00223EB1"/>
    <w:rsid w:val="00224B65"/>
    <w:rsid w:val="002303CA"/>
    <w:rsid w:val="00230443"/>
    <w:rsid w:val="00231344"/>
    <w:rsid w:val="00231DA6"/>
    <w:rsid w:val="002322E4"/>
    <w:rsid w:val="002333C0"/>
    <w:rsid w:val="00233761"/>
    <w:rsid w:val="0023436E"/>
    <w:rsid w:val="002347C0"/>
    <w:rsid w:val="00234D48"/>
    <w:rsid w:val="0023550F"/>
    <w:rsid w:val="00236C89"/>
    <w:rsid w:val="002408AE"/>
    <w:rsid w:val="00241A6C"/>
    <w:rsid w:val="00241BF4"/>
    <w:rsid w:val="00241F8A"/>
    <w:rsid w:val="00242D2B"/>
    <w:rsid w:val="00243069"/>
    <w:rsid w:val="00243362"/>
    <w:rsid w:val="002442A3"/>
    <w:rsid w:val="00244303"/>
    <w:rsid w:val="00244CDE"/>
    <w:rsid w:val="00245503"/>
    <w:rsid w:val="0024564A"/>
    <w:rsid w:val="00247828"/>
    <w:rsid w:val="002504E9"/>
    <w:rsid w:val="00251545"/>
    <w:rsid w:val="00251674"/>
    <w:rsid w:val="0025188A"/>
    <w:rsid w:val="002518FC"/>
    <w:rsid w:val="0025578B"/>
    <w:rsid w:val="00262510"/>
    <w:rsid w:val="00262E2B"/>
    <w:rsid w:val="00263358"/>
    <w:rsid w:val="00265832"/>
    <w:rsid w:val="00267442"/>
    <w:rsid w:val="00270429"/>
    <w:rsid w:val="00271D14"/>
    <w:rsid w:val="00271D99"/>
    <w:rsid w:val="002723E9"/>
    <w:rsid w:val="002734A9"/>
    <w:rsid w:val="00273979"/>
    <w:rsid w:val="002753D0"/>
    <w:rsid w:val="0027541A"/>
    <w:rsid w:val="00277929"/>
    <w:rsid w:val="00277A1D"/>
    <w:rsid w:val="00277AD4"/>
    <w:rsid w:val="00281FB0"/>
    <w:rsid w:val="002825FA"/>
    <w:rsid w:val="00283B82"/>
    <w:rsid w:val="0028404C"/>
    <w:rsid w:val="002846E9"/>
    <w:rsid w:val="00284C34"/>
    <w:rsid w:val="00285B77"/>
    <w:rsid w:val="0028639C"/>
    <w:rsid w:val="00286884"/>
    <w:rsid w:val="00286ABF"/>
    <w:rsid w:val="0029066C"/>
    <w:rsid w:val="002906F6"/>
    <w:rsid w:val="00292C46"/>
    <w:rsid w:val="00292CB5"/>
    <w:rsid w:val="00295301"/>
    <w:rsid w:val="00295F49"/>
    <w:rsid w:val="002A05F8"/>
    <w:rsid w:val="002A18EA"/>
    <w:rsid w:val="002A2E2D"/>
    <w:rsid w:val="002A3B89"/>
    <w:rsid w:val="002A4FD3"/>
    <w:rsid w:val="002A5C62"/>
    <w:rsid w:val="002A760E"/>
    <w:rsid w:val="002B07D9"/>
    <w:rsid w:val="002B428B"/>
    <w:rsid w:val="002B50DB"/>
    <w:rsid w:val="002B77B4"/>
    <w:rsid w:val="002C0674"/>
    <w:rsid w:val="002C0D1E"/>
    <w:rsid w:val="002C11B0"/>
    <w:rsid w:val="002C12AB"/>
    <w:rsid w:val="002C15C1"/>
    <w:rsid w:val="002C2123"/>
    <w:rsid w:val="002C229B"/>
    <w:rsid w:val="002C4401"/>
    <w:rsid w:val="002C67DB"/>
    <w:rsid w:val="002C6EB3"/>
    <w:rsid w:val="002C7CAC"/>
    <w:rsid w:val="002D0A32"/>
    <w:rsid w:val="002D3306"/>
    <w:rsid w:val="002D48AA"/>
    <w:rsid w:val="002D6390"/>
    <w:rsid w:val="002D6683"/>
    <w:rsid w:val="002D7659"/>
    <w:rsid w:val="002D7B7C"/>
    <w:rsid w:val="002D7BAA"/>
    <w:rsid w:val="002D7F54"/>
    <w:rsid w:val="002E01C7"/>
    <w:rsid w:val="002E2FA1"/>
    <w:rsid w:val="002E3A53"/>
    <w:rsid w:val="002E3FF4"/>
    <w:rsid w:val="002E6572"/>
    <w:rsid w:val="002F0E05"/>
    <w:rsid w:val="002F3228"/>
    <w:rsid w:val="002F35E5"/>
    <w:rsid w:val="002F39C7"/>
    <w:rsid w:val="002F6FC4"/>
    <w:rsid w:val="002F78C8"/>
    <w:rsid w:val="002F7BCD"/>
    <w:rsid w:val="0030050B"/>
    <w:rsid w:val="003006DA"/>
    <w:rsid w:val="003016AD"/>
    <w:rsid w:val="00301CF3"/>
    <w:rsid w:val="003022A2"/>
    <w:rsid w:val="00302DD5"/>
    <w:rsid w:val="003055E7"/>
    <w:rsid w:val="003059CF"/>
    <w:rsid w:val="003063C1"/>
    <w:rsid w:val="00306852"/>
    <w:rsid w:val="00307BC8"/>
    <w:rsid w:val="00307ED0"/>
    <w:rsid w:val="003113C8"/>
    <w:rsid w:val="003160DF"/>
    <w:rsid w:val="00316D16"/>
    <w:rsid w:val="003206F7"/>
    <w:rsid w:val="0032176B"/>
    <w:rsid w:val="00321B63"/>
    <w:rsid w:val="00322D97"/>
    <w:rsid w:val="0032434F"/>
    <w:rsid w:val="003247D3"/>
    <w:rsid w:val="00325DC1"/>
    <w:rsid w:val="003261B7"/>
    <w:rsid w:val="00326AF1"/>
    <w:rsid w:val="0032715C"/>
    <w:rsid w:val="00327CDC"/>
    <w:rsid w:val="00330D3A"/>
    <w:rsid w:val="0033114F"/>
    <w:rsid w:val="00332271"/>
    <w:rsid w:val="00332EC6"/>
    <w:rsid w:val="00334BC5"/>
    <w:rsid w:val="00335156"/>
    <w:rsid w:val="003351AE"/>
    <w:rsid w:val="00337CA5"/>
    <w:rsid w:val="0034051C"/>
    <w:rsid w:val="0034210D"/>
    <w:rsid w:val="0034322F"/>
    <w:rsid w:val="003434F3"/>
    <w:rsid w:val="00343601"/>
    <w:rsid w:val="0034598F"/>
    <w:rsid w:val="003466CA"/>
    <w:rsid w:val="003537FD"/>
    <w:rsid w:val="003543B0"/>
    <w:rsid w:val="00361FD8"/>
    <w:rsid w:val="00362410"/>
    <w:rsid w:val="00362478"/>
    <w:rsid w:val="00362D93"/>
    <w:rsid w:val="00363B37"/>
    <w:rsid w:val="00364EF7"/>
    <w:rsid w:val="00367861"/>
    <w:rsid w:val="00367C3B"/>
    <w:rsid w:val="00370AD6"/>
    <w:rsid w:val="00370FF7"/>
    <w:rsid w:val="003720FB"/>
    <w:rsid w:val="00374D9E"/>
    <w:rsid w:val="0037549B"/>
    <w:rsid w:val="003758A0"/>
    <w:rsid w:val="00375B25"/>
    <w:rsid w:val="00377019"/>
    <w:rsid w:val="0037786A"/>
    <w:rsid w:val="0038132C"/>
    <w:rsid w:val="00383B2E"/>
    <w:rsid w:val="00385295"/>
    <w:rsid w:val="00387DAF"/>
    <w:rsid w:val="003906A6"/>
    <w:rsid w:val="00390AE2"/>
    <w:rsid w:val="00391C58"/>
    <w:rsid w:val="00392F31"/>
    <w:rsid w:val="00393441"/>
    <w:rsid w:val="00393A0E"/>
    <w:rsid w:val="00396542"/>
    <w:rsid w:val="0039685B"/>
    <w:rsid w:val="003A1AA3"/>
    <w:rsid w:val="003A1BB5"/>
    <w:rsid w:val="003A1D69"/>
    <w:rsid w:val="003A31A6"/>
    <w:rsid w:val="003A47C5"/>
    <w:rsid w:val="003A4DE6"/>
    <w:rsid w:val="003A55C5"/>
    <w:rsid w:val="003A5F6E"/>
    <w:rsid w:val="003A669D"/>
    <w:rsid w:val="003A7F0C"/>
    <w:rsid w:val="003A7F79"/>
    <w:rsid w:val="003B195B"/>
    <w:rsid w:val="003B234D"/>
    <w:rsid w:val="003B4AEB"/>
    <w:rsid w:val="003B5ED7"/>
    <w:rsid w:val="003B6404"/>
    <w:rsid w:val="003B696C"/>
    <w:rsid w:val="003B6D22"/>
    <w:rsid w:val="003C1760"/>
    <w:rsid w:val="003C1EF3"/>
    <w:rsid w:val="003C2FCB"/>
    <w:rsid w:val="003C449B"/>
    <w:rsid w:val="003C505E"/>
    <w:rsid w:val="003C6AFA"/>
    <w:rsid w:val="003C7145"/>
    <w:rsid w:val="003D197D"/>
    <w:rsid w:val="003D21FF"/>
    <w:rsid w:val="003D2BEC"/>
    <w:rsid w:val="003D3158"/>
    <w:rsid w:val="003D3489"/>
    <w:rsid w:val="003D3FA3"/>
    <w:rsid w:val="003D4DBA"/>
    <w:rsid w:val="003D7221"/>
    <w:rsid w:val="003D7708"/>
    <w:rsid w:val="003D791B"/>
    <w:rsid w:val="003E071F"/>
    <w:rsid w:val="003E1ABD"/>
    <w:rsid w:val="003E1B4D"/>
    <w:rsid w:val="003E6026"/>
    <w:rsid w:val="003F0112"/>
    <w:rsid w:val="003F0181"/>
    <w:rsid w:val="003F0677"/>
    <w:rsid w:val="003F071A"/>
    <w:rsid w:val="003F0D36"/>
    <w:rsid w:val="003F160B"/>
    <w:rsid w:val="003F2A25"/>
    <w:rsid w:val="003F32AF"/>
    <w:rsid w:val="003F5D4B"/>
    <w:rsid w:val="003F65DE"/>
    <w:rsid w:val="003F67C0"/>
    <w:rsid w:val="00400032"/>
    <w:rsid w:val="00400B5B"/>
    <w:rsid w:val="004020DF"/>
    <w:rsid w:val="0040356D"/>
    <w:rsid w:val="00403DC0"/>
    <w:rsid w:val="00404C43"/>
    <w:rsid w:val="00405A00"/>
    <w:rsid w:val="00406891"/>
    <w:rsid w:val="00407070"/>
    <w:rsid w:val="004076DB"/>
    <w:rsid w:val="004102E9"/>
    <w:rsid w:val="004108F7"/>
    <w:rsid w:val="00410C30"/>
    <w:rsid w:val="004114A0"/>
    <w:rsid w:val="00412C60"/>
    <w:rsid w:val="004130F9"/>
    <w:rsid w:val="00413E2D"/>
    <w:rsid w:val="00413F79"/>
    <w:rsid w:val="00414291"/>
    <w:rsid w:val="00417C02"/>
    <w:rsid w:val="00420870"/>
    <w:rsid w:val="00425DC3"/>
    <w:rsid w:val="00425E33"/>
    <w:rsid w:val="00425FC0"/>
    <w:rsid w:val="00426664"/>
    <w:rsid w:val="00427067"/>
    <w:rsid w:val="0043184E"/>
    <w:rsid w:val="00432D0C"/>
    <w:rsid w:val="00432DEC"/>
    <w:rsid w:val="0043642F"/>
    <w:rsid w:val="0043791B"/>
    <w:rsid w:val="004403AF"/>
    <w:rsid w:val="00440AED"/>
    <w:rsid w:val="004411F3"/>
    <w:rsid w:val="00441483"/>
    <w:rsid w:val="00441BCB"/>
    <w:rsid w:val="00441D79"/>
    <w:rsid w:val="00442AC9"/>
    <w:rsid w:val="00445198"/>
    <w:rsid w:val="00445E81"/>
    <w:rsid w:val="00450DF2"/>
    <w:rsid w:val="00450E9E"/>
    <w:rsid w:val="0045176A"/>
    <w:rsid w:val="00451D88"/>
    <w:rsid w:val="00452563"/>
    <w:rsid w:val="00452AC6"/>
    <w:rsid w:val="00452BA5"/>
    <w:rsid w:val="00453F59"/>
    <w:rsid w:val="00455179"/>
    <w:rsid w:val="0045563C"/>
    <w:rsid w:val="00456332"/>
    <w:rsid w:val="00460709"/>
    <w:rsid w:val="00461045"/>
    <w:rsid w:val="00461826"/>
    <w:rsid w:val="004620BF"/>
    <w:rsid w:val="0046237E"/>
    <w:rsid w:val="00462432"/>
    <w:rsid w:val="00462F80"/>
    <w:rsid w:val="004667EF"/>
    <w:rsid w:val="00470013"/>
    <w:rsid w:val="00470309"/>
    <w:rsid w:val="004703D2"/>
    <w:rsid w:val="00470BB7"/>
    <w:rsid w:val="00471F21"/>
    <w:rsid w:val="00473C70"/>
    <w:rsid w:val="00474955"/>
    <w:rsid w:val="004751E2"/>
    <w:rsid w:val="004756FA"/>
    <w:rsid w:val="004764F8"/>
    <w:rsid w:val="00477032"/>
    <w:rsid w:val="004800F9"/>
    <w:rsid w:val="00482182"/>
    <w:rsid w:val="004823BE"/>
    <w:rsid w:val="00482487"/>
    <w:rsid w:val="00483C36"/>
    <w:rsid w:val="004840B2"/>
    <w:rsid w:val="004847E2"/>
    <w:rsid w:val="00485580"/>
    <w:rsid w:val="00485F52"/>
    <w:rsid w:val="004865DD"/>
    <w:rsid w:val="00486F54"/>
    <w:rsid w:val="00487F3B"/>
    <w:rsid w:val="0049040F"/>
    <w:rsid w:val="0049134A"/>
    <w:rsid w:val="0049251D"/>
    <w:rsid w:val="00495205"/>
    <w:rsid w:val="00496A89"/>
    <w:rsid w:val="00496FEC"/>
    <w:rsid w:val="00497711"/>
    <w:rsid w:val="004A01C7"/>
    <w:rsid w:val="004A05EF"/>
    <w:rsid w:val="004A0E66"/>
    <w:rsid w:val="004A29BA"/>
    <w:rsid w:val="004A37A5"/>
    <w:rsid w:val="004A53FF"/>
    <w:rsid w:val="004A58CB"/>
    <w:rsid w:val="004A5F72"/>
    <w:rsid w:val="004A6178"/>
    <w:rsid w:val="004A70C4"/>
    <w:rsid w:val="004A7A22"/>
    <w:rsid w:val="004A7D16"/>
    <w:rsid w:val="004B1795"/>
    <w:rsid w:val="004B49A4"/>
    <w:rsid w:val="004B56DD"/>
    <w:rsid w:val="004B751A"/>
    <w:rsid w:val="004B7999"/>
    <w:rsid w:val="004B7CFC"/>
    <w:rsid w:val="004C020F"/>
    <w:rsid w:val="004C0616"/>
    <w:rsid w:val="004C1AFD"/>
    <w:rsid w:val="004C1E6F"/>
    <w:rsid w:val="004C3157"/>
    <w:rsid w:val="004C322F"/>
    <w:rsid w:val="004C37AF"/>
    <w:rsid w:val="004C385F"/>
    <w:rsid w:val="004C3BEB"/>
    <w:rsid w:val="004C3EA9"/>
    <w:rsid w:val="004C558B"/>
    <w:rsid w:val="004C5DB4"/>
    <w:rsid w:val="004C663A"/>
    <w:rsid w:val="004C74BD"/>
    <w:rsid w:val="004C7CAC"/>
    <w:rsid w:val="004D0B68"/>
    <w:rsid w:val="004D1791"/>
    <w:rsid w:val="004D1FC3"/>
    <w:rsid w:val="004D2145"/>
    <w:rsid w:val="004D2886"/>
    <w:rsid w:val="004D3B0F"/>
    <w:rsid w:val="004D70F8"/>
    <w:rsid w:val="004D7982"/>
    <w:rsid w:val="004E0BC4"/>
    <w:rsid w:val="004E2B73"/>
    <w:rsid w:val="004E4615"/>
    <w:rsid w:val="004E5711"/>
    <w:rsid w:val="004E6275"/>
    <w:rsid w:val="004E6B25"/>
    <w:rsid w:val="004E6F47"/>
    <w:rsid w:val="004F0B4F"/>
    <w:rsid w:val="004F1F88"/>
    <w:rsid w:val="004F42DA"/>
    <w:rsid w:val="004F443F"/>
    <w:rsid w:val="004F4C95"/>
    <w:rsid w:val="004F5F1B"/>
    <w:rsid w:val="004F6188"/>
    <w:rsid w:val="004F67DF"/>
    <w:rsid w:val="004F7038"/>
    <w:rsid w:val="004F74AA"/>
    <w:rsid w:val="004F7734"/>
    <w:rsid w:val="00501BD8"/>
    <w:rsid w:val="00502374"/>
    <w:rsid w:val="00503D5F"/>
    <w:rsid w:val="00503F42"/>
    <w:rsid w:val="005060A1"/>
    <w:rsid w:val="00506121"/>
    <w:rsid w:val="00514B97"/>
    <w:rsid w:val="00514E83"/>
    <w:rsid w:val="00514FCE"/>
    <w:rsid w:val="0051565F"/>
    <w:rsid w:val="00516072"/>
    <w:rsid w:val="00517060"/>
    <w:rsid w:val="0052004A"/>
    <w:rsid w:val="005217D8"/>
    <w:rsid w:val="00521D64"/>
    <w:rsid w:val="00522DC8"/>
    <w:rsid w:val="00526158"/>
    <w:rsid w:val="005267C9"/>
    <w:rsid w:val="005269E9"/>
    <w:rsid w:val="005300C6"/>
    <w:rsid w:val="0053138A"/>
    <w:rsid w:val="005332EC"/>
    <w:rsid w:val="00533AA7"/>
    <w:rsid w:val="00534418"/>
    <w:rsid w:val="00534C69"/>
    <w:rsid w:val="005353AB"/>
    <w:rsid w:val="00536325"/>
    <w:rsid w:val="00540810"/>
    <w:rsid w:val="00541992"/>
    <w:rsid w:val="00543243"/>
    <w:rsid w:val="005459BA"/>
    <w:rsid w:val="005470EB"/>
    <w:rsid w:val="005478CB"/>
    <w:rsid w:val="0055152B"/>
    <w:rsid w:val="005519D2"/>
    <w:rsid w:val="005527E6"/>
    <w:rsid w:val="005530EC"/>
    <w:rsid w:val="00555101"/>
    <w:rsid w:val="005555DA"/>
    <w:rsid w:val="005560BC"/>
    <w:rsid w:val="005573BE"/>
    <w:rsid w:val="00557B4A"/>
    <w:rsid w:val="005609A3"/>
    <w:rsid w:val="00560ED8"/>
    <w:rsid w:val="0056164F"/>
    <w:rsid w:val="005624EF"/>
    <w:rsid w:val="00563CC8"/>
    <w:rsid w:val="00565694"/>
    <w:rsid w:val="00567D80"/>
    <w:rsid w:val="00571028"/>
    <w:rsid w:val="005710A4"/>
    <w:rsid w:val="00571102"/>
    <w:rsid w:val="00571F78"/>
    <w:rsid w:val="005726AB"/>
    <w:rsid w:val="00572700"/>
    <w:rsid w:val="00572830"/>
    <w:rsid w:val="00572D22"/>
    <w:rsid w:val="0057520A"/>
    <w:rsid w:val="0057541E"/>
    <w:rsid w:val="00576EDF"/>
    <w:rsid w:val="00577C6A"/>
    <w:rsid w:val="00580468"/>
    <w:rsid w:val="00581F45"/>
    <w:rsid w:val="00582231"/>
    <w:rsid w:val="00582A10"/>
    <w:rsid w:val="0058389E"/>
    <w:rsid w:val="005839CB"/>
    <w:rsid w:val="00584517"/>
    <w:rsid w:val="00584C46"/>
    <w:rsid w:val="00585377"/>
    <w:rsid w:val="0058603B"/>
    <w:rsid w:val="0058733D"/>
    <w:rsid w:val="00587E56"/>
    <w:rsid w:val="00592406"/>
    <w:rsid w:val="0059431B"/>
    <w:rsid w:val="00595C9A"/>
    <w:rsid w:val="005968C0"/>
    <w:rsid w:val="005A0AF8"/>
    <w:rsid w:val="005A39CC"/>
    <w:rsid w:val="005A3C2F"/>
    <w:rsid w:val="005A3C46"/>
    <w:rsid w:val="005A4441"/>
    <w:rsid w:val="005A4462"/>
    <w:rsid w:val="005A580A"/>
    <w:rsid w:val="005A7FB0"/>
    <w:rsid w:val="005B08B8"/>
    <w:rsid w:val="005B31E2"/>
    <w:rsid w:val="005B4730"/>
    <w:rsid w:val="005B529A"/>
    <w:rsid w:val="005B65EC"/>
    <w:rsid w:val="005B6C35"/>
    <w:rsid w:val="005B7DA2"/>
    <w:rsid w:val="005C31FF"/>
    <w:rsid w:val="005C5535"/>
    <w:rsid w:val="005C6808"/>
    <w:rsid w:val="005C70FA"/>
    <w:rsid w:val="005C7BB3"/>
    <w:rsid w:val="005C7C1C"/>
    <w:rsid w:val="005D00CD"/>
    <w:rsid w:val="005D0694"/>
    <w:rsid w:val="005D1D21"/>
    <w:rsid w:val="005D37D0"/>
    <w:rsid w:val="005D4DC0"/>
    <w:rsid w:val="005D5B3C"/>
    <w:rsid w:val="005D6EC2"/>
    <w:rsid w:val="005E015F"/>
    <w:rsid w:val="005E05D7"/>
    <w:rsid w:val="005E20B8"/>
    <w:rsid w:val="005E41E7"/>
    <w:rsid w:val="005E4215"/>
    <w:rsid w:val="005E450F"/>
    <w:rsid w:val="005F2628"/>
    <w:rsid w:val="005F4175"/>
    <w:rsid w:val="005F4B2C"/>
    <w:rsid w:val="005F67A6"/>
    <w:rsid w:val="005F6ADD"/>
    <w:rsid w:val="00601EF2"/>
    <w:rsid w:val="0060255B"/>
    <w:rsid w:val="00602933"/>
    <w:rsid w:val="00602DBF"/>
    <w:rsid w:val="00604B5A"/>
    <w:rsid w:val="006105DB"/>
    <w:rsid w:val="006119C1"/>
    <w:rsid w:val="006126B1"/>
    <w:rsid w:val="00612E22"/>
    <w:rsid w:val="00613614"/>
    <w:rsid w:val="006142B9"/>
    <w:rsid w:val="00616711"/>
    <w:rsid w:val="00616D20"/>
    <w:rsid w:val="0061749E"/>
    <w:rsid w:val="00617557"/>
    <w:rsid w:val="00617662"/>
    <w:rsid w:val="00620E97"/>
    <w:rsid w:val="00621638"/>
    <w:rsid w:val="006225AC"/>
    <w:rsid w:val="006227CA"/>
    <w:rsid w:val="0062298A"/>
    <w:rsid w:val="00623B9B"/>
    <w:rsid w:val="00624C8A"/>
    <w:rsid w:val="00626514"/>
    <w:rsid w:val="00626589"/>
    <w:rsid w:val="00626E62"/>
    <w:rsid w:val="00630CA8"/>
    <w:rsid w:val="006332A6"/>
    <w:rsid w:val="00633767"/>
    <w:rsid w:val="00633997"/>
    <w:rsid w:val="006339A0"/>
    <w:rsid w:val="00634D07"/>
    <w:rsid w:val="00635252"/>
    <w:rsid w:val="0063634A"/>
    <w:rsid w:val="006409A5"/>
    <w:rsid w:val="0064111B"/>
    <w:rsid w:val="00641263"/>
    <w:rsid w:val="006413A8"/>
    <w:rsid w:val="00641FAD"/>
    <w:rsid w:val="00642E56"/>
    <w:rsid w:val="00642F36"/>
    <w:rsid w:val="00643CC3"/>
    <w:rsid w:val="00647339"/>
    <w:rsid w:val="0065105A"/>
    <w:rsid w:val="006518BC"/>
    <w:rsid w:val="00651E00"/>
    <w:rsid w:val="0065363E"/>
    <w:rsid w:val="00653B8F"/>
    <w:rsid w:val="00656EEB"/>
    <w:rsid w:val="00661A10"/>
    <w:rsid w:val="006629F4"/>
    <w:rsid w:val="006634B6"/>
    <w:rsid w:val="00663BD4"/>
    <w:rsid w:val="00663DDB"/>
    <w:rsid w:val="00664F19"/>
    <w:rsid w:val="0066515A"/>
    <w:rsid w:val="0066658B"/>
    <w:rsid w:val="00667335"/>
    <w:rsid w:val="00667D9F"/>
    <w:rsid w:val="006716E6"/>
    <w:rsid w:val="00671816"/>
    <w:rsid w:val="0067255B"/>
    <w:rsid w:val="00672895"/>
    <w:rsid w:val="00672CC6"/>
    <w:rsid w:val="00674335"/>
    <w:rsid w:val="00674572"/>
    <w:rsid w:val="006748CB"/>
    <w:rsid w:val="00674FEE"/>
    <w:rsid w:val="00680F6F"/>
    <w:rsid w:val="006838BA"/>
    <w:rsid w:val="006852EC"/>
    <w:rsid w:val="00685873"/>
    <w:rsid w:val="00685C7E"/>
    <w:rsid w:val="00687763"/>
    <w:rsid w:val="00687969"/>
    <w:rsid w:val="00687DD9"/>
    <w:rsid w:val="00690D11"/>
    <w:rsid w:val="006929AC"/>
    <w:rsid w:val="00692A75"/>
    <w:rsid w:val="00692B0D"/>
    <w:rsid w:val="00693E0E"/>
    <w:rsid w:val="006959CB"/>
    <w:rsid w:val="00695EE2"/>
    <w:rsid w:val="006A018E"/>
    <w:rsid w:val="006A1173"/>
    <w:rsid w:val="006A1AE3"/>
    <w:rsid w:val="006A29B7"/>
    <w:rsid w:val="006A2FEC"/>
    <w:rsid w:val="006A4AA0"/>
    <w:rsid w:val="006A4CA8"/>
    <w:rsid w:val="006A4DFB"/>
    <w:rsid w:val="006A5578"/>
    <w:rsid w:val="006A6EAA"/>
    <w:rsid w:val="006A7E04"/>
    <w:rsid w:val="006B3470"/>
    <w:rsid w:val="006B3A27"/>
    <w:rsid w:val="006B67B8"/>
    <w:rsid w:val="006B740E"/>
    <w:rsid w:val="006C2ABD"/>
    <w:rsid w:val="006C2F3D"/>
    <w:rsid w:val="006C30E1"/>
    <w:rsid w:val="006C3764"/>
    <w:rsid w:val="006C418A"/>
    <w:rsid w:val="006C4607"/>
    <w:rsid w:val="006C55B0"/>
    <w:rsid w:val="006C6CEB"/>
    <w:rsid w:val="006C74C5"/>
    <w:rsid w:val="006D0493"/>
    <w:rsid w:val="006D0854"/>
    <w:rsid w:val="006D0873"/>
    <w:rsid w:val="006D1C88"/>
    <w:rsid w:val="006D48F1"/>
    <w:rsid w:val="006D639C"/>
    <w:rsid w:val="006E044E"/>
    <w:rsid w:val="006E1A03"/>
    <w:rsid w:val="006E21C6"/>
    <w:rsid w:val="006E2F90"/>
    <w:rsid w:val="006E326C"/>
    <w:rsid w:val="006E3FE0"/>
    <w:rsid w:val="006E5288"/>
    <w:rsid w:val="006E626B"/>
    <w:rsid w:val="006F3BA2"/>
    <w:rsid w:val="006F45BE"/>
    <w:rsid w:val="006F5A31"/>
    <w:rsid w:val="006F61DA"/>
    <w:rsid w:val="006F66D9"/>
    <w:rsid w:val="006F698B"/>
    <w:rsid w:val="00700079"/>
    <w:rsid w:val="007004FC"/>
    <w:rsid w:val="00703487"/>
    <w:rsid w:val="00703A34"/>
    <w:rsid w:val="007054E1"/>
    <w:rsid w:val="00706548"/>
    <w:rsid w:val="00706670"/>
    <w:rsid w:val="00706F28"/>
    <w:rsid w:val="007079E9"/>
    <w:rsid w:val="00710672"/>
    <w:rsid w:val="00710A86"/>
    <w:rsid w:val="00710B15"/>
    <w:rsid w:val="00710F56"/>
    <w:rsid w:val="00711F59"/>
    <w:rsid w:val="0071332C"/>
    <w:rsid w:val="00717437"/>
    <w:rsid w:val="00720B2E"/>
    <w:rsid w:val="007224E5"/>
    <w:rsid w:val="00722DF4"/>
    <w:rsid w:val="0072417C"/>
    <w:rsid w:val="007304AA"/>
    <w:rsid w:val="00734450"/>
    <w:rsid w:val="00734E9B"/>
    <w:rsid w:val="00736B15"/>
    <w:rsid w:val="00740BC1"/>
    <w:rsid w:val="00741ABB"/>
    <w:rsid w:val="0074392E"/>
    <w:rsid w:val="00743E5D"/>
    <w:rsid w:val="007444A8"/>
    <w:rsid w:val="00744CAC"/>
    <w:rsid w:val="00745075"/>
    <w:rsid w:val="007450AF"/>
    <w:rsid w:val="00745F67"/>
    <w:rsid w:val="00746E7F"/>
    <w:rsid w:val="00746EB3"/>
    <w:rsid w:val="0075039E"/>
    <w:rsid w:val="00750FF0"/>
    <w:rsid w:val="00751BDE"/>
    <w:rsid w:val="007526D3"/>
    <w:rsid w:val="00752D9D"/>
    <w:rsid w:val="00754784"/>
    <w:rsid w:val="007551BF"/>
    <w:rsid w:val="00755DBD"/>
    <w:rsid w:val="00756F8C"/>
    <w:rsid w:val="00757B1B"/>
    <w:rsid w:val="00757C6E"/>
    <w:rsid w:val="00762BDA"/>
    <w:rsid w:val="00764012"/>
    <w:rsid w:val="00764F4F"/>
    <w:rsid w:val="00765787"/>
    <w:rsid w:val="007665D3"/>
    <w:rsid w:val="007669A7"/>
    <w:rsid w:val="0076757D"/>
    <w:rsid w:val="007770F4"/>
    <w:rsid w:val="00777614"/>
    <w:rsid w:val="00777ABC"/>
    <w:rsid w:val="00780081"/>
    <w:rsid w:val="007805DC"/>
    <w:rsid w:val="007805FD"/>
    <w:rsid w:val="00780D84"/>
    <w:rsid w:val="00781347"/>
    <w:rsid w:val="00781D69"/>
    <w:rsid w:val="00782C97"/>
    <w:rsid w:val="00782FCE"/>
    <w:rsid w:val="0078413D"/>
    <w:rsid w:val="00784422"/>
    <w:rsid w:val="00784494"/>
    <w:rsid w:val="007846C3"/>
    <w:rsid w:val="00785198"/>
    <w:rsid w:val="007903FD"/>
    <w:rsid w:val="00792967"/>
    <w:rsid w:val="00793D07"/>
    <w:rsid w:val="00794D9A"/>
    <w:rsid w:val="00796D3D"/>
    <w:rsid w:val="007A02E3"/>
    <w:rsid w:val="007A3342"/>
    <w:rsid w:val="007A38DB"/>
    <w:rsid w:val="007A4F3C"/>
    <w:rsid w:val="007A5080"/>
    <w:rsid w:val="007A7FDE"/>
    <w:rsid w:val="007B0541"/>
    <w:rsid w:val="007B084D"/>
    <w:rsid w:val="007B1781"/>
    <w:rsid w:val="007B3B54"/>
    <w:rsid w:val="007B3FA0"/>
    <w:rsid w:val="007B43BB"/>
    <w:rsid w:val="007B47D2"/>
    <w:rsid w:val="007B5343"/>
    <w:rsid w:val="007B6DC8"/>
    <w:rsid w:val="007B71ED"/>
    <w:rsid w:val="007B76CB"/>
    <w:rsid w:val="007B7F80"/>
    <w:rsid w:val="007C098F"/>
    <w:rsid w:val="007C0F2C"/>
    <w:rsid w:val="007C18A5"/>
    <w:rsid w:val="007C2BCC"/>
    <w:rsid w:val="007C3D5B"/>
    <w:rsid w:val="007C4E18"/>
    <w:rsid w:val="007C4EF0"/>
    <w:rsid w:val="007C5128"/>
    <w:rsid w:val="007C5993"/>
    <w:rsid w:val="007C62BB"/>
    <w:rsid w:val="007C7A93"/>
    <w:rsid w:val="007D099D"/>
    <w:rsid w:val="007D3C70"/>
    <w:rsid w:val="007D4150"/>
    <w:rsid w:val="007D5A1B"/>
    <w:rsid w:val="007D6105"/>
    <w:rsid w:val="007D66E1"/>
    <w:rsid w:val="007E1F60"/>
    <w:rsid w:val="007E2664"/>
    <w:rsid w:val="007E28B0"/>
    <w:rsid w:val="007E2A3E"/>
    <w:rsid w:val="007E2CFF"/>
    <w:rsid w:val="007E3ABF"/>
    <w:rsid w:val="007E3BFA"/>
    <w:rsid w:val="007E5843"/>
    <w:rsid w:val="007E5BFA"/>
    <w:rsid w:val="007E6689"/>
    <w:rsid w:val="007E6C2E"/>
    <w:rsid w:val="007E731C"/>
    <w:rsid w:val="007F0A03"/>
    <w:rsid w:val="007F5FBC"/>
    <w:rsid w:val="007F6513"/>
    <w:rsid w:val="00803D2B"/>
    <w:rsid w:val="0080471D"/>
    <w:rsid w:val="00810040"/>
    <w:rsid w:val="008112C5"/>
    <w:rsid w:val="00812E29"/>
    <w:rsid w:val="00816E8E"/>
    <w:rsid w:val="0082023A"/>
    <w:rsid w:val="00820A83"/>
    <w:rsid w:val="00821A7A"/>
    <w:rsid w:val="008253F8"/>
    <w:rsid w:val="00826B79"/>
    <w:rsid w:val="00826F2D"/>
    <w:rsid w:val="00827409"/>
    <w:rsid w:val="00827E29"/>
    <w:rsid w:val="00830392"/>
    <w:rsid w:val="00832182"/>
    <w:rsid w:val="008325E4"/>
    <w:rsid w:val="00832A2B"/>
    <w:rsid w:val="0083351C"/>
    <w:rsid w:val="00835D6B"/>
    <w:rsid w:val="0084222C"/>
    <w:rsid w:val="00843C5D"/>
    <w:rsid w:val="00845811"/>
    <w:rsid w:val="00846994"/>
    <w:rsid w:val="00850451"/>
    <w:rsid w:val="00851CAA"/>
    <w:rsid w:val="00851FAF"/>
    <w:rsid w:val="00852042"/>
    <w:rsid w:val="00852EC6"/>
    <w:rsid w:val="008534C9"/>
    <w:rsid w:val="00854725"/>
    <w:rsid w:val="00854A3F"/>
    <w:rsid w:val="0085564C"/>
    <w:rsid w:val="0085599D"/>
    <w:rsid w:val="00860288"/>
    <w:rsid w:val="00860D18"/>
    <w:rsid w:val="008627E0"/>
    <w:rsid w:val="0086510F"/>
    <w:rsid w:val="00865E9D"/>
    <w:rsid w:val="00872860"/>
    <w:rsid w:val="00872C34"/>
    <w:rsid w:val="0087510C"/>
    <w:rsid w:val="00875D72"/>
    <w:rsid w:val="00882A69"/>
    <w:rsid w:val="00882D59"/>
    <w:rsid w:val="008834C3"/>
    <w:rsid w:val="00884641"/>
    <w:rsid w:val="00884AF7"/>
    <w:rsid w:val="00885FEB"/>
    <w:rsid w:val="00887A7F"/>
    <w:rsid w:val="00890842"/>
    <w:rsid w:val="00892AC3"/>
    <w:rsid w:val="00894516"/>
    <w:rsid w:val="008959D1"/>
    <w:rsid w:val="008968D2"/>
    <w:rsid w:val="00897300"/>
    <w:rsid w:val="0089738E"/>
    <w:rsid w:val="008A19AD"/>
    <w:rsid w:val="008A1EAC"/>
    <w:rsid w:val="008A200F"/>
    <w:rsid w:val="008A419E"/>
    <w:rsid w:val="008A60E8"/>
    <w:rsid w:val="008A6200"/>
    <w:rsid w:val="008A67F9"/>
    <w:rsid w:val="008A6C64"/>
    <w:rsid w:val="008A720F"/>
    <w:rsid w:val="008A7CD7"/>
    <w:rsid w:val="008B0077"/>
    <w:rsid w:val="008B1194"/>
    <w:rsid w:val="008B2401"/>
    <w:rsid w:val="008B305C"/>
    <w:rsid w:val="008B5C27"/>
    <w:rsid w:val="008B5FDB"/>
    <w:rsid w:val="008B7279"/>
    <w:rsid w:val="008B7890"/>
    <w:rsid w:val="008C3760"/>
    <w:rsid w:val="008C4E2C"/>
    <w:rsid w:val="008C50F4"/>
    <w:rsid w:val="008C5441"/>
    <w:rsid w:val="008C5649"/>
    <w:rsid w:val="008C60A7"/>
    <w:rsid w:val="008C735B"/>
    <w:rsid w:val="008D01E9"/>
    <w:rsid w:val="008D07A0"/>
    <w:rsid w:val="008D0936"/>
    <w:rsid w:val="008D19A1"/>
    <w:rsid w:val="008D280F"/>
    <w:rsid w:val="008D396D"/>
    <w:rsid w:val="008D3984"/>
    <w:rsid w:val="008D410F"/>
    <w:rsid w:val="008D462F"/>
    <w:rsid w:val="008D5A83"/>
    <w:rsid w:val="008D5C3C"/>
    <w:rsid w:val="008D6C8A"/>
    <w:rsid w:val="008E2253"/>
    <w:rsid w:val="008E2C20"/>
    <w:rsid w:val="008E3C8E"/>
    <w:rsid w:val="008E43F9"/>
    <w:rsid w:val="008E44A2"/>
    <w:rsid w:val="008E4FE3"/>
    <w:rsid w:val="008E67D1"/>
    <w:rsid w:val="008E697D"/>
    <w:rsid w:val="008E6A76"/>
    <w:rsid w:val="008E74E9"/>
    <w:rsid w:val="008E7B2E"/>
    <w:rsid w:val="008F0666"/>
    <w:rsid w:val="008F0C7D"/>
    <w:rsid w:val="008F28FF"/>
    <w:rsid w:val="008F752C"/>
    <w:rsid w:val="00901C8E"/>
    <w:rsid w:val="00902A24"/>
    <w:rsid w:val="00903263"/>
    <w:rsid w:val="00905C52"/>
    <w:rsid w:val="00905F91"/>
    <w:rsid w:val="00906A21"/>
    <w:rsid w:val="009079C3"/>
    <w:rsid w:val="00910462"/>
    <w:rsid w:val="009107FF"/>
    <w:rsid w:val="009109F6"/>
    <w:rsid w:val="00911749"/>
    <w:rsid w:val="009123B2"/>
    <w:rsid w:val="009146A2"/>
    <w:rsid w:val="009153CD"/>
    <w:rsid w:val="00915AB1"/>
    <w:rsid w:val="00917532"/>
    <w:rsid w:val="00917599"/>
    <w:rsid w:val="00917E41"/>
    <w:rsid w:val="00920151"/>
    <w:rsid w:val="00920796"/>
    <w:rsid w:val="00920E7D"/>
    <w:rsid w:val="0092187A"/>
    <w:rsid w:val="0092217C"/>
    <w:rsid w:val="0092220A"/>
    <w:rsid w:val="00922DB7"/>
    <w:rsid w:val="009235BA"/>
    <w:rsid w:val="00923847"/>
    <w:rsid w:val="00924023"/>
    <w:rsid w:val="00924CE2"/>
    <w:rsid w:val="00925B9F"/>
    <w:rsid w:val="00925D15"/>
    <w:rsid w:val="00926508"/>
    <w:rsid w:val="00930CB1"/>
    <w:rsid w:val="00931AED"/>
    <w:rsid w:val="00933F26"/>
    <w:rsid w:val="0093661A"/>
    <w:rsid w:val="00940C52"/>
    <w:rsid w:val="00940E81"/>
    <w:rsid w:val="00941715"/>
    <w:rsid w:val="0094386C"/>
    <w:rsid w:val="00944A67"/>
    <w:rsid w:val="00944CC6"/>
    <w:rsid w:val="009450F1"/>
    <w:rsid w:val="0094533A"/>
    <w:rsid w:val="00946184"/>
    <w:rsid w:val="00946BE3"/>
    <w:rsid w:val="009476A3"/>
    <w:rsid w:val="0095098D"/>
    <w:rsid w:val="00951C3D"/>
    <w:rsid w:val="0095334F"/>
    <w:rsid w:val="00953522"/>
    <w:rsid w:val="00953CE7"/>
    <w:rsid w:val="009574E1"/>
    <w:rsid w:val="009576F6"/>
    <w:rsid w:val="00960333"/>
    <w:rsid w:val="009606F2"/>
    <w:rsid w:val="0096272B"/>
    <w:rsid w:val="00963E1C"/>
    <w:rsid w:val="00964147"/>
    <w:rsid w:val="00965231"/>
    <w:rsid w:val="00965897"/>
    <w:rsid w:val="009662B7"/>
    <w:rsid w:val="0096630A"/>
    <w:rsid w:val="00966D50"/>
    <w:rsid w:val="0096748E"/>
    <w:rsid w:val="0096765C"/>
    <w:rsid w:val="00971882"/>
    <w:rsid w:val="009727E4"/>
    <w:rsid w:val="009734C6"/>
    <w:rsid w:val="0097461E"/>
    <w:rsid w:val="00974FF5"/>
    <w:rsid w:val="00975619"/>
    <w:rsid w:val="00975873"/>
    <w:rsid w:val="00975D4D"/>
    <w:rsid w:val="00975DDC"/>
    <w:rsid w:val="00976F6C"/>
    <w:rsid w:val="00982908"/>
    <w:rsid w:val="00982B9C"/>
    <w:rsid w:val="00984A4D"/>
    <w:rsid w:val="00984F92"/>
    <w:rsid w:val="00985FEE"/>
    <w:rsid w:val="0098651A"/>
    <w:rsid w:val="00991329"/>
    <w:rsid w:val="00991713"/>
    <w:rsid w:val="00992D5B"/>
    <w:rsid w:val="009934C5"/>
    <w:rsid w:val="009944A9"/>
    <w:rsid w:val="009944BE"/>
    <w:rsid w:val="009947C2"/>
    <w:rsid w:val="00994C0F"/>
    <w:rsid w:val="009A1CE5"/>
    <w:rsid w:val="009A1E72"/>
    <w:rsid w:val="009A2E58"/>
    <w:rsid w:val="009A2E70"/>
    <w:rsid w:val="009A5BE8"/>
    <w:rsid w:val="009A60B1"/>
    <w:rsid w:val="009A7508"/>
    <w:rsid w:val="009B006B"/>
    <w:rsid w:val="009B013F"/>
    <w:rsid w:val="009B1F1D"/>
    <w:rsid w:val="009B22D7"/>
    <w:rsid w:val="009B275C"/>
    <w:rsid w:val="009B4154"/>
    <w:rsid w:val="009B4BB1"/>
    <w:rsid w:val="009B5CEE"/>
    <w:rsid w:val="009B72ED"/>
    <w:rsid w:val="009C4639"/>
    <w:rsid w:val="009C588D"/>
    <w:rsid w:val="009C5D77"/>
    <w:rsid w:val="009C6DEB"/>
    <w:rsid w:val="009C6EA2"/>
    <w:rsid w:val="009C7936"/>
    <w:rsid w:val="009D0017"/>
    <w:rsid w:val="009D057A"/>
    <w:rsid w:val="009D0EFA"/>
    <w:rsid w:val="009D11AA"/>
    <w:rsid w:val="009D2A73"/>
    <w:rsid w:val="009D3EAF"/>
    <w:rsid w:val="009D4A3C"/>
    <w:rsid w:val="009D63E9"/>
    <w:rsid w:val="009D6504"/>
    <w:rsid w:val="009D6BBE"/>
    <w:rsid w:val="009E08CB"/>
    <w:rsid w:val="009E12D7"/>
    <w:rsid w:val="009E22AB"/>
    <w:rsid w:val="009E2CB0"/>
    <w:rsid w:val="009E5705"/>
    <w:rsid w:val="009E5930"/>
    <w:rsid w:val="009E5C50"/>
    <w:rsid w:val="009E661A"/>
    <w:rsid w:val="009E6E39"/>
    <w:rsid w:val="009E770F"/>
    <w:rsid w:val="009F184E"/>
    <w:rsid w:val="009F1D65"/>
    <w:rsid w:val="009F2240"/>
    <w:rsid w:val="009F2644"/>
    <w:rsid w:val="009F3446"/>
    <w:rsid w:val="009F3834"/>
    <w:rsid w:val="009F3A42"/>
    <w:rsid w:val="009F4B54"/>
    <w:rsid w:val="009F5A02"/>
    <w:rsid w:val="009F6926"/>
    <w:rsid w:val="009F769A"/>
    <w:rsid w:val="009F7BC9"/>
    <w:rsid w:val="00A00AA4"/>
    <w:rsid w:val="00A011A6"/>
    <w:rsid w:val="00A020AD"/>
    <w:rsid w:val="00A028E3"/>
    <w:rsid w:val="00A0372A"/>
    <w:rsid w:val="00A03BB6"/>
    <w:rsid w:val="00A03FD4"/>
    <w:rsid w:val="00A04BEE"/>
    <w:rsid w:val="00A04FA1"/>
    <w:rsid w:val="00A06781"/>
    <w:rsid w:val="00A074C3"/>
    <w:rsid w:val="00A106E0"/>
    <w:rsid w:val="00A10C36"/>
    <w:rsid w:val="00A11D93"/>
    <w:rsid w:val="00A127F2"/>
    <w:rsid w:val="00A1509C"/>
    <w:rsid w:val="00A202BF"/>
    <w:rsid w:val="00A20419"/>
    <w:rsid w:val="00A22883"/>
    <w:rsid w:val="00A22AA5"/>
    <w:rsid w:val="00A23E46"/>
    <w:rsid w:val="00A249B9"/>
    <w:rsid w:val="00A3005C"/>
    <w:rsid w:val="00A303F2"/>
    <w:rsid w:val="00A30D20"/>
    <w:rsid w:val="00A30F0B"/>
    <w:rsid w:val="00A31354"/>
    <w:rsid w:val="00A34260"/>
    <w:rsid w:val="00A345DF"/>
    <w:rsid w:val="00A35B35"/>
    <w:rsid w:val="00A36444"/>
    <w:rsid w:val="00A36AEF"/>
    <w:rsid w:val="00A37486"/>
    <w:rsid w:val="00A42061"/>
    <w:rsid w:val="00A42282"/>
    <w:rsid w:val="00A42A4D"/>
    <w:rsid w:val="00A4734C"/>
    <w:rsid w:val="00A56775"/>
    <w:rsid w:val="00A567AC"/>
    <w:rsid w:val="00A56C50"/>
    <w:rsid w:val="00A60642"/>
    <w:rsid w:val="00A60E6D"/>
    <w:rsid w:val="00A618BF"/>
    <w:rsid w:val="00A62AF5"/>
    <w:rsid w:val="00A64686"/>
    <w:rsid w:val="00A6485B"/>
    <w:rsid w:val="00A65DB9"/>
    <w:rsid w:val="00A70CFD"/>
    <w:rsid w:val="00A721FB"/>
    <w:rsid w:val="00A72A0B"/>
    <w:rsid w:val="00A74FE2"/>
    <w:rsid w:val="00A75366"/>
    <w:rsid w:val="00A76C08"/>
    <w:rsid w:val="00A813BA"/>
    <w:rsid w:val="00A81E42"/>
    <w:rsid w:val="00A84B36"/>
    <w:rsid w:val="00A84E52"/>
    <w:rsid w:val="00A864FE"/>
    <w:rsid w:val="00A86D54"/>
    <w:rsid w:val="00A86E94"/>
    <w:rsid w:val="00A86F41"/>
    <w:rsid w:val="00A87D04"/>
    <w:rsid w:val="00A91C2D"/>
    <w:rsid w:val="00A93861"/>
    <w:rsid w:val="00A93C40"/>
    <w:rsid w:val="00A94F34"/>
    <w:rsid w:val="00A950C5"/>
    <w:rsid w:val="00AA1530"/>
    <w:rsid w:val="00AA1D25"/>
    <w:rsid w:val="00AA1E37"/>
    <w:rsid w:val="00AA4B6B"/>
    <w:rsid w:val="00AB0C60"/>
    <w:rsid w:val="00AB1B5E"/>
    <w:rsid w:val="00AB2B1A"/>
    <w:rsid w:val="00AB397F"/>
    <w:rsid w:val="00AB5738"/>
    <w:rsid w:val="00AB5832"/>
    <w:rsid w:val="00AB659F"/>
    <w:rsid w:val="00AB7BC1"/>
    <w:rsid w:val="00AC3E45"/>
    <w:rsid w:val="00AC51F2"/>
    <w:rsid w:val="00AD188D"/>
    <w:rsid w:val="00AD2BA4"/>
    <w:rsid w:val="00AD3269"/>
    <w:rsid w:val="00AD3D98"/>
    <w:rsid w:val="00AD3FEF"/>
    <w:rsid w:val="00AD45EF"/>
    <w:rsid w:val="00AD508C"/>
    <w:rsid w:val="00AD50DF"/>
    <w:rsid w:val="00AD56F9"/>
    <w:rsid w:val="00AD766E"/>
    <w:rsid w:val="00AE0CB0"/>
    <w:rsid w:val="00AE0E80"/>
    <w:rsid w:val="00AE193F"/>
    <w:rsid w:val="00AE502C"/>
    <w:rsid w:val="00AE5066"/>
    <w:rsid w:val="00AE5211"/>
    <w:rsid w:val="00AE58D8"/>
    <w:rsid w:val="00AE5E24"/>
    <w:rsid w:val="00AE61B7"/>
    <w:rsid w:val="00AE6A19"/>
    <w:rsid w:val="00AE6C88"/>
    <w:rsid w:val="00AE6CBA"/>
    <w:rsid w:val="00AE6FEF"/>
    <w:rsid w:val="00AE7793"/>
    <w:rsid w:val="00AE79AD"/>
    <w:rsid w:val="00AF0193"/>
    <w:rsid w:val="00AF0A78"/>
    <w:rsid w:val="00AF14EB"/>
    <w:rsid w:val="00AF35E4"/>
    <w:rsid w:val="00AF4734"/>
    <w:rsid w:val="00AF5496"/>
    <w:rsid w:val="00AF58E9"/>
    <w:rsid w:val="00AF5CDE"/>
    <w:rsid w:val="00B00CEB"/>
    <w:rsid w:val="00B00D18"/>
    <w:rsid w:val="00B02A19"/>
    <w:rsid w:val="00B05E0E"/>
    <w:rsid w:val="00B062A7"/>
    <w:rsid w:val="00B1092C"/>
    <w:rsid w:val="00B11A57"/>
    <w:rsid w:val="00B13844"/>
    <w:rsid w:val="00B13F9B"/>
    <w:rsid w:val="00B14B45"/>
    <w:rsid w:val="00B1690A"/>
    <w:rsid w:val="00B172CA"/>
    <w:rsid w:val="00B211C3"/>
    <w:rsid w:val="00B22DAA"/>
    <w:rsid w:val="00B234C3"/>
    <w:rsid w:val="00B23FBA"/>
    <w:rsid w:val="00B24206"/>
    <w:rsid w:val="00B25597"/>
    <w:rsid w:val="00B26284"/>
    <w:rsid w:val="00B267B9"/>
    <w:rsid w:val="00B311EF"/>
    <w:rsid w:val="00B32F76"/>
    <w:rsid w:val="00B33E09"/>
    <w:rsid w:val="00B33F69"/>
    <w:rsid w:val="00B35D5C"/>
    <w:rsid w:val="00B374B2"/>
    <w:rsid w:val="00B40BDF"/>
    <w:rsid w:val="00B42E11"/>
    <w:rsid w:val="00B43EE5"/>
    <w:rsid w:val="00B44AC4"/>
    <w:rsid w:val="00B45C4B"/>
    <w:rsid w:val="00B50708"/>
    <w:rsid w:val="00B50C68"/>
    <w:rsid w:val="00B5108F"/>
    <w:rsid w:val="00B51293"/>
    <w:rsid w:val="00B51A49"/>
    <w:rsid w:val="00B51F7D"/>
    <w:rsid w:val="00B52B1E"/>
    <w:rsid w:val="00B52CF4"/>
    <w:rsid w:val="00B54755"/>
    <w:rsid w:val="00B54BFA"/>
    <w:rsid w:val="00B54E1F"/>
    <w:rsid w:val="00B55481"/>
    <w:rsid w:val="00B554E2"/>
    <w:rsid w:val="00B55540"/>
    <w:rsid w:val="00B56C32"/>
    <w:rsid w:val="00B57ACF"/>
    <w:rsid w:val="00B614F7"/>
    <w:rsid w:val="00B61FA7"/>
    <w:rsid w:val="00B6242C"/>
    <w:rsid w:val="00B62716"/>
    <w:rsid w:val="00B63AC8"/>
    <w:rsid w:val="00B64708"/>
    <w:rsid w:val="00B64BB1"/>
    <w:rsid w:val="00B67963"/>
    <w:rsid w:val="00B7171E"/>
    <w:rsid w:val="00B718D0"/>
    <w:rsid w:val="00B72ADD"/>
    <w:rsid w:val="00B73166"/>
    <w:rsid w:val="00B748E5"/>
    <w:rsid w:val="00B7516F"/>
    <w:rsid w:val="00B76C96"/>
    <w:rsid w:val="00B779AD"/>
    <w:rsid w:val="00B80FFC"/>
    <w:rsid w:val="00B8135F"/>
    <w:rsid w:val="00B83896"/>
    <w:rsid w:val="00B83B69"/>
    <w:rsid w:val="00B8426C"/>
    <w:rsid w:val="00B84865"/>
    <w:rsid w:val="00B85337"/>
    <w:rsid w:val="00B86B37"/>
    <w:rsid w:val="00B86D05"/>
    <w:rsid w:val="00B86DA2"/>
    <w:rsid w:val="00B90203"/>
    <w:rsid w:val="00B90AC2"/>
    <w:rsid w:val="00B91B8D"/>
    <w:rsid w:val="00B91FFD"/>
    <w:rsid w:val="00B92629"/>
    <w:rsid w:val="00B9285F"/>
    <w:rsid w:val="00B92A34"/>
    <w:rsid w:val="00B94D0D"/>
    <w:rsid w:val="00B94E90"/>
    <w:rsid w:val="00B96FB9"/>
    <w:rsid w:val="00BA0065"/>
    <w:rsid w:val="00BA3622"/>
    <w:rsid w:val="00BA372E"/>
    <w:rsid w:val="00BA5C6A"/>
    <w:rsid w:val="00BA6031"/>
    <w:rsid w:val="00BA67EC"/>
    <w:rsid w:val="00BA6FF0"/>
    <w:rsid w:val="00BB0A82"/>
    <w:rsid w:val="00BB245E"/>
    <w:rsid w:val="00BB24BD"/>
    <w:rsid w:val="00BB3204"/>
    <w:rsid w:val="00BB4D17"/>
    <w:rsid w:val="00BB6607"/>
    <w:rsid w:val="00BB7C94"/>
    <w:rsid w:val="00BC0A9D"/>
    <w:rsid w:val="00BC2C7E"/>
    <w:rsid w:val="00BC3A4F"/>
    <w:rsid w:val="00BC4BA9"/>
    <w:rsid w:val="00BC50D4"/>
    <w:rsid w:val="00BD0646"/>
    <w:rsid w:val="00BD0A04"/>
    <w:rsid w:val="00BD10DE"/>
    <w:rsid w:val="00BD256E"/>
    <w:rsid w:val="00BD55DA"/>
    <w:rsid w:val="00BD61B2"/>
    <w:rsid w:val="00BD6D60"/>
    <w:rsid w:val="00BE04ED"/>
    <w:rsid w:val="00BE083D"/>
    <w:rsid w:val="00BE0AEB"/>
    <w:rsid w:val="00BE10B3"/>
    <w:rsid w:val="00BE2DCE"/>
    <w:rsid w:val="00BE4EC8"/>
    <w:rsid w:val="00BE5E9A"/>
    <w:rsid w:val="00BE6DC9"/>
    <w:rsid w:val="00BF0018"/>
    <w:rsid w:val="00BF059E"/>
    <w:rsid w:val="00BF0D0E"/>
    <w:rsid w:val="00BF1309"/>
    <w:rsid w:val="00BF1942"/>
    <w:rsid w:val="00BF40ED"/>
    <w:rsid w:val="00BF446F"/>
    <w:rsid w:val="00BF4516"/>
    <w:rsid w:val="00BF5BC2"/>
    <w:rsid w:val="00BF656D"/>
    <w:rsid w:val="00C01151"/>
    <w:rsid w:val="00C0120F"/>
    <w:rsid w:val="00C03C24"/>
    <w:rsid w:val="00C03D3B"/>
    <w:rsid w:val="00C045AB"/>
    <w:rsid w:val="00C060FA"/>
    <w:rsid w:val="00C07063"/>
    <w:rsid w:val="00C07D15"/>
    <w:rsid w:val="00C1133D"/>
    <w:rsid w:val="00C11941"/>
    <w:rsid w:val="00C13697"/>
    <w:rsid w:val="00C15380"/>
    <w:rsid w:val="00C15800"/>
    <w:rsid w:val="00C15BEB"/>
    <w:rsid w:val="00C238DD"/>
    <w:rsid w:val="00C24270"/>
    <w:rsid w:val="00C27A08"/>
    <w:rsid w:val="00C31312"/>
    <w:rsid w:val="00C31445"/>
    <w:rsid w:val="00C31E36"/>
    <w:rsid w:val="00C326C6"/>
    <w:rsid w:val="00C32876"/>
    <w:rsid w:val="00C33585"/>
    <w:rsid w:val="00C35295"/>
    <w:rsid w:val="00C36A64"/>
    <w:rsid w:val="00C36ADD"/>
    <w:rsid w:val="00C36E74"/>
    <w:rsid w:val="00C374DE"/>
    <w:rsid w:val="00C40595"/>
    <w:rsid w:val="00C41621"/>
    <w:rsid w:val="00C449FA"/>
    <w:rsid w:val="00C50808"/>
    <w:rsid w:val="00C53023"/>
    <w:rsid w:val="00C5384F"/>
    <w:rsid w:val="00C5405A"/>
    <w:rsid w:val="00C5501B"/>
    <w:rsid w:val="00C56964"/>
    <w:rsid w:val="00C656D5"/>
    <w:rsid w:val="00C6601E"/>
    <w:rsid w:val="00C67103"/>
    <w:rsid w:val="00C673B2"/>
    <w:rsid w:val="00C676F3"/>
    <w:rsid w:val="00C706A0"/>
    <w:rsid w:val="00C708DE"/>
    <w:rsid w:val="00C71BB9"/>
    <w:rsid w:val="00C71FE0"/>
    <w:rsid w:val="00C721A9"/>
    <w:rsid w:val="00C7244C"/>
    <w:rsid w:val="00C74539"/>
    <w:rsid w:val="00C75626"/>
    <w:rsid w:val="00C75E73"/>
    <w:rsid w:val="00C776E6"/>
    <w:rsid w:val="00C777C2"/>
    <w:rsid w:val="00C77ECE"/>
    <w:rsid w:val="00C80B3A"/>
    <w:rsid w:val="00C82BB6"/>
    <w:rsid w:val="00C83412"/>
    <w:rsid w:val="00C840BE"/>
    <w:rsid w:val="00C86365"/>
    <w:rsid w:val="00C8656C"/>
    <w:rsid w:val="00C91FD0"/>
    <w:rsid w:val="00C926BE"/>
    <w:rsid w:val="00C94C28"/>
    <w:rsid w:val="00C94EB6"/>
    <w:rsid w:val="00CA048D"/>
    <w:rsid w:val="00CA0A3D"/>
    <w:rsid w:val="00CA2556"/>
    <w:rsid w:val="00CA2A49"/>
    <w:rsid w:val="00CA3AD3"/>
    <w:rsid w:val="00CA4995"/>
    <w:rsid w:val="00CA5BEC"/>
    <w:rsid w:val="00CA7289"/>
    <w:rsid w:val="00CB0247"/>
    <w:rsid w:val="00CB0601"/>
    <w:rsid w:val="00CB0A65"/>
    <w:rsid w:val="00CB2B21"/>
    <w:rsid w:val="00CB2D9F"/>
    <w:rsid w:val="00CB3440"/>
    <w:rsid w:val="00CB57DC"/>
    <w:rsid w:val="00CB5966"/>
    <w:rsid w:val="00CC0477"/>
    <w:rsid w:val="00CC1692"/>
    <w:rsid w:val="00CC3A7E"/>
    <w:rsid w:val="00CC5848"/>
    <w:rsid w:val="00CC5B93"/>
    <w:rsid w:val="00CC5D87"/>
    <w:rsid w:val="00CC6F38"/>
    <w:rsid w:val="00CC753C"/>
    <w:rsid w:val="00CC7E73"/>
    <w:rsid w:val="00CD0F4D"/>
    <w:rsid w:val="00CD138B"/>
    <w:rsid w:val="00CD28AF"/>
    <w:rsid w:val="00CD33A6"/>
    <w:rsid w:val="00CD3E31"/>
    <w:rsid w:val="00CD3EAB"/>
    <w:rsid w:val="00CD5561"/>
    <w:rsid w:val="00CD5FF4"/>
    <w:rsid w:val="00CD74A3"/>
    <w:rsid w:val="00CD78E7"/>
    <w:rsid w:val="00CE0527"/>
    <w:rsid w:val="00CE26EB"/>
    <w:rsid w:val="00CE5B23"/>
    <w:rsid w:val="00CE5EA6"/>
    <w:rsid w:val="00CE63FF"/>
    <w:rsid w:val="00CF3F9A"/>
    <w:rsid w:val="00CF516F"/>
    <w:rsid w:val="00CF5856"/>
    <w:rsid w:val="00CF70AD"/>
    <w:rsid w:val="00CF7729"/>
    <w:rsid w:val="00D00059"/>
    <w:rsid w:val="00D0046B"/>
    <w:rsid w:val="00D014F5"/>
    <w:rsid w:val="00D0191F"/>
    <w:rsid w:val="00D02FDA"/>
    <w:rsid w:val="00D035E0"/>
    <w:rsid w:val="00D03765"/>
    <w:rsid w:val="00D0609D"/>
    <w:rsid w:val="00D07F40"/>
    <w:rsid w:val="00D107FA"/>
    <w:rsid w:val="00D12275"/>
    <w:rsid w:val="00D12766"/>
    <w:rsid w:val="00D12770"/>
    <w:rsid w:val="00D13D1E"/>
    <w:rsid w:val="00D1522F"/>
    <w:rsid w:val="00D162BB"/>
    <w:rsid w:val="00D1708B"/>
    <w:rsid w:val="00D17347"/>
    <w:rsid w:val="00D20FF4"/>
    <w:rsid w:val="00D22F39"/>
    <w:rsid w:val="00D24D2C"/>
    <w:rsid w:val="00D250A7"/>
    <w:rsid w:val="00D250C9"/>
    <w:rsid w:val="00D309C1"/>
    <w:rsid w:val="00D35881"/>
    <w:rsid w:val="00D37368"/>
    <w:rsid w:val="00D400E9"/>
    <w:rsid w:val="00D40F01"/>
    <w:rsid w:val="00D42A76"/>
    <w:rsid w:val="00D437AC"/>
    <w:rsid w:val="00D450EB"/>
    <w:rsid w:val="00D477D9"/>
    <w:rsid w:val="00D50470"/>
    <w:rsid w:val="00D5338F"/>
    <w:rsid w:val="00D54C9C"/>
    <w:rsid w:val="00D55A41"/>
    <w:rsid w:val="00D60570"/>
    <w:rsid w:val="00D606F7"/>
    <w:rsid w:val="00D61F49"/>
    <w:rsid w:val="00D63201"/>
    <w:rsid w:val="00D635B6"/>
    <w:rsid w:val="00D637F7"/>
    <w:rsid w:val="00D65A91"/>
    <w:rsid w:val="00D66B19"/>
    <w:rsid w:val="00D67C24"/>
    <w:rsid w:val="00D700F8"/>
    <w:rsid w:val="00D71DF2"/>
    <w:rsid w:val="00D74680"/>
    <w:rsid w:val="00D76B34"/>
    <w:rsid w:val="00D77783"/>
    <w:rsid w:val="00D81E79"/>
    <w:rsid w:val="00D81E91"/>
    <w:rsid w:val="00D83010"/>
    <w:rsid w:val="00D8340A"/>
    <w:rsid w:val="00D84F01"/>
    <w:rsid w:val="00D8634A"/>
    <w:rsid w:val="00D86B3F"/>
    <w:rsid w:val="00D901F2"/>
    <w:rsid w:val="00D90C2D"/>
    <w:rsid w:val="00D93C61"/>
    <w:rsid w:val="00D962E1"/>
    <w:rsid w:val="00D96B6F"/>
    <w:rsid w:val="00DA0685"/>
    <w:rsid w:val="00DA0BEF"/>
    <w:rsid w:val="00DA346A"/>
    <w:rsid w:val="00DA3749"/>
    <w:rsid w:val="00DA50E3"/>
    <w:rsid w:val="00DA59AC"/>
    <w:rsid w:val="00DA63EE"/>
    <w:rsid w:val="00DA7D07"/>
    <w:rsid w:val="00DA7DA5"/>
    <w:rsid w:val="00DB073B"/>
    <w:rsid w:val="00DB292E"/>
    <w:rsid w:val="00DB3BFB"/>
    <w:rsid w:val="00DB78F0"/>
    <w:rsid w:val="00DB79AA"/>
    <w:rsid w:val="00DB7C38"/>
    <w:rsid w:val="00DC0CEA"/>
    <w:rsid w:val="00DC1729"/>
    <w:rsid w:val="00DC225A"/>
    <w:rsid w:val="00DC2E43"/>
    <w:rsid w:val="00DC32B2"/>
    <w:rsid w:val="00DC3440"/>
    <w:rsid w:val="00DC3A38"/>
    <w:rsid w:val="00DC4CFF"/>
    <w:rsid w:val="00DC4D3C"/>
    <w:rsid w:val="00DC641F"/>
    <w:rsid w:val="00DC6A03"/>
    <w:rsid w:val="00DC78A2"/>
    <w:rsid w:val="00DD095C"/>
    <w:rsid w:val="00DD0EF8"/>
    <w:rsid w:val="00DD1020"/>
    <w:rsid w:val="00DD1125"/>
    <w:rsid w:val="00DD1330"/>
    <w:rsid w:val="00DD2C4A"/>
    <w:rsid w:val="00DD561B"/>
    <w:rsid w:val="00DD7AA6"/>
    <w:rsid w:val="00DD7EF3"/>
    <w:rsid w:val="00DE017B"/>
    <w:rsid w:val="00DE0B83"/>
    <w:rsid w:val="00DE1239"/>
    <w:rsid w:val="00DE1A81"/>
    <w:rsid w:val="00DE1C13"/>
    <w:rsid w:val="00DE2D0D"/>
    <w:rsid w:val="00DE4E10"/>
    <w:rsid w:val="00DE7B56"/>
    <w:rsid w:val="00DF199E"/>
    <w:rsid w:val="00DF6574"/>
    <w:rsid w:val="00DF69A4"/>
    <w:rsid w:val="00DF7889"/>
    <w:rsid w:val="00DF7B7B"/>
    <w:rsid w:val="00E02ABF"/>
    <w:rsid w:val="00E06485"/>
    <w:rsid w:val="00E1108A"/>
    <w:rsid w:val="00E11820"/>
    <w:rsid w:val="00E12CB1"/>
    <w:rsid w:val="00E12F6C"/>
    <w:rsid w:val="00E14995"/>
    <w:rsid w:val="00E162DD"/>
    <w:rsid w:val="00E1727D"/>
    <w:rsid w:val="00E179CD"/>
    <w:rsid w:val="00E20007"/>
    <w:rsid w:val="00E2007E"/>
    <w:rsid w:val="00E203AE"/>
    <w:rsid w:val="00E2079B"/>
    <w:rsid w:val="00E23E8D"/>
    <w:rsid w:val="00E2585A"/>
    <w:rsid w:val="00E336BC"/>
    <w:rsid w:val="00E336D8"/>
    <w:rsid w:val="00E37EAB"/>
    <w:rsid w:val="00E37F98"/>
    <w:rsid w:val="00E40B14"/>
    <w:rsid w:val="00E40B45"/>
    <w:rsid w:val="00E417E6"/>
    <w:rsid w:val="00E429D9"/>
    <w:rsid w:val="00E45348"/>
    <w:rsid w:val="00E459B7"/>
    <w:rsid w:val="00E46559"/>
    <w:rsid w:val="00E50563"/>
    <w:rsid w:val="00E509FF"/>
    <w:rsid w:val="00E50AC5"/>
    <w:rsid w:val="00E52D07"/>
    <w:rsid w:val="00E53DEF"/>
    <w:rsid w:val="00E5437E"/>
    <w:rsid w:val="00E547FE"/>
    <w:rsid w:val="00E5536D"/>
    <w:rsid w:val="00E55A35"/>
    <w:rsid w:val="00E56BB1"/>
    <w:rsid w:val="00E6073C"/>
    <w:rsid w:val="00E607E6"/>
    <w:rsid w:val="00E61434"/>
    <w:rsid w:val="00E622AB"/>
    <w:rsid w:val="00E62FC4"/>
    <w:rsid w:val="00E630EE"/>
    <w:rsid w:val="00E643CC"/>
    <w:rsid w:val="00E64BCE"/>
    <w:rsid w:val="00E65BD1"/>
    <w:rsid w:val="00E6670C"/>
    <w:rsid w:val="00E6693E"/>
    <w:rsid w:val="00E703FD"/>
    <w:rsid w:val="00E71479"/>
    <w:rsid w:val="00E72720"/>
    <w:rsid w:val="00E75156"/>
    <w:rsid w:val="00E77525"/>
    <w:rsid w:val="00E776E8"/>
    <w:rsid w:val="00E80598"/>
    <w:rsid w:val="00E80AAF"/>
    <w:rsid w:val="00E833B4"/>
    <w:rsid w:val="00E8397C"/>
    <w:rsid w:val="00E84356"/>
    <w:rsid w:val="00E8596C"/>
    <w:rsid w:val="00E86400"/>
    <w:rsid w:val="00E86DCD"/>
    <w:rsid w:val="00E90832"/>
    <w:rsid w:val="00E9299A"/>
    <w:rsid w:val="00E92C1F"/>
    <w:rsid w:val="00E9328B"/>
    <w:rsid w:val="00E94FC9"/>
    <w:rsid w:val="00E95D4B"/>
    <w:rsid w:val="00EA03D8"/>
    <w:rsid w:val="00EA1FEA"/>
    <w:rsid w:val="00EA797C"/>
    <w:rsid w:val="00EB0C90"/>
    <w:rsid w:val="00EB199F"/>
    <w:rsid w:val="00EB3476"/>
    <w:rsid w:val="00EB4A06"/>
    <w:rsid w:val="00EB5836"/>
    <w:rsid w:val="00EB5E71"/>
    <w:rsid w:val="00EC0444"/>
    <w:rsid w:val="00EC0717"/>
    <w:rsid w:val="00EC0B79"/>
    <w:rsid w:val="00EC1710"/>
    <w:rsid w:val="00EC23F7"/>
    <w:rsid w:val="00EC3D39"/>
    <w:rsid w:val="00EC4969"/>
    <w:rsid w:val="00EC4BD8"/>
    <w:rsid w:val="00EC63EB"/>
    <w:rsid w:val="00EC7CD9"/>
    <w:rsid w:val="00ED05C4"/>
    <w:rsid w:val="00ED074C"/>
    <w:rsid w:val="00ED0E1D"/>
    <w:rsid w:val="00ED356F"/>
    <w:rsid w:val="00ED412F"/>
    <w:rsid w:val="00ED4793"/>
    <w:rsid w:val="00EE0A57"/>
    <w:rsid w:val="00EE1218"/>
    <w:rsid w:val="00EE184D"/>
    <w:rsid w:val="00EE1C22"/>
    <w:rsid w:val="00EE48CD"/>
    <w:rsid w:val="00EE5C47"/>
    <w:rsid w:val="00EE5C76"/>
    <w:rsid w:val="00EE5CF9"/>
    <w:rsid w:val="00EE5EAA"/>
    <w:rsid w:val="00EF1CA1"/>
    <w:rsid w:val="00EF1E48"/>
    <w:rsid w:val="00EF317A"/>
    <w:rsid w:val="00EF36B2"/>
    <w:rsid w:val="00EF6B7C"/>
    <w:rsid w:val="00EF6CF4"/>
    <w:rsid w:val="00EF7550"/>
    <w:rsid w:val="00F008D9"/>
    <w:rsid w:val="00F00BC9"/>
    <w:rsid w:val="00F00E43"/>
    <w:rsid w:val="00F01985"/>
    <w:rsid w:val="00F02958"/>
    <w:rsid w:val="00F03552"/>
    <w:rsid w:val="00F06705"/>
    <w:rsid w:val="00F06DAE"/>
    <w:rsid w:val="00F06DED"/>
    <w:rsid w:val="00F078E0"/>
    <w:rsid w:val="00F11126"/>
    <w:rsid w:val="00F1246B"/>
    <w:rsid w:val="00F138E9"/>
    <w:rsid w:val="00F13B2B"/>
    <w:rsid w:val="00F14ABD"/>
    <w:rsid w:val="00F1712D"/>
    <w:rsid w:val="00F17B84"/>
    <w:rsid w:val="00F201EC"/>
    <w:rsid w:val="00F208A9"/>
    <w:rsid w:val="00F21BD7"/>
    <w:rsid w:val="00F234CA"/>
    <w:rsid w:val="00F23EB2"/>
    <w:rsid w:val="00F25C22"/>
    <w:rsid w:val="00F27778"/>
    <w:rsid w:val="00F30A15"/>
    <w:rsid w:val="00F30D99"/>
    <w:rsid w:val="00F3317D"/>
    <w:rsid w:val="00F41D75"/>
    <w:rsid w:val="00F42719"/>
    <w:rsid w:val="00F42790"/>
    <w:rsid w:val="00F434F5"/>
    <w:rsid w:val="00F44C9D"/>
    <w:rsid w:val="00F454FB"/>
    <w:rsid w:val="00F457CB"/>
    <w:rsid w:val="00F45BA1"/>
    <w:rsid w:val="00F46414"/>
    <w:rsid w:val="00F50521"/>
    <w:rsid w:val="00F510B4"/>
    <w:rsid w:val="00F5139D"/>
    <w:rsid w:val="00F53EF0"/>
    <w:rsid w:val="00F54E2C"/>
    <w:rsid w:val="00F558E2"/>
    <w:rsid w:val="00F55C77"/>
    <w:rsid w:val="00F6096C"/>
    <w:rsid w:val="00F6140C"/>
    <w:rsid w:val="00F61E45"/>
    <w:rsid w:val="00F62BA0"/>
    <w:rsid w:val="00F63DAC"/>
    <w:rsid w:val="00F656A8"/>
    <w:rsid w:val="00F65813"/>
    <w:rsid w:val="00F67408"/>
    <w:rsid w:val="00F70C6C"/>
    <w:rsid w:val="00F7125F"/>
    <w:rsid w:val="00F7180D"/>
    <w:rsid w:val="00F74211"/>
    <w:rsid w:val="00F7454F"/>
    <w:rsid w:val="00F745D1"/>
    <w:rsid w:val="00F75A8D"/>
    <w:rsid w:val="00F77988"/>
    <w:rsid w:val="00F77F48"/>
    <w:rsid w:val="00F80235"/>
    <w:rsid w:val="00F803A9"/>
    <w:rsid w:val="00F8309F"/>
    <w:rsid w:val="00F8321C"/>
    <w:rsid w:val="00F84741"/>
    <w:rsid w:val="00F84AB1"/>
    <w:rsid w:val="00F8573F"/>
    <w:rsid w:val="00F85B89"/>
    <w:rsid w:val="00F91081"/>
    <w:rsid w:val="00F92D7C"/>
    <w:rsid w:val="00F931B1"/>
    <w:rsid w:val="00F93D4D"/>
    <w:rsid w:val="00F945D9"/>
    <w:rsid w:val="00F94622"/>
    <w:rsid w:val="00F94A60"/>
    <w:rsid w:val="00F9523D"/>
    <w:rsid w:val="00F95A92"/>
    <w:rsid w:val="00F971B2"/>
    <w:rsid w:val="00FA1696"/>
    <w:rsid w:val="00FA2817"/>
    <w:rsid w:val="00FA2BC5"/>
    <w:rsid w:val="00FA2E47"/>
    <w:rsid w:val="00FA5F90"/>
    <w:rsid w:val="00FA64DC"/>
    <w:rsid w:val="00FA6600"/>
    <w:rsid w:val="00FB0113"/>
    <w:rsid w:val="00FB09D4"/>
    <w:rsid w:val="00FB1BE1"/>
    <w:rsid w:val="00FB30F1"/>
    <w:rsid w:val="00FB4B23"/>
    <w:rsid w:val="00FB4FC6"/>
    <w:rsid w:val="00FB53E7"/>
    <w:rsid w:val="00FC0874"/>
    <w:rsid w:val="00FC14C6"/>
    <w:rsid w:val="00FC1517"/>
    <w:rsid w:val="00FC18A3"/>
    <w:rsid w:val="00FD0D35"/>
    <w:rsid w:val="00FD0E86"/>
    <w:rsid w:val="00FD2187"/>
    <w:rsid w:val="00FD2A8A"/>
    <w:rsid w:val="00FD547D"/>
    <w:rsid w:val="00FD6C8F"/>
    <w:rsid w:val="00FD6D2D"/>
    <w:rsid w:val="00FD7218"/>
    <w:rsid w:val="00FE0C10"/>
    <w:rsid w:val="00FE0C93"/>
    <w:rsid w:val="00FE1DE5"/>
    <w:rsid w:val="00FE3B7B"/>
    <w:rsid w:val="00FE49A9"/>
    <w:rsid w:val="00FE4DBB"/>
    <w:rsid w:val="00FE4F79"/>
    <w:rsid w:val="00FE5A02"/>
    <w:rsid w:val="00FE6B8C"/>
    <w:rsid w:val="00FF0F2E"/>
    <w:rsid w:val="00FF1A52"/>
    <w:rsid w:val="00FF2CF7"/>
    <w:rsid w:val="00FF401F"/>
    <w:rsid w:val="00FF62AB"/>
    <w:rsid w:val="00FF6702"/>
    <w:rsid w:val="00FF6AEE"/>
    <w:rsid w:val="00FF6CA6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B32F76"/>
    <w:rPr>
      <w:sz w:val="24"/>
      <w:szCs w:val="24"/>
    </w:rPr>
  </w:style>
  <w:style w:type="paragraph" w:styleId="Virsraksts1">
    <w:name w:val="heading 1"/>
    <w:basedOn w:val="Parastais"/>
    <w:next w:val="Parastais"/>
    <w:link w:val="Virsraksts1Rakstz"/>
    <w:qFormat/>
    <w:rsid w:val="00BB6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3">
    <w:name w:val="heading 3"/>
    <w:basedOn w:val="Parastais"/>
    <w:next w:val="Parastais"/>
    <w:link w:val="Virsraksts3Rakstz"/>
    <w:uiPriority w:val="9"/>
    <w:semiHidden/>
    <w:unhideWhenUsed/>
    <w:qFormat/>
    <w:rsid w:val="00706548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eastAsia="Calibri" w:hAnsi="Cambria"/>
      <w:caps/>
      <w:color w:val="622423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18pt Bold"/>
    <w:basedOn w:val="Parastais"/>
    <w:link w:val="GalveneRakstz"/>
    <w:uiPriority w:val="99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link w:val="VrestekstsRakstz"/>
    <w:rsid w:val="008C5649"/>
    <w:rPr>
      <w:sz w:val="20"/>
      <w:szCs w:val="20"/>
    </w:rPr>
  </w:style>
  <w:style w:type="character" w:styleId="Vresatsauce">
    <w:name w:val="footnote reference"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staisWeb">
    <w:name w:val="Normal (Web)"/>
    <w:basedOn w:val="Parastais"/>
    <w:link w:val="ParastaisWebRakstz"/>
    <w:uiPriority w:val="99"/>
    <w:rsid w:val="00C83412"/>
    <w:pPr>
      <w:spacing w:before="100" w:beforeAutospacing="1" w:after="100" w:afterAutospacing="1"/>
    </w:pPr>
  </w:style>
  <w:style w:type="paragraph" w:styleId="Bezatstarpm">
    <w:name w:val="No Spacing"/>
    <w:link w:val="BezatstarpmRakstz"/>
    <w:uiPriority w:val="99"/>
    <w:qFormat/>
    <w:rsid w:val="00720B2E"/>
    <w:rPr>
      <w:rFonts w:ascii="Calibri" w:eastAsia="Calibri" w:hAnsi="Calibri"/>
      <w:sz w:val="22"/>
      <w:szCs w:val="22"/>
      <w:lang w:eastAsia="en-US"/>
    </w:rPr>
  </w:style>
  <w:style w:type="paragraph" w:customStyle="1" w:styleId="tv213">
    <w:name w:val="tv213"/>
    <w:basedOn w:val="Parastais"/>
    <w:rsid w:val="00065067"/>
    <w:pPr>
      <w:spacing w:before="100" w:beforeAutospacing="1" w:after="100" w:afterAutospacing="1"/>
    </w:pPr>
  </w:style>
  <w:style w:type="paragraph" w:customStyle="1" w:styleId="labojumupamats">
    <w:name w:val="labojumu_pamats"/>
    <w:basedOn w:val="Parastais"/>
    <w:rsid w:val="00065067"/>
    <w:pPr>
      <w:spacing w:before="100" w:beforeAutospacing="1" w:after="100" w:afterAutospacing="1"/>
    </w:pPr>
  </w:style>
  <w:style w:type="character" w:customStyle="1" w:styleId="spelle">
    <w:name w:val="spelle"/>
    <w:basedOn w:val="Noklusjumarindkopasfonts"/>
    <w:rsid w:val="003D3FA3"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06548"/>
    <w:rPr>
      <w:rFonts w:ascii="Cambria" w:eastAsia="Calibri" w:hAnsi="Cambria" w:cs="Times New Roman"/>
      <w:caps/>
      <w:color w:val="622423"/>
      <w:sz w:val="24"/>
      <w:szCs w:val="24"/>
      <w:lang w:val="lv-LV"/>
    </w:rPr>
  </w:style>
  <w:style w:type="paragraph" w:styleId="Sarakstarindkopa">
    <w:name w:val="List Paragraph"/>
    <w:aliases w:val="2,List Paragraph"/>
    <w:basedOn w:val="Parastais"/>
    <w:link w:val="SarakstarindkopaRakstz"/>
    <w:uiPriority w:val="34"/>
    <w:qFormat/>
    <w:rsid w:val="004703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arastaisWebRakstz">
    <w:name w:val="Parastais (Web) Rakstz."/>
    <w:basedOn w:val="Noklusjumarindkopasfonts"/>
    <w:link w:val="ParastaisWeb"/>
    <w:rsid w:val="00470309"/>
    <w:rPr>
      <w:sz w:val="24"/>
      <w:szCs w:val="24"/>
      <w:lang w:val="lv-LV"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99"/>
    <w:rsid w:val="00BB4D17"/>
    <w:rPr>
      <w:rFonts w:ascii="Calibri" w:eastAsia="Calibri" w:hAnsi="Calibri"/>
      <w:sz w:val="22"/>
      <w:szCs w:val="22"/>
      <w:lang w:val="lv-LV" w:eastAsia="en-US" w:bidi="ar-SA"/>
    </w:rPr>
  </w:style>
  <w:style w:type="paragraph" w:customStyle="1" w:styleId="Statuti">
    <w:name w:val="Statuti"/>
    <w:basedOn w:val="Parastais"/>
    <w:rsid w:val="00462432"/>
    <w:pPr>
      <w:numPr>
        <w:ilvl w:val="3"/>
        <w:numId w:val="1"/>
      </w:numPr>
      <w:spacing w:line="360" w:lineRule="auto"/>
      <w:jc w:val="both"/>
    </w:pPr>
    <w:rPr>
      <w:rFonts w:ascii="Arial Narrow" w:hAnsi="Arial Narrow"/>
      <w:szCs w:val="20"/>
    </w:rPr>
  </w:style>
  <w:style w:type="paragraph" w:customStyle="1" w:styleId="Virsraksti4">
    <w:name w:val="Virsraksti4"/>
    <w:basedOn w:val="Parastais"/>
    <w:rsid w:val="00462432"/>
    <w:pPr>
      <w:numPr>
        <w:ilvl w:val="4"/>
        <w:numId w:val="1"/>
      </w:numPr>
      <w:spacing w:before="60" w:after="120"/>
    </w:pPr>
    <w:rPr>
      <w:szCs w:val="20"/>
    </w:rPr>
  </w:style>
  <w:style w:type="paragraph" w:customStyle="1" w:styleId="Virsraksti1">
    <w:name w:val="Virsraksti1"/>
    <w:basedOn w:val="Parastais"/>
    <w:rsid w:val="00462432"/>
    <w:pPr>
      <w:numPr>
        <w:numId w:val="1"/>
      </w:numPr>
      <w:ind w:left="0" w:firstLine="0"/>
    </w:pPr>
    <w:rPr>
      <w:rFonts w:eastAsia="Calibri"/>
      <w:szCs w:val="22"/>
      <w:lang w:eastAsia="en-US"/>
    </w:rPr>
  </w:style>
  <w:style w:type="paragraph" w:customStyle="1" w:styleId="Virsraksti2">
    <w:name w:val="Virsraksti_2"/>
    <w:basedOn w:val="Parastais"/>
    <w:rsid w:val="00462432"/>
    <w:pPr>
      <w:numPr>
        <w:ilvl w:val="1"/>
        <w:numId w:val="1"/>
      </w:numPr>
      <w:ind w:left="0" w:firstLine="0"/>
    </w:pPr>
    <w:rPr>
      <w:rFonts w:eastAsia="Calibri"/>
      <w:szCs w:val="22"/>
      <w:lang w:eastAsia="en-US"/>
    </w:rPr>
  </w:style>
  <w:style w:type="paragraph" w:customStyle="1" w:styleId="Virsraksti3">
    <w:name w:val="Virsraksti_3"/>
    <w:basedOn w:val="Parastais"/>
    <w:rsid w:val="00462432"/>
    <w:pPr>
      <w:numPr>
        <w:ilvl w:val="2"/>
        <w:numId w:val="1"/>
      </w:numPr>
      <w:ind w:left="0" w:firstLine="0"/>
    </w:pPr>
    <w:rPr>
      <w:rFonts w:eastAsia="Calibri"/>
      <w:szCs w:val="22"/>
      <w:lang w:eastAsia="en-US"/>
    </w:rPr>
  </w:style>
  <w:style w:type="character" w:customStyle="1" w:styleId="VrestekstsRakstz">
    <w:name w:val="Vēres teksts Rakstz."/>
    <w:basedOn w:val="Noklusjumarindkopasfonts"/>
    <w:link w:val="Vresteksts"/>
    <w:rsid w:val="00462432"/>
    <w:rPr>
      <w:lang w:val="lv-LV" w:eastAsia="lv-LV"/>
    </w:rPr>
  </w:style>
  <w:style w:type="paragraph" w:styleId="Nosaukums">
    <w:name w:val="Title"/>
    <w:basedOn w:val="Parastais"/>
    <w:link w:val="NosaukumsRakstz"/>
    <w:qFormat/>
    <w:rsid w:val="00F42719"/>
    <w:pPr>
      <w:jc w:val="center"/>
    </w:pPr>
    <w:rPr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F42719"/>
    <w:rPr>
      <w:sz w:val="24"/>
      <w:lang w:val="lv-LV"/>
    </w:rPr>
  </w:style>
  <w:style w:type="character" w:styleId="Izclums">
    <w:name w:val="Emphasis"/>
    <w:basedOn w:val="Noklusjumarindkopasfonts"/>
    <w:uiPriority w:val="20"/>
    <w:qFormat/>
    <w:rsid w:val="00AB0C60"/>
    <w:rPr>
      <w:b/>
      <w:bCs/>
      <w:i w:val="0"/>
      <w:iCs w:val="0"/>
    </w:rPr>
  </w:style>
  <w:style w:type="character" w:customStyle="1" w:styleId="st">
    <w:name w:val="st"/>
    <w:basedOn w:val="Noklusjumarindkopasfonts"/>
    <w:rsid w:val="00EC0B79"/>
  </w:style>
  <w:style w:type="character" w:customStyle="1" w:styleId="Bodytext11">
    <w:name w:val="Body text (11)_"/>
    <w:basedOn w:val="Noklusjumarindkopasfonts"/>
    <w:link w:val="Bodytext110"/>
    <w:rsid w:val="00FE49A9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ais"/>
    <w:link w:val="Bodytext11"/>
    <w:rsid w:val="00FE49A9"/>
    <w:pPr>
      <w:shd w:val="clear" w:color="auto" w:fill="FFFFFF"/>
      <w:spacing w:line="274" w:lineRule="exact"/>
      <w:ind w:hanging="360"/>
      <w:jc w:val="right"/>
    </w:pPr>
    <w:rPr>
      <w:sz w:val="21"/>
      <w:szCs w:val="21"/>
    </w:rPr>
  </w:style>
  <w:style w:type="character" w:styleId="Izteiksmgs">
    <w:name w:val="Strong"/>
    <w:basedOn w:val="Noklusjumarindkopasfonts"/>
    <w:uiPriority w:val="22"/>
    <w:qFormat/>
    <w:rsid w:val="0085564C"/>
    <w:rPr>
      <w:b/>
      <w:bCs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FB4B23"/>
    <w:rPr>
      <w:sz w:val="24"/>
      <w:szCs w:val="24"/>
    </w:rPr>
  </w:style>
  <w:style w:type="character" w:customStyle="1" w:styleId="pasts">
    <w:name w:val="pasts"/>
    <w:basedOn w:val="Noklusjumarindkopasfonts"/>
    <w:rsid w:val="00DF199E"/>
  </w:style>
  <w:style w:type="paragraph" w:customStyle="1" w:styleId="Default">
    <w:name w:val="Default"/>
    <w:rsid w:val="007B76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9"/>
    <w:rsid w:val="00BB66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odytext">
    <w:name w:val="Body text_"/>
    <w:basedOn w:val="Noklusjumarindkopasfonts"/>
    <w:rsid w:val="004D7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0">
    <w:name w:val="Body text"/>
    <w:basedOn w:val="Bodytext"/>
    <w:rsid w:val="004D70F8"/>
  </w:style>
  <w:style w:type="character" w:customStyle="1" w:styleId="c4">
    <w:name w:val="c4"/>
    <w:basedOn w:val="Noklusjumarindkopasfonts"/>
    <w:rsid w:val="00CF516F"/>
  </w:style>
  <w:style w:type="character" w:customStyle="1" w:styleId="c5">
    <w:name w:val="c5"/>
    <w:basedOn w:val="Noklusjumarindkopasfonts"/>
    <w:rsid w:val="00AC3E45"/>
  </w:style>
  <w:style w:type="paragraph" w:customStyle="1" w:styleId="c11">
    <w:name w:val="c11"/>
    <w:basedOn w:val="Parastais"/>
    <w:rsid w:val="005459BA"/>
    <w:pPr>
      <w:spacing w:before="105" w:after="105"/>
    </w:pPr>
  </w:style>
  <w:style w:type="character" w:customStyle="1" w:styleId="c10">
    <w:name w:val="c10"/>
    <w:basedOn w:val="Noklusjumarindkopasfonts"/>
    <w:rsid w:val="005459BA"/>
  </w:style>
  <w:style w:type="character" w:customStyle="1" w:styleId="c9">
    <w:name w:val="c9"/>
    <w:basedOn w:val="Noklusjumarindkopasfonts"/>
    <w:rsid w:val="005459BA"/>
  </w:style>
  <w:style w:type="character" w:customStyle="1" w:styleId="c8">
    <w:name w:val="c8"/>
    <w:basedOn w:val="Noklusjumarindkopasfonts"/>
    <w:rsid w:val="005459BA"/>
  </w:style>
  <w:style w:type="paragraph" w:customStyle="1" w:styleId="c12">
    <w:name w:val="c12"/>
    <w:basedOn w:val="Parastais"/>
    <w:rsid w:val="005459BA"/>
    <w:pPr>
      <w:spacing w:before="105" w:after="105"/>
    </w:pPr>
  </w:style>
  <w:style w:type="character" w:customStyle="1" w:styleId="Bodytext5">
    <w:name w:val="Body text (5)_"/>
    <w:link w:val="Bodytext50"/>
    <w:rsid w:val="007E1F60"/>
    <w:rPr>
      <w:shd w:val="clear" w:color="auto" w:fill="FFFFFF"/>
    </w:rPr>
  </w:style>
  <w:style w:type="paragraph" w:customStyle="1" w:styleId="Bodytext50">
    <w:name w:val="Body text (5)"/>
    <w:basedOn w:val="Parastais"/>
    <w:link w:val="Bodytext5"/>
    <w:rsid w:val="007E1F60"/>
    <w:pPr>
      <w:shd w:val="clear" w:color="auto" w:fill="FFFFFF"/>
      <w:spacing w:after="240" w:line="274" w:lineRule="exact"/>
      <w:jc w:val="both"/>
    </w:pPr>
    <w:rPr>
      <w:sz w:val="20"/>
      <w:szCs w:val="20"/>
    </w:rPr>
  </w:style>
  <w:style w:type="character" w:customStyle="1" w:styleId="Heading4">
    <w:name w:val="Heading #4_"/>
    <w:basedOn w:val="Noklusjumarindkopasfonts"/>
    <w:link w:val="Heading40"/>
    <w:rsid w:val="008627E0"/>
    <w:rPr>
      <w:sz w:val="22"/>
      <w:szCs w:val="22"/>
      <w:shd w:val="clear" w:color="auto" w:fill="FFFFFF"/>
    </w:rPr>
  </w:style>
  <w:style w:type="paragraph" w:customStyle="1" w:styleId="Heading40">
    <w:name w:val="Heading #4"/>
    <w:basedOn w:val="Parastais"/>
    <w:link w:val="Heading4"/>
    <w:rsid w:val="008627E0"/>
    <w:pPr>
      <w:shd w:val="clear" w:color="auto" w:fill="FFFFFF"/>
      <w:spacing w:after="300" w:line="302" w:lineRule="exact"/>
      <w:outlineLvl w:val="3"/>
    </w:pPr>
    <w:rPr>
      <w:sz w:val="22"/>
      <w:szCs w:val="22"/>
    </w:rPr>
  </w:style>
  <w:style w:type="character" w:customStyle="1" w:styleId="parastaischar">
    <w:name w:val="parastais__char"/>
    <w:basedOn w:val="Noklusjumarindkopasfonts"/>
    <w:rsid w:val="000E1216"/>
  </w:style>
  <w:style w:type="character" w:customStyle="1" w:styleId="BodytextBoldSpacing0pt">
    <w:name w:val="Body text + Bold;Spacing 0 pt"/>
    <w:basedOn w:val="Bodytext"/>
    <w:rsid w:val="00BE04ED"/>
    <w:rPr>
      <w:b/>
      <w:bCs/>
      <w:spacing w:val="10"/>
      <w:sz w:val="21"/>
      <w:szCs w:val="21"/>
    </w:rPr>
  </w:style>
  <w:style w:type="character" w:customStyle="1" w:styleId="Bodytext11pt">
    <w:name w:val="Body text + 11 pt"/>
    <w:basedOn w:val="Bodytext"/>
    <w:rsid w:val="00CA4995"/>
    <w:rPr>
      <w:sz w:val="22"/>
      <w:szCs w:val="22"/>
    </w:rPr>
  </w:style>
  <w:style w:type="character" w:customStyle="1" w:styleId="BodytextBoldItalic">
    <w:name w:val="Body text + Bold;Italic"/>
    <w:basedOn w:val="Bodytext"/>
    <w:rsid w:val="00E50AC5"/>
    <w:rPr>
      <w:b/>
      <w:bCs/>
      <w:i/>
      <w:iCs/>
      <w:sz w:val="22"/>
      <w:szCs w:val="22"/>
    </w:rPr>
  </w:style>
  <w:style w:type="character" w:customStyle="1" w:styleId="Bodytext7">
    <w:name w:val="Body text (7)_"/>
    <w:basedOn w:val="Noklusjumarindkopasfonts"/>
    <w:rsid w:val="005968C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</w:rPr>
  </w:style>
  <w:style w:type="character" w:customStyle="1" w:styleId="Bodytext70">
    <w:name w:val="Body text (7)"/>
    <w:basedOn w:val="Bodytext7"/>
    <w:rsid w:val="005968C0"/>
  </w:style>
  <w:style w:type="character" w:customStyle="1" w:styleId="SarakstarindkopaRakstz">
    <w:name w:val="Saraksta rindkopa Rakstz."/>
    <w:aliases w:val="2 Rakstz.,List Paragraph Rakstz."/>
    <w:link w:val="Sarakstarindkopa"/>
    <w:uiPriority w:val="34"/>
    <w:locked/>
    <w:rsid w:val="00DE2D0D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talic">
    <w:name w:val="Body text + Italic"/>
    <w:rsid w:val="00B00C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st1">
    <w:name w:val="st1"/>
    <w:basedOn w:val="Noklusjumarindkopasfonts"/>
    <w:rsid w:val="00483C36"/>
  </w:style>
  <w:style w:type="character" w:customStyle="1" w:styleId="xdtextbox1">
    <w:name w:val="xdtextbox1"/>
    <w:basedOn w:val="Noklusjumarindkopasfonts"/>
    <w:rsid w:val="00FC14C6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261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7019">
          <w:marLeft w:val="0"/>
          <w:marRight w:val="0"/>
          <w:marTop w:val="0"/>
          <w:marBottom w:val="0"/>
          <w:divBdr>
            <w:top w:val="single" w:sz="2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10325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B3356-32BA-4D8D-BA31-62A1A481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854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„Par finanšu līdzekļu piešķiršanu no valsts budžeta programmas „Līdzekļi neparedzētiem gadījumiem”” sākotnējās ietekmes novērtējuma ziņojums</vt:lpstr>
      <vt:lpstr>Ministru kabineta rīkojuma projekta „Par finanšu līdzekļu piešķiršanu no valsts budžeta programmas „Līdzekļi neparedzētiem gadījumiem”” sākotnējās ietekmes novērtējuma ziņojums (anotācija)</vt:lpstr>
    </vt:vector>
  </TitlesOfParts>
  <Company>Veselības ministrija</Company>
  <LinksUpToDate>false</LinksUpToDate>
  <CharactersWithSpaces>6601</CharactersWithSpaces>
  <SharedDoc>false</SharedDoc>
  <HLinks>
    <vt:vector size="18" baseType="variant">
      <vt:variant>
        <vt:i4>7602253</vt:i4>
      </vt:variant>
      <vt:variant>
        <vt:i4>12</vt:i4>
      </vt:variant>
      <vt:variant>
        <vt:i4>0</vt:i4>
      </vt:variant>
      <vt:variant>
        <vt:i4>5</vt:i4>
      </vt:variant>
      <vt:variant>
        <vt:lpwstr>mailto:Arta.Alberta@km.gov.lv</vt:lpwstr>
      </vt:variant>
      <vt:variant>
        <vt:lpwstr/>
      </vt:variant>
      <vt:variant>
        <vt:i4>5636221</vt:i4>
      </vt:variant>
      <vt:variant>
        <vt:i4>9</vt:i4>
      </vt:variant>
      <vt:variant>
        <vt:i4>0</vt:i4>
      </vt:variant>
      <vt:variant>
        <vt:i4>5</vt:i4>
      </vt:variant>
      <vt:variant>
        <vt:lpwstr>mailto:Ilze.Zubova@km.gov.lv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http://likumi.lv/ta/id/268503-par-finansu-lidzeklu-pieskirsanu-no-valsts-budzeta-programmas-lidzekli-neparedzetiem-gadijumiem-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finanšu līdzekļu piešķiršanu no valsts budžeta programmas „Līdzekļi neparedzētiem gadījumiem”” sākotnējās ietekmes novērtējuma ziņojums</dc:title>
  <dc:subject>anotācija</dc:subject>
  <dc:creator>D.Kretalovs</dc:creator>
  <dc:description>D.Kretalovs, 67330312
Deniss.Kretalovs@km.gov.lv</dc:description>
  <cp:lastModifiedBy>Deniss Kretalovs</cp:lastModifiedBy>
  <cp:revision>3</cp:revision>
  <cp:lastPrinted>2016-08-12T09:53:00Z</cp:lastPrinted>
  <dcterms:created xsi:type="dcterms:W3CDTF">2016-08-12T06:17:00Z</dcterms:created>
  <dcterms:modified xsi:type="dcterms:W3CDTF">2016-08-12T09:54:00Z</dcterms:modified>
</cp:coreProperties>
</file>