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E" w:rsidRPr="00302D39" w:rsidRDefault="00CC4ABE" w:rsidP="00CC4ABE">
      <w:pPr>
        <w:jc w:val="right"/>
        <w:rPr>
          <w:rFonts w:eastAsia="Times New Roman" w:cs="Times New Roman"/>
          <w:i/>
          <w:szCs w:val="24"/>
          <w:lang w:val="de-DE" w:eastAsia="lv-LV"/>
        </w:rPr>
      </w:pPr>
      <w:r w:rsidRPr="00302D39">
        <w:rPr>
          <w:rFonts w:eastAsia="Times New Roman" w:cs="Times New Roman"/>
          <w:i/>
          <w:szCs w:val="24"/>
          <w:lang w:val="de-DE" w:eastAsia="lv-LV"/>
        </w:rPr>
        <w:t>Projekts</w:t>
      </w:r>
    </w:p>
    <w:p w:rsidR="00CC4ABE" w:rsidRPr="00302D39" w:rsidRDefault="00CC4ABE" w:rsidP="00CC4ABE">
      <w:pPr>
        <w:jc w:val="center"/>
        <w:outlineLvl w:val="3"/>
        <w:rPr>
          <w:rFonts w:eastAsia="Times New Roman" w:cs="Times New Roman"/>
          <w:szCs w:val="24"/>
          <w:lang w:eastAsia="zh-CN"/>
        </w:rPr>
      </w:pPr>
    </w:p>
    <w:p w:rsidR="00CC4ABE" w:rsidRPr="00302D39" w:rsidRDefault="00CC4ABE" w:rsidP="00CC4ABE">
      <w:pPr>
        <w:jc w:val="center"/>
        <w:outlineLvl w:val="3"/>
        <w:rPr>
          <w:rFonts w:eastAsia="Times New Roman" w:cs="Times New Roman"/>
          <w:szCs w:val="24"/>
          <w:lang w:eastAsia="zh-CN"/>
        </w:rPr>
      </w:pPr>
      <w:r w:rsidRPr="00302D39">
        <w:rPr>
          <w:rFonts w:eastAsia="Times New Roman" w:cs="Times New Roman"/>
          <w:szCs w:val="24"/>
          <w:lang w:eastAsia="zh-CN"/>
        </w:rPr>
        <w:t>LATVIJAS REPUBLIKAS MINISTRU KABINETS</w:t>
      </w:r>
    </w:p>
    <w:p w:rsidR="00CC4ABE" w:rsidRPr="00302D39" w:rsidRDefault="00CC4ABE" w:rsidP="00CC4ABE">
      <w:pPr>
        <w:jc w:val="center"/>
        <w:outlineLvl w:val="3"/>
        <w:rPr>
          <w:rFonts w:eastAsia="Times New Roman" w:cs="Times New Roman"/>
          <w:szCs w:val="24"/>
          <w:lang w:eastAsia="zh-CN"/>
        </w:rPr>
      </w:pPr>
    </w:p>
    <w:p w:rsidR="00CC4ABE" w:rsidRPr="00302D39" w:rsidRDefault="00CC4ABE" w:rsidP="00CC4ABE">
      <w:pPr>
        <w:jc w:val="center"/>
        <w:outlineLvl w:val="3"/>
        <w:rPr>
          <w:rFonts w:eastAsia="Times New Roman" w:cs="Times New Roman"/>
          <w:szCs w:val="24"/>
          <w:lang w:eastAsia="zh-CN"/>
        </w:rPr>
      </w:pPr>
    </w:p>
    <w:p w:rsidR="008D0744" w:rsidRPr="00302D39" w:rsidRDefault="008D0744" w:rsidP="00CC4ABE">
      <w:pPr>
        <w:jc w:val="both"/>
        <w:rPr>
          <w:rFonts w:eastAsia="Times New Roman" w:cs="Times New Roman"/>
          <w:sz w:val="22"/>
          <w:lang w:val="de-DE" w:eastAsia="lv-LV"/>
        </w:rPr>
      </w:pPr>
    </w:p>
    <w:p w:rsidR="00CC4ABE" w:rsidRPr="00302D39" w:rsidRDefault="00CC4ABE" w:rsidP="00CC4ABE">
      <w:pPr>
        <w:jc w:val="both"/>
        <w:rPr>
          <w:rFonts w:eastAsia="Times New Roman" w:cs="Times New Roman"/>
          <w:sz w:val="22"/>
          <w:lang w:val="de-DE" w:eastAsia="lv-LV"/>
        </w:rPr>
      </w:pPr>
      <w:r w:rsidRPr="00302D39">
        <w:rPr>
          <w:rFonts w:eastAsia="Times New Roman" w:cs="Times New Roman"/>
          <w:sz w:val="22"/>
          <w:lang w:val="de-DE" w:eastAsia="lv-LV"/>
        </w:rPr>
        <w:t xml:space="preserve">2016.gada ___._______                                                                                    </w:t>
      </w:r>
      <w:r w:rsidRPr="00302D39">
        <w:rPr>
          <w:rFonts w:eastAsia="Times New Roman" w:cs="Times New Roman"/>
          <w:sz w:val="22"/>
          <w:lang w:eastAsia="lv-LV"/>
        </w:rPr>
        <w:t xml:space="preserve">Noteikumi </w:t>
      </w:r>
      <w:r w:rsidRPr="00302D39">
        <w:rPr>
          <w:rFonts w:eastAsia="Times New Roman" w:cs="Times New Roman"/>
          <w:sz w:val="22"/>
          <w:lang w:val="de-DE" w:eastAsia="lv-LV"/>
        </w:rPr>
        <w:t>Nr.__</w:t>
      </w:r>
    </w:p>
    <w:p w:rsidR="00CC4ABE" w:rsidRPr="00302D39" w:rsidRDefault="00CC4ABE" w:rsidP="00CC4ABE">
      <w:pPr>
        <w:jc w:val="both"/>
        <w:rPr>
          <w:rFonts w:eastAsia="Times New Roman" w:cs="Times New Roman"/>
          <w:sz w:val="22"/>
          <w:lang w:val="de-DE" w:eastAsia="lv-LV"/>
        </w:rPr>
      </w:pPr>
      <w:r w:rsidRPr="00302D39">
        <w:rPr>
          <w:rFonts w:eastAsia="Times New Roman" w:cs="Times New Roman"/>
          <w:sz w:val="22"/>
          <w:lang w:val="de-DE" w:eastAsia="lv-LV"/>
        </w:rPr>
        <w:t>Rīgā                                                                                                                  (prot. Nr.__  __.§)</w:t>
      </w:r>
    </w:p>
    <w:p w:rsidR="00CC4ABE" w:rsidRPr="00302D39" w:rsidRDefault="00CC4ABE" w:rsidP="00CC4ABE">
      <w:pPr>
        <w:jc w:val="both"/>
        <w:rPr>
          <w:rFonts w:eastAsia="Times New Roman" w:cs="Times New Roman"/>
          <w:sz w:val="22"/>
          <w:lang w:eastAsia="lv-LV"/>
        </w:rPr>
      </w:pPr>
      <w:r w:rsidRPr="00302D39">
        <w:rPr>
          <w:rFonts w:eastAsia="Times New Roman" w:cs="Times New Roman"/>
          <w:sz w:val="22"/>
          <w:lang w:val="de-DE" w:eastAsia="lv-LV"/>
        </w:rPr>
        <w:t xml:space="preserve"> </w:t>
      </w:r>
    </w:p>
    <w:p w:rsidR="00CC4ABE" w:rsidRPr="00302D39" w:rsidRDefault="00CC4ABE" w:rsidP="00CC4ABE">
      <w:pPr>
        <w:jc w:val="both"/>
        <w:rPr>
          <w:rFonts w:eastAsia="Times New Roman" w:cs="Times New Roman"/>
          <w:sz w:val="22"/>
          <w:lang w:eastAsia="lv-LV"/>
        </w:rPr>
      </w:pPr>
    </w:p>
    <w:p w:rsidR="00716A72" w:rsidRPr="00302D39" w:rsidRDefault="00716A72" w:rsidP="00716A72">
      <w:pPr>
        <w:jc w:val="center"/>
        <w:rPr>
          <w:rFonts w:eastAsia="Times New Roman" w:cs="Times New Roman"/>
          <w:b/>
          <w:iCs/>
          <w:sz w:val="28"/>
          <w:szCs w:val="28"/>
        </w:rPr>
      </w:pPr>
      <w:r w:rsidRPr="00302D39">
        <w:rPr>
          <w:rFonts w:eastAsia="Times New Roman" w:cs="Times New Roman"/>
          <w:b/>
          <w:iCs/>
          <w:sz w:val="28"/>
          <w:szCs w:val="28"/>
        </w:rPr>
        <w:t xml:space="preserve">Korupcijas novēršanas un apkarošanas biroja </w:t>
      </w:r>
      <w:r w:rsidRPr="00302D39">
        <w:rPr>
          <w:b/>
          <w:sz w:val="28"/>
          <w:szCs w:val="28"/>
        </w:rPr>
        <w:t>priekšnieka amata pretendentu pieteikšanās nosacījumi un kārtība, kā arī pretendentu atlases un vērtēšanas kārtība</w:t>
      </w:r>
      <w:r w:rsidRPr="00302D39">
        <w:rPr>
          <w:rFonts w:eastAsia="Times New Roman" w:cs="Times New Roman"/>
          <w:b/>
          <w:iCs/>
          <w:sz w:val="28"/>
          <w:szCs w:val="28"/>
        </w:rPr>
        <w:t xml:space="preserve">  </w:t>
      </w:r>
    </w:p>
    <w:p w:rsidR="00CC4ABE" w:rsidRPr="00302D39" w:rsidRDefault="00CC4ABE" w:rsidP="00CC4ABE">
      <w:pPr>
        <w:rPr>
          <w:rFonts w:eastAsia="Times New Roman" w:cs="Times New Roman"/>
          <w:iCs/>
          <w:szCs w:val="24"/>
        </w:rPr>
      </w:pPr>
    </w:p>
    <w:p w:rsidR="008D0744" w:rsidRPr="00302D39" w:rsidRDefault="008D0744" w:rsidP="00CC4ABE">
      <w:pPr>
        <w:rPr>
          <w:rFonts w:eastAsia="Times New Roman" w:cs="Times New Roman"/>
          <w:iCs/>
          <w:szCs w:val="24"/>
        </w:rPr>
      </w:pPr>
    </w:p>
    <w:p w:rsidR="00CC4ABE" w:rsidRPr="00302D39" w:rsidRDefault="00CC4ABE" w:rsidP="00CC4ABE">
      <w:pPr>
        <w:jc w:val="right"/>
        <w:rPr>
          <w:rFonts w:eastAsia="Times New Roman" w:cs="Times New Roman"/>
          <w:iCs/>
          <w:sz w:val="28"/>
          <w:szCs w:val="28"/>
        </w:rPr>
      </w:pPr>
      <w:r w:rsidRPr="00302D39">
        <w:rPr>
          <w:rFonts w:eastAsia="Times New Roman" w:cs="Times New Roman"/>
          <w:iCs/>
          <w:sz w:val="28"/>
          <w:szCs w:val="28"/>
        </w:rPr>
        <w:t xml:space="preserve">Izdoti saskaņā ar </w:t>
      </w:r>
    </w:p>
    <w:p w:rsidR="00CC4ABE" w:rsidRPr="00302D39" w:rsidRDefault="00CC4ABE" w:rsidP="00CC4ABE">
      <w:pPr>
        <w:jc w:val="right"/>
        <w:rPr>
          <w:sz w:val="28"/>
          <w:szCs w:val="28"/>
        </w:rPr>
      </w:pPr>
      <w:r w:rsidRPr="00302D39">
        <w:rPr>
          <w:sz w:val="28"/>
          <w:szCs w:val="28"/>
        </w:rPr>
        <w:t>Korupcijas novēršanas un apkarošanas biroja likuma</w:t>
      </w:r>
    </w:p>
    <w:p w:rsidR="00CC4ABE" w:rsidRPr="00302D39" w:rsidRDefault="00CC4ABE" w:rsidP="00CC4ABE">
      <w:pPr>
        <w:jc w:val="right"/>
        <w:rPr>
          <w:sz w:val="28"/>
          <w:szCs w:val="28"/>
        </w:rPr>
      </w:pPr>
      <w:r w:rsidRPr="00302D39">
        <w:rPr>
          <w:sz w:val="28"/>
          <w:szCs w:val="28"/>
        </w:rPr>
        <w:t xml:space="preserve"> 4.panta otro daļu</w:t>
      </w:r>
    </w:p>
    <w:p w:rsidR="00CC4ABE" w:rsidRPr="00302D39" w:rsidRDefault="00CC4ABE" w:rsidP="00CC4ABE">
      <w:pPr>
        <w:pStyle w:val="ListParagraph"/>
        <w:ind w:firstLine="720"/>
        <w:rPr>
          <w:sz w:val="28"/>
          <w:szCs w:val="28"/>
        </w:rPr>
      </w:pPr>
    </w:p>
    <w:p w:rsidR="00CC4ABE" w:rsidRPr="00302D39" w:rsidRDefault="00CC4ABE" w:rsidP="00CC4ABE">
      <w:pPr>
        <w:pStyle w:val="ListParagraph"/>
        <w:ind w:firstLine="720"/>
        <w:rPr>
          <w:sz w:val="28"/>
          <w:szCs w:val="28"/>
        </w:rPr>
      </w:pPr>
    </w:p>
    <w:p w:rsidR="00CC4ABE" w:rsidRPr="00302D39" w:rsidRDefault="00CC4ABE" w:rsidP="00CC4ABE">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I. Vispārīgie jautājumi</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0" w:name="p1"/>
      <w:bookmarkStart w:id="1" w:name="p-445393"/>
      <w:bookmarkEnd w:id="0"/>
      <w:bookmarkEnd w:id="1"/>
      <w:r w:rsidRPr="00302D39">
        <w:rPr>
          <w:rFonts w:eastAsia="Times New Roman" w:cs="Times New Roman"/>
          <w:sz w:val="28"/>
          <w:szCs w:val="28"/>
          <w:lang w:eastAsia="lv-LV"/>
        </w:rPr>
        <w:t>1. Noteikumi nosaka Korupcijas novēršanas un apkarošanas biroja (turpmāk – birojs) priekšnieka amata pretendentu (turpmāk – pretendents) pieteikšanās nosacījumus un kārtību, kā arī pretendentu atlases un vērtēšanas kārtību.</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2" w:name="p2"/>
      <w:bookmarkStart w:id="3" w:name="p-445394"/>
      <w:bookmarkEnd w:id="2"/>
      <w:bookmarkEnd w:id="3"/>
      <w:r w:rsidRPr="00302D39">
        <w:rPr>
          <w:rFonts w:eastAsia="Times New Roman" w:cs="Times New Roman"/>
          <w:sz w:val="28"/>
          <w:szCs w:val="28"/>
          <w:lang w:eastAsia="lv-LV"/>
        </w:rPr>
        <w:t>2. Ministru kabinets izsludina atklātu konkursu uz vakanto biroja priekšnieka amatu (turpmāk – konkurss), nosakot pretendentu pieteikumu</w:t>
      </w:r>
      <w:r w:rsidR="008822E4" w:rsidRPr="00302D39">
        <w:rPr>
          <w:rFonts w:eastAsia="Times New Roman" w:cs="Times New Roman"/>
          <w:sz w:val="28"/>
          <w:szCs w:val="28"/>
          <w:lang w:eastAsia="lv-LV"/>
        </w:rPr>
        <w:t xml:space="preserve"> (1.pielikums)</w:t>
      </w:r>
      <w:r w:rsidRPr="00302D39">
        <w:rPr>
          <w:rFonts w:eastAsia="Times New Roman" w:cs="Times New Roman"/>
          <w:sz w:val="28"/>
          <w:szCs w:val="28"/>
          <w:lang w:eastAsia="lv-LV"/>
        </w:rPr>
        <w:t xml:space="preserve"> iesniegšanas termiņu</w:t>
      </w:r>
      <w:r w:rsidR="005D0C5E" w:rsidRPr="00302D39">
        <w:rPr>
          <w:rFonts w:eastAsia="Times New Roman" w:cs="Times New Roman"/>
          <w:sz w:val="28"/>
          <w:szCs w:val="28"/>
          <w:lang w:eastAsia="lv-LV"/>
        </w:rPr>
        <w:t xml:space="preserve"> </w:t>
      </w:r>
      <w:r w:rsidRPr="00302D39">
        <w:rPr>
          <w:rFonts w:eastAsia="Times New Roman" w:cs="Times New Roman"/>
          <w:sz w:val="28"/>
          <w:szCs w:val="28"/>
          <w:lang w:eastAsia="lv-LV"/>
        </w:rPr>
        <w:t>20 darbdien</w:t>
      </w:r>
      <w:r w:rsidR="005D0C5E" w:rsidRPr="00302D39">
        <w:rPr>
          <w:rFonts w:eastAsia="Times New Roman" w:cs="Times New Roman"/>
          <w:sz w:val="28"/>
          <w:szCs w:val="28"/>
          <w:lang w:eastAsia="lv-LV"/>
        </w:rPr>
        <w:t>as</w:t>
      </w:r>
      <w:r w:rsidR="004763E9" w:rsidRPr="00302D39">
        <w:rPr>
          <w:rFonts w:eastAsia="Times New Roman" w:cs="Times New Roman"/>
          <w:sz w:val="28"/>
          <w:szCs w:val="28"/>
          <w:lang w:eastAsia="lv-LV"/>
        </w:rPr>
        <w:t>.</w:t>
      </w:r>
      <w:r w:rsidR="005935A0" w:rsidRPr="00302D39">
        <w:rPr>
          <w:rFonts w:eastAsia="Times New Roman" w:cs="Times New Roman"/>
          <w:sz w:val="28"/>
          <w:szCs w:val="28"/>
          <w:lang w:eastAsia="lv-LV"/>
        </w:rPr>
        <w:t xml:space="preserve"> </w:t>
      </w:r>
      <w:r w:rsidR="005935A0" w:rsidRPr="00302D39">
        <w:rPr>
          <w:sz w:val="28"/>
        </w:rPr>
        <w:t>Pēc konkursa izsludināšanas Valsts kanceleja informē Korupcijas novēršanas un apkarošanas biroja Sabiedriski konsultatīvo padomi par termiņu, kurā deleģējami pārstāvji darbam komisijā</w:t>
      </w:r>
      <w:r w:rsidR="005935A0" w:rsidRPr="00302D39">
        <w:t>.</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4" w:name="p3"/>
      <w:bookmarkStart w:id="5" w:name="p-445395"/>
      <w:bookmarkEnd w:id="4"/>
      <w:bookmarkEnd w:id="5"/>
      <w:r w:rsidRPr="00302D39">
        <w:rPr>
          <w:rFonts w:eastAsia="Times New Roman" w:cs="Times New Roman"/>
          <w:sz w:val="28"/>
          <w:szCs w:val="28"/>
          <w:lang w:eastAsia="lv-LV"/>
        </w:rPr>
        <w:t>3. Konkurss notiek divās kārtās un ietver pretendentu atlasi atbilstoši ārējos normatīvajos aktos noteiktajām obligātajām prasībām, kā arī padziļinātu pretendenta reputācijas, kvalifikācijas un amatam nepieciešamās pieredzes un zināšanu izvērtēšanu.</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6" w:name="p4"/>
      <w:bookmarkStart w:id="7" w:name="p-445396"/>
      <w:bookmarkEnd w:id="6"/>
      <w:bookmarkEnd w:id="7"/>
      <w:r w:rsidRPr="00302D39">
        <w:rPr>
          <w:rFonts w:eastAsia="Times New Roman" w:cs="Times New Roman"/>
          <w:sz w:val="28"/>
          <w:szCs w:val="28"/>
          <w:lang w:eastAsia="lv-LV"/>
        </w:rPr>
        <w:t xml:space="preserve">4. Pretendentu sniegtā informācija, kompetento valsts institūciju sniegtā informācija un informācija par pretendentu vērtējumu saskaņā ar </w:t>
      </w:r>
      <w:hyperlink r:id="rId8" w:tgtFrame="_blank" w:history="1">
        <w:r w:rsidRPr="00302D39">
          <w:rPr>
            <w:rFonts w:eastAsia="Times New Roman" w:cs="Times New Roman"/>
            <w:sz w:val="28"/>
            <w:szCs w:val="28"/>
            <w:lang w:eastAsia="lv-LV"/>
          </w:rPr>
          <w:t>Informācijas atklātības likuma</w:t>
        </w:r>
      </w:hyperlink>
      <w:r w:rsidRPr="00302D39">
        <w:rPr>
          <w:rFonts w:eastAsia="Times New Roman" w:cs="Times New Roman"/>
          <w:sz w:val="28"/>
          <w:szCs w:val="28"/>
          <w:lang w:eastAsia="lv-LV"/>
        </w:rPr>
        <w:t xml:space="preserve"> </w:t>
      </w:r>
      <w:hyperlink r:id="rId9" w:anchor="p5" w:tgtFrame="_blank" w:history="1">
        <w:r w:rsidRPr="00302D39">
          <w:rPr>
            <w:rFonts w:eastAsia="Times New Roman" w:cs="Times New Roman"/>
            <w:sz w:val="28"/>
            <w:szCs w:val="28"/>
            <w:lang w:eastAsia="lv-LV"/>
          </w:rPr>
          <w:t>5.panta</w:t>
        </w:r>
      </w:hyperlink>
      <w:r w:rsidRPr="00302D39">
        <w:rPr>
          <w:rFonts w:eastAsia="Times New Roman" w:cs="Times New Roman"/>
          <w:sz w:val="28"/>
          <w:szCs w:val="28"/>
          <w:lang w:eastAsia="lv-LV"/>
        </w:rPr>
        <w:t xml:space="preserve"> otrās daļas 2.punktu ir ierobežotas pieejamības informācija, un tā netiek publiskota, izņemot gadījumus, ja tā publiskojama šajos noteikumos noteiktajā kārtībā.</w:t>
      </w:r>
    </w:p>
    <w:p w:rsidR="000B0A6B" w:rsidRPr="00302D39" w:rsidRDefault="000B0A6B" w:rsidP="00CC4ABE">
      <w:pPr>
        <w:ind w:firstLine="709"/>
        <w:jc w:val="center"/>
        <w:rPr>
          <w:rFonts w:eastAsia="Times New Roman" w:cs="Times New Roman"/>
          <w:b/>
          <w:sz w:val="28"/>
          <w:szCs w:val="28"/>
          <w:lang w:eastAsia="lv-LV"/>
        </w:rPr>
      </w:pPr>
      <w:bookmarkStart w:id="8" w:name="n2"/>
      <w:bookmarkEnd w:id="8"/>
    </w:p>
    <w:p w:rsidR="00CC4ABE" w:rsidRPr="00302D39" w:rsidRDefault="00CC4ABE" w:rsidP="00CC4ABE">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II. Komisijas darbība</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9" w:name="p5"/>
      <w:bookmarkStart w:id="10" w:name="p-445398"/>
      <w:bookmarkEnd w:id="9"/>
      <w:bookmarkEnd w:id="10"/>
      <w:r w:rsidRPr="00302D39">
        <w:rPr>
          <w:rFonts w:eastAsia="Times New Roman" w:cs="Times New Roman"/>
          <w:sz w:val="28"/>
          <w:szCs w:val="28"/>
          <w:lang w:eastAsia="lv-LV"/>
        </w:rPr>
        <w:t>5. Komisija lēmumu</w:t>
      </w:r>
      <w:r w:rsidR="005D0C5E" w:rsidRPr="00302D39">
        <w:rPr>
          <w:rFonts w:eastAsia="Times New Roman" w:cs="Times New Roman"/>
          <w:sz w:val="28"/>
          <w:szCs w:val="28"/>
          <w:lang w:eastAsia="lv-LV"/>
        </w:rPr>
        <w:t>s</w:t>
      </w:r>
      <w:r w:rsidRPr="00302D39">
        <w:rPr>
          <w:rFonts w:eastAsia="Times New Roman" w:cs="Times New Roman"/>
          <w:sz w:val="28"/>
          <w:szCs w:val="28"/>
          <w:lang w:eastAsia="lv-LV"/>
        </w:rPr>
        <w:t xml:space="preserve"> pieņem komisijas sēdēs. Komisijas sēdes sasauc un vada komisijas </w:t>
      </w:r>
      <w:r w:rsidR="005D0C5E" w:rsidRPr="00302D39">
        <w:rPr>
          <w:rFonts w:eastAsia="Times New Roman" w:cs="Times New Roman"/>
          <w:sz w:val="28"/>
          <w:szCs w:val="28"/>
          <w:lang w:eastAsia="lv-LV"/>
        </w:rPr>
        <w:t>vadī</w:t>
      </w:r>
      <w:r w:rsidRPr="00302D39">
        <w:rPr>
          <w:rFonts w:eastAsia="Times New Roman" w:cs="Times New Roman"/>
          <w:sz w:val="28"/>
          <w:szCs w:val="28"/>
          <w:lang w:eastAsia="lv-LV"/>
        </w:rPr>
        <w:t>tājs. Komisijas sēdes var notikt klātienē vai izmantojot videokonferences ierīces. Komisijas sēdes</w:t>
      </w:r>
      <w:r w:rsidR="006077C3" w:rsidRPr="00302D39">
        <w:rPr>
          <w:rFonts w:eastAsia="Times New Roman" w:cs="Times New Roman"/>
          <w:sz w:val="28"/>
          <w:szCs w:val="28"/>
          <w:lang w:eastAsia="lv-LV"/>
        </w:rPr>
        <w:t xml:space="preserve"> tiek ierakstītas audio formātā, kā arī tās</w:t>
      </w:r>
      <w:r w:rsidRPr="00302D39">
        <w:rPr>
          <w:rFonts w:eastAsia="Times New Roman" w:cs="Times New Roman"/>
          <w:sz w:val="28"/>
          <w:szCs w:val="28"/>
          <w:lang w:eastAsia="lv-LV"/>
        </w:rPr>
        <w:t xml:space="preserve"> tiek protokolētas, un protokolu paraksta</w:t>
      </w:r>
      <w:r w:rsidR="006077C3" w:rsidRPr="00302D39">
        <w:rPr>
          <w:rFonts w:eastAsia="Times New Roman" w:cs="Times New Roman"/>
          <w:sz w:val="28"/>
          <w:szCs w:val="28"/>
          <w:lang w:eastAsia="lv-LV"/>
        </w:rPr>
        <w:t xml:space="preserve"> visi</w:t>
      </w:r>
      <w:r w:rsidR="005D0C5E" w:rsidRPr="00302D39">
        <w:rPr>
          <w:rFonts w:eastAsia="Times New Roman" w:cs="Times New Roman"/>
          <w:sz w:val="28"/>
          <w:szCs w:val="28"/>
          <w:lang w:eastAsia="lv-LV"/>
        </w:rPr>
        <w:t xml:space="preserve"> </w:t>
      </w:r>
      <w:r w:rsidRPr="00302D39">
        <w:rPr>
          <w:rFonts w:eastAsia="Times New Roman" w:cs="Times New Roman"/>
          <w:sz w:val="28"/>
          <w:szCs w:val="28"/>
          <w:lang w:eastAsia="lv-LV"/>
        </w:rPr>
        <w:t>komisijas locekļi.</w:t>
      </w:r>
    </w:p>
    <w:p w:rsidR="000804FD" w:rsidRPr="00337E3F" w:rsidRDefault="00CC4ABE" w:rsidP="000804FD">
      <w:pPr>
        <w:ind w:firstLine="709"/>
        <w:jc w:val="both"/>
        <w:rPr>
          <w:rFonts w:eastAsia="Times New Roman" w:cs="Times New Roman"/>
          <w:sz w:val="28"/>
          <w:szCs w:val="28"/>
          <w:lang w:eastAsia="lv-LV"/>
        </w:rPr>
      </w:pPr>
      <w:bookmarkStart w:id="11" w:name="p6"/>
      <w:bookmarkStart w:id="12" w:name="p-445399"/>
      <w:bookmarkEnd w:id="11"/>
      <w:bookmarkEnd w:id="12"/>
      <w:r w:rsidRPr="00337E3F">
        <w:rPr>
          <w:rFonts w:eastAsia="Times New Roman" w:cs="Times New Roman"/>
          <w:sz w:val="28"/>
          <w:szCs w:val="28"/>
          <w:lang w:eastAsia="lv-LV"/>
        </w:rPr>
        <w:t xml:space="preserve">6. </w:t>
      </w:r>
      <w:r w:rsidR="000804FD" w:rsidRPr="00337E3F">
        <w:rPr>
          <w:rFonts w:cs="Times New Roman"/>
          <w:bCs/>
          <w:sz w:val="28"/>
          <w:szCs w:val="28"/>
        </w:rPr>
        <w:t xml:space="preserve">Komisija lēmumus pieņem ar balsu vairākumu. Ja komisijas locekļiem balsojot, balsis sadalās vienādi, komisija turpina diskusiju līdz attiecīgā jautājuma izlemšanā panāk balsu vairākumu. Ja balsu vairākumu attiecīgā jautājuma izlemšanā nav iespējams panāk un balsis joprojām sadalās vienādi, </w:t>
      </w:r>
      <w:r w:rsidR="000804FD" w:rsidRPr="00337E3F">
        <w:rPr>
          <w:rFonts w:eastAsia="Times New Roman" w:cs="Times New Roman"/>
          <w:sz w:val="28"/>
          <w:szCs w:val="28"/>
          <w:lang w:eastAsia="lv-LV"/>
        </w:rPr>
        <w:t xml:space="preserve"> </w:t>
      </w:r>
      <w:r w:rsidR="000804FD" w:rsidRPr="00337E3F">
        <w:rPr>
          <w:rFonts w:cs="Times New Roman"/>
          <w:bCs/>
          <w:sz w:val="28"/>
          <w:szCs w:val="28"/>
        </w:rPr>
        <w:t>izšķirošā ir komisijas vadītāja balss.</w:t>
      </w:r>
      <w:r w:rsidR="000804FD" w:rsidRPr="00337E3F">
        <w:rPr>
          <w:rFonts w:eastAsia="Times New Roman" w:cs="Times New Roman"/>
          <w:sz w:val="28"/>
          <w:szCs w:val="28"/>
          <w:lang w:eastAsia="lv-LV"/>
        </w:rPr>
        <w:t xml:space="preserve"> Komisijas locekļiem, kas nepiekrīt šim komisijas lēmumam, ir tiesības pievienot savu atsevišķo viedokli par attiecīgo jautājumu.</w:t>
      </w:r>
    </w:p>
    <w:p w:rsidR="00F874F4" w:rsidRPr="00302D39" w:rsidRDefault="00D0101E" w:rsidP="00D0101E">
      <w:pPr>
        <w:spacing w:before="100" w:beforeAutospacing="1" w:after="100" w:afterAutospacing="1"/>
        <w:ind w:firstLine="709"/>
        <w:jc w:val="both"/>
        <w:rPr>
          <w:rFonts w:eastAsia="Times New Roman" w:cs="Times New Roman"/>
          <w:sz w:val="28"/>
          <w:szCs w:val="28"/>
          <w:lang w:eastAsia="lv-LV"/>
        </w:rPr>
      </w:pPr>
      <w:r>
        <w:rPr>
          <w:rFonts w:eastAsia="Times New Roman" w:cs="Times New Roman"/>
          <w:sz w:val="28"/>
          <w:szCs w:val="28"/>
          <w:lang w:eastAsia="lv-LV"/>
        </w:rPr>
        <w:t>7</w:t>
      </w:r>
      <w:r w:rsidR="00F874F4" w:rsidRPr="00302D39">
        <w:rPr>
          <w:rFonts w:eastAsia="Times New Roman" w:cs="Times New Roman"/>
          <w:sz w:val="28"/>
          <w:szCs w:val="28"/>
          <w:lang w:eastAsia="lv-LV"/>
        </w:rPr>
        <w:t>. Ja komisijas loceklis, pamatojoties uz interešu konfliktu vai citiem ētiskiem apsvērumiem, atstata sevi no lēmuma pieņemšanas kādā jautājumā, uzskatāms, ka komisija darbojas pilnā sastāvā.</w:t>
      </w:r>
    </w:p>
    <w:p w:rsidR="00F3639F" w:rsidRPr="00302D39" w:rsidRDefault="00D0101E" w:rsidP="004815FD">
      <w:pPr>
        <w:ind w:firstLine="709"/>
        <w:jc w:val="both"/>
        <w:rPr>
          <w:rFonts w:eastAsia="Times New Roman" w:cs="Times New Roman"/>
          <w:sz w:val="28"/>
          <w:szCs w:val="28"/>
          <w:lang w:eastAsia="lv-LV"/>
        </w:rPr>
      </w:pPr>
      <w:bookmarkStart w:id="13" w:name="p7"/>
      <w:bookmarkStart w:id="14" w:name="p-445400"/>
      <w:bookmarkEnd w:id="13"/>
      <w:bookmarkEnd w:id="14"/>
      <w:r>
        <w:rPr>
          <w:rFonts w:eastAsia="Times New Roman" w:cs="Times New Roman"/>
          <w:sz w:val="28"/>
          <w:szCs w:val="28"/>
          <w:lang w:eastAsia="lv-LV"/>
        </w:rPr>
        <w:t>8</w:t>
      </w:r>
      <w:r w:rsidR="00F3639F" w:rsidRPr="00302D39">
        <w:rPr>
          <w:rFonts w:eastAsia="Times New Roman" w:cs="Times New Roman"/>
          <w:sz w:val="28"/>
          <w:szCs w:val="28"/>
          <w:lang w:eastAsia="lv-LV"/>
        </w:rPr>
        <w:t>. K</w:t>
      </w:r>
      <w:r w:rsidR="004815FD" w:rsidRPr="00302D39">
        <w:rPr>
          <w:rFonts w:eastAsia="Times New Roman" w:cs="Times New Roman"/>
          <w:sz w:val="28"/>
          <w:szCs w:val="28"/>
          <w:lang w:eastAsia="lv-LV"/>
        </w:rPr>
        <w:t xml:space="preserve">omisijas </w:t>
      </w:r>
      <w:r w:rsidR="005379CC" w:rsidRPr="00302D39">
        <w:rPr>
          <w:rFonts w:eastAsia="Times New Roman" w:cs="Times New Roman"/>
          <w:sz w:val="28"/>
          <w:szCs w:val="28"/>
          <w:lang w:eastAsia="lv-LV"/>
        </w:rPr>
        <w:t>vadītājs</w:t>
      </w:r>
      <w:r w:rsidR="004815FD" w:rsidRPr="00302D39">
        <w:rPr>
          <w:rFonts w:eastAsia="Times New Roman" w:cs="Times New Roman"/>
          <w:sz w:val="28"/>
          <w:szCs w:val="28"/>
          <w:lang w:eastAsia="lv-LV"/>
        </w:rPr>
        <w:t xml:space="preserve"> pirms komisijas darbības uzsākšanas nodrošina Sabiedriski konsultatīvās padomes deleģēto pārstāvju savlaicīgu informēšanu par komisijas sēdēm, norādot to norises laiku un vietu.</w:t>
      </w:r>
    </w:p>
    <w:p w:rsidR="004815FD" w:rsidRPr="00302D39" w:rsidRDefault="004815FD" w:rsidP="004815FD">
      <w:pPr>
        <w:ind w:firstLine="709"/>
        <w:jc w:val="both"/>
        <w:rPr>
          <w:rFonts w:eastAsia="Times New Roman" w:cs="Times New Roman"/>
          <w:sz w:val="28"/>
          <w:szCs w:val="28"/>
          <w:lang w:eastAsia="lv-LV"/>
        </w:rPr>
      </w:pPr>
    </w:p>
    <w:p w:rsidR="004815FD" w:rsidRPr="00302D39" w:rsidRDefault="00D0101E" w:rsidP="004815FD">
      <w:pPr>
        <w:ind w:firstLine="709"/>
        <w:jc w:val="both"/>
        <w:rPr>
          <w:rFonts w:eastAsia="Times New Roman" w:cs="Times New Roman"/>
          <w:sz w:val="28"/>
          <w:szCs w:val="28"/>
          <w:lang w:eastAsia="lv-LV"/>
        </w:rPr>
      </w:pPr>
      <w:r>
        <w:rPr>
          <w:rFonts w:eastAsia="Times New Roman" w:cs="Times New Roman"/>
          <w:sz w:val="28"/>
          <w:szCs w:val="28"/>
          <w:lang w:eastAsia="lv-LV"/>
        </w:rPr>
        <w:t>9</w:t>
      </w:r>
      <w:r w:rsidR="004815FD" w:rsidRPr="00302D39">
        <w:rPr>
          <w:rFonts w:eastAsia="Times New Roman" w:cs="Times New Roman"/>
          <w:sz w:val="28"/>
          <w:szCs w:val="28"/>
          <w:lang w:eastAsia="lv-LV"/>
        </w:rPr>
        <w:t xml:space="preserve">. </w:t>
      </w:r>
      <w:r w:rsidR="00E04C6C" w:rsidRPr="00302D39">
        <w:rPr>
          <w:rFonts w:eastAsia="Times New Roman"/>
          <w:sz w:val="28"/>
        </w:rPr>
        <w:t>Komisija sāk savu darbību ar rīcības plānojuma sēdi, kuru komisijas vadītājs sasauc ne vēlāk kā 10 darbdienas pēc tam, kad Ministru kabinets ir izsludinājis atklātu konkursu.</w:t>
      </w:r>
      <w:r w:rsidR="001422A3" w:rsidRPr="00302D39">
        <w:rPr>
          <w:rFonts w:eastAsia="Times New Roman" w:cs="Times New Roman"/>
          <w:sz w:val="32"/>
          <w:szCs w:val="28"/>
          <w:lang w:eastAsia="lv-LV"/>
        </w:rPr>
        <w:t xml:space="preserve"> </w:t>
      </w:r>
      <w:r w:rsidR="001422A3" w:rsidRPr="00302D39">
        <w:rPr>
          <w:rFonts w:eastAsia="Times New Roman" w:cs="Times New Roman"/>
          <w:sz w:val="28"/>
          <w:szCs w:val="28"/>
          <w:lang w:eastAsia="lv-LV"/>
        </w:rPr>
        <w:t>Rīcības plānojuma sēdē</w:t>
      </w:r>
      <w:r w:rsidR="004815FD" w:rsidRPr="00302D39">
        <w:rPr>
          <w:rFonts w:eastAsia="Times New Roman" w:cs="Times New Roman"/>
          <w:sz w:val="28"/>
          <w:szCs w:val="28"/>
          <w:lang w:eastAsia="lv-LV"/>
        </w:rPr>
        <w:t>:</w:t>
      </w:r>
    </w:p>
    <w:p w:rsidR="00FA5EA2" w:rsidRPr="00302D39" w:rsidRDefault="00FA5EA2" w:rsidP="00FA5EA2">
      <w:pPr>
        <w:ind w:firstLine="709"/>
        <w:jc w:val="both"/>
        <w:rPr>
          <w:rFonts w:eastAsia="Times New Roman" w:cs="Times New Roman"/>
          <w:sz w:val="28"/>
          <w:szCs w:val="28"/>
          <w:lang w:eastAsia="lv-LV"/>
        </w:rPr>
      </w:pPr>
      <w:r w:rsidRPr="00302D39">
        <w:rPr>
          <w:rFonts w:eastAsia="Times New Roman" w:cs="Times New Roman"/>
          <w:sz w:val="28"/>
          <w:szCs w:val="28"/>
          <w:lang w:eastAsia="lv-LV"/>
        </w:rPr>
        <w:t xml:space="preserve"> 10.1. vienojas par komisijas darbības laika grafiku un norises vietu.</w:t>
      </w:r>
    </w:p>
    <w:p w:rsidR="00AC578C" w:rsidRPr="0029318A" w:rsidRDefault="004D0692" w:rsidP="00D0101E">
      <w:pPr>
        <w:ind w:firstLine="709"/>
        <w:jc w:val="both"/>
        <w:rPr>
          <w:rFonts w:eastAsia="Times New Roman" w:cs="Times New Roman"/>
          <w:color w:val="FF0000"/>
          <w:sz w:val="28"/>
          <w:szCs w:val="28"/>
          <w:lang w:eastAsia="lv-LV"/>
        </w:rPr>
      </w:pPr>
      <w:r w:rsidRPr="00302D39">
        <w:rPr>
          <w:rFonts w:eastAsia="Times New Roman" w:cs="Times New Roman"/>
          <w:sz w:val="28"/>
          <w:szCs w:val="28"/>
          <w:lang w:eastAsia="lv-LV"/>
        </w:rPr>
        <w:t>10</w:t>
      </w:r>
      <w:r w:rsidR="004815FD" w:rsidRPr="00302D39">
        <w:rPr>
          <w:rFonts w:eastAsia="Times New Roman" w:cs="Times New Roman"/>
          <w:sz w:val="28"/>
          <w:szCs w:val="28"/>
          <w:lang w:eastAsia="lv-LV"/>
        </w:rPr>
        <w:t>.</w:t>
      </w:r>
      <w:r w:rsidR="00FA5EA2" w:rsidRPr="00302D39">
        <w:rPr>
          <w:rFonts w:eastAsia="Times New Roman" w:cs="Times New Roman"/>
          <w:sz w:val="28"/>
          <w:szCs w:val="28"/>
          <w:lang w:eastAsia="lv-LV"/>
        </w:rPr>
        <w:t>2</w:t>
      </w:r>
      <w:r w:rsidR="004815FD" w:rsidRPr="00302D39">
        <w:rPr>
          <w:rFonts w:eastAsia="Times New Roman" w:cs="Times New Roman"/>
          <w:sz w:val="28"/>
          <w:szCs w:val="28"/>
          <w:lang w:eastAsia="lv-LV"/>
        </w:rPr>
        <w:t>. sagatavo jautājumus pretendentu atlases rakstiskajam darbam</w:t>
      </w:r>
      <w:r w:rsidR="00D0101E">
        <w:rPr>
          <w:rFonts w:eastAsia="Times New Roman" w:cs="Times New Roman"/>
          <w:sz w:val="28"/>
          <w:szCs w:val="28"/>
          <w:lang w:eastAsia="lv-LV"/>
        </w:rPr>
        <w:t>.</w:t>
      </w:r>
    </w:p>
    <w:p w:rsidR="00F3639F" w:rsidRPr="00302D39" w:rsidRDefault="00F3639F" w:rsidP="004815FD">
      <w:pPr>
        <w:ind w:firstLine="709"/>
        <w:jc w:val="both"/>
        <w:rPr>
          <w:rFonts w:eastAsia="Times New Roman" w:cs="Times New Roman"/>
          <w:sz w:val="28"/>
          <w:szCs w:val="28"/>
          <w:lang w:eastAsia="lv-LV"/>
        </w:rPr>
      </w:pPr>
    </w:p>
    <w:p w:rsidR="00E04C6C" w:rsidRPr="00302D39" w:rsidRDefault="004D0692" w:rsidP="004815FD">
      <w:pPr>
        <w:ind w:firstLine="709"/>
        <w:jc w:val="both"/>
        <w:rPr>
          <w:rFonts w:eastAsia="Times New Roman" w:cs="Times New Roman"/>
          <w:sz w:val="28"/>
          <w:szCs w:val="28"/>
          <w:lang w:eastAsia="lv-LV"/>
        </w:rPr>
      </w:pPr>
      <w:r w:rsidRPr="00302D39">
        <w:rPr>
          <w:rFonts w:eastAsia="Times New Roman" w:cs="Times New Roman"/>
          <w:sz w:val="28"/>
          <w:szCs w:val="28"/>
          <w:lang w:eastAsia="lv-LV"/>
        </w:rPr>
        <w:t>10</w:t>
      </w:r>
      <w:r w:rsidR="00F67B52" w:rsidRPr="00302D39">
        <w:rPr>
          <w:rFonts w:eastAsia="Times New Roman" w:cs="Times New Roman"/>
          <w:sz w:val="28"/>
          <w:szCs w:val="28"/>
          <w:lang w:eastAsia="lv-LV"/>
        </w:rPr>
        <w:t>.</w:t>
      </w:r>
      <w:r w:rsidR="00D0101E">
        <w:rPr>
          <w:rFonts w:eastAsia="Times New Roman" w:cs="Times New Roman"/>
          <w:sz w:val="28"/>
          <w:szCs w:val="28"/>
          <w:lang w:eastAsia="lv-LV"/>
        </w:rPr>
        <w:t>3</w:t>
      </w:r>
      <w:r w:rsidR="00F67B52" w:rsidRPr="00302D39">
        <w:rPr>
          <w:rFonts w:eastAsia="Times New Roman" w:cs="Times New Roman"/>
          <w:sz w:val="28"/>
          <w:szCs w:val="28"/>
          <w:lang w:eastAsia="lv-LV"/>
        </w:rPr>
        <w:t>. izlemj citus ar komisijas darba organizāciju saistītus jautājumus</w:t>
      </w:r>
      <w:r w:rsidR="00E04C6C" w:rsidRPr="00302D39">
        <w:rPr>
          <w:rFonts w:eastAsia="Times New Roman" w:cs="Times New Roman"/>
          <w:sz w:val="28"/>
          <w:szCs w:val="28"/>
          <w:lang w:eastAsia="lv-LV"/>
        </w:rPr>
        <w:t>;</w:t>
      </w:r>
    </w:p>
    <w:p w:rsidR="00F67B52" w:rsidRPr="00302D39" w:rsidRDefault="00F67B52" w:rsidP="004815FD">
      <w:pPr>
        <w:ind w:firstLine="709"/>
        <w:jc w:val="both"/>
        <w:rPr>
          <w:rFonts w:eastAsia="Times New Roman" w:cs="Times New Roman"/>
          <w:sz w:val="28"/>
          <w:szCs w:val="28"/>
          <w:lang w:eastAsia="lv-LV"/>
        </w:rPr>
      </w:pPr>
    </w:p>
    <w:p w:rsidR="004E5F57" w:rsidRPr="00302D39" w:rsidRDefault="001A53FA" w:rsidP="004E5F57">
      <w:pPr>
        <w:spacing w:before="100" w:beforeAutospacing="1" w:after="100" w:afterAutospacing="1"/>
        <w:ind w:firstLine="709"/>
        <w:jc w:val="both"/>
        <w:rPr>
          <w:sz w:val="28"/>
          <w:szCs w:val="25"/>
        </w:rPr>
      </w:pPr>
      <w:r w:rsidRPr="00302D39">
        <w:rPr>
          <w:sz w:val="28"/>
        </w:rPr>
        <w:t>1</w:t>
      </w:r>
      <w:r w:rsidR="004D0692" w:rsidRPr="00302D39">
        <w:rPr>
          <w:sz w:val="28"/>
        </w:rPr>
        <w:t>1</w:t>
      </w:r>
      <w:r w:rsidR="004E5F57" w:rsidRPr="00302D39">
        <w:rPr>
          <w:sz w:val="28"/>
        </w:rPr>
        <w:t>. Sabiedriski ko</w:t>
      </w:r>
      <w:r w:rsidR="003D47F9" w:rsidRPr="00302D39">
        <w:rPr>
          <w:sz w:val="28"/>
        </w:rPr>
        <w:t>nsultatīvās padomes pilnvarotie</w:t>
      </w:r>
      <w:r w:rsidR="004E5F57" w:rsidRPr="00302D39">
        <w:rPr>
          <w:sz w:val="28"/>
        </w:rPr>
        <w:t xml:space="preserve"> pārstāvji piedal</w:t>
      </w:r>
      <w:r w:rsidR="000662F7" w:rsidRPr="00302D39">
        <w:rPr>
          <w:sz w:val="28"/>
        </w:rPr>
        <w:t xml:space="preserve">ās </w:t>
      </w:r>
      <w:r w:rsidR="004E5F57" w:rsidRPr="00302D39">
        <w:rPr>
          <w:sz w:val="28"/>
        </w:rPr>
        <w:t xml:space="preserve"> komisijas sēdēs </w:t>
      </w:r>
      <w:r w:rsidR="004F704D" w:rsidRPr="00302D39">
        <w:rPr>
          <w:sz w:val="28"/>
        </w:rPr>
        <w:t xml:space="preserve"> ar padomdevēja tiesībām</w:t>
      </w:r>
      <w:r w:rsidR="004E5F57" w:rsidRPr="00302D39">
        <w:rPr>
          <w:sz w:val="28"/>
        </w:rPr>
        <w:t>, izņemot sēdes, kurās tiek izskatīti jautājumi, kas satur valsts noslēpumu. Komisija</w:t>
      </w:r>
      <w:r w:rsidR="00DE11FE" w:rsidRPr="00302D39">
        <w:rPr>
          <w:sz w:val="28"/>
        </w:rPr>
        <w:t xml:space="preserve"> lēmumu pieņemšanas gaitā</w:t>
      </w:r>
      <w:r w:rsidR="004E5F57" w:rsidRPr="00302D39">
        <w:rPr>
          <w:sz w:val="28"/>
        </w:rPr>
        <w:t xml:space="preserve">  lū</w:t>
      </w:r>
      <w:r w:rsidR="00DE11FE" w:rsidRPr="00302D39">
        <w:rPr>
          <w:sz w:val="28"/>
        </w:rPr>
        <w:t xml:space="preserve">dz </w:t>
      </w:r>
      <w:r w:rsidR="004E5F57" w:rsidRPr="00302D39">
        <w:rPr>
          <w:sz w:val="28"/>
        </w:rPr>
        <w:t xml:space="preserve"> Sabiedriski konsultatīvās padomes pilnvarotajiem pārstāvjiem sniegt viedokli, kam ir ieteikuma raksturs.</w:t>
      </w:r>
      <w:r w:rsidR="004E5F57" w:rsidRPr="00302D39">
        <w:rPr>
          <w:sz w:val="28"/>
          <w:szCs w:val="25"/>
        </w:rPr>
        <w:t xml:space="preserve"> </w:t>
      </w:r>
    </w:p>
    <w:p w:rsidR="004E5F57" w:rsidRPr="00302D39" w:rsidRDefault="001A53FA" w:rsidP="004E5F57">
      <w:pPr>
        <w:spacing w:before="100" w:beforeAutospacing="1" w:after="100" w:afterAutospacing="1"/>
        <w:ind w:firstLine="709"/>
        <w:jc w:val="both"/>
        <w:rPr>
          <w:sz w:val="28"/>
        </w:rPr>
      </w:pPr>
      <w:r w:rsidRPr="00302D39">
        <w:rPr>
          <w:sz w:val="28"/>
          <w:szCs w:val="25"/>
        </w:rPr>
        <w:lastRenderedPageBreak/>
        <w:t>1</w:t>
      </w:r>
      <w:r w:rsidR="004D0692" w:rsidRPr="00302D39">
        <w:rPr>
          <w:sz w:val="28"/>
          <w:szCs w:val="25"/>
        </w:rPr>
        <w:t>2</w:t>
      </w:r>
      <w:r w:rsidR="004E5F57" w:rsidRPr="00302D39">
        <w:rPr>
          <w:sz w:val="28"/>
          <w:szCs w:val="28"/>
        </w:rPr>
        <w:t>. Katrs Sabiedriski konsultatīvās padomes pilnvarotais pārstāvis apliecina, ka nav tādu faktu vai apstākļu, kuru dēļ viņš būtu ieinteresēts kāda konkrēta</w:t>
      </w:r>
      <w:r w:rsidR="001F476A" w:rsidRPr="00302D39">
        <w:rPr>
          <w:sz w:val="28"/>
          <w:szCs w:val="28"/>
        </w:rPr>
        <w:t xml:space="preserve"> iesniedzēja vai</w:t>
      </w:r>
      <w:r w:rsidR="004E5F57" w:rsidRPr="00302D39">
        <w:rPr>
          <w:sz w:val="28"/>
          <w:szCs w:val="28"/>
        </w:rPr>
        <w:t xml:space="preserve"> pretendenta atlasē, kā arī apņemas neizpaust ierobežotas pieejamības informāciju.</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15" w:name="p9"/>
      <w:bookmarkStart w:id="16" w:name="p-445402"/>
      <w:bookmarkStart w:id="17" w:name="p10"/>
      <w:bookmarkStart w:id="18" w:name="p-445403"/>
      <w:bookmarkStart w:id="19" w:name="p11"/>
      <w:bookmarkStart w:id="20" w:name="p-445405"/>
      <w:bookmarkEnd w:id="15"/>
      <w:bookmarkEnd w:id="16"/>
      <w:bookmarkEnd w:id="17"/>
      <w:bookmarkEnd w:id="18"/>
      <w:bookmarkEnd w:id="19"/>
      <w:bookmarkEnd w:id="20"/>
      <w:r w:rsidRPr="00302D39">
        <w:rPr>
          <w:rFonts w:eastAsia="Times New Roman" w:cs="Times New Roman"/>
          <w:sz w:val="28"/>
          <w:szCs w:val="28"/>
          <w:lang w:eastAsia="lv-LV"/>
        </w:rPr>
        <w:t>1</w:t>
      </w:r>
      <w:r w:rsidR="004D0692" w:rsidRPr="00302D39">
        <w:rPr>
          <w:rFonts w:eastAsia="Times New Roman" w:cs="Times New Roman"/>
          <w:sz w:val="28"/>
          <w:szCs w:val="28"/>
          <w:lang w:eastAsia="lv-LV"/>
        </w:rPr>
        <w:t>3</w:t>
      </w:r>
      <w:r w:rsidR="00CC4ABE" w:rsidRPr="00302D39">
        <w:rPr>
          <w:rFonts w:eastAsia="Times New Roman" w:cs="Times New Roman"/>
          <w:sz w:val="28"/>
          <w:szCs w:val="28"/>
          <w:lang w:eastAsia="lv-LV"/>
        </w:rPr>
        <w:t xml:space="preserve">. Komisijas </w:t>
      </w:r>
      <w:r w:rsidR="005379CC" w:rsidRPr="00302D39">
        <w:rPr>
          <w:rFonts w:eastAsia="Times New Roman" w:cs="Times New Roman"/>
          <w:sz w:val="28"/>
          <w:szCs w:val="28"/>
          <w:lang w:eastAsia="lv-LV"/>
        </w:rPr>
        <w:t>vadītājs</w:t>
      </w:r>
      <w:r w:rsidR="00CC4ABE" w:rsidRPr="00302D39">
        <w:rPr>
          <w:rFonts w:eastAsia="Times New Roman" w:cs="Times New Roman"/>
          <w:sz w:val="28"/>
          <w:szCs w:val="28"/>
          <w:lang w:eastAsia="lv-LV"/>
        </w:rPr>
        <w:t xml:space="preserve"> </w:t>
      </w:r>
      <w:r w:rsidR="00E04C6C" w:rsidRPr="00302D39">
        <w:rPr>
          <w:rFonts w:eastAsia="Times New Roman" w:cs="Times New Roman"/>
          <w:sz w:val="28"/>
          <w:szCs w:val="28"/>
          <w:lang w:eastAsia="lv-LV"/>
        </w:rPr>
        <w:t xml:space="preserve">nodrošina informācijas par komisijas </w:t>
      </w:r>
      <w:r w:rsidR="00FA5EA2" w:rsidRPr="00302D39">
        <w:rPr>
          <w:rFonts w:eastAsia="Times New Roman" w:cs="Times New Roman"/>
          <w:sz w:val="28"/>
          <w:szCs w:val="28"/>
          <w:lang w:eastAsia="lv-LV"/>
        </w:rPr>
        <w:t xml:space="preserve">darbības </w:t>
      </w:r>
      <w:r w:rsidR="00E04C6C" w:rsidRPr="00302D39">
        <w:rPr>
          <w:rFonts w:eastAsia="Times New Roman" w:cs="Times New Roman"/>
          <w:sz w:val="28"/>
          <w:szCs w:val="28"/>
          <w:lang w:eastAsia="lv-LV"/>
        </w:rPr>
        <w:t xml:space="preserve">laika grafiku un norises vietu publicēšanu </w:t>
      </w:r>
      <w:r w:rsidR="00CC4ABE" w:rsidRPr="00302D39">
        <w:rPr>
          <w:rFonts w:eastAsia="Times New Roman" w:cs="Times New Roman"/>
          <w:sz w:val="28"/>
          <w:szCs w:val="28"/>
          <w:lang w:eastAsia="lv-LV"/>
        </w:rPr>
        <w:t>Ministru kabineta tīmekļa vietnē (</w:t>
      </w:r>
      <w:proofErr w:type="spellStart"/>
      <w:r w:rsidR="00CC4ABE" w:rsidRPr="00302D39">
        <w:rPr>
          <w:rFonts w:eastAsia="Times New Roman" w:cs="Times New Roman"/>
          <w:sz w:val="28"/>
          <w:szCs w:val="28"/>
          <w:lang w:eastAsia="lv-LV"/>
        </w:rPr>
        <w:t>www.mk.gov.lv</w:t>
      </w:r>
      <w:proofErr w:type="spellEnd"/>
      <w:r w:rsidR="00CC4ABE" w:rsidRPr="00302D39">
        <w:rPr>
          <w:rFonts w:eastAsia="Times New Roman" w:cs="Times New Roman"/>
          <w:sz w:val="28"/>
          <w:szCs w:val="28"/>
          <w:lang w:eastAsia="lv-LV"/>
        </w:rPr>
        <w:t>).</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21" w:name="p12"/>
      <w:bookmarkStart w:id="22" w:name="p-445406"/>
      <w:bookmarkEnd w:id="21"/>
      <w:bookmarkEnd w:id="22"/>
      <w:r w:rsidRPr="00302D39">
        <w:rPr>
          <w:rFonts w:eastAsia="Times New Roman" w:cs="Times New Roman"/>
          <w:sz w:val="28"/>
          <w:szCs w:val="28"/>
          <w:lang w:eastAsia="lv-LV"/>
        </w:rPr>
        <w:t>1</w:t>
      </w:r>
      <w:r w:rsidR="004D0692" w:rsidRPr="00302D39">
        <w:rPr>
          <w:rFonts w:eastAsia="Times New Roman" w:cs="Times New Roman"/>
          <w:sz w:val="28"/>
          <w:szCs w:val="28"/>
          <w:lang w:eastAsia="lv-LV"/>
        </w:rPr>
        <w:t>4</w:t>
      </w:r>
      <w:r w:rsidR="00CC4ABE" w:rsidRPr="00302D39">
        <w:rPr>
          <w:rFonts w:eastAsia="Times New Roman" w:cs="Times New Roman"/>
          <w:sz w:val="28"/>
          <w:szCs w:val="28"/>
          <w:lang w:eastAsia="lv-LV"/>
        </w:rPr>
        <w:t>. Komisijas darbību materiāltehniski nodrošina Valsts kanceleja.</w:t>
      </w:r>
    </w:p>
    <w:p w:rsidR="00CC4ABE" w:rsidRPr="00302D39" w:rsidRDefault="00CC4ABE" w:rsidP="00CC4ABE">
      <w:pPr>
        <w:ind w:firstLine="709"/>
        <w:jc w:val="center"/>
        <w:rPr>
          <w:rFonts w:eastAsia="Times New Roman" w:cs="Times New Roman"/>
          <w:b/>
          <w:sz w:val="28"/>
          <w:szCs w:val="28"/>
          <w:lang w:eastAsia="lv-LV"/>
        </w:rPr>
      </w:pPr>
      <w:bookmarkStart w:id="23" w:name="n3"/>
      <w:bookmarkEnd w:id="23"/>
      <w:r w:rsidRPr="00302D39">
        <w:rPr>
          <w:rFonts w:eastAsia="Times New Roman" w:cs="Times New Roman"/>
          <w:b/>
          <w:sz w:val="28"/>
          <w:szCs w:val="28"/>
          <w:lang w:eastAsia="lv-LV"/>
        </w:rPr>
        <w:t>III. Konkursa izsludināšana un prasības pretendentiem</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24" w:name="p13"/>
      <w:bookmarkStart w:id="25" w:name="p-445408"/>
      <w:bookmarkEnd w:id="24"/>
      <w:bookmarkEnd w:id="25"/>
      <w:r w:rsidRPr="00302D39">
        <w:rPr>
          <w:rFonts w:eastAsia="Times New Roman" w:cs="Times New Roman"/>
          <w:sz w:val="28"/>
          <w:szCs w:val="28"/>
          <w:lang w:eastAsia="lv-LV"/>
        </w:rPr>
        <w:t>1</w:t>
      </w:r>
      <w:r w:rsidR="004D0692" w:rsidRPr="00302D39">
        <w:rPr>
          <w:rFonts w:eastAsia="Times New Roman" w:cs="Times New Roman"/>
          <w:sz w:val="28"/>
          <w:szCs w:val="28"/>
          <w:lang w:eastAsia="lv-LV"/>
        </w:rPr>
        <w:t>5</w:t>
      </w:r>
      <w:r w:rsidR="00CC4ABE" w:rsidRPr="00302D39">
        <w:rPr>
          <w:rFonts w:eastAsia="Times New Roman" w:cs="Times New Roman"/>
          <w:sz w:val="28"/>
          <w:szCs w:val="28"/>
          <w:lang w:eastAsia="lv-LV"/>
        </w:rPr>
        <w:t>. Pamatojoties uz Ministru kabineta lēmumu par konkursa izsludināšanu, Valsts kanceleja nodrošina konkursa sludinājuma publicēšanu oficiālajā laikrakstā "Latvijas Vēstnesis" un Ministru kabineta tīmekļa vietnē (</w:t>
      </w:r>
      <w:proofErr w:type="spellStart"/>
      <w:r w:rsidR="00CC4ABE" w:rsidRPr="00302D39">
        <w:rPr>
          <w:rFonts w:eastAsia="Times New Roman" w:cs="Times New Roman"/>
          <w:sz w:val="28"/>
          <w:szCs w:val="28"/>
          <w:lang w:eastAsia="lv-LV"/>
        </w:rPr>
        <w:t>www.mk.gov.lv</w:t>
      </w:r>
      <w:proofErr w:type="spellEnd"/>
      <w:r w:rsidR="00CC4ABE"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bookmarkStart w:id="26" w:name="p14"/>
      <w:bookmarkStart w:id="27" w:name="p-445409"/>
      <w:bookmarkStart w:id="28" w:name="p15"/>
      <w:bookmarkStart w:id="29" w:name="p-445410"/>
      <w:bookmarkEnd w:id="26"/>
      <w:bookmarkEnd w:id="27"/>
      <w:bookmarkEnd w:id="28"/>
      <w:bookmarkEnd w:id="29"/>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 Lai pieteiktos konkursā,</w:t>
      </w:r>
      <w:r w:rsidR="001F476A" w:rsidRPr="00302D39">
        <w:rPr>
          <w:rFonts w:eastAsia="Times New Roman" w:cs="Times New Roman"/>
          <w:sz w:val="28"/>
          <w:szCs w:val="28"/>
          <w:lang w:eastAsia="lv-LV"/>
        </w:rPr>
        <w:t xml:space="preserve"> pretendents</w:t>
      </w:r>
      <w:r w:rsidRPr="00302D39">
        <w:rPr>
          <w:rFonts w:eastAsia="Times New Roman" w:cs="Times New Roman"/>
          <w:sz w:val="28"/>
          <w:szCs w:val="28"/>
          <w:lang w:eastAsia="lv-LV"/>
        </w:rPr>
        <w:t xml:space="preserve"> </w:t>
      </w:r>
      <w:r w:rsidR="00F97574" w:rsidRPr="00302D39">
        <w:rPr>
          <w:rFonts w:eastAsia="Times New Roman" w:cs="Times New Roman"/>
          <w:sz w:val="28"/>
          <w:szCs w:val="28"/>
          <w:lang w:eastAsia="lv-LV"/>
        </w:rPr>
        <w:t xml:space="preserve"> </w:t>
      </w:r>
      <w:r w:rsidRPr="00302D39">
        <w:rPr>
          <w:rFonts w:eastAsia="Times New Roman" w:cs="Times New Roman"/>
          <w:sz w:val="28"/>
          <w:szCs w:val="28"/>
          <w:lang w:eastAsia="lv-LV"/>
        </w:rPr>
        <w:t>iesniedz Valsts kancelejā šādus dokumentus:</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.1. pieteikuma vēstuli dalībai konkursā (</w:t>
      </w:r>
      <w:hyperlink r:id="rId10" w:anchor="piel1" w:tgtFrame="_blank" w:history="1">
        <w:r w:rsidRPr="00302D39">
          <w:rPr>
            <w:rFonts w:eastAsia="Times New Roman" w:cs="Times New Roman"/>
            <w:sz w:val="28"/>
            <w:szCs w:val="28"/>
            <w:lang w:eastAsia="lv-LV"/>
          </w:rPr>
          <w:t>1.pielikums</w:t>
        </w:r>
      </w:hyperlink>
      <w:r w:rsidRPr="00302D39">
        <w:rPr>
          <w:rFonts w:eastAsia="Times New Roman" w:cs="Times New Roman"/>
          <w:sz w:val="28"/>
          <w:szCs w:val="28"/>
          <w:lang w:eastAsia="lv-LV"/>
        </w:rPr>
        <w:t>)</w:t>
      </w:r>
      <w:r w:rsidR="00D4436F" w:rsidRPr="00302D39">
        <w:rPr>
          <w:rFonts w:eastAsia="Times New Roman" w:cs="Times New Roman"/>
          <w:sz w:val="28"/>
          <w:szCs w:val="28"/>
          <w:lang w:eastAsia="lv-LV"/>
        </w:rPr>
        <w:t xml:space="preserve">, </w:t>
      </w:r>
      <w:r w:rsidR="000662F7" w:rsidRPr="00302D39">
        <w:rPr>
          <w:rFonts w:eastAsia="Times New Roman" w:cs="Times New Roman"/>
          <w:sz w:val="28"/>
          <w:szCs w:val="28"/>
          <w:lang w:eastAsia="lv-LV"/>
        </w:rPr>
        <w:t xml:space="preserve">norādot </w:t>
      </w:r>
      <w:r w:rsidR="0027643A" w:rsidRPr="00302D39">
        <w:rPr>
          <w:rFonts w:eastAsia="Times New Roman" w:cs="Times New Roman"/>
          <w:sz w:val="28"/>
          <w:szCs w:val="28"/>
          <w:lang w:eastAsia="lv-LV"/>
        </w:rPr>
        <w:t>motivāciju</w:t>
      </w:r>
      <w:r w:rsidR="000662F7" w:rsidRPr="00302D39">
        <w:rPr>
          <w:rFonts w:eastAsia="Times New Roman" w:cs="Times New Roman"/>
          <w:sz w:val="28"/>
          <w:szCs w:val="28"/>
          <w:lang w:eastAsia="lv-LV"/>
        </w:rPr>
        <w:t xml:space="preserve"> un</w:t>
      </w:r>
      <w:r w:rsidR="00D4436F" w:rsidRPr="00302D39">
        <w:t xml:space="preserve"> </w:t>
      </w:r>
      <w:r w:rsidR="00D4436F" w:rsidRPr="00302D39">
        <w:rPr>
          <w:sz w:val="28"/>
          <w:szCs w:val="28"/>
        </w:rPr>
        <w:t>savu r</w:t>
      </w:r>
      <w:r w:rsidR="00D4436F" w:rsidRPr="00302D39">
        <w:rPr>
          <w:rFonts w:eastAsia="Times New Roman" w:cs="Times New Roman"/>
          <w:sz w:val="28"/>
          <w:szCs w:val="28"/>
          <w:lang w:eastAsia="lv-LV"/>
        </w:rPr>
        <w:t>edzējumu par Korupcijas novēršanas un apkarošanas biroja darbības prioritātēm, attīstību un pretkorupcijas pasākumu pilnveidošanu Latvijā</w:t>
      </w:r>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 xml:space="preserve">.2. </w:t>
      </w:r>
      <w:r w:rsidR="004548FF" w:rsidRPr="00302D39">
        <w:rPr>
          <w:sz w:val="28"/>
          <w:szCs w:val="28"/>
        </w:rPr>
        <w:t>pretendenta</w:t>
      </w:r>
      <w:r w:rsidR="001F476A" w:rsidRPr="00302D39">
        <w:rPr>
          <w:sz w:val="28"/>
          <w:szCs w:val="28"/>
        </w:rPr>
        <w:t xml:space="preserve"> </w:t>
      </w:r>
      <w:r w:rsidR="00F97574" w:rsidRPr="00302D39">
        <w:rPr>
          <w:sz w:val="28"/>
          <w:szCs w:val="28"/>
        </w:rPr>
        <w:t xml:space="preserve"> </w:t>
      </w:r>
      <w:r w:rsidR="004548FF" w:rsidRPr="00302D39">
        <w:rPr>
          <w:sz w:val="28"/>
          <w:szCs w:val="28"/>
        </w:rPr>
        <w:t xml:space="preserve">dzīves gaitas aprakstu (CV), atbilstoši </w:t>
      </w:r>
      <w:proofErr w:type="spellStart"/>
      <w:r w:rsidR="004548FF" w:rsidRPr="00302D39">
        <w:rPr>
          <w:i/>
          <w:sz w:val="28"/>
          <w:szCs w:val="28"/>
        </w:rPr>
        <w:t>Europass</w:t>
      </w:r>
      <w:proofErr w:type="spellEnd"/>
      <w:r w:rsidR="004548FF" w:rsidRPr="00302D39">
        <w:rPr>
          <w:sz w:val="28"/>
          <w:szCs w:val="28"/>
        </w:rPr>
        <w:t xml:space="preserve"> CV standartam, kas pieejams tīmekļa vietnē </w:t>
      </w:r>
      <w:hyperlink r:id="rId11" w:history="1">
        <w:r w:rsidR="004548FF" w:rsidRPr="00302D39">
          <w:rPr>
            <w:rStyle w:val="Hyperlink"/>
            <w:color w:val="auto"/>
            <w:sz w:val="28"/>
            <w:szCs w:val="28"/>
          </w:rPr>
          <w:t>www.europass.lv</w:t>
        </w:r>
      </w:hyperlink>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.3. atsauksmes no iepriekšējām darbavietām</w:t>
      </w:r>
      <w:r w:rsidR="004548FF" w:rsidRPr="00302D39">
        <w:rPr>
          <w:rFonts w:eastAsia="Times New Roman" w:cs="Times New Roman"/>
          <w:sz w:val="28"/>
          <w:szCs w:val="28"/>
          <w:lang w:eastAsia="lv-LV"/>
        </w:rPr>
        <w:t xml:space="preserve">, </w:t>
      </w:r>
      <w:r w:rsidR="004548FF" w:rsidRPr="00302D39">
        <w:rPr>
          <w:sz w:val="28"/>
          <w:szCs w:val="28"/>
        </w:rPr>
        <w:t>norādot tās sniedzēju</w:t>
      </w:r>
      <w:r w:rsidRPr="00302D39">
        <w:rPr>
          <w:rFonts w:eastAsia="Times New Roman" w:cs="Times New Roman"/>
          <w:sz w:val="28"/>
          <w:szCs w:val="28"/>
          <w:lang w:eastAsia="lv-LV"/>
        </w:rPr>
        <w:t>;</w:t>
      </w:r>
    </w:p>
    <w:p w:rsidR="00CC4ABE"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.4. izglītību apliecinoša dokumenta kopiju;</w:t>
      </w:r>
    </w:p>
    <w:p w:rsidR="00096865" w:rsidRPr="00302D39" w:rsidRDefault="00CC4ABE" w:rsidP="00AB0812">
      <w:pPr>
        <w:ind w:firstLine="709"/>
        <w:jc w:val="both"/>
        <w:rPr>
          <w:rFonts w:eastAsia="Times New Roman" w:cs="Times New Roman"/>
          <w:sz w:val="28"/>
          <w:szCs w:val="28"/>
          <w:lang w:eastAsia="lv-LV"/>
        </w:rPr>
      </w:pPr>
      <w:r w:rsidRPr="00302D39">
        <w:rPr>
          <w:rFonts w:eastAsia="Times New Roman" w:cs="Times New Roman"/>
          <w:sz w:val="28"/>
          <w:szCs w:val="28"/>
          <w:lang w:eastAsia="lv-LV"/>
        </w:rPr>
        <w:t>1</w:t>
      </w:r>
      <w:r w:rsidR="004D0692" w:rsidRPr="00302D39">
        <w:rPr>
          <w:rFonts w:eastAsia="Times New Roman" w:cs="Times New Roman"/>
          <w:sz w:val="28"/>
          <w:szCs w:val="28"/>
          <w:lang w:eastAsia="lv-LV"/>
        </w:rPr>
        <w:t>6</w:t>
      </w:r>
      <w:r w:rsidRPr="00302D39">
        <w:rPr>
          <w:rFonts w:eastAsia="Times New Roman" w:cs="Times New Roman"/>
          <w:sz w:val="28"/>
          <w:szCs w:val="28"/>
          <w:lang w:eastAsia="lv-LV"/>
        </w:rPr>
        <w:t>.5. valsts valodas prasmi apliecinoša dokumenta kopiju, ja la</w:t>
      </w:r>
      <w:r w:rsidR="00225A08" w:rsidRPr="00302D39">
        <w:rPr>
          <w:rFonts w:eastAsia="Times New Roman" w:cs="Times New Roman"/>
          <w:sz w:val="28"/>
          <w:szCs w:val="28"/>
          <w:lang w:eastAsia="lv-LV"/>
        </w:rPr>
        <w:t>tviešu valoda nav dzimtā valoda</w:t>
      </w:r>
      <w:r w:rsidR="00096865" w:rsidRPr="00302D39">
        <w:rPr>
          <w:rFonts w:eastAsia="Times New Roman" w:cs="Times New Roman"/>
          <w:sz w:val="28"/>
          <w:szCs w:val="28"/>
          <w:lang w:eastAsia="lv-LV"/>
        </w:rPr>
        <w:t>;</w:t>
      </w:r>
    </w:p>
    <w:p w:rsidR="004548FF" w:rsidRPr="00302D39" w:rsidRDefault="004548FF" w:rsidP="00AB0812">
      <w:pPr>
        <w:ind w:firstLine="709"/>
        <w:jc w:val="both"/>
        <w:rPr>
          <w:rStyle w:val="Hyperlink"/>
          <w:color w:val="auto"/>
          <w:sz w:val="28"/>
          <w:szCs w:val="28"/>
        </w:rPr>
      </w:pPr>
      <w:r w:rsidRPr="00302D39">
        <w:rPr>
          <w:sz w:val="28"/>
          <w:szCs w:val="28"/>
        </w:rPr>
        <w:t>1</w:t>
      </w:r>
      <w:r w:rsidR="004D0692" w:rsidRPr="00302D39">
        <w:rPr>
          <w:sz w:val="28"/>
          <w:szCs w:val="28"/>
        </w:rPr>
        <w:t>6</w:t>
      </w:r>
      <w:r w:rsidRPr="00302D39">
        <w:rPr>
          <w:sz w:val="28"/>
          <w:szCs w:val="28"/>
        </w:rPr>
        <w:t>.6. svešvalodu prasmes apliecinošu</w:t>
      </w:r>
      <w:r w:rsidR="00236307" w:rsidRPr="00302D39">
        <w:rPr>
          <w:sz w:val="28"/>
          <w:szCs w:val="28"/>
        </w:rPr>
        <w:t>s</w:t>
      </w:r>
      <w:r w:rsidRPr="00302D39">
        <w:rPr>
          <w:sz w:val="28"/>
          <w:szCs w:val="28"/>
        </w:rPr>
        <w:t xml:space="preserve"> dokumentu</w:t>
      </w:r>
      <w:r w:rsidR="00236307" w:rsidRPr="00302D39">
        <w:rPr>
          <w:sz w:val="28"/>
          <w:szCs w:val="28"/>
        </w:rPr>
        <w:t xml:space="preserve">s, kas </w:t>
      </w:r>
      <w:r w:rsidR="00236307" w:rsidRPr="00302D39">
        <w:rPr>
          <w:rFonts w:eastAsia="Times New Roman" w:cs="Times New Roman"/>
          <w:sz w:val="28"/>
          <w:szCs w:val="28"/>
          <w:lang w:eastAsia="lv-LV"/>
        </w:rPr>
        <w:t xml:space="preserve">apliecina, ka </w:t>
      </w:r>
      <w:r w:rsidR="00F161CF" w:rsidRPr="00302D39">
        <w:rPr>
          <w:rFonts w:eastAsia="Times New Roman" w:cs="Times New Roman"/>
          <w:sz w:val="28"/>
          <w:szCs w:val="28"/>
          <w:lang w:eastAsia="lv-LV"/>
        </w:rPr>
        <w:t>pretendent</w:t>
      </w:r>
      <w:r w:rsidR="00236307" w:rsidRPr="00302D39">
        <w:rPr>
          <w:rFonts w:eastAsia="Times New Roman" w:cs="Times New Roman"/>
          <w:sz w:val="28"/>
          <w:szCs w:val="28"/>
          <w:lang w:eastAsia="lv-LV"/>
        </w:rPr>
        <w:t xml:space="preserve">a valodas prasmes ir novērtētas B </w:t>
      </w:r>
      <w:r w:rsidR="009A328F" w:rsidRPr="00302D39">
        <w:rPr>
          <w:rFonts w:eastAsia="Times New Roman" w:cs="Times New Roman"/>
          <w:sz w:val="28"/>
          <w:szCs w:val="28"/>
          <w:lang w:eastAsia="lv-LV"/>
        </w:rPr>
        <w:t xml:space="preserve"> </w:t>
      </w:r>
      <w:r w:rsidR="00236307" w:rsidRPr="00302D39">
        <w:rPr>
          <w:rFonts w:eastAsia="Times New Roman" w:cs="Times New Roman"/>
          <w:sz w:val="28"/>
          <w:szCs w:val="28"/>
          <w:lang w:eastAsia="lv-LV"/>
        </w:rPr>
        <w:t xml:space="preserve">līmenī (piemēram, IELTS vai TOEFL testa rezultāti, vai dokumenti, kas apliecina, ka iesniedzējs ir absolvējis vidējās izglītības vai augstākās izglītības mācību iestādi, kurā ne mazāk kā 60% no mācībām notiek attiecīgajā </w:t>
      </w:r>
      <w:r w:rsidR="008822E4" w:rsidRPr="00302D39">
        <w:rPr>
          <w:rFonts w:eastAsia="Times New Roman" w:cs="Times New Roman"/>
          <w:sz w:val="28"/>
          <w:szCs w:val="28"/>
          <w:lang w:eastAsia="lv-LV"/>
        </w:rPr>
        <w:t>sveš</w:t>
      </w:r>
      <w:r w:rsidR="00236307" w:rsidRPr="00302D39">
        <w:rPr>
          <w:rFonts w:eastAsia="Times New Roman" w:cs="Times New Roman"/>
          <w:sz w:val="28"/>
          <w:szCs w:val="28"/>
          <w:lang w:eastAsia="lv-LV"/>
        </w:rPr>
        <w:t>valodā</w:t>
      </w:r>
      <w:r w:rsidR="00F97574" w:rsidRPr="00302D39">
        <w:rPr>
          <w:rFonts w:eastAsia="Times New Roman" w:cs="Times New Roman"/>
          <w:sz w:val="28"/>
          <w:szCs w:val="28"/>
          <w:lang w:eastAsia="lv-LV"/>
        </w:rPr>
        <w:t>, vai</w:t>
      </w:r>
      <w:r w:rsidR="009A328F" w:rsidRPr="00302D39">
        <w:rPr>
          <w:rFonts w:eastAsia="Times New Roman" w:cs="Times New Roman"/>
          <w:sz w:val="28"/>
          <w:szCs w:val="28"/>
          <w:lang w:eastAsia="lv-LV"/>
        </w:rPr>
        <w:t xml:space="preserve"> ieguvis valodas zināšanas</w:t>
      </w:r>
      <w:r w:rsidR="00F97574" w:rsidRPr="00302D39">
        <w:rPr>
          <w:rFonts w:eastAsia="Times New Roman" w:cs="Times New Roman"/>
          <w:sz w:val="28"/>
          <w:szCs w:val="28"/>
          <w:lang w:eastAsia="lv-LV"/>
        </w:rPr>
        <w:t xml:space="preserve"> </w:t>
      </w:r>
      <w:r w:rsidR="009A328F" w:rsidRPr="00302D39">
        <w:rPr>
          <w:rFonts w:eastAsia="Times New Roman" w:cs="Times New Roman"/>
          <w:sz w:val="28"/>
          <w:szCs w:val="28"/>
          <w:lang w:eastAsia="lv-LV"/>
        </w:rPr>
        <w:t>licencētas izglītības programmas ietvaros Latvijā, vai jebkurā Eiropas savienības dalībvalsts vai citas ārvalsts izglītības iestādē</w:t>
      </w:r>
      <w:r w:rsidR="001422A3" w:rsidRPr="00302D39">
        <w:rPr>
          <w:rFonts w:eastAsia="Times New Roman" w:cs="Times New Roman"/>
          <w:sz w:val="28"/>
          <w:szCs w:val="28"/>
          <w:lang w:eastAsia="lv-LV"/>
        </w:rPr>
        <w:t>)</w:t>
      </w:r>
      <w:r w:rsidR="00446642" w:rsidRPr="00302D39">
        <w:rPr>
          <w:rFonts w:eastAsia="Times New Roman" w:cs="Times New Roman"/>
          <w:sz w:val="28"/>
          <w:szCs w:val="28"/>
          <w:lang w:eastAsia="lv-LV"/>
        </w:rPr>
        <w:t>, iesniedzot valodas zināšanas apliecinošus dokumentu (sertifikāts, apliecība</w:t>
      </w:r>
      <w:r w:rsidR="001422A3" w:rsidRPr="00302D39">
        <w:rPr>
          <w:rFonts w:eastAsia="Times New Roman" w:cs="Times New Roman"/>
          <w:sz w:val="28"/>
          <w:szCs w:val="28"/>
          <w:lang w:eastAsia="lv-LV"/>
        </w:rPr>
        <w:t>,</w:t>
      </w:r>
      <w:r w:rsidR="008822E4" w:rsidRPr="00302D39">
        <w:rPr>
          <w:rFonts w:eastAsia="Times New Roman" w:cs="Times New Roman"/>
          <w:sz w:val="28"/>
          <w:szCs w:val="28"/>
          <w:lang w:eastAsia="lv-LV"/>
        </w:rPr>
        <w:t xml:space="preserve"> apliecinājums,</w:t>
      </w:r>
      <w:r w:rsidR="00446642" w:rsidRPr="00302D39">
        <w:rPr>
          <w:rFonts w:eastAsia="Times New Roman" w:cs="Times New Roman"/>
          <w:sz w:val="28"/>
          <w:szCs w:val="28"/>
          <w:lang w:eastAsia="lv-LV"/>
        </w:rPr>
        <w:t xml:space="preserve"> diploms, u.c.),</w:t>
      </w:r>
      <w:r w:rsidR="00236307" w:rsidRPr="00302D39">
        <w:rPr>
          <w:sz w:val="28"/>
          <w:szCs w:val="28"/>
        </w:rPr>
        <w:t xml:space="preserve"> </w:t>
      </w:r>
      <w:r w:rsidRPr="00302D39">
        <w:rPr>
          <w:sz w:val="28"/>
          <w:szCs w:val="28"/>
        </w:rPr>
        <w:t xml:space="preserve"> kopijas vai valodas prasmju pašnovērtējumu saskaņā ar Eiropas valodu pases pašnovērtējuma tabulu, kas pieejama tīmekļa vietnē </w:t>
      </w:r>
      <w:hyperlink r:id="rId12" w:history="1">
        <w:r w:rsidRPr="00302D39">
          <w:rPr>
            <w:rStyle w:val="Hyperlink"/>
            <w:color w:val="auto"/>
            <w:sz w:val="28"/>
            <w:szCs w:val="28"/>
          </w:rPr>
          <w:t>www.europass.lv</w:t>
        </w:r>
      </w:hyperlink>
      <w:r w:rsidRPr="00302D39">
        <w:rPr>
          <w:rStyle w:val="Hyperlink"/>
          <w:color w:val="auto"/>
          <w:sz w:val="28"/>
          <w:szCs w:val="28"/>
        </w:rPr>
        <w:t>;</w:t>
      </w:r>
    </w:p>
    <w:p w:rsidR="00CC4ABE" w:rsidRPr="00302D39" w:rsidRDefault="00096865" w:rsidP="00AB0812">
      <w:pPr>
        <w:ind w:firstLine="709"/>
        <w:jc w:val="both"/>
        <w:rPr>
          <w:rFonts w:eastAsia="Times New Roman" w:cs="Times New Roman"/>
          <w:sz w:val="28"/>
          <w:szCs w:val="28"/>
          <w:lang w:eastAsia="lv-LV"/>
        </w:rPr>
      </w:pPr>
      <w:r w:rsidRPr="00302D39">
        <w:rPr>
          <w:sz w:val="28"/>
          <w:szCs w:val="28"/>
        </w:rPr>
        <w:t>1</w:t>
      </w:r>
      <w:r w:rsidR="004D0692" w:rsidRPr="00302D39">
        <w:rPr>
          <w:sz w:val="28"/>
          <w:szCs w:val="28"/>
        </w:rPr>
        <w:t>6</w:t>
      </w:r>
      <w:r w:rsidRPr="00302D39">
        <w:rPr>
          <w:sz w:val="28"/>
          <w:szCs w:val="28"/>
        </w:rPr>
        <w:t>.</w:t>
      </w:r>
      <w:r w:rsidR="004548FF" w:rsidRPr="00302D39">
        <w:rPr>
          <w:sz w:val="28"/>
          <w:szCs w:val="28"/>
        </w:rPr>
        <w:t>7</w:t>
      </w:r>
      <w:r w:rsidRPr="00302D39">
        <w:rPr>
          <w:sz w:val="28"/>
          <w:szCs w:val="28"/>
        </w:rPr>
        <w:t xml:space="preserve">. pretendenta pašrocīgi aizpildītu aptaujas lapu saskaņā ar Ministru kabineta 2004.gada 6.janvāra noteikumu Nr.21 "Valsts </w:t>
      </w:r>
      <w:r w:rsidRPr="00302D39">
        <w:rPr>
          <w:sz w:val="28"/>
          <w:szCs w:val="28"/>
        </w:rPr>
        <w:lastRenderedPageBreak/>
        <w:t>noslēpuma, Ziemeļatlantijas līguma organizācijas, Eiropas Savienības un ārvalstu institūciju klasificētās informācijas aizsardzības noteikumi" 2.pielikumu. Pretendents pašrocīgi aizpildīto aptaujas lapu ievieto atsevišķā aploksnē un iesniedz Valsts kancelejā personiski, uz aploksnes norādot "Aptaujas lapa".</w:t>
      </w:r>
    </w:p>
    <w:p w:rsidR="00CC4ABE" w:rsidRPr="00302D39" w:rsidRDefault="00CC4ABE" w:rsidP="00CC4ABE">
      <w:pPr>
        <w:spacing w:before="100" w:beforeAutospacing="1" w:after="100" w:afterAutospacing="1"/>
        <w:ind w:firstLine="709"/>
        <w:jc w:val="both"/>
        <w:rPr>
          <w:rFonts w:eastAsia="Times New Roman" w:cs="Times New Roman"/>
          <w:sz w:val="28"/>
          <w:szCs w:val="28"/>
          <w:lang w:eastAsia="lv-LV"/>
        </w:rPr>
      </w:pPr>
      <w:bookmarkStart w:id="30" w:name="p16"/>
      <w:bookmarkStart w:id="31" w:name="p-445411"/>
      <w:bookmarkEnd w:id="30"/>
      <w:bookmarkEnd w:id="31"/>
      <w:r w:rsidRPr="00302D39">
        <w:rPr>
          <w:rFonts w:eastAsia="Times New Roman" w:cs="Times New Roman"/>
          <w:sz w:val="28"/>
          <w:szCs w:val="28"/>
          <w:lang w:eastAsia="lv-LV"/>
        </w:rPr>
        <w:t>1</w:t>
      </w:r>
      <w:r w:rsidR="001D158A" w:rsidRPr="00302D39">
        <w:rPr>
          <w:rFonts w:eastAsia="Times New Roman" w:cs="Times New Roman"/>
          <w:sz w:val="28"/>
          <w:szCs w:val="28"/>
          <w:lang w:eastAsia="lv-LV"/>
        </w:rPr>
        <w:t>7</w:t>
      </w:r>
      <w:r w:rsidRPr="00302D39">
        <w:rPr>
          <w:rFonts w:eastAsia="Times New Roman" w:cs="Times New Roman"/>
          <w:sz w:val="28"/>
          <w:szCs w:val="28"/>
          <w:lang w:eastAsia="lv-LV"/>
        </w:rPr>
        <w:t>. Ja nepieciešams, pretendenta atbilstības pārbaudes nodrošināšanai komisija ir tiesīga lūgt pretendentu</w:t>
      </w:r>
      <w:r w:rsidR="001F476A" w:rsidRPr="00302D39">
        <w:rPr>
          <w:rFonts w:eastAsia="Times New Roman" w:cs="Times New Roman"/>
          <w:sz w:val="28"/>
          <w:szCs w:val="28"/>
          <w:lang w:eastAsia="lv-LV"/>
        </w:rPr>
        <w:t xml:space="preserve"> </w:t>
      </w:r>
      <w:r w:rsidRPr="00302D39">
        <w:rPr>
          <w:rFonts w:eastAsia="Times New Roman" w:cs="Times New Roman"/>
          <w:sz w:val="28"/>
          <w:szCs w:val="28"/>
          <w:lang w:eastAsia="lv-LV"/>
        </w:rPr>
        <w:t>uzrādīt dokumentu oriģinālus un iesniegt papildu dokumentus vai informāciju, tai skaitā dokumentus, kas saistīti ar pretendenta korupcijas risku un ietekmējamības risku pārbaudi, pildot biroja priekšnieka amata pienākumus</w:t>
      </w:r>
      <w:r w:rsidR="001D158A" w:rsidRPr="00302D39">
        <w:rPr>
          <w:rFonts w:eastAsia="Times New Roman" w:cs="Times New Roman"/>
          <w:sz w:val="28"/>
          <w:szCs w:val="28"/>
          <w:lang w:eastAsia="lv-LV"/>
        </w:rPr>
        <w:t>, kā arī lūgt veikt valodas zināšanu papildus pārbaudi</w:t>
      </w:r>
      <w:r w:rsidRPr="00302D39">
        <w:rPr>
          <w:rFonts w:eastAsia="Times New Roman" w:cs="Times New Roman"/>
          <w:sz w:val="28"/>
          <w:szCs w:val="28"/>
          <w:lang w:eastAsia="lv-LV"/>
        </w:rPr>
        <w:t>.</w:t>
      </w:r>
    </w:p>
    <w:p w:rsidR="00CC4ABE" w:rsidRPr="00302D39" w:rsidRDefault="00CC4ABE" w:rsidP="00826714">
      <w:pPr>
        <w:ind w:firstLine="709"/>
        <w:jc w:val="center"/>
        <w:rPr>
          <w:rFonts w:eastAsia="Times New Roman" w:cs="Times New Roman"/>
          <w:b/>
          <w:sz w:val="28"/>
          <w:szCs w:val="28"/>
          <w:lang w:eastAsia="lv-LV"/>
        </w:rPr>
      </w:pPr>
      <w:bookmarkStart w:id="32" w:name="n4"/>
      <w:bookmarkEnd w:id="32"/>
      <w:r w:rsidRPr="00302D39">
        <w:rPr>
          <w:rFonts w:eastAsia="Times New Roman" w:cs="Times New Roman"/>
          <w:b/>
          <w:sz w:val="28"/>
          <w:szCs w:val="28"/>
          <w:lang w:eastAsia="lv-LV"/>
        </w:rPr>
        <w:t>IV. Konkursa pirmās kārtas norise</w:t>
      </w:r>
    </w:p>
    <w:p w:rsidR="00D0101E" w:rsidRDefault="00EB2BD3" w:rsidP="00CC4ABE">
      <w:pPr>
        <w:spacing w:before="100" w:beforeAutospacing="1" w:after="100" w:afterAutospacing="1"/>
        <w:ind w:firstLine="709"/>
        <w:jc w:val="both"/>
        <w:rPr>
          <w:rFonts w:eastAsia="Times New Roman" w:cs="Times New Roman"/>
          <w:sz w:val="28"/>
          <w:szCs w:val="28"/>
          <w:lang w:eastAsia="lv-LV"/>
        </w:rPr>
      </w:pPr>
      <w:bookmarkStart w:id="33" w:name="p17"/>
      <w:bookmarkStart w:id="34" w:name="p-445413"/>
      <w:bookmarkEnd w:id="33"/>
      <w:bookmarkEnd w:id="34"/>
      <w:r w:rsidRPr="00302D39">
        <w:rPr>
          <w:rFonts w:eastAsia="Times New Roman" w:cs="Times New Roman"/>
          <w:sz w:val="28"/>
          <w:szCs w:val="28"/>
          <w:lang w:eastAsia="lv-LV"/>
        </w:rPr>
        <w:t>1</w:t>
      </w:r>
      <w:r w:rsidR="001D158A" w:rsidRPr="00302D39">
        <w:rPr>
          <w:rFonts w:eastAsia="Times New Roman" w:cs="Times New Roman"/>
          <w:sz w:val="28"/>
          <w:szCs w:val="28"/>
          <w:lang w:eastAsia="lv-LV"/>
        </w:rPr>
        <w:t>8</w:t>
      </w:r>
      <w:r w:rsidR="00CC4ABE" w:rsidRPr="00302D39">
        <w:rPr>
          <w:rFonts w:eastAsia="Times New Roman" w:cs="Times New Roman"/>
          <w:sz w:val="28"/>
          <w:szCs w:val="28"/>
          <w:lang w:eastAsia="lv-LV"/>
        </w:rPr>
        <w:t xml:space="preserve">. </w:t>
      </w:r>
      <w:r w:rsidR="00D4436F" w:rsidRPr="00302D39">
        <w:rPr>
          <w:rFonts w:eastAsia="Times New Roman" w:cs="Times New Roman"/>
          <w:sz w:val="28"/>
          <w:szCs w:val="28"/>
          <w:lang w:eastAsia="lv-LV"/>
        </w:rPr>
        <w:t xml:space="preserve">Lai pārbaudītu pretendentu atbilstību Korupcijas novēršanas un apkarošanas biroja likuma 4.panta piektajā daļā noteiktajām obligātajām prasībām, komisija konkursa pirmajā kārtā  izvērtē pretendentu iesniegtos dokumentus un </w:t>
      </w:r>
      <w:r w:rsidR="00E66FB0" w:rsidRPr="00302D39">
        <w:rPr>
          <w:rFonts w:eastAsia="Times New Roman" w:cs="Times New Roman"/>
          <w:sz w:val="28"/>
          <w:szCs w:val="28"/>
          <w:lang w:eastAsia="lv-LV"/>
        </w:rPr>
        <w:t xml:space="preserve">Satversmes aizsardzības biroja sniegto atzinumu </w:t>
      </w:r>
      <w:r w:rsidR="00D4436F" w:rsidRPr="00302D39">
        <w:rPr>
          <w:rFonts w:eastAsia="Times New Roman" w:cs="Times New Roman"/>
          <w:sz w:val="28"/>
          <w:szCs w:val="28"/>
          <w:lang w:eastAsia="lv-LV"/>
        </w:rPr>
        <w:t xml:space="preserve"> par pretendent</w:t>
      </w:r>
      <w:r w:rsidR="00E66FB0" w:rsidRPr="00302D39">
        <w:rPr>
          <w:rFonts w:eastAsia="Times New Roman" w:cs="Times New Roman"/>
          <w:sz w:val="28"/>
          <w:szCs w:val="28"/>
          <w:lang w:eastAsia="lv-LV"/>
        </w:rPr>
        <w:t>a atbilstību likumā noteiktajām prasībām,</w:t>
      </w:r>
      <w:r w:rsidR="00E66FB0" w:rsidRPr="00302D39">
        <w:rPr>
          <w:rFonts w:ascii="Arial" w:hAnsi="Arial" w:cs="Arial"/>
          <w:sz w:val="28"/>
          <w:szCs w:val="28"/>
        </w:rPr>
        <w:t xml:space="preserve"> </w:t>
      </w:r>
      <w:r w:rsidR="00E66FB0" w:rsidRPr="00302D39">
        <w:rPr>
          <w:rFonts w:cs="Times New Roman"/>
          <w:sz w:val="28"/>
          <w:szCs w:val="28"/>
        </w:rPr>
        <w:t>lai saņemtu speciālo atļauju pieejai valsts noslēpumam</w:t>
      </w:r>
      <w:r w:rsidR="002D6D96" w:rsidRPr="00302D39">
        <w:rPr>
          <w:rFonts w:eastAsia="Times New Roman" w:cs="Times New Roman"/>
          <w:sz w:val="28"/>
          <w:szCs w:val="28"/>
          <w:lang w:eastAsia="lv-LV"/>
        </w:rPr>
        <w:t xml:space="preserve">, aizpildot </w:t>
      </w:r>
      <w:r w:rsidR="008822E4" w:rsidRPr="00302D39">
        <w:rPr>
          <w:rFonts w:eastAsia="Times New Roman" w:cs="Times New Roman"/>
          <w:sz w:val="28"/>
          <w:szCs w:val="28"/>
          <w:lang w:eastAsia="lv-LV"/>
        </w:rPr>
        <w:t>pirmās</w:t>
      </w:r>
      <w:r w:rsidR="002D6D96" w:rsidRPr="00302D39">
        <w:rPr>
          <w:rFonts w:eastAsia="Times New Roman" w:cs="Times New Roman"/>
          <w:sz w:val="28"/>
          <w:szCs w:val="28"/>
          <w:lang w:eastAsia="lv-LV"/>
        </w:rPr>
        <w:t xml:space="preserve"> kārtas vērtējuma lapu (2.pielikums)</w:t>
      </w:r>
      <w:r w:rsidR="00D4436F" w:rsidRPr="00302D39">
        <w:rPr>
          <w:rFonts w:eastAsia="Times New Roman" w:cs="Times New Roman"/>
          <w:sz w:val="28"/>
          <w:szCs w:val="28"/>
          <w:lang w:eastAsia="lv-LV"/>
        </w:rPr>
        <w:t>.</w:t>
      </w:r>
      <w:r w:rsidR="0092268F" w:rsidRPr="00302D39">
        <w:rPr>
          <w:rFonts w:eastAsia="Times New Roman" w:cs="Times New Roman"/>
          <w:sz w:val="28"/>
          <w:szCs w:val="28"/>
          <w:lang w:eastAsia="lv-LV"/>
        </w:rPr>
        <w:t xml:space="preserve"> Komisija pārbauda pretendentu iesniegto informāciju par atbilstību Korupcijas novēršanas un apkarošanas likuma 4.panta piektajā daļā noteiktajām obligātajām prasībām, nepieciešamības gadījumā pieprasot</w:t>
      </w:r>
      <w:r w:rsidR="00E66FB0" w:rsidRPr="00302D39">
        <w:rPr>
          <w:rFonts w:eastAsia="Times New Roman" w:cs="Times New Roman"/>
          <w:sz w:val="28"/>
          <w:szCs w:val="28"/>
          <w:lang w:eastAsia="lv-LV"/>
        </w:rPr>
        <w:t xml:space="preserve"> papildus</w:t>
      </w:r>
      <w:r w:rsidR="0092268F" w:rsidRPr="00302D39">
        <w:rPr>
          <w:rFonts w:eastAsia="Times New Roman" w:cs="Times New Roman"/>
          <w:sz w:val="28"/>
          <w:szCs w:val="28"/>
          <w:lang w:eastAsia="lv-LV"/>
        </w:rPr>
        <w:t xml:space="preserve"> informāciju no kompetentajām institūcijām.</w:t>
      </w:r>
      <w:r w:rsidR="00D4436F" w:rsidRPr="00302D39">
        <w:rPr>
          <w:rFonts w:eastAsia="Times New Roman" w:cs="Times New Roman"/>
          <w:sz w:val="28"/>
          <w:szCs w:val="28"/>
          <w:lang w:eastAsia="lv-LV"/>
        </w:rPr>
        <w:t xml:space="preserve"> </w:t>
      </w:r>
    </w:p>
    <w:p w:rsidR="00D0101E" w:rsidRPr="00337E3F" w:rsidRDefault="00D0101E" w:rsidP="00CC4ABE">
      <w:pPr>
        <w:spacing w:before="100" w:beforeAutospacing="1" w:after="100" w:afterAutospacing="1"/>
        <w:ind w:firstLine="709"/>
        <w:jc w:val="both"/>
        <w:rPr>
          <w:rFonts w:cs="Times New Roman"/>
          <w:color w:val="FF0000"/>
          <w:sz w:val="28"/>
          <w:szCs w:val="28"/>
        </w:rPr>
      </w:pPr>
      <w:r w:rsidRPr="00337E3F">
        <w:rPr>
          <w:rFonts w:cs="Times New Roman"/>
          <w:bCs/>
          <w:sz w:val="28"/>
          <w:szCs w:val="28"/>
        </w:rPr>
        <w:t>19. Pretendentu reputācijas vērtējumu veic Satversmes aizsardzības birojs, ietverot to atzinumā par pretendenta atbilstību likumā noteiktajām prasībām, lai saņemtu speciālo atļauju pieejai valsts noslēpumam.</w:t>
      </w:r>
    </w:p>
    <w:p w:rsidR="008161B2" w:rsidRPr="00302D39" w:rsidRDefault="00D0101E" w:rsidP="00CC4ABE">
      <w:pPr>
        <w:spacing w:before="100" w:beforeAutospacing="1" w:after="100" w:afterAutospacing="1"/>
        <w:ind w:firstLine="709"/>
        <w:jc w:val="both"/>
        <w:rPr>
          <w:rFonts w:eastAsia="Times New Roman" w:cs="Times New Roman"/>
          <w:sz w:val="28"/>
          <w:szCs w:val="28"/>
          <w:lang w:eastAsia="lv-LV"/>
        </w:rPr>
      </w:pPr>
      <w:r>
        <w:rPr>
          <w:rFonts w:eastAsia="Times New Roman" w:cs="Times New Roman"/>
          <w:sz w:val="28"/>
          <w:szCs w:val="28"/>
          <w:lang w:eastAsia="lv-LV"/>
        </w:rPr>
        <w:t>20</w:t>
      </w:r>
      <w:r w:rsidR="001422A3" w:rsidRPr="00302D39">
        <w:rPr>
          <w:rFonts w:eastAsia="Times New Roman" w:cs="Times New Roman"/>
          <w:sz w:val="28"/>
          <w:szCs w:val="28"/>
          <w:lang w:eastAsia="lv-LV"/>
        </w:rPr>
        <w:t xml:space="preserve">. </w:t>
      </w:r>
      <w:r w:rsidR="00446642" w:rsidRPr="00302D39">
        <w:rPr>
          <w:rFonts w:eastAsia="Times New Roman" w:cs="Times New Roman"/>
          <w:sz w:val="28"/>
          <w:szCs w:val="28"/>
          <w:lang w:eastAsia="lv-LV"/>
        </w:rPr>
        <w:t>Komisija, izvērtējot pretendentu iesniegtos dokumentus</w:t>
      </w:r>
      <w:r w:rsidR="00FA5EA2" w:rsidRPr="00302D39">
        <w:rPr>
          <w:rFonts w:eastAsia="Times New Roman" w:cs="Times New Roman"/>
          <w:sz w:val="28"/>
          <w:szCs w:val="28"/>
          <w:lang w:eastAsia="lv-LV"/>
        </w:rPr>
        <w:t xml:space="preserve"> vai pašnovērtējumu</w:t>
      </w:r>
      <w:r w:rsidR="00446642" w:rsidRPr="00302D39">
        <w:rPr>
          <w:rFonts w:eastAsia="Times New Roman" w:cs="Times New Roman"/>
          <w:sz w:val="28"/>
          <w:szCs w:val="28"/>
          <w:lang w:eastAsia="lv-LV"/>
        </w:rPr>
        <w:t xml:space="preserve"> par svešvalodu zināšanām, šaubu gadījumā var nosūtīt pretendentu</w:t>
      </w:r>
      <w:r w:rsidR="00D67BF9" w:rsidRPr="00302D39">
        <w:rPr>
          <w:rFonts w:eastAsia="Times New Roman" w:cs="Times New Roman"/>
          <w:sz w:val="28"/>
          <w:szCs w:val="28"/>
          <w:lang w:eastAsia="lv-LV"/>
        </w:rPr>
        <w:t xml:space="preserve"> </w:t>
      </w:r>
      <w:r w:rsidR="00446642" w:rsidRPr="00302D39">
        <w:rPr>
          <w:rFonts w:eastAsia="Times New Roman" w:cs="Times New Roman"/>
          <w:sz w:val="28"/>
          <w:szCs w:val="28"/>
          <w:lang w:eastAsia="lv-LV"/>
        </w:rPr>
        <w:t xml:space="preserve"> svešvalodu zināšanu pārbaudei uz izglītības iestādi vai komercsabiedrību, k</w:t>
      </w:r>
      <w:r w:rsidR="00D67BF9" w:rsidRPr="00302D39">
        <w:rPr>
          <w:rFonts w:eastAsia="Times New Roman" w:cs="Times New Roman"/>
          <w:sz w:val="28"/>
          <w:szCs w:val="28"/>
          <w:lang w:eastAsia="lv-LV"/>
        </w:rPr>
        <w:t>uras</w:t>
      </w:r>
      <w:r w:rsidR="00446642" w:rsidRPr="00302D39">
        <w:rPr>
          <w:rFonts w:eastAsia="Times New Roman" w:cs="Times New Roman"/>
          <w:sz w:val="28"/>
          <w:szCs w:val="28"/>
          <w:lang w:eastAsia="lv-LV"/>
        </w:rPr>
        <w:t xml:space="preserve"> Latvijas Republikā nodrošina licencētu izglītības programmu svešvalodu apguv</w:t>
      </w:r>
      <w:r w:rsidR="00D67BF9" w:rsidRPr="00302D39">
        <w:rPr>
          <w:rFonts w:eastAsia="Times New Roman" w:cs="Times New Roman"/>
          <w:sz w:val="28"/>
          <w:szCs w:val="28"/>
          <w:lang w:eastAsia="lv-LV"/>
        </w:rPr>
        <w:t>ē, nosakot pretendentam termiņu dokumenta iesniegšanai, kas apliecina viņa svešvalodu zināšanu pārbaudes rezultātus</w:t>
      </w:r>
      <w:r w:rsidR="00446642" w:rsidRPr="00302D39">
        <w:rPr>
          <w:rFonts w:eastAsia="Times New Roman" w:cs="Times New Roman"/>
          <w:sz w:val="28"/>
          <w:szCs w:val="28"/>
          <w:lang w:eastAsia="lv-LV"/>
        </w:rPr>
        <w:t>.</w:t>
      </w:r>
      <w:r w:rsidR="00867C0A" w:rsidRPr="00302D39">
        <w:rPr>
          <w:rFonts w:eastAsia="Times New Roman" w:cs="Times New Roman"/>
          <w:sz w:val="28"/>
          <w:szCs w:val="28"/>
          <w:lang w:eastAsia="lv-LV"/>
        </w:rPr>
        <w:t xml:space="preserve"> </w:t>
      </w:r>
      <w:bookmarkStart w:id="35" w:name="p18"/>
      <w:bookmarkStart w:id="36" w:name="p-445414"/>
      <w:bookmarkEnd w:id="35"/>
      <w:bookmarkEnd w:id="36"/>
    </w:p>
    <w:p w:rsidR="00CC4ABE" w:rsidRPr="00302D39" w:rsidRDefault="004A499A" w:rsidP="00CC4ABE">
      <w:pPr>
        <w:spacing w:before="100" w:beforeAutospacing="1" w:after="100" w:afterAutospacing="1"/>
        <w:ind w:firstLine="709"/>
        <w:jc w:val="both"/>
        <w:rPr>
          <w:rFonts w:eastAsia="Times New Roman" w:cs="Times New Roman"/>
          <w:sz w:val="28"/>
          <w:szCs w:val="28"/>
          <w:lang w:eastAsia="lv-LV"/>
        </w:rPr>
      </w:pPr>
      <w:r w:rsidRPr="00302D39">
        <w:rPr>
          <w:sz w:val="28"/>
          <w:szCs w:val="28"/>
        </w:rPr>
        <w:t>2</w:t>
      </w:r>
      <w:r w:rsidR="00D0101E">
        <w:rPr>
          <w:sz w:val="28"/>
          <w:szCs w:val="28"/>
        </w:rPr>
        <w:t>1</w:t>
      </w:r>
      <w:r w:rsidR="00903B71" w:rsidRPr="00302D39">
        <w:rPr>
          <w:sz w:val="28"/>
          <w:szCs w:val="28"/>
        </w:rPr>
        <w:t xml:space="preserve">. Pretendenti, kuri neatbilst </w:t>
      </w:r>
      <w:hyperlink r:id="rId13" w:tgtFrame="_blank" w:history="1">
        <w:r w:rsidR="00903B71" w:rsidRPr="00302D39">
          <w:rPr>
            <w:rStyle w:val="Hyperlink"/>
            <w:color w:val="auto"/>
            <w:sz w:val="28"/>
            <w:szCs w:val="28"/>
            <w:u w:val="none"/>
          </w:rPr>
          <w:t>Korupcijas novēršanas un apkarošanas biroja likuma</w:t>
        </w:r>
      </w:hyperlink>
      <w:r w:rsidR="00903B71" w:rsidRPr="00302D39">
        <w:rPr>
          <w:sz w:val="28"/>
          <w:szCs w:val="28"/>
        </w:rPr>
        <w:t xml:space="preserve"> </w:t>
      </w:r>
      <w:hyperlink r:id="rId14" w:anchor="p4" w:tgtFrame="_blank" w:history="1">
        <w:r w:rsidR="00903B71" w:rsidRPr="00302D39">
          <w:rPr>
            <w:rStyle w:val="Hyperlink"/>
            <w:color w:val="auto"/>
            <w:sz w:val="28"/>
            <w:szCs w:val="28"/>
            <w:u w:val="none"/>
          </w:rPr>
          <w:t>4.panta</w:t>
        </w:r>
      </w:hyperlink>
      <w:r w:rsidR="00903B71" w:rsidRPr="00302D39">
        <w:rPr>
          <w:sz w:val="28"/>
          <w:szCs w:val="28"/>
        </w:rPr>
        <w:t xml:space="preserve"> </w:t>
      </w:r>
      <w:r w:rsidR="0092268F" w:rsidRPr="00302D39">
        <w:rPr>
          <w:sz w:val="28"/>
          <w:szCs w:val="28"/>
        </w:rPr>
        <w:t>piekta</w:t>
      </w:r>
      <w:r w:rsidR="00903B71" w:rsidRPr="00302D39">
        <w:rPr>
          <w:sz w:val="28"/>
          <w:szCs w:val="28"/>
        </w:rPr>
        <w:t>jā daļā n</w:t>
      </w:r>
      <w:r w:rsidR="00D0101E">
        <w:rPr>
          <w:sz w:val="28"/>
          <w:szCs w:val="28"/>
        </w:rPr>
        <w:t>oteiktajām obligātajām prasībām</w:t>
      </w:r>
      <w:r w:rsidR="00903B71" w:rsidRPr="00302D39">
        <w:rPr>
          <w:sz w:val="28"/>
          <w:szCs w:val="28"/>
        </w:rPr>
        <w:t>.</w:t>
      </w:r>
    </w:p>
    <w:p w:rsidR="00750297" w:rsidRPr="00302D39" w:rsidRDefault="00106568" w:rsidP="008161B2">
      <w:pPr>
        <w:ind w:firstLine="709"/>
        <w:jc w:val="both"/>
        <w:rPr>
          <w:rFonts w:eastAsia="Times New Roman" w:cs="Times New Roman"/>
          <w:sz w:val="28"/>
          <w:szCs w:val="28"/>
          <w:lang w:eastAsia="lv-LV"/>
        </w:rPr>
      </w:pPr>
      <w:bookmarkStart w:id="37" w:name="p19"/>
      <w:bookmarkStart w:id="38" w:name="p-445415"/>
      <w:bookmarkEnd w:id="37"/>
      <w:bookmarkEnd w:id="38"/>
      <w:r w:rsidRPr="00302D39">
        <w:rPr>
          <w:rFonts w:eastAsia="Times New Roman" w:cs="Times New Roman"/>
          <w:sz w:val="28"/>
          <w:szCs w:val="28"/>
          <w:lang w:eastAsia="lv-LV"/>
        </w:rPr>
        <w:lastRenderedPageBreak/>
        <w:t>2</w:t>
      </w:r>
      <w:r w:rsidR="00D0101E">
        <w:rPr>
          <w:rFonts w:eastAsia="Times New Roman" w:cs="Times New Roman"/>
          <w:sz w:val="28"/>
          <w:szCs w:val="28"/>
          <w:lang w:eastAsia="lv-LV"/>
        </w:rPr>
        <w:t>2</w:t>
      </w:r>
      <w:r w:rsidR="00CC4ABE" w:rsidRPr="00302D39">
        <w:rPr>
          <w:rFonts w:eastAsia="Times New Roman" w:cs="Times New Roman"/>
          <w:sz w:val="28"/>
          <w:szCs w:val="28"/>
          <w:lang w:eastAsia="lv-LV"/>
        </w:rPr>
        <w:t xml:space="preserve">. Par konkursa pirmās kārtas rezultātiem komisija </w:t>
      </w:r>
      <w:r w:rsidR="00236307" w:rsidRPr="00302D39">
        <w:rPr>
          <w:rFonts w:eastAsia="Times New Roman" w:cs="Times New Roman"/>
          <w:sz w:val="28"/>
          <w:szCs w:val="28"/>
          <w:lang w:eastAsia="lv-LV"/>
        </w:rPr>
        <w:t>iesniedzējus</w:t>
      </w:r>
      <w:r w:rsidR="00CC4ABE" w:rsidRPr="00302D39">
        <w:rPr>
          <w:rFonts w:eastAsia="Times New Roman" w:cs="Times New Roman"/>
          <w:sz w:val="28"/>
          <w:szCs w:val="28"/>
          <w:lang w:eastAsia="lv-LV"/>
        </w:rPr>
        <w:t xml:space="preserve"> informē rakstiski piecu darbdienu laikā pēc lēmuma pieņemšanas</w:t>
      </w:r>
      <w:r w:rsidR="000662F7" w:rsidRPr="00302D39">
        <w:rPr>
          <w:rFonts w:eastAsia="Times New Roman" w:cs="Times New Roman"/>
          <w:sz w:val="28"/>
          <w:szCs w:val="28"/>
          <w:lang w:eastAsia="lv-LV"/>
        </w:rPr>
        <w:t>, norādot, vai pretendents kvalificējas dalībai konkursa nākamajai kārtai</w:t>
      </w:r>
      <w:r w:rsidR="00CC4ABE" w:rsidRPr="00302D39">
        <w:rPr>
          <w:rFonts w:eastAsia="Times New Roman" w:cs="Times New Roman"/>
          <w:sz w:val="28"/>
          <w:szCs w:val="28"/>
          <w:lang w:eastAsia="lv-LV"/>
        </w:rPr>
        <w:t xml:space="preserve">. Konkursa pirmajā kārtā noraidītie pretendenti </w:t>
      </w:r>
      <w:r w:rsidR="000662F7" w:rsidRPr="00302D39">
        <w:rPr>
          <w:rFonts w:eastAsia="Times New Roman" w:cs="Times New Roman"/>
          <w:sz w:val="28"/>
          <w:szCs w:val="28"/>
          <w:lang w:eastAsia="lv-LV"/>
        </w:rPr>
        <w:t>dalību konkursā neturpina</w:t>
      </w:r>
      <w:r w:rsidR="00CC4ABE" w:rsidRPr="00302D39">
        <w:rPr>
          <w:rFonts w:eastAsia="Times New Roman" w:cs="Times New Roman"/>
          <w:sz w:val="28"/>
          <w:szCs w:val="28"/>
          <w:lang w:eastAsia="lv-LV"/>
        </w:rPr>
        <w:t>.</w:t>
      </w:r>
      <w:r w:rsidR="008E321D" w:rsidRPr="00302D39">
        <w:rPr>
          <w:rFonts w:eastAsia="Times New Roman" w:cs="Times New Roman"/>
          <w:sz w:val="28"/>
          <w:szCs w:val="28"/>
          <w:lang w:eastAsia="lv-LV"/>
        </w:rPr>
        <w:t xml:space="preserve"> </w:t>
      </w:r>
    </w:p>
    <w:p w:rsidR="00236307" w:rsidRPr="00302D39" w:rsidRDefault="00236307" w:rsidP="008161B2">
      <w:pPr>
        <w:ind w:firstLine="709"/>
        <w:jc w:val="both"/>
        <w:rPr>
          <w:rFonts w:eastAsia="Times New Roman" w:cs="Times New Roman"/>
          <w:sz w:val="28"/>
          <w:szCs w:val="28"/>
          <w:lang w:eastAsia="lv-LV"/>
        </w:rPr>
      </w:pPr>
    </w:p>
    <w:p w:rsidR="000B0A6B" w:rsidRPr="00302D39" w:rsidRDefault="00236307" w:rsidP="00CF2F4F">
      <w:pPr>
        <w:spacing w:before="100" w:beforeAutospacing="1" w:after="100" w:afterAutospacing="1"/>
        <w:ind w:firstLine="709"/>
        <w:jc w:val="both"/>
        <w:rPr>
          <w:rFonts w:eastAsia="Times New Roman" w:cs="Times New Roman"/>
          <w:b/>
          <w:sz w:val="28"/>
          <w:szCs w:val="28"/>
          <w:lang w:eastAsia="lv-LV"/>
        </w:rPr>
      </w:pPr>
      <w:r w:rsidRPr="00302D39">
        <w:rPr>
          <w:rFonts w:eastAsia="Times New Roman" w:cs="Times New Roman"/>
          <w:sz w:val="28"/>
          <w:szCs w:val="28"/>
          <w:lang w:eastAsia="lv-LV"/>
        </w:rPr>
        <w:t>2</w:t>
      </w:r>
      <w:r w:rsidR="00D0101E">
        <w:rPr>
          <w:rFonts w:eastAsia="Times New Roman" w:cs="Times New Roman"/>
          <w:sz w:val="28"/>
          <w:szCs w:val="28"/>
          <w:lang w:eastAsia="lv-LV"/>
        </w:rPr>
        <w:t>3</w:t>
      </w:r>
      <w:r w:rsidRPr="00302D39">
        <w:rPr>
          <w:rFonts w:eastAsia="Times New Roman" w:cs="Times New Roman"/>
          <w:sz w:val="28"/>
          <w:szCs w:val="28"/>
          <w:lang w:eastAsia="lv-LV"/>
        </w:rPr>
        <w:t xml:space="preserve">. </w:t>
      </w:r>
      <w:r w:rsidR="009A328F" w:rsidRPr="00302D39">
        <w:rPr>
          <w:rFonts w:eastAsia="Times New Roman" w:cs="Times New Roman"/>
          <w:sz w:val="28"/>
          <w:szCs w:val="28"/>
          <w:lang w:eastAsia="lv-LV"/>
        </w:rPr>
        <w:t>Informācija par pretendentiem</w:t>
      </w:r>
      <w:r w:rsidRPr="00302D39">
        <w:rPr>
          <w:rFonts w:eastAsia="Times New Roman" w:cs="Times New Roman"/>
          <w:sz w:val="28"/>
          <w:szCs w:val="28"/>
          <w:lang w:eastAsia="lv-LV"/>
        </w:rPr>
        <w:t>, kur</w:t>
      </w:r>
      <w:r w:rsidR="003375EA" w:rsidRPr="00302D39">
        <w:rPr>
          <w:rFonts w:eastAsia="Times New Roman" w:cs="Times New Roman"/>
          <w:sz w:val="28"/>
          <w:szCs w:val="28"/>
          <w:lang w:eastAsia="lv-LV"/>
        </w:rPr>
        <w:t>us konkursa komisija ir atlasījusi dalībai konkursa otrajā kārtā, piecu darbdienu laikā pēc lēmuma pieņemšanas</w:t>
      </w:r>
      <w:r w:rsidR="003375EA" w:rsidRPr="00302D39" w:rsidDel="003375EA">
        <w:rPr>
          <w:rFonts w:eastAsia="Times New Roman" w:cs="Times New Roman"/>
          <w:sz w:val="28"/>
          <w:szCs w:val="28"/>
          <w:lang w:eastAsia="lv-LV"/>
        </w:rPr>
        <w:t xml:space="preserve"> </w:t>
      </w:r>
      <w:r w:rsidR="001F476A" w:rsidRPr="00302D39">
        <w:rPr>
          <w:rFonts w:eastAsia="Times New Roman" w:cs="Times New Roman"/>
          <w:sz w:val="28"/>
          <w:szCs w:val="28"/>
          <w:lang w:eastAsia="lv-LV"/>
        </w:rPr>
        <w:t>tiek</w:t>
      </w:r>
      <w:r w:rsidRPr="00302D39">
        <w:rPr>
          <w:rFonts w:eastAsia="Times New Roman" w:cs="Times New Roman"/>
          <w:sz w:val="28"/>
          <w:szCs w:val="28"/>
          <w:lang w:eastAsia="lv-LV"/>
        </w:rPr>
        <w:t xml:space="preserve"> publicēt</w:t>
      </w:r>
      <w:r w:rsidR="001F476A" w:rsidRPr="00302D39">
        <w:rPr>
          <w:rFonts w:eastAsia="Times New Roman" w:cs="Times New Roman"/>
          <w:sz w:val="28"/>
          <w:szCs w:val="28"/>
          <w:lang w:eastAsia="lv-LV"/>
        </w:rPr>
        <w:t>a</w:t>
      </w:r>
      <w:r w:rsidRPr="00302D39">
        <w:rPr>
          <w:rFonts w:eastAsia="Times New Roman" w:cs="Times New Roman"/>
          <w:sz w:val="28"/>
          <w:szCs w:val="28"/>
          <w:lang w:eastAsia="lv-LV"/>
        </w:rPr>
        <w:t xml:space="preserve"> </w:t>
      </w:r>
      <w:bookmarkStart w:id="39" w:name="n5"/>
      <w:bookmarkEnd w:id="39"/>
      <w:r w:rsidR="001F476A" w:rsidRPr="00302D39">
        <w:rPr>
          <w:rFonts w:eastAsia="Times New Roman" w:cs="Times New Roman"/>
          <w:sz w:val="28"/>
          <w:szCs w:val="28"/>
          <w:lang w:eastAsia="lv-LV"/>
        </w:rPr>
        <w:t>Ministru kabineta tīmekļa vietnē (</w:t>
      </w:r>
      <w:proofErr w:type="spellStart"/>
      <w:r w:rsidR="001F476A" w:rsidRPr="00302D39">
        <w:rPr>
          <w:rFonts w:eastAsia="Times New Roman" w:cs="Times New Roman"/>
          <w:sz w:val="28"/>
          <w:szCs w:val="28"/>
          <w:lang w:eastAsia="lv-LV"/>
        </w:rPr>
        <w:t>www.mk.gov.lv</w:t>
      </w:r>
      <w:proofErr w:type="spellEnd"/>
      <w:r w:rsidR="001F476A" w:rsidRPr="00302D39">
        <w:rPr>
          <w:rFonts w:eastAsia="Times New Roman" w:cs="Times New Roman"/>
          <w:sz w:val="28"/>
          <w:szCs w:val="28"/>
          <w:lang w:eastAsia="lv-LV"/>
        </w:rPr>
        <w:t>), norādot pretendenta vārdu, uzvārdu, darbavietu un amatu.</w:t>
      </w:r>
    </w:p>
    <w:p w:rsidR="006A566C" w:rsidRPr="00302D39" w:rsidRDefault="006A566C" w:rsidP="00F22828">
      <w:pPr>
        <w:ind w:firstLine="709"/>
        <w:jc w:val="center"/>
        <w:rPr>
          <w:rFonts w:eastAsia="Times New Roman" w:cs="Times New Roman"/>
          <w:b/>
          <w:sz w:val="28"/>
          <w:szCs w:val="28"/>
          <w:lang w:eastAsia="lv-LV"/>
        </w:rPr>
      </w:pPr>
      <w:r w:rsidRPr="00302D39">
        <w:rPr>
          <w:rFonts w:eastAsia="Times New Roman" w:cs="Times New Roman"/>
          <w:b/>
          <w:sz w:val="28"/>
          <w:szCs w:val="28"/>
          <w:lang w:eastAsia="lv-LV"/>
        </w:rPr>
        <w:t>V. Konkursa otrās kārtas norise</w:t>
      </w:r>
    </w:p>
    <w:p w:rsidR="000B0A6B" w:rsidRPr="00302D39" w:rsidRDefault="000B0A6B" w:rsidP="00F22828">
      <w:pPr>
        <w:ind w:firstLine="709"/>
        <w:jc w:val="center"/>
        <w:rPr>
          <w:rFonts w:eastAsia="Times New Roman" w:cs="Times New Roman"/>
          <w:b/>
          <w:sz w:val="28"/>
          <w:szCs w:val="28"/>
          <w:lang w:eastAsia="lv-LV"/>
        </w:rPr>
      </w:pPr>
    </w:p>
    <w:p w:rsidR="00750297" w:rsidRPr="00302D39" w:rsidRDefault="00606035" w:rsidP="00606035">
      <w:pPr>
        <w:ind w:firstLine="709"/>
        <w:jc w:val="both"/>
        <w:rPr>
          <w:rFonts w:eastAsia="Times New Roman" w:cs="Times New Roman"/>
          <w:strike/>
          <w:sz w:val="28"/>
          <w:szCs w:val="28"/>
          <w:lang w:eastAsia="lv-LV"/>
        </w:rPr>
      </w:pPr>
      <w:r w:rsidRPr="00302D39">
        <w:rPr>
          <w:sz w:val="28"/>
          <w:szCs w:val="28"/>
        </w:rPr>
        <w:t>2</w:t>
      </w:r>
      <w:r w:rsidR="00D0101E">
        <w:rPr>
          <w:sz w:val="28"/>
          <w:szCs w:val="28"/>
        </w:rPr>
        <w:t>4</w:t>
      </w:r>
      <w:r w:rsidR="00750297" w:rsidRPr="00302D39">
        <w:rPr>
          <w:sz w:val="28"/>
          <w:szCs w:val="28"/>
        </w:rPr>
        <w:t>. Lai padziļināti izvērtētu uz konkursa otro kārtu izvirzīto pretendentu</w:t>
      </w:r>
      <w:r w:rsidR="00750297" w:rsidRPr="00337E3F">
        <w:rPr>
          <w:sz w:val="28"/>
          <w:szCs w:val="28"/>
        </w:rPr>
        <w:t>,</w:t>
      </w:r>
      <w:r w:rsidR="00750297" w:rsidRPr="00302D39">
        <w:rPr>
          <w:sz w:val="28"/>
          <w:szCs w:val="28"/>
        </w:rPr>
        <w:t xml:space="preserve"> kvalifikāciju, amatam nepieciešamo pieredzi un zināšanas, komisija:</w:t>
      </w:r>
    </w:p>
    <w:p w:rsidR="00750297" w:rsidRPr="00302D39" w:rsidRDefault="004A499A" w:rsidP="00750297">
      <w:pPr>
        <w:ind w:left="720"/>
        <w:jc w:val="both"/>
        <w:rPr>
          <w:sz w:val="28"/>
          <w:szCs w:val="28"/>
        </w:rPr>
      </w:pPr>
      <w:r w:rsidRPr="00302D39">
        <w:rPr>
          <w:sz w:val="28"/>
          <w:szCs w:val="28"/>
        </w:rPr>
        <w:t>2</w:t>
      </w:r>
      <w:r w:rsidR="00D0101E">
        <w:rPr>
          <w:sz w:val="28"/>
          <w:szCs w:val="28"/>
        </w:rPr>
        <w:t>4</w:t>
      </w:r>
      <w:r w:rsidR="00750297" w:rsidRPr="00302D39">
        <w:rPr>
          <w:sz w:val="28"/>
          <w:szCs w:val="28"/>
        </w:rPr>
        <w:t>.1. veic pārrunas ar pretendentiem;</w:t>
      </w:r>
    </w:p>
    <w:p w:rsidR="00750297" w:rsidRPr="00302D39" w:rsidRDefault="00606035" w:rsidP="00750297">
      <w:pPr>
        <w:ind w:left="720"/>
        <w:jc w:val="both"/>
        <w:rPr>
          <w:sz w:val="28"/>
          <w:szCs w:val="28"/>
        </w:rPr>
      </w:pPr>
      <w:r w:rsidRPr="00302D39">
        <w:rPr>
          <w:sz w:val="28"/>
          <w:szCs w:val="28"/>
        </w:rPr>
        <w:t>2</w:t>
      </w:r>
      <w:r w:rsidR="00D0101E">
        <w:rPr>
          <w:sz w:val="28"/>
          <w:szCs w:val="28"/>
        </w:rPr>
        <w:t>4</w:t>
      </w:r>
      <w:r w:rsidR="00750297" w:rsidRPr="00302D39">
        <w:rPr>
          <w:sz w:val="28"/>
          <w:szCs w:val="28"/>
        </w:rPr>
        <w:t xml:space="preserve">.2. lūdz mutvārdos pretendentus sniegt savu redzējumu par </w:t>
      </w:r>
      <w:r w:rsidR="00407E25" w:rsidRPr="00302D39">
        <w:rPr>
          <w:sz w:val="28"/>
          <w:szCs w:val="28"/>
        </w:rPr>
        <w:t xml:space="preserve">Korupcijas novēršanas un apkarošanas </w:t>
      </w:r>
      <w:r w:rsidR="00750297" w:rsidRPr="00302D39">
        <w:rPr>
          <w:sz w:val="28"/>
          <w:szCs w:val="28"/>
        </w:rPr>
        <w:t>biroja darbības prioritātēm un attīstību;</w:t>
      </w:r>
    </w:p>
    <w:p w:rsidR="00750297" w:rsidRPr="00302D39" w:rsidRDefault="00606035" w:rsidP="00750297">
      <w:pPr>
        <w:ind w:firstLine="709"/>
        <w:jc w:val="both"/>
        <w:rPr>
          <w:rFonts w:eastAsia="Times New Roman" w:cs="Times New Roman"/>
          <w:sz w:val="28"/>
          <w:szCs w:val="28"/>
          <w:lang w:eastAsia="lv-LV"/>
        </w:rPr>
      </w:pPr>
      <w:r w:rsidRPr="00302D39">
        <w:rPr>
          <w:sz w:val="28"/>
          <w:szCs w:val="28"/>
        </w:rPr>
        <w:t>2</w:t>
      </w:r>
      <w:r w:rsidR="00D0101E">
        <w:rPr>
          <w:sz w:val="28"/>
          <w:szCs w:val="28"/>
        </w:rPr>
        <w:t>4</w:t>
      </w:r>
      <w:r w:rsidR="00750297" w:rsidRPr="00302D39">
        <w:rPr>
          <w:sz w:val="28"/>
          <w:szCs w:val="28"/>
        </w:rPr>
        <w:t xml:space="preserve">.3. lūdz rakstiski atbildēt uz komisijas sagatavotajiem jautājumiem par Korupcijas novēršanas un apkarošanas biroja kompetences jomām, valsts pārvaldi un tiesību aizsardzības sistēmu. Pretendenti rakstiskas atbildes sniedz konkursa norises vietā. Visiem pretendentiem tiek uzdoti vienādi jautājumi un </w:t>
      </w:r>
      <w:r w:rsidR="00527F44" w:rsidRPr="00302D39">
        <w:rPr>
          <w:sz w:val="28"/>
          <w:szCs w:val="28"/>
        </w:rPr>
        <w:t xml:space="preserve">noteikts vienāds </w:t>
      </w:r>
      <w:r w:rsidR="009D1F32" w:rsidRPr="00302D39">
        <w:rPr>
          <w:sz w:val="28"/>
          <w:szCs w:val="28"/>
        </w:rPr>
        <w:t>laiks (ilgums)</w:t>
      </w:r>
      <w:r w:rsidR="00527F44" w:rsidRPr="00302D39">
        <w:rPr>
          <w:sz w:val="28"/>
          <w:szCs w:val="28"/>
        </w:rPr>
        <w:t xml:space="preserve">  atbildes sagatavošanai.</w:t>
      </w:r>
      <w:r w:rsidR="003375EA" w:rsidRPr="00302D39">
        <w:rPr>
          <w:sz w:val="28"/>
          <w:szCs w:val="28"/>
        </w:rPr>
        <w:t xml:space="preserve"> Atbildes, pretendentam iepriekš parakstot katru atbildes lap</w:t>
      </w:r>
      <w:r w:rsidR="00E05D9C" w:rsidRPr="00302D39">
        <w:rPr>
          <w:sz w:val="28"/>
          <w:szCs w:val="28"/>
        </w:rPr>
        <w:t>as</w:t>
      </w:r>
      <w:r w:rsidR="003375EA" w:rsidRPr="00302D39">
        <w:rPr>
          <w:sz w:val="28"/>
          <w:szCs w:val="28"/>
        </w:rPr>
        <w:t>pusi,</w:t>
      </w:r>
      <w:r w:rsidRPr="00302D39">
        <w:rPr>
          <w:sz w:val="28"/>
          <w:szCs w:val="28"/>
        </w:rPr>
        <w:t xml:space="preserve"> tiek ievietotas ap</w:t>
      </w:r>
      <w:r w:rsidR="003D47F9" w:rsidRPr="00302D39">
        <w:rPr>
          <w:sz w:val="28"/>
          <w:szCs w:val="28"/>
        </w:rPr>
        <w:t>l</w:t>
      </w:r>
      <w:r w:rsidRPr="00302D39">
        <w:rPr>
          <w:sz w:val="28"/>
          <w:szCs w:val="28"/>
        </w:rPr>
        <w:t xml:space="preserve">oksnē, ko aizlīmē un paraksta pats pretendents, kā arī visi komisijas locekļi. Aploksne tiek atvērta </w:t>
      </w:r>
      <w:r w:rsidR="00E05D9C" w:rsidRPr="00302D39">
        <w:rPr>
          <w:sz w:val="28"/>
          <w:szCs w:val="28"/>
        </w:rPr>
        <w:t xml:space="preserve">tikai </w:t>
      </w:r>
      <w:r w:rsidR="003375EA" w:rsidRPr="00302D39">
        <w:rPr>
          <w:sz w:val="28"/>
          <w:szCs w:val="28"/>
        </w:rPr>
        <w:t>komisijas sēdē</w:t>
      </w:r>
      <w:r w:rsidRPr="00302D39">
        <w:rPr>
          <w:sz w:val="28"/>
          <w:szCs w:val="28"/>
        </w:rPr>
        <w:t xml:space="preserve">, kad komisija </w:t>
      </w:r>
      <w:r w:rsidR="003375EA" w:rsidRPr="00302D39">
        <w:rPr>
          <w:sz w:val="28"/>
          <w:szCs w:val="28"/>
        </w:rPr>
        <w:t>uzsāk</w:t>
      </w:r>
      <w:r w:rsidRPr="00302D39">
        <w:rPr>
          <w:sz w:val="28"/>
          <w:szCs w:val="28"/>
        </w:rPr>
        <w:t xml:space="preserve"> visu pretendentu rakstu darbu izvērtēšanu.</w:t>
      </w:r>
    </w:p>
    <w:p w:rsidR="00CC4ABE" w:rsidRPr="00302D39" w:rsidRDefault="00EB2BD3" w:rsidP="00CC4ABE">
      <w:pPr>
        <w:spacing w:before="100" w:beforeAutospacing="1" w:after="100" w:afterAutospacing="1"/>
        <w:ind w:firstLine="709"/>
        <w:jc w:val="both"/>
        <w:rPr>
          <w:rFonts w:eastAsia="Times New Roman" w:cs="Times New Roman"/>
          <w:sz w:val="28"/>
          <w:szCs w:val="28"/>
          <w:lang w:eastAsia="lv-LV"/>
        </w:rPr>
      </w:pPr>
      <w:bookmarkStart w:id="40" w:name="p22"/>
      <w:bookmarkStart w:id="41" w:name="p-445419"/>
      <w:bookmarkEnd w:id="40"/>
      <w:bookmarkEnd w:id="41"/>
      <w:r w:rsidRPr="00302D39">
        <w:rPr>
          <w:rFonts w:eastAsia="Times New Roman" w:cs="Times New Roman"/>
          <w:sz w:val="28"/>
          <w:szCs w:val="28"/>
          <w:lang w:eastAsia="lv-LV"/>
        </w:rPr>
        <w:t>2</w:t>
      </w:r>
      <w:r w:rsidR="00D0101E">
        <w:rPr>
          <w:rFonts w:eastAsia="Times New Roman" w:cs="Times New Roman"/>
          <w:sz w:val="28"/>
          <w:szCs w:val="28"/>
          <w:lang w:eastAsia="lv-LV"/>
        </w:rPr>
        <w:t>5</w:t>
      </w:r>
      <w:r w:rsidR="00CC4ABE" w:rsidRPr="00302D39">
        <w:rPr>
          <w:rFonts w:eastAsia="Times New Roman" w:cs="Times New Roman"/>
          <w:sz w:val="28"/>
          <w:szCs w:val="28"/>
          <w:lang w:eastAsia="lv-LV"/>
        </w:rPr>
        <w:t>. Katra pretendenta vērtēšana</w:t>
      </w:r>
      <w:r w:rsidR="00F30DCF" w:rsidRPr="00302D39">
        <w:rPr>
          <w:rFonts w:eastAsia="Times New Roman" w:cs="Times New Roman"/>
          <w:sz w:val="28"/>
          <w:szCs w:val="28"/>
          <w:lang w:eastAsia="lv-LV"/>
        </w:rPr>
        <w:t xml:space="preserve"> otrajā kārtā</w:t>
      </w:r>
      <w:r w:rsidR="00CC4ABE" w:rsidRPr="00302D39">
        <w:rPr>
          <w:rFonts w:eastAsia="Times New Roman" w:cs="Times New Roman"/>
          <w:sz w:val="28"/>
          <w:szCs w:val="28"/>
          <w:lang w:eastAsia="lv-LV"/>
        </w:rPr>
        <w:t xml:space="preserve"> notiek saskaņā ar šo noteikumu </w:t>
      </w:r>
      <w:hyperlink r:id="rId15" w:anchor="piel2" w:tgtFrame="_blank" w:history="1">
        <w:r w:rsidR="00912F46" w:rsidRPr="00302D39">
          <w:rPr>
            <w:rFonts w:eastAsia="Times New Roman" w:cs="Times New Roman"/>
            <w:sz w:val="28"/>
            <w:szCs w:val="28"/>
            <w:lang w:eastAsia="lv-LV"/>
          </w:rPr>
          <w:t xml:space="preserve"> 3.</w:t>
        </w:r>
        <w:r w:rsidR="00CC4ABE" w:rsidRPr="00302D39">
          <w:rPr>
            <w:rFonts w:eastAsia="Times New Roman" w:cs="Times New Roman"/>
            <w:sz w:val="28"/>
            <w:szCs w:val="28"/>
            <w:lang w:eastAsia="lv-LV"/>
          </w:rPr>
          <w:t>pielikumā</w:t>
        </w:r>
      </w:hyperlink>
      <w:r w:rsidR="00CC4ABE" w:rsidRPr="00302D39">
        <w:rPr>
          <w:rFonts w:eastAsia="Times New Roman" w:cs="Times New Roman"/>
          <w:sz w:val="28"/>
          <w:szCs w:val="28"/>
          <w:lang w:eastAsia="lv-LV"/>
        </w:rPr>
        <w:t xml:space="preserve"> norādīto metodi un kritērijiem. Katrs komisijas loceklis individuāli aizpilda katra pretendenta vērtēšanas lapu (</w:t>
      </w:r>
      <w:hyperlink r:id="rId16" w:anchor="piel2" w:tgtFrame="_blank" w:history="1">
        <w:r w:rsidR="002D6D96" w:rsidRPr="00302D39">
          <w:rPr>
            <w:rFonts w:eastAsia="Times New Roman" w:cs="Times New Roman"/>
            <w:sz w:val="28"/>
            <w:szCs w:val="28"/>
            <w:lang w:eastAsia="lv-LV"/>
          </w:rPr>
          <w:t>3</w:t>
        </w:r>
        <w:r w:rsidR="00CC4ABE" w:rsidRPr="00302D39">
          <w:rPr>
            <w:rFonts w:eastAsia="Times New Roman" w:cs="Times New Roman"/>
            <w:sz w:val="28"/>
            <w:szCs w:val="28"/>
            <w:lang w:eastAsia="lv-LV"/>
          </w:rPr>
          <w:t>.pielikum</w:t>
        </w:r>
        <w:r w:rsidR="00912F46" w:rsidRPr="00302D39">
          <w:rPr>
            <w:rFonts w:eastAsia="Times New Roman" w:cs="Times New Roman"/>
            <w:sz w:val="28"/>
            <w:szCs w:val="28"/>
            <w:lang w:eastAsia="lv-LV"/>
          </w:rPr>
          <w:t>u</w:t>
        </w:r>
      </w:hyperlink>
      <w:r w:rsidR="00CC4ABE" w:rsidRPr="00302D39">
        <w:rPr>
          <w:rFonts w:eastAsia="Times New Roman" w:cs="Times New Roman"/>
          <w:sz w:val="28"/>
          <w:szCs w:val="28"/>
          <w:lang w:eastAsia="lv-LV"/>
        </w:rPr>
        <w:t>).</w:t>
      </w:r>
    </w:p>
    <w:p w:rsidR="00CC4ABE" w:rsidRPr="00302D39" w:rsidRDefault="00302D39" w:rsidP="00D0101E">
      <w:pPr>
        <w:spacing w:before="100" w:beforeAutospacing="1" w:after="100" w:afterAutospacing="1"/>
        <w:ind w:firstLine="709"/>
        <w:jc w:val="both"/>
        <w:rPr>
          <w:rFonts w:eastAsia="Times New Roman" w:cs="Times New Roman"/>
          <w:sz w:val="28"/>
          <w:szCs w:val="28"/>
          <w:lang w:eastAsia="lv-LV"/>
        </w:rPr>
      </w:pPr>
      <w:bookmarkStart w:id="42" w:name="p23"/>
      <w:bookmarkStart w:id="43" w:name="p-445420"/>
      <w:bookmarkEnd w:id="42"/>
      <w:bookmarkEnd w:id="43"/>
      <w:r>
        <w:rPr>
          <w:rFonts w:eastAsia="Times New Roman" w:cs="Times New Roman"/>
          <w:sz w:val="28"/>
          <w:szCs w:val="28"/>
          <w:lang w:eastAsia="lv-LV"/>
        </w:rPr>
        <w:t>2</w:t>
      </w:r>
      <w:r w:rsidR="00D0101E">
        <w:rPr>
          <w:rFonts w:eastAsia="Times New Roman" w:cs="Times New Roman"/>
          <w:sz w:val="28"/>
          <w:szCs w:val="28"/>
          <w:lang w:eastAsia="lv-LV"/>
        </w:rPr>
        <w:t>6</w:t>
      </w:r>
      <w:r w:rsidR="00CC4ABE" w:rsidRPr="00302D39">
        <w:rPr>
          <w:rFonts w:eastAsia="Times New Roman" w:cs="Times New Roman"/>
          <w:sz w:val="28"/>
          <w:szCs w:val="28"/>
          <w:lang w:eastAsia="lv-LV"/>
        </w:rPr>
        <w:t>. Komisijas locekļu individuālo vērtējumu apkopo</w:t>
      </w:r>
      <w:r w:rsidR="00F22828" w:rsidRPr="00302D39">
        <w:rPr>
          <w:rFonts w:eastAsia="Times New Roman" w:cs="Times New Roman"/>
          <w:sz w:val="28"/>
          <w:szCs w:val="28"/>
          <w:lang w:eastAsia="lv-LV"/>
        </w:rPr>
        <w:t>šanu</w:t>
      </w:r>
      <w:r w:rsidR="00CC4ABE" w:rsidRPr="00302D39">
        <w:rPr>
          <w:rFonts w:eastAsia="Times New Roman" w:cs="Times New Roman"/>
          <w:sz w:val="28"/>
          <w:szCs w:val="28"/>
          <w:lang w:eastAsia="lv-LV"/>
        </w:rPr>
        <w:t xml:space="preserve"> un kopējo vērtējumu par katru pretend</w:t>
      </w:r>
      <w:r w:rsidR="00F22828" w:rsidRPr="00302D39">
        <w:rPr>
          <w:rFonts w:eastAsia="Times New Roman" w:cs="Times New Roman"/>
          <w:sz w:val="28"/>
          <w:szCs w:val="28"/>
          <w:lang w:eastAsia="lv-LV"/>
        </w:rPr>
        <w:t>entu aprēķināšanu nodrošina komisijas vadītājs</w:t>
      </w:r>
      <w:r w:rsidR="00CC4ABE" w:rsidRPr="00302D39">
        <w:rPr>
          <w:rFonts w:eastAsia="Times New Roman" w:cs="Times New Roman"/>
          <w:sz w:val="28"/>
          <w:szCs w:val="28"/>
          <w:lang w:eastAsia="lv-LV"/>
        </w:rPr>
        <w:t>. Kopējo vērtējumu aprēķina, saskaitot katram pretendentam visu komisijas locekļu piešķirto punktu skaitu un izdalot to ar komisijas locekļu skaitu, kuri piedalījās vērtēšanā.</w:t>
      </w:r>
      <w:r w:rsidR="00F216E6" w:rsidRPr="00302D39">
        <w:rPr>
          <w:rFonts w:eastAsia="Times New Roman" w:cs="Times New Roman"/>
          <w:sz w:val="28"/>
          <w:szCs w:val="28"/>
          <w:lang w:eastAsia="lv-LV"/>
        </w:rPr>
        <w:t xml:space="preserve"> Iegūto rezultātu </w:t>
      </w:r>
      <w:r w:rsidR="00F216E6" w:rsidRPr="00302D39">
        <w:rPr>
          <w:rFonts w:eastAsia="Times New Roman" w:cs="Times New Roman"/>
          <w:sz w:val="28"/>
          <w:szCs w:val="28"/>
          <w:lang w:eastAsia="lv-LV"/>
        </w:rPr>
        <w:lastRenderedPageBreak/>
        <w:t xml:space="preserve">noapaļo, norādot iegūto vērtību </w:t>
      </w:r>
      <w:proofErr w:type="spellStart"/>
      <w:r w:rsidR="00F216E6" w:rsidRPr="00302D39">
        <w:rPr>
          <w:rFonts w:eastAsia="Times New Roman" w:cs="Times New Roman"/>
          <w:sz w:val="28"/>
          <w:szCs w:val="28"/>
          <w:lang w:eastAsia="lv-LV"/>
        </w:rPr>
        <w:t>decimālskaitļos</w:t>
      </w:r>
      <w:proofErr w:type="spellEnd"/>
      <w:r w:rsidR="00167AD6" w:rsidRPr="00302D39">
        <w:rPr>
          <w:rFonts w:eastAsia="Times New Roman" w:cs="Times New Roman"/>
          <w:sz w:val="28"/>
          <w:szCs w:val="28"/>
          <w:lang w:eastAsia="lv-LV"/>
        </w:rPr>
        <w:t>,</w:t>
      </w:r>
      <w:r w:rsidR="00F216E6" w:rsidRPr="00302D39">
        <w:rPr>
          <w:rFonts w:eastAsia="Times New Roman" w:cs="Times New Roman"/>
          <w:sz w:val="28"/>
          <w:szCs w:val="28"/>
          <w:lang w:eastAsia="lv-LV"/>
        </w:rPr>
        <w:t xml:space="preserve"> aiz komata norādot vērtību līdz skaitļa simtdaļām (piemēram, pieci,</w:t>
      </w:r>
      <w:r w:rsidR="00EB5E1D" w:rsidRPr="00302D39">
        <w:rPr>
          <w:rFonts w:eastAsia="Times New Roman" w:cs="Times New Roman"/>
          <w:sz w:val="28"/>
          <w:szCs w:val="28"/>
          <w:lang w:eastAsia="lv-LV"/>
        </w:rPr>
        <w:t xml:space="preserve"> </w:t>
      </w:r>
      <w:r w:rsidR="00F216E6" w:rsidRPr="00302D39">
        <w:rPr>
          <w:rFonts w:eastAsia="Times New Roman" w:cs="Times New Roman"/>
          <w:sz w:val="28"/>
          <w:szCs w:val="28"/>
          <w:lang w:eastAsia="lv-LV"/>
        </w:rPr>
        <w:t>komats,</w:t>
      </w:r>
      <w:r w:rsidR="00167AD6" w:rsidRPr="00302D39">
        <w:rPr>
          <w:rFonts w:eastAsia="Times New Roman" w:cs="Times New Roman"/>
          <w:sz w:val="28"/>
          <w:szCs w:val="28"/>
          <w:lang w:eastAsia="lv-LV"/>
        </w:rPr>
        <w:t xml:space="preserve"> divdesmit </w:t>
      </w:r>
      <w:r w:rsidR="00F216E6" w:rsidRPr="00302D39">
        <w:rPr>
          <w:rFonts w:eastAsia="Times New Roman" w:cs="Times New Roman"/>
          <w:sz w:val="28"/>
          <w:szCs w:val="28"/>
          <w:lang w:eastAsia="lv-LV"/>
        </w:rPr>
        <w:t xml:space="preserve">pieci). </w:t>
      </w:r>
    </w:p>
    <w:p w:rsidR="00824E00" w:rsidRPr="00302D39" w:rsidRDefault="00EB2BD3" w:rsidP="00CC4ABE">
      <w:pPr>
        <w:spacing w:before="100" w:beforeAutospacing="1" w:after="100" w:afterAutospacing="1"/>
        <w:ind w:firstLine="709"/>
        <w:jc w:val="both"/>
      </w:pPr>
      <w:r w:rsidRPr="00302D39">
        <w:rPr>
          <w:rFonts w:eastAsia="Times New Roman" w:cs="Times New Roman"/>
          <w:sz w:val="28"/>
          <w:szCs w:val="28"/>
          <w:lang w:eastAsia="lv-LV"/>
        </w:rPr>
        <w:t>2</w:t>
      </w:r>
      <w:r w:rsidR="00D0101E">
        <w:rPr>
          <w:rFonts w:eastAsia="Times New Roman" w:cs="Times New Roman"/>
          <w:sz w:val="28"/>
          <w:szCs w:val="28"/>
          <w:lang w:eastAsia="lv-LV"/>
        </w:rPr>
        <w:t>7</w:t>
      </w:r>
      <w:r w:rsidR="00B42D63" w:rsidRPr="00302D39">
        <w:rPr>
          <w:rFonts w:eastAsia="Times New Roman" w:cs="Times New Roman"/>
          <w:sz w:val="28"/>
          <w:szCs w:val="28"/>
          <w:lang w:eastAsia="lv-LV"/>
        </w:rPr>
        <w:t xml:space="preserve">. Par uzvarētāju konkursā un attiecīgi par pretendentu, kura kandidatūra virzāma </w:t>
      </w:r>
      <w:r w:rsidR="00407E25" w:rsidRPr="00302D39">
        <w:rPr>
          <w:rFonts w:eastAsia="Times New Roman" w:cs="Times New Roman"/>
          <w:sz w:val="28"/>
          <w:szCs w:val="28"/>
          <w:lang w:eastAsia="lv-LV"/>
        </w:rPr>
        <w:t xml:space="preserve">apstiprināšanai </w:t>
      </w:r>
      <w:r w:rsidR="00B42D63" w:rsidRPr="00302D39">
        <w:rPr>
          <w:rFonts w:eastAsia="Times New Roman" w:cs="Times New Roman"/>
          <w:sz w:val="28"/>
          <w:szCs w:val="28"/>
          <w:lang w:eastAsia="lv-LV"/>
        </w:rPr>
        <w:t>Ministru kabineta sēdē, uzskatām</w:t>
      </w:r>
      <w:r w:rsidR="00D67BF9" w:rsidRPr="00302D39">
        <w:rPr>
          <w:rFonts w:eastAsia="Times New Roman" w:cs="Times New Roman"/>
          <w:sz w:val="28"/>
          <w:szCs w:val="28"/>
          <w:lang w:eastAsia="lv-LV"/>
        </w:rPr>
        <w:t>s</w:t>
      </w:r>
      <w:r w:rsidR="00B42D63" w:rsidRPr="00302D39">
        <w:rPr>
          <w:rFonts w:eastAsia="Times New Roman" w:cs="Times New Roman"/>
          <w:sz w:val="28"/>
          <w:szCs w:val="28"/>
          <w:lang w:eastAsia="lv-LV"/>
        </w:rPr>
        <w:t xml:space="preserve"> </w:t>
      </w:r>
      <w:r w:rsidR="00D67BF9" w:rsidRPr="00302D39">
        <w:rPr>
          <w:rFonts w:eastAsia="Times New Roman" w:cs="Times New Roman"/>
          <w:sz w:val="28"/>
          <w:szCs w:val="28"/>
          <w:lang w:eastAsia="lv-LV"/>
        </w:rPr>
        <w:t xml:space="preserve"> pretendents</w:t>
      </w:r>
      <w:r w:rsidR="00B42D63" w:rsidRPr="00302D39">
        <w:rPr>
          <w:rFonts w:eastAsia="Times New Roman" w:cs="Times New Roman"/>
          <w:sz w:val="28"/>
          <w:szCs w:val="28"/>
          <w:lang w:eastAsia="lv-LV"/>
        </w:rPr>
        <w:t>, kur</w:t>
      </w:r>
      <w:r w:rsidR="00EB5E1D" w:rsidRPr="00302D39">
        <w:rPr>
          <w:rFonts w:eastAsia="Times New Roman" w:cs="Times New Roman"/>
          <w:sz w:val="28"/>
          <w:szCs w:val="28"/>
          <w:lang w:eastAsia="lv-LV"/>
        </w:rPr>
        <w:t>š</w:t>
      </w:r>
      <w:r w:rsidR="00B42D63" w:rsidRPr="00302D39">
        <w:rPr>
          <w:rFonts w:eastAsia="Times New Roman" w:cs="Times New Roman"/>
          <w:sz w:val="28"/>
          <w:szCs w:val="28"/>
          <w:lang w:eastAsia="lv-LV"/>
        </w:rPr>
        <w:t xml:space="preserve"> kopējā komisijas vērtējumā ieguv</w:t>
      </w:r>
      <w:r w:rsidR="00EB5E1D" w:rsidRPr="00302D39">
        <w:rPr>
          <w:rFonts w:eastAsia="Times New Roman" w:cs="Times New Roman"/>
          <w:sz w:val="28"/>
          <w:szCs w:val="28"/>
          <w:lang w:eastAsia="lv-LV"/>
        </w:rPr>
        <w:t>is</w:t>
      </w:r>
      <w:r w:rsidR="00B42D63" w:rsidRPr="00302D39">
        <w:rPr>
          <w:rFonts w:eastAsia="Times New Roman" w:cs="Times New Roman"/>
          <w:sz w:val="28"/>
          <w:szCs w:val="28"/>
          <w:lang w:eastAsia="lv-LV"/>
        </w:rPr>
        <w:t xml:space="preserve"> visvairāk punktu.</w:t>
      </w:r>
      <w:r w:rsidR="00824E00" w:rsidRPr="00302D39">
        <w:t xml:space="preserve"> </w:t>
      </w:r>
    </w:p>
    <w:p w:rsidR="00407E25" w:rsidRPr="00302D39" w:rsidRDefault="00D0101E" w:rsidP="00CC4ABE">
      <w:pPr>
        <w:spacing w:before="100" w:beforeAutospacing="1" w:after="100" w:afterAutospacing="1"/>
        <w:ind w:firstLine="709"/>
        <w:jc w:val="both"/>
        <w:rPr>
          <w:rFonts w:eastAsia="Times New Roman" w:cs="Times New Roman"/>
          <w:sz w:val="28"/>
          <w:szCs w:val="28"/>
          <w:lang w:eastAsia="lv-LV"/>
        </w:rPr>
      </w:pPr>
      <w:r>
        <w:rPr>
          <w:rFonts w:eastAsia="Times New Roman" w:cs="Times New Roman"/>
          <w:sz w:val="28"/>
          <w:szCs w:val="28"/>
          <w:lang w:eastAsia="lv-LV"/>
        </w:rPr>
        <w:t>28</w:t>
      </w:r>
      <w:r w:rsidR="00407E25" w:rsidRPr="00302D39">
        <w:rPr>
          <w:rFonts w:eastAsia="Times New Roman" w:cs="Times New Roman"/>
          <w:sz w:val="28"/>
          <w:szCs w:val="28"/>
          <w:lang w:eastAsia="lv-LV"/>
        </w:rPr>
        <w:t>. Ja vairākiem pretendentiem galīgā novērtējuma rezultātā</w:t>
      </w:r>
      <w:r w:rsidR="001E30BB" w:rsidRPr="00302D39">
        <w:rPr>
          <w:rFonts w:eastAsia="Times New Roman" w:cs="Times New Roman"/>
          <w:sz w:val="28"/>
          <w:szCs w:val="28"/>
          <w:lang w:eastAsia="lv-LV"/>
        </w:rPr>
        <w:t xml:space="preserve"> </w:t>
      </w:r>
      <w:r w:rsidR="00407E25" w:rsidRPr="00302D39">
        <w:rPr>
          <w:rFonts w:eastAsia="Times New Roman" w:cs="Times New Roman"/>
          <w:sz w:val="28"/>
          <w:szCs w:val="28"/>
          <w:lang w:eastAsia="lv-LV"/>
        </w:rPr>
        <w:t xml:space="preserve">punktu skaits ir vienāds, tad </w:t>
      </w:r>
      <w:r w:rsidR="001E30BB" w:rsidRPr="00302D39">
        <w:rPr>
          <w:rFonts w:eastAsia="Times New Roman" w:cs="Times New Roman"/>
          <w:sz w:val="28"/>
          <w:szCs w:val="28"/>
          <w:lang w:eastAsia="lv-LV"/>
        </w:rPr>
        <w:t>visi šie amata pretendenti</w:t>
      </w:r>
      <w:r w:rsidR="00407E25" w:rsidRPr="00302D39">
        <w:rPr>
          <w:rFonts w:eastAsia="Times New Roman" w:cs="Times New Roman"/>
          <w:sz w:val="28"/>
          <w:szCs w:val="28"/>
          <w:lang w:eastAsia="lv-LV"/>
        </w:rPr>
        <w:t xml:space="preserve"> </w:t>
      </w:r>
      <w:r w:rsidR="00787510" w:rsidRPr="00302D39">
        <w:rPr>
          <w:rFonts w:eastAsia="Times New Roman" w:cs="Times New Roman"/>
          <w:sz w:val="28"/>
          <w:szCs w:val="28"/>
          <w:lang w:eastAsia="lv-LV"/>
        </w:rPr>
        <w:t xml:space="preserve">tiek </w:t>
      </w:r>
      <w:r w:rsidR="00407E25" w:rsidRPr="00302D39">
        <w:rPr>
          <w:rFonts w:eastAsia="Times New Roman" w:cs="Times New Roman"/>
          <w:sz w:val="28"/>
          <w:szCs w:val="28"/>
          <w:lang w:eastAsia="lv-LV"/>
        </w:rPr>
        <w:t>virz</w:t>
      </w:r>
      <w:r w:rsidR="00787510" w:rsidRPr="00302D39">
        <w:rPr>
          <w:rFonts w:eastAsia="Times New Roman" w:cs="Times New Roman"/>
          <w:sz w:val="28"/>
          <w:szCs w:val="28"/>
          <w:lang w:eastAsia="lv-LV"/>
        </w:rPr>
        <w:t>īt</w:t>
      </w:r>
      <w:r w:rsidR="001E30BB" w:rsidRPr="00302D39">
        <w:rPr>
          <w:rFonts w:eastAsia="Times New Roman" w:cs="Times New Roman"/>
          <w:sz w:val="28"/>
          <w:szCs w:val="28"/>
          <w:lang w:eastAsia="lv-LV"/>
        </w:rPr>
        <w:t>i</w:t>
      </w:r>
      <w:r w:rsidR="00407E25" w:rsidRPr="00302D39">
        <w:rPr>
          <w:rFonts w:eastAsia="Times New Roman" w:cs="Times New Roman"/>
          <w:sz w:val="28"/>
          <w:szCs w:val="28"/>
          <w:lang w:eastAsia="lv-LV"/>
        </w:rPr>
        <w:t xml:space="preserve"> </w:t>
      </w:r>
      <w:r w:rsidR="001E30BB" w:rsidRPr="00302D39">
        <w:rPr>
          <w:rFonts w:eastAsia="Times New Roman" w:cs="Times New Roman"/>
          <w:sz w:val="28"/>
          <w:szCs w:val="28"/>
          <w:lang w:eastAsia="lv-LV"/>
        </w:rPr>
        <w:t>apstiprināšanai</w:t>
      </w:r>
      <w:r w:rsidR="00407E25" w:rsidRPr="00302D39">
        <w:rPr>
          <w:rFonts w:eastAsia="Times New Roman" w:cs="Times New Roman"/>
          <w:sz w:val="28"/>
          <w:szCs w:val="28"/>
          <w:lang w:eastAsia="lv-LV"/>
        </w:rPr>
        <w:t xml:space="preserve"> Ministru kabineta sēdē</w:t>
      </w:r>
      <w:r w:rsidR="00D67BF9" w:rsidRPr="00302D39">
        <w:rPr>
          <w:rFonts w:eastAsia="Times New Roman" w:cs="Times New Roman"/>
          <w:sz w:val="28"/>
          <w:szCs w:val="28"/>
          <w:lang w:eastAsia="lv-LV"/>
        </w:rPr>
        <w:t xml:space="preserve"> tālākai virzīšanai uz Saeimu bals</w:t>
      </w:r>
      <w:r w:rsidR="00812D5A" w:rsidRPr="00302D39">
        <w:rPr>
          <w:rFonts w:eastAsia="Times New Roman" w:cs="Times New Roman"/>
          <w:sz w:val="28"/>
          <w:szCs w:val="28"/>
          <w:lang w:eastAsia="lv-LV"/>
        </w:rPr>
        <w:t>o</w:t>
      </w:r>
      <w:r w:rsidR="00D67BF9" w:rsidRPr="00302D39">
        <w:rPr>
          <w:rFonts w:eastAsia="Times New Roman" w:cs="Times New Roman"/>
          <w:sz w:val="28"/>
          <w:szCs w:val="28"/>
          <w:lang w:eastAsia="lv-LV"/>
        </w:rPr>
        <w:t>jumam par</w:t>
      </w:r>
      <w:r w:rsidR="00812D5A" w:rsidRPr="00302D39">
        <w:rPr>
          <w:rFonts w:eastAsia="Times New Roman" w:cs="Times New Roman"/>
          <w:sz w:val="28"/>
          <w:szCs w:val="28"/>
          <w:lang w:eastAsia="lv-LV"/>
        </w:rPr>
        <w:t xml:space="preserve"> iecelšanu amatā</w:t>
      </w:r>
      <w:r w:rsidR="00111140" w:rsidRPr="00302D39">
        <w:rPr>
          <w:rFonts w:eastAsia="Times New Roman" w:cs="Times New Roman"/>
          <w:sz w:val="28"/>
          <w:szCs w:val="28"/>
          <w:lang w:eastAsia="lv-LV"/>
        </w:rPr>
        <w:t>.</w:t>
      </w:r>
    </w:p>
    <w:p w:rsidR="00CC4ABE" w:rsidRPr="00302D39" w:rsidRDefault="00D0101E" w:rsidP="000B0A6B">
      <w:pPr>
        <w:ind w:firstLine="709"/>
        <w:jc w:val="both"/>
        <w:rPr>
          <w:rFonts w:eastAsia="Times New Roman" w:cs="Times New Roman"/>
          <w:sz w:val="28"/>
          <w:szCs w:val="28"/>
          <w:lang w:eastAsia="lv-LV"/>
        </w:rPr>
      </w:pPr>
      <w:bookmarkStart w:id="44" w:name="p24"/>
      <w:bookmarkStart w:id="45" w:name="p-445421"/>
      <w:bookmarkStart w:id="46" w:name="p25"/>
      <w:bookmarkStart w:id="47" w:name="p-445422"/>
      <w:bookmarkEnd w:id="44"/>
      <w:bookmarkEnd w:id="45"/>
      <w:bookmarkEnd w:id="46"/>
      <w:bookmarkEnd w:id="47"/>
      <w:r>
        <w:rPr>
          <w:rFonts w:eastAsia="Times New Roman" w:cs="Times New Roman"/>
          <w:sz w:val="28"/>
          <w:szCs w:val="28"/>
          <w:lang w:eastAsia="lv-LV"/>
        </w:rPr>
        <w:t>29</w:t>
      </w:r>
      <w:r w:rsidR="00CC4ABE" w:rsidRPr="00302D39">
        <w:rPr>
          <w:rFonts w:eastAsia="Times New Roman" w:cs="Times New Roman"/>
          <w:sz w:val="28"/>
          <w:szCs w:val="28"/>
          <w:lang w:eastAsia="lv-LV"/>
        </w:rPr>
        <w:t>. Komisija</w:t>
      </w:r>
      <w:r w:rsidR="00401C5F" w:rsidRPr="00302D39">
        <w:rPr>
          <w:rFonts w:eastAsia="Times New Roman" w:cs="Times New Roman"/>
          <w:sz w:val="28"/>
          <w:szCs w:val="28"/>
          <w:lang w:eastAsia="lv-LV"/>
        </w:rPr>
        <w:t xml:space="preserve"> pēc visu pretendentu izvērtēšanas</w:t>
      </w:r>
      <w:r w:rsidR="00CC4ABE" w:rsidRPr="00302D39">
        <w:rPr>
          <w:rFonts w:eastAsia="Times New Roman" w:cs="Times New Roman"/>
          <w:sz w:val="28"/>
          <w:szCs w:val="28"/>
          <w:lang w:eastAsia="lv-LV"/>
        </w:rPr>
        <w:t xml:space="preserve"> pieņem vienu no šādiem lēmumiem:</w:t>
      </w:r>
    </w:p>
    <w:p w:rsidR="00CC4ABE" w:rsidRPr="00302D39" w:rsidRDefault="00D0101E" w:rsidP="000B0A6B">
      <w:pPr>
        <w:ind w:firstLine="709"/>
        <w:jc w:val="both"/>
        <w:rPr>
          <w:rFonts w:eastAsia="Times New Roman" w:cs="Times New Roman"/>
          <w:sz w:val="28"/>
          <w:szCs w:val="28"/>
          <w:lang w:eastAsia="lv-LV"/>
        </w:rPr>
      </w:pPr>
      <w:r>
        <w:rPr>
          <w:rFonts w:eastAsia="Times New Roman" w:cs="Times New Roman"/>
          <w:sz w:val="28"/>
          <w:szCs w:val="28"/>
          <w:lang w:eastAsia="lv-LV"/>
        </w:rPr>
        <w:t>29</w:t>
      </w:r>
      <w:r w:rsidR="00CC4ABE" w:rsidRPr="00302D39">
        <w:rPr>
          <w:rFonts w:eastAsia="Times New Roman" w:cs="Times New Roman"/>
          <w:sz w:val="28"/>
          <w:szCs w:val="28"/>
          <w:lang w:eastAsia="lv-LV"/>
        </w:rPr>
        <w:t>.1. iesniegt Ministru prezidentam priekšlikumu par tā pretendenta</w:t>
      </w:r>
      <w:r w:rsidR="00AB190E" w:rsidRPr="00302D39">
        <w:rPr>
          <w:rFonts w:eastAsia="Times New Roman" w:cs="Times New Roman"/>
          <w:sz w:val="28"/>
          <w:szCs w:val="28"/>
          <w:lang w:eastAsia="lv-LV"/>
        </w:rPr>
        <w:t xml:space="preserve"> (vai pretendentu)</w:t>
      </w:r>
      <w:r w:rsidR="00CC4ABE" w:rsidRPr="00302D39">
        <w:rPr>
          <w:rFonts w:eastAsia="Times New Roman" w:cs="Times New Roman"/>
          <w:sz w:val="28"/>
          <w:szCs w:val="28"/>
          <w:lang w:eastAsia="lv-LV"/>
        </w:rPr>
        <w:t xml:space="preserve"> kandidatūras virzīšanu izskatīšanai Ministru kabineta sēdē, kuram</w:t>
      </w:r>
      <w:r w:rsidR="00EB5E1D" w:rsidRPr="00302D39">
        <w:rPr>
          <w:rFonts w:eastAsia="Times New Roman" w:cs="Times New Roman"/>
          <w:sz w:val="28"/>
          <w:szCs w:val="28"/>
          <w:lang w:eastAsia="lv-LV"/>
        </w:rPr>
        <w:t xml:space="preserve"> (kuriem)</w:t>
      </w:r>
      <w:r w:rsidR="00CC4ABE" w:rsidRPr="00302D39">
        <w:rPr>
          <w:rFonts w:eastAsia="Times New Roman" w:cs="Times New Roman"/>
          <w:sz w:val="28"/>
          <w:szCs w:val="28"/>
          <w:lang w:eastAsia="lv-LV"/>
        </w:rPr>
        <w:t xml:space="preserve"> saskaņā ar šo noteikumu </w:t>
      </w:r>
      <w:hyperlink r:id="rId17" w:anchor="p23" w:tgtFrame="_blank" w:history="1">
        <w:r w:rsidR="00EB2BD3" w:rsidRPr="00302D39">
          <w:rPr>
            <w:rFonts w:eastAsia="Times New Roman" w:cs="Times New Roman"/>
            <w:sz w:val="28"/>
            <w:szCs w:val="28"/>
            <w:lang w:eastAsia="lv-LV"/>
          </w:rPr>
          <w:t>2</w:t>
        </w:r>
        <w:r>
          <w:rPr>
            <w:rFonts w:eastAsia="Times New Roman" w:cs="Times New Roman"/>
            <w:sz w:val="28"/>
            <w:szCs w:val="28"/>
            <w:lang w:eastAsia="lv-LV"/>
          </w:rPr>
          <w:t>7</w:t>
        </w:r>
        <w:r w:rsidR="00EB2BD3" w:rsidRPr="004E4166">
          <w:rPr>
            <w:rFonts w:eastAsia="Times New Roman" w:cs="Times New Roman"/>
            <w:sz w:val="28"/>
            <w:szCs w:val="28"/>
            <w:lang w:eastAsia="lv-LV"/>
          </w:rPr>
          <w:t>.</w:t>
        </w:r>
        <w:r w:rsidR="00EB2BD3" w:rsidRPr="00302D39">
          <w:rPr>
            <w:rFonts w:eastAsia="Times New Roman" w:cs="Times New Roman"/>
            <w:sz w:val="28"/>
            <w:szCs w:val="28"/>
            <w:lang w:eastAsia="lv-LV"/>
          </w:rPr>
          <w:t>punktā</w:t>
        </w:r>
      </w:hyperlink>
      <w:r w:rsidR="00CC4ABE" w:rsidRPr="00302D39">
        <w:rPr>
          <w:rFonts w:eastAsia="Times New Roman" w:cs="Times New Roman"/>
          <w:sz w:val="28"/>
          <w:szCs w:val="28"/>
          <w:lang w:eastAsia="lv-LV"/>
        </w:rPr>
        <w:t xml:space="preserve"> minēto komisijas kopējo vērtējumu piešķirts lielākais punktu skaits;</w:t>
      </w:r>
    </w:p>
    <w:p w:rsidR="00CC4ABE" w:rsidRPr="00302D39" w:rsidRDefault="00D0101E" w:rsidP="000B0A6B">
      <w:pPr>
        <w:ind w:firstLine="709"/>
        <w:jc w:val="both"/>
        <w:rPr>
          <w:rFonts w:eastAsia="Times New Roman" w:cs="Times New Roman"/>
          <w:sz w:val="28"/>
          <w:szCs w:val="28"/>
          <w:lang w:eastAsia="lv-LV"/>
        </w:rPr>
      </w:pPr>
      <w:r>
        <w:rPr>
          <w:rFonts w:eastAsia="Times New Roman" w:cs="Times New Roman"/>
          <w:sz w:val="28"/>
          <w:szCs w:val="28"/>
          <w:lang w:eastAsia="lv-LV"/>
        </w:rPr>
        <w:t>29</w:t>
      </w:r>
      <w:r w:rsidR="00CC4ABE" w:rsidRPr="00302D39">
        <w:rPr>
          <w:rFonts w:eastAsia="Times New Roman" w:cs="Times New Roman"/>
          <w:sz w:val="28"/>
          <w:szCs w:val="28"/>
          <w:lang w:eastAsia="lv-LV"/>
        </w:rPr>
        <w:t>.2. ieteikt Ministru kabinetam atkārtoti izsludināt konkursu, ja tiek noraidīti visi pretendenti.</w:t>
      </w:r>
    </w:p>
    <w:p w:rsidR="00CC4ABE" w:rsidRPr="00302D39" w:rsidRDefault="00106568" w:rsidP="00CC4ABE">
      <w:pPr>
        <w:spacing w:before="100" w:beforeAutospacing="1" w:after="100" w:afterAutospacing="1"/>
        <w:ind w:firstLine="709"/>
        <w:jc w:val="both"/>
        <w:rPr>
          <w:rFonts w:eastAsia="Times New Roman" w:cs="Times New Roman"/>
          <w:sz w:val="28"/>
          <w:szCs w:val="28"/>
          <w:lang w:eastAsia="lv-LV"/>
        </w:rPr>
      </w:pPr>
      <w:bookmarkStart w:id="48" w:name="p26"/>
      <w:bookmarkStart w:id="49" w:name="p-445423"/>
      <w:bookmarkEnd w:id="48"/>
      <w:bookmarkEnd w:id="49"/>
      <w:r w:rsidRPr="00302D39">
        <w:rPr>
          <w:rFonts w:eastAsia="Times New Roman" w:cs="Times New Roman"/>
          <w:sz w:val="28"/>
          <w:szCs w:val="28"/>
          <w:lang w:eastAsia="lv-LV"/>
        </w:rPr>
        <w:t>3</w:t>
      </w:r>
      <w:r w:rsidR="00D0101E">
        <w:rPr>
          <w:rFonts w:eastAsia="Times New Roman" w:cs="Times New Roman"/>
          <w:sz w:val="28"/>
          <w:szCs w:val="28"/>
          <w:lang w:eastAsia="lv-LV"/>
        </w:rPr>
        <w:t>0</w:t>
      </w:r>
      <w:r w:rsidR="00CC4ABE" w:rsidRPr="00302D39">
        <w:rPr>
          <w:rFonts w:eastAsia="Times New Roman" w:cs="Times New Roman"/>
          <w:sz w:val="28"/>
          <w:szCs w:val="28"/>
          <w:lang w:eastAsia="lv-LV"/>
        </w:rPr>
        <w:t xml:space="preserve">. Komisijas </w:t>
      </w:r>
      <w:r w:rsidR="005379CC" w:rsidRPr="00302D39">
        <w:rPr>
          <w:rFonts w:eastAsia="Times New Roman" w:cs="Times New Roman"/>
          <w:sz w:val="28"/>
          <w:szCs w:val="28"/>
          <w:lang w:eastAsia="lv-LV"/>
        </w:rPr>
        <w:t>vadītājs</w:t>
      </w:r>
      <w:r w:rsidR="00CC4ABE" w:rsidRPr="00302D39">
        <w:rPr>
          <w:rFonts w:eastAsia="Times New Roman" w:cs="Times New Roman"/>
          <w:sz w:val="28"/>
          <w:szCs w:val="28"/>
          <w:lang w:eastAsia="lv-LV"/>
        </w:rPr>
        <w:t xml:space="preserve"> </w:t>
      </w:r>
      <w:r w:rsidR="00EB2BD3" w:rsidRPr="00302D39">
        <w:rPr>
          <w:rFonts w:eastAsia="Times New Roman" w:cs="Times New Roman"/>
          <w:sz w:val="28"/>
          <w:szCs w:val="28"/>
          <w:lang w:eastAsia="lv-LV"/>
        </w:rPr>
        <w:t xml:space="preserve">5 </w:t>
      </w:r>
      <w:r w:rsidR="00CC4ABE" w:rsidRPr="00302D39">
        <w:rPr>
          <w:rFonts w:eastAsia="Times New Roman" w:cs="Times New Roman"/>
          <w:sz w:val="28"/>
          <w:szCs w:val="28"/>
          <w:lang w:eastAsia="lv-LV"/>
        </w:rPr>
        <w:t>darbdienu laikā pēc komisijas lēmuma pieņemšanas rakstiski informē pretendentus</w:t>
      </w:r>
      <w:r w:rsidR="00B06328" w:rsidRPr="00302D39">
        <w:rPr>
          <w:rFonts w:eastAsia="Times New Roman" w:cs="Times New Roman"/>
          <w:sz w:val="28"/>
          <w:szCs w:val="28"/>
          <w:lang w:eastAsia="lv-LV"/>
        </w:rPr>
        <w:t xml:space="preserve"> un Ministru prezidentu</w:t>
      </w:r>
      <w:r w:rsidR="00CC4ABE" w:rsidRPr="00302D39">
        <w:rPr>
          <w:rFonts w:eastAsia="Times New Roman" w:cs="Times New Roman"/>
          <w:sz w:val="28"/>
          <w:szCs w:val="28"/>
          <w:lang w:eastAsia="lv-LV"/>
        </w:rPr>
        <w:t xml:space="preserve"> </w:t>
      </w:r>
      <w:r w:rsidR="00B06328" w:rsidRPr="00302D39">
        <w:rPr>
          <w:rFonts w:eastAsia="Times New Roman" w:cs="Times New Roman"/>
          <w:sz w:val="28"/>
          <w:szCs w:val="28"/>
          <w:lang w:eastAsia="lv-LV"/>
        </w:rPr>
        <w:t>par komisijas lēmumu.</w:t>
      </w:r>
      <w:r w:rsidR="00CC4ABE" w:rsidRPr="00302D39">
        <w:rPr>
          <w:rFonts w:eastAsia="Times New Roman" w:cs="Times New Roman"/>
          <w:sz w:val="28"/>
          <w:szCs w:val="28"/>
          <w:lang w:eastAsia="lv-LV"/>
        </w:rPr>
        <w:t xml:space="preserve"> </w:t>
      </w:r>
    </w:p>
    <w:p w:rsidR="008161B2" w:rsidRPr="00302D39" w:rsidRDefault="008161B2" w:rsidP="00CC4ABE">
      <w:pPr>
        <w:spacing w:before="100" w:beforeAutospacing="1" w:after="100" w:afterAutospacing="1"/>
        <w:ind w:firstLine="709"/>
        <w:jc w:val="both"/>
        <w:rPr>
          <w:rFonts w:eastAsia="Times New Roman" w:cs="Times New Roman"/>
          <w:sz w:val="28"/>
          <w:szCs w:val="28"/>
          <w:lang w:eastAsia="lv-LV"/>
        </w:rPr>
      </w:pPr>
    </w:p>
    <w:p w:rsidR="008161B2" w:rsidRPr="00302D39" w:rsidRDefault="008161B2" w:rsidP="008161B2">
      <w:pPr>
        <w:rPr>
          <w:rFonts w:cs="Times New Roman"/>
          <w:sz w:val="28"/>
          <w:szCs w:val="28"/>
        </w:rPr>
      </w:pPr>
      <w:r w:rsidRPr="00302D39">
        <w:rPr>
          <w:rFonts w:cs="Times New Roman"/>
          <w:sz w:val="28"/>
          <w:szCs w:val="28"/>
        </w:rPr>
        <w:t>Ministru prezidents</w:t>
      </w:r>
      <w:r w:rsidRPr="00302D39">
        <w:rPr>
          <w:rFonts w:cs="Times New Roman"/>
          <w:sz w:val="28"/>
          <w:szCs w:val="28"/>
        </w:rPr>
        <w:tab/>
      </w:r>
      <w:r w:rsidRPr="00302D39">
        <w:rPr>
          <w:rFonts w:cs="Times New Roman"/>
          <w:sz w:val="28"/>
          <w:szCs w:val="28"/>
        </w:rPr>
        <w:tab/>
        <w:t xml:space="preserve">             </w:t>
      </w:r>
      <w:r w:rsidRPr="00302D39">
        <w:rPr>
          <w:rFonts w:cs="Times New Roman"/>
          <w:sz w:val="28"/>
          <w:szCs w:val="28"/>
        </w:rPr>
        <w:tab/>
        <w:t xml:space="preserve">                       </w:t>
      </w:r>
      <w:proofErr w:type="spellStart"/>
      <w:r w:rsidRPr="00302D39">
        <w:rPr>
          <w:rFonts w:cs="Times New Roman"/>
          <w:sz w:val="28"/>
          <w:szCs w:val="28"/>
        </w:rPr>
        <w:t>M.Kučinskis</w:t>
      </w:r>
      <w:proofErr w:type="spellEnd"/>
    </w:p>
    <w:p w:rsidR="008161B2" w:rsidRPr="00302D39" w:rsidRDefault="008161B2" w:rsidP="008161B2">
      <w:pPr>
        <w:ind w:firstLine="426"/>
        <w:rPr>
          <w:rFonts w:cs="Times New Roman"/>
          <w:sz w:val="28"/>
          <w:szCs w:val="28"/>
        </w:rPr>
      </w:pPr>
    </w:p>
    <w:p w:rsidR="008161B2" w:rsidRPr="00302D39" w:rsidRDefault="008161B2" w:rsidP="008161B2">
      <w:pPr>
        <w:ind w:firstLine="426"/>
        <w:rPr>
          <w:rFonts w:cs="Times New Roman"/>
          <w:sz w:val="28"/>
          <w:szCs w:val="28"/>
        </w:rPr>
      </w:pPr>
    </w:p>
    <w:p w:rsidR="008161B2" w:rsidRPr="00302D39" w:rsidRDefault="008161B2" w:rsidP="008161B2">
      <w:pPr>
        <w:rPr>
          <w:rFonts w:cs="Times New Roman"/>
          <w:sz w:val="28"/>
          <w:szCs w:val="28"/>
        </w:rPr>
      </w:pPr>
      <w:r w:rsidRPr="00302D39">
        <w:rPr>
          <w:rFonts w:cs="Times New Roman"/>
          <w:sz w:val="28"/>
          <w:szCs w:val="28"/>
        </w:rPr>
        <w:t>KNAB priekšnieka vietniece</w:t>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proofErr w:type="spellStart"/>
      <w:r w:rsidRPr="00302D39">
        <w:rPr>
          <w:rFonts w:cs="Times New Roman"/>
          <w:sz w:val="28"/>
          <w:szCs w:val="28"/>
        </w:rPr>
        <w:t>I.Jurča</w:t>
      </w:r>
      <w:proofErr w:type="spellEnd"/>
    </w:p>
    <w:p w:rsidR="008161B2" w:rsidRPr="00302D39" w:rsidRDefault="008161B2" w:rsidP="008161B2">
      <w:pPr>
        <w:jc w:val="both"/>
        <w:rPr>
          <w:rFonts w:cs="Times New Roman"/>
          <w:sz w:val="28"/>
          <w:szCs w:val="28"/>
        </w:rPr>
      </w:pPr>
      <w:r w:rsidRPr="00302D39">
        <w:rPr>
          <w:rFonts w:cs="Times New Roman"/>
          <w:sz w:val="28"/>
          <w:szCs w:val="28"/>
        </w:rPr>
        <w:tab/>
      </w:r>
    </w:p>
    <w:p w:rsidR="008161B2" w:rsidRPr="00302D39" w:rsidRDefault="008161B2" w:rsidP="008161B2">
      <w:pPr>
        <w:jc w:val="both"/>
        <w:rPr>
          <w:rFonts w:cs="Times New Roman"/>
          <w:sz w:val="28"/>
          <w:szCs w:val="28"/>
        </w:rPr>
      </w:pPr>
      <w:r w:rsidRPr="00302D39">
        <w:rPr>
          <w:rFonts w:cs="Times New Roman"/>
          <w:sz w:val="28"/>
          <w:szCs w:val="28"/>
        </w:rPr>
        <w:t xml:space="preserve">      </w:t>
      </w:r>
    </w:p>
    <w:p w:rsidR="008161B2" w:rsidRPr="00302D39" w:rsidRDefault="008161B2" w:rsidP="008161B2">
      <w:pPr>
        <w:jc w:val="both"/>
        <w:rPr>
          <w:rFonts w:cs="Times New Roman"/>
          <w:sz w:val="28"/>
          <w:szCs w:val="28"/>
        </w:rPr>
      </w:pPr>
      <w:r w:rsidRPr="00302D39">
        <w:rPr>
          <w:rFonts w:cs="Times New Roman"/>
          <w:sz w:val="28"/>
          <w:szCs w:val="28"/>
        </w:rPr>
        <w:t xml:space="preserve">Iesniedzējs: KNAB priekšnieka vietniece                </w:t>
      </w:r>
      <w:r w:rsidRPr="00302D39">
        <w:rPr>
          <w:rFonts w:cs="Times New Roman"/>
          <w:sz w:val="28"/>
          <w:szCs w:val="28"/>
        </w:rPr>
        <w:tab/>
      </w:r>
      <w:r w:rsidRPr="00302D39">
        <w:rPr>
          <w:rFonts w:cs="Times New Roman"/>
          <w:sz w:val="28"/>
          <w:szCs w:val="28"/>
        </w:rPr>
        <w:tab/>
      </w:r>
      <w:proofErr w:type="spellStart"/>
      <w:r w:rsidRPr="00302D39">
        <w:rPr>
          <w:rFonts w:cs="Times New Roman"/>
          <w:sz w:val="28"/>
          <w:szCs w:val="28"/>
        </w:rPr>
        <w:t>I.Jurča</w:t>
      </w:r>
      <w:proofErr w:type="spellEnd"/>
      <w:r w:rsidRPr="00302D39">
        <w:rPr>
          <w:rFonts w:cs="Times New Roman"/>
          <w:sz w:val="28"/>
          <w:szCs w:val="28"/>
        </w:rPr>
        <w:t xml:space="preserve">                         </w:t>
      </w:r>
    </w:p>
    <w:p w:rsidR="008161B2" w:rsidRPr="00302D39" w:rsidRDefault="008161B2" w:rsidP="008161B2">
      <w:pPr>
        <w:jc w:val="both"/>
        <w:rPr>
          <w:rFonts w:cs="Times New Roman"/>
          <w:sz w:val="28"/>
          <w:szCs w:val="28"/>
        </w:rPr>
      </w:pPr>
    </w:p>
    <w:p w:rsidR="008161B2" w:rsidRDefault="008161B2" w:rsidP="008161B2">
      <w:pPr>
        <w:ind w:firstLine="426"/>
        <w:jc w:val="both"/>
        <w:rPr>
          <w:rFonts w:cs="Times New Roman"/>
          <w:sz w:val="28"/>
          <w:szCs w:val="28"/>
        </w:rPr>
      </w:pPr>
    </w:p>
    <w:p w:rsidR="00302D39" w:rsidRPr="00302D39" w:rsidRDefault="00302D39" w:rsidP="008161B2">
      <w:pPr>
        <w:ind w:firstLine="426"/>
        <w:jc w:val="both"/>
        <w:rPr>
          <w:rFonts w:cs="Times New Roman"/>
          <w:sz w:val="28"/>
          <w:szCs w:val="28"/>
        </w:rPr>
      </w:pPr>
    </w:p>
    <w:p w:rsidR="008161B2" w:rsidRPr="00302D39" w:rsidRDefault="008161B2" w:rsidP="008161B2">
      <w:pPr>
        <w:rPr>
          <w:sz w:val="22"/>
        </w:rPr>
      </w:pPr>
      <w:r w:rsidRPr="00302D39">
        <w:rPr>
          <w:sz w:val="22"/>
        </w:rPr>
        <w:fldChar w:fldCharType="begin"/>
      </w:r>
      <w:r w:rsidRPr="00302D39">
        <w:rPr>
          <w:sz w:val="22"/>
        </w:rPr>
        <w:instrText xml:space="preserve"> DATE  \@ "yyyy.MM.dd. H:mm"  \* MERGEFORMAT </w:instrText>
      </w:r>
      <w:r w:rsidRPr="00302D39">
        <w:rPr>
          <w:sz w:val="22"/>
        </w:rPr>
        <w:fldChar w:fldCharType="separate"/>
      </w:r>
      <w:r w:rsidR="000804FD">
        <w:rPr>
          <w:noProof/>
          <w:sz w:val="22"/>
        </w:rPr>
        <w:t>2016.07.29. 13:10</w:t>
      </w:r>
      <w:r w:rsidRPr="00302D39">
        <w:rPr>
          <w:sz w:val="22"/>
        </w:rPr>
        <w:fldChar w:fldCharType="end"/>
      </w:r>
    </w:p>
    <w:p w:rsidR="008161B2" w:rsidRPr="00302D39" w:rsidRDefault="00302D39" w:rsidP="008161B2">
      <w:pPr>
        <w:rPr>
          <w:sz w:val="22"/>
        </w:rPr>
      </w:pPr>
      <w:r>
        <w:rPr>
          <w:sz w:val="22"/>
        </w:rPr>
        <w:t>1</w:t>
      </w:r>
      <w:r w:rsidR="00337E3F">
        <w:rPr>
          <w:sz w:val="22"/>
        </w:rPr>
        <w:t>259</w:t>
      </w:r>
    </w:p>
    <w:p w:rsidR="008161B2" w:rsidRPr="00302D39" w:rsidRDefault="008161B2" w:rsidP="008161B2">
      <w:pPr>
        <w:tabs>
          <w:tab w:val="left" w:pos="6840"/>
        </w:tabs>
        <w:jc w:val="both"/>
        <w:rPr>
          <w:sz w:val="22"/>
        </w:rPr>
      </w:pPr>
      <w:proofErr w:type="spellStart"/>
      <w:r w:rsidRPr="00302D39">
        <w:rPr>
          <w:sz w:val="22"/>
        </w:rPr>
        <w:t>Strīķeris</w:t>
      </w:r>
      <w:proofErr w:type="spellEnd"/>
      <w:r w:rsidRPr="00302D39">
        <w:rPr>
          <w:sz w:val="22"/>
        </w:rPr>
        <w:t xml:space="preserve"> 67356168</w:t>
      </w:r>
    </w:p>
    <w:p w:rsidR="008161B2" w:rsidRPr="00302D39" w:rsidRDefault="008161B2" w:rsidP="008161B2">
      <w:pPr>
        <w:jc w:val="both"/>
        <w:rPr>
          <w:rFonts w:eastAsia="Times New Roman" w:cs="Times New Roman"/>
          <w:sz w:val="28"/>
          <w:szCs w:val="28"/>
          <w:lang w:eastAsia="lv-LV"/>
        </w:rPr>
      </w:pPr>
      <w:r w:rsidRPr="00302D39">
        <w:rPr>
          <w:sz w:val="22"/>
        </w:rPr>
        <w:t>alvils.strikeris@knab.gov.lv</w:t>
      </w:r>
    </w:p>
    <w:p w:rsidR="008161B2" w:rsidRPr="00302D39" w:rsidRDefault="008161B2">
      <w:pPr>
        <w:spacing w:after="200" w:line="276" w:lineRule="auto"/>
        <w:rPr>
          <w:rFonts w:eastAsia="Times New Roman" w:cs="Times New Roman"/>
          <w:szCs w:val="24"/>
          <w:lang w:eastAsia="lv-LV"/>
        </w:rPr>
      </w:pPr>
      <w:bookmarkStart w:id="50" w:name="piel1"/>
      <w:bookmarkEnd w:id="50"/>
      <w:r w:rsidRPr="00302D39">
        <w:rPr>
          <w:rFonts w:eastAsia="Times New Roman" w:cs="Times New Roman"/>
          <w:szCs w:val="24"/>
          <w:lang w:eastAsia="lv-LV"/>
        </w:rPr>
        <w:br w:type="page"/>
      </w:r>
    </w:p>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xml:space="preserve">1.pielikums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w:t>
      </w:r>
      <w:r w:rsidR="00401C5F" w:rsidRPr="00302D39">
        <w:rPr>
          <w:rFonts w:eastAsia="Times New Roman" w:cs="Times New Roman"/>
          <w:szCs w:val="24"/>
          <w:lang w:eastAsia="lv-LV"/>
        </w:rPr>
        <w:t>6</w:t>
      </w:r>
      <w:r w:rsidRPr="00302D39">
        <w:rPr>
          <w:rFonts w:eastAsia="Times New Roman" w:cs="Times New Roman"/>
          <w:szCs w:val="24"/>
          <w:lang w:eastAsia="lv-LV"/>
        </w:rPr>
        <w:t xml:space="preserve">.gada </w:t>
      </w:r>
      <w:r w:rsidR="00401C5F" w:rsidRPr="00302D39">
        <w:rPr>
          <w:rFonts w:eastAsia="Times New Roman" w:cs="Times New Roman"/>
          <w:szCs w:val="24"/>
          <w:lang w:eastAsia="lv-LV"/>
        </w:rPr>
        <w:t>______</w:t>
      </w:r>
      <w:r w:rsidRPr="00302D39">
        <w:rPr>
          <w:rFonts w:eastAsia="Times New Roman" w:cs="Times New Roman"/>
          <w:szCs w:val="24"/>
          <w:lang w:eastAsia="lv-LV"/>
        </w:rPr>
        <w:t xml:space="preserve"> noteikumiem Nr.</w:t>
      </w:r>
      <w:r w:rsidR="00401C5F" w:rsidRPr="00302D39">
        <w:rPr>
          <w:rFonts w:eastAsia="Times New Roman" w:cs="Times New Roman"/>
          <w:szCs w:val="24"/>
          <w:lang w:eastAsia="lv-LV"/>
        </w:rPr>
        <w:t>______</w:t>
      </w:r>
    </w:p>
    <w:p w:rsidR="00CC4ABE" w:rsidRPr="00302D39" w:rsidRDefault="00CC4ABE" w:rsidP="00CC4ABE">
      <w:pPr>
        <w:spacing w:before="100" w:beforeAutospacing="1" w:after="100" w:afterAutospacing="1"/>
        <w:jc w:val="right"/>
        <w:rPr>
          <w:rFonts w:eastAsia="Times New Roman" w:cs="Times New Roman"/>
          <w:szCs w:val="24"/>
          <w:lang w:eastAsia="lv-LV"/>
        </w:rPr>
      </w:pPr>
      <w:r w:rsidRPr="00302D39">
        <w:rPr>
          <w:rFonts w:eastAsia="Times New Roman" w:cs="Times New Roman"/>
          <w:szCs w:val="24"/>
          <w:lang w:eastAsia="lv-LV"/>
        </w:rPr>
        <w:t>Korupcijas novēršanas un apkarošanas biroja</w:t>
      </w:r>
      <w:r w:rsidRPr="00302D39">
        <w:rPr>
          <w:rFonts w:eastAsia="Times New Roman" w:cs="Times New Roman"/>
          <w:szCs w:val="24"/>
          <w:lang w:eastAsia="lv-LV"/>
        </w:rPr>
        <w:br/>
        <w:t>priekšnieka amata pretendentu</w:t>
      </w:r>
      <w:r w:rsidRPr="00302D39">
        <w:rPr>
          <w:rFonts w:eastAsia="Times New Roman" w:cs="Times New Roman"/>
          <w:szCs w:val="24"/>
          <w:lang w:eastAsia="lv-LV"/>
        </w:rPr>
        <w:br/>
        <w:t>vērtēšanas komisijas priekšsēdētājam</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1"/>
        <w:gridCol w:w="3362"/>
      </w:tblGrid>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vārds, uzvārds)</w:t>
            </w:r>
          </w:p>
        </w:tc>
      </w:tr>
    </w:tbl>
    <w:p w:rsidR="00CC4ABE" w:rsidRPr="00302D39" w:rsidRDefault="00CC4ABE" w:rsidP="00CC4ABE">
      <w:pPr>
        <w:rPr>
          <w:rFonts w:eastAsia="Times New Roman" w:cs="Times New Roman"/>
          <w:szCs w:val="24"/>
          <w:lang w:eastAsia="lv-LV"/>
        </w:rPr>
      </w:pP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21"/>
        <w:gridCol w:w="3362"/>
      </w:tblGrid>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0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dzīvesvietas adrese)</w:t>
            </w:r>
          </w:p>
        </w:tc>
      </w:tr>
    </w:tbl>
    <w:p w:rsidR="00CC4ABE" w:rsidRPr="00302D39" w:rsidRDefault="00CC4ABE" w:rsidP="00CC4ABE">
      <w:pPr>
        <w:spacing w:before="100" w:beforeAutospacing="1" w:after="100" w:afterAutospacing="1"/>
        <w:jc w:val="center"/>
        <w:outlineLvl w:val="3"/>
        <w:rPr>
          <w:rFonts w:eastAsia="Times New Roman" w:cs="Times New Roman"/>
          <w:b/>
          <w:bCs/>
          <w:szCs w:val="24"/>
          <w:lang w:eastAsia="lv-LV"/>
        </w:rPr>
      </w:pPr>
      <w:r w:rsidRPr="00302D39">
        <w:rPr>
          <w:rFonts w:eastAsia="Times New Roman" w:cs="Times New Roman"/>
          <w:b/>
          <w:bCs/>
          <w:szCs w:val="24"/>
          <w:lang w:eastAsia="lv-LV"/>
        </w:rPr>
        <w:t>PIETEIKUMS</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Lūdzu izskatīt manu pieteikumu dalībai atklātā konkursā uz Korupcijas novēršanas un apkarošanas biroja priekšnieka amatu.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45"/>
        <w:gridCol w:w="7238"/>
      </w:tblGrid>
      <w:tr w:rsidR="00302D39" w:rsidRPr="00302D39" w:rsidTr="00CC4ABE">
        <w:trPr>
          <w:tblCellSpacing w:w="15" w:type="dxa"/>
        </w:trPr>
        <w:tc>
          <w:tcPr>
            <w:tcW w:w="4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Motivācija</w:t>
            </w:r>
          </w:p>
        </w:tc>
        <w:tc>
          <w:tcPr>
            <w:tcW w:w="445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4950" w:type="pct"/>
            <w:gridSpan w:val="2"/>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4950" w:type="pct"/>
            <w:gridSpan w:val="2"/>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Redzējums par Korupcijas novēršanas un apkarošanas biroja darbības prioritātēm, attīstību un pretkorupcijas pasākumu pilnveidošanu Latvijā</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383"/>
      </w:tblGrid>
      <w:tr w:rsidR="00302D39" w:rsidRPr="00302D39" w:rsidTr="00CC4ABE">
        <w:trPr>
          <w:tblCellSpacing w:w="15" w:type="dxa"/>
        </w:trPr>
        <w:tc>
          <w:tcPr>
            <w:tcW w:w="500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50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rHeight w:val="450"/>
          <w:tblCellSpacing w:w="15" w:type="dxa"/>
        </w:trPr>
        <w:tc>
          <w:tcPr>
            <w:tcW w:w="50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Pielikumā: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7"/>
        <w:gridCol w:w="8086"/>
      </w:tblGrid>
      <w:tr w:rsidR="00302D39" w:rsidRPr="00302D39" w:rsidTr="00CC4ABE">
        <w:trPr>
          <w:tblCellSpacing w:w="15" w:type="dxa"/>
        </w:trPr>
        <w:tc>
          <w:tcPr>
            <w:tcW w:w="1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w:t>
            </w:r>
          </w:p>
        </w:tc>
        <w:tc>
          <w:tcPr>
            <w:tcW w:w="4800" w:type="pct"/>
            <w:tcBorders>
              <w:top w:val="nil"/>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CC4ABE">
        <w:trPr>
          <w:tblCellSpacing w:w="15" w:type="dxa"/>
        </w:trPr>
        <w:tc>
          <w:tcPr>
            <w:tcW w:w="150" w:type="pct"/>
            <w:tcBorders>
              <w:top w:val="nil"/>
              <w:left w:val="nil"/>
              <w:bottom w:val="nil"/>
              <w:right w:val="nil"/>
            </w:tcBorders>
            <w:vAlign w:val="center"/>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2.</w:t>
            </w:r>
          </w:p>
        </w:tc>
        <w:tc>
          <w:tcPr>
            <w:tcW w:w="4800" w:type="pct"/>
            <w:tcBorders>
              <w:top w:val="outset" w:sz="6" w:space="0" w:color="auto"/>
              <w:left w:val="nil"/>
              <w:bottom w:val="single" w:sz="6" w:space="0" w:color="auto"/>
              <w:right w:val="nil"/>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 ...</w:t>
      </w:r>
    </w:p>
    <w:tbl>
      <w:tblPr>
        <w:tblW w:w="5000" w:type="pct"/>
        <w:jc w:val="righ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50"/>
        <w:gridCol w:w="2533"/>
      </w:tblGrid>
      <w:tr w:rsidR="00302D39" w:rsidRPr="00302D39" w:rsidTr="00CC4ABE">
        <w:trPr>
          <w:tblCellSpacing w:w="15" w:type="dxa"/>
          <w:jc w:val="right"/>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jc w:val="right"/>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(pretendenta paraksts*)</w:t>
            </w:r>
          </w:p>
        </w:tc>
      </w:tr>
    </w:tbl>
    <w:p w:rsidR="00CC4ABE" w:rsidRPr="00302D39" w:rsidRDefault="00CC4ABE" w:rsidP="00CC4ABE">
      <w:pPr>
        <w:rPr>
          <w:rFonts w:eastAsia="Times New Roman" w:cs="Times New Roman"/>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50"/>
        <w:gridCol w:w="2533"/>
      </w:tblGrid>
      <w:tr w:rsidR="00302D39" w:rsidRPr="00302D39" w:rsidTr="00CC4ABE">
        <w:trPr>
          <w:tblCellSpacing w:w="15" w:type="dxa"/>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0" w:type="auto"/>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35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w:t>
            </w:r>
          </w:p>
        </w:tc>
        <w:tc>
          <w:tcPr>
            <w:tcW w:w="0" w:type="auto"/>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(datums*)</w:t>
            </w:r>
          </w:p>
        </w:tc>
      </w:tr>
    </w:tbl>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Piezīme. * Dokumenta rekvizītus "datums" un "paraksts" neaizpilda, ja elektroniskais dokuments sagatavots atbilstoši normatīvajiem aktiem par elektronisko dokumentu noformēšanu.</w:t>
      </w:r>
    </w:p>
    <w:p w:rsidR="00401C5F" w:rsidRPr="00302D39" w:rsidRDefault="00401C5F" w:rsidP="00CC4ABE">
      <w:pPr>
        <w:rPr>
          <w:rFonts w:eastAsia="Times New Roman" w:cs="Times New Roman"/>
          <w:szCs w:val="24"/>
          <w:lang w:eastAsia="lv-LV"/>
        </w:rPr>
      </w:pPr>
      <w:bookmarkStart w:id="51" w:name="piel2"/>
      <w:bookmarkEnd w:id="51"/>
    </w:p>
    <w:p w:rsidR="00401C5F" w:rsidRPr="00302D39" w:rsidRDefault="00401C5F" w:rsidP="00CC4ABE">
      <w:pPr>
        <w:rPr>
          <w:rFonts w:eastAsia="Times New Roman" w:cs="Times New Roman"/>
          <w:szCs w:val="24"/>
          <w:lang w:eastAsia="lv-LV"/>
        </w:rPr>
      </w:pPr>
    </w:p>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2.pielikums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w:t>
      </w:r>
      <w:r w:rsidR="00401C5F" w:rsidRPr="00302D39">
        <w:rPr>
          <w:rFonts w:eastAsia="Times New Roman" w:cs="Times New Roman"/>
          <w:szCs w:val="24"/>
          <w:lang w:eastAsia="lv-LV"/>
        </w:rPr>
        <w:t>6</w:t>
      </w:r>
      <w:r w:rsidRPr="00302D39">
        <w:rPr>
          <w:rFonts w:eastAsia="Times New Roman" w:cs="Times New Roman"/>
          <w:szCs w:val="24"/>
          <w:lang w:eastAsia="lv-LV"/>
        </w:rPr>
        <w:t xml:space="preserve">.gada </w:t>
      </w:r>
      <w:r w:rsidR="00401C5F" w:rsidRPr="00302D39">
        <w:rPr>
          <w:rFonts w:eastAsia="Times New Roman" w:cs="Times New Roman"/>
          <w:szCs w:val="24"/>
          <w:lang w:eastAsia="lv-LV"/>
        </w:rPr>
        <w:t>_________</w:t>
      </w:r>
      <w:r w:rsidRPr="00302D39">
        <w:rPr>
          <w:rFonts w:eastAsia="Times New Roman" w:cs="Times New Roman"/>
          <w:szCs w:val="24"/>
          <w:lang w:eastAsia="lv-LV"/>
        </w:rPr>
        <w:t xml:space="preserve"> noteikumiem Nr.</w:t>
      </w:r>
      <w:r w:rsidR="00401C5F" w:rsidRPr="00302D39">
        <w:rPr>
          <w:rFonts w:eastAsia="Times New Roman" w:cs="Times New Roman"/>
          <w:szCs w:val="24"/>
          <w:lang w:eastAsia="lv-LV"/>
        </w:rPr>
        <w:t>__________</w:t>
      </w:r>
    </w:p>
    <w:p w:rsidR="00CC4ABE" w:rsidRPr="00302D39" w:rsidRDefault="00CC4ABE" w:rsidP="00CC4ABE">
      <w:pPr>
        <w:rPr>
          <w:rFonts w:eastAsia="Times New Roman" w:cs="Times New Roman"/>
          <w:szCs w:val="24"/>
          <w:lang w:eastAsia="lv-LV"/>
        </w:rPr>
      </w:pPr>
      <w:bookmarkStart w:id="52" w:name="445429"/>
      <w:bookmarkEnd w:id="52"/>
      <w:r w:rsidRPr="00302D39">
        <w:rPr>
          <w:rFonts w:eastAsia="Times New Roman" w:cs="Times New Roman"/>
          <w:szCs w:val="24"/>
          <w:lang w:eastAsia="lv-LV"/>
        </w:rPr>
        <w:t>Korupcijas novēršanas un apkarošanas biroja priekšnieka amata pretendenta novērtējuma lapa</w:t>
      </w:r>
    </w:p>
    <w:tbl>
      <w:tblPr>
        <w:tblW w:w="23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2631"/>
      </w:tblGrid>
      <w:tr w:rsidR="00302D39" w:rsidRPr="00302D39" w:rsidTr="00CC4ABE">
        <w:trPr>
          <w:tblCellSpacing w:w="15" w:type="dxa"/>
        </w:trPr>
        <w:tc>
          <w:tcPr>
            <w:tcW w:w="10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w:t>
            </w:r>
          </w:p>
        </w:tc>
        <w:tc>
          <w:tcPr>
            <w:tcW w:w="38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10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8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r>
    </w:tbl>
    <w:p w:rsidR="00CC4ABE" w:rsidRPr="00302D39" w:rsidRDefault="00CC4ABE" w:rsidP="00CC4ABE">
      <w:pPr>
        <w:rPr>
          <w:rFonts w:eastAsia="Times New Roman" w:cs="Times New Roman"/>
          <w:szCs w:val="24"/>
          <w:lang w:eastAsia="lv-LV"/>
        </w:rPr>
      </w:pPr>
    </w:p>
    <w:p w:rsidR="00051814" w:rsidRPr="00302D39" w:rsidRDefault="00051814" w:rsidP="00CC4ABE">
      <w:pPr>
        <w:rPr>
          <w:rFonts w:eastAsia="Times New Roman" w:cs="Times New Roman"/>
          <w:szCs w:val="24"/>
          <w:lang w:eastAsia="lv-LV"/>
        </w:rPr>
      </w:pPr>
    </w:p>
    <w:p w:rsidR="00051814" w:rsidRPr="00302D39" w:rsidRDefault="00051814" w:rsidP="00277267">
      <w:pPr>
        <w:jc w:val="center"/>
        <w:rPr>
          <w:rFonts w:eastAsia="Times New Roman" w:cs="Times New Roman"/>
          <w:b/>
          <w:szCs w:val="24"/>
          <w:lang w:eastAsia="lv-LV"/>
        </w:rPr>
      </w:pPr>
      <w:r w:rsidRPr="00302D39">
        <w:rPr>
          <w:rFonts w:eastAsia="Times New Roman" w:cs="Times New Roman"/>
          <w:b/>
          <w:szCs w:val="24"/>
          <w:lang w:eastAsia="lv-LV"/>
        </w:rPr>
        <w:t>I Kārta</w:t>
      </w:r>
    </w:p>
    <w:p w:rsidR="00051814" w:rsidRPr="00302D39" w:rsidRDefault="00051814" w:rsidP="00CC4ABE">
      <w:pPr>
        <w:rPr>
          <w:rFonts w:eastAsia="Times New Roman" w:cs="Times New Roman"/>
          <w:szCs w:val="24"/>
          <w:lang w:eastAsia="lv-LV"/>
        </w:rPr>
      </w:pPr>
    </w:p>
    <w:tbl>
      <w:tblPr>
        <w:tblStyle w:val="TableGrid"/>
        <w:tblW w:w="0" w:type="auto"/>
        <w:tblInd w:w="108" w:type="dxa"/>
        <w:tblLook w:val="04A0" w:firstRow="1" w:lastRow="0" w:firstColumn="1" w:lastColumn="0" w:noHBand="0" w:noVBand="1"/>
      </w:tblPr>
      <w:tblGrid>
        <w:gridCol w:w="891"/>
        <w:gridCol w:w="2775"/>
        <w:gridCol w:w="3489"/>
        <w:gridCol w:w="1216"/>
      </w:tblGrid>
      <w:tr w:rsidR="00302D39" w:rsidRPr="00302D39" w:rsidTr="00051814">
        <w:tc>
          <w:tcPr>
            <w:tcW w:w="891" w:type="dxa"/>
          </w:tcPr>
          <w:p w:rsidR="00051814" w:rsidRPr="00302D39" w:rsidRDefault="00051814" w:rsidP="00CC4ABE">
            <w:pPr>
              <w:rPr>
                <w:rFonts w:eastAsia="Times New Roman" w:cs="Times New Roman"/>
                <w:szCs w:val="24"/>
                <w:lang w:eastAsia="lv-LV"/>
              </w:rPr>
            </w:pPr>
            <w:proofErr w:type="spellStart"/>
            <w:r w:rsidRPr="00302D39">
              <w:rPr>
                <w:rFonts w:eastAsia="Times New Roman" w:cs="Times New Roman"/>
                <w:szCs w:val="24"/>
                <w:lang w:eastAsia="lv-LV"/>
              </w:rPr>
              <w:t>Nr.p.k</w:t>
            </w:r>
            <w:proofErr w:type="spellEnd"/>
            <w:r w:rsidRPr="00302D39">
              <w:rPr>
                <w:rFonts w:eastAsia="Times New Roman" w:cs="Times New Roman"/>
                <w:szCs w:val="24"/>
                <w:lang w:eastAsia="lv-LV"/>
              </w:rPr>
              <w:t>.</w:t>
            </w:r>
          </w:p>
        </w:tc>
        <w:tc>
          <w:tcPr>
            <w:tcW w:w="2795"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Vērtējamā prasība</w:t>
            </w:r>
          </w:p>
        </w:tc>
        <w:tc>
          <w:tcPr>
            <w:tcW w:w="3512"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Vērtējuma kritēriji</w:t>
            </w:r>
          </w:p>
        </w:tc>
        <w:tc>
          <w:tcPr>
            <w:tcW w:w="1216"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Vērtējums</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1.</w:t>
            </w:r>
          </w:p>
        </w:tc>
        <w:tc>
          <w:tcPr>
            <w:tcW w:w="2795"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Pilsonība</w:t>
            </w:r>
          </w:p>
        </w:tc>
        <w:tc>
          <w:tcPr>
            <w:tcW w:w="3512"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Jābūt Latvijas republikas pilsonībai</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2.</w:t>
            </w:r>
          </w:p>
        </w:tc>
        <w:tc>
          <w:tcPr>
            <w:tcW w:w="2795"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Latviešu valoda</w:t>
            </w:r>
          </w:p>
        </w:tc>
        <w:tc>
          <w:tcPr>
            <w:tcW w:w="3512" w:type="dxa"/>
          </w:tcPr>
          <w:p w:rsidR="00051814" w:rsidRPr="00302D39" w:rsidRDefault="00761CB5" w:rsidP="002C795A">
            <w:pPr>
              <w:rPr>
                <w:rFonts w:eastAsia="Times New Roman" w:cs="Times New Roman"/>
                <w:szCs w:val="24"/>
                <w:lang w:eastAsia="lv-LV"/>
              </w:rPr>
            </w:pPr>
            <w:r w:rsidRPr="00302D39">
              <w:rPr>
                <w:rFonts w:eastAsia="Times New Roman" w:cs="Times New Roman"/>
                <w:szCs w:val="24"/>
                <w:lang w:eastAsia="lv-LV"/>
              </w:rPr>
              <w:t>Nepieciešams konstatēt, ka latviešu valoda ir dzimtā valoda vai pretendents ir absolvējis mācību iestādi, kurā mācīb</w:t>
            </w:r>
            <w:r w:rsidR="002C795A" w:rsidRPr="00302D39">
              <w:rPr>
                <w:rFonts w:eastAsia="Times New Roman" w:cs="Times New Roman"/>
                <w:szCs w:val="24"/>
                <w:lang w:eastAsia="lv-LV"/>
              </w:rPr>
              <w:t>as</w:t>
            </w:r>
            <w:r w:rsidRPr="00302D39">
              <w:rPr>
                <w:rFonts w:eastAsia="Times New Roman" w:cs="Times New Roman"/>
                <w:szCs w:val="24"/>
                <w:lang w:eastAsia="lv-LV"/>
              </w:rPr>
              <w:t xml:space="preserve"> notiek latviešu valodā </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051814" w:rsidRPr="00302D39" w:rsidRDefault="00051814" w:rsidP="00CC4ABE">
            <w:pPr>
              <w:rPr>
                <w:rFonts w:eastAsia="Times New Roman" w:cs="Times New Roman"/>
                <w:szCs w:val="24"/>
                <w:lang w:eastAsia="lv-LV"/>
              </w:rPr>
            </w:pPr>
            <w:r w:rsidRPr="00302D39">
              <w:rPr>
                <w:rFonts w:eastAsia="Times New Roman" w:cs="Times New Roman"/>
                <w:szCs w:val="24"/>
                <w:lang w:eastAsia="lv-LV"/>
              </w:rPr>
              <w:t>3.</w:t>
            </w:r>
          </w:p>
        </w:tc>
        <w:tc>
          <w:tcPr>
            <w:tcW w:w="2795" w:type="dxa"/>
          </w:tcPr>
          <w:p w:rsidR="00051814" w:rsidRPr="00302D39" w:rsidRDefault="0027309A" w:rsidP="0027309A">
            <w:pPr>
              <w:rPr>
                <w:rFonts w:eastAsia="Times New Roman" w:cs="Times New Roman"/>
                <w:szCs w:val="24"/>
                <w:lang w:eastAsia="lv-LV"/>
              </w:rPr>
            </w:pPr>
            <w:r w:rsidRPr="00302D39">
              <w:rPr>
                <w:rFonts w:eastAsia="Times New Roman" w:cs="Times New Roman"/>
                <w:szCs w:val="24"/>
                <w:lang w:eastAsia="lv-LV"/>
              </w:rPr>
              <w:t>1</w:t>
            </w:r>
            <w:r w:rsidR="00761CB5" w:rsidRPr="00302D39">
              <w:rPr>
                <w:rFonts w:eastAsia="Times New Roman" w:cs="Times New Roman"/>
                <w:szCs w:val="24"/>
                <w:lang w:eastAsia="lv-LV"/>
              </w:rPr>
              <w:t xml:space="preserve"> svešvalod</w:t>
            </w:r>
            <w:r w:rsidRPr="00302D39">
              <w:rPr>
                <w:rFonts w:eastAsia="Times New Roman" w:cs="Times New Roman"/>
                <w:szCs w:val="24"/>
                <w:lang w:eastAsia="lv-LV"/>
              </w:rPr>
              <w:t>as</w:t>
            </w:r>
            <w:r w:rsidR="00761CB5" w:rsidRPr="00302D39">
              <w:rPr>
                <w:rFonts w:eastAsia="Times New Roman" w:cs="Times New Roman"/>
                <w:szCs w:val="24"/>
                <w:lang w:eastAsia="lv-LV"/>
              </w:rPr>
              <w:t xml:space="preserve"> zināšanas</w:t>
            </w:r>
          </w:p>
        </w:tc>
        <w:tc>
          <w:tcPr>
            <w:tcW w:w="3512" w:type="dxa"/>
          </w:tcPr>
          <w:p w:rsidR="00051814" w:rsidRPr="00302D39" w:rsidRDefault="00761CB5" w:rsidP="002C795A">
            <w:pPr>
              <w:rPr>
                <w:rFonts w:eastAsia="Times New Roman" w:cs="Times New Roman"/>
                <w:szCs w:val="24"/>
                <w:lang w:eastAsia="lv-LV"/>
              </w:rPr>
            </w:pPr>
            <w:r w:rsidRPr="00302D39">
              <w:rPr>
                <w:rFonts w:eastAsia="Times New Roman" w:cs="Times New Roman"/>
                <w:szCs w:val="24"/>
                <w:lang w:eastAsia="lv-LV"/>
              </w:rPr>
              <w:t>Ir ie</w:t>
            </w:r>
            <w:r w:rsidR="002C795A" w:rsidRPr="00302D39">
              <w:rPr>
                <w:rFonts w:eastAsia="Times New Roman" w:cs="Times New Roman"/>
                <w:szCs w:val="24"/>
                <w:lang w:eastAsia="lv-LV"/>
              </w:rPr>
              <w:t>sniegt dokumenti, kas apliecina, ka pretendenta svešvalodas zināšanas ir vismaz B līmenī</w:t>
            </w:r>
          </w:p>
        </w:tc>
        <w:tc>
          <w:tcPr>
            <w:tcW w:w="1216" w:type="dxa"/>
          </w:tcPr>
          <w:p w:rsidR="00051814" w:rsidRPr="00302D39" w:rsidRDefault="00761CB5"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407E25">
        <w:tc>
          <w:tcPr>
            <w:tcW w:w="891"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4.</w:t>
            </w:r>
          </w:p>
        </w:tc>
        <w:tc>
          <w:tcPr>
            <w:tcW w:w="2795"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2. svešvalodas zināšanas</w:t>
            </w:r>
          </w:p>
        </w:tc>
        <w:tc>
          <w:tcPr>
            <w:tcW w:w="3512" w:type="dxa"/>
          </w:tcPr>
          <w:p w:rsidR="0027309A" w:rsidRPr="00302D39" w:rsidRDefault="002C795A" w:rsidP="00407E25">
            <w:pPr>
              <w:rPr>
                <w:rFonts w:eastAsia="Times New Roman" w:cs="Times New Roman"/>
                <w:szCs w:val="24"/>
                <w:lang w:eastAsia="lv-LV"/>
              </w:rPr>
            </w:pPr>
            <w:r w:rsidRPr="00302D39">
              <w:rPr>
                <w:rFonts w:eastAsia="Times New Roman" w:cs="Times New Roman"/>
                <w:szCs w:val="24"/>
                <w:lang w:eastAsia="lv-LV"/>
              </w:rPr>
              <w:t>Ir iesniegt dokumenti, kas apliecina, ka pretendenta svešvalodas zināšanas ir vismaz B līmenī</w:t>
            </w:r>
          </w:p>
        </w:tc>
        <w:tc>
          <w:tcPr>
            <w:tcW w:w="1216"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5.</w:t>
            </w:r>
          </w:p>
        </w:tc>
        <w:tc>
          <w:tcPr>
            <w:tcW w:w="2795"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Izglītība</w:t>
            </w:r>
          </w:p>
        </w:tc>
        <w:tc>
          <w:tcPr>
            <w:tcW w:w="3512" w:type="dxa"/>
          </w:tcPr>
          <w:p w:rsidR="0027309A" w:rsidRPr="00302D39" w:rsidRDefault="0027309A" w:rsidP="00407E25">
            <w:pPr>
              <w:rPr>
                <w:rFonts w:eastAsia="Times New Roman" w:cs="Times New Roman"/>
                <w:szCs w:val="24"/>
                <w:lang w:eastAsia="lv-LV"/>
              </w:rPr>
            </w:pPr>
            <w:r w:rsidRPr="00302D39">
              <w:t>Pārbauda, vai pretendents ir iesniedzis dokumentus, kas apliecina, ka tas ir ieguvis augstāko profesionālo vai akadēmisko izglītību un jurista kvalifikāciju</w:t>
            </w:r>
          </w:p>
        </w:tc>
        <w:tc>
          <w:tcPr>
            <w:tcW w:w="1216" w:type="dxa"/>
          </w:tcPr>
          <w:p w:rsidR="0027309A" w:rsidRPr="00302D39" w:rsidRDefault="0027309A" w:rsidP="00407E25">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6.</w:t>
            </w:r>
          </w:p>
        </w:tc>
        <w:tc>
          <w:tcPr>
            <w:tcW w:w="2795" w:type="dxa"/>
          </w:tcPr>
          <w:p w:rsidR="0027309A" w:rsidRPr="00302D39" w:rsidRDefault="00694357" w:rsidP="00CC4ABE">
            <w:pPr>
              <w:rPr>
                <w:rFonts w:eastAsia="Times New Roman" w:cs="Times New Roman"/>
                <w:szCs w:val="24"/>
                <w:lang w:eastAsia="lv-LV"/>
              </w:rPr>
            </w:pPr>
            <w:r w:rsidRPr="00302D39">
              <w:rPr>
                <w:rFonts w:eastAsia="Times New Roman" w:cs="Times New Roman"/>
                <w:szCs w:val="24"/>
                <w:lang w:eastAsia="lv-LV"/>
              </w:rPr>
              <w:t>Darba pieredze</w:t>
            </w:r>
          </w:p>
        </w:tc>
        <w:tc>
          <w:tcPr>
            <w:tcW w:w="3512" w:type="dxa"/>
          </w:tcPr>
          <w:p w:rsidR="0027309A" w:rsidRPr="00302D39" w:rsidRDefault="00694357" w:rsidP="006F0533">
            <w:pPr>
              <w:rPr>
                <w:rFonts w:eastAsia="Times New Roman" w:cs="Times New Roman"/>
                <w:szCs w:val="24"/>
                <w:lang w:eastAsia="lv-LV"/>
              </w:rPr>
            </w:pPr>
            <w:r w:rsidRPr="00302D39">
              <w:rPr>
                <w:rFonts w:eastAsia="Times New Roman" w:cs="Times New Roman"/>
                <w:szCs w:val="24"/>
                <w:lang w:eastAsia="lv-LV"/>
              </w:rPr>
              <w:t xml:space="preserve">Komisija pārliecinās, ka </w:t>
            </w:r>
            <w:r w:rsidR="006F0533" w:rsidRPr="00302D39">
              <w:rPr>
                <w:rFonts w:eastAsia="Times New Roman" w:cs="Times New Roman"/>
                <w:szCs w:val="24"/>
                <w:lang w:eastAsia="lv-LV"/>
              </w:rPr>
              <w:t>iesniedzējam</w:t>
            </w:r>
            <w:r w:rsidRPr="00302D39">
              <w:rPr>
                <w:rFonts w:eastAsia="Times New Roman" w:cs="Times New Roman"/>
                <w:szCs w:val="24"/>
                <w:lang w:eastAsia="lv-LV"/>
              </w:rPr>
              <w:t xml:space="preserve"> ir </w:t>
            </w:r>
            <w:r w:rsidRPr="00302D39">
              <w:t>vismaz triju gadu pieredze vadošā amatā publiskajā pārvaldē vai tiesību aizsardzības jomā</w:t>
            </w:r>
          </w:p>
        </w:tc>
        <w:tc>
          <w:tcPr>
            <w:tcW w:w="1216" w:type="dxa"/>
          </w:tcPr>
          <w:p w:rsidR="0027309A" w:rsidRPr="00302D39" w:rsidRDefault="00694357"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t>7</w:t>
            </w:r>
            <w:r w:rsidR="0027309A" w:rsidRPr="00302D39">
              <w:rPr>
                <w:rFonts w:eastAsia="Times New Roman" w:cs="Times New Roman"/>
                <w:szCs w:val="24"/>
                <w:lang w:eastAsia="lv-LV"/>
              </w:rPr>
              <w:t>.</w:t>
            </w:r>
          </w:p>
        </w:tc>
        <w:tc>
          <w:tcPr>
            <w:tcW w:w="2795" w:type="dxa"/>
          </w:tcPr>
          <w:p w:rsidR="0027309A" w:rsidRPr="00302D39" w:rsidRDefault="006F0533" w:rsidP="00CC4ABE">
            <w:pPr>
              <w:rPr>
                <w:rFonts w:eastAsia="Times New Roman" w:cs="Times New Roman"/>
                <w:szCs w:val="24"/>
                <w:lang w:eastAsia="lv-LV"/>
              </w:rPr>
            </w:pPr>
            <w:r w:rsidRPr="00302D39">
              <w:rPr>
                <w:rFonts w:eastAsia="Times New Roman" w:cs="Times New Roman"/>
                <w:szCs w:val="24"/>
                <w:lang w:eastAsia="lv-LV"/>
              </w:rPr>
              <w:t>Vecuma pārbaude</w:t>
            </w:r>
          </w:p>
        </w:tc>
        <w:tc>
          <w:tcPr>
            <w:tcW w:w="3512" w:type="dxa"/>
          </w:tcPr>
          <w:p w:rsidR="0027309A" w:rsidRPr="00302D39" w:rsidRDefault="006F0533" w:rsidP="006F0533">
            <w:pPr>
              <w:rPr>
                <w:rFonts w:eastAsia="Times New Roman" w:cs="Times New Roman"/>
                <w:szCs w:val="24"/>
                <w:lang w:eastAsia="lv-LV"/>
              </w:rPr>
            </w:pPr>
            <w:r w:rsidRPr="00302D39">
              <w:rPr>
                <w:rFonts w:eastAsia="Times New Roman" w:cs="Times New Roman"/>
                <w:szCs w:val="24"/>
                <w:lang w:eastAsia="lv-LV"/>
              </w:rPr>
              <w:t xml:space="preserve">Komisija pārliecinās par to, ka iesniedzējs </w:t>
            </w:r>
            <w:r w:rsidRPr="00302D39">
              <w:t xml:space="preserve">nav sasniedzis likumā </w:t>
            </w:r>
            <w:r w:rsidRPr="00302D39">
              <w:lastRenderedPageBreak/>
              <w:t>"</w:t>
            </w:r>
            <w:hyperlink r:id="rId18" w:tgtFrame="_blank" w:history="1">
              <w:r w:rsidRPr="00302D39">
                <w:rPr>
                  <w:rStyle w:val="Hyperlink"/>
                  <w:color w:val="auto"/>
                </w:rPr>
                <w:t>Par valsts pensijām</w:t>
              </w:r>
            </w:hyperlink>
            <w:r w:rsidRPr="00302D39">
              <w:t>" vecuma pensijas piešķiršanai noteikto vecumu</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lastRenderedPageBreak/>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lastRenderedPageBreak/>
              <w:t>8.</w:t>
            </w:r>
          </w:p>
        </w:tc>
        <w:tc>
          <w:tcPr>
            <w:tcW w:w="2795" w:type="dxa"/>
          </w:tcPr>
          <w:p w:rsidR="0027309A" w:rsidRPr="00302D39" w:rsidRDefault="00BA6ABF" w:rsidP="00CC4ABE">
            <w:pPr>
              <w:rPr>
                <w:rFonts w:eastAsia="Times New Roman" w:cs="Times New Roman"/>
                <w:szCs w:val="24"/>
                <w:lang w:eastAsia="lv-LV"/>
              </w:rPr>
            </w:pPr>
            <w:r w:rsidRPr="00302D39">
              <w:rPr>
                <w:rFonts w:eastAsia="Times New Roman" w:cs="Times New Roman"/>
                <w:szCs w:val="24"/>
                <w:lang w:eastAsia="lv-LV"/>
              </w:rPr>
              <w:t xml:space="preserve">Sodāmība, </w:t>
            </w:r>
            <w:proofErr w:type="spellStart"/>
            <w:r w:rsidRPr="00302D39">
              <w:rPr>
                <w:rFonts w:eastAsia="Times New Roman" w:cs="Times New Roman"/>
                <w:szCs w:val="24"/>
                <w:lang w:eastAsia="lv-LV"/>
              </w:rPr>
              <w:t>tiesājamība</w:t>
            </w:r>
            <w:proofErr w:type="spellEnd"/>
          </w:p>
        </w:tc>
        <w:tc>
          <w:tcPr>
            <w:tcW w:w="3512" w:type="dxa"/>
          </w:tcPr>
          <w:p w:rsidR="0027309A" w:rsidRPr="00302D39" w:rsidRDefault="00BA6ABF" w:rsidP="00BA6ABF">
            <w:pPr>
              <w:rPr>
                <w:rFonts w:eastAsia="Times New Roman" w:cs="Times New Roman"/>
                <w:szCs w:val="24"/>
                <w:lang w:eastAsia="lv-LV"/>
              </w:rPr>
            </w:pPr>
            <w:r w:rsidRPr="00302D39">
              <w:rPr>
                <w:rFonts w:eastAsia="Times New Roman" w:cs="Times New Roman"/>
                <w:szCs w:val="24"/>
                <w:lang w:eastAsia="lv-LV"/>
              </w:rPr>
              <w:t xml:space="preserve">Komisija pārliecinās, ka iesniedzējs </w:t>
            </w:r>
            <w:r w:rsidRPr="00302D39">
              <w:t>nav sodīts par noziedzīgu nodarījumu (neatkarīgi no sodāmības noņemšanas vai dzēšanas) un nav notiesāta par noziedzīgu nodarījumu, atbrīvojot no soda, un nav saukta pie kriminālatbildības, izņemot gadījumu, kad persona ir saukta pie kriminālatbildības, bet kriminālprocess pret to izbeigts uz reabilitējoša pamata</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Ir/nav</w:t>
            </w:r>
          </w:p>
        </w:tc>
      </w:tr>
      <w:tr w:rsidR="00302D39" w:rsidRPr="00302D39" w:rsidTr="00051814">
        <w:tc>
          <w:tcPr>
            <w:tcW w:w="891" w:type="dxa"/>
          </w:tcPr>
          <w:p w:rsidR="0027309A" w:rsidRPr="00302D39" w:rsidRDefault="007D2EF3" w:rsidP="00CC4ABE">
            <w:pPr>
              <w:rPr>
                <w:rFonts w:eastAsia="Times New Roman" w:cs="Times New Roman"/>
                <w:szCs w:val="24"/>
                <w:lang w:eastAsia="lv-LV"/>
              </w:rPr>
            </w:pPr>
            <w:r w:rsidRPr="00302D39">
              <w:rPr>
                <w:rFonts w:eastAsia="Times New Roman" w:cs="Times New Roman"/>
                <w:szCs w:val="24"/>
                <w:lang w:eastAsia="lv-LV"/>
              </w:rPr>
              <w:t>9.</w:t>
            </w:r>
          </w:p>
        </w:tc>
        <w:tc>
          <w:tcPr>
            <w:tcW w:w="2795" w:type="dxa"/>
          </w:tcPr>
          <w:p w:rsidR="0027309A" w:rsidRPr="00302D39" w:rsidRDefault="00BA6ABF" w:rsidP="00CC4ABE">
            <w:pPr>
              <w:rPr>
                <w:rFonts w:eastAsia="Times New Roman" w:cs="Times New Roman"/>
                <w:szCs w:val="24"/>
                <w:lang w:eastAsia="lv-LV"/>
              </w:rPr>
            </w:pPr>
            <w:r w:rsidRPr="00302D39">
              <w:rPr>
                <w:rFonts w:eastAsia="Times New Roman" w:cs="Times New Roman"/>
                <w:szCs w:val="24"/>
                <w:lang w:eastAsia="lv-LV"/>
              </w:rPr>
              <w:t>Pielaide valsts noslēpumam</w:t>
            </w:r>
            <w:r w:rsidR="00D0101E">
              <w:rPr>
                <w:b/>
                <w:bCs/>
                <w:sz w:val="22"/>
              </w:rPr>
              <w:t xml:space="preserve"> </w:t>
            </w:r>
            <w:r w:rsidR="00D0101E" w:rsidRPr="00337E3F">
              <w:rPr>
                <w:bCs/>
                <w:sz w:val="22"/>
              </w:rPr>
              <w:t>un nevainojama reputācija</w:t>
            </w:r>
          </w:p>
        </w:tc>
        <w:tc>
          <w:tcPr>
            <w:tcW w:w="3512" w:type="dxa"/>
          </w:tcPr>
          <w:p w:rsidR="0027309A" w:rsidRPr="00302D39" w:rsidRDefault="00BA6ABF" w:rsidP="00D0101E">
            <w:pPr>
              <w:rPr>
                <w:rFonts w:eastAsia="Times New Roman" w:cs="Times New Roman"/>
                <w:szCs w:val="24"/>
                <w:lang w:eastAsia="lv-LV"/>
              </w:rPr>
            </w:pPr>
            <w:r w:rsidRPr="00302D39">
              <w:t>Komisija pārliecinās, ka SAB atzinumā norādīts, ka iesniedzējs atbilst likumā noteiktajām prasībām, lai saņemtu speciālo atļauju pieejai valsts noslēpumam</w:t>
            </w:r>
            <w:r w:rsidR="00D0101E">
              <w:t xml:space="preserve">. </w:t>
            </w:r>
            <w:r w:rsidR="00D0101E" w:rsidRPr="00337E3F">
              <w:rPr>
                <w:bCs/>
                <w:sz w:val="22"/>
              </w:rPr>
              <w:t xml:space="preserve">Tiek </w:t>
            </w:r>
            <w:proofErr w:type="spellStart"/>
            <w:r w:rsidR="00D0101E" w:rsidRPr="00337E3F">
              <w:rPr>
                <w:bCs/>
                <w:sz w:val="22"/>
              </w:rPr>
              <w:t>prezumēts</w:t>
            </w:r>
            <w:proofErr w:type="spellEnd"/>
            <w:r w:rsidR="00D0101E" w:rsidRPr="00337E3F">
              <w:rPr>
                <w:bCs/>
                <w:sz w:val="22"/>
              </w:rPr>
              <w:t>, ka personai ir nevainojama reputācija, ja nav faktu, kas liecinātu par pretējo, un nav iemesla pamatotām šaubām par personas nevainojamu reputāciju. Faktus un šaubas vērtē kompetentā institūcija - Satversmes aizsardzības birojs</w:t>
            </w:r>
            <w:r w:rsidR="00D0101E">
              <w:t xml:space="preserve"> </w:t>
            </w:r>
          </w:p>
        </w:tc>
        <w:tc>
          <w:tcPr>
            <w:tcW w:w="1216" w:type="dxa"/>
          </w:tcPr>
          <w:p w:rsidR="0027309A" w:rsidRPr="00302D39" w:rsidRDefault="0027309A" w:rsidP="00CC4ABE">
            <w:pPr>
              <w:rPr>
                <w:rFonts w:eastAsia="Times New Roman" w:cs="Times New Roman"/>
                <w:szCs w:val="24"/>
                <w:lang w:eastAsia="lv-LV"/>
              </w:rPr>
            </w:pPr>
            <w:r w:rsidRPr="00302D39">
              <w:rPr>
                <w:rFonts w:eastAsia="Times New Roman" w:cs="Times New Roman"/>
                <w:szCs w:val="24"/>
                <w:lang w:eastAsia="lv-LV"/>
              </w:rPr>
              <w:t>Ir/nav</w:t>
            </w:r>
          </w:p>
        </w:tc>
      </w:tr>
      <w:tr w:rsidR="007D2EF3" w:rsidRPr="00302D39" w:rsidTr="00051814">
        <w:tc>
          <w:tcPr>
            <w:tcW w:w="891" w:type="dxa"/>
          </w:tcPr>
          <w:p w:rsidR="007D2EF3" w:rsidRPr="00302D39" w:rsidRDefault="007D2EF3" w:rsidP="00CC4ABE">
            <w:pPr>
              <w:rPr>
                <w:rFonts w:eastAsia="Times New Roman" w:cs="Times New Roman"/>
                <w:szCs w:val="24"/>
                <w:lang w:eastAsia="lv-LV"/>
              </w:rPr>
            </w:pPr>
            <w:r w:rsidRPr="00302D39">
              <w:rPr>
                <w:rFonts w:eastAsia="Times New Roman" w:cs="Times New Roman"/>
                <w:szCs w:val="24"/>
                <w:lang w:eastAsia="lv-LV"/>
              </w:rPr>
              <w:t>10.</w:t>
            </w:r>
          </w:p>
        </w:tc>
        <w:tc>
          <w:tcPr>
            <w:tcW w:w="2795" w:type="dxa"/>
          </w:tcPr>
          <w:p w:rsidR="007D2EF3" w:rsidRPr="00302D39" w:rsidRDefault="00BA6ABF" w:rsidP="00CC4ABE">
            <w:pPr>
              <w:rPr>
                <w:rFonts w:eastAsia="Times New Roman" w:cs="Times New Roman"/>
                <w:szCs w:val="24"/>
                <w:lang w:eastAsia="lv-LV"/>
              </w:rPr>
            </w:pPr>
            <w:r w:rsidRPr="00302D39">
              <w:rPr>
                <w:rFonts w:eastAsia="Times New Roman" w:cs="Times New Roman"/>
                <w:szCs w:val="24"/>
                <w:lang w:eastAsia="lv-LV"/>
              </w:rPr>
              <w:t>Aizliegta nodarbošanās</w:t>
            </w:r>
          </w:p>
        </w:tc>
        <w:tc>
          <w:tcPr>
            <w:tcW w:w="3512" w:type="dxa"/>
          </w:tcPr>
          <w:p w:rsidR="007D2EF3" w:rsidRPr="00302D39" w:rsidRDefault="00BA6ABF" w:rsidP="00BA6ABF">
            <w:pPr>
              <w:rPr>
                <w:rFonts w:eastAsia="Times New Roman" w:cs="Times New Roman"/>
                <w:szCs w:val="24"/>
                <w:lang w:eastAsia="lv-LV"/>
              </w:rPr>
            </w:pPr>
            <w:r w:rsidRPr="00302D39">
              <w:rPr>
                <w:rFonts w:eastAsia="Times New Roman" w:cs="Times New Roman"/>
                <w:szCs w:val="24"/>
                <w:lang w:eastAsia="lv-LV"/>
              </w:rPr>
              <w:t xml:space="preserve">Komisija pārliecinās, ka iesniedzējs </w:t>
            </w:r>
            <w:r w:rsidRPr="00302D39">
              <w:t>nav un nav bijis ar likumu vai tiesas nolēmumu aizliegtas organizācijas dalībnieks, kā arī nav un nav bijis PSRS, Latvijas PSR vai kādas ārvalsts, kas nav Eiropas Savienības vai Ziemeļatlantijas līguma organizācijas dalībvalsts, drošības dienesta (izlūkdienesta vai pretizlūkošanas dienesta) štata vai ārštata darbinieks, aģents, rezidents vai konspiratīvā dzīvokļa turētājs</w:t>
            </w:r>
          </w:p>
        </w:tc>
        <w:tc>
          <w:tcPr>
            <w:tcW w:w="1216" w:type="dxa"/>
          </w:tcPr>
          <w:p w:rsidR="007D2EF3" w:rsidRPr="00302D39" w:rsidRDefault="00FA151A" w:rsidP="00CC4ABE">
            <w:pPr>
              <w:rPr>
                <w:rFonts w:eastAsia="Times New Roman" w:cs="Times New Roman"/>
                <w:szCs w:val="24"/>
                <w:lang w:eastAsia="lv-LV"/>
              </w:rPr>
            </w:pPr>
            <w:r w:rsidRPr="00302D39">
              <w:rPr>
                <w:rFonts w:eastAsia="Times New Roman" w:cs="Times New Roman"/>
                <w:szCs w:val="24"/>
                <w:lang w:eastAsia="lv-LV"/>
              </w:rPr>
              <w:t>Ir/nav</w:t>
            </w:r>
          </w:p>
        </w:tc>
      </w:tr>
    </w:tbl>
    <w:p w:rsidR="00051814" w:rsidRDefault="00051814" w:rsidP="00CC4ABE">
      <w:pPr>
        <w:rPr>
          <w:rFonts w:eastAsia="Times New Roman" w:cs="Times New Roman"/>
          <w:szCs w:val="24"/>
          <w:lang w:eastAsia="lv-LV"/>
        </w:rPr>
      </w:pPr>
    </w:p>
    <w:p w:rsidR="005523B6" w:rsidRDefault="005523B6" w:rsidP="00CC4ABE">
      <w:pPr>
        <w:rPr>
          <w:rFonts w:eastAsia="Times New Roman" w:cs="Times New Roman"/>
          <w:szCs w:val="24"/>
          <w:lang w:eastAsia="lv-LV"/>
        </w:rPr>
      </w:pPr>
    </w:p>
    <w:p w:rsidR="005523B6" w:rsidRDefault="005523B6" w:rsidP="00CC4ABE">
      <w:pPr>
        <w:rPr>
          <w:rFonts w:eastAsia="Times New Roman" w:cs="Times New Roman"/>
          <w:szCs w:val="24"/>
          <w:lang w:eastAsia="lv-LV"/>
        </w:rPr>
      </w:pPr>
    </w:p>
    <w:p w:rsidR="005523B6" w:rsidRPr="00302D39" w:rsidRDefault="005523B6" w:rsidP="00CC4ABE">
      <w:pPr>
        <w:rPr>
          <w:rFonts w:eastAsia="Times New Roman" w:cs="Times New Roman"/>
          <w:szCs w:val="24"/>
          <w:lang w:eastAsia="lv-LV"/>
        </w:rPr>
      </w:pPr>
    </w:p>
    <w:p w:rsidR="002D6D96" w:rsidRPr="00302D39" w:rsidRDefault="002D6D96" w:rsidP="00CC4ABE">
      <w:pPr>
        <w:rPr>
          <w:rFonts w:eastAsia="Times New Roman" w:cs="Times New Roman"/>
          <w:szCs w:val="24"/>
          <w:lang w:eastAsia="lv-LV"/>
        </w:rPr>
      </w:pPr>
    </w:p>
    <w:p w:rsidR="002D6D96" w:rsidRPr="00302D39" w:rsidRDefault="002D6D96" w:rsidP="002D6D96">
      <w:pPr>
        <w:rPr>
          <w:rFonts w:eastAsia="Times New Roman" w:cs="Times New Roman"/>
          <w:szCs w:val="24"/>
          <w:lang w:eastAsia="lv-LV"/>
        </w:rPr>
      </w:pPr>
      <w:r w:rsidRPr="00302D39">
        <w:rPr>
          <w:rFonts w:eastAsia="Times New Roman" w:cs="Times New Roman"/>
          <w:szCs w:val="24"/>
          <w:lang w:eastAsia="lv-LV"/>
        </w:rPr>
        <w:lastRenderedPageBreak/>
        <w:t xml:space="preserve">3.pielikums </w:t>
      </w:r>
      <w:r w:rsidRPr="00302D39">
        <w:rPr>
          <w:rFonts w:eastAsia="Times New Roman" w:cs="Times New Roman"/>
          <w:szCs w:val="24"/>
          <w:lang w:eastAsia="lv-LV"/>
        </w:rPr>
        <w:br/>
        <w:t xml:space="preserve">Ministru kabineta </w:t>
      </w:r>
      <w:r w:rsidRPr="00302D39">
        <w:rPr>
          <w:rFonts w:eastAsia="Times New Roman" w:cs="Times New Roman"/>
          <w:szCs w:val="24"/>
          <w:lang w:eastAsia="lv-LV"/>
        </w:rPr>
        <w:br/>
        <w:t>2016.gada _________ noteikumiem Nr.__________</w:t>
      </w:r>
    </w:p>
    <w:p w:rsidR="002D6D96" w:rsidRPr="00302D39" w:rsidRDefault="002D6D96" w:rsidP="002D6D96">
      <w:pPr>
        <w:rPr>
          <w:rFonts w:eastAsia="Times New Roman" w:cs="Times New Roman"/>
          <w:szCs w:val="24"/>
          <w:lang w:eastAsia="lv-LV"/>
        </w:rPr>
      </w:pPr>
      <w:r w:rsidRPr="00302D39">
        <w:rPr>
          <w:rFonts w:eastAsia="Times New Roman" w:cs="Times New Roman"/>
          <w:szCs w:val="24"/>
          <w:lang w:eastAsia="lv-LV"/>
        </w:rPr>
        <w:t>Korupcijas novēršanas un apkarošanas biroja priekšnieka amata pretendenta novērtējuma lapa</w:t>
      </w:r>
    </w:p>
    <w:tbl>
      <w:tblPr>
        <w:tblW w:w="23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5"/>
        <w:gridCol w:w="2631"/>
      </w:tblGrid>
      <w:tr w:rsidR="00302D39" w:rsidRPr="00302D39" w:rsidTr="00F67B52">
        <w:trPr>
          <w:tblCellSpacing w:w="15" w:type="dxa"/>
        </w:trPr>
        <w:tc>
          <w:tcPr>
            <w:tcW w:w="1050" w:type="pct"/>
            <w:tcBorders>
              <w:top w:val="nil"/>
              <w:left w:val="nil"/>
              <w:bottom w:val="nil"/>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Pretendents</w:t>
            </w:r>
          </w:p>
        </w:tc>
        <w:tc>
          <w:tcPr>
            <w:tcW w:w="3850" w:type="pct"/>
            <w:tcBorders>
              <w:top w:val="nil"/>
              <w:left w:val="nil"/>
              <w:bottom w:val="outset" w:sz="6" w:space="0" w:color="auto"/>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F67B52">
        <w:trPr>
          <w:tblCellSpacing w:w="15" w:type="dxa"/>
        </w:trPr>
        <w:tc>
          <w:tcPr>
            <w:tcW w:w="1050" w:type="pct"/>
            <w:tcBorders>
              <w:top w:val="nil"/>
              <w:left w:val="nil"/>
              <w:bottom w:val="nil"/>
              <w:right w:val="nil"/>
            </w:tcBorders>
            <w:hideMark/>
          </w:tcPr>
          <w:p w:rsidR="002D6D96" w:rsidRPr="00302D39" w:rsidRDefault="002D6D96" w:rsidP="00F67B52">
            <w:pPr>
              <w:rPr>
                <w:rFonts w:eastAsia="Times New Roman" w:cs="Times New Roman"/>
                <w:szCs w:val="24"/>
                <w:lang w:eastAsia="lv-LV"/>
              </w:rPr>
            </w:pPr>
            <w:r w:rsidRPr="00302D39">
              <w:rPr>
                <w:rFonts w:eastAsia="Times New Roman" w:cs="Times New Roman"/>
                <w:szCs w:val="24"/>
                <w:lang w:eastAsia="lv-LV"/>
              </w:rPr>
              <w:t> </w:t>
            </w:r>
          </w:p>
        </w:tc>
        <w:tc>
          <w:tcPr>
            <w:tcW w:w="3850" w:type="pct"/>
            <w:tcBorders>
              <w:top w:val="single" w:sz="6" w:space="0" w:color="auto"/>
              <w:left w:val="nil"/>
              <w:bottom w:val="nil"/>
              <w:right w:val="nil"/>
            </w:tcBorders>
            <w:hideMark/>
          </w:tcPr>
          <w:p w:rsidR="002D6D96" w:rsidRPr="00302D39" w:rsidRDefault="002D6D96" w:rsidP="00F67B52">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r>
    </w:tbl>
    <w:p w:rsidR="002D6D96" w:rsidRPr="00302D39" w:rsidRDefault="002D6D96" w:rsidP="002D6D96">
      <w:pPr>
        <w:rPr>
          <w:rFonts w:eastAsia="Times New Roman" w:cs="Times New Roman"/>
          <w:szCs w:val="24"/>
          <w:lang w:eastAsia="lv-LV"/>
        </w:rPr>
      </w:pPr>
    </w:p>
    <w:p w:rsidR="002D6D96" w:rsidRPr="00302D39" w:rsidRDefault="002D6D96" w:rsidP="002D6D96">
      <w:pPr>
        <w:jc w:val="center"/>
        <w:rPr>
          <w:rFonts w:eastAsia="Times New Roman" w:cs="Times New Roman"/>
          <w:b/>
          <w:szCs w:val="24"/>
          <w:lang w:eastAsia="lv-LV"/>
        </w:rPr>
      </w:pPr>
      <w:r w:rsidRPr="00302D39">
        <w:rPr>
          <w:rFonts w:eastAsia="Times New Roman" w:cs="Times New Roman"/>
          <w:b/>
          <w:szCs w:val="24"/>
          <w:lang w:eastAsia="lv-LV"/>
        </w:rPr>
        <w:t>II Kārta</w:t>
      </w:r>
    </w:p>
    <w:p w:rsidR="00051814" w:rsidRPr="00302D39" w:rsidRDefault="00051814" w:rsidP="00CC4ABE">
      <w:pPr>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8"/>
        <w:gridCol w:w="1685"/>
        <w:gridCol w:w="1336"/>
        <w:gridCol w:w="1070"/>
        <w:gridCol w:w="1685"/>
        <w:gridCol w:w="1070"/>
        <w:gridCol w:w="909"/>
      </w:tblGrid>
      <w:tr w:rsidR="002F3693" w:rsidRPr="00302D39" w:rsidTr="009A1BD6">
        <w:trPr>
          <w:tblCellSpacing w:w="15" w:type="dxa"/>
        </w:trPr>
        <w:tc>
          <w:tcPr>
            <w:tcW w:w="383"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proofErr w:type="spellStart"/>
            <w:r w:rsidRPr="00302D39">
              <w:rPr>
                <w:rFonts w:eastAsia="Times New Roman" w:cs="Times New Roman"/>
                <w:sz w:val="22"/>
                <w:szCs w:val="24"/>
                <w:lang w:eastAsia="lv-LV"/>
              </w:rPr>
              <w:t>Nr.p.k</w:t>
            </w:r>
            <w:proofErr w:type="spellEnd"/>
            <w:r w:rsidRPr="00302D39">
              <w:rPr>
                <w:rFonts w:eastAsia="Times New Roman" w:cs="Times New Roman"/>
                <w:sz w:val="22"/>
                <w:szCs w:val="24"/>
                <w:lang w:eastAsia="lv-LV"/>
              </w:rPr>
              <w:t>.</w:t>
            </w:r>
          </w:p>
        </w:tc>
        <w:tc>
          <w:tcPr>
            <w:tcW w:w="1045"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Vērtējamā prasība</w:t>
            </w:r>
          </w:p>
        </w:tc>
        <w:tc>
          <w:tcPr>
            <w:tcW w:w="824"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Vērtēšanas metode</w:t>
            </w:r>
          </w:p>
        </w:tc>
        <w:tc>
          <w:tcPr>
            <w:tcW w:w="361"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2F3693" w:rsidP="002F3693">
            <w:pPr>
              <w:spacing w:before="100" w:beforeAutospacing="1" w:after="100" w:afterAutospacing="1"/>
              <w:jc w:val="center"/>
              <w:rPr>
                <w:rFonts w:eastAsia="Times New Roman" w:cs="Times New Roman"/>
                <w:sz w:val="22"/>
                <w:szCs w:val="24"/>
                <w:lang w:eastAsia="lv-LV"/>
              </w:rPr>
            </w:pPr>
            <w:r>
              <w:rPr>
                <w:rFonts w:eastAsia="Times New Roman" w:cs="Times New Roman"/>
                <w:sz w:val="22"/>
                <w:szCs w:val="24"/>
                <w:lang w:eastAsia="lv-LV"/>
              </w:rPr>
              <w:t>Maksimālais punktu skaits</w:t>
            </w:r>
          </w:p>
        </w:tc>
        <w:tc>
          <w:tcPr>
            <w:tcW w:w="1045"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Vērtēšanas kritēriji</w:t>
            </w:r>
          </w:p>
        </w:tc>
        <w:tc>
          <w:tcPr>
            <w:tcW w:w="656"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27643A">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Maksimālais punktu skaits</w:t>
            </w:r>
            <w:r w:rsidR="002F3693">
              <w:rPr>
                <w:rFonts w:eastAsia="Times New Roman" w:cs="Times New Roman"/>
                <w:sz w:val="22"/>
                <w:szCs w:val="24"/>
                <w:lang w:eastAsia="lv-LV"/>
              </w:rPr>
              <w:t xml:space="preserve"> kopā</w:t>
            </w:r>
          </w:p>
        </w:tc>
        <w:tc>
          <w:tcPr>
            <w:tcW w:w="544" w:type="pc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spacing w:before="100" w:beforeAutospacing="1" w:after="100" w:afterAutospacing="1"/>
              <w:jc w:val="center"/>
              <w:rPr>
                <w:rFonts w:eastAsia="Times New Roman" w:cs="Times New Roman"/>
                <w:sz w:val="22"/>
                <w:szCs w:val="24"/>
                <w:lang w:eastAsia="lv-LV"/>
              </w:rPr>
            </w:pPr>
            <w:r w:rsidRPr="00302D39">
              <w:rPr>
                <w:rFonts w:eastAsia="Times New Roman" w:cs="Times New Roman"/>
                <w:sz w:val="22"/>
                <w:szCs w:val="24"/>
                <w:lang w:eastAsia="lv-LV"/>
              </w:rPr>
              <w:t>Piešķirtais punktu skaits</w:t>
            </w:r>
          </w:p>
        </w:tc>
      </w:tr>
      <w:tr w:rsidR="00302D39" w:rsidRPr="00302D39" w:rsidTr="009A1BD6">
        <w:trPr>
          <w:tblCellSpacing w:w="15" w:type="dxa"/>
        </w:trPr>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w:t>
            </w:r>
          </w:p>
        </w:tc>
        <w:tc>
          <w:tcPr>
            <w:tcW w:w="104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Vismaz triju gadu pieredze vadošā amatā valsts pārvaldē vai tiesībaizsardzības jomā (iestādes vadītāja vai vadītāja vietnieka, struktūrvienības vadītāja vai vadītāja vietnieka vai tiesībaizsardzības iestādē minētajiem amatiem pielīdzināmā vadošā amatā)</w:t>
            </w:r>
          </w:p>
        </w:tc>
        <w:tc>
          <w:tcPr>
            <w:tcW w:w="2266"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656"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CC4ABE"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27643A" w:rsidRPr="00302D39">
              <w:rPr>
                <w:rFonts w:eastAsia="Times New Roman" w:cs="Times New Roman"/>
                <w:szCs w:val="24"/>
                <w:lang w:eastAsia="lv-LV"/>
              </w:rPr>
              <w:t>5</w:t>
            </w:r>
            <w:r w:rsidR="00475FA6" w:rsidRPr="00302D39">
              <w:rPr>
                <w:rFonts w:eastAsia="Times New Roman" w:cs="Times New Roman"/>
                <w:szCs w:val="24"/>
                <w:lang w:eastAsia="lv-LV"/>
              </w:rPr>
              <w:t> </w:t>
            </w:r>
          </w:p>
        </w:tc>
        <w:tc>
          <w:tcPr>
            <w:tcW w:w="544"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1.1.</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Darba pieredze vadošā amatā, ņemot vērā vadošā amatā nostrādāto laiku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Pārbauda atbilstoši pretendenta iesniegtajiem dokumentiem un intervijas laikā, pretendentam atbildot uz komisijas uzdotajiem </w:t>
            </w:r>
            <w:r w:rsidRPr="00302D39">
              <w:rPr>
                <w:rFonts w:eastAsia="Times New Roman" w:cs="Times New Roman"/>
                <w:szCs w:val="24"/>
                <w:lang w:eastAsia="lv-LV"/>
              </w:rPr>
              <w:lastRenderedPageBreak/>
              <w:t>jautājumiem</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vadošā amatā kopumā ir nostrādājis vairāk nekā 15 gadus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r w:rsidR="00475FA6" w:rsidRPr="00302D39">
              <w:rPr>
                <w:rFonts w:eastAsia="Times New Roman" w:cs="Times New Roman"/>
                <w:szCs w:val="24"/>
                <w:lang w:eastAsia="lv-LV"/>
              </w:rPr>
              <w:t>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trike/>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vadošā amatā kopumā ir nostrādājis 7–15 gadus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trike/>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w:t>
            </w:r>
            <w:r w:rsidRPr="00302D39">
              <w:rPr>
                <w:rFonts w:eastAsia="Times New Roman" w:cs="Times New Roman"/>
                <w:szCs w:val="24"/>
                <w:lang w:eastAsia="lv-LV"/>
              </w:rPr>
              <w:lastRenderedPageBreak/>
              <w:t>vadošā amatā kopumā ir nostrādājis 3–7 gadus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1.2.</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F04C40">
            <w:pPr>
              <w:rPr>
                <w:rFonts w:eastAsia="Times New Roman" w:cs="Times New Roman"/>
                <w:szCs w:val="24"/>
                <w:lang w:eastAsia="lv-LV"/>
              </w:rPr>
            </w:pPr>
            <w:r w:rsidRPr="00302D39">
              <w:rPr>
                <w:rFonts w:eastAsia="Times New Roman" w:cs="Times New Roman"/>
                <w:szCs w:val="24"/>
                <w:lang w:eastAsia="lv-LV"/>
              </w:rPr>
              <w:t>Darba pieredze vadošā amatā, ņemot vērā padoto darbinieku skaitu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lielāks par </w:t>
            </w:r>
            <w:r w:rsidR="00F57921" w:rsidRPr="00302D39">
              <w:rPr>
                <w:rFonts w:eastAsia="Times New Roman" w:cs="Times New Roman"/>
                <w:szCs w:val="24"/>
                <w:lang w:eastAsia="lv-LV"/>
              </w:rPr>
              <w:t>1</w:t>
            </w:r>
            <w:r w:rsidRPr="00302D39">
              <w:rPr>
                <w:rFonts w:eastAsia="Times New Roman" w:cs="Times New Roman"/>
                <w:szCs w:val="24"/>
                <w:lang w:eastAsia="lv-LV"/>
              </w:rPr>
              <w:t>00</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2764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r w:rsidR="00475FA6" w:rsidRPr="00302D39">
              <w:rPr>
                <w:rFonts w:eastAsia="Times New Roman" w:cs="Times New Roman"/>
                <w:szCs w:val="24"/>
                <w:lang w:eastAsia="lv-LV"/>
              </w:rPr>
              <w:t>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27643A"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7</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no </w:t>
            </w:r>
            <w:r w:rsidR="00F57921" w:rsidRPr="00302D39">
              <w:rPr>
                <w:rFonts w:eastAsia="Times New Roman" w:cs="Times New Roman"/>
                <w:szCs w:val="24"/>
                <w:lang w:eastAsia="lv-LV"/>
              </w:rPr>
              <w:t>4</w:t>
            </w:r>
            <w:r w:rsidRPr="00302D39">
              <w:rPr>
                <w:rFonts w:eastAsia="Times New Roman" w:cs="Times New Roman"/>
                <w:szCs w:val="24"/>
                <w:lang w:eastAsia="lv-LV"/>
              </w:rPr>
              <w:t xml:space="preserve">0 līdz </w:t>
            </w:r>
            <w:r w:rsidR="00F57921" w:rsidRPr="00302D39">
              <w:rPr>
                <w:rFonts w:eastAsia="Times New Roman" w:cs="Times New Roman"/>
                <w:szCs w:val="24"/>
                <w:lang w:eastAsia="lv-LV"/>
              </w:rPr>
              <w:t>1</w:t>
            </w:r>
            <w:r w:rsidRPr="00302D39">
              <w:rPr>
                <w:rFonts w:eastAsia="Times New Roman" w:cs="Times New Roman"/>
                <w:szCs w:val="24"/>
                <w:lang w:eastAsia="lv-LV"/>
              </w:rPr>
              <w:t>00</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27643A" w:rsidP="0027643A">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Pretendenta padotībā esošo darbinieku skaits ir</w:t>
            </w:r>
            <w:r w:rsidR="00F57921" w:rsidRPr="00302D39">
              <w:rPr>
                <w:rFonts w:eastAsia="Times New Roman" w:cs="Times New Roman"/>
                <w:szCs w:val="24"/>
                <w:lang w:eastAsia="lv-LV"/>
              </w:rPr>
              <w:t xml:space="preserve"> no 10</w:t>
            </w:r>
            <w:r w:rsidRPr="00302D39">
              <w:rPr>
                <w:rFonts w:eastAsia="Times New Roman" w:cs="Times New Roman"/>
                <w:szCs w:val="24"/>
                <w:lang w:eastAsia="lv-LV"/>
              </w:rPr>
              <w:t xml:space="preserve"> līdz </w:t>
            </w:r>
            <w:r w:rsidR="00F57921" w:rsidRPr="00302D39">
              <w:rPr>
                <w:rFonts w:eastAsia="Times New Roman" w:cs="Times New Roman"/>
                <w:szCs w:val="24"/>
                <w:lang w:eastAsia="lv-LV"/>
              </w:rPr>
              <w:t>4</w:t>
            </w:r>
            <w:r w:rsidRPr="00302D39">
              <w:rPr>
                <w:rFonts w:eastAsia="Times New Roman" w:cs="Times New Roman"/>
                <w:szCs w:val="24"/>
                <w:lang w:eastAsia="lv-LV"/>
              </w:rPr>
              <w:t>0</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tcPr>
          <w:p w:rsidR="008B7CDD" w:rsidRPr="00302D39" w:rsidRDefault="008B7CD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tcPr>
          <w:p w:rsidR="008B7CDD" w:rsidRPr="00302D39" w:rsidRDefault="008B7CDD" w:rsidP="008B7CDD">
            <w:pPr>
              <w:rPr>
                <w:rFonts w:eastAsia="Times New Roman" w:cs="Times New Roman"/>
                <w:szCs w:val="24"/>
                <w:lang w:eastAsia="lv-LV"/>
              </w:rPr>
            </w:pPr>
            <w:r w:rsidRPr="00302D39">
              <w:rPr>
                <w:rFonts w:eastAsia="Times New Roman" w:cs="Times New Roman"/>
                <w:szCs w:val="24"/>
                <w:lang w:eastAsia="lv-LV"/>
              </w:rPr>
              <w:t xml:space="preserve">Pretendenta padotībā esošo darbinieku skaits ir mazāks par 10 </w:t>
            </w:r>
          </w:p>
        </w:tc>
        <w:tc>
          <w:tcPr>
            <w:tcW w:w="656" w:type="pct"/>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8B7CDD" w:rsidRPr="00302D39" w:rsidRDefault="008B7CDD" w:rsidP="00CC4ABE">
            <w:pPr>
              <w:rPr>
                <w:rFonts w:eastAsia="Times New Roman" w:cs="Times New Roman"/>
                <w:szCs w:val="24"/>
                <w:lang w:eastAsia="lv-LV"/>
              </w:rPr>
            </w:pPr>
          </w:p>
        </w:tc>
      </w:tr>
      <w:tr w:rsidR="00302D39" w:rsidRPr="00302D39" w:rsidTr="009A1BD6">
        <w:trPr>
          <w:tblCellSpacing w:w="15" w:type="dxa"/>
        </w:trPr>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2.</w:t>
            </w:r>
          </w:p>
        </w:tc>
        <w:tc>
          <w:tcPr>
            <w:tcW w:w="104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Pieredze vadošā amatā, vērtējot pretendenta kompetences</w:t>
            </w:r>
          </w:p>
        </w:tc>
        <w:tc>
          <w:tcPr>
            <w:tcW w:w="2266"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656"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D602ED" w:rsidP="008B7CD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30 </w:t>
            </w:r>
          </w:p>
        </w:tc>
        <w:tc>
          <w:tcPr>
            <w:tcW w:w="544"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2.</w:t>
            </w:r>
            <w:r w:rsidR="00F57921" w:rsidRPr="00302D39">
              <w:rPr>
                <w:rFonts w:eastAsia="Times New Roman" w:cs="Times New Roman"/>
                <w:szCs w:val="24"/>
                <w:lang w:eastAsia="lv-LV"/>
              </w:rPr>
              <w:t>1</w:t>
            </w:r>
            <w:r w:rsidRPr="00302D39">
              <w:rPr>
                <w:rFonts w:eastAsia="Times New Roman" w:cs="Times New Roman"/>
                <w:szCs w:val="24"/>
                <w:lang w:eastAsia="lv-LV"/>
              </w:rPr>
              <w:t>.</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Orientācija uz attīstību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Mērķtiecīga kvalifikācijas paaugstināšanas un zināšanu papildināšanas iespēju izvērtēšana un aktīva dalība dažādu veidu mācību un pieredzes apmaiņas pasākumos</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9A1BD6">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mērķtiecīgi definē personiskos attīstības mērķus, balstoties uz iestādes vai struktūrvienības attīstības mērķiem. Regulāri un apzināti apmeklējis mācību un izglītojošos pasākumus gan Latvijā, gan ārvalstīs, lai </w:t>
            </w:r>
            <w:r w:rsidRPr="00302D39">
              <w:rPr>
                <w:rFonts w:eastAsia="Times New Roman" w:cs="Times New Roman"/>
                <w:szCs w:val="24"/>
                <w:lang w:eastAsia="lv-LV"/>
              </w:rPr>
              <w:lastRenderedPageBreak/>
              <w:t>papildinātu zināšanas un prasmes vadības kompetenču jautājumos un profesionālajos jautājumos, tai skaitā korupcijas novēršanas un apkarošanas jomā, kā arī piedalījies projektos vai pasākumos, konsultējot citu valstu speciālistus Korupcijas novēršanas un apkarošanas biroja kompetencē esošajās darbības jomās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10 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6</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ir izmantojis mācīšanās iespējas darba situācijās. Apmeklējis mācību un izglītojošos pasākumus gan Latvijā, gan ārvalstīs, lai papildinātu zināšanas un prasmes profesionālajos jautājumos, tai skaitā korupcijas novēršanas un apkarošanas jomā, vai piedalījies pasākumos, </w:t>
            </w:r>
            <w:r w:rsidRPr="00302D39">
              <w:rPr>
                <w:rFonts w:eastAsia="Times New Roman" w:cs="Times New Roman"/>
                <w:szCs w:val="24"/>
                <w:lang w:eastAsia="lv-LV"/>
              </w:rPr>
              <w:lastRenderedPageBreak/>
              <w:t>daloties Latvijas pieredzē ar citu valstu speciālistiem Korupcijas novēršanas un apkarošanas biroja kompetencē esošajās darbības jomās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2</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neuzskata par nepieciešamu izvērtēt zināšanu un prasmju papildināšanas iespējas vai arī apmeklētie mācību pasākumi nav saistīti ar kvalifikācijas paaugstināšanu un Korupcijas novēršanas un apkarošanas biroja kompetencē esošajām darbības jomām</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t>2.</w:t>
            </w:r>
            <w:r w:rsidR="00F57921" w:rsidRPr="00302D39">
              <w:rPr>
                <w:rFonts w:eastAsia="Times New Roman" w:cs="Times New Roman"/>
                <w:szCs w:val="24"/>
                <w:lang w:eastAsia="lv-LV"/>
              </w:rPr>
              <w:t>2</w:t>
            </w:r>
            <w:r w:rsidRPr="00302D39">
              <w:rPr>
                <w:rFonts w:eastAsia="Times New Roman" w:cs="Times New Roman"/>
                <w:szCs w:val="24"/>
                <w:lang w:eastAsia="lv-LV"/>
              </w:rPr>
              <w:t>.</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Spēja pieņemt lēmumus un uzņemties atbildību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Spēja pieņemt lēmumus, izvērtējot informāciju un uzņemoties atbildību par tiem</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ir pierādījis spēju pieņemt nepopulārus lēmumus patstāvīgi un atbildīgi, tai skaitā arī paaugstināta stresa situācijās, tas ir, situācijās, kad ir bijis mēģinājums prettiesiski ietekmēt lēmuma </w:t>
            </w:r>
            <w:r w:rsidRPr="00302D39">
              <w:rPr>
                <w:rFonts w:eastAsia="Times New Roman" w:cs="Times New Roman"/>
                <w:szCs w:val="24"/>
                <w:lang w:eastAsia="lv-LV"/>
              </w:rPr>
              <w:lastRenderedPageBreak/>
              <w:t>pieņemšanas rezultātu. Izvērtējot riskus, spējis pieņemt lēmumu arī situācijās, kad nav pilnīgas informācijas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10 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8B7CD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6</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ir izmantojis dažādas pieejas lēmumu pieņemšanai: konsultējies ar citiem speciālistiem, iesaistījis ekspertus. Situācijā, kad ir bijis mēģinājums prettiesiski ietekmēt lēmuma pieņemšanas rezultātu, pretendentam ir bijis nepieciešams augstākas amatpersonas vai iestādes akcepts lēmuma pieņemšanai. Par pieņemto lēmumu pareizību ir pārliecināts, gatavs to aizstāvēt</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2</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Situācijās, kad nepieciešams steidzami pieņemt lēmumu, pretendents ir uzņēmies atbildību un </w:t>
            </w:r>
            <w:r w:rsidRPr="00302D39">
              <w:rPr>
                <w:rFonts w:eastAsia="Times New Roman" w:cs="Times New Roman"/>
                <w:szCs w:val="24"/>
                <w:lang w:eastAsia="lv-LV"/>
              </w:rPr>
              <w:lastRenderedPageBreak/>
              <w:t>pieņēmis lēmumu. Sākotnēji centies iegūt citu atbalstu un izvairīties no nepopulāriem lēmumiem. Paļāvies uz citu viedokli un gatavs viegli mainīt pieņemtos lēmumus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F57921">
            <w:pPr>
              <w:rPr>
                <w:rFonts w:eastAsia="Times New Roman" w:cs="Times New Roman"/>
                <w:szCs w:val="24"/>
                <w:lang w:eastAsia="lv-LV"/>
              </w:rPr>
            </w:pPr>
            <w:r w:rsidRPr="00302D39">
              <w:rPr>
                <w:rFonts w:eastAsia="Times New Roman" w:cs="Times New Roman"/>
                <w:szCs w:val="24"/>
                <w:lang w:eastAsia="lv-LV"/>
              </w:rPr>
              <w:lastRenderedPageBreak/>
              <w:t>2.</w:t>
            </w:r>
            <w:r w:rsidR="00F57921" w:rsidRPr="00302D39">
              <w:rPr>
                <w:rFonts w:eastAsia="Times New Roman" w:cs="Times New Roman"/>
                <w:szCs w:val="24"/>
                <w:lang w:eastAsia="lv-LV"/>
              </w:rPr>
              <w:t>3</w:t>
            </w:r>
            <w:r w:rsidRPr="00302D39">
              <w:rPr>
                <w:rFonts w:eastAsia="Times New Roman" w:cs="Times New Roman"/>
                <w:szCs w:val="24"/>
                <w:lang w:eastAsia="lv-LV"/>
              </w:rPr>
              <w:t>.</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Komandas vadīšana </w:t>
            </w:r>
          </w:p>
          <w:p w:rsidR="00CC4ABE" w:rsidRPr="00302D39" w:rsidRDefault="00CC4ABE" w:rsidP="00CC4ABE">
            <w:pPr>
              <w:spacing w:before="100" w:beforeAutospacing="1" w:after="100" w:afterAutospacing="1"/>
              <w:rPr>
                <w:rFonts w:eastAsia="Times New Roman" w:cs="Times New Roman"/>
                <w:szCs w:val="24"/>
                <w:lang w:eastAsia="lv-LV"/>
              </w:rPr>
            </w:pPr>
            <w:r w:rsidRPr="00302D39">
              <w:rPr>
                <w:rFonts w:eastAsia="Times New Roman" w:cs="Times New Roman"/>
                <w:szCs w:val="24"/>
                <w:lang w:eastAsia="lv-LV"/>
              </w:rPr>
              <w:t>Prasme organizēt komandas darbu, lai nodrošinātu iestādes mērķu sasniegšanu. Spēja veidot pozitīvu komandas gaisotni, rūpēties par komandu un motivēt to kopīgo mērķu sasniegšanai, tai skaitā nodrošinot atbalstošu vidi darbinieku motivācijas stiprināšanai, snieguma pilnveidošanai un profesionālās izaugsmes veicināšanai</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Pretendentam ir pieredze cilvēkresursu attīstības ilgtermiņa plānošanā iestādē – ir iniciējis, plānojis cilvēkresursu attīstību, kā arī nodrošinājis rezultatīvu un efektīvu cilvēkresursu attīstības pasākumu ieviešanu. Pretendentu raksturo padoto iedvesmošana un aizraušana kopīgam darbam, tai skaitā analizējot dažādas darbinieku motivēšanas iespējas, mācību vajadzības, veicinot padoto iniciatīvu, iesaistot lēmumu </w:t>
            </w:r>
            <w:r w:rsidRPr="00302D39">
              <w:rPr>
                <w:rFonts w:eastAsia="Times New Roman" w:cs="Times New Roman"/>
                <w:szCs w:val="24"/>
                <w:lang w:eastAsia="lv-LV"/>
              </w:rPr>
              <w:lastRenderedPageBreak/>
              <w:t>pieņemšanā, vienlaikus uzņemoties pilnu atbildību par komandas darba rezultātiem</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lastRenderedPageBreak/>
              <w:t>10</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6</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ir piedalījies iestādes vai struktūrvienības cilvēkresursu attīstības plānošanā un īstenošanā, piedalījies plānu īstenošanā. Pretendentu raksturo spēja strādāt komandā, tomēr ne vienmēr uzņemoties līdera lomu. Pretendentu raksturo komandas dalībnieku iesaistīšana kopīgo lēmumu pieņemšanā, izskaidrojot sarežģītas idejas un plānus, veicinot iniciatīvu no grupas dalībnieku puses, kā arī analizējot padoto izaugsmes vajadzības un motivācijas iespējas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2</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Nav pieredzes iestādes vai struktūrvienības </w:t>
            </w:r>
            <w:r w:rsidRPr="00302D39">
              <w:rPr>
                <w:rFonts w:eastAsia="Times New Roman" w:cs="Times New Roman"/>
                <w:szCs w:val="24"/>
                <w:lang w:eastAsia="lv-LV"/>
              </w:rPr>
              <w:lastRenderedPageBreak/>
              <w:t>cilvēkresursu attīstības plānošanā. Nav analizējis padoto darba un profesionālās attīstības vajadzības. Parasti ir devis priekšroku iespējai strādāt individuāli un pieņemt lēmumus, neiesaistot komandas dalībniekus. Nav bijis ieinteresēts darbinieku izaugsmes veicināšanā</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3.</w:t>
            </w:r>
          </w:p>
        </w:tc>
        <w:tc>
          <w:tcPr>
            <w:tcW w:w="104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Profesionālā pieredze Korupcijas novēršanas un apkarošanas biroja kompetencē esošajās darbības jomās</w:t>
            </w:r>
          </w:p>
        </w:tc>
        <w:tc>
          <w:tcPr>
            <w:tcW w:w="824"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04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656"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1F3307" w:rsidP="008B7CD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15</w:t>
            </w:r>
            <w:r w:rsidR="00D602ED" w:rsidRPr="00302D39">
              <w:rPr>
                <w:rFonts w:eastAsia="Times New Roman" w:cs="Times New Roman"/>
                <w:szCs w:val="24"/>
                <w:lang w:eastAsia="lv-LV"/>
              </w:rPr>
              <w:t> </w:t>
            </w:r>
          </w:p>
        </w:tc>
        <w:tc>
          <w:tcPr>
            <w:tcW w:w="544"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3.1.</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Profesionālā pieredze korupcijas novēršanas un apkarošanas jomā, ņemot vērā nostrādāto laiku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Pārbauda atbilstoši iesniegtajiem dokumentiem, kā arī intervijas laikā, pretendentam atbildot uz komisijas uzdotajiem jautājumiem</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apkarošanas jomā ir kopumā nostrādājis </w:t>
            </w:r>
            <w:r w:rsidR="00410667" w:rsidRPr="00302D39">
              <w:rPr>
                <w:rFonts w:eastAsia="Times New Roman" w:cs="Times New Roman"/>
                <w:szCs w:val="24"/>
                <w:lang w:eastAsia="lv-LV"/>
              </w:rPr>
              <w:t>8 un vairāk</w:t>
            </w:r>
            <w:r w:rsidRPr="00302D39">
              <w:rPr>
                <w:rFonts w:eastAsia="Times New Roman" w:cs="Times New Roman"/>
                <w:szCs w:val="24"/>
                <w:lang w:eastAsia="lv-LV"/>
              </w:rPr>
              <w:t> gadus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410667">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410667" w:rsidRPr="00302D39">
              <w:rPr>
                <w:rFonts w:eastAsia="Times New Roman" w:cs="Times New Roman"/>
                <w:szCs w:val="24"/>
                <w:lang w:eastAsia="lv-LV"/>
              </w:rPr>
              <w:t>0</w:t>
            </w:r>
            <w:r w:rsidR="00D602ED" w:rsidRPr="00302D39">
              <w:rPr>
                <w:rFonts w:eastAsia="Times New Roman" w:cs="Times New Roman"/>
                <w:szCs w:val="24"/>
                <w:lang w:eastAsia="lv-LV"/>
              </w:rPr>
              <w:t>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6</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apkarošanas jomā ir kopumā nostrādājis </w:t>
            </w:r>
            <w:r w:rsidR="00410667" w:rsidRPr="00302D39">
              <w:rPr>
                <w:rFonts w:eastAsia="Times New Roman" w:cs="Times New Roman"/>
                <w:szCs w:val="24"/>
                <w:lang w:eastAsia="lv-LV"/>
              </w:rPr>
              <w:t>4</w:t>
            </w:r>
            <w:r w:rsidRPr="00302D39">
              <w:rPr>
                <w:rFonts w:eastAsia="Times New Roman" w:cs="Times New Roman"/>
                <w:szCs w:val="24"/>
                <w:lang w:eastAsia="lv-LV"/>
              </w:rPr>
              <w:t>–</w:t>
            </w:r>
            <w:r w:rsidR="00410667" w:rsidRPr="00302D39">
              <w:rPr>
                <w:rFonts w:eastAsia="Times New Roman" w:cs="Times New Roman"/>
                <w:szCs w:val="24"/>
                <w:lang w:eastAsia="lv-LV"/>
              </w:rPr>
              <w:t>7</w:t>
            </w:r>
            <w:r w:rsidRPr="00302D39">
              <w:rPr>
                <w:rFonts w:eastAsia="Times New Roman" w:cs="Times New Roman"/>
                <w:szCs w:val="24"/>
                <w:lang w:eastAsia="lv-LV"/>
              </w:rPr>
              <w:t> gadus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Pretendents korupcijas novēršanas un </w:t>
            </w:r>
            <w:r w:rsidRPr="00302D39">
              <w:rPr>
                <w:rFonts w:eastAsia="Times New Roman" w:cs="Times New Roman"/>
                <w:szCs w:val="24"/>
                <w:lang w:eastAsia="lv-LV"/>
              </w:rPr>
              <w:lastRenderedPageBreak/>
              <w:t xml:space="preserve">apkarošanas jomā ir kopumā nostrādājis </w:t>
            </w:r>
            <w:r w:rsidR="00410667" w:rsidRPr="00302D39">
              <w:rPr>
                <w:rFonts w:eastAsia="Times New Roman" w:cs="Times New Roman"/>
                <w:szCs w:val="24"/>
                <w:lang w:eastAsia="lv-LV"/>
              </w:rPr>
              <w:t>1</w:t>
            </w:r>
            <w:r w:rsidRPr="00302D39">
              <w:rPr>
                <w:rFonts w:eastAsia="Times New Roman" w:cs="Times New Roman"/>
                <w:szCs w:val="24"/>
                <w:lang w:eastAsia="lv-LV"/>
              </w:rPr>
              <w:t>–</w:t>
            </w:r>
            <w:r w:rsidR="00410667" w:rsidRPr="00302D39">
              <w:rPr>
                <w:rFonts w:eastAsia="Times New Roman" w:cs="Times New Roman"/>
                <w:szCs w:val="24"/>
                <w:lang w:eastAsia="lv-LV"/>
              </w:rPr>
              <w:t>3</w:t>
            </w:r>
            <w:r w:rsidRPr="00302D39">
              <w:rPr>
                <w:rFonts w:eastAsia="Times New Roman" w:cs="Times New Roman"/>
                <w:szCs w:val="24"/>
                <w:lang w:eastAsia="lv-LV"/>
              </w:rPr>
              <w:t> gadus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tcPr>
          <w:p w:rsidR="00410667"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tcPr>
          <w:p w:rsidR="00410667" w:rsidRPr="00302D39" w:rsidRDefault="00410667" w:rsidP="00410667">
            <w:pPr>
              <w:rPr>
                <w:rFonts w:eastAsia="Times New Roman" w:cs="Times New Roman"/>
                <w:szCs w:val="24"/>
                <w:lang w:eastAsia="lv-LV"/>
              </w:rPr>
            </w:pPr>
            <w:r w:rsidRPr="00302D39">
              <w:rPr>
                <w:rFonts w:eastAsia="Times New Roman" w:cs="Times New Roman"/>
                <w:szCs w:val="24"/>
                <w:lang w:eastAsia="lv-LV"/>
              </w:rPr>
              <w:t>Pretendents nav strādājis korupcijas novēršanas un apkarošanas jomā</w:t>
            </w:r>
          </w:p>
        </w:tc>
        <w:tc>
          <w:tcPr>
            <w:tcW w:w="656" w:type="pct"/>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tcPr>
          <w:p w:rsidR="00410667" w:rsidRPr="00302D39" w:rsidRDefault="00410667"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3.2.</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Pieredze operatīvajā darbībā un izmeklēšanā, administratīvi procesuālo vai kriminālprocesuālo darbību piemērošanā, ņemot vērā nostrādāto laiku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Pretendenta pieredze operatīvajā darbībā un izmeklēšanā, administratīvi procesuālo vai kriminālprocesuālo darbību piemērošanā ir </w:t>
            </w:r>
            <w:r w:rsidR="00410667" w:rsidRPr="00302D39">
              <w:rPr>
                <w:rFonts w:eastAsia="Times New Roman" w:cs="Times New Roman"/>
                <w:szCs w:val="24"/>
                <w:lang w:eastAsia="lv-LV"/>
              </w:rPr>
              <w:t>3</w:t>
            </w:r>
            <w:r w:rsidRPr="00302D39">
              <w:rPr>
                <w:rFonts w:eastAsia="Times New Roman" w:cs="Times New Roman"/>
                <w:szCs w:val="24"/>
                <w:lang w:eastAsia="lv-LV"/>
              </w:rPr>
              <w:t> gadi un vairāk</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41066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r w:rsidR="00D602ED" w:rsidRPr="00302D39">
              <w:rPr>
                <w:rFonts w:eastAsia="Times New Roman" w:cs="Times New Roman"/>
                <w:szCs w:val="24"/>
                <w:lang w:eastAsia="lv-LV"/>
              </w:rPr>
              <w:t>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410667" w:rsidP="00410667">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410667">
            <w:pPr>
              <w:rPr>
                <w:rFonts w:eastAsia="Times New Roman" w:cs="Times New Roman"/>
                <w:szCs w:val="24"/>
                <w:lang w:eastAsia="lv-LV"/>
              </w:rPr>
            </w:pPr>
            <w:r w:rsidRPr="00302D39">
              <w:rPr>
                <w:rFonts w:eastAsia="Times New Roman" w:cs="Times New Roman"/>
                <w:szCs w:val="24"/>
                <w:lang w:eastAsia="lv-LV"/>
              </w:rPr>
              <w:t xml:space="preserve">Pretendenta pieredze operatīvajā darbībā un izmeklēšanā, administratīvi procesuālo vai kriminālprocesuālo darbību piemērošanā ir </w:t>
            </w:r>
            <w:r w:rsidR="00410667" w:rsidRPr="00302D39">
              <w:rPr>
                <w:rFonts w:eastAsia="Times New Roman" w:cs="Times New Roman"/>
                <w:szCs w:val="24"/>
                <w:lang w:eastAsia="lv-LV"/>
              </w:rPr>
              <w:t>1-3 gadi</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Pretendentam nav pieredzes operatīvajā darbībā un izmeklēšanā</w:t>
            </w:r>
            <w:r w:rsidR="00410667" w:rsidRPr="00302D39">
              <w:rPr>
                <w:rFonts w:eastAsia="Times New Roman" w:cs="Times New Roman"/>
                <w:szCs w:val="24"/>
                <w:lang w:eastAsia="lv-LV"/>
              </w:rPr>
              <w:t xml:space="preserve"> vai tas ir mazāks par 1 gadu</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383"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4.</w:t>
            </w:r>
          </w:p>
        </w:tc>
        <w:tc>
          <w:tcPr>
            <w:tcW w:w="1045"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Zināšanas par Korupcijas novēršanas un apkarošanas biroja kompetencē esošajām jomām un </w:t>
            </w:r>
            <w:r w:rsidRPr="00302D39">
              <w:rPr>
                <w:rFonts w:eastAsia="Times New Roman" w:cs="Times New Roman"/>
                <w:szCs w:val="24"/>
                <w:lang w:eastAsia="lv-LV"/>
              </w:rPr>
              <w:lastRenderedPageBreak/>
              <w:t>valsts pārvaldes jautājumiem</w:t>
            </w:r>
          </w:p>
        </w:tc>
        <w:tc>
          <w:tcPr>
            <w:tcW w:w="2266" w:type="pct"/>
            <w:gridSpan w:val="3"/>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 </w:t>
            </w:r>
          </w:p>
        </w:tc>
        <w:tc>
          <w:tcPr>
            <w:tcW w:w="656" w:type="pct"/>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40 </w:t>
            </w:r>
          </w:p>
        </w:tc>
        <w:tc>
          <w:tcPr>
            <w:tcW w:w="544"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4.1.</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Redzējums par Korupcijas novēršanas un apkarošanas biroja darbības prioritātēm un attīstības vīziju un pretkorupcijas pasākumu pilnveidošanu Latvijā</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Komisija vērtē pretendenta motivācijas vēstulē ietverto aprakstu un intervijas laikā pārbauda pretendenta izpratni un prasmes prezentēt savu viedokli par minētajiem jautājumiem</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D602ED">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w:t>
            </w:r>
            <w:r w:rsidR="001F3307"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argumentētu jautājuma analīzi, iekļauti aktuāli </w:t>
            </w:r>
            <w:proofErr w:type="spellStart"/>
            <w:r w:rsidRPr="00302D39">
              <w:rPr>
                <w:rFonts w:eastAsia="Times New Roman" w:cs="Times New Roman"/>
                <w:szCs w:val="24"/>
                <w:lang w:eastAsia="lv-LV"/>
              </w:rPr>
              <w:t>problēmjautājumi</w:t>
            </w:r>
            <w:proofErr w:type="spellEnd"/>
            <w:r w:rsidRPr="00302D39">
              <w:rPr>
                <w:rFonts w:eastAsia="Times New Roman" w:cs="Times New Roman"/>
                <w:szCs w:val="24"/>
                <w:lang w:eastAsia="lv-LV"/>
              </w:rPr>
              <w:t xml:space="preserve"> un konkrēti priekšlikumi pretkorupcijas pasākumu pilnveidošanai Latvijā, izvirzītas prioritātes Korupcijas novēršanas un apkarošanas biroja turpmākajai darbībai, pamatots viedoklis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10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analītisku vērtējumu un vispārīgus priekšlikumus pretkorupcijas pasākumiem Latvijā, izvirzītas prioritātes atsevišķos Korupcijas novēršanas un apkarošanas biroja darbības jautājumos, bez konkrēta pamatojuma, vairāk balstīts uz citiem informācijas avotiem, ne visi norādītie priekšlikumi vai aprakstītie </w:t>
            </w:r>
            <w:proofErr w:type="spellStart"/>
            <w:r w:rsidRPr="00302D39">
              <w:rPr>
                <w:rFonts w:eastAsia="Times New Roman" w:cs="Times New Roman"/>
                <w:szCs w:val="24"/>
                <w:lang w:eastAsia="lv-LV"/>
              </w:rPr>
              <w:lastRenderedPageBreak/>
              <w:t>problēmjautājumi</w:t>
            </w:r>
            <w:proofErr w:type="spellEnd"/>
            <w:r w:rsidRPr="00302D39">
              <w:rPr>
                <w:rFonts w:eastAsia="Times New Roman" w:cs="Times New Roman"/>
                <w:szCs w:val="24"/>
                <w:lang w:eastAsia="lv-LV"/>
              </w:rPr>
              <w:t xml:space="preserve"> ir aktuāli</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2</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Apraksts satur vispārīgu viedokli, aprakstītie </w:t>
            </w:r>
            <w:proofErr w:type="spellStart"/>
            <w:r w:rsidRPr="00302D39">
              <w:rPr>
                <w:rFonts w:eastAsia="Times New Roman" w:cs="Times New Roman"/>
                <w:szCs w:val="24"/>
                <w:lang w:eastAsia="lv-LV"/>
              </w:rPr>
              <w:t>problēmjautājumi</w:t>
            </w:r>
            <w:proofErr w:type="spellEnd"/>
            <w:r w:rsidRPr="00302D39">
              <w:rPr>
                <w:rFonts w:eastAsia="Times New Roman" w:cs="Times New Roman"/>
                <w:szCs w:val="24"/>
                <w:lang w:eastAsia="lv-LV"/>
              </w:rPr>
              <w:t xml:space="preserve"> nav aktuāli, priekšlikumi neatbilst Latvijas tiesiskajai sistēmai, viedoklis nav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4.2.</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Prasmes prezentēt redzējumu par Korupcijas novēršanas un apkarošanas biroja darbības prioritātēm un attīstības vīziju, un pretkorupcijas pasākumu pilnveidošanu Latvijā</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prezentē savu redzējumu pārliecinoši, konstruktīvi, pamatojot viedokli, atsaucoties uz korektiem faktiem vai regulējumu, brīvi orientējoties nozares jautājumos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Pretendents prezentē savu redzējumu pārliecinoši, pamatojot viedokli, tomēr nozares jautājumos orientējas fragmentāri</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Pretendents prezentē savu redzējumu nepārliecinoši, vispārīgi vai vāji orientējas nozares jautājumos, </w:t>
            </w:r>
            <w:r w:rsidRPr="00302D39">
              <w:rPr>
                <w:rFonts w:eastAsia="Times New Roman" w:cs="Times New Roman"/>
                <w:szCs w:val="24"/>
                <w:lang w:eastAsia="lv-LV"/>
              </w:rPr>
              <w:lastRenderedPageBreak/>
              <w:t>minot nepareizus faktus vai nespējot loģiski pamatot savu viedokli</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4.3.</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1.jautājums par Korupcijas novēršanas un apkarošanas biroja kompetencē esošu darbības jomu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Komisija vērtē pretendenta rakstiski sniegtās atbildes uz komisijas sagatavotajiem jautājumiem, intervijas laikā papildus pārbaudot pretendenta izpratni par minētajiem jautājumiem</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izsmeļoša un strukturēta atbilde, pausts skaidrs situācijas, regulējuma vai problēmas redzējums, definētas prioritātes vai konkrēti, situācijai atbilstoši un aktuāli priekšlikumi, pamatots viedoklis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1F3307"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Nekonkrētas vai nepareizas atbildes, situācijas vai problēmas redzējums </w:t>
            </w:r>
            <w:r w:rsidRPr="00302D39">
              <w:rPr>
                <w:rFonts w:eastAsia="Times New Roman" w:cs="Times New Roman"/>
                <w:szCs w:val="24"/>
                <w:lang w:eastAsia="lv-LV"/>
              </w:rPr>
              <w:lastRenderedPageBreak/>
              <w:t>vispārīgs, trūkst izpratnes par būtiskiem jautājuma aspektiem, viedoklis netiek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4.4.</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2.jautājums par Korupcijas novēršanas un apkarošanas biroja kompetencē esošu darbības jomu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izsmeļoša un strukturēta atbilde, pausts skaidrs situācijas, regulējuma vai problēmas redzējums, definētas prioritātes vai konkrēti, situācijai atbilstoši un aktuāli priekšlikumi, pamatots viedoklis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Nekonkrētas vai nepareizas atbildes, situācijas vai problēmas </w:t>
            </w:r>
            <w:r w:rsidRPr="00302D39">
              <w:rPr>
                <w:rFonts w:eastAsia="Times New Roman" w:cs="Times New Roman"/>
                <w:szCs w:val="24"/>
                <w:lang w:eastAsia="lv-LV"/>
              </w:rPr>
              <w:lastRenderedPageBreak/>
              <w:t>redzējums vispārīgs, trūkst izpratnes par būtiskiem jautājuma aspektiem, viedoklis netiek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4.5.</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3.jautājums par Korupcijas novēršanas un apkarošanas biroja kompetencē esošu darbības jomu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izsmeļoša un strukturēta atbilde, pausts skaidrs situācijas, regulējuma vai problēmas redzējums, definētas prioritātes vai konkrēti, situācijai atbilstoši un aktuāli priekšlikumi, pamatots viedoklis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Nekonkrētas vai nepareizas atbildes, situācijas vai </w:t>
            </w:r>
            <w:r w:rsidRPr="00302D39">
              <w:rPr>
                <w:rFonts w:eastAsia="Times New Roman" w:cs="Times New Roman"/>
                <w:szCs w:val="24"/>
                <w:lang w:eastAsia="lv-LV"/>
              </w:rPr>
              <w:lastRenderedPageBreak/>
              <w:t>problēmas redzējums vispārīgs, trūkst izpratnes par būtiskiem jautājuma aspektiem, viedoklis netiek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2F3693" w:rsidRPr="00302D39" w:rsidTr="009A1BD6">
        <w:trPr>
          <w:tblCellSpacing w:w="15" w:type="dxa"/>
        </w:trPr>
        <w:tc>
          <w:tcPr>
            <w:tcW w:w="383"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lastRenderedPageBreak/>
              <w:t>4.6.</w:t>
            </w:r>
          </w:p>
        </w:tc>
        <w:tc>
          <w:tcPr>
            <w:tcW w:w="1045"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4.jautājums par Korupcijas novēršanas un apkarošanas biroja priekšnieka kompetencē esošu darbības jomu</w:t>
            </w:r>
          </w:p>
        </w:tc>
        <w:tc>
          <w:tcPr>
            <w:tcW w:w="82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izsmeļoša un strukturēta atbilde, pausts skaidrs situācijas, regulējuma vai problēmas redzējums, definētas prioritātes vai konkrēti, situācijai atbilstoši un aktuāli priekšlikumi, pamatots viedoklis</w:t>
            </w:r>
          </w:p>
        </w:tc>
        <w:tc>
          <w:tcPr>
            <w:tcW w:w="656" w:type="pct"/>
            <w:vMerge w:val="restart"/>
            <w:tcBorders>
              <w:top w:val="outset" w:sz="6" w:space="0" w:color="auto"/>
              <w:left w:val="outset" w:sz="6" w:space="0" w:color="auto"/>
              <w:bottom w:val="outset" w:sz="6" w:space="0" w:color="auto"/>
              <w:right w:val="outset" w:sz="6" w:space="0" w:color="auto"/>
            </w:tcBorders>
            <w:vAlign w:val="center"/>
            <w:hideMark/>
          </w:tcPr>
          <w:p w:rsidR="00CC4ABE" w:rsidRPr="00302D39" w:rsidRDefault="00D602ED"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5 </w:t>
            </w:r>
          </w:p>
        </w:tc>
        <w:tc>
          <w:tcPr>
            <w:tcW w:w="544" w:type="pct"/>
            <w:vMerge w:val="restar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E7093A"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3</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Precīza atbilde, pausts skaidrs situācijas, regulējuma vai problēmas redzējums, prioritātes vai priekšlikumi aprakstīti vispārīgi vai arī tie nav aktuāli, apstiprinātajai valsts politikai vai tiesiskajai sistēmai nepiemēroti, viedoklis daļēji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r w:rsidR="00302D39" w:rsidRPr="00302D39" w:rsidTr="009A1BD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361"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0</w:t>
            </w:r>
          </w:p>
        </w:tc>
        <w:tc>
          <w:tcPr>
            <w:tcW w:w="1045" w:type="pct"/>
            <w:tcBorders>
              <w:top w:val="outset" w:sz="6" w:space="0" w:color="auto"/>
              <w:left w:val="outset" w:sz="6" w:space="0" w:color="auto"/>
              <w:bottom w:val="outset" w:sz="6" w:space="0" w:color="auto"/>
              <w:right w:val="outset" w:sz="6" w:space="0" w:color="auto"/>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xml:space="preserve">Nekonkrētas vai nepareizas atbildes, </w:t>
            </w:r>
            <w:r w:rsidRPr="00302D39">
              <w:rPr>
                <w:rFonts w:eastAsia="Times New Roman" w:cs="Times New Roman"/>
                <w:szCs w:val="24"/>
                <w:lang w:eastAsia="lv-LV"/>
              </w:rPr>
              <w:lastRenderedPageBreak/>
              <w:t>situācijas vai problēmas redzējums vispārīgs, trūkst izpratnes par būtiskiem jautājuma aspektiem, viedoklis netiek pamatots</w:t>
            </w:r>
          </w:p>
        </w:tc>
        <w:tc>
          <w:tcPr>
            <w:tcW w:w="656" w:type="pct"/>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ABE" w:rsidRPr="00302D39" w:rsidRDefault="00CC4ABE" w:rsidP="00CC4ABE">
            <w:pPr>
              <w:rPr>
                <w:rFonts w:eastAsia="Times New Roman" w:cs="Times New Roman"/>
                <w:szCs w:val="24"/>
                <w:lang w:eastAsia="lv-LV"/>
              </w:rPr>
            </w:pPr>
          </w:p>
        </w:tc>
      </w:tr>
    </w:tbl>
    <w:p w:rsidR="00CC4ABE" w:rsidRPr="00302D39" w:rsidRDefault="00CC4ABE" w:rsidP="00CC4ABE">
      <w:pPr>
        <w:rPr>
          <w:rFonts w:eastAsia="Times New Roman" w:cs="Times New Roman"/>
          <w:szCs w:val="24"/>
          <w:lang w:eastAsia="lv-LV"/>
        </w:rPr>
      </w:pPr>
    </w:p>
    <w:tbl>
      <w:tblPr>
        <w:tblW w:w="35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72"/>
        <w:gridCol w:w="1836"/>
        <w:gridCol w:w="416"/>
        <w:gridCol w:w="1528"/>
      </w:tblGrid>
      <w:tr w:rsidR="00302D39" w:rsidRPr="00302D39" w:rsidTr="00CC4ABE">
        <w:trPr>
          <w:tblCellSpacing w:w="15" w:type="dxa"/>
        </w:trPr>
        <w:tc>
          <w:tcPr>
            <w:tcW w:w="16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Kopējais piešķirtais punktu skaits</w:t>
            </w:r>
          </w:p>
        </w:tc>
        <w:tc>
          <w:tcPr>
            <w:tcW w:w="14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3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1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165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4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(ar skaitļiem)</w:t>
            </w:r>
          </w:p>
        </w:tc>
        <w:tc>
          <w:tcPr>
            <w:tcW w:w="3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1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(ar vārdiem)</w:t>
            </w:r>
          </w:p>
        </w:tc>
      </w:tr>
    </w:tbl>
    <w:p w:rsidR="00CC4ABE" w:rsidRPr="00302D39" w:rsidRDefault="00CC4ABE" w:rsidP="00CC4ABE">
      <w:pPr>
        <w:rPr>
          <w:rFonts w:eastAsia="Times New Roman" w:cs="Times New Roman"/>
          <w:szCs w:val="24"/>
          <w:lang w:eastAsia="lv-LV"/>
        </w:rPr>
      </w:pPr>
    </w:p>
    <w:tbl>
      <w:tblPr>
        <w:tblW w:w="42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03"/>
        <w:gridCol w:w="2071"/>
        <w:gridCol w:w="344"/>
        <w:gridCol w:w="1600"/>
        <w:gridCol w:w="344"/>
        <w:gridCol w:w="1380"/>
      </w:tblGrid>
      <w:tr w:rsidR="00302D39" w:rsidRPr="00302D39" w:rsidTr="00CC4ABE">
        <w:trPr>
          <w:tblCellSpacing w:w="15" w:type="dxa"/>
        </w:trPr>
        <w:tc>
          <w:tcPr>
            <w:tcW w:w="8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Komisijas loceklis</w:t>
            </w:r>
          </w:p>
        </w:tc>
        <w:tc>
          <w:tcPr>
            <w:tcW w:w="13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00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850" w:type="pct"/>
            <w:tcBorders>
              <w:top w:val="nil"/>
              <w:left w:val="nil"/>
              <w:bottom w:val="outset" w:sz="6" w:space="0" w:color="auto"/>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r>
      <w:tr w:rsidR="00302D39" w:rsidRPr="00302D39" w:rsidTr="00CC4ABE">
        <w:trPr>
          <w:tblCellSpacing w:w="15" w:type="dxa"/>
        </w:trPr>
        <w:tc>
          <w:tcPr>
            <w:tcW w:w="8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3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(vārds, uzvārds)</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100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(paraksts)</w:t>
            </w:r>
          </w:p>
        </w:tc>
        <w:tc>
          <w:tcPr>
            <w:tcW w:w="200" w:type="pct"/>
            <w:tcBorders>
              <w:top w:val="nil"/>
              <w:left w:val="nil"/>
              <w:bottom w:val="nil"/>
              <w:right w:val="nil"/>
            </w:tcBorders>
            <w:hideMark/>
          </w:tcPr>
          <w:p w:rsidR="00CC4ABE" w:rsidRPr="00302D39" w:rsidRDefault="00CC4ABE" w:rsidP="00CC4ABE">
            <w:pPr>
              <w:rPr>
                <w:rFonts w:eastAsia="Times New Roman" w:cs="Times New Roman"/>
                <w:szCs w:val="24"/>
                <w:lang w:eastAsia="lv-LV"/>
              </w:rPr>
            </w:pPr>
            <w:r w:rsidRPr="00302D39">
              <w:rPr>
                <w:rFonts w:eastAsia="Times New Roman" w:cs="Times New Roman"/>
                <w:szCs w:val="24"/>
                <w:lang w:eastAsia="lv-LV"/>
              </w:rPr>
              <w:t> </w:t>
            </w:r>
          </w:p>
        </w:tc>
        <w:tc>
          <w:tcPr>
            <w:tcW w:w="850" w:type="pct"/>
            <w:tcBorders>
              <w:top w:val="single" w:sz="6" w:space="0" w:color="auto"/>
              <w:left w:val="nil"/>
              <w:bottom w:val="nil"/>
              <w:right w:val="nil"/>
            </w:tcBorders>
            <w:hideMark/>
          </w:tcPr>
          <w:p w:rsidR="00CC4ABE" w:rsidRPr="00302D39" w:rsidRDefault="00CC4ABE" w:rsidP="00CC4ABE">
            <w:pPr>
              <w:spacing w:before="100" w:beforeAutospacing="1" w:after="100" w:afterAutospacing="1"/>
              <w:jc w:val="center"/>
              <w:rPr>
                <w:rFonts w:eastAsia="Times New Roman" w:cs="Times New Roman"/>
                <w:szCs w:val="24"/>
                <w:lang w:eastAsia="lv-LV"/>
              </w:rPr>
            </w:pPr>
            <w:r w:rsidRPr="00302D39">
              <w:rPr>
                <w:rFonts w:eastAsia="Times New Roman" w:cs="Times New Roman"/>
                <w:szCs w:val="24"/>
                <w:lang w:eastAsia="lv-LV"/>
              </w:rPr>
              <w:t>(datums)</w:t>
            </w:r>
          </w:p>
        </w:tc>
      </w:tr>
    </w:tbl>
    <w:p w:rsidR="00CC4ABE" w:rsidRPr="00302D39" w:rsidRDefault="00CC4ABE" w:rsidP="00CC4ABE">
      <w:pPr>
        <w:pStyle w:val="ListParagraph"/>
        <w:ind w:left="0" w:firstLine="720"/>
        <w:jc w:val="both"/>
        <w:rPr>
          <w:sz w:val="28"/>
          <w:szCs w:val="28"/>
        </w:rPr>
      </w:pPr>
    </w:p>
    <w:p w:rsidR="00CC4ABE" w:rsidRPr="00302D39" w:rsidRDefault="00CC4ABE" w:rsidP="00CC4ABE">
      <w:pPr>
        <w:rPr>
          <w:rFonts w:cs="Times New Roman"/>
          <w:sz w:val="28"/>
          <w:szCs w:val="28"/>
        </w:rPr>
      </w:pPr>
      <w:r w:rsidRPr="00302D39">
        <w:rPr>
          <w:rFonts w:cs="Times New Roman"/>
          <w:sz w:val="28"/>
          <w:szCs w:val="28"/>
        </w:rPr>
        <w:t>Ministru prezidents</w:t>
      </w:r>
      <w:r w:rsidRPr="00302D39">
        <w:rPr>
          <w:rFonts w:cs="Times New Roman"/>
          <w:sz w:val="28"/>
          <w:szCs w:val="28"/>
        </w:rPr>
        <w:tab/>
      </w:r>
      <w:r w:rsidRPr="00302D39">
        <w:rPr>
          <w:rFonts w:cs="Times New Roman"/>
          <w:sz w:val="28"/>
          <w:szCs w:val="28"/>
        </w:rPr>
        <w:tab/>
        <w:t xml:space="preserve">             </w:t>
      </w:r>
      <w:r w:rsidRPr="00302D39">
        <w:rPr>
          <w:rFonts w:cs="Times New Roman"/>
          <w:sz w:val="28"/>
          <w:szCs w:val="28"/>
        </w:rPr>
        <w:tab/>
        <w:t xml:space="preserve">                       </w:t>
      </w:r>
      <w:proofErr w:type="spellStart"/>
      <w:r w:rsidRPr="00302D39">
        <w:rPr>
          <w:rFonts w:cs="Times New Roman"/>
          <w:sz w:val="28"/>
          <w:szCs w:val="28"/>
        </w:rPr>
        <w:t>M.Kučinskis</w:t>
      </w:r>
      <w:proofErr w:type="spellEnd"/>
    </w:p>
    <w:p w:rsidR="00CC4ABE" w:rsidRPr="00302D39" w:rsidRDefault="00CC4ABE" w:rsidP="00CC4ABE">
      <w:pPr>
        <w:ind w:firstLine="426"/>
        <w:rPr>
          <w:rFonts w:cs="Times New Roman"/>
          <w:sz w:val="28"/>
          <w:szCs w:val="28"/>
        </w:rPr>
      </w:pPr>
    </w:p>
    <w:p w:rsidR="00CC4ABE" w:rsidRPr="00302D39" w:rsidRDefault="00CC4ABE" w:rsidP="00CC4ABE">
      <w:pPr>
        <w:rPr>
          <w:rFonts w:cs="Times New Roman"/>
          <w:sz w:val="28"/>
          <w:szCs w:val="28"/>
        </w:rPr>
      </w:pPr>
      <w:r w:rsidRPr="00302D39">
        <w:rPr>
          <w:rFonts w:cs="Times New Roman"/>
          <w:sz w:val="28"/>
          <w:szCs w:val="28"/>
        </w:rPr>
        <w:t>KNAB priekšniek</w:t>
      </w:r>
      <w:r w:rsidR="000B0A6B" w:rsidRPr="00302D39">
        <w:rPr>
          <w:rFonts w:cs="Times New Roman"/>
          <w:sz w:val="28"/>
          <w:szCs w:val="28"/>
        </w:rPr>
        <w:t>a vietniece</w:t>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r w:rsidRPr="00302D39">
        <w:rPr>
          <w:rFonts w:cs="Times New Roman"/>
          <w:sz w:val="28"/>
          <w:szCs w:val="28"/>
        </w:rPr>
        <w:tab/>
      </w:r>
      <w:proofErr w:type="spellStart"/>
      <w:r w:rsidR="000B0A6B" w:rsidRPr="00302D39">
        <w:rPr>
          <w:rFonts w:cs="Times New Roman"/>
          <w:sz w:val="28"/>
          <w:szCs w:val="28"/>
        </w:rPr>
        <w:t>I.Jurča</w:t>
      </w:r>
      <w:proofErr w:type="spellEnd"/>
    </w:p>
    <w:p w:rsidR="00CC4ABE" w:rsidRPr="00302D39" w:rsidRDefault="00CC4ABE" w:rsidP="00CC4ABE">
      <w:pPr>
        <w:jc w:val="both"/>
        <w:rPr>
          <w:rFonts w:cs="Times New Roman"/>
          <w:sz w:val="28"/>
          <w:szCs w:val="28"/>
        </w:rPr>
      </w:pPr>
      <w:r w:rsidRPr="00302D39">
        <w:rPr>
          <w:rFonts w:cs="Times New Roman"/>
          <w:sz w:val="28"/>
          <w:szCs w:val="28"/>
        </w:rPr>
        <w:tab/>
      </w:r>
    </w:p>
    <w:p w:rsidR="00CC4ABE" w:rsidRPr="00302D39" w:rsidRDefault="00CC4ABE" w:rsidP="00CC4ABE">
      <w:pPr>
        <w:jc w:val="both"/>
        <w:rPr>
          <w:rFonts w:cs="Times New Roman"/>
          <w:sz w:val="28"/>
          <w:szCs w:val="28"/>
        </w:rPr>
      </w:pPr>
      <w:r w:rsidRPr="00302D39">
        <w:rPr>
          <w:rFonts w:cs="Times New Roman"/>
          <w:sz w:val="28"/>
          <w:szCs w:val="28"/>
        </w:rPr>
        <w:t xml:space="preserve">Iesniedzējs: </w:t>
      </w:r>
      <w:r w:rsidR="000B0A6B" w:rsidRPr="00302D39">
        <w:rPr>
          <w:rFonts w:cs="Times New Roman"/>
          <w:sz w:val="28"/>
          <w:szCs w:val="28"/>
        </w:rPr>
        <w:t>KNAB priekšnieka vietniece</w:t>
      </w:r>
      <w:r w:rsidRPr="00302D39">
        <w:rPr>
          <w:rFonts w:cs="Times New Roman"/>
          <w:sz w:val="28"/>
          <w:szCs w:val="28"/>
        </w:rPr>
        <w:t xml:space="preserve">                </w:t>
      </w:r>
      <w:r w:rsidRPr="00302D39">
        <w:rPr>
          <w:rFonts w:cs="Times New Roman"/>
          <w:sz w:val="28"/>
          <w:szCs w:val="28"/>
        </w:rPr>
        <w:tab/>
      </w:r>
      <w:r w:rsidRPr="00302D39">
        <w:rPr>
          <w:rFonts w:cs="Times New Roman"/>
          <w:sz w:val="28"/>
          <w:szCs w:val="28"/>
        </w:rPr>
        <w:tab/>
      </w:r>
      <w:proofErr w:type="spellStart"/>
      <w:r w:rsidR="000B0A6B" w:rsidRPr="00302D39">
        <w:rPr>
          <w:rFonts w:cs="Times New Roman"/>
          <w:sz w:val="28"/>
          <w:szCs w:val="28"/>
        </w:rPr>
        <w:t>I.Jurča</w:t>
      </w:r>
      <w:proofErr w:type="spellEnd"/>
      <w:r w:rsidRPr="00302D39">
        <w:rPr>
          <w:rFonts w:cs="Times New Roman"/>
          <w:sz w:val="28"/>
          <w:szCs w:val="28"/>
        </w:rPr>
        <w:t xml:space="preserve">                         </w:t>
      </w:r>
    </w:p>
    <w:p w:rsidR="00720E01" w:rsidRDefault="00720E01" w:rsidP="00D32A6B">
      <w:pPr>
        <w:ind w:firstLine="709"/>
        <w:rPr>
          <w:sz w:val="22"/>
        </w:rPr>
      </w:pPr>
    </w:p>
    <w:p w:rsidR="005523B6" w:rsidRDefault="005523B6" w:rsidP="00D32A6B">
      <w:pPr>
        <w:ind w:firstLine="709"/>
        <w:rPr>
          <w:sz w:val="22"/>
        </w:rPr>
      </w:pPr>
    </w:p>
    <w:p w:rsidR="005523B6" w:rsidRDefault="005523B6" w:rsidP="005523B6">
      <w:pPr>
        <w:rPr>
          <w:sz w:val="22"/>
        </w:rPr>
      </w:pPr>
    </w:p>
    <w:p w:rsidR="009A1BD6" w:rsidRPr="00302D39" w:rsidRDefault="009A1BD6" w:rsidP="00D32A6B">
      <w:pPr>
        <w:ind w:firstLine="709"/>
        <w:rPr>
          <w:sz w:val="22"/>
        </w:rPr>
      </w:pPr>
    </w:p>
    <w:p w:rsidR="00D32A6B" w:rsidRPr="00302D39" w:rsidRDefault="00D32A6B" w:rsidP="005523B6">
      <w:pPr>
        <w:rPr>
          <w:sz w:val="22"/>
        </w:rPr>
      </w:pPr>
      <w:r w:rsidRPr="00302D39">
        <w:rPr>
          <w:sz w:val="22"/>
        </w:rPr>
        <w:fldChar w:fldCharType="begin"/>
      </w:r>
      <w:r w:rsidRPr="00302D39">
        <w:rPr>
          <w:sz w:val="22"/>
        </w:rPr>
        <w:instrText xml:space="preserve"> DATE  \@ "yyyy.MM.dd. H:mm"  \* MERGEFORMAT </w:instrText>
      </w:r>
      <w:r w:rsidRPr="00302D39">
        <w:rPr>
          <w:sz w:val="22"/>
        </w:rPr>
        <w:fldChar w:fldCharType="separate"/>
      </w:r>
      <w:r w:rsidR="000804FD">
        <w:rPr>
          <w:noProof/>
          <w:sz w:val="22"/>
        </w:rPr>
        <w:t>2016.07.29. 13:10</w:t>
      </w:r>
      <w:r w:rsidRPr="00302D39">
        <w:rPr>
          <w:sz w:val="22"/>
        </w:rPr>
        <w:fldChar w:fldCharType="end"/>
      </w:r>
    </w:p>
    <w:p w:rsidR="00D32A6B" w:rsidRPr="00302D39" w:rsidRDefault="008161B2" w:rsidP="005523B6">
      <w:pPr>
        <w:rPr>
          <w:sz w:val="22"/>
        </w:rPr>
      </w:pPr>
      <w:r w:rsidRPr="00302D39">
        <w:rPr>
          <w:sz w:val="22"/>
        </w:rPr>
        <w:t>18</w:t>
      </w:r>
      <w:r w:rsidR="005523B6">
        <w:rPr>
          <w:sz w:val="22"/>
        </w:rPr>
        <w:t>48</w:t>
      </w:r>
    </w:p>
    <w:p w:rsidR="00D32A6B" w:rsidRPr="00302D39" w:rsidRDefault="00D32A6B" w:rsidP="005523B6">
      <w:pPr>
        <w:tabs>
          <w:tab w:val="left" w:pos="6840"/>
        </w:tabs>
        <w:jc w:val="both"/>
        <w:rPr>
          <w:sz w:val="22"/>
        </w:rPr>
      </w:pPr>
      <w:proofErr w:type="spellStart"/>
      <w:r w:rsidRPr="00302D39">
        <w:rPr>
          <w:sz w:val="22"/>
        </w:rPr>
        <w:t>Strīķeris</w:t>
      </w:r>
      <w:proofErr w:type="spellEnd"/>
      <w:r w:rsidRPr="00302D39">
        <w:rPr>
          <w:sz w:val="22"/>
        </w:rPr>
        <w:t xml:space="preserve"> 67356168</w:t>
      </w:r>
    </w:p>
    <w:p w:rsidR="00D32A6B" w:rsidRPr="00302D39" w:rsidRDefault="00D32A6B" w:rsidP="005523B6">
      <w:pPr>
        <w:tabs>
          <w:tab w:val="left" w:pos="6840"/>
        </w:tabs>
        <w:jc w:val="both"/>
        <w:rPr>
          <w:rFonts w:cs="Times New Roman"/>
          <w:sz w:val="28"/>
          <w:szCs w:val="28"/>
        </w:rPr>
      </w:pPr>
      <w:r w:rsidRPr="00302D39">
        <w:rPr>
          <w:sz w:val="22"/>
        </w:rPr>
        <w:t>alvils.strikeris@knab.gov.lv</w:t>
      </w:r>
      <w:bookmarkStart w:id="53" w:name="_GoBack"/>
      <w:bookmarkEnd w:id="53"/>
    </w:p>
    <w:sectPr w:rsidR="00D32A6B" w:rsidRPr="00302D39" w:rsidSect="00D0101E">
      <w:footerReference w:type="default" r:id="rId19"/>
      <w:pgSz w:w="11906" w:h="16838"/>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82" w:rsidRDefault="00C44382" w:rsidP="000B0A6B">
      <w:r>
        <w:separator/>
      </w:r>
    </w:p>
  </w:endnote>
  <w:endnote w:type="continuationSeparator" w:id="0">
    <w:p w:rsidR="00C44382" w:rsidRDefault="00C44382" w:rsidP="000B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177817"/>
      <w:docPartObj>
        <w:docPartGallery w:val="Page Numbers (Bottom of Page)"/>
        <w:docPartUnique/>
      </w:docPartObj>
    </w:sdtPr>
    <w:sdtEndPr>
      <w:rPr>
        <w:noProof/>
      </w:rPr>
    </w:sdtEndPr>
    <w:sdtContent>
      <w:p w:rsidR="001C795C" w:rsidRDefault="001C795C">
        <w:pPr>
          <w:pStyle w:val="Footer"/>
          <w:jc w:val="center"/>
        </w:pPr>
        <w:r>
          <w:fldChar w:fldCharType="begin"/>
        </w:r>
        <w:r>
          <w:instrText xml:space="preserve"> PAGE   \* MERGEFORMAT </w:instrText>
        </w:r>
        <w:r>
          <w:fldChar w:fldCharType="separate"/>
        </w:r>
        <w:r w:rsidR="005523B6">
          <w:rPr>
            <w:noProof/>
          </w:rPr>
          <w:t>25</w:t>
        </w:r>
        <w:r>
          <w:rPr>
            <w:noProof/>
          </w:rPr>
          <w:fldChar w:fldCharType="end"/>
        </w:r>
      </w:p>
    </w:sdtContent>
  </w:sdt>
  <w:p w:rsidR="001C795C" w:rsidRDefault="001C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82" w:rsidRDefault="00C44382" w:rsidP="000B0A6B">
      <w:r>
        <w:separator/>
      </w:r>
    </w:p>
  </w:footnote>
  <w:footnote w:type="continuationSeparator" w:id="0">
    <w:p w:rsidR="00C44382" w:rsidRDefault="00C44382" w:rsidP="000B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BE"/>
    <w:rsid w:val="00047739"/>
    <w:rsid w:val="00051814"/>
    <w:rsid w:val="000662F7"/>
    <w:rsid w:val="000804FD"/>
    <w:rsid w:val="00096865"/>
    <w:rsid w:val="000B0A6B"/>
    <w:rsid w:val="000B3E77"/>
    <w:rsid w:val="00103DFD"/>
    <w:rsid w:val="00106568"/>
    <w:rsid w:val="00111140"/>
    <w:rsid w:val="0011453C"/>
    <w:rsid w:val="001422A3"/>
    <w:rsid w:val="0016095A"/>
    <w:rsid w:val="00165AD4"/>
    <w:rsid w:val="00167AD6"/>
    <w:rsid w:val="00184452"/>
    <w:rsid w:val="00195333"/>
    <w:rsid w:val="001A33E2"/>
    <w:rsid w:val="001A53FA"/>
    <w:rsid w:val="001C795C"/>
    <w:rsid w:val="001D158A"/>
    <w:rsid w:val="001E30BB"/>
    <w:rsid w:val="001E49A8"/>
    <w:rsid w:val="001E76B4"/>
    <w:rsid w:val="001F3307"/>
    <w:rsid w:val="001F476A"/>
    <w:rsid w:val="00225A08"/>
    <w:rsid w:val="00236307"/>
    <w:rsid w:val="00245E24"/>
    <w:rsid w:val="0027309A"/>
    <w:rsid w:val="0027643A"/>
    <w:rsid w:val="00277267"/>
    <w:rsid w:val="002812CF"/>
    <w:rsid w:val="002917A8"/>
    <w:rsid w:val="0029318A"/>
    <w:rsid w:val="002C795A"/>
    <w:rsid w:val="002D6D96"/>
    <w:rsid w:val="002E797A"/>
    <w:rsid w:val="002F0B46"/>
    <w:rsid w:val="002F3693"/>
    <w:rsid w:val="00302D39"/>
    <w:rsid w:val="003375EA"/>
    <w:rsid w:val="00337E3F"/>
    <w:rsid w:val="003914F3"/>
    <w:rsid w:val="003C5F23"/>
    <w:rsid w:val="003D47F9"/>
    <w:rsid w:val="00401C5F"/>
    <w:rsid w:val="00407E25"/>
    <w:rsid w:val="00410667"/>
    <w:rsid w:val="00417328"/>
    <w:rsid w:val="00427DD6"/>
    <w:rsid w:val="00446642"/>
    <w:rsid w:val="0044795A"/>
    <w:rsid w:val="004543F8"/>
    <w:rsid w:val="004548FF"/>
    <w:rsid w:val="00475FA6"/>
    <w:rsid w:val="004763E9"/>
    <w:rsid w:val="004815FD"/>
    <w:rsid w:val="004820D7"/>
    <w:rsid w:val="004925B3"/>
    <w:rsid w:val="00495D7C"/>
    <w:rsid w:val="004A499A"/>
    <w:rsid w:val="004B2A01"/>
    <w:rsid w:val="004D0692"/>
    <w:rsid w:val="004E4166"/>
    <w:rsid w:val="004E5F57"/>
    <w:rsid w:val="004F704D"/>
    <w:rsid w:val="00515CFE"/>
    <w:rsid w:val="00527F44"/>
    <w:rsid w:val="00530390"/>
    <w:rsid w:val="00533270"/>
    <w:rsid w:val="005379CC"/>
    <w:rsid w:val="005523B6"/>
    <w:rsid w:val="00591D00"/>
    <w:rsid w:val="005935A0"/>
    <w:rsid w:val="005947EF"/>
    <w:rsid w:val="005B3028"/>
    <w:rsid w:val="005D0C5E"/>
    <w:rsid w:val="005D2B3E"/>
    <w:rsid w:val="00606035"/>
    <w:rsid w:val="006077C3"/>
    <w:rsid w:val="00635559"/>
    <w:rsid w:val="00694357"/>
    <w:rsid w:val="006A566C"/>
    <w:rsid w:val="006C248B"/>
    <w:rsid w:val="006F0533"/>
    <w:rsid w:val="007064C7"/>
    <w:rsid w:val="00716A72"/>
    <w:rsid w:val="00720E01"/>
    <w:rsid w:val="00750297"/>
    <w:rsid w:val="00761CB5"/>
    <w:rsid w:val="00787510"/>
    <w:rsid w:val="007D2EF3"/>
    <w:rsid w:val="00812D5A"/>
    <w:rsid w:val="008161B2"/>
    <w:rsid w:val="00816BA9"/>
    <w:rsid w:val="00824E00"/>
    <w:rsid w:val="00826714"/>
    <w:rsid w:val="00867C0A"/>
    <w:rsid w:val="008822E4"/>
    <w:rsid w:val="00885B71"/>
    <w:rsid w:val="008A3E88"/>
    <w:rsid w:val="008B4EDE"/>
    <w:rsid w:val="008B7CDD"/>
    <w:rsid w:val="008D0744"/>
    <w:rsid w:val="008E0888"/>
    <w:rsid w:val="008E321D"/>
    <w:rsid w:val="008F6D9E"/>
    <w:rsid w:val="00903B71"/>
    <w:rsid w:val="00904CE9"/>
    <w:rsid w:val="00912F46"/>
    <w:rsid w:val="0092268F"/>
    <w:rsid w:val="009771EB"/>
    <w:rsid w:val="00982482"/>
    <w:rsid w:val="009A1BD6"/>
    <w:rsid w:val="009A328F"/>
    <w:rsid w:val="009C0B6A"/>
    <w:rsid w:val="009C7ADE"/>
    <w:rsid w:val="009D1F32"/>
    <w:rsid w:val="009E3017"/>
    <w:rsid w:val="009F33A7"/>
    <w:rsid w:val="00A0012B"/>
    <w:rsid w:val="00A03B67"/>
    <w:rsid w:val="00A6449F"/>
    <w:rsid w:val="00A722F8"/>
    <w:rsid w:val="00AB0812"/>
    <w:rsid w:val="00AB190E"/>
    <w:rsid w:val="00AC578C"/>
    <w:rsid w:val="00AC6CBB"/>
    <w:rsid w:val="00B06328"/>
    <w:rsid w:val="00B21EC2"/>
    <w:rsid w:val="00B42D63"/>
    <w:rsid w:val="00B513F9"/>
    <w:rsid w:val="00B7715C"/>
    <w:rsid w:val="00BA6ABF"/>
    <w:rsid w:val="00BE1A1A"/>
    <w:rsid w:val="00C023B1"/>
    <w:rsid w:val="00C22567"/>
    <w:rsid w:val="00C303BB"/>
    <w:rsid w:val="00C31731"/>
    <w:rsid w:val="00C44382"/>
    <w:rsid w:val="00C74A8A"/>
    <w:rsid w:val="00C775F6"/>
    <w:rsid w:val="00C849C6"/>
    <w:rsid w:val="00CA3C5C"/>
    <w:rsid w:val="00CC4ABE"/>
    <w:rsid w:val="00CE4AB8"/>
    <w:rsid w:val="00CE7302"/>
    <w:rsid w:val="00CF2F4F"/>
    <w:rsid w:val="00D0101E"/>
    <w:rsid w:val="00D119D7"/>
    <w:rsid w:val="00D2359E"/>
    <w:rsid w:val="00D32A6B"/>
    <w:rsid w:val="00D4436F"/>
    <w:rsid w:val="00D602ED"/>
    <w:rsid w:val="00D67BF9"/>
    <w:rsid w:val="00D8222D"/>
    <w:rsid w:val="00D85B94"/>
    <w:rsid w:val="00D85EC1"/>
    <w:rsid w:val="00DE1068"/>
    <w:rsid w:val="00DE11FE"/>
    <w:rsid w:val="00E0460E"/>
    <w:rsid w:val="00E04C6C"/>
    <w:rsid w:val="00E05D9C"/>
    <w:rsid w:val="00E46ED4"/>
    <w:rsid w:val="00E66FB0"/>
    <w:rsid w:val="00E7093A"/>
    <w:rsid w:val="00EB2BD3"/>
    <w:rsid w:val="00EB44DC"/>
    <w:rsid w:val="00EB5E1D"/>
    <w:rsid w:val="00ED5CCE"/>
    <w:rsid w:val="00ED61B3"/>
    <w:rsid w:val="00EE5470"/>
    <w:rsid w:val="00F04C40"/>
    <w:rsid w:val="00F14AC4"/>
    <w:rsid w:val="00F161CF"/>
    <w:rsid w:val="00F216E6"/>
    <w:rsid w:val="00F22828"/>
    <w:rsid w:val="00F30DCF"/>
    <w:rsid w:val="00F31D2F"/>
    <w:rsid w:val="00F3639F"/>
    <w:rsid w:val="00F57921"/>
    <w:rsid w:val="00F67B52"/>
    <w:rsid w:val="00F72CE7"/>
    <w:rsid w:val="00F74E0D"/>
    <w:rsid w:val="00F874F4"/>
    <w:rsid w:val="00F97574"/>
    <w:rsid w:val="00FA0451"/>
    <w:rsid w:val="00FA151A"/>
    <w:rsid w:val="00FA5EA2"/>
    <w:rsid w:val="00FB76AC"/>
    <w:rsid w:val="00FE6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BE"/>
    <w:pPr>
      <w:spacing w:after="0" w:line="240" w:lineRule="auto"/>
    </w:pPr>
    <w:rPr>
      <w:rFonts w:ascii="Times New Roman" w:hAnsi="Times New Roman"/>
      <w:sz w:val="24"/>
    </w:rPr>
  </w:style>
  <w:style w:type="paragraph" w:styleId="Heading4">
    <w:name w:val="heading 4"/>
    <w:basedOn w:val="Normal"/>
    <w:link w:val="Heading4Char"/>
    <w:uiPriority w:val="9"/>
    <w:qFormat/>
    <w:rsid w:val="00CC4ABE"/>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BE"/>
    <w:pPr>
      <w:ind w:left="720"/>
      <w:contextualSpacing/>
    </w:pPr>
  </w:style>
  <w:style w:type="character" w:customStyle="1" w:styleId="Heading4Char">
    <w:name w:val="Heading 4 Char"/>
    <w:basedOn w:val="DefaultParagraphFont"/>
    <w:link w:val="Heading4"/>
    <w:uiPriority w:val="9"/>
    <w:rsid w:val="00CC4ABE"/>
    <w:rPr>
      <w:rFonts w:ascii="Times New Roman" w:eastAsia="Times New Roman" w:hAnsi="Times New Roman" w:cs="Times New Roman"/>
      <w:b/>
      <w:bCs/>
      <w:sz w:val="24"/>
      <w:szCs w:val="24"/>
      <w:lang w:eastAsia="lv-LV"/>
    </w:rPr>
  </w:style>
  <w:style w:type="paragraph" w:customStyle="1" w:styleId="tv213">
    <w:name w:val="tv213"/>
    <w:basedOn w:val="Normal"/>
    <w:rsid w:val="00CC4ABE"/>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C4ABE"/>
    <w:rPr>
      <w:color w:val="0000FF"/>
      <w:u w:val="single"/>
    </w:rPr>
  </w:style>
  <w:style w:type="paragraph" w:customStyle="1" w:styleId="tvhtml">
    <w:name w:val="tv_html"/>
    <w:basedOn w:val="Normal"/>
    <w:rsid w:val="00CC4ABE"/>
    <w:pPr>
      <w:spacing w:before="100" w:beforeAutospacing="1" w:after="100" w:afterAutospacing="1"/>
    </w:pPr>
    <w:rPr>
      <w:rFonts w:eastAsia="Times New Roman" w:cs="Times New Roman"/>
      <w:szCs w:val="24"/>
      <w:lang w:eastAsia="lv-LV"/>
    </w:rPr>
  </w:style>
  <w:style w:type="character" w:customStyle="1" w:styleId="tvhtml1">
    <w:name w:val="tv_html1"/>
    <w:basedOn w:val="DefaultParagraphFont"/>
    <w:rsid w:val="00CC4ABE"/>
  </w:style>
  <w:style w:type="paragraph" w:styleId="Header">
    <w:name w:val="header"/>
    <w:basedOn w:val="Normal"/>
    <w:link w:val="HeaderChar"/>
    <w:uiPriority w:val="99"/>
    <w:unhideWhenUsed/>
    <w:rsid w:val="000B0A6B"/>
    <w:pPr>
      <w:tabs>
        <w:tab w:val="center" w:pos="4153"/>
        <w:tab w:val="right" w:pos="8306"/>
      </w:tabs>
    </w:pPr>
  </w:style>
  <w:style w:type="character" w:customStyle="1" w:styleId="HeaderChar">
    <w:name w:val="Header Char"/>
    <w:basedOn w:val="DefaultParagraphFont"/>
    <w:link w:val="Header"/>
    <w:uiPriority w:val="99"/>
    <w:rsid w:val="000B0A6B"/>
    <w:rPr>
      <w:rFonts w:ascii="Times New Roman" w:hAnsi="Times New Roman"/>
      <w:sz w:val="24"/>
    </w:rPr>
  </w:style>
  <w:style w:type="paragraph" w:styleId="Footer">
    <w:name w:val="footer"/>
    <w:basedOn w:val="Normal"/>
    <w:link w:val="FooterChar"/>
    <w:uiPriority w:val="99"/>
    <w:unhideWhenUsed/>
    <w:rsid w:val="000B0A6B"/>
    <w:pPr>
      <w:tabs>
        <w:tab w:val="center" w:pos="4153"/>
        <w:tab w:val="right" w:pos="8306"/>
      </w:tabs>
    </w:pPr>
  </w:style>
  <w:style w:type="character" w:customStyle="1" w:styleId="FooterChar">
    <w:name w:val="Footer Char"/>
    <w:basedOn w:val="DefaultParagraphFont"/>
    <w:link w:val="Footer"/>
    <w:uiPriority w:val="99"/>
    <w:rsid w:val="000B0A6B"/>
    <w:rPr>
      <w:rFonts w:ascii="Times New Roman" w:hAnsi="Times New Roman"/>
      <w:sz w:val="24"/>
    </w:rPr>
  </w:style>
  <w:style w:type="paragraph" w:styleId="BalloonText">
    <w:name w:val="Balloon Text"/>
    <w:basedOn w:val="Normal"/>
    <w:link w:val="BalloonTextChar"/>
    <w:uiPriority w:val="99"/>
    <w:semiHidden/>
    <w:unhideWhenUsed/>
    <w:rsid w:val="00D32A6B"/>
    <w:rPr>
      <w:rFonts w:ascii="Tahoma" w:hAnsi="Tahoma" w:cs="Tahoma"/>
      <w:sz w:val="16"/>
      <w:szCs w:val="16"/>
    </w:rPr>
  </w:style>
  <w:style w:type="character" w:customStyle="1" w:styleId="BalloonTextChar">
    <w:name w:val="Balloon Text Char"/>
    <w:basedOn w:val="DefaultParagraphFont"/>
    <w:link w:val="BalloonText"/>
    <w:uiPriority w:val="99"/>
    <w:semiHidden/>
    <w:rsid w:val="00D32A6B"/>
    <w:rPr>
      <w:rFonts w:ascii="Tahoma" w:hAnsi="Tahoma" w:cs="Tahoma"/>
      <w:sz w:val="16"/>
      <w:szCs w:val="16"/>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rPr>
      <w:sz w:val="20"/>
      <w:szCs w:val="20"/>
    </w:rPr>
  </w:style>
  <w:style w:type="character" w:customStyle="1" w:styleId="CommentTextChar">
    <w:name w:val="Comment Text Char"/>
    <w:basedOn w:val="DefaultParagraphFont"/>
    <w:link w:val="CommentText"/>
    <w:uiPriority w:val="99"/>
    <w:semiHidden/>
    <w:rsid w:val="004F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rFonts w:ascii="Times New Roman" w:hAnsi="Times New Roman"/>
      <w:b/>
      <w:bCs/>
      <w:sz w:val="20"/>
      <w:szCs w:val="20"/>
    </w:rPr>
  </w:style>
  <w:style w:type="table" w:styleId="TableGrid">
    <w:name w:val="Table Grid"/>
    <w:basedOn w:val="TableNormal"/>
    <w:uiPriority w:val="59"/>
    <w:rsid w:val="0005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BE"/>
    <w:pPr>
      <w:spacing w:after="0" w:line="240" w:lineRule="auto"/>
    </w:pPr>
    <w:rPr>
      <w:rFonts w:ascii="Times New Roman" w:hAnsi="Times New Roman"/>
      <w:sz w:val="24"/>
    </w:rPr>
  </w:style>
  <w:style w:type="paragraph" w:styleId="Heading4">
    <w:name w:val="heading 4"/>
    <w:basedOn w:val="Normal"/>
    <w:link w:val="Heading4Char"/>
    <w:uiPriority w:val="9"/>
    <w:qFormat/>
    <w:rsid w:val="00CC4ABE"/>
    <w:pPr>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BE"/>
    <w:pPr>
      <w:ind w:left="720"/>
      <w:contextualSpacing/>
    </w:pPr>
  </w:style>
  <w:style w:type="character" w:customStyle="1" w:styleId="Heading4Char">
    <w:name w:val="Heading 4 Char"/>
    <w:basedOn w:val="DefaultParagraphFont"/>
    <w:link w:val="Heading4"/>
    <w:uiPriority w:val="9"/>
    <w:rsid w:val="00CC4ABE"/>
    <w:rPr>
      <w:rFonts w:ascii="Times New Roman" w:eastAsia="Times New Roman" w:hAnsi="Times New Roman" w:cs="Times New Roman"/>
      <w:b/>
      <w:bCs/>
      <w:sz w:val="24"/>
      <w:szCs w:val="24"/>
      <w:lang w:eastAsia="lv-LV"/>
    </w:rPr>
  </w:style>
  <w:style w:type="paragraph" w:customStyle="1" w:styleId="tv213">
    <w:name w:val="tv213"/>
    <w:basedOn w:val="Normal"/>
    <w:rsid w:val="00CC4ABE"/>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CC4ABE"/>
    <w:rPr>
      <w:color w:val="0000FF"/>
      <w:u w:val="single"/>
    </w:rPr>
  </w:style>
  <w:style w:type="paragraph" w:customStyle="1" w:styleId="tvhtml">
    <w:name w:val="tv_html"/>
    <w:basedOn w:val="Normal"/>
    <w:rsid w:val="00CC4ABE"/>
    <w:pPr>
      <w:spacing w:before="100" w:beforeAutospacing="1" w:after="100" w:afterAutospacing="1"/>
    </w:pPr>
    <w:rPr>
      <w:rFonts w:eastAsia="Times New Roman" w:cs="Times New Roman"/>
      <w:szCs w:val="24"/>
      <w:lang w:eastAsia="lv-LV"/>
    </w:rPr>
  </w:style>
  <w:style w:type="character" w:customStyle="1" w:styleId="tvhtml1">
    <w:name w:val="tv_html1"/>
    <w:basedOn w:val="DefaultParagraphFont"/>
    <w:rsid w:val="00CC4ABE"/>
  </w:style>
  <w:style w:type="paragraph" w:styleId="Header">
    <w:name w:val="header"/>
    <w:basedOn w:val="Normal"/>
    <w:link w:val="HeaderChar"/>
    <w:uiPriority w:val="99"/>
    <w:unhideWhenUsed/>
    <w:rsid w:val="000B0A6B"/>
    <w:pPr>
      <w:tabs>
        <w:tab w:val="center" w:pos="4153"/>
        <w:tab w:val="right" w:pos="8306"/>
      </w:tabs>
    </w:pPr>
  </w:style>
  <w:style w:type="character" w:customStyle="1" w:styleId="HeaderChar">
    <w:name w:val="Header Char"/>
    <w:basedOn w:val="DefaultParagraphFont"/>
    <w:link w:val="Header"/>
    <w:uiPriority w:val="99"/>
    <w:rsid w:val="000B0A6B"/>
    <w:rPr>
      <w:rFonts w:ascii="Times New Roman" w:hAnsi="Times New Roman"/>
      <w:sz w:val="24"/>
    </w:rPr>
  </w:style>
  <w:style w:type="paragraph" w:styleId="Footer">
    <w:name w:val="footer"/>
    <w:basedOn w:val="Normal"/>
    <w:link w:val="FooterChar"/>
    <w:uiPriority w:val="99"/>
    <w:unhideWhenUsed/>
    <w:rsid w:val="000B0A6B"/>
    <w:pPr>
      <w:tabs>
        <w:tab w:val="center" w:pos="4153"/>
        <w:tab w:val="right" w:pos="8306"/>
      </w:tabs>
    </w:pPr>
  </w:style>
  <w:style w:type="character" w:customStyle="1" w:styleId="FooterChar">
    <w:name w:val="Footer Char"/>
    <w:basedOn w:val="DefaultParagraphFont"/>
    <w:link w:val="Footer"/>
    <w:uiPriority w:val="99"/>
    <w:rsid w:val="000B0A6B"/>
    <w:rPr>
      <w:rFonts w:ascii="Times New Roman" w:hAnsi="Times New Roman"/>
      <w:sz w:val="24"/>
    </w:rPr>
  </w:style>
  <w:style w:type="paragraph" w:styleId="BalloonText">
    <w:name w:val="Balloon Text"/>
    <w:basedOn w:val="Normal"/>
    <w:link w:val="BalloonTextChar"/>
    <w:uiPriority w:val="99"/>
    <w:semiHidden/>
    <w:unhideWhenUsed/>
    <w:rsid w:val="00D32A6B"/>
    <w:rPr>
      <w:rFonts w:ascii="Tahoma" w:hAnsi="Tahoma" w:cs="Tahoma"/>
      <w:sz w:val="16"/>
      <w:szCs w:val="16"/>
    </w:rPr>
  </w:style>
  <w:style w:type="character" w:customStyle="1" w:styleId="BalloonTextChar">
    <w:name w:val="Balloon Text Char"/>
    <w:basedOn w:val="DefaultParagraphFont"/>
    <w:link w:val="BalloonText"/>
    <w:uiPriority w:val="99"/>
    <w:semiHidden/>
    <w:rsid w:val="00D32A6B"/>
    <w:rPr>
      <w:rFonts w:ascii="Tahoma" w:hAnsi="Tahoma" w:cs="Tahoma"/>
      <w:sz w:val="16"/>
      <w:szCs w:val="16"/>
    </w:rPr>
  </w:style>
  <w:style w:type="character" w:styleId="CommentReference">
    <w:name w:val="annotation reference"/>
    <w:basedOn w:val="DefaultParagraphFont"/>
    <w:uiPriority w:val="99"/>
    <w:semiHidden/>
    <w:unhideWhenUsed/>
    <w:rsid w:val="004F704D"/>
    <w:rPr>
      <w:sz w:val="16"/>
      <w:szCs w:val="16"/>
    </w:rPr>
  </w:style>
  <w:style w:type="paragraph" w:styleId="CommentText">
    <w:name w:val="annotation text"/>
    <w:basedOn w:val="Normal"/>
    <w:link w:val="CommentTextChar"/>
    <w:uiPriority w:val="99"/>
    <w:semiHidden/>
    <w:unhideWhenUsed/>
    <w:rsid w:val="004F704D"/>
    <w:rPr>
      <w:sz w:val="20"/>
      <w:szCs w:val="20"/>
    </w:rPr>
  </w:style>
  <w:style w:type="character" w:customStyle="1" w:styleId="CommentTextChar">
    <w:name w:val="Comment Text Char"/>
    <w:basedOn w:val="DefaultParagraphFont"/>
    <w:link w:val="CommentText"/>
    <w:uiPriority w:val="99"/>
    <w:semiHidden/>
    <w:rsid w:val="004F70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704D"/>
    <w:rPr>
      <w:b/>
      <w:bCs/>
    </w:rPr>
  </w:style>
  <w:style w:type="character" w:customStyle="1" w:styleId="CommentSubjectChar">
    <w:name w:val="Comment Subject Char"/>
    <w:basedOn w:val="CommentTextChar"/>
    <w:link w:val="CommentSubject"/>
    <w:uiPriority w:val="99"/>
    <w:semiHidden/>
    <w:rsid w:val="004F704D"/>
    <w:rPr>
      <w:rFonts w:ascii="Times New Roman" w:hAnsi="Times New Roman"/>
      <w:b/>
      <w:bCs/>
      <w:sz w:val="20"/>
      <w:szCs w:val="20"/>
    </w:rPr>
  </w:style>
  <w:style w:type="table" w:styleId="TableGrid">
    <w:name w:val="Table Grid"/>
    <w:basedOn w:val="TableNormal"/>
    <w:uiPriority w:val="59"/>
    <w:rsid w:val="0005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18">
      <w:bodyDiv w:val="1"/>
      <w:marLeft w:val="0"/>
      <w:marRight w:val="0"/>
      <w:marTop w:val="0"/>
      <w:marBottom w:val="0"/>
      <w:divBdr>
        <w:top w:val="none" w:sz="0" w:space="0" w:color="auto"/>
        <w:left w:val="none" w:sz="0" w:space="0" w:color="auto"/>
        <w:bottom w:val="none" w:sz="0" w:space="0" w:color="auto"/>
        <w:right w:val="none" w:sz="0" w:space="0" w:color="auto"/>
      </w:divBdr>
    </w:div>
    <w:div w:id="250048533">
      <w:bodyDiv w:val="1"/>
      <w:marLeft w:val="0"/>
      <w:marRight w:val="0"/>
      <w:marTop w:val="0"/>
      <w:marBottom w:val="0"/>
      <w:divBdr>
        <w:top w:val="none" w:sz="0" w:space="0" w:color="auto"/>
        <w:left w:val="none" w:sz="0" w:space="0" w:color="auto"/>
        <w:bottom w:val="none" w:sz="0" w:space="0" w:color="auto"/>
        <w:right w:val="none" w:sz="0" w:space="0" w:color="auto"/>
      </w:divBdr>
      <w:divsChild>
        <w:div w:id="1492717064">
          <w:marLeft w:val="0"/>
          <w:marRight w:val="0"/>
          <w:marTop w:val="0"/>
          <w:marBottom w:val="0"/>
          <w:divBdr>
            <w:top w:val="none" w:sz="0" w:space="0" w:color="auto"/>
            <w:left w:val="none" w:sz="0" w:space="0" w:color="auto"/>
            <w:bottom w:val="none" w:sz="0" w:space="0" w:color="auto"/>
            <w:right w:val="none" w:sz="0" w:space="0" w:color="auto"/>
          </w:divBdr>
        </w:div>
        <w:div w:id="1316833779">
          <w:marLeft w:val="0"/>
          <w:marRight w:val="0"/>
          <w:marTop w:val="0"/>
          <w:marBottom w:val="0"/>
          <w:divBdr>
            <w:top w:val="none" w:sz="0" w:space="0" w:color="auto"/>
            <w:left w:val="none" w:sz="0" w:space="0" w:color="auto"/>
            <w:bottom w:val="none" w:sz="0" w:space="0" w:color="auto"/>
            <w:right w:val="none" w:sz="0" w:space="0" w:color="auto"/>
          </w:divBdr>
        </w:div>
        <w:div w:id="80877693">
          <w:marLeft w:val="0"/>
          <w:marRight w:val="0"/>
          <w:marTop w:val="0"/>
          <w:marBottom w:val="0"/>
          <w:divBdr>
            <w:top w:val="none" w:sz="0" w:space="0" w:color="auto"/>
            <w:left w:val="none" w:sz="0" w:space="0" w:color="auto"/>
            <w:bottom w:val="none" w:sz="0" w:space="0" w:color="auto"/>
            <w:right w:val="none" w:sz="0" w:space="0" w:color="auto"/>
          </w:divBdr>
        </w:div>
        <w:div w:id="78335540">
          <w:marLeft w:val="0"/>
          <w:marRight w:val="0"/>
          <w:marTop w:val="0"/>
          <w:marBottom w:val="0"/>
          <w:divBdr>
            <w:top w:val="none" w:sz="0" w:space="0" w:color="auto"/>
            <w:left w:val="none" w:sz="0" w:space="0" w:color="auto"/>
            <w:bottom w:val="none" w:sz="0" w:space="0" w:color="auto"/>
            <w:right w:val="none" w:sz="0" w:space="0" w:color="auto"/>
          </w:divBdr>
        </w:div>
        <w:div w:id="1190265868">
          <w:marLeft w:val="0"/>
          <w:marRight w:val="0"/>
          <w:marTop w:val="0"/>
          <w:marBottom w:val="0"/>
          <w:divBdr>
            <w:top w:val="none" w:sz="0" w:space="0" w:color="auto"/>
            <w:left w:val="none" w:sz="0" w:space="0" w:color="auto"/>
            <w:bottom w:val="none" w:sz="0" w:space="0" w:color="auto"/>
            <w:right w:val="none" w:sz="0" w:space="0" w:color="auto"/>
          </w:divBdr>
        </w:div>
        <w:div w:id="1376466722">
          <w:marLeft w:val="0"/>
          <w:marRight w:val="0"/>
          <w:marTop w:val="0"/>
          <w:marBottom w:val="0"/>
          <w:divBdr>
            <w:top w:val="none" w:sz="0" w:space="0" w:color="auto"/>
            <w:left w:val="none" w:sz="0" w:space="0" w:color="auto"/>
            <w:bottom w:val="none" w:sz="0" w:space="0" w:color="auto"/>
            <w:right w:val="none" w:sz="0" w:space="0" w:color="auto"/>
          </w:divBdr>
        </w:div>
        <w:div w:id="821045800">
          <w:marLeft w:val="0"/>
          <w:marRight w:val="0"/>
          <w:marTop w:val="0"/>
          <w:marBottom w:val="0"/>
          <w:divBdr>
            <w:top w:val="none" w:sz="0" w:space="0" w:color="auto"/>
            <w:left w:val="none" w:sz="0" w:space="0" w:color="auto"/>
            <w:bottom w:val="none" w:sz="0" w:space="0" w:color="auto"/>
            <w:right w:val="none" w:sz="0" w:space="0" w:color="auto"/>
          </w:divBdr>
        </w:div>
        <w:div w:id="1469543059">
          <w:marLeft w:val="0"/>
          <w:marRight w:val="0"/>
          <w:marTop w:val="0"/>
          <w:marBottom w:val="0"/>
          <w:divBdr>
            <w:top w:val="none" w:sz="0" w:space="0" w:color="auto"/>
            <w:left w:val="none" w:sz="0" w:space="0" w:color="auto"/>
            <w:bottom w:val="none" w:sz="0" w:space="0" w:color="auto"/>
            <w:right w:val="none" w:sz="0" w:space="0" w:color="auto"/>
          </w:divBdr>
        </w:div>
        <w:div w:id="424689096">
          <w:marLeft w:val="0"/>
          <w:marRight w:val="0"/>
          <w:marTop w:val="0"/>
          <w:marBottom w:val="0"/>
          <w:divBdr>
            <w:top w:val="none" w:sz="0" w:space="0" w:color="auto"/>
            <w:left w:val="none" w:sz="0" w:space="0" w:color="auto"/>
            <w:bottom w:val="none" w:sz="0" w:space="0" w:color="auto"/>
            <w:right w:val="none" w:sz="0" w:space="0" w:color="auto"/>
          </w:divBdr>
        </w:div>
        <w:div w:id="784691260">
          <w:marLeft w:val="0"/>
          <w:marRight w:val="0"/>
          <w:marTop w:val="0"/>
          <w:marBottom w:val="0"/>
          <w:divBdr>
            <w:top w:val="none" w:sz="0" w:space="0" w:color="auto"/>
            <w:left w:val="none" w:sz="0" w:space="0" w:color="auto"/>
            <w:bottom w:val="none" w:sz="0" w:space="0" w:color="auto"/>
            <w:right w:val="none" w:sz="0" w:space="0" w:color="auto"/>
          </w:divBdr>
        </w:div>
        <w:div w:id="1663969940">
          <w:marLeft w:val="0"/>
          <w:marRight w:val="0"/>
          <w:marTop w:val="0"/>
          <w:marBottom w:val="0"/>
          <w:divBdr>
            <w:top w:val="none" w:sz="0" w:space="0" w:color="auto"/>
            <w:left w:val="none" w:sz="0" w:space="0" w:color="auto"/>
            <w:bottom w:val="none" w:sz="0" w:space="0" w:color="auto"/>
            <w:right w:val="none" w:sz="0" w:space="0" w:color="auto"/>
          </w:divBdr>
        </w:div>
        <w:div w:id="163906953">
          <w:marLeft w:val="0"/>
          <w:marRight w:val="0"/>
          <w:marTop w:val="0"/>
          <w:marBottom w:val="0"/>
          <w:divBdr>
            <w:top w:val="none" w:sz="0" w:space="0" w:color="auto"/>
            <w:left w:val="none" w:sz="0" w:space="0" w:color="auto"/>
            <w:bottom w:val="none" w:sz="0" w:space="0" w:color="auto"/>
            <w:right w:val="none" w:sz="0" w:space="0" w:color="auto"/>
          </w:divBdr>
        </w:div>
        <w:div w:id="1858537731">
          <w:marLeft w:val="0"/>
          <w:marRight w:val="0"/>
          <w:marTop w:val="0"/>
          <w:marBottom w:val="0"/>
          <w:divBdr>
            <w:top w:val="none" w:sz="0" w:space="0" w:color="auto"/>
            <w:left w:val="none" w:sz="0" w:space="0" w:color="auto"/>
            <w:bottom w:val="none" w:sz="0" w:space="0" w:color="auto"/>
            <w:right w:val="none" w:sz="0" w:space="0" w:color="auto"/>
          </w:divBdr>
        </w:div>
        <w:div w:id="1429034782">
          <w:marLeft w:val="0"/>
          <w:marRight w:val="0"/>
          <w:marTop w:val="0"/>
          <w:marBottom w:val="0"/>
          <w:divBdr>
            <w:top w:val="none" w:sz="0" w:space="0" w:color="auto"/>
            <w:left w:val="none" w:sz="0" w:space="0" w:color="auto"/>
            <w:bottom w:val="none" w:sz="0" w:space="0" w:color="auto"/>
            <w:right w:val="none" w:sz="0" w:space="0" w:color="auto"/>
          </w:divBdr>
        </w:div>
        <w:div w:id="1259754753">
          <w:marLeft w:val="0"/>
          <w:marRight w:val="0"/>
          <w:marTop w:val="0"/>
          <w:marBottom w:val="0"/>
          <w:divBdr>
            <w:top w:val="none" w:sz="0" w:space="0" w:color="auto"/>
            <w:left w:val="none" w:sz="0" w:space="0" w:color="auto"/>
            <w:bottom w:val="none" w:sz="0" w:space="0" w:color="auto"/>
            <w:right w:val="none" w:sz="0" w:space="0" w:color="auto"/>
          </w:divBdr>
        </w:div>
        <w:div w:id="921373016">
          <w:marLeft w:val="0"/>
          <w:marRight w:val="0"/>
          <w:marTop w:val="0"/>
          <w:marBottom w:val="0"/>
          <w:divBdr>
            <w:top w:val="none" w:sz="0" w:space="0" w:color="auto"/>
            <w:left w:val="none" w:sz="0" w:space="0" w:color="auto"/>
            <w:bottom w:val="none" w:sz="0" w:space="0" w:color="auto"/>
            <w:right w:val="none" w:sz="0" w:space="0" w:color="auto"/>
          </w:divBdr>
        </w:div>
        <w:div w:id="102849275">
          <w:marLeft w:val="0"/>
          <w:marRight w:val="0"/>
          <w:marTop w:val="0"/>
          <w:marBottom w:val="0"/>
          <w:divBdr>
            <w:top w:val="none" w:sz="0" w:space="0" w:color="auto"/>
            <w:left w:val="none" w:sz="0" w:space="0" w:color="auto"/>
            <w:bottom w:val="none" w:sz="0" w:space="0" w:color="auto"/>
            <w:right w:val="none" w:sz="0" w:space="0" w:color="auto"/>
          </w:divBdr>
        </w:div>
        <w:div w:id="1876190176">
          <w:marLeft w:val="0"/>
          <w:marRight w:val="0"/>
          <w:marTop w:val="0"/>
          <w:marBottom w:val="0"/>
          <w:divBdr>
            <w:top w:val="none" w:sz="0" w:space="0" w:color="auto"/>
            <w:left w:val="none" w:sz="0" w:space="0" w:color="auto"/>
            <w:bottom w:val="none" w:sz="0" w:space="0" w:color="auto"/>
            <w:right w:val="none" w:sz="0" w:space="0" w:color="auto"/>
          </w:divBdr>
        </w:div>
        <w:div w:id="781997352">
          <w:marLeft w:val="0"/>
          <w:marRight w:val="0"/>
          <w:marTop w:val="0"/>
          <w:marBottom w:val="0"/>
          <w:divBdr>
            <w:top w:val="none" w:sz="0" w:space="0" w:color="auto"/>
            <w:left w:val="none" w:sz="0" w:space="0" w:color="auto"/>
            <w:bottom w:val="none" w:sz="0" w:space="0" w:color="auto"/>
            <w:right w:val="none" w:sz="0" w:space="0" w:color="auto"/>
          </w:divBdr>
        </w:div>
        <w:div w:id="227039048">
          <w:marLeft w:val="0"/>
          <w:marRight w:val="0"/>
          <w:marTop w:val="0"/>
          <w:marBottom w:val="0"/>
          <w:divBdr>
            <w:top w:val="none" w:sz="0" w:space="0" w:color="auto"/>
            <w:left w:val="none" w:sz="0" w:space="0" w:color="auto"/>
            <w:bottom w:val="none" w:sz="0" w:space="0" w:color="auto"/>
            <w:right w:val="none" w:sz="0" w:space="0" w:color="auto"/>
          </w:divBdr>
        </w:div>
        <w:div w:id="27801954">
          <w:marLeft w:val="0"/>
          <w:marRight w:val="0"/>
          <w:marTop w:val="0"/>
          <w:marBottom w:val="0"/>
          <w:divBdr>
            <w:top w:val="none" w:sz="0" w:space="0" w:color="auto"/>
            <w:left w:val="none" w:sz="0" w:space="0" w:color="auto"/>
            <w:bottom w:val="none" w:sz="0" w:space="0" w:color="auto"/>
            <w:right w:val="none" w:sz="0" w:space="0" w:color="auto"/>
          </w:divBdr>
        </w:div>
        <w:div w:id="2048479772">
          <w:marLeft w:val="0"/>
          <w:marRight w:val="0"/>
          <w:marTop w:val="0"/>
          <w:marBottom w:val="0"/>
          <w:divBdr>
            <w:top w:val="none" w:sz="0" w:space="0" w:color="auto"/>
            <w:left w:val="none" w:sz="0" w:space="0" w:color="auto"/>
            <w:bottom w:val="none" w:sz="0" w:space="0" w:color="auto"/>
            <w:right w:val="none" w:sz="0" w:space="0" w:color="auto"/>
          </w:divBdr>
        </w:div>
        <w:div w:id="752749604">
          <w:marLeft w:val="0"/>
          <w:marRight w:val="0"/>
          <w:marTop w:val="0"/>
          <w:marBottom w:val="0"/>
          <w:divBdr>
            <w:top w:val="none" w:sz="0" w:space="0" w:color="auto"/>
            <w:left w:val="none" w:sz="0" w:space="0" w:color="auto"/>
            <w:bottom w:val="none" w:sz="0" w:space="0" w:color="auto"/>
            <w:right w:val="none" w:sz="0" w:space="0" w:color="auto"/>
          </w:divBdr>
        </w:div>
        <w:div w:id="1509178089">
          <w:marLeft w:val="0"/>
          <w:marRight w:val="0"/>
          <w:marTop w:val="0"/>
          <w:marBottom w:val="0"/>
          <w:divBdr>
            <w:top w:val="none" w:sz="0" w:space="0" w:color="auto"/>
            <w:left w:val="none" w:sz="0" w:space="0" w:color="auto"/>
            <w:bottom w:val="none" w:sz="0" w:space="0" w:color="auto"/>
            <w:right w:val="none" w:sz="0" w:space="0" w:color="auto"/>
          </w:divBdr>
        </w:div>
        <w:div w:id="637564637">
          <w:marLeft w:val="0"/>
          <w:marRight w:val="0"/>
          <w:marTop w:val="0"/>
          <w:marBottom w:val="0"/>
          <w:divBdr>
            <w:top w:val="none" w:sz="0" w:space="0" w:color="auto"/>
            <w:left w:val="none" w:sz="0" w:space="0" w:color="auto"/>
            <w:bottom w:val="none" w:sz="0" w:space="0" w:color="auto"/>
            <w:right w:val="none" w:sz="0" w:space="0" w:color="auto"/>
          </w:divBdr>
        </w:div>
        <w:div w:id="485823915">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481968498">
          <w:marLeft w:val="0"/>
          <w:marRight w:val="0"/>
          <w:marTop w:val="0"/>
          <w:marBottom w:val="0"/>
          <w:divBdr>
            <w:top w:val="none" w:sz="0" w:space="0" w:color="auto"/>
            <w:left w:val="none" w:sz="0" w:space="0" w:color="auto"/>
            <w:bottom w:val="none" w:sz="0" w:space="0" w:color="auto"/>
            <w:right w:val="none" w:sz="0" w:space="0" w:color="auto"/>
          </w:divBdr>
        </w:div>
        <w:div w:id="1493255123">
          <w:marLeft w:val="0"/>
          <w:marRight w:val="0"/>
          <w:marTop w:val="0"/>
          <w:marBottom w:val="0"/>
          <w:divBdr>
            <w:top w:val="none" w:sz="0" w:space="0" w:color="auto"/>
            <w:left w:val="none" w:sz="0" w:space="0" w:color="auto"/>
            <w:bottom w:val="none" w:sz="0" w:space="0" w:color="auto"/>
            <w:right w:val="none" w:sz="0" w:space="0" w:color="auto"/>
          </w:divBdr>
        </w:div>
        <w:div w:id="347566434">
          <w:marLeft w:val="0"/>
          <w:marRight w:val="0"/>
          <w:marTop w:val="0"/>
          <w:marBottom w:val="0"/>
          <w:divBdr>
            <w:top w:val="none" w:sz="0" w:space="0" w:color="auto"/>
            <w:left w:val="none" w:sz="0" w:space="0" w:color="auto"/>
            <w:bottom w:val="none" w:sz="0" w:space="0" w:color="auto"/>
            <w:right w:val="none" w:sz="0" w:space="0" w:color="auto"/>
          </w:divBdr>
        </w:div>
        <w:div w:id="1591311199">
          <w:marLeft w:val="0"/>
          <w:marRight w:val="0"/>
          <w:marTop w:val="0"/>
          <w:marBottom w:val="0"/>
          <w:divBdr>
            <w:top w:val="none" w:sz="0" w:space="0" w:color="auto"/>
            <w:left w:val="none" w:sz="0" w:space="0" w:color="auto"/>
            <w:bottom w:val="none" w:sz="0" w:space="0" w:color="auto"/>
            <w:right w:val="none" w:sz="0" w:space="0" w:color="auto"/>
          </w:divBdr>
        </w:div>
        <w:div w:id="463087787">
          <w:marLeft w:val="0"/>
          <w:marRight w:val="0"/>
          <w:marTop w:val="0"/>
          <w:marBottom w:val="0"/>
          <w:divBdr>
            <w:top w:val="none" w:sz="0" w:space="0" w:color="auto"/>
            <w:left w:val="none" w:sz="0" w:space="0" w:color="auto"/>
            <w:bottom w:val="none" w:sz="0" w:space="0" w:color="auto"/>
            <w:right w:val="none" w:sz="0" w:space="0" w:color="auto"/>
          </w:divBdr>
        </w:div>
        <w:div w:id="874579166">
          <w:marLeft w:val="0"/>
          <w:marRight w:val="0"/>
          <w:marTop w:val="0"/>
          <w:marBottom w:val="0"/>
          <w:divBdr>
            <w:top w:val="none" w:sz="0" w:space="0" w:color="auto"/>
            <w:left w:val="none" w:sz="0" w:space="0" w:color="auto"/>
            <w:bottom w:val="none" w:sz="0" w:space="0" w:color="auto"/>
            <w:right w:val="none" w:sz="0" w:space="0" w:color="auto"/>
          </w:divBdr>
        </w:div>
        <w:div w:id="1430659783">
          <w:marLeft w:val="0"/>
          <w:marRight w:val="0"/>
          <w:marTop w:val="0"/>
          <w:marBottom w:val="0"/>
          <w:divBdr>
            <w:top w:val="none" w:sz="0" w:space="0" w:color="auto"/>
            <w:left w:val="none" w:sz="0" w:space="0" w:color="auto"/>
            <w:bottom w:val="none" w:sz="0" w:space="0" w:color="auto"/>
            <w:right w:val="none" w:sz="0" w:space="0" w:color="auto"/>
          </w:divBdr>
        </w:div>
        <w:div w:id="1173300802">
          <w:marLeft w:val="0"/>
          <w:marRight w:val="0"/>
          <w:marTop w:val="0"/>
          <w:marBottom w:val="0"/>
          <w:divBdr>
            <w:top w:val="none" w:sz="0" w:space="0" w:color="auto"/>
            <w:left w:val="none" w:sz="0" w:space="0" w:color="auto"/>
            <w:bottom w:val="none" w:sz="0" w:space="0" w:color="auto"/>
            <w:right w:val="none" w:sz="0" w:space="0" w:color="auto"/>
          </w:divBdr>
        </w:div>
        <w:div w:id="1025473751">
          <w:marLeft w:val="0"/>
          <w:marRight w:val="0"/>
          <w:marTop w:val="0"/>
          <w:marBottom w:val="0"/>
          <w:divBdr>
            <w:top w:val="none" w:sz="0" w:space="0" w:color="auto"/>
            <w:left w:val="none" w:sz="0" w:space="0" w:color="auto"/>
            <w:bottom w:val="none" w:sz="0" w:space="0" w:color="auto"/>
            <w:right w:val="none" w:sz="0" w:space="0" w:color="auto"/>
          </w:divBdr>
        </w:div>
        <w:div w:id="1909923666">
          <w:marLeft w:val="0"/>
          <w:marRight w:val="0"/>
          <w:marTop w:val="0"/>
          <w:marBottom w:val="0"/>
          <w:divBdr>
            <w:top w:val="none" w:sz="0" w:space="0" w:color="auto"/>
            <w:left w:val="none" w:sz="0" w:space="0" w:color="auto"/>
            <w:bottom w:val="none" w:sz="0" w:space="0" w:color="auto"/>
            <w:right w:val="none" w:sz="0" w:space="0" w:color="auto"/>
          </w:divBdr>
        </w:div>
        <w:div w:id="51080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601-informacijas-atklatibas-likums" TargetMode="External"/><Relationship Id="rId13" Type="http://schemas.openxmlformats.org/officeDocument/2006/relationships/hyperlink" Target="http://likumi.lv/ta/id/61679-korupcijas-noversanas-un-apkarosanas-biroja-likums" TargetMode="External"/><Relationship Id="rId18" Type="http://schemas.openxmlformats.org/officeDocument/2006/relationships/hyperlink" Target="http://likumi.lv/ta/id/38048-par-valsts-pensija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yperlink" Target="http://likumi.lv/ta/id/251858-korupcijas-noversanas-un-apkarosanas-biroja-prieksnieka-amata-pretendentu-atlases-kartiba" TargetMode="External"/><Relationship Id="rId2" Type="http://schemas.openxmlformats.org/officeDocument/2006/relationships/styles" Target="styles.xml"/><Relationship Id="rId16" Type="http://schemas.openxmlformats.org/officeDocument/2006/relationships/hyperlink" Target="http://likumi.lv/ta/id/251858-korupcijas-noversanas-un-apkarosanas-biroja-prieksnieka-amata-pretendentu-atlases-kart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ss.lv" TargetMode="External"/><Relationship Id="rId5" Type="http://schemas.openxmlformats.org/officeDocument/2006/relationships/webSettings" Target="webSettings.xml"/><Relationship Id="rId15" Type="http://schemas.openxmlformats.org/officeDocument/2006/relationships/hyperlink" Target="http://likumi.lv/ta/id/251858-korupcijas-noversanas-un-apkarosanas-biroja-prieksnieka-amata-pretendentu-atlases-kartiba" TargetMode="External"/><Relationship Id="rId10" Type="http://schemas.openxmlformats.org/officeDocument/2006/relationships/hyperlink" Target="http://likumi.lv/ta/id/251858-korupcijas-noversanas-un-apkarosanas-biroja-prieksnieka-amata-pretendentu-atlases-karti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50601-informacijas-atklatibas-likums" TargetMode="External"/><Relationship Id="rId14" Type="http://schemas.openxmlformats.org/officeDocument/2006/relationships/hyperlink" Target="http://likumi.lv/ta/id/61679-korupcijas-noversanas-un-apkarosanas-biroj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EE6D-2282-4379-801F-C250C411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3465</Words>
  <Characters>25333</Characters>
  <Application>Microsoft Office Word</Application>
  <DocSecurity>0</DocSecurity>
  <Lines>1809</Lines>
  <Paragraphs>359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Alvils Strīķeris</dc:creator>
  <cp:lastModifiedBy>Alvils Strīķeris</cp:lastModifiedBy>
  <cp:revision>4</cp:revision>
  <cp:lastPrinted>2016-07-12T06:41:00Z</cp:lastPrinted>
  <dcterms:created xsi:type="dcterms:W3CDTF">2016-07-29T11:26:00Z</dcterms:created>
  <dcterms:modified xsi:type="dcterms:W3CDTF">2016-07-29T11:59:00Z</dcterms:modified>
</cp:coreProperties>
</file>