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5C" w:rsidRPr="003560C0" w:rsidRDefault="000618E9" w:rsidP="000618E9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4D5C" w:rsidRDefault="00534D5C" w:rsidP="00534D5C">
      <w:pPr>
        <w:rPr>
          <w:sz w:val="28"/>
          <w:szCs w:val="28"/>
        </w:rPr>
      </w:pPr>
    </w:p>
    <w:p w:rsidR="00F14762" w:rsidRDefault="00F14762" w:rsidP="00F14762">
      <w:pPr>
        <w:jc w:val="right"/>
        <w:rPr>
          <w:i/>
          <w:sz w:val="28"/>
          <w:szCs w:val="28"/>
        </w:rPr>
      </w:pPr>
      <w:r w:rsidRPr="00F14762">
        <w:rPr>
          <w:i/>
          <w:sz w:val="28"/>
          <w:szCs w:val="28"/>
        </w:rPr>
        <w:t>Projekts</w:t>
      </w:r>
    </w:p>
    <w:p w:rsidR="00F14762" w:rsidRPr="00F14762" w:rsidRDefault="00F14762" w:rsidP="00F14762">
      <w:pPr>
        <w:jc w:val="right"/>
        <w:rPr>
          <w:i/>
          <w:sz w:val="28"/>
          <w:szCs w:val="28"/>
        </w:rPr>
      </w:pPr>
    </w:p>
    <w:p w:rsidR="000618E9" w:rsidRPr="00B24BEC" w:rsidRDefault="00534D5C" w:rsidP="000618E9">
      <w:pPr>
        <w:jc w:val="center"/>
        <w:rPr>
          <w:b/>
          <w:sz w:val="28"/>
          <w:szCs w:val="28"/>
        </w:rPr>
      </w:pPr>
      <w:r w:rsidRPr="003560C0">
        <w:rPr>
          <w:b/>
          <w:sz w:val="28"/>
          <w:szCs w:val="28"/>
        </w:rPr>
        <w:t>LATVIJAS REPUBLIKAS MINISTRU KABINET</w:t>
      </w:r>
      <w:r w:rsidR="000618E9">
        <w:rPr>
          <w:b/>
          <w:sz w:val="28"/>
          <w:szCs w:val="28"/>
        </w:rPr>
        <w:t>A</w:t>
      </w:r>
      <w:r w:rsidR="000618E9" w:rsidRPr="000618E9">
        <w:rPr>
          <w:b/>
          <w:sz w:val="28"/>
          <w:szCs w:val="28"/>
        </w:rPr>
        <w:t xml:space="preserve"> </w:t>
      </w:r>
      <w:r w:rsidR="000618E9" w:rsidRPr="00B24BEC">
        <w:rPr>
          <w:b/>
          <w:sz w:val="28"/>
          <w:szCs w:val="28"/>
        </w:rPr>
        <w:t>SĒDES PROTOKOLLĒMUMS</w:t>
      </w:r>
      <w:r w:rsidR="000618E9">
        <w:rPr>
          <w:b/>
          <w:sz w:val="28"/>
          <w:szCs w:val="28"/>
        </w:rPr>
        <w:t xml:space="preserve"> </w:t>
      </w:r>
    </w:p>
    <w:p w:rsidR="00534D5C" w:rsidRPr="00A26131" w:rsidRDefault="00534D5C" w:rsidP="00534D5C">
      <w:pPr>
        <w:ind w:firstLine="720"/>
        <w:jc w:val="center"/>
        <w:rPr>
          <w:b/>
          <w:sz w:val="28"/>
          <w:szCs w:val="28"/>
        </w:rPr>
      </w:pPr>
      <w:r w:rsidRPr="003560C0">
        <w:rPr>
          <w:sz w:val="28"/>
          <w:szCs w:val="28"/>
        </w:rPr>
        <w:tab/>
      </w:r>
    </w:p>
    <w:p w:rsidR="00534D5C" w:rsidRDefault="00534D5C" w:rsidP="00534D5C">
      <w:pPr>
        <w:rPr>
          <w:sz w:val="28"/>
          <w:szCs w:val="28"/>
        </w:rPr>
      </w:pPr>
    </w:p>
    <w:p w:rsidR="00534D5C" w:rsidRPr="003560C0" w:rsidRDefault="000618E9" w:rsidP="00534D5C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24BEC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24BEC">
        <w:rPr>
          <w:sz w:val="28"/>
          <w:szCs w:val="28"/>
        </w:rPr>
        <w:t>.gada __._______</w:t>
      </w:r>
    </w:p>
    <w:p w:rsidR="000618E9" w:rsidRDefault="00534D5C" w:rsidP="00534D5C">
      <w:pPr>
        <w:rPr>
          <w:sz w:val="28"/>
          <w:szCs w:val="28"/>
        </w:rPr>
      </w:pP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</w:p>
    <w:p w:rsidR="000618E9" w:rsidRPr="00B24BEC" w:rsidRDefault="000618E9" w:rsidP="000618E9">
      <w:pPr>
        <w:jc w:val="center"/>
        <w:rPr>
          <w:sz w:val="28"/>
          <w:szCs w:val="28"/>
        </w:rPr>
      </w:pPr>
      <w:r w:rsidRPr="00B24BEC">
        <w:rPr>
          <w:sz w:val="28"/>
          <w:szCs w:val="28"/>
        </w:rPr>
        <w:t>.§</w:t>
      </w:r>
    </w:p>
    <w:p w:rsidR="00534D5C" w:rsidRDefault="00534D5C" w:rsidP="00534D5C">
      <w:pPr>
        <w:rPr>
          <w:sz w:val="28"/>
          <w:szCs w:val="28"/>
        </w:rPr>
      </w:pPr>
      <w:bookmarkStart w:id="0" w:name="_GoBack"/>
      <w:bookmarkEnd w:id="0"/>
    </w:p>
    <w:p w:rsidR="00F14762" w:rsidRDefault="00534D5C" w:rsidP="00F14762">
      <w:pPr>
        <w:tabs>
          <w:tab w:val="left" w:pos="851"/>
        </w:tabs>
        <w:spacing w:after="120"/>
        <w:ind w:firstLine="562"/>
        <w:contextualSpacing/>
        <w:jc w:val="center"/>
        <w:rPr>
          <w:b/>
          <w:sz w:val="28"/>
          <w:szCs w:val="28"/>
        </w:rPr>
      </w:pPr>
      <w:r w:rsidRPr="00477274">
        <w:rPr>
          <w:b/>
          <w:sz w:val="28"/>
          <w:szCs w:val="28"/>
        </w:rPr>
        <w:t>Informatīvais ziņojums</w:t>
      </w:r>
    </w:p>
    <w:p w:rsidR="00F14762" w:rsidRDefault="00A97506" w:rsidP="00F14762">
      <w:pPr>
        <w:tabs>
          <w:tab w:val="left" w:pos="851"/>
        </w:tabs>
        <w:spacing w:after="120"/>
        <w:ind w:firstLine="56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534D5C" w:rsidRPr="00534D5C">
        <w:rPr>
          <w:b/>
          <w:sz w:val="28"/>
          <w:szCs w:val="28"/>
        </w:rPr>
        <w:t xml:space="preserve">Par papildu valsts budžeta saistību uzņemšanos </w:t>
      </w:r>
      <w:r w:rsidR="004B5A3C" w:rsidRPr="004B5A3C">
        <w:rPr>
          <w:b/>
          <w:sz w:val="28"/>
          <w:szCs w:val="28"/>
        </w:rPr>
        <w:t xml:space="preserve">Eiropas Savienības Grantu shēmas </w:t>
      </w:r>
      <w:r>
        <w:rPr>
          <w:b/>
          <w:sz w:val="28"/>
          <w:szCs w:val="28"/>
        </w:rPr>
        <w:t>“</w:t>
      </w:r>
      <w:r w:rsidR="004B5A3C" w:rsidRPr="004B5A3C">
        <w:rPr>
          <w:b/>
          <w:sz w:val="28"/>
          <w:szCs w:val="28"/>
        </w:rPr>
        <w:t>Sākuma kapitāla instruments” ietvaros”</w:t>
      </w:r>
    </w:p>
    <w:p w:rsidR="00F14762" w:rsidRDefault="00F14762" w:rsidP="00F14762">
      <w:pPr>
        <w:tabs>
          <w:tab w:val="left" w:pos="851"/>
        </w:tabs>
        <w:spacing w:after="120"/>
        <w:ind w:firstLine="562"/>
        <w:contextualSpacing/>
        <w:jc w:val="center"/>
        <w:rPr>
          <w:b/>
          <w:sz w:val="28"/>
          <w:szCs w:val="28"/>
        </w:rPr>
      </w:pPr>
    </w:p>
    <w:p w:rsidR="00F14762" w:rsidRDefault="000618E9" w:rsidP="00F14762">
      <w:pPr>
        <w:tabs>
          <w:tab w:val="left" w:pos="851"/>
        </w:tabs>
        <w:spacing w:after="120"/>
        <w:contextualSpacing/>
        <w:rPr>
          <w:b/>
          <w:sz w:val="28"/>
          <w:szCs w:val="28"/>
        </w:rPr>
      </w:pPr>
      <w:r w:rsidRPr="000618E9">
        <w:rPr>
          <w:b/>
          <w:sz w:val="28"/>
          <w:szCs w:val="28"/>
        </w:rPr>
        <w:t xml:space="preserve">TA-  </w:t>
      </w:r>
    </w:p>
    <w:p w:rsidR="000618E9" w:rsidRPr="000618E9" w:rsidRDefault="000618E9" w:rsidP="000618E9">
      <w:pPr>
        <w:tabs>
          <w:tab w:val="left" w:pos="851"/>
        </w:tabs>
        <w:spacing w:after="120"/>
        <w:ind w:firstLine="562"/>
        <w:contextualSpacing/>
        <w:jc w:val="center"/>
        <w:rPr>
          <w:b/>
          <w:sz w:val="28"/>
          <w:szCs w:val="28"/>
        </w:rPr>
      </w:pPr>
      <w:r w:rsidRPr="000618E9">
        <w:rPr>
          <w:b/>
          <w:sz w:val="28"/>
          <w:szCs w:val="28"/>
        </w:rPr>
        <w:t>_______________________________________________________</w:t>
      </w:r>
    </w:p>
    <w:p w:rsidR="000618E9" w:rsidRPr="000618E9" w:rsidRDefault="000618E9" w:rsidP="000618E9">
      <w:pPr>
        <w:tabs>
          <w:tab w:val="left" w:pos="851"/>
        </w:tabs>
        <w:spacing w:after="120"/>
        <w:ind w:firstLine="562"/>
        <w:contextualSpacing/>
        <w:jc w:val="center"/>
        <w:rPr>
          <w:b/>
          <w:sz w:val="28"/>
          <w:szCs w:val="28"/>
        </w:rPr>
      </w:pPr>
      <w:r w:rsidRPr="000618E9">
        <w:rPr>
          <w:b/>
          <w:sz w:val="28"/>
          <w:szCs w:val="28"/>
        </w:rPr>
        <w:t>(...)</w:t>
      </w:r>
    </w:p>
    <w:p w:rsidR="00F14762" w:rsidRDefault="00F14762" w:rsidP="00F14762">
      <w:pPr>
        <w:tabs>
          <w:tab w:val="left" w:pos="851"/>
        </w:tabs>
        <w:spacing w:after="120"/>
        <w:ind w:firstLine="562"/>
        <w:contextualSpacing/>
        <w:jc w:val="center"/>
        <w:rPr>
          <w:b/>
          <w:sz w:val="28"/>
          <w:szCs w:val="28"/>
        </w:rPr>
      </w:pPr>
    </w:p>
    <w:p w:rsidR="00691A28" w:rsidRPr="00477274" w:rsidRDefault="00691A28" w:rsidP="00534D5C">
      <w:pPr>
        <w:tabs>
          <w:tab w:val="left" w:pos="851"/>
        </w:tabs>
        <w:spacing w:after="120"/>
        <w:ind w:firstLine="567"/>
        <w:jc w:val="both"/>
        <w:rPr>
          <w:b/>
          <w:sz w:val="28"/>
          <w:szCs w:val="28"/>
        </w:rPr>
      </w:pPr>
    </w:p>
    <w:p w:rsidR="00655E2E" w:rsidRDefault="003B36F5" w:rsidP="003B36F5">
      <w:pPr>
        <w:pStyle w:val="BodyTextIndent"/>
        <w:tabs>
          <w:tab w:val="left" w:pos="851"/>
        </w:tabs>
        <w:spacing w:after="0"/>
        <w:ind w:left="0" w:firstLine="709"/>
        <w:jc w:val="both"/>
        <w:rPr>
          <w:szCs w:val="28"/>
          <w:lang w:val="lv-LV"/>
        </w:rPr>
      </w:pPr>
      <w:r>
        <w:rPr>
          <w:rStyle w:val="list0020paragraphchar1"/>
          <w:sz w:val="28"/>
          <w:szCs w:val="28"/>
          <w:lang w:val="lv-LV"/>
        </w:rPr>
        <w:t>1. </w:t>
      </w:r>
      <w:r w:rsidR="00534D5C" w:rsidRPr="00534D5C">
        <w:rPr>
          <w:rStyle w:val="list0020paragraphchar1"/>
          <w:sz w:val="28"/>
          <w:szCs w:val="28"/>
          <w:lang w:val="lv-LV"/>
        </w:rPr>
        <w:t>Pieņemt zināšanai vides aizsardzības un reģionālās attīstības ministra iesniegto informatīvo ziņojumu</w:t>
      </w:r>
      <w:r w:rsidR="00655E2E">
        <w:rPr>
          <w:szCs w:val="28"/>
          <w:lang w:val="lv-LV"/>
        </w:rPr>
        <w:t>.</w:t>
      </w:r>
    </w:p>
    <w:p w:rsidR="00E12B15" w:rsidRPr="00655E2E" w:rsidRDefault="00E12B15" w:rsidP="003B36F5">
      <w:pPr>
        <w:pStyle w:val="BodyTextIndent"/>
        <w:tabs>
          <w:tab w:val="left" w:pos="851"/>
        </w:tabs>
        <w:spacing w:after="0"/>
        <w:ind w:left="0" w:firstLine="709"/>
        <w:jc w:val="both"/>
        <w:rPr>
          <w:szCs w:val="28"/>
          <w:lang w:val="lv-LV"/>
        </w:rPr>
      </w:pPr>
    </w:p>
    <w:p w:rsidR="006D5A4C" w:rsidRPr="00655E2E" w:rsidRDefault="003B36F5" w:rsidP="003B36F5">
      <w:pPr>
        <w:pStyle w:val="BodyTextIndent"/>
        <w:tabs>
          <w:tab w:val="left" w:pos="851"/>
        </w:tabs>
        <w:spacing w:after="0"/>
        <w:ind w:left="0" w:firstLine="709"/>
        <w:jc w:val="both"/>
        <w:rPr>
          <w:color w:val="000000"/>
          <w:szCs w:val="28"/>
          <w:lang w:val="lv-LV"/>
        </w:rPr>
      </w:pPr>
      <w:r>
        <w:rPr>
          <w:szCs w:val="28"/>
          <w:lang w:val="lv-LV"/>
        </w:rPr>
        <w:t>2. </w:t>
      </w:r>
      <w:r w:rsidR="000F5421" w:rsidRPr="00F54CE3">
        <w:rPr>
          <w:szCs w:val="28"/>
          <w:lang w:val="lv-LV"/>
        </w:rPr>
        <w:t xml:space="preserve">Atļaut Vides aizsardzības un reģionālās attīstības ministrijai </w:t>
      </w:r>
      <w:r>
        <w:rPr>
          <w:szCs w:val="28"/>
          <w:lang w:val="lv-LV"/>
        </w:rPr>
        <w:t>(turpmāk – </w:t>
      </w:r>
      <w:r w:rsidR="009F6754">
        <w:rPr>
          <w:szCs w:val="28"/>
          <w:lang w:val="lv-LV"/>
        </w:rPr>
        <w:t xml:space="preserve">VARAM) </w:t>
      </w:r>
      <w:r w:rsidR="000F5421" w:rsidRPr="00F54CE3">
        <w:rPr>
          <w:szCs w:val="28"/>
          <w:lang w:val="lv-LV"/>
        </w:rPr>
        <w:t xml:space="preserve">uzņemties papildu valsts budžeta saistības </w:t>
      </w:r>
      <w:r w:rsidR="004B5A3C" w:rsidRPr="004B5A3C">
        <w:rPr>
          <w:szCs w:val="28"/>
          <w:lang w:val="lv-LV"/>
        </w:rPr>
        <w:t xml:space="preserve">Eiropas Savienības Grantu shēmas </w:t>
      </w:r>
      <w:r w:rsidR="00655E2E">
        <w:rPr>
          <w:szCs w:val="28"/>
          <w:lang w:val="lv-LV"/>
        </w:rPr>
        <w:t>“</w:t>
      </w:r>
      <w:r w:rsidR="004B5A3C" w:rsidRPr="004B5A3C">
        <w:rPr>
          <w:szCs w:val="28"/>
          <w:lang w:val="lv-LV"/>
        </w:rPr>
        <w:t>Sākuma kapitāla instruments” (</w:t>
      </w:r>
      <w:proofErr w:type="spellStart"/>
      <w:r w:rsidR="004B5A3C" w:rsidRPr="004B5A3C">
        <w:rPr>
          <w:i/>
          <w:szCs w:val="28"/>
          <w:lang w:val="lv-LV"/>
        </w:rPr>
        <w:t>Seed</w:t>
      </w:r>
      <w:proofErr w:type="spellEnd"/>
      <w:r w:rsidR="004B5A3C" w:rsidRPr="004B5A3C">
        <w:rPr>
          <w:i/>
          <w:szCs w:val="28"/>
          <w:lang w:val="lv-LV"/>
        </w:rPr>
        <w:t xml:space="preserve"> Money </w:t>
      </w:r>
      <w:proofErr w:type="spellStart"/>
      <w:r w:rsidR="004B5A3C" w:rsidRPr="004B5A3C">
        <w:rPr>
          <w:i/>
          <w:szCs w:val="28"/>
          <w:lang w:val="lv-LV"/>
        </w:rPr>
        <w:t>Facility</w:t>
      </w:r>
      <w:proofErr w:type="spellEnd"/>
      <w:r w:rsidR="004B5A3C" w:rsidRPr="004B5A3C">
        <w:rPr>
          <w:szCs w:val="28"/>
          <w:lang w:val="lv-LV"/>
        </w:rPr>
        <w:t>)</w:t>
      </w:r>
      <w:r w:rsidR="00D8790B" w:rsidRPr="00F54CE3">
        <w:rPr>
          <w:szCs w:val="28"/>
          <w:lang w:val="lv-LV"/>
        </w:rPr>
        <w:t xml:space="preserve"> ietvaros</w:t>
      </w:r>
      <w:proofErr w:type="gramStart"/>
      <w:r w:rsidR="00D8790B" w:rsidRPr="00F54CE3">
        <w:rPr>
          <w:szCs w:val="28"/>
          <w:lang w:val="lv-LV"/>
        </w:rPr>
        <w:t xml:space="preserve"> </w:t>
      </w:r>
      <w:r w:rsidR="00655E2E">
        <w:rPr>
          <w:szCs w:val="28"/>
          <w:lang w:val="lv-LV"/>
        </w:rPr>
        <w:t xml:space="preserve"> </w:t>
      </w:r>
      <w:proofErr w:type="gramEnd"/>
      <w:r w:rsidR="00655E2E">
        <w:rPr>
          <w:szCs w:val="28"/>
          <w:lang w:val="lv-LV"/>
        </w:rPr>
        <w:t xml:space="preserve">apstiprinātā </w:t>
      </w:r>
      <w:r w:rsidR="00D8790B" w:rsidRPr="00F54CE3">
        <w:rPr>
          <w:szCs w:val="28"/>
          <w:lang w:val="lv-LV"/>
        </w:rPr>
        <w:t>projekta</w:t>
      </w:r>
      <w:r w:rsidR="000F5421" w:rsidRPr="00F54CE3">
        <w:rPr>
          <w:szCs w:val="28"/>
          <w:lang w:val="lv-LV"/>
        </w:rPr>
        <w:t xml:space="preserve"> </w:t>
      </w:r>
      <w:r w:rsidR="00655E2E">
        <w:rPr>
          <w:szCs w:val="24"/>
          <w:lang w:val="lv-LV"/>
        </w:rPr>
        <w:t>“</w:t>
      </w:r>
      <w:r w:rsidR="00C72708" w:rsidRPr="00C72708">
        <w:rPr>
          <w:b/>
          <w:szCs w:val="24"/>
          <w:lang w:val="lv-LV"/>
        </w:rPr>
        <w:t>S91</w:t>
      </w:r>
      <w:r w:rsidR="00102C97">
        <w:rPr>
          <w:szCs w:val="24"/>
          <w:lang w:val="lv-LV"/>
        </w:rPr>
        <w:t xml:space="preserve"> </w:t>
      </w:r>
      <w:r w:rsidR="004B5A3C" w:rsidRPr="004B5A3C">
        <w:rPr>
          <w:b/>
          <w:szCs w:val="24"/>
          <w:lang w:val="lv-LV"/>
        </w:rPr>
        <w:t>Baltijas ekspertu tīkls siltumnīcefekta gāzu (SEG) inventarizāciju, prognožu un politiku un pasākumu ziņošanas uzlabošanai</w:t>
      </w:r>
      <w:r w:rsidR="004B5A3C" w:rsidRPr="004B5A3C">
        <w:rPr>
          <w:szCs w:val="24"/>
          <w:lang w:val="lv-LV"/>
        </w:rPr>
        <w:t>” (</w:t>
      </w:r>
      <w:proofErr w:type="spellStart"/>
      <w:r w:rsidR="004B5A3C" w:rsidRPr="004B5A3C">
        <w:rPr>
          <w:i/>
          <w:szCs w:val="24"/>
          <w:lang w:val="lv-LV"/>
        </w:rPr>
        <w:t>Baltic</w:t>
      </w:r>
      <w:proofErr w:type="spellEnd"/>
      <w:r w:rsidR="004B5A3C" w:rsidRPr="004B5A3C">
        <w:rPr>
          <w:i/>
          <w:szCs w:val="24"/>
          <w:lang w:val="lv-LV"/>
        </w:rPr>
        <w:t xml:space="preserve"> </w:t>
      </w:r>
      <w:proofErr w:type="spellStart"/>
      <w:r w:rsidR="004B5A3C" w:rsidRPr="004B5A3C">
        <w:rPr>
          <w:i/>
          <w:szCs w:val="24"/>
          <w:lang w:val="lv-LV"/>
        </w:rPr>
        <w:t>Expert</w:t>
      </w:r>
      <w:proofErr w:type="spellEnd"/>
      <w:r w:rsidR="004B5A3C" w:rsidRPr="004B5A3C">
        <w:rPr>
          <w:i/>
          <w:szCs w:val="24"/>
          <w:lang w:val="lv-LV"/>
        </w:rPr>
        <w:t xml:space="preserve"> </w:t>
      </w:r>
      <w:proofErr w:type="spellStart"/>
      <w:r w:rsidR="004B5A3C" w:rsidRPr="004B5A3C">
        <w:rPr>
          <w:i/>
          <w:szCs w:val="24"/>
          <w:lang w:val="lv-LV"/>
        </w:rPr>
        <w:t>Network</w:t>
      </w:r>
      <w:proofErr w:type="spellEnd"/>
      <w:r w:rsidR="004B5A3C" w:rsidRPr="004B5A3C">
        <w:rPr>
          <w:i/>
          <w:szCs w:val="24"/>
          <w:lang w:val="lv-LV"/>
        </w:rPr>
        <w:t xml:space="preserve"> for </w:t>
      </w:r>
      <w:proofErr w:type="spellStart"/>
      <w:r w:rsidR="004B5A3C" w:rsidRPr="004B5A3C">
        <w:rPr>
          <w:i/>
          <w:szCs w:val="24"/>
          <w:lang w:val="lv-LV"/>
        </w:rPr>
        <w:t>Greenhouse</w:t>
      </w:r>
      <w:proofErr w:type="spellEnd"/>
      <w:r w:rsidR="004B5A3C" w:rsidRPr="004B5A3C">
        <w:rPr>
          <w:i/>
          <w:szCs w:val="24"/>
          <w:lang w:val="lv-LV"/>
        </w:rPr>
        <w:t xml:space="preserve"> </w:t>
      </w:r>
      <w:proofErr w:type="spellStart"/>
      <w:r w:rsidR="004B5A3C" w:rsidRPr="004B5A3C">
        <w:rPr>
          <w:i/>
          <w:szCs w:val="24"/>
          <w:lang w:val="lv-LV"/>
        </w:rPr>
        <w:t>Gas</w:t>
      </w:r>
      <w:proofErr w:type="spellEnd"/>
      <w:r w:rsidR="004B5A3C" w:rsidRPr="004B5A3C">
        <w:rPr>
          <w:i/>
          <w:szCs w:val="24"/>
          <w:lang w:val="lv-LV"/>
        </w:rPr>
        <w:t xml:space="preserve"> </w:t>
      </w:r>
      <w:proofErr w:type="spellStart"/>
      <w:r w:rsidR="004B5A3C" w:rsidRPr="004B5A3C">
        <w:rPr>
          <w:i/>
          <w:szCs w:val="24"/>
          <w:lang w:val="lv-LV"/>
        </w:rPr>
        <w:t>Inventory</w:t>
      </w:r>
      <w:proofErr w:type="spellEnd"/>
      <w:r w:rsidR="004B5A3C" w:rsidRPr="004B5A3C">
        <w:rPr>
          <w:i/>
          <w:szCs w:val="24"/>
          <w:lang w:val="lv-LV"/>
        </w:rPr>
        <w:t xml:space="preserve">, </w:t>
      </w:r>
      <w:proofErr w:type="spellStart"/>
      <w:r w:rsidR="004B5A3C" w:rsidRPr="004B5A3C">
        <w:rPr>
          <w:i/>
          <w:szCs w:val="24"/>
          <w:lang w:val="lv-LV"/>
        </w:rPr>
        <w:t>Projections</w:t>
      </w:r>
      <w:proofErr w:type="spellEnd"/>
      <w:r w:rsidR="004B5A3C" w:rsidRPr="004B5A3C">
        <w:rPr>
          <w:i/>
          <w:szCs w:val="24"/>
          <w:lang w:val="lv-LV"/>
        </w:rPr>
        <w:t xml:space="preserve"> and </w:t>
      </w:r>
      <w:proofErr w:type="spellStart"/>
      <w:r w:rsidR="004B5A3C" w:rsidRPr="004B5A3C">
        <w:rPr>
          <w:i/>
          <w:szCs w:val="24"/>
          <w:lang w:val="lv-LV"/>
        </w:rPr>
        <w:t>PaMs</w:t>
      </w:r>
      <w:proofErr w:type="spellEnd"/>
      <w:r w:rsidR="004B5A3C" w:rsidRPr="004B5A3C">
        <w:rPr>
          <w:i/>
          <w:szCs w:val="24"/>
          <w:lang w:val="lv-LV"/>
        </w:rPr>
        <w:t xml:space="preserve"> Reporting</w:t>
      </w:r>
      <w:r>
        <w:rPr>
          <w:i/>
          <w:szCs w:val="24"/>
          <w:lang w:val="lv-LV"/>
        </w:rPr>
        <w:t> – </w:t>
      </w:r>
      <w:r w:rsidR="004B5A3C" w:rsidRPr="004B5A3C">
        <w:rPr>
          <w:i/>
          <w:szCs w:val="24"/>
          <w:lang w:val="lv-LV"/>
        </w:rPr>
        <w:t>BENGGI</w:t>
      </w:r>
      <w:r w:rsidR="004B5A3C" w:rsidRPr="004B5A3C">
        <w:rPr>
          <w:szCs w:val="24"/>
          <w:lang w:val="lv-LV"/>
        </w:rPr>
        <w:t>)</w:t>
      </w:r>
      <w:r w:rsidR="004B5A3C">
        <w:rPr>
          <w:szCs w:val="24"/>
          <w:lang w:val="lv-LV"/>
        </w:rPr>
        <w:t xml:space="preserve"> </w:t>
      </w:r>
      <w:r w:rsidR="000F5421" w:rsidRPr="00F54CE3">
        <w:rPr>
          <w:szCs w:val="28"/>
          <w:lang w:val="lv-LV"/>
        </w:rPr>
        <w:t xml:space="preserve">ieviešanas finansēšanai </w:t>
      </w:r>
      <w:r>
        <w:rPr>
          <w:szCs w:val="28"/>
          <w:lang w:val="lv-LV"/>
        </w:rPr>
        <w:t>8 </w:t>
      </w:r>
      <w:r w:rsidR="00655E2E">
        <w:rPr>
          <w:szCs w:val="28"/>
          <w:lang w:val="lv-LV"/>
        </w:rPr>
        <w:t>625</w:t>
      </w:r>
      <w:r w:rsidR="006035F4">
        <w:rPr>
          <w:szCs w:val="28"/>
          <w:lang w:val="lv-LV"/>
        </w:rPr>
        <w:t xml:space="preserve"> </w:t>
      </w:r>
      <w:proofErr w:type="spellStart"/>
      <w:r w:rsidR="006035F4" w:rsidRPr="00F54CE3">
        <w:rPr>
          <w:i/>
          <w:szCs w:val="28"/>
          <w:lang w:val="lv-LV"/>
        </w:rPr>
        <w:t>euro</w:t>
      </w:r>
      <w:proofErr w:type="spellEnd"/>
      <w:r w:rsidR="006035F4" w:rsidRPr="00F54CE3">
        <w:rPr>
          <w:szCs w:val="28"/>
          <w:lang w:val="lv-LV"/>
        </w:rPr>
        <w:t xml:space="preserve"> </w:t>
      </w:r>
      <w:r w:rsidR="006035F4">
        <w:rPr>
          <w:szCs w:val="28"/>
          <w:lang w:val="lv-LV"/>
        </w:rPr>
        <w:t>apmērā</w:t>
      </w:r>
      <w:r w:rsidR="00655E2E">
        <w:rPr>
          <w:szCs w:val="28"/>
          <w:lang w:val="lv-LV"/>
        </w:rPr>
        <w:t xml:space="preserve">, tajā skaitā līdzfinansējums 2 250 </w:t>
      </w:r>
      <w:proofErr w:type="spellStart"/>
      <w:r w:rsidR="00C72708" w:rsidRPr="00C72708">
        <w:rPr>
          <w:i/>
          <w:szCs w:val="28"/>
          <w:lang w:val="lv-LV"/>
        </w:rPr>
        <w:t>euro</w:t>
      </w:r>
      <w:proofErr w:type="spellEnd"/>
      <w:r w:rsidR="00655E2E">
        <w:rPr>
          <w:szCs w:val="28"/>
          <w:lang w:val="lv-LV"/>
        </w:rPr>
        <w:t xml:space="preserve"> apmērā un priekšfinansējums 6 375 </w:t>
      </w:r>
      <w:proofErr w:type="spellStart"/>
      <w:r w:rsidR="00C72708" w:rsidRPr="00C72708">
        <w:rPr>
          <w:i/>
          <w:szCs w:val="28"/>
          <w:lang w:val="lv-LV"/>
        </w:rPr>
        <w:t>euro</w:t>
      </w:r>
      <w:proofErr w:type="spellEnd"/>
      <w:r>
        <w:rPr>
          <w:szCs w:val="28"/>
          <w:lang w:val="lv-LV"/>
        </w:rPr>
        <w:t xml:space="preserve"> apmērā.</w:t>
      </w:r>
    </w:p>
    <w:p w:rsidR="00F05CB6" w:rsidRDefault="00C72708" w:rsidP="003B36F5">
      <w:pPr>
        <w:ind w:firstLine="709"/>
        <w:jc w:val="both"/>
        <w:rPr>
          <w:sz w:val="28"/>
          <w:szCs w:val="28"/>
          <w:lang w:eastAsia="en-US"/>
        </w:rPr>
      </w:pPr>
      <w:r w:rsidRPr="00C72708">
        <w:rPr>
          <w:sz w:val="28"/>
          <w:szCs w:val="28"/>
          <w:lang w:eastAsia="en-US"/>
        </w:rPr>
        <w:t>Nepieciešamā finansējuma sadalījums</w:t>
      </w:r>
      <w:r w:rsidR="003B36F5">
        <w:rPr>
          <w:sz w:val="28"/>
          <w:szCs w:val="28"/>
          <w:lang w:eastAsia="en-US"/>
        </w:rPr>
        <w:t xml:space="preserve"> pa gadiem ir šāds: 2016. gadam </w:t>
      </w:r>
      <w:r w:rsidRPr="00C72708">
        <w:rPr>
          <w:sz w:val="28"/>
          <w:szCs w:val="28"/>
          <w:lang w:eastAsia="en-US"/>
        </w:rPr>
        <w:t>–</w:t>
      </w:r>
      <w:r w:rsidR="003B36F5">
        <w:rPr>
          <w:sz w:val="28"/>
          <w:szCs w:val="28"/>
          <w:lang w:eastAsia="en-US"/>
        </w:rPr>
        <w:t> </w:t>
      </w:r>
      <w:r w:rsidRPr="00C72708">
        <w:rPr>
          <w:sz w:val="28"/>
          <w:szCs w:val="28"/>
          <w:lang w:eastAsia="en-US"/>
        </w:rPr>
        <w:t>6</w:t>
      </w:r>
      <w:r w:rsidR="00655E2E">
        <w:rPr>
          <w:sz w:val="28"/>
          <w:szCs w:val="28"/>
          <w:lang w:eastAsia="en-US"/>
        </w:rPr>
        <w:t> </w:t>
      </w:r>
      <w:r w:rsidRPr="00C72708">
        <w:rPr>
          <w:sz w:val="28"/>
          <w:szCs w:val="28"/>
          <w:lang w:eastAsia="en-US"/>
        </w:rPr>
        <w:t>500</w:t>
      </w:r>
      <w:r w:rsidR="00655E2E" w:rsidRPr="00655E2E">
        <w:rPr>
          <w:sz w:val="28"/>
          <w:szCs w:val="28"/>
          <w:lang w:eastAsia="en-US"/>
        </w:rPr>
        <w:t xml:space="preserve"> </w:t>
      </w:r>
      <w:proofErr w:type="spellStart"/>
      <w:r w:rsidRPr="00C72708">
        <w:rPr>
          <w:i/>
          <w:sz w:val="28"/>
          <w:szCs w:val="28"/>
          <w:lang w:eastAsia="en-US"/>
        </w:rPr>
        <w:t>euro</w:t>
      </w:r>
      <w:proofErr w:type="spellEnd"/>
      <w:r w:rsidR="003B36F5">
        <w:rPr>
          <w:sz w:val="28"/>
          <w:szCs w:val="28"/>
          <w:lang w:eastAsia="en-US"/>
        </w:rPr>
        <w:t xml:space="preserve"> un 2017. gadam </w:t>
      </w:r>
      <w:r w:rsidRPr="00C72708">
        <w:rPr>
          <w:sz w:val="28"/>
          <w:szCs w:val="28"/>
          <w:lang w:eastAsia="en-US"/>
        </w:rPr>
        <w:t>–</w:t>
      </w:r>
      <w:r w:rsidR="003B36F5">
        <w:rPr>
          <w:sz w:val="28"/>
          <w:szCs w:val="28"/>
          <w:lang w:eastAsia="en-US"/>
        </w:rPr>
        <w:t> </w:t>
      </w:r>
      <w:r w:rsidRPr="00C72708">
        <w:rPr>
          <w:sz w:val="28"/>
          <w:szCs w:val="28"/>
          <w:lang w:eastAsia="en-US"/>
        </w:rPr>
        <w:t>2 125</w:t>
      </w:r>
      <w:r w:rsidRPr="00C72708">
        <w:rPr>
          <w:i/>
          <w:sz w:val="28"/>
          <w:szCs w:val="28"/>
          <w:lang w:eastAsia="en-US"/>
        </w:rPr>
        <w:t> </w:t>
      </w:r>
      <w:proofErr w:type="spellStart"/>
      <w:r w:rsidRPr="00C72708">
        <w:rPr>
          <w:i/>
          <w:sz w:val="28"/>
          <w:szCs w:val="28"/>
          <w:lang w:eastAsia="en-US"/>
        </w:rPr>
        <w:t>euro</w:t>
      </w:r>
      <w:proofErr w:type="spellEnd"/>
      <w:r w:rsidR="00E12B15">
        <w:rPr>
          <w:sz w:val="28"/>
          <w:szCs w:val="28"/>
          <w:lang w:eastAsia="en-US"/>
        </w:rPr>
        <w:t>.</w:t>
      </w:r>
    </w:p>
    <w:p w:rsidR="00E12B15" w:rsidRDefault="00E12B15" w:rsidP="003B36F5">
      <w:pPr>
        <w:ind w:firstLine="709"/>
        <w:jc w:val="both"/>
        <w:rPr>
          <w:sz w:val="28"/>
          <w:szCs w:val="28"/>
          <w:lang w:eastAsia="en-US"/>
        </w:rPr>
      </w:pPr>
    </w:p>
    <w:p w:rsidR="00534D5C" w:rsidRDefault="003B36F5" w:rsidP="003B36F5">
      <w:pPr>
        <w:pStyle w:val="BodyTextIndent"/>
        <w:tabs>
          <w:tab w:val="left" w:pos="851"/>
        </w:tabs>
        <w:spacing w:after="0"/>
        <w:ind w:left="0" w:firstLine="709"/>
        <w:jc w:val="both"/>
        <w:rPr>
          <w:color w:val="000000"/>
          <w:szCs w:val="28"/>
          <w:lang w:val="lv-LV"/>
        </w:rPr>
      </w:pPr>
      <w:r>
        <w:rPr>
          <w:bCs/>
          <w:color w:val="000000"/>
          <w:szCs w:val="28"/>
          <w:lang w:val="lv-LV"/>
        </w:rPr>
        <w:t>3. </w:t>
      </w:r>
      <w:r w:rsidR="004B5A3C">
        <w:rPr>
          <w:bCs/>
          <w:color w:val="000000"/>
          <w:szCs w:val="28"/>
          <w:lang w:val="lv-LV"/>
        </w:rPr>
        <w:t>VARAM</w:t>
      </w:r>
      <w:r w:rsidR="00655E2E">
        <w:rPr>
          <w:bCs/>
          <w:color w:val="000000"/>
          <w:szCs w:val="28"/>
          <w:lang w:val="lv-LV"/>
        </w:rPr>
        <w:t xml:space="preserve">, lai nodrošinātu </w:t>
      </w:r>
      <w:proofErr w:type="spellStart"/>
      <w:r w:rsidR="00655E2E">
        <w:rPr>
          <w:bCs/>
          <w:color w:val="000000"/>
          <w:szCs w:val="28"/>
          <w:lang w:val="lv-LV"/>
        </w:rPr>
        <w:t>protokollēmuma</w:t>
      </w:r>
      <w:proofErr w:type="spellEnd"/>
      <w:r w:rsidR="00655E2E">
        <w:rPr>
          <w:bCs/>
          <w:color w:val="000000"/>
          <w:szCs w:val="28"/>
          <w:lang w:val="lv-LV"/>
        </w:rPr>
        <w:t xml:space="preserve"> 2.</w:t>
      </w:r>
      <w:r>
        <w:rPr>
          <w:bCs/>
          <w:color w:val="000000"/>
          <w:szCs w:val="28"/>
          <w:lang w:val="lv-LV"/>
        </w:rPr>
        <w:t> </w:t>
      </w:r>
      <w:r w:rsidR="00655E2E">
        <w:rPr>
          <w:bCs/>
          <w:color w:val="000000"/>
          <w:szCs w:val="28"/>
          <w:lang w:val="lv-LV"/>
        </w:rPr>
        <w:t xml:space="preserve">punktā minēto pasākumu īstenošanu normatīvajos aktos noteiktajā kārtībā, </w:t>
      </w:r>
      <w:r w:rsidR="00534D5C" w:rsidRPr="00F54CE3">
        <w:rPr>
          <w:color w:val="000000"/>
          <w:szCs w:val="28"/>
          <w:lang w:val="lv-LV"/>
        </w:rPr>
        <w:t xml:space="preserve">iesniegt Finanšu ministrijai pieprasījumu finansējuma pārdalei no valsts pamatbudžeta programmas 80.00.00 </w:t>
      </w:r>
      <w:r w:rsidR="00040D40">
        <w:rPr>
          <w:color w:val="000000"/>
          <w:szCs w:val="28"/>
          <w:lang w:val="lv-LV"/>
        </w:rPr>
        <w:t>“</w:t>
      </w:r>
      <w:r w:rsidR="00534D5C" w:rsidRPr="00F54CE3">
        <w:rPr>
          <w:color w:val="000000"/>
          <w:szCs w:val="28"/>
          <w:lang w:val="lv-LV"/>
        </w:rPr>
        <w:t>Nesadalītais finansējums Eiropas Savienības politiku instrumentu un pārējās ārvalstu finanšu palīdzības līdzfinansēto projektu un pasākumu īstenošanai”.</w:t>
      </w:r>
    </w:p>
    <w:p w:rsidR="003B36F5" w:rsidRDefault="003B36F5" w:rsidP="003B36F5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84638" w:rsidRPr="003B36F5" w:rsidRDefault="003B36F5" w:rsidP="003B36F5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4. </w:t>
      </w:r>
      <w:r w:rsidR="004B5A3C" w:rsidRPr="003B36F5">
        <w:rPr>
          <w:bCs/>
          <w:color w:val="000000"/>
          <w:sz w:val="28"/>
          <w:szCs w:val="28"/>
        </w:rPr>
        <w:t>VARAM</w:t>
      </w:r>
      <w:r w:rsidR="0048005D" w:rsidRPr="003B36F5">
        <w:rPr>
          <w:bCs/>
          <w:color w:val="000000"/>
          <w:sz w:val="28"/>
          <w:szCs w:val="28"/>
        </w:rPr>
        <w:t xml:space="preserve"> nodrošināt</w:t>
      </w:r>
      <w:r w:rsidR="00CB2FE6" w:rsidRPr="003B36F5">
        <w:rPr>
          <w:bCs/>
          <w:color w:val="000000"/>
          <w:sz w:val="28"/>
          <w:szCs w:val="28"/>
        </w:rPr>
        <w:t xml:space="preserve">, ka </w:t>
      </w:r>
      <w:r w:rsidR="001A49A1" w:rsidRPr="003B36F5">
        <w:rPr>
          <w:bCs/>
          <w:color w:val="000000"/>
          <w:sz w:val="28"/>
          <w:szCs w:val="28"/>
        </w:rPr>
        <w:t>2017.</w:t>
      </w:r>
      <w:r>
        <w:rPr>
          <w:bCs/>
          <w:color w:val="000000"/>
          <w:sz w:val="28"/>
          <w:szCs w:val="28"/>
        </w:rPr>
        <w:t> </w:t>
      </w:r>
      <w:r w:rsidR="001A49A1" w:rsidRPr="003B36F5">
        <w:rPr>
          <w:bCs/>
          <w:color w:val="000000"/>
          <w:sz w:val="28"/>
          <w:szCs w:val="28"/>
        </w:rPr>
        <w:t>gadā</w:t>
      </w:r>
      <w:r w:rsidR="00CB2FE6" w:rsidRPr="003B36F5">
        <w:rPr>
          <w:bCs/>
          <w:color w:val="000000"/>
          <w:sz w:val="28"/>
          <w:szCs w:val="28"/>
        </w:rPr>
        <w:t xml:space="preserve"> valsts pamatbudžetā tiek ieskaitīti no Eiropas Komisijas atmaksātie līdzekļi par projekta īstenošanu.</w:t>
      </w:r>
    </w:p>
    <w:p w:rsidR="003B36F5" w:rsidRDefault="003B36F5" w:rsidP="003B36F5">
      <w:pPr>
        <w:tabs>
          <w:tab w:val="left" w:pos="851"/>
        </w:tabs>
        <w:ind w:firstLine="709"/>
        <w:jc w:val="both"/>
        <w:rPr>
          <w:sz w:val="28"/>
          <w:szCs w:val="25"/>
        </w:rPr>
      </w:pPr>
    </w:p>
    <w:p w:rsidR="00D07F84" w:rsidRPr="003B36F5" w:rsidRDefault="003B36F5" w:rsidP="003B36F5">
      <w:pPr>
        <w:tabs>
          <w:tab w:val="left" w:pos="851"/>
        </w:tabs>
        <w:ind w:firstLine="709"/>
        <w:jc w:val="both"/>
        <w:rPr>
          <w:color w:val="000000"/>
          <w:sz w:val="32"/>
          <w:szCs w:val="28"/>
        </w:rPr>
      </w:pPr>
      <w:r>
        <w:rPr>
          <w:sz w:val="28"/>
          <w:szCs w:val="25"/>
        </w:rPr>
        <w:lastRenderedPageBreak/>
        <w:t>5. </w:t>
      </w:r>
      <w:r w:rsidR="00770E0F" w:rsidRPr="003B36F5">
        <w:rPr>
          <w:sz w:val="28"/>
          <w:szCs w:val="25"/>
        </w:rPr>
        <w:t>Pieņemt zināšanai, ka papildu finansējums uzturēšanas un citiem ilgtspējas nodrošināšanas izdevumiem no valsts budžeta pamatfunkciju izdevumiem pēc projekta pabeigšanas nebūs nepieciešams</w:t>
      </w:r>
      <w:r w:rsidR="00EA2D1C" w:rsidRPr="003B36F5">
        <w:rPr>
          <w:sz w:val="28"/>
          <w:szCs w:val="25"/>
        </w:rPr>
        <w:t>.</w:t>
      </w:r>
      <w:r w:rsidR="00770E0F" w:rsidRPr="003B36F5">
        <w:rPr>
          <w:bCs/>
          <w:color w:val="000000"/>
          <w:sz w:val="32"/>
          <w:szCs w:val="28"/>
        </w:rPr>
        <w:t xml:space="preserve"> </w:t>
      </w:r>
    </w:p>
    <w:p w:rsidR="000618E9" w:rsidRDefault="000618E9"/>
    <w:p w:rsidR="000618E9" w:rsidRDefault="000618E9"/>
    <w:p w:rsidR="000618E9" w:rsidRDefault="000618E9"/>
    <w:tbl>
      <w:tblPr>
        <w:tblpPr w:leftFromText="180" w:rightFromText="180" w:vertAnchor="text" w:tblpY="1"/>
        <w:tblOverlap w:val="never"/>
        <w:tblW w:w="9361" w:type="dxa"/>
        <w:tblLook w:val="04A0"/>
      </w:tblPr>
      <w:tblGrid>
        <w:gridCol w:w="5967"/>
        <w:gridCol w:w="3394"/>
      </w:tblGrid>
      <w:tr w:rsidR="000618E9" w:rsidRPr="00A00C58" w:rsidTr="00592B34">
        <w:trPr>
          <w:trHeight w:val="1021"/>
        </w:trPr>
        <w:tc>
          <w:tcPr>
            <w:tcW w:w="5967" w:type="dxa"/>
          </w:tcPr>
          <w:p w:rsidR="000618E9" w:rsidRPr="00A00C58" w:rsidRDefault="000618E9" w:rsidP="00592B34">
            <w:pPr>
              <w:tabs>
                <w:tab w:val="left" w:pos="851"/>
              </w:tabs>
              <w:spacing w:before="120" w:after="120"/>
              <w:rPr>
                <w:sz w:val="28"/>
                <w:szCs w:val="28"/>
              </w:rPr>
            </w:pPr>
            <w:r w:rsidRPr="00A00C58">
              <w:rPr>
                <w:sz w:val="28"/>
                <w:szCs w:val="28"/>
              </w:rPr>
              <w:t>Ministru prezident</w:t>
            </w:r>
            <w:r>
              <w:rPr>
                <w:sz w:val="28"/>
                <w:szCs w:val="28"/>
              </w:rPr>
              <w:t xml:space="preserve">s    </w:t>
            </w:r>
          </w:p>
        </w:tc>
        <w:tc>
          <w:tcPr>
            <w:tcW w:w="3394" w:type="dxa"/>
          </w:tcPr>
          <w:p w:rsidR="000618E9" w:rsidRDefault="000618E9" w:rsidP="00592B34">
            <w:pPr>
              <w:tabs>
                <w:tab w:val="left" w:pos="851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M.Kučinskis</w:t>
            </w:r>
          </w:p>
        </w:tc>
      </w:tr>
      <w:tr w:rsidR="000618E9" w:rsidRPr="00A00C58" w:rsidTr="00592B34">
        <w:trPr>
          <w:trHeight w:val="564"/>
        </w:trPr>
        <w:tc>
          <w:tcPr>
            <w:tcW w:w="5967" w:type="dxa"/>
          </w:tcPr>
          <w:p w:rsidR="000618E9" w:rsidRPr="00A00C58" w:rsidRDefault="000618E9" w:rsidP="00592B34">
            <w:pPr>
              <w:tabs>
                <w:tab w:val="left" w:pos="851"/>
              </w:tabs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Valsts kancelejas direktors</w:t>
            </w:r>
          </w:p>
        </w:tc>
        <w:tc>
          <w:tcPr>
            <w:tcW w:w="3394" w:type="dxa"/>
          </w:tcPr>
          <w:p w:rsidR="000618E9" w:rsidRDefault="000618E9" w:rsidP="00592B34">
            <w:pPr>
              <w:tabs>
                <w:tab w:val="left" w:pos="851"/>
              </w:tabs>
              <w:spacing w:before="120" w:after="120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 xml:space="preserve">                       M.Krieviņš</w:t>
            </w:r>
          </w:p>
        </w:tc>
      </w:tr>
      <w:tr w:rsidR="000618E9" w:rsidRPr="00A00C58" w:rsidTr="00592B34">
        <w:trPr>
          <w:trHeight w:val="579"/>
        </w:trPr>
        <w:tc>
          <w:tcPr>
            <w:tcW w:w="5967" w:type="dxa"/>
          </w:tcPr>
          <w:p w:rsidR="000618E9" w:rsidRDefault="000618E9" w:rsidP="00592B34">
            <w:pPr>
              <w:tabs>
                <w:tab w:val="left" w:pos="851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394" w:type="dxa"/>
          </w:tcPr>
          <w:p w:rsidR="000618E9" w:rsidRDefault="000618E9" w:rsidP="00592B34">
            <w:pPr>
              <w:tabs>
                <w:tab w:val="left" w:pos="851"/>
              </w:tabs>
              <w:spacing w:before="120" w:after="120"/>
              <w:jc w:val="right"/>
              <w:rPr>
                <w:sz w:val="28"/>
                <w:szCs w:val="28"/>
              </w:rPr>
            </w:pPr>
          </w:p>
        </w:tc>
      </w:tr>
    </w:tbl>
    <w:p w:rsidR="000618E9" w:rsidRDefault="000618E9" w:rsidP="000618E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3B36F5" w:rsidRDefault="000618E9" w:rsidP="000618E9">
      <w:pPr>
        <w:tabs>
          <w:tab w:val="left" w:pos="851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Vides aizsardzības un</w:t>
      </w:r>
    </w:p>
    <w:p w:rsidR="000618E9" w:rsidRDefault="00780945" w:rsidP="000618E9">
      <w:pPr>
        <w:tabs>
          <w:tab w:val="left" w:pos="851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 w:rsidR="000618E9">
        <w:rPr>
          <w:sz w:val="28"/>
          <w:szCs w:val="28"/>
        </w:rPr>
        <w:tab/>
        <w:t>K.Gerhards</w:t>
      </w:r>
    </w:p>
    <w:p w:rsidR="000618E9" w:rsidRDefault="000618E9" w:rsidP="000618E9">
      <w:pPr>
        <w:tabs>
          <w:tab w:val="left" w:pos="851"/>
        </w:tabs>
        <w:jc w:val="both"/>
        <w:rPr>
          <w:sz w:val="28"/>
          <w:szCs w:val="28"/>
        </w:rPr>
      </w:pPr>
    </w:p>
    <w:p w:rsidR="003B36F5" w:rsidRDefault="003B36F5" w:rsidP="000618E9">
      <w:pPr>
        <w:tabs>
          <w:tab w:val="left" w:pos="851"/>
        </w:tabs>
        <w:jc w:val="both"/>
        <w:rPr>
          <w:sz w:val="28"/>
          <w:szCs w:val="28"/>
        </w:rPr>
      </w:pPr>
    </w:p>
    <w:p w:rsidR="000618E9" w:rsidRDefault="000618E9" w:rsidP="00780945">
      <w:pPr>
        <w:tabs>
          <w:tab w:val="left" w:pos="851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780945">
        <w:rPr>
          <w:sz w:val="28"/>
          <w:szCs w:val="28"/>
        </w:rPr>
        <w:t xml:space="preserve"> </w:t>
      </w:r>
      <w:r w:rsidR="00780945">
        <w:rPr>
          <w:sz w:val="28"/>
          <w:szCs w:val="28"/>
        </w:rPr>
        <w:tab/>
      </w:r>
      <w:r>
        <w:rPr>
          <w:sz w:val="28"/>
          <w:szCs w:val="28"/>
        </w:rPr>
        <w:t>R.Muciņš</w:t>
      </w:r>
    </w:p>
    <w:p w:rsidR="000618E9" w:rsidRDefault="000618E9" w:rsidP="000618E9">
      <w:pPr>
        <w:tabs>
          <w:tab w:val="left" w:pos="851"/>
        </w:tabs>
        <w:jc w:val="both"/>
        <w:rPr>
          <w:sz w:val="28"/>
          <w:szCs w:val="28"/>
        </w:rPr>
      </w:pPr>
    </w:p>
    <w:p w:rsidR="000618E9" w:rsidRDefault="000618E9" w:rsidP="000618E9">
      <w:pPr>
        <w:tabs>
          <w:tab w:val="left" w:pos="851"/>
        </w:tabs>
        <w:jc w:val="both"/>
        <w:rPr>
          <w:sz w:val="28"/>
          <w:szCs w:val="28"/>
        </w:rPr>
      </w:pPr>
    </w:p>
    <w:p w:rsidR="00E12B15" w:rsidRDefault="00E12B15" w:rsidP="000618E9">
      <w:pPr>
        <w:tabs>
          <w:tab w:val="left" w:pos="851"/>
        </w:tabs>
        <w:jc w:val="both"/>
        <w:rPr>
          <w:sz w:val="28"/>
          <w:szCs w:val="28"/>
        </w:rPr>
      </w:pPr>
    </w:p>
    <w:p w:rsidR="00E12B15" w:rsidRDefault="00E12B15" w:rsidP="000618E9">
      <w:pPr>
        <w:tabs>
          <w:tab w:val="left" w:pos="851"/>
        </w:tabs>
        <w:jc w:val="both"/>
        <w:rPr>
          <w:sz w:val="28"/>
          <w:szCs w:val="28"/>
        </w:rPr>
      </w:pPr>
    </w:p>
    <w:p w:rsidR="000618E9" w:rsidRPr="003560C0" w:rsidRDefault="000618E9" w:rsidP="000618E9">
      <w:pPr>
        <w:tabs>
          <w:tab w:val="left" w:pos="851"/>
        </w:tabs>
        <w:jc w:val="both"/>
        <w:rPr>
          <w:sz w:val="28"/>
          <w:szCs w:val="28"/>
        </w:rPr>
      </w:pPr>
    </w:p>
    <w:p w:rsidR="000618E9" w:rsidRDefault="00E21644" w:rsidP="000618E9">
      <w:pPr>
        <w:tabs>
          <w:tab w:val="left" w:pos="6804"/>
        </w:tabs>
        <w:jc w:val="both"/>
      </w:pPr>
      <w:r>
        <w:fldChar w:fldCharType="begin"/>
      </w:r>
      <w:r w:rsidR="00F14762">
        <w:instrText xml:space="preserve"> TIME \@ "dd.MM.yyyy H:mm" </w:instrText>
      </w:r>
      <w:r>
        <w:fldChar w:fldCharType="separate"/>
      </w:r>
      <w:r w:rsidR="00A928A7">
        <w:rPr>
          <w:noProof/>
        </w:rPr>
        <w:t>10.06.2016 12:35</w:t>
      </w:r>
      <w:r>
        <w:fldChar w:fldCharType="end"/>
      </w:r>
    </w:p>
    <w:p w:rsidR="000618E9" w:rsidRDefault="003B36F5" w:rsidP="000618E9">
      <w:r>
        <w:t>241</w:t>
      </w:r>
    </w:p>
    <w:p w:rsidR="000618E9" w:rsidRDefault="000618E9" w:rsidP="000618E9">
      <w:r>
        <w:t>G.Gudzuks, 67026486</w:t>
      </w:r>
    </w:p>
    <w:p w:rsidR="00161119" w:rsidRPr="008E59AE" w:rsidRDefault="000618E9" w:rsidP="000618E9">
      <w:r>
        <w:t>gustavs.gudzuks@varam.gov.lv</w:t>
      </w:r>
    </w:p>
    <w:sectPr w:rsidR="00161119" w:rsidRPr="008E59AE" w:rsidSect="000705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4F" w:rsidRDefault="0066284F" w:rsidP="00534D5C">
      <w:r>
        <w:separator/>
      </w:r>
    </w:p>
  </w:endnote>
  <w:endnote w:type="continuationSeparator" w:id="0">
    <w:p w:rsidR="0066284F" w:rsidRDefault="0066284F" w:rsidP="00534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A7" w:rsidRDefault="00A928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B15" w:rsidRPr="00DE6EED" w:rsidRDefault="00E21644" w:rsidP="00E12B15">
    <w:pPr>
      <w:jc w:val="both"/>
      <w:rPr>
        <w:noProof/>
        <w:sz w:val="20"/>
        <w:szCs w:val="20"/>
      </w:rPr>
    </w:pPr>
    <w:r w:rsidRPr="00DE6EED">
      <w:rPr>
        <w:sz w:val="20"/>
        <w:szCs w:val="20"/>
      </w:rPr>
      <w:fldChar w:fldCharType="begin"/>
    </w:r>
    <w:r w:rsidR="00E12B15" w:rsidRPr="00DE6EED">
      <w:rPr>
        <w:sz w:val="20"/>
        <w:szCs w:val="20"/>
      </w:rPr>
      <w:instrText xml:space="preserve"> FILENAME </w:instrText>
    </w:r>
    <w:r w:rsidRPr="00DE6EED">
      <w:rPr>
        <w:sz w:val="20"/>
        <w:szCs w:val="20"/>
      </w:rPr>
      <w:fldChar w:fldCharType="separate"/>
    </w:r>
    <w:r w:rsidR="00A928A7">
      <w:rPr>
        <w:noProof/>
        <w:sz w:val="20"/>
        <w:szCs w:val="20"/>
      </w:rPr>
      <w:t>VARAMProt_10062016_BENGGI</w:t>
    </w:r>
    <w:r w:rsidRPr="00DE6EED">
      <w:rPr>
        <w:noProof/>
        <w:sz w:val="20"/>
        <w:szCs w:val="20"/>
      </w:rPr>
      <w:fldChar w:fldCharType="end"/>
    </w:r>
    <w:r w:rsidR="00E12B15" w:rsidRPr="00DE6EED">
      <w:rPr>
        <w:sz w:val="20"/>
        <w:szCs w:val="20"/>
      </w:rPr>
      <w:t xml:space="preserve">; </w:t>
    </w:r>
    <w:r w:rsidR="00E12B15">
      <w:rPr>
        <w:sz w:val="20"/>
        <w:szCs w:val="20"/>
      </w:rPr>
      <w:t xml:space="preserve">Informatīvais ziņojums </w:t>
    </w:r>
    <w:r w:rsidR="00E12B15" w:rsidRPr="00DE6EED">
      <w:rPr>
        <w:sz w:val="20"/>
        <w:szCs w:val="20"/>
      </w:rPr>
      <w:t>„Par papildu valsts budžeta saistību uzņemšanos Eiropas Savienības Grantu shēmas „Sākuma kapitāla instruments” ietvaros”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1F" w:rsidRPr="00CE0E09" w:rsidRDefault="00E21644" w:rsidP="00EF2AAD">
    <w:pPr>
      <w:tabs>
        <w:tab w:val="left" w:pos="851"/>
      </w:tabs>
      <w:spacing w:after="120"/>
      <w:jc w:val="both"/>
      <w:rPr>
        <w:sz w:val="20"/>
        <w:szCs w:val="20"/>
      </w:rPr>
    </w:pPr>
    <w:r w:rsidRPr="00CE0E09">
      <w:rPr>
        <w:sz w:val="20"/>
        <w:szCs w:val="20"/>
      </w:rPr>
      <w:fldChar w:fldCharType="begin"/>
    </w:r>
    <w:r w:rsidR="00344A01" w:rsidRPr="00CE0E09">
      <w:rPr>
        <w:sz w:val="20"/>
        <w:szCs w:val="20"/>
      </w:rPr>
      <w:instrText xml:space="preserve"> FILENAME </w:instrText>
    </w:r>
    <w:r w:rsidRPr="00CE0E09">
      <w:rPr>
        <w:sz w:val="20"/>
        <w:szCs w:val="20"/>
      </w:rPr>
      <w:fldChar w:fldCharType="separate"/>
    </w:r>
    <w:r w:rsidR="000705D5">
      <w:rPr>
        <w:noProof/>
        <w:sz w:val="20"/>
        <w:szCs w:val="20"/>
      </w:rPr>
      <w:t>VARAMProt_230316</w:t>
    </w:r>
    <w:r w:rsidRPr="00CE0E09">
      <w:rPr>
        <w:sz w:val="20"/>
        <w:szCs w:val="20"/>
      </w:rPr>
      <w:fldChar w:fldCharType="end"/>
    </w:r>
    <w:r w:rsidR="00CE0E09" w:rsidRPr="00CE0E09">
      <w:rPr>
        <w:sz w:val="20"/>
        <w:szCs w:val="20"/>
      </w:rPr>
      <w:t>_</w:t>
    </w:r>
    <w:r w:rsidR="00840449">
      <w:rPr>
        <w:sz w:val="20"/>
        <w:szCs w:val="20"/>
      </w:rPr>
      <w:t>2303</w:t>
    </w:r>
    <w:r w:rsidR="002211BA">
      <w:rPr>
        <w:sz w:val="20"/>
        <w:szCs w:val="20"/>
      </w:rPr>
      <w:t>16</w:t>
    </w:r>
    <w:r w:rsidR="00CE0E09">
      <w:rPr>
        <w:sz w:val="20"/>
        <w:szCs w:val="20"/>
      </w:rPr>
      <w:t xml:space="preserve"> </w:t>
    </w:r>
    <w:proofErr w:type="spellStart"/>
    <w:r w:rsidR="000705D5">
      <w:rPr>
        <w:sz w:val="20"/>
        <w:szCs w:val="20"/>
      </w:rPr>
      <w:t>Seed</w:t>
    </w:r>
    <w:proofErr w:type="spellEnd"/>
    <w:r w:rsidR="000705D5">
      <w:rPr>
        <w:sz w:val="20"/>
        <w:szCs w:val="20"/>
      </w:rPr>
      <w:t xml:space="preserve"> Money </w:t>
    </w:r>
    <w:proofErr w:type="spellStart"/>
    <w:r w:rsidR="000705D5">
      <w:rPr>
        <w:sz w:val="20"/>
        <w:szCs w:val="20"/>
      </w:rPr>
      <w:t>Facility</w:t>
    </w:r>
    <w:proofErr w:type="spellEnd"/>
    <w:r w:rsidR="000705D5" w:rsidRPr="00194FBF">
      <w:rPr>
        <w:sz w:val="20"/>
        <w:szCs w:val="20"/>
      </w:rPr>
      <w:t xml:space="preserve">: „Par papildu </w:t>
    </w:r>
    <w:r w:rsidR="000705D5" w:rsidRPr="006A1CFA">
      <w:rPr>
        <w:sz w:val="20"/>
        <w:szCs w:val="20"/>
      </w:rPr>
      <w:t>valsts budžeta saistību uzņemšanos Eiropas Savienības Grantu shēmas „Sākuma kapitāla instruments” (</w:t>
    </w:r>
    <w:r w:rsidR="000705D5" w:rsidRPr="009A51E8">
      <w:rPr>
        <w:rStyle w:val="Emphasis"/>
        <w:sz w:val="20"/>
        <w:szCs w:val="20"/>
      </w:rPr>
      <w:t xml:space="preserve">EU </w:t>
    </w:r>
    <w:proofErr w:type="spellStart"/>
    <w:r w:rsidR="000705D5" w:rsidRPr="009A51E8">
      <w:rPr>
        <w:rStyle w:val="Emphasis"/>
        <w:sz w:val="20"/>
        <w:szCs w:val="20"/>
      </w:rPr>
      <w:t>Strategy</w:t>
    </w:r>
    <w:proofErr w:type="spellEnd"/>
    <w:r w:rsidR="000705D5" w:rsidRPr="009A51E8">
      <w:rPr>
        <w:rStyle w:val="Emphasis"/>
        <w:sz w:val="20"/>
        <w:szCs w:val="20"/>
      </w:rPr>
      <w:t xml:space="preserve"> for </w:t>
    </w:r>
    <w:proofErr w:type="spellStart"/>
    <w:r w:rsidR="000705D5" w:rsidRPr="009A51E8">
      <w:rPr>
        <w:rStyle w:val="Emphasis"/>
        <w:sz w:val="20"/>
        <w:szCs w:val="20"/>
      </w:rPr>
      <w:t>the</w:t>
    </w:r>
    <w:proofErr w:type="spellEnd"/>
    <w:r w:rsidR="000705D5" w:rsidRPr="009A51E8">
      <w:rPr>
        <w:rStyle w:val="Emphasis"/>
        <w:sz w:val="20"/>
        <w:szCs w:val="20"/>
      </w:rPr>
      <w:t xml:space="preserve"> </w:t>
    </w:r>
    <w:proofErr w:type="spellStart"/>
    <w:r w:rsidR="000705D5" w:rsidRPr="009A51E8">
      <w:rPr>
        <w:rStyle w:val="Emphasis"/>
        <w:sz w:val="20"/>
        <w:szCs w:val="20"/>
      </w:rPr>
      <w:t>Baltic</w:t>
    </w:r>
    <w:proofErr w:type="spellEnd"/>
    <w:r w:rsidR="000705D5" w:rsidRPr="009A51E8">
      <w:rPr>
        <w:rStyle w:val="Emphasis"/>
        <w:sz w:val="20"/>
        <w:szCs w:val="20"/>
      </w:rPr>
      <w:t xml:space="preserve"> </w:t>
    </w:r>
    <w:proofErr w:type="spellStart"/>
    <w:r w:rsidR="000705D5" w:rsidRPr="009A51E8">
      <w:rPr>
        <w:rStyle w:val="Emphasis"/>
        <w:sz w:val="20"/>
        <w:szCs w:val="20"/>
      </w:rPr>
      <w:t>Sea</w:t>
    </w:r>
    <w:proofErr w:type="spellEnd"/>
    <w:r w:rsidR="000705D5" w:rsidRPr="009A51E8">
      <w:rPr>
        <w:rStyle w:val="Emphasis"/>
        <w:sz w:val="20"/>
        <w:szCs w:val="20"/>
      </w:rPr>
      <w:t xml:space="preserve"> </w:t>
    </w:r>
    <w:proofErr w:type="spellStart"/>
    <w:r w:rsidR="000705D5" w:rsidRPr="009A51E8">
      <w:rPr>
        <w:rStyle w:val="Emphasis"/>
        <w:sz w:val="20"/>
        <w:szCs w:val="20"/>
      </w:rPr>
      <w:t>Region</w:t>
    </w:r>
    <w:proofErr w:type="spellEnd"/>
    <w:r w:rsidR="000705D5" w:rsidRPr="009A51E8">
      <w:rPr>
        <w:rStyle w:val="Emphasis"/>
        <w:sz w:val="20"/>
        <w:szCs w:val="20"/>
      </w:rPr>
      <w:t xml:space="preserve"> </w:t>
    </w:r>
    <w:proofErr w:type="spellStart"/>
    <w:r w:rsidR="000705D5" w:rsidRPr="009A51E8">
      <w:rPr>
        <w:rStyle w:val="Emphasis"/>
        <w:sz w:val="20"/>
        <w:szCs w:val="20"/>
      </w:rPr>
      <w:t>Seed</w:t>
    </w:r>
    <w:proofErr w:type="spellEnd"/>
    <w:r w:rsidR="000705D5" w:rsidRPr="009A51E8">
      <w:rPr>
        <w:rStyle w:val="Emphasis"/>
        <w:sz w:val="20"/>
        <w:szCs w:val="20"/>
      </w:rPr>
      <w:t xml:space="preserve"> Money </w:t>
    </w:r>
    <w:proofErr w:type="spellStart"/>
    <w:r w:rsidR="000705D5" w:rsidRPr="009A51E8">
      <w:rPr>
        <w:rStyle w:val="Emphasis"/>
        <w:sz w:val="20"/>
        <w:szCs w:val="20"/>
      </w:rPr>
      <w:t>Facility</w:t>
    </w:r>
    <w:proofErr w:type="spellEnd"/>
    <w:r w:rsidR="000705D5" w:rsidRPr="006A1CFA">
      <w:rPr>
        <w:sz w:val="20"/>
        <w:szCs w:val="20"/>
      </w:rPr>
      <w:t>) ietvaros”</w:t>
    </w:r>
  </w:p>
  <w:p w:rsidR="00282AED" w:rsidRDefault="0066284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4F" w:rsidRDefault="0066284F" w:rsidP="00534D5C">
      <w:r>
        <w:separator/>
      </w:r>
    </w:p>
  </w:footnote>
  <w:footnote w:type="continuationSeparator" w:id="0">
    <w:p w:rsidR="0066284F" w:rsidRDefault="0066284F" w:rsidP="00534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1F" w:rsidRDefault="00E21644" w:rsidP="008324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4A0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B1F" w:rsidRDefault="006628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1F" w:rsidRDefault="00E21644" w:rsidP="008324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4A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28A7">
      <w:rPr>
        <w:rStyle w:val="PageNumber"/>
        <w:noProof/>
      </w:rPr>
      <w:t>1</w:t>
    </w:r>
    <w:r>
      <w:rPr>
        <w:rStyle w:val="PageNumber"/>
      </w:rPr>
      <w:fldChar w:fldCharType="end"/>
    </w:r>
  </w:p>
  <w:p w:rsidR="00604B1F" w:rsidRDefault="0066284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8A7" w:rsidRDefault="00A928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536"/>
    <w:multiLevelType w:val="hybridMultilevel"/>
    <w:tmpl w:val="0A8CD8E2"/>
    <w:lvl w:ilvl="0" w:tplc="EE6C6D6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2" w:hanging="360"/>
      </w:pPr>
    </w:lvl>
    <w:lvl w:ilvl="2" w:tplc="0426001B" w:tentative="1">
      <w:start w:val="1"/>
      <w:numFmt w:val="lowerRoman"/>
      <w:lvlText w:val="%3."/>
      <w:lvlJc w:val="right"/>
      <w:pPr>
        <w:ind w:left="2652" w:hanging="180"/>
      </w:pPr>
    </w:lvl>
    <w:lvl w:ilvl="3" w:tplc="0426000F" w:tentative="1">
      <w:start w:val="1"/>
      <w:numFmt w:val="decimal"/>
      <w:lvlText w:val="%4."/>
      <w:lvlJc w:val="left"/>
      <w:pPr>
        <w:ind w:left="3372" w:hanging="360"/>
      </w:pPr>
    </w:lvl>
    <w:lvl w:ilvl="4" w:tplc="04260019" w:tentative="1">
      <w:start w:val="1"/>
      <w:numFmt w:val="lowerLetter"/>
      <w:lvlText w:val="%5."/>
      <w:lvlJc w:val="left"/>
      <w:pPr>
        <w:ind w:left="4092" w:hanging="360"/>
      </w:pPr>
    </w:lvl>
    <w:lvl w:ilvl="5" w:tplc="0426001B" w:tentative="1">
      <w:start w:val="1"/>
      <w:numFmt w:val="lowerRoman"/>
      <w:lvlText w:val="%6."/>
      <w:lvlJc w:val="right"/>
      <w:pPr>
        <w:ind w:left="4812" w:hanging="180"/>
      </w:pPr>
    </w:lvl>
    <w:lvl w:ilvl="6" w:tplc="0426000F" w:tentative="1">
      <w:start w:val="1"/>
      <w:numFmt w:val="decimal"/>
      <w:lvlText w:val="%7."/>
      <w:lvlJc w:val="left"/>
      <w:pPr>
        <w:ind w:left="5532" w:hanging="360"/>
      </w:pPr>
    </w:lvl>
    <w:lvl w:ilvl="7" w:tplc="04260019" w:tentative="1">
      <w:start w:val="1"/>
      <w:numFmt w:val="lowerLetter"/>
      <w:lvlText w:val="%8."/>
      <w:lvlJc w:val="left"/>
      <w:pPr>
        <w:ind w:left="6252" w:hanging="360"/>
      </w:pPr>
    </w:lvl>
    <w:lvl w:ilvl="8" w:tplc="042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225D0F2F"/>
    <w:multiLevelType w:val="multilevel"/>
    <w:tmpl w:val="451EE676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84C2223"/>
    <w:multiLevelType w:val="multilevel"/>
    <w:tmpl w:val="451EE676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6930F1"/>
    <w:multiLevelType w:val="hybridMultilevel"/>
    <w:tmpl w:val="0D68B2E8"/>
    <w:lvl w:ilvl="0" w:tplc="A2D408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43A1D64"/>
    <w:multiLevelType w:val="multilevel"/>
    <w:tmpl w:val="5A3E94F0"/>
    <w:lvl w:ilvl="0">
      <w:start w:val="2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9" w:hanging="2160"/>
      </w:pPr>
      <w:rPr>
        <w:rFonts w:hint="default"/>
      </w:rPr>
    </w:lvl>
  </w:abstractNum>
  <w:abstractNum w:abstractNumId="5">
    <w:nsid w:val="529F6C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34D5C"/>
    <w:rsid w:val="0000700E"/>
    <w:rsid w:val="000074C7"/>
    <w:rsid w:val="0002154D"/>
    <w:rsid w:val="00034AA1"/>
    <w:rsid w:val="00040D40"/>
    <w:rsid w:val="000560F1"/>
    <w:rsid w:val="000618E9"/>
    <w:rsid w:val="000705D5"/>
    <w:rsid w:val="00071307"/>
    <w:rsid w:val="000755E7"/>
    <w:rsid w:val="00076DD6"/>
    <w:rsid w:val="000A1679"/>
    <w:rsid w:val="000A219B"/>
    <w:rsid w:val="000D52CD"/>
    <w:rsid w:val="000E4D0C"/>
    <w:rsid w:val="000F5421"/>
    <w:rsid w:val="00102C97"/>
    <w:rsid w:val="00115C76"/>
    <w:rsid w:val="00126033"/>
    <w:rsid w:val="00134781"/>
    <w:rsid w:val="00161119"/>
    <w:rsid w:val="00167C8A"/>
    <w:rsid w:val="00186C85"/>
    <w:rsid w:val="001A49A1"/>
    <w:rsid w:val="001C17AE"/>
    <w:rsid w:val="001F008C"/>
    <w:rsid w:val="00212242"/>
    <w:rsid w:val="002211BA"/>
    <w:rsid w:val="002471BB"/>
    <w:rsid w:val="00247BB9"/>
    <w:rsid w:val="00290A1B"/>
    <w:rsid w:val="002B0D02"/>
    <w:rsid w:val="002B0F12"/>
    <w:rsid w:val="002D49F6"/>
    <w:rsid w:val="00312E94"/>
    <w:rsid w:val="00322F30"/>
    <w:rsid w:val="00324833"/>
    <w:rsid w:val="0034134D"/>
    <w:rsid w:val="00344A01"/>
    <w:rsid w:val="00353DFD"/>
    <w:rsid w:val="00363DD4"/>
    <w:rsid w:val="003910B0"/>
    <w:rsid w:val="00394115"/>
    <w:rsid w:val="003A7E51"/>
    <w:rsid w:val="003B36F5"/>
    <w:rsid w:val="003C7C65"/>
    <w:rsid w:val="00416250"/>
    <w:rsid w:val="004758E0"/>
    <w:rsid w:val="0048005D"/>
    <w:rsid w:val="00483A06"/>
    <w:rsid w:val="00491883"/>
    <w:rsid w:val="00497719"/>
    <w:rsid w:val="004B5A3C"/>
    <w:rsid w:val="004D2C70"/>
    <w:rsid w:val="005011CA"/>
    <w:rsid w:val="0050701F"/>
    <w:rsid w:val="00534D5C"/>
    <w:rsid w:val="005409BF"/>
    <w:rsid w:val="00542E23"/>
    <w:rsid w:val="005C28DA"/>
    <w:rsid w:val="005E1B16"/>
    <w:rsid w:val="006035F4"/>
    <w:rsid w:val="0061422D"/>
    <w:rsid w:val="006232FD"/>
    <w:rsid w:val="00634372"/>
    <w:rsid w:val="006366ED"/>
    <w:rsid w:val="006369D3"/>
    <w:rsid w:val="00655DA1"/>
    <w:rsid w:val="00655E2E"/>
    <w:rsid w:val="0066284F"/>
    <w:rsid w:val="006658EA"/>
    <w:rsid w:val="006679D1"/>
    <w:rsid w:val="00691A28"/>
    <w:rsid w:val="00693721"/>
    <w:rsid w:val="006A168E"/>
    <w:rsid w:val="006B1D86"/>
    <w:rsid w:val="006D5A4C"/>
    <w:rsid w:val="006F6FA6"/>
    <w:rsid w:val="00704240"/>
    <w:rsid w:val="00710036"/>
    <w:rsid w:val="00713083"/>
    <w:rsid w:val="0072051C"/>
    <w:rsid w:val="00725E58"/>
    <w:rsid w:val="00740A62"/>
    <w:rsid w:val="00765DE8"/>
    <w:rsid w:val="00770E0F"/>
    <w:rsid w:val="00780945"/>
    <w:rsid w:val="00782C92"/>
    <w:rsid w:val="00784638"/>
    <w:rsid w:val="00785443"/>
    <w:rsid w:val="007C472D"/>
    <w:rsid w:val="007D68F7"/>
    <w:rsid w:val="007E4846"/>
    <w:rsid w:val="007E7C31"/>
    <w:rsid w:val="007F566A"/>
    <w:rsid w:val="00806CF3"/>
    <w:rsid w:val="00812DA6"/>
    <w:rsid w:val="008267DA"/>
    <w:rsid w:val="00826B90"/>
    <w:rsid w:val="00840449"/>
    <w:rsid w:val="00844CFB"/>
    <w:rsid w:val="00847130"/>
    <w:rsid w:val="00854A52"/>
    <w:rsid w:val="00855C26"/>
    <w:rsid w:val="00867381"/>
    <w:rsid w:val="00867429"/>
    <w:rsid w:val="008A22E3"/>
    <w:rsid w:val="008B6140"/>
    <w:rsid w:val="008E40F6"/>
    <w:rsid w:val="008E59AE"/>
    <w:rsid w:val="008E639F"/>
    <w:rsid w:val="00904758"/>
    <w:rsid w:val="00923929"/>
    <w:rsid w:val="00956446"/>
    <w:rsid w:val="00967CC5"/>
    <w:rsid w:val="00991F7B"/>
    <w:rsid w:val="009A26C4"/>
    <w:rsid w:val="009A3F9C"/>
    <w:rsid w:val="009A42DB"/>
    <w:rsid w:val="009B2898"/>
    <w:rsid w:val="009B3D7A"/>
    <w:rsid w:val="009F6754"/>
    <w:rsid w:val="00A012D2"/>
    <w:rsid w:val="00A01CE8"/>
    <w:rsid w:val="00A22E34"/>
    <w:rsid w:val="00A279EB"/>
    <w:rsid w:val="00A33D23"/>
    <w:rsid w:val="00A454DD"/>
    <w:rsid w:val="00A701BD"/>
    <w:rsid w:val="00A851D9"/>
    <w:rsid w:val="00A928A7"/>
    <w:rsid w:val="00A97506"/>
    <w:rsid w:val="00AA0360"/>
    <w:rsid w:val="00AC18D8"/>
    <w:rsid w:val="00AF1BDF"/>
    <w:rsid w:val="00AF7977"/>
    <w:rsid w:val="00B015A3"/>
    <w:rsid w:val="00B4049E"/>
    <w:rsid w:val="00B4448F"/>
    <w:rsid w:val="00BA3D0F"/>
    <w:rsid w:val="00BD1FD8"/>
    <w:rsid w:val="00BF4A5B"/>
    <w:rsid w:val="00C05146"/>
    <w:rsid w:val="00C4701C"/>
    <w:rsid w:val="00C52505"/>
    <w:rsid w:val="00C72708"/>
    <w:rsid w:val="00C759F6"/>
    <w:rsid w:val="00C91C0B"/>
    <w:rsid w:val="00CB2FE6"/>
    <w:rsid w:val="00CB34D1"/>
    <w:rsid w:val="00CE0E09"/>
    <w:rsid w:val="00CF2DF1"/>
    <w:rsid w:val="00D07F84"/>
    <w:rsid w:val="00D8685D"/>
    <w:rsid w:val="00D8790B"/>
    <w:rsid w:val="00D93E68"/>
    <w:rsid w:val="00DB6025"/>
    <w:rsid w:val="00DD28C1"/>
    <w:rsid w:val="00E12B15"/>
    <w:rsid w:val="00E21644"/>
    <w:rsid w:val="00E272BB"/>
    <w:rsid w:val="00E63053"/>
    <w:rsid w:val="00EA2D1C"/>
    <w:rsid w:val="00EA5E78"/>
    <w:rsid w:val="00EF2AAD"/>
    <w:rsid w:val="00F03205"/>
    <w:rsid w:val="00F05CB6"/>
    <w:rsid w:val="00F14762"/>
    <w:rsid w:val="00F17D10"/>
    <w:rsid w:val="00F44E8C"/>
    <w:rsid w:val="00F54CE3"/>
    <w:rsid w:val="00FA0716"/>
    <w:rsid w:val="00FD6F47"/>
    <w:rsid w:val="00FE152A"/>
    <w:rsid w:val="00FE34FF"/>
    <w:rsid w:val="00FF2B61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4D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4D5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34D5C"/>
  </w:style>
  <w:style w:type="paragraph" w:styleId="BodyTextIndent">
    <w:name w:val="Body Text Indent"/>
    <w:basedOn w:val="Normal"/>
    <w:link w:val="BodyTextIndentChar"/>
    <w:rsid w:val="00534D5C"/>
    <w:pPr>
      <w:widowControl w:val="0"/>
      <w:spacing w:after="120"/>
      <w:ind w:left="283"/>
    </w:pPr>
    <w:rPr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34D5C"/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list0020paragraphchar1">
    <w:name w:val="list_0020paragraph__char1"/>
    <w:basedOn w:val="DefaultParagraphFont"/>
    <w:rsid w:val="00534D5C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D5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34D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D5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FD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758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8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8E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8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8E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D8790B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00700E"/>
  </w:style>
  <w:style w:type="character" w:styleId="Emphasis">
    <w:name w:val="Emphasis"/>
    <w:uiPriority w:val="20"/>
    <w:qFormat/>
    <w:rsid w:val="00070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C24D5-BDAC-475F-8B1F-14D4369A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VARAM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sēdes protokollēmums</dc:title>
  <dc:subject>MK sēdes protokollēmums</dc:subject>
  <dc:creator>Kārlis Boitmanis</dc:creator>
  <dc:description>gustavs.gudzuks@varam.gov.lv
6702486</dc:description>
  <cp:lastModifiedBy>gustavsgu</cp:lastModifiedBy>
  <cp:revision>8</cp:revision>
  <cp:lastPrinted>2015-11-27T12:26:00Z</cp:lastPrinted>
  <dcterms:created xsi:type="dcterms:W3CDTF">2016-06-08T08:34:00Z</dcterms:created>
  <dcterms:modified xsi:type="dcterms:W3CDTF">2016-06-10T09:35:00Z</dcterms:modified>
</cp:coreProperties>
</file>