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BC" w:rsidRPr="00D03789" w:rsidRDefault="005E7CED" w:rsidP="00264E35">
      <w:pPr>
        <w:spacing w:after="0" w:line="240" w:lineRule="auto"/>
        <w:ind w:firstLine="720"/>
        <w:jc w:val="center"/>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xml:space="preserve">Ministru kabineta rīkojuma projekta </w:t>
      </w:r>
    </w:p>
    <w:p w:rsidR="004E47BC" w:rsidRPr="00D03789" w:rsidRDefault="005E7CED" w:rsidP="00264E35">
      <w:pPr>
        <w:spacing w:after="0" w:line="240" w:lineRule="auto"/>
        <w:ind w:firstLine="720"/>
        <w:jc w:val="center"/>
        <w:rPr>
          <w:rFonts w:ascii="Times New Roman" w:hAnsi="Times New Roman" w:cs="Times New Roman"/>
          <w:b/>
          <w:color w:val="000000" w:themeColor="text1"/>
          <w:sz w:val="24"/>
          <w:szCs w:val="24"/>
        </w:rPr>
      </w:pPr>
      <w:r w:rsidRPr="00D03789">
        <w:rPr>
          <w:rFonts w:ascii="Times New Roman" w:hAnsi="Times New Roman" w:cs="Times New Roman"/>
          <w:color w:val="000000" w:themeColor="text1"/>
          <w:sz w:val="24"/>
          <w:szCs w:val="24"/>
        </w:rPr>
        <w:t>„</w:t>
      </w:r>
      <w:r w:rsidR="00EC7A9D" w:rsidRPr="00D03789">
        <w:rPr>
          <w:rFonts w:ascii="Times New Roman" w:eastAsia="Times New Roman" w:hAnsi="Times New Roman" w:cs="Times New Roman"/>
          <w:b/>
          <w:bCs/>
          <w:color w:val="000000" w:themeColor="text1"/>
          <w:sz w:val="24"/>
          <w:szCs w:val="24"/>
          <w:lang w:eastAsia="lv-LV"/>
        </w:rPr>
        <w:t xml:space="preserve">Par </w:t>
      </w:r>
      <w:r w:rsidR="00EC7A9D" w:rsidRPr="00D03789">
        <w:rPr>
          <w:rFonts w:ascii="Times New Roman" w:eastAsia="Times New Roman" w:hAnsi="Times New Roman" w:cs="Times New Roman"/>
          <w:b/>
          <w:color w:val="000000" w:themeColor="text1"/>
          <w:sz w:val="24"/>
          <w:szCs w:val="24"/>
          <w:lang w:eastAsia="lv-LV"/>
        </w:rPr>
        <w:t xml:space="preserve">akciju sabiedrības “Latvijas valsts meži” </w:t>
      </w:r>
      <w:r w:rsidR="004E47BC" w:rsidRPr="00D03789">
        <w:rPr>
          <w:rFonts w:ascii="Times New Roman" w:eastAsia="Times New Roman" w:hAnsi="Times New Roman" w:cs="Times New Roman"/>
          <w:b/>
          <w:color w:val="000000" w:themeColor="text1"/>
          <w:sz w:val="24"/>
          <w:szCs w:val="24"/>
          <w:lang w:eastAsia="lv-LV"/>
        </w:rPr>
        <w:t>dividendēm</w:t>
      </w:r>
      <w:r w:rsidRPr="00D03789">
        <w:rPr>
          <w:rFonts w:ascii="Times New Roman" w:hAnsi="Times New Roman" w:cs="Times New Roman"/>
          <w:color w:val="000000" w:themeColor="text1"/>
          <w:sz w:val="24"/>
          <w:szCs w:val="24"/>
        </w:rPr>
        <w:t>”</w:t>
      </w:r>
      <w:r w:rsidR="00A76CD3" w:rsidRPr="00D03789">
        <w:rPr>
          <w:rFonts w:ascii="Times New Roman" w:hAnsi="Times New Roman" w:cs="Times New Roman"/>
          <w:b/>
          <w:color w:val="000000" w:themeColor="text1"/>
          <w:sz w:val="24"/>
          <w:szCs w:val="24"/>
        </w:rPr>
        <w:t xml:space="preserve"> </w:t>
      </w:r>
    </w:p>
    <w:p w:rsidR="005E7CED" w:rsidRPr="00D03789" w:rsidRDefault="005E7CED" w:rsidP="00264E35">
      <w:pPr>
        <w:spacing w:after="0" w:line="240" w:lineRule="auto"/>
        <w:ind w:firstLine="720"/>
        <w:jc w:val="center"/>
        <w:rPr>
          <w:rFonts w:ascii="Times New Roman" w:hAnsi="Times New Roman" w:cs="Times New Roman"/>
          <w:bCs/>
          <w:color w:val="000000" w:themeColor="text1"/>
          <w:sz w:val="24"/>
          <w:szCs w:val="24"/>
        </w:rPr>
      </w:pPr>
      <w:r w:rsidRPr="00D03789">
        <w:rPr>
          <w:rFonts w:ascii="Times New Roman" w:hAnsi="Times New Roman" w:cs="Times New Roman"/>
          <w:color w:val="000000" w:themeColor="text1"/>
          <w:sz w:val="24"/>
          <w:szCs w:val="24"/>
        </w:rPr>
        <w:t xml:space="preserve">sākotnējās ietekmes novērtējuma </w:t>
      </w:r>
      <w:smartTag w:uri="schemas-tilde-lv/tildestengine" w:element="veidnes">
        <w:smartTagPr>
          <w:attr w:name="id" w:val="-1"/>
          <w:attr w:name="baseform" w:val="ziņojums"/>
          <w:attr w:name="text" w:val="ziņojums"/>
        </w:smartTagPr>
        <w:r w:rsidRPr="00D03789">
          <w:rPr>
            <w:rFonts w:ascii="Times New Roman" w:hAnsi="Times New Roman" w:cs="Times New Roman"/>
            <w:color w:val="000000" w:themeColor="text1"/>
            <w:sz w:val="24"/>
            <w:szCs w:val="24"/>
          </w:rPr>
          <w:t>ziņojums</w:t>
        </w:r>
      </w:smartTag>
      <w:r w:rsidRPr="00D03789">
        <w:rPr>
          <w:rFonts w:ascii="Times New Roman" w:hAnsi="Times New Roman" w:cs="Times New Roman"/>
          <w:color w:val="000000" w:themeColor="text1"/>
          <w:sz w:val="24"/>
          <w:szCs w:val="24"/>
        </w:rPr>
        <w:t xml:space="preserve"> (anotācija)</w:t>
      </w: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5"/>
        <w:gridCol w:w="2160"/>
        <w:gridCol w:w="6716"/>
      </w:tblGrid>
      <w:tr w:rsidR="00A8795D" w:rsidRPr="00D03789" w:rsidTr="00C17456">
        <w:tc>
          <w:tcPr>
            <w:tcW w:w="9361" w:type="dxa"/>
            <w:gridSpan w:val="3"/>
            <w:vAlign w:val="center"/>
          </w:tcPr>
          <w:p w:rsidR="005E7CED" w:rsidRPr="00D03789" w:rsidRDefault="005E7CED" w:rsidP="005E7CED">
            <w:pPr>
              <w:spacing w:after="0" w:line="240" w:lineRule="auto"/>
              <w:jc w:val="both"/>
              <w:rPr>
                <w:rFonts w:ascii="Times New Roman" w:hAnsi="Times New Roman" w:cs="Times New Roman"/>
                <w:b/>
                <w:bCs/>
                <w:color w:val="000000" w:themeColor="text1"/>
                <w:sz w:val="24"/>
                <w:szCs w:val="24"/>
              </w:rPr>
            </w:pPr>
            <w:r w:rsidRPr="00D03789">
              <w:rPr>
                <w:rFonts w:ascii="Times New Roman" w:hAnsi="Times New Roman" w:cs="Times New Roman"/>
                <w:b/>
                <w:bCs/>
                <w:color w:val="000000" w:themeColor="text1"/>
                <w:sz w:val="24"/>
                <w:szCs w:val="24"/>
              </w:rPr>
              <w:t>I. Tiesību akta projekta izstrādes nepieciešamība</w:t>
            </w:r>
          </w:p>
        </w:tc>
      </w:tr>
      <w:tr w:rsidR="00A8795D" w:rsidRPr="00D03789" w:rsidTr="00C17456">
        <w:trPr>
          <w:trHeight w:val="630"/>
        </w:trPr>
        <w:tc>
          <w:tcPr>
            <w:tcW w:w="485" w:type="dxa"/>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1.</w:t>
            </w:r>
          </w:p>
        </w:tc>
        <w:tc>
          <w:tcPr>
            <w:tcW w:w="2160" w:type="dxa"/>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Pamatojums</w:t>
            </w:r>
          </w:p>
        </w:tc>
        <w:tc>
          <w:tcPr>
            <w:tcW w:w="6716" w:type="dxa"/>
          </w:tcPr>
          <w:p w:rsidR="008F131E" w:rsidRPr="00D03789" w:rsidRDefault="008F131E" w:rsidP="00A21895">
            <w:pPr>
              <w:spacing w:after="0" w:line="240" w:lineRule="auto"/>
              <w:ind w:firstLine="474"/>
              <w:rPr>
                <w:rFonts w:ascii="Times New Roman" w:eastAsia="Times New Roman" w:hAnsi="Times New Roman" w:cs="Times New Roman"/>
                <w:bCs/>
                <w:color w:val="000000" w:themeColor="text1"/>
                <w:sz w:val="24"/>
                <w:szCs w:val="24"/>
                <w:lang w:eastAsia="lv-LV"/>
              </w:rPr>
            </w:pPr>
            <w:r w:rsidRPr="00D03789">
              <w:rPr>
                <w:rFonts w:ascii="Times New Roman" w:eastAsia="Times New Roman" w:hAnsi="Times New Roman" w:cs="Times New Roman"/>
                <w:bCs/>
                <w:color w:val="000000" w:themeColor="text1"/>
                <w:sz w:val="24"/>
                <w:szCs w:val="24"/>
                <w:lang w:eastAsia="lv-LV"/>
              </w:rPr>
              <w:t xml:space="preserve">Ministru kabineta (turpmāk – MK) rīkojuma projekts izstrādāts saskaņā ar </w:t>
            </w:r>
            <w:r w:rsidRPr="00D03789">
              <w:rPr>
                <w:rFonts w:ascii="Times New Roman" w:eastAsia="Times New Roman" w:hAnsi="Times New Roman" w:cs="Times New Roman"/>
                <w:color w:val="000000" w:themeColor="text1"/>
                <w:sz w:val="24"/>
                <w:szCs w:val="24"/>
                <w:lang w:eastAsia="lv-LV"/>
              </w:rPr>
              <w:t xml:space="preserve">2015. gada 22. decembra </w:t>
            </w:r>
            <w:r w:rsidRPr="00D03789">
              <w:rPr>
                <w:rFonts w:ascii="Times New Roman" w:eastAsia="Times New Roman" w:hAnsi="Times New Roman" w:cs="Times New Roman"/>
                <w:bCs/>
                <w:color w:val="000000" w:themeColor="text1"/>
                <w:sz w:val="24"/>
                <w:szCs w:val="24"/>
                <w:lang w:eastAsia="lv-LV"/>
              </w:rPr>
              <w:t>MK  noteikumu Nr. 806</w:t>
            </w:r>
            <w:r w:rsidRPr="00D03789">
              <w:rPr>
                <w:rFonts w:ascii="Times New Roman" w:eastAsia="Times New Roman" w:hAnsi="Times New Roman" w:cs="Times New Roman"/>
                <w:color w:val="000000" w:themeColor="text1"/>
                <w:sz w:val="24"/>
                <w:szCs w:val="24"/>
                <w:lang w:eastAsia="lv-LV"/>
              </w:rPr>
              <w:t xml:space="preserve">  </w:t>
            </w:r>
            <w:r w:rsidRPr="00D03789">
              <w:rPr>
                <w:rFonts w:ascii="Times New Roman" w:eastAsia="Times New Roman" w:hAnsi="Times New Roman" w:cs="Times New Roman"/>
                <w:bCs/>
                <w:color w:val="000000" w:themeColor="text1"/>
                <w:sz w:val="24"/>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noteikumiem:</w:t>
            </w:r>
          </w:p>
          <w:p w:rsidR="008F131E" w:rsidRPr="00D03789" w:rsidRDefault="008F131E" w:rsidP="008F131E">
            <w:pPr>
              <w:pStyle w:val="Sarakstarindkopa"/>
              <w:numPr>
                <w:ilvl w:val="0"/>
                <w:numId w:val="5"/>
              </w:numPr>
              <w:spacing w:after="0" w:line="240" w:lineRule="auto"/>
              <w:rPr>
                <w:rFonts w:ascii="Times New Roman" w:eastAsia="Times New Roman" w:hAnsi="Times New Roman" w:cs="Times New Roman"/>
                <w:color w:val="000000" w:themeColor="text1"/>
                <w:sz w:val="24"/>
                <w:szCs w:val="24"/>
                <w:lang w:eastAsia="lv-LV"/>
              </w:rPr>
            </w:pPr>
            <w:r w:rsidRPr="00D03789">
              <w:rPr>
                <w:rFonts w:ascii="Times New Roman" w:eastAsia="Times New Roman" w:hAnsi="Times New Roman" w:cs="Times New Roman"/>
                <w:bCs/>
                <w:color w:val="000000" w:themeColor="text1"/>
                <w:sz w:val="24"/>
                <w:szCs w:val="24"/>
                <w:lang w:eastAsia="lv-LV"/>
              </w:rPr>
              <w:t>Noteikumu 18.punkts nosaka, ka</w:t>
            </w:r>
            <w:r w:rsidRPr="00D03789">
              <w:rPr>
                <w:rFonts w:ascii="Times New Roman" w:eastAsia="Times New Roman" w:hAnsi="Times New Roman" w:cs="Times New Roman"/>
                <w:b/>
                <w:bCs/>
                <w:color w:val="000000" w:themeColor="text1"/>
                <w:sz w:val="24"/>
                <w:szCs w:val="24"/>
                <w:lang w:eastAsia="lv-LV"/>
              </w:rPr>
              <w:t xml:space="preserve"> </w:t>
            </w:r>
            <w:r w:rsidRPr="00D03789">
              <w:rPr>
                <w:rFonts w:ascii="Times New Roman" w:eastAsia="Times New Roman" w:hAnsi="Times New Roman" w:cs="Times New Roman"/>
                <w:color w:val="000000" w:themeColor="text1"/>
                <w:sz w:val="24"/>
                <w:szCs w:val="24"/>
                <w:lang w:eastAsia="lv-LV"/>
              </w:rPr>
              <w:t>MK  pēc valsts kapitāla daļu turētāja pamatota priekšlikuma var pieņemt lēmumu par dividenžu iemaksas termiņa pagarināšanu, bet ne vēlāk kā līdz kārtējā gada 20. decembrim. Valsts kapitāla daļu turētājs priekšlikumu par dividenžu iemaksas termiņa pagarinājumu iesniedz Ministru kabinetā, pievienojot Finanšu ministrijas atzinumu par valsts kapitāla daļu turētāja dividenžu iemaksas termiņa pagarināšanas pamatotību.</w:t>
            </w:r>
          </w:p>
          <w:p w:rsidR="00EA4747" w:rsidRPr="00D03789" w:rsidRDefault="008F131E" w:rsidP="00A21895">
            <w:pPr>
              <w:pStyle w:val="Sarakstarindkopa"/>
              <w:numPr>
                <w:ilvl w:val="0"/>
                <w:numId w:val="5"/>
              </w:numPr>
              <w:spacing w:after="0" w:line="240" w:lineRule="auto"/>
              <w:jc w:val="both"/>
              <w:rPr>
                <w:rFonts w:ascii="Times New Roman" w:hAnsi="Times New Roman" w:cs="Times New Roman"/>
                <w:bCs/>
                <w:color w:val="000000" w:themeColor="text1"/>
                <w:sz w:val="24"/>
                <w:szCs w:val="24"/>
              </w:rPr>
            </w:pPr>
            <w:r w:rsidRPr="00D03789">
              <w:rPr>
                <w:rFonts w:ascii="Times New Roman" w:eastAsia="Times New Roman" w:hAnsi="Times New Roman" w:cs="Times New Roman"/>
                <w:color w:val="000000" w:themeColor="text1"/>
                <w:sz w:val="24"/>
                <w:szCs w:val="24"/>
                <w:lang w:eastAsia="lv-LV"/>
              </w:rPr>
              <w:t>Noteikumu 11. punkts nosaka, ka valsts kapitāla daļu turētājs iesniedz Finanšu ministrijai un koordinācijas institūcijai šo noteikumu priekšlikumu un attiecīgu Ministru kabineta rīkojuma projektu un anotāciju, ja ir nepieciešams samazināt dividendēs izmaksājamo peļņas daļu, valsts kapitāla daļu turētājam konstatējot, ka daļa peļņas gūta, pārvērtējot kapitālsabiedrības ilgtermiņa ieguldījumus.</w:t>
            </w:r>
            <w:r w:rsidR="00C17456" w:rsidRPr="00D03789">
              <w:rPr>
                <w:rFonts w:ascii="Times New Roman" w:eastAsia="Times New Roman" w:hAnsi="Times New Roman" w:cs="Times New Roman"/>
                <w:color w:val="000000" w:themeColor="text1"/>
                <w:sz w:val="24"/>
                <w:szCs w:val="24"/>
                <w:lang w:eastAsia="lv-LV"/>
              </w:rPr>
              <w:t xml:space="preserve"> </w:t>
            </w:r>
          </w:p>
        </w:tc>
      </w:tr>
      <w:tr w:rsidR="00A8795D" w:rsidRPr="00D03789" w:rsidTr="00C17456">
        <w:trPr>
          <w:trHeight w:val="841"/>
        </w:trPr>
        <w:tc>
          <w:tcPr>
            <w:tcW w:w="485" w:type="dxa"/>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2.</w:t>
            </w:r>
          </w:p>
        </w:tc>
        <w:tc>
          <w:tcPr>
            <w:tcW w:w="2160" w:type="dxa"/>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xml:space="preserve">Pašreizējā situācija un problēmas, kuru risināšanai tiesību akta projekts izstrādāts, tiesiskā regulējuma mērķis un būtība </w:t>
            </w:r>
          </w:p>
        </w:tc>
        <w:tc>
          <w:tcPr>
            <w:tcW w:w="6716" w:type="dxa"/>
          </w:tcPr>
          <w:p w:rsidR="00C17456" w:rsidRPr="00D03789" w:rsidRDefault="00C17456" w:rsidP="00A21895">
            <w:pPr>
              <w:spacing w:after="0" w:line="240" w:lineRule="auto"/>
              <w:ind w:firstLine="474"/>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xml:space="preserve">Atbilstoši 1999. gada 24.augustā Ministru kabinetā (protokols Nr.43 13.§)  apstiprinātajai "Latvijas meža nozares valsts pārvaldes institucionālās uzbūves optimizācija koncepcijai </w:t>
            </w:r>
            <w:r w:rsidRPr="00D03789">
              <w:rPr>
                <w:rFonts w:ascii="Times New Roman" w:eastAsia="Times New Roman" w:hAnsi="Times New Roman" w:cs="Times New Roman"/>
                <w:color w:val="000000" w:themeColor="text1"/>
                <w:sz w:val="24"/>
                <w:szCs w:val="24"/>
                <w:lang w:eastAsia="lv-LV"/>
              </w:rPr>
              <w:t xml:space="preserve"> un saskaņā ar Meža likuma 4. panta otro daļu kopš 2000. gada 1.janvāra a</w:t>
            </w:r>
            <w:r w:rsidR="0081471C" w:rsidRPr="00D03789">
              <w:rPr>
                <w:rFonts w:ascii="Times New Roman" w:eastAsia="Times New Roman" w:hAnsi="Times New Roman" w:cs="Times New Roman"/>
                <w:color w:val="000000" w:themeColor="text1"/>
                <w:sz w:val="24"/>
                <w:szCs w:val="24"/>
                <w:lang w:eastAsia="lv-LV"/>
              </w:rPr>
              <w:t xml:space="preserve">kciju sabiedrība „Latvijas valsts meži” (turpmāk - AS „LVM”) </w:t>
            </w:r>
            <w:r w:rsidR="0081471C" w:rsidRPr="00D03789">
              <w:rPr>
                <w:rFonts w:ascii="Times New Roman" w:hAnsi="Times New Roman" w:cs="Times New Roman"/>
                <w:color w:val="000000" w:themeColor="text1"/>
                <w:sz w:val="24"/>
                <w:szCs w:val="24"/>
              </w:rPr>
              <w:t>pārvalda un apsaimnieko valsts mežīpašumu, nodrošina tā vērtības saglabāšanu un vairošanu, dod ienākumus meža īpašniekam - valstij, vienlaicīgi nodrošinot sabiedrības ekoloģisko un sociālo interešu ievērošanu.</w:t>
            </w:r>
            <w:r w:rsidR="0081471C" w:rsidRPr="00D03789">
              <w:rPr>
                <w:rFonts w:ascii="Times New Roman" w:hAnsi="Times New Roman" w:cs="Times New Roman"/>
                <w:b/>
                <w:color w:val="000000" w:themeColor="text1"/>
                <w:sz w:val="24"/>
                <w:szCs w:val="24"/>
              </w:rPr>
              <w:t xml:space="preserve"> </w:t>
            </w:r>
            <w:r w:rsidR="0081471C" w:rsidRPr="00D03789">
              <w:rPr>
                <w:rFonts w:ascii="Times New Roman" w:hAnsi="Times New Roman" w:cs="Times New Roman"/>
                <w:color w:val="000000" w:themeColor="text1"/>
                <w:sz w:val="24"/>
                <w:szCs w:val="24"/>
              </w:rPr>
              <w:t xml:space="preserve"> </w:t>
            </w:r>
            <w:r w:rsidR="00EC31E6" w:rsidRPr="00D03789">
              <w:rPr>
                <w:rFonts w:ascii="Times New Roman" w:hAnsi="Times New Roman" w:cs="Times New Roman"/>
                <w:color w:val="000000" w:themeColor="text1"/>
                <w:sz w:val="24"/>
                <w:szCs w:val="24"/>
              </w:rPr>
              <w:t xml:space="preserve">Saskaņā ar Meža likuma 4.panta otro daļu AS “LVM” un tās akcijas nedrīkst privatizēt vai atsavināt. To nosaka arī </w:t>
            </w:r>
            <w:r w:rsidR="00EC31E6" w:rsidRPr="00D03789">
              <w:rPr>
                <w:rFonts w:ascii="Times New Roman" w:hAnsi="Times New Roman" w:cs="Times New Roman"/>
                <w:bCs/>
                <w:color w:val="000000" w:themeColor="text1"/>
                <w:sz w:val="24"/>
                <w:szCs w:val="24"/>
              </w:rPr>
              <w:t>Valsts un pašvaldību īpašuma privatizācijas un privatizācijas sertifikātu izmantošanas pabeigšanas likuma 17.panta pirmā daļa.</w:t>
            </w:r>
            <w:r w:rsidRPr="00D03789">
              <w:rPr>
                <w:rFonts w:ascii="Times New Roman" w:hAnsi="Times New Roman" w:cs="Times New Roman"/>
                <w:bCs/>
                <w:color w:val="000000" w:themeColor="text1"/>
                <w:sz w:val="24"/>
                <w:szCs w:val="24"/>
              </w:rPr>
              <w:t xml:space="preserve"> Saskaņā ar </w:t>
            </w:r>
            <w:hyperlink r:id="rId7" w:tgtFrame="_blank" w:history="1">
              <w:r w:rsidRPr="00D03789">
                <w:rPr>
                  <w:rStyle w:val="Hipersaite"/>
                  <w:rFonts w:ascii="Times New Roman" w:hAnsi="Times New Roman" w:cs="Times New Roman"/>
                  <w:color w:val="000000" w:themeColor="text1"/>
                  <w:sz w:val="24"/>
                  <w:szCs w:val="24"/>
                  <w:u w:val="none"/>
                </w:rPr>
                <w:t>Valsts pārvaldes iekārtas likuma</w:t>
              </w:r>
            </w:hyperlink>
            <w:r w:rsidRPr="00D03789">
              <w:rPr>
                <w:rFonts w:ascii="Times New Roman" w:hAnsi="Times New Roman" w:cs="Times New Roman"/>
                <w:color w:val="000000" w:themeColor="text1"/>
                <w:sz w:val="24"/>
                <w:szCs w:val="24"/>
              </w:rPr>
              <w:t xml:space="preserve"> </w:t>
            </w:r>
            <w:hyperlink r:id="rId8" w:anchor="p88" w:tgtFrame="_blank" w:history="1">
              <w:r w:rsidRPr="00D03789">
                <w:rPr>
                  <w:rStyle w:val="Hipersaite"/>
                  <w:rFonts w:ascii="Times New Roman" w:hAnsi="Times New Roman" w:cs="Times New Roman"/>
                  <w:color w:val="000000" w:themeColor="text1"/>
                  <w:sz w:val="24"/>
                  <w:szCs w:val="24"/>
                  <w:u w:val="none"/>
                </w:rPr>
                <w:t>88.panta</w:t>
              </w:r>
            </w:hyperlink>
            <w:r w:rsidRPr="00D03789">
              <w:rPr>
                <w:rFonts w:ascii="Times New Roman" w:hAnsi="Times New Roman" w:cs="Times New Roman"/>
                <w:color w:val="000000" w:themeColor="text1"/>
                <w:sz w:val="24"/>
                <w:szCs w:val="24"/>
              </w:rPr>
              <w:t xml:space="preserve"> pirmo daļu </w:t>
            </w:r>
            <w:r w:rsidRPr="00D03789">
              <w:rPr>
                <w:rFonts w:ascii="Times New Roman" w:eastAsia="Times New Roman" w:hAnsi="Times New Roman" w:cs="Times New Roman"/>
                <w:color w:val="000000" w:themeColor="text1"/>
                <w:sz w:val="24"/>
                <w:szCs w:val="24"/>
                <w:lang w:eastAsia="lv-LV"/>
              </w:rPr>
              <w:t xml:space="preserve"> AS „LVM” pārvalda </w:t>
            </w:r>
            <w:r w:rsidRPr="00D03789">
              <w:rPr>
                <w:rFonts w:ascii="Times New Roman" w:hAnsi="Times New Roman" w:cs="Times New Roman"/>
                <w:color w:val="000000" w:themeColor="text1"/>
                <w:sz w:val="24"/>
                <w:szCs w:val="24"/>
              </w:rPr>
              <w:t xml:space="preserve"> valsts īpa</w:t>
            </w:r>
            <w:r w:rsidR="00F56A4F" w:rsidRPr="00D03789">
              <w:rPr>
                <w:rFonts w:ascii="Times New Roman" w:hAnsi="Times New Roman" w:cs="Times New Roman"/>
                <w:color w:val="000000" w:themeColor="text1"/>
                <w:sz w:val="24"/>
                <w:szCs w:val="24"/>
              </w:rPr>
              <w:t>šumu, kas ir stratēģiski svarīgs</w:t>
            </w:r>
            <w:r w:rsidRPr="00D03789">
              <w:rPr>
                <w:rFonts w:ascii="Times New Roman" w:hAnsi="Times New Roman" w:cs="Times New Roman"/>
                <w:color w:val="000000" w:themeColor="text1"/>
                <w:sz w:val="24"/>
                <w:szCs w:val="24"/>
              </w:rPr>
              <w:t xml:space="preserve"> valsts attīstībai  vai valsts drošībai.</w:t>
            </w:r>
          </w:p>
          <w:p w:rsidR="0081471C" w:rsidRPr="00D03789" w:rsidRDefault="0081471C" w:rsidP="00A21895">
            <w:pPr>
              <w:spacing w:after="0" w:line="240" w:lineRule="auto"/>
              <w:ind w:firstLine="474"/>
              <w:jc w:val="both"/>
              <w:rPr>
                <w:rFonts w:ascii="Times New Roman" w:eastAsia="Times New Roman" w:hAnsi="Times New Roman" w:cs="Times New Roman"/>
                <w:bCs/>
                <w:i/>
                <w:color w:val="000000" w:themeColor="text1"/>
                <w:sz w:val="24"/>
                <w:szCs w:val="24"/>
                <w:lang w:eastAsia="lv-LV"/>
              </w:rPr>
            </w:pPr>
            <w:r w:rsidRPr="00D03789">
              <w:rPr>
                <w:rFonts w:ascii="Times New Roman" w:eastAsia="Times New Roman" w:hAnsi="Times New Roman" w:cs="Times New Roman"/>
                <w:bCs/>
                <w:color w:val="000000" w:themeColor="text1"/>
                <w:sz w:val="24"/>
                <w:szCs w:val="24"/>
                <w:lang w:eastAsia="lv-LV"/>
              </w:rPr>
              <w:t xml:space="preserve">Saskaņā ar </w:t>
            </w:r>
            <w:r w:rsidRPr="00D03789">
              <w:rPr>
                <w:rFonts w:ascii="Times New Roman" w:eastAsia="Times New Roman" w:hAnsi="Times New Roman" w:cs="Times New Roman"/>
                <w:color w:val="000000" w:themeColor="text1"/>
                <w:sz w:val="24"/>
                <w:szCs w:val="24"/>
                <w:lang w:eastAsia="lv-LV"/>
              </w:rPr>
              <w:t xml:space="preserve">2016. gada 23. marta  </w:t>
            </w:r>
            <w:r w:rsidRPr="00D03789">
              <w:rPr>
                <w:rFonts w:ascii="Times New Roman" w:eastAsia="Times New Roman" w:hAnsi="Times New Roman" w:cs="Times New Roman"/>
                <w:bCs/>
                <w:color w:val="000000" w:themeColor="text1"/>
                <w:sz w:val="24"/>
                <w:szCs w:val="24"/>
                <w:lang w:eastAsia="lv-LV"/>
              </w:rPr>
              <w:t xml:space="preserve">Ministru kabineta rīkojumu Nr. 227  “Par akciju sabiedrības "Latvijas Valsts meži" vispārējo stratēģisko mērķi un tās līdzdalības saglabāšanu sabiedrībā ar ierobežotu atbildību "Meža un koksnes produktu pētniecības un attīstības institūts" AS </w:t>
            </w:r>
            <w:r w:rsidR="00FF5FB7">
              <w:rPr>
                <w:rFonts w:ascii="Times New Roman" w:eastAsia="Times New Roman" w:hAnsi="Times New Roman" w:cs="Times New Roman"/>
                <w:bCs/>
                <w:color w:val="000000" w:themeColor="text1"/>
                <w:sz w:val="24"/>
                <w:szCs w:val="24"/>
                <w:lang w:eastAsia="lv-LV"/>
              </w:rPr>
              <w:t>“</w:t>
            </w:r>
            <w:r w:rsidRPr="00D03789">
              <w:rPr>
                <w:rFonts w:ascii="Times New Roman" w:eastAsia="Times New Roman" w:hAnsi="Times New Roman" w:cs="Times New Roman"/>
                <w:bCs/>
                <w:color w:val="000000" w:themeColor="text1"/>
                <w:sz w:val="24"/>
                <w:szCs w:val="24"/>
                <w:lang w:eastAsia="lv-LV"/>
              </w:rPr>
              <w:t xml:space="preserve">LVM” vispārējais stratēģiskais mērķis ir: </w:t>
            </w:r>
            <w:r w:rsidRPr="00D03789">
              <w:rPr>
                <w:rFonts w:ascii="Times New Roman" w:eastAsia="Times New Roman" w:hAnsi="Times New Roman" w:cs="Times New Roman"/>
                <w:color w:val="000000" w:themeColor="text1"/>
                <w:sz w:val="24"/>
                <w:szCs w:val="24"/>
                <w:lang w:eastAsia="lv-LV"/>
              </w:rPr>
              <w:t xml:space="preserve"> </w:t>
            </w:r>
            <w:r w:rsidRPr="00D03789">
              <w:rPr>
                <w:rFonts w:ascii="Times New Roman" w:eastAsia="Times New Roman" w:hAnsi="Times New Roman" w:cs="Times New Roman"/>
                <w:i/>
                <w:color w:val="000000" w:themeColor="text1"/>
                <w:sz w:val="24"/>
                <w:szCs w:val="24"/>
                <w:lang w:eastAsia="lv-LV"/>
              </w:rPr>
              <w:t xml:space="preserve">īstenot valdījumā nodoto valsts stratēģisko aktīvu, tai skaitā valsts meža īpašuma, ilgtspējīgu (ekonomiski izdevīgu, videi draudzīgu, sociāli atbildīgu) apsaimniekošanu un tam nepieciešamās </w:t>
            </w:r>
            <w:r w:rsidRPr="00D03789">
              <w:rPr>
                <w:rFonts w:ascii="Times New Roman" w:eastAsia="Times New Roman" w:hAnsi="Times New Roman" w:cs="Times New Roman"/>
                <w:i/>
                <w:color w:val="000000" w:themeColor="text1"/>
                <w:sz w:val="24"/>
                <w:szCs w:val="24"/>
                <w:lang w:eastAsia="lv-LV"/>
              </w:rPr>
              <w:lastRenderedPageBreak/>
              <w:t>infrastruktūras, pakalpojumu un zināšanu attīstību</w:t>
            </w:r>
          </w:p>
          <w:p w:rsidR="0081471C" w:rsidRPr="00D03789" w:rsidRDefault="0081471C" w:rsidP="00A21895">
            <w:pPr>
              <w:spacing w:after="0" w:line="240" w:lineRule="auto"/>
              <w:ind w:firstLine="474"/>
              <w:jc w:val="both"/>
              <w:rPr>
                <w:rFonts w:ascii="Times New Roman" w:hAnsi="Times New Roman" w:cs="Times New Roman"/>
                <w:color w:val="000000" w:themeColor="text1"/>
                <w:sz w:val="24"/>
                <w:szCs w:val="24"/>
              </w:rPr>
            </w:pPr>
            <w:r w:rsidRPr="00D03789">
              <w:rPr>
                <w:rFonts w:ascii="Times New Roman" w:eastAsia="Times New Roman" w:hAnsi="Times New Roman" w:cs="Times New Roman"/>
                <w:color w:val="000000" w:themeColor="text1"/>
                <w:sz w:val="24"/>
                <w:szCs w:val="24"/>
                <w:lang w:eastAsia="lv-LV"/>
              </w:rPr>
              <w:t xml:space="preserve">AS „LVM” </w:t>
            </w:r>
            <w:r w:rsidRPr="00D03789">
              <w:rPr>
                <w:rFonts w:ascii="Times New Roman" w:hAnsi="Times New Roman" w:cs="Times New Roman"/>
                <w:color w:val="000000" w:themeColor="text1"/>
                <w:sz w:val="24"/>
                <w:szCs w:val="24"/>
              </w:rPr>
              <w:t xml:space="preserve">pārvalda un apsaimnieko 1,63 miljonus hektāru zemes, tai skaitā 1,60 miljonus hektāru meža zemes, no kurām mežs - 1,41 miljons hektāru. </w:t>
            </w:r>
          </w:p>
          <w:p w:rsidR="00132E19" w:rsidRPr="00D03789" w:rsidRDefault="0081471C" w:rsidP="00A21895">
            <w:pPr>
              <w:spacing w:after="160" w:line="240" w:lineRule="auto"/>
              <w:ind w:firstLine="474"/>
              <w:jc w:val="both"/>
              <w:rPr>
                <w:rFonts w:ascii="Times New Roman" w:eastAsia="Times" w:hAnsi="Times New Roman" w:cs="Times New Roman"/>
                <w:color w:val="000000" w:themeColor="text1"/>
                <w:sz w:val="24"/>
                <w:szCs w:val="24"/>
              </w:rPr>
            </w:pPr>
            <w:r w:rsidRPr="00D03789">
              <w:rPr>
                <w:rFonts w:ascii="Times New Roman" w:eastAsia="Times" w:hAnsi="Times New Roman" w:cs="Times New Roman"/>
                <w:color w:val="000000" w:themeColor="text1"/>
                <w:sz w:val="24"/>
                <w:szCs w:val="24"/>
              </w:rPr>
              <w:t xml:space="preserve"> Galvenais uzņēmuma produkts ir kokmateriāli, katru gadu piedāvājot tirgū 5–7 miljonus m</w:t>
            </w:r>
            <w:r w:rsidRPr="00D03789">
              <w:rPr>
                <w:rFonts w:ascii="Times New Roman" w:eastAsia="Times" w:hAnsi="Times New Roman" w:cs="Times New Roman"/>
                <w:color w:val="000000" w:themeColor="text1"/>
                <w:sz w:val="24"/>
                <w:szCs w:val="24"/>
                <w:vertAlign w:val="superscript"/>
              </w:rPr>
              <w:t>3</w:t>
            </w:r>
            <w:r w:rsidRPr="00D03789">
              <w:rPr>
                <w:rFonts w:ascii="Times New Roman" w:eastAsia="Times" w:hAnsi="Times New Roman" w:cs="Times New Roman"/>
                <w:color w:val="000000" w:themeColor="text1"/>
                <w:sz w:val="24"/>
                <w:szCs w:val="24"/>
              </w:rPr>
              <w:t xml:space="preserve"> koksnes. Koksnes pārdošanas struktūras izmaiņas un strauja uzņēmuma attīstība ir veicinājusi uzņēmuma apgrozījuma pieaugumu. Salīdzinot ar darbības sākumu 2000.gadā, AS „LVM” apgrozījums 2015</w:t>
            </w:r>
            <w:r w:rsidR="00A21895">
              <w:rPr>
                <w:rFonts w:ascii="Times New Roman" w:eastAsia="Times" w:hAnsi="Times New Roman" w:cs="Times New Roman"/>
                <w:color w:val="000000" w:themeColor="text1"/>
                <w:sz w:val="24"/>
                <w:szCs w:val="24"/>
              </w:rPr>
              <w:t xml:space="preserve">. gadā ir palielinājies </w:t>
            </w:r>
            <w:r w:rsidRPr="00D03789">
              <w:rPr>
                <w:rFonts w:ascii="Times New Roman" w:eastAsia="Times" w:hAnsi="Times New Roman" w:cs="Times New Roman"/>
                <w:color w:val="000000" w:themeColor="text1"/>
                <w:sz w:val="24"/>
                <w:szCs w:val="24"/>
              </w:rPr>
              <w:t>vienpadsmit reizes. 2003. gadā papildu augošu koku pārdošanai uzņēmums uzsāka apaļo koku sortimentu piegādes, kuru piegāžu apjoms 2015. gadā sastādīja 88% no kopējās pārdotās koksnes. Kopš 2007. gada AS „LVM” tirgū realizē enerģētisko šķeldu. AS „LVM” attīsta arī citus darbības veidus: sniedz medību un rekreācijas pakalpojumus, iegūst un tirgū realizē selekcionētas sēklas un stādus mežu atjaunošanai (1.</w:t>
            </w:r>
            <w:r w:rsidR="00C17456" w:rsidRPr="00D03789">
              <w:rPr>
                <w:rFonts w:ascii="Times New Roman" w:eastAsia="Times" w:hAnsi="Times New Roman" w:cs="Times New Roman"/>
                <w:color w:val="000000" w:themeColor="text1"/>
                <w:sz w:val="24"/>
                <w:szCs w:val="24"/>
              </w:rPr>
              <w:t>tabula</w:t>
            </w:r>
            <w:r w:rsidRPr="00D03789">
              <w:rPr>
                <w:rFonts w:ascii="Times New Roman" w:eastAsia="Times" w:hAnsi="Times New Roman" w:cs="Times New Roman"/>
                <w:color w:val="000000" w:themeColor="text1"/>
                <w:sz w:val="24"/>
                <w:szCs w:val="24"/>
              </w:rPr>
              <w:t>).</w:t>
            </w:r>
          </w:p>
          <w:p w:rsidR="00132E19" w:rsidRPr="00D03789" w:rsidRDefault="00132E19" w:rsidP="00132E19">
            <w:pPr>
              <w:spacing w:after="0" w:line="240" w:lineRule="auto"/>
              <w:jc w:val="both"/>
              <w:rPr>
                <w:rFonts w:ascii="Times New Roman" w:eastAsia="Times" w:hAnsi="Times New Roman" w:cs="Times New Roman"/>
                <w:color w:val="000000" w:themeColor="text1"/>
                <w:sz w:val="20"/>
                <w:szCs w:val="20"/>
              </w:rPr>
            </w:pPr>
            <w:r w:rsidRPr="00D03789">
              <w:rPr>
                <w:rFonts w:ascii="Times New Roman" w:eastAsia="Times" w:hAnsi="Times New Roman" w:cs="Times New Roman"/>
                <w:color w:val="000000" w:themeColor="text1"/>
                <w:sz w:val="20"/>
                <w:szCs w:val="20"/>
              </w:rPr>
              <w:t xml:space="preserve">  </w:t>
            </w:r>
            <w:r w:rsidRPr="00D03789">
              <w:rPr>
                <w:rFonts w:ascii="Times New Roman" w:eastAsia="Times" w:hAnsi="Times New Roman" w:cs="Times New Roman"/>
                <w:i/>
                <w:color w:val="000000" w:themeColor="text1"/>
                <w:sz w:val="20"/>
                <w:szCs w:val="20"/>
              </w:rPr>
              <w:t>1.tabula</w:t>
            </w:r>
            <w:r w:rsidRPr="00D03789">
              <w:rPr>
                <w:rFonts w:ascii="Times New Roman" w:eastAsia="Times" w:hAnsi="Times New Roman" w:cs="Times New Roman"/>
                <w:color w:val="000000" w:themeColor="text1"/>
                <w:sz w:val="20"/>
                <w:szCs w:val="20"/>
              </w:rPr>
              <w:t xml:space="preserve">   AS “LVM” ieņēmumu (milj.EUR) dinamika 200</w:t>
            </w:r>
            <w:r w:rsidR="00FF5FB7">
              <w:rPr>
                <w:rFonts w:ascii="Times New Roman" w:eastAsia="Times" w:hAnsi="Times New Roman" w:cs="Times New Roman"/>
                <w:color w:val="000000" w:themeColor="text1"/>
                <w:sz w:val="20"/>
                <w:szCs w:val="20"/>
              </w:rPr>
              <w:t>0</w:t>
            </w:r>
            <w:r w:rsidRPr="00D03789">
              <w:rPr>
                <w:rFonts w:ascii="Times New Roman" w:eastAsia="Times" w:hAnsi="Times New Roman" w:cs="Times New Roman"/>
                <w:color w:val="000000" w:themeColor="text1"/>
                <w:sz w:val="20"/>
                <w:szCs w:val="20"/>
              </w:rPr>
              <w:t xml:space="preserve">. – 2015.gadā        </w:t>
            </w:r>
          </w:p>
          <w:tbl>
            <w:tblPr>
              <w:tblW w:w="6451" w:type="dxa"/>
              <w:tblInd w:w="93" w:type="dxa"/>
              <w:tblLayout w:type="fixed"/>
              <w:tblCellMar>
                <w:left w:w="28" w:type="dxa"/>
                <w:right w:w="28" w:type="dxa"/>
              </w:tblCellMar>
              <w:tblLook w:val="04A0" w:firstRow="1" w:lastRow="0" w:firstColumn="1" w:lastColumn="0" w:noHBand="0" w:noVBand="1"/>
            </w:tblPr>
            <w:tblGrid>
              <w:gridCol w:w="1036"/>
              <w:gridCol w:w="1134"/>
              <w:gridCol w:w="1134"/>
              <w:gridCol w:w="992"/>
              <w:gridCol w:w="1135"/>
              <w:gridCol w:w="1020"/>
            </w:tblGrid>
            <w:tr w:rsidR="00132E19" w:rsidRPr="00D03789" w:rsidTr="00132E19">
              <w:trPr>
                <w:trHeight w:val="507"/>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Apaļkoksnes sortimenti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Augoši koki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Enerģētiskā šķelda</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Pārējie ieņēmumi</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Kopā</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0,1</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22,3</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0,0</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1,6</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24,0</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2001.</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0,1</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29,7</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0,0</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1,8</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31,6</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2002.</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0,3</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37,7</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0,0</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1,4</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39,4</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2003.</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12,1</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51,5</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0,0</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1,7</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65,3</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3004.</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28,4</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62,4</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0,0</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2,1</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92,9</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2005.</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51,8</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43,6</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0,0</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2,5</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97,9</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2006.</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74,8</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64,5</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0,0</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3,1</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142,4</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2007.</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115,4</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111,5</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0,4</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3,7</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231,0</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2008.</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131,9</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72,0</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1,4</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5,4</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210,6</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2009.</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151,3</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37,0</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1,9</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4,1</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194,3</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247,1</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50,6</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4,5</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5,1</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307,3</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263,7</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32,3</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4,2</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5,3</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305,5</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2012.</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220,8</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23,5</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2,8</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6,4</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253,4</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2013.</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228,5</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21,5</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2,9</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7,0</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259,9</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239,1</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24,6</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3,0</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9,0</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275,7</w:t>
                  </w:r>
                </w:p>
              </w:tc>
            </w:tr>
            <w:tr w:rsidR="00132E19" w:rsidRPr="00D03789" w:rsidTr="00132E19">
              <w:trPr>
                <w:trHeight w:hRule="exact" w:val="227"/>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229,3</w:t>
                  </w:r>
                </w:p>
              </w:tc>
              <w:tc>
                <w:tcPr>
                  <w:tcW w:w="1134"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19,4</w:t>
                  </w:r>
                </w:p>
              </w:tc>
              <w:tc>
                <w:tcPr>
                  <w:tcW w:w="992"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2,5</w:t>
                  </w:r>
                </w:p>
              </w:tc>
              <w:tc>
                <w:tcPr>
                  <w:tcW w:w="1135"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13,2</w:t>
                  </w:r>
                </w:p>
              </w:tc>
              <w:tc>
                <w:tcPr>
                  <w:tcW w:w="1020" w:type="dxa"/>
                  <w:tcBorders>
                    <w:top w:val="nil"/>
                    <w:left w:val="nil"/>
                    <w:bottom w:val="single" w:sz="4" w:space="0" w:color="auto"/>
                    <w:right w:val="single" w:sz="4" w:space="0" w:color="auto"/>
                  </w:tcBorders>
                  <w:shd w:val="clear" w:color="auto" w:fill="auto"/>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264,4</w:t>
                  </w:r>
                </w:p>
              </w:tc>
            </w:tr>
          </w:tbl>
          <w:p w:rsidR="00132E19" w:rsidRPr="00D03789" w:rsidRDefault="00132E19" w:rsidP="00A21895">
            <w:pPr>
              <w:spacing w:before="160" w:after="160" w:line="240" w:lineRule="auto"/>
              <w:ind w:firstLine="474"/>
              <w:jc w:val="both"/>
              <w:rPr>
                <w:rFonts w:ascii="Times New Roman" w:eastAsia="Times" w:hAnsi="Times New Roman" w:cs="Times New Roman"/>
                <w:color w:val="000000" w:themeColor="text1"/>
                <w:sz w:val="24"/>
                <w:szCs w:val="24"/>
              </w:rPr>
            </w:pPr>
            <w:r w:rsidRPr="00D03789">
              <w:rPr>
                <w:rFonts w:ascii="Times New Roman" w:eastAsia="Times" w:hAnsi="Times New Roman" w:cs="Times New Roman"/>
                <w:color w:val="000000" w:themeColor="text1"/>
                <w:sz w:val="24"/>
                <w:szCs w:val="24"/>
              </w:rPr>
              <w:t>Pieaugot apgrozījumam, ir pieaudzis arī AS „LVM” devums valsts un pašvaldību budžet</w:t>
            </w:r>
            <w:r w:rsidR="00A21895">
              <w:rPr>
                <w:rFonts w:ascii="Times New Roman" w:eastAsia="Times" w:hAnsi="Times New Roman" w:cs="Times New Roman"/>
                <w:color w:val="000000" w:themeColor="text1"/>
                <w:sz w:val="24"/>
                <w:szCs w:val="24"/>
              </w:rPr>
              <w:t>os</w:t>
            </w:r>
            <w:r w:rsidRPr="00D03789">
              <w:rPr>
                <w:rFonts w:ascii="Times New Roman" w:eastAsia="Times" w:hAnsi="Times New Roman" w:cs="Times New Roman"/>
                <w:color w:val="000000" w:themeColor="text1"/>
                <w:sz w:val="24"/>
                <w:szCs w:val="24"/>
              </w:rPr>
              <w:t>,  kas kopš uzņēmuma darbības sākuma līdz 2015. gada beigām veido 891,3 milj. EUR (2.tabula).</w:t>
            </w:r>
          </w:p>
          <w:p w:rsidR="00EC31E6" w:rsidRPr="00D03789" w:rsidRDefault="00132E19" w:rsidP="00C17456">
            <w:pPr>
              <w:spacing w:after="0" w:line="240" w:lineRule="auto"/>
              <w:ind w:firstLine="49"/>
              <w:jc w:val="both"/>
              <w:rPr>
                <w:rFonts w:ascii="Times New Roman" w:eastAsia="Times" w:hAnsi="Times New Roman" w:cs="Times New Roman"/>
                <w:b/>
                <w:color w:val="000000" w:themeColor="text1"/>
                <w:sz w:val="24"/>
                <w:szCs w:val="24"/>
              </w:rPr>
            </w:pPr>
            <w:r w:rsidRPr="00D03789">
              <w:rPr>
                <w:rFonts w:ascii="Times New Roman" w:eastAsia="Times" w:hAnsi="Times New Roman" w:cs="Times New Roman"/>
                <w:i/>
                <w:color w:val="000000" w:themeColor="text1"/>
                <w:sz w:val="20"/>
                <w:szCs w:val="20"/>
              </w:rPr>
              <w:t>2.tabula</w:t>
            </w:r>
            <w:r w:rsidRPr="00D03789">
              <w:rPr>
                <w:rFonts w:ascii="Times New Roman" w:eastAsia="Times" w:hAnsi="Times New Roman" w:cs="Times New Roman"/>
                <w:color w:val="000000" w:themeColor="text1"/>
                <w:sz w:val="20"/>
                <w:szCs w:val="20"/>
              </w:rPr>
              <w:t xml:space="preserve">  AS “LVM” maksājumi valsts un pašvaldību budžetos 2000. – 2015.gadā        </w:t>
            </w:r>
          </w:p>
          <w:tbl>
            <w:tblPr>
              <w:tblW w:w="6413" w:type="dxa"/>
              <w:tblInd w:w="103" w:type="dxa"/>
              <w:tblLayout w:type="fixed"/>
              <w:tblCellMar>
                <w:left w:w="28" w:type="dxa"/>
                <w:right w:w="28" w:type="dxa"/>
              </w:tblCellMar>
              <w:tblLook w:val="04A0" w:firstRow="1" w:lastRow="0" w:firstColumn="1" w:lastColumn="0" w:noHBand="0" w:noVBand="1"/>
            </w:tblPr>
            <w:tblGrid>
              <w:gridCol w:w="885"/>
              <w:gridCol w:w="1134"/>
              <w:gridCol w:w="1134"/>
              <w:gridCol w:w="1134"/>
              <w:gridCol w:w="992"/>
              <w:gridCol w:w="1134"/>
            </w:tblGrid>
            <w:tr w:rsidR="00C17456" w:rsidRPr="00D03789" w:rsidTr="00132E19">
              <w:trPr>
                <w:trHeight w:val="607"/>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VSAOI un IIN</w:t>
                  </w:r>
                </w:p>
                <w:p w:rsidR="00132E19" w:rsidRPr="00D03789" w:rsidRDefault="00132E19"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w:hAnsi="Times New Roman" w:cs="Times New Roman"/>
                      <w:color w:val="000000" w:themeColor="text1"/>
                      <w:sz w:val="18"/>
                      <w:szCs w:val="18"/>
                    </w:rPr>
                    <w:t>milj. EUR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NĪN</w:t>
                  </w:r>
                  <w:r w:rsidR="00132E19" w:rsidRPr="00D03789">
                    <w:rPr>
                      <w:rFonts w:ascii="Times New Roman" w:eastAsia="Times New Roman" w:hAnsi="Times New Roman" w:cs="Times New Roman"/>
                      <w:color w:val="000000" w:themeColor="text1"/>
                      <w:sz w:val="18"/>
                      <w:szCs w:val="18"/>
                      <w:lang w:eastAsia="lv-LV"/>
                    </w:rPr>
                    <w:t>,</w:t>
                  </w:r>
                </w:p>
                <w:p w:rsidR="00132E19" w:rsidRPr="00D03789" w:rsidRDefault="00132E19"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w:hAnsi="Times New Roman" w:cs="Times New Roman"/>
                      <w:color w:val="000000" w:themeColor="text1"/>
                      <w:sz w:val="18"/>
                      <w:szCs w:val="18"/>
                    </w:rPr>
                    <w:t>milj. EUR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UIN</w:t>
                  </w:r>
                  <w:r w:rsidR="00132E19" w:rsidRPr="00D03789">
                    <w:rPr>
                      <w:rFonts w:ascii="Times New Roman" w:eastAsia="Times New Roman" w:hAnsi="Times New Roman" w:cs="Times New Roman"/>
                      <w:color w:val="000000" w:themeColor="text1"/>
                      <w:sz w:val="18"/>
                      <w:szCs w:val="18"/>
                      <w:lang w:eastAsia="lv-LV"/>
                    </w:rPr>
                    <w:t>,</w:t>
                  </w:r>
                </w:p>
                <w:p w:rsidR="00132E19" w:rsidRPr="00D03789" w:rsidRDefault="00132E19"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w:hAnsi="Times New Roman" w:cs="Times New Roman"/>
                      <w:color w:val="000000" w:themeColor="text1"/>
                      <w:sz w:val="18"/>
                      <w:szCs w:val="18"/>
                    </w:rPr>
                    <w:t>milj. EUR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Dividendes par pārskata gadu</w:t>
                  </w:r>
                </w:p>
                <w:p w:rsidR="00132E19" w:rsidRPr="00D03789" w:rsidRDefault="00132E19"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w:hAnsi="Times New Roman" w:cs="Times New Roman"/>
                      <w:color w:val="000000" w:themeColor="text1"/>
                      <w:sz w:val="18"/>
                      <w:szCs w:val="18"/>
                    </w:rPr>
                    <w:t>milj. EUR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Maksājumi kopā</w:t>
                  </w:r>
                </w:p>
                <w:p w:rsidR="00132E19" w:rsidRPr="00D03789" w:rsidRDefault="00132E19"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w:hAnsi="Times New Roman" w:cs="Times New Roman"/>
                      <w:color w:val="000000" w:themeColor="text1"/>
                      <w:sz w:val="18"/>
                      <w:szCs w:val="18"/>
                    </w:rPr>
                    <w:t>milj. EUR</w:t>
                  </w:r>
                </w:p>
              </w:tc>
            </w:tr>
            <w:tr w:rsidR="00C17456"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1,5</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2,6</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0,02</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11,0</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15,1</w:t>
                  </w:r>
                </w:p>
              </w:tc>
            </w:tr>
            <w:tr w:rsidR="00C17456"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2001.</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2,1</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3,0</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0,4</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11,6</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17,0</w:t>
                  </w:r>
                </w:p>
              </w:tc>
            </w:tr>
            <w:tr w:rsidR="00C17456"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2002.</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2,3</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2,8</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1,3</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11,8</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18,2</w:t>
                  </w:r>
                </w:p>
              </w:tc>
            </w:tr>
            <w:tr w:rsidR="00C17456"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2003.</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3,1</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3,0</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3,4</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15,7</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25,1</w:t>
                  </w:r>
                </w:p>
              </w:tc>
            </w:tr>
            <w:tr w:rsidR="00C17456"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2004.</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2,8</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3,0</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7,1</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14,4</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27,3</w:t>
                  </w:r>
                </w:p>
              </w:tc>
            </w:tr>
            <w:tr w:rsidR="00C17456"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2005.</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3,6</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3,3</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13,1</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17,6</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37,7</w:t>
                  </w:r>
                </w:p>
              </w:tc>
            </w:tr>
            <w:tr w:rsidR="00C17456"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2006.</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6,3</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3,6</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2,8</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23,8</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36,4</w:t>
                  </w:r>
                </w:p>
              </w:tc>
            </w:tr>
            <w:tr w:rsidR="00C17456"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2007.</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4,5</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3,0</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16,0</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46,0</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69,5</w:t>
                  </w:r>
                </w:p>
              </w:tc>
            </w:tr>
            <w:tr w:rsidR="00C17456"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2008.</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9,5</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2,4</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30,8</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66,4</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109,0</w:t>
                  </w:r>
                </w:p>
              </w:tc>
            </w:tr>
            <w:tr w:rsidR="00C17456"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2009.</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6,3</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2,4</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3,1</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28,5</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40,3</w:t>
                  </w:r>
                </w:p>
              </w:tc>
            </w:tr>
            <w:tr w:rsidR="00C17456"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5,4</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2,9</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2,6</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73,5</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84,4</w:t>
                  </w:r>
                </w:p>
              </w:tc>
            </w:tr>
            <w:tr w:rsidR="00C17456"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5,7</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3,3</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16,5</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73,4</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98,9</w:t>
                  </w:r>
                </w:p>
              </w:tc>
            </w:tr>
            <w:tr w:rsidR="00C17456"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lastRenderedPageBreak/>
                    <w:t>2012.</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7,5</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3,4</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1,6</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49,4</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61,9</w:t>
                  </w:r>
                </w:p>
              </w:tc>
            </w:tr>
            <w:tr w:rsidR="00C17456"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2013.</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11,2</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3,4</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7,0</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54,4</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76,1</w:t>
                  </w:r>
                </w:p>
              </w:tc>
            </w:tr>
            <w:tr w:rsidR="00C17456"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12,0</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3,3</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9,8</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67,9</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93,0</w:t>
                  </w:r>
                </w:p>
              </w:tc>
            </w:tr>
            <w:tr w:rsidR="00D03789" w:rsidRPr="00D03789" w:rsidTr="00132E19">
              <w:trPr>
                <w:trHeight w:hRule="exact" w:val="227"/>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12,3</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3,2</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13,2</w:t>
                  </w:r>
                </w:p>
              </w:tc>
              <w:tc>
                <w:tcPr>
                  <w:tcW w:w="992"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52,6</w:t>
                  </w:r>
                  <w:r w:rsidR="005F7A69">
                    <w:rPr>
                      <w:rFonts w:ascii="Times New Roman" w:eastAsia="Times New Roman" w:hAnsi="Times New Roman" w:cs="Times New Roman"/>
                      <w:color w:val="000000" w:themeColor="text1"/>
                      <w:sz w:val="18"/>
                      <w:szCs w:val="18"/>
                      <w:lang w:eastAsia="lv-LV"/>
                    </w:rPr>
                    <w:t>*</w:t>
                  </w: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18"/>
                      <w:szCs w:val="18"/>
                      <w:lang w:eastAsia="lv-LV"/>
                    </w:rPr>
                  </w:pPr>
                  <w:r w:rsidRPr="00D03789">
                    <w:rPr>
                      <w:rFonts w:ascii="Times New Roman" w:eastAsia="Times New Roman" w:hAnsi="Times New Roman" w:cs="Times New Roman"/>
                      <w:color w:val="000000" w:themeColor="text1"/>
                      <w:sz w:val="18"/>
                      <w:szCs w:val="18"/>
                      <w:lang w:eastAsia="lv-LV"/>
                    </w:rPr>
                    <w:t>81,3</w:t>
                  </w:r>
                </w:p>
              </w:tc>
            </w:tr>
            <w:tr w:rsidR="00C17456" w:rsidRPr="00D03789" w:rsidTr="00132E19">
              <w:trPr>
                <w:trHeight w:hRule="exact" w:val="227"/>
              </w:trPr>
              <w:tc>
                <w:tcPr>
                  <w:tcW w:w="5279" w:type="dxa"/>
                  <w:gridSpan w:val="5"/>
                  <w:tcBorders>
                    <w:top w:val="nil"/>
                    <w:left w:val="single" w:sz="4" w:space="0" w:color="auto"/>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20"/>
                      <w:szCs w:val="20"/>
                      <w:lang w:eastAsia="lv-LV"/>
                    </w:rPr>
                  </w:pPr>
                  <w:r w:rsidRPr="00D03789">
                    <w:rPr>
                      <w:rFonts w:ascii="Times New Roman" w:eastAsia="Times New Roman" w:hAnsi="Times New Roman" w:cs="Times New Roman"/>
                      <w:color w:val="000000" w:themeColor="text1"/>
                      <w:sz w:val="20"/>
                      <w:szCs w:val="20"/>
                      <w:lang w:eastAsia="lv-LV"/>
                    </w:rPr>
                    <w:t>Pavisam kopā</w:t>
                  </w:r>
                </w:p>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C17456" w:rsidRPr="00D03789" w:rsidRDefault="00C17456" w:rsidP="000950C2">
                  <w:pPr>
                    <w:framePr w:hSpace="180" w:wrap="around" w:vAnchor="text" w:hAnchor="margin" w:xAlign="center" w:y="149"/>
                    <w:spacing w:after="0" w:line="216" w:lineRule="auto"/>
                    <w:jc w:val="center"/>
                    <w:rPr>
                      <w:rFonts w:ascii="Times New Roman" w:eastAsia="Times New Roman" w:hAnsi="Times New Roman" w:cs="Times New Roman"/>
                      <w:color w:val="000000" w:themeColor="text1"/>
                      <w:sz w:val="20"/>
                      <w:szCs w:val="20"/>
                      <w:lang w:eastAsia="lv-LV"/>
                    </w:rPr>
                  </w:pPr>
                  <w:r w:rsidRPr="00D03789">
                    <w:rPr>
                      <w:rFonts w:ascii="Times New Roman" w:eastAsia="Times New Roman" w:hAnsi="Times New Roman" w:cs="Times New Roman"/>
                      <w:color w:val="000000" w:themeColor="text1"/>
                      <w:sz w:val="20"/>
                      <w:szCs w:val="20"/>
                      <w:lang w:eastAsia="lv-LV"/>
                    </w:rPr>
                    <w:t>891,3</w:t>
                  </w:r>
                </w:p>
              </w:tc>
            </w:tr>
          </w:tbl>
          <w:p w:rsidR="00C17456" w:rsidRPr="00D03789" w:rsidRDefault="005F7A69" w:rsidP="005F7A69">
            <w:pPr>
              <w:spacing w:after="160" w:line="240" w:lineRule="auto"/>
              <w:ind w:firstLine="51"/>
              <w:jc w:val="both"/>
              <w:rPr>
                <w:rFonts w:ascii="Times New Roman" w:eastAsia="Times" w:hAnsi="Times New Roman" w:cs="Times New Roman"/>
                <w:color w:val="000000" w:themeColor="text1"/>
                <w:sz w:val="24"/>
                <w:szCs w:val="24"/>
              </w:rPr>
            </w:pPr>
            <w:r>
              <w:rPr>
                <w:rFonts w:ascii="Times New Roman" w:eastAsia="Times" w:hAnsi="Times New Roman" w:cs="Times New Roman"/>
                <w:color w:val="000000" w:themeColor="text1"/>
                <w:sz w:val="24"/>
                <w:szCs w:val="24"/>
              </w:rPr>
              <w:t>*</w:t>
            </w:r>
            <w:r w:rsidRPr="00D03789">
              <w:rPr>
                <w:rFonts w:ascii="Times New Roman" w:hAnsi="Times New Roman" w:cs="Times New Roman"/>
                <w:color w:val="000000" w:themeColor="text1"/>
                <w:sz w:val="20"/>
                <w:szCs w:val="20"/>
              </w:rPr>
              <w:t xml:space="preserve"> Divide</w:t>
            </w:r>
            <w:r w:rsidR="00A21895">
              <w:rPr>
                <w:rFonts w:ascii="Times New Roman" w:hAnsi="Times New Roman" w:cs="Times New Roman"/>
                <w:color w:val="000000" w:themeColor="text1"/>
                <w:sz w:val="20"/>
                <w:szCs w:val="20"/>
              </w:rPr>
              <w:t xml:space="preserve">ndēs izmaksājamā peļņas daļa </w:t>
            </w:r>
            <w:r w:rsidR="00A21895" w:rsidRPr="00A21895">
              <w:rPr>
                <w:rFonts w:ascii="Times New Roman" w:hAnsi="Times New Roman" w:cs="Times New Roman"/>
                <w:color w:val="C00000"/>
                <w:sz w:val="20"/>
                <w:szCs w:val="20"/>
              </w:rPr>
              <w:t>(88.72</w:t>
            </w:r>
            <w:r w:rsidRPr="00A21895">
              <w:rPr>
                <w:rFonts w:ascii="Times New Roman" w:hAnsi="Times New Roman" w:cs="Times New Roman"/>
                <w:color w:val="C00000"/>
                <w:sz w:val="20"/>
                <w:szCs w:val="20"/>
              </w:rPr>
              <w:t>%)</w:t>
            </w:r>
            <w:r w:rsidRPr="00D03789">
              <w:rPr>
                <w:rFonts w:ascii="Times New Roman" w:hAnsi="Times New Roman" w:cs="Times New Roman"/>
                <w:color w:val="000000" w:themeColor="text1"/>
                <w:sz w:val="20"/>
                <w:szCs w:val="20"/>
              </w:rPr>
              <w:t xml:space="preserve"> no AS “LVM” tīrās peļņas, kas aprēķināta pē ilgtermiņa ieguldījumu pārvērtēšanas</w:t>
            </w:r>
          </w:p>
          <w:p w:rsidR="00D03789" w:rsidRPr="00D03789" w:rsidRDefault="00132E19" w:rsidP="00F56A4F">
            <w:pPr>
              <w:spacing w:after="0" w:line="240" w:lineRule="auto"/>
              <w:ind w:firstLine="567"/>
              <w:jc w:val="both"/>
              <w:rPr>
                <w:rFonts w:ascii="Times New Roman" w:eastAsia="Times" w:hAnsi="Times New Roman" w:cs="Times New Roman"/>
                <w:color w:val="000000" w:themeColor="text1"/>
                <w:sz w:val="24"/>
                <w:szCs w:val="24"/>
              </w:rPr>
            </w:pPr>
            <w:r w:rsidRPr="00D03789">
              <w:rPr>
                <w:rFonts w:ascii="Times New Roman" w:hAnsi="Times New Roman" w:cs="Times New Roman"/>
                <w:color w:val="000000" w:themeColor="text1"/>
                <w:sz w:val="24"/>
                <w:szCs w:val="24"/>
              </w:rPr>
              <w:t xml:space="preserve">AS „LVM” darbojas saskaņā ar AS „LVM” vidēja termiņa darbības stratēģiju 2009.–2015.gadam (apstiprināta 2009.gada 12.decembrī AS „LVM” akcionāru sapulcē), kas nosaka AS „LVM” vidēja termiņa stratēģiskos vides, ekonomiskos un sociālos mērķus un to sasniegšanas rezultatīvos rādītājus. </w:t>
            </w:r>
            <w:r w:rsidR="00EC31E6" w:rsidRPr="00D03789">
              <w:rPr>
                <w:rFonts w:ascii="Times New Roman" w:eastAsia="Times" w:hAnsi="Times New Roman" w:cs="Times New Roman"/>
                <w:color w:val="000000" w:themeColor="text1"/>
                <w:sz w:val="24"/>
                <w:szCs w:val="24"/>
              </w:rPr>
              <w:t xml:space="preserve">Lai nodrošinātu meža vērtības saglabāšanu un palielināšanu, kas tieši saistīta ar ilgtspējīgu meža apsaimniekošanu, AS „LVM”  investē lielu darba un līdzekļu apjomu dabas aizsardzības, sociālo mērķu </w:t>
            </w:r>
            <w:r w:rsidR="008F1C77" w:rsidRPr="00D03789">
              <w:rPr>
                <w:rFonts w:ascii="Times New Roman" w:eastAsia="Times" w:hAnsi="Times New Roman" w:cs="Times New Roman"/>
                <w:color w:val="000000" w:themeColor="text1"/>
                <w:sz w:val="24"/>
                <w:szCs w:val="24"/>
              </w:rPr>
              <w:t>sasniegšanā</w:t>
            </w:r>
            <w:r w:rsidR="00EC31E6" w:rsidRPr="00D03789">
              <w:rPr>
                <w:rFonts w:ascii="Times New Roman" w:eastAsia="Times" w:hAnsi="Times New Roman" w:cs="Times New Roman"/>
                <w:color w:val="000000" w:themeColor="text1"/>
                <w:sz w:val="24"/>
                <w:szCs w:val="24"/>
              </w:rPr>
              <w:t xml:space="preserve">, kā arī jaunu, kvalitatīvu un ražīgu tehnoloģiju izveidē. </w:t>
            </w:r>
            <w:r w:rsidR="008F1C77" w:rsidRPr="00D03789">
              <w:rPr>
                <w:rFonts w:ascii="Times New Roman" w:eastAsia="Times" w:hAnsi="Times New Roman" w:cs="Times New Roman"/>
                <w:color w:val="000000" w:themeColor="text1"/>
                <w:sz w:val="24"/>
                <w:szCs w:val="24"/>
              </w:rPr>
              <w:t>(3</w:t>
            </w:r>
            <w:r w:rsidR="00EC31E6" w:rsidRPr="00D03789">
              <w:rPr>
                <w:rFonts w:ascii="Times New Roman" w:eastAsia="Times" w:hAnsi="Times New Roman" w:cs="Times New Roman"/>
                <w:color w:val="000000" w:themeColor="text1"/>
                <w:sz w:val="24"/>
                <w:szCs w:val="24"/>
              </w:rPr>
              <w:t>.</w:t>
            </w:r>
            <w:r w:rsidR="008F1C77" w:rsidRPr="00D03789">
              <w:rPr>
                <w:rFonts w:ascii="Times New Roman" w:eastAsia="Times" w:hAnsi="Times New Roman" w:cs="Times New Roman"/>
                <w:color w:val="000000" w:themeColor="text1"/>
                <w:sz w:val="24"/>
                <w:szCs w:val="24"/>
              </w:rPr>
              <w:t>tabula</w:t>
            </w:r>
            <w:r w:rsidR="00EC31E6" w:rsidRPr="00D03789">
              <w:rPr>
                <w:rFonts w:ascii="Times New Roman" w:eastAsia="Times" w:hAnsi="Times New Roman" w:cs="Times New Roman"/>
                <w:color w:val="000000" w:themeColor="text1"/>
                <w:sz w:val="24"/>
                <w:szCs w:val="24"/>
              </w:rPr>
              <w:t xml:space="preserve">). </w:t>
            </w:r>
            <w:r w:rsidR="00F56A4F" w:rsidRPr="00D03789">
              <w:rPr>
                <w:rFonts w:ascii="Times New Roman" w:eastAsia="Times" w:hAnsi="Times New Roman" w:cs="Times New Roman"/>
                <w:color w:val="000000" w:themeColor="text1"/>
                <w:sz w:val="24"/>
                <w:szCs w:val="24"/>
              </w:rPr>
              <w:t xml:space="preserve"> </w:t>
            </w:r>
          </w:p>
          <w:p w:rsidR="00F56A4F" w:rsidRPr="00A21895" w:rsidRDefault="00F56A4F" w:rsidP="00F56A4F">
            <w:pPr>
              <w:spacing w:after="0" w:line="240" w:lineRule="auto"/>
              <w:ind w:firstLine="567"/>
              <w:jc w:val="both"/>
              <w:rPr>
                <w:rFonts w:ascii="Times New Roman" w:hAnsi="Times New Roman" w:cs="Times New Roman"/>
                <w:color w:val="000000" w:themeColor="text1"/>
                <w:sz w:val="24"/>
                <w:szCs w:val="24"/>
              </w:rPr>
            </w:pPr>
            <w:r w:rsidRPr="00A21895">
              <w:rPr>
                <w:rFonts w:ascii="Times New Roman" w:eastAsia="Times" w:hAnsi="Times New Roman" w:cs="Times New Roman"/>
                <w:color w:val="000000" w:themeColor="text1"/>
                <w:sz w:val="24"/>
                <w:szCs w:val="24"/>
              </w:rPr>
              <w:t xml:space="preserve">Viens no būtiskiem AS „LVM” darbību raksturojošiem rādītājiem </w:t>
            </w:r>
            <w:r w:rsidR="00FF5FB7">
              <w:rPr>
                <w:rFonts w:ascii="Times New Roman" w:eastAsia="Times" w:hAnsi="Times New Roman" w:cs="Times New Roman"/>
                <w:color w:val="000000" w:themeColor="text1"/>
                <w:sz w:val="24"/>
                <w:szCs w:val="24"/>
              </w:rPr>
              <w:t xml:space="preserve">ir </w:t>
            </w:r>
            <w:r w:rsidRPr="00A21895">
              <w:rPr>
                <w:rFonts w:ascii="Times New Roman" w:eastAsia="Times" w:hAnsi="Times New Roman" w:cs="Times New Roman"/>
                <w:color w:val="000000" w:themeColor="text1"/>
                <w:sz w:val="24"/>
                <w:szCs w:val="24"/>
              </w:rPr>
              <w:t>valsts mežu infrastruktūras attīstība, t.sk. meža ceļu būvniecība, jo kokmateriālu stabilu piegāžu organizēšana un izmaksu, galvenokārt, koksnes transportēšanas samazināšana ir nozīmīgs faktors, kas ļauj sekmīgi īstenot uzņēmuma darbību un uzlabot darbības rādītājus</w:t>
            </w:r>
            <w:r w:rsidR="00A21895" w:rsidRPr="00A21895">
              <w:rPr>
                <w:rFonts w:ascii="Times New Roman" w:eastAsia="Times" w:hAnsi="Times New Roman" w:cs="Times New Roman"/>
                <w:color w:val="000000" w:themeColor="text1"/>
                <w:sz w:val="24"/>
                <w:szCs w:val="24"/>
              </w:rPr>
              <w:t>.</w:t>
            </w:r>
            <w:r w:rsidRPr="00A21895">
              <w:rPr>
                <w:rFonts w:ascii="Times New Roman" w:eastAsia="Times" w:hAnsi="Times New Roman" w:cs="Times New Roman"/>
                <w:color w:val="000000" w:themeColor="text1"/>
                <w:sz w:val="24"/>
                <w:szCs w:val="24"/>
              </w:rPr>
              <w:t xml:space="preserve"> </w:t>
            </w:r>
            <w:r w:rsidRPr="00A21895">
              <w:rPr>
                <w:rFonts w:ascii="Times New Roman" w:hAnsi="Times New Roman" w:cs="Times New Roman"/>
                <w:color w:val="000000" w:themeColor="text1"/>
                <w:sz w:val="24"/>
                <w:szCs w:val="24"/>
              </w:rPr>
              <w:t>2016. gada sākumā uzņēmuma meža autoceļu kopgarums sasniedza 11,7 tūkstošus km. Uzņēmuma apsaimniekotos mežus apkalpo arī pašvaldību autoceļi 2,3 tūkstošu km garumā un valsts autoceļi 2,9 tūkstošu km garumā, līdz ar to kopējais autoceļu garums sasniedz 16,9 tūkstošus km.</w:t>
            </w:r>
          </w:p>
          <w:p w:rsidR="00F56A4F" w:rsidRPr="00277780" w:rsidRDefault="00F56A4F" w:rsidP="00F56A4F">
            <w:pPr>
              <w:spacing w:after="0" w:line="240" w:lineRule="auto"/>
              <w:ind w:firstLine="567"/>
              <w:jc w:val="both"/>
              <w:rPr>
                <w:rFonts w:ascii="Times New Roman" w:hAnsi="Times New Roman" w:cs="Times New Roman"/>
                <w:color w:val="000000" w:themeColor="text1"/>
                <w:sz w:val="24"/>
                <w:szCs w:val="24"/>
              </w:rPr>
            </w:pPr>
            <w:r w:rsidRPr="00277780">
              <w:rPr>
                <w:rFonts w:ascii="Times New Roman" w:hAnsi="Times New Roman" w:cs="Times New Roman"/>
                <w:color w:val="000000" w:themeColor="text1"/>
                <w:sz w:val="24"/>
                <w:szCs w:val="24"/>
              </w:rPr>
              <w:t xml:space="preserve">Meža autoceļu tīkla attīstības modelēšana parāda, ka </w:t>
            </w:r>
            <w:r w:rsidR="00FF5FB7" w:rsidRPr="00277780">
              <w:rPr>
                <w:rFonts w:ascii="Times New Roman" w:eastAsia="Times" w:hAnsi="Times New Roman" w:cs="Times New Roman"/>
                <w:color w:val="000000" w:themeColor="text1"/>
                <w:sz w:val="24"/>
                <w:szCs w:val="24"/>
              </w:rPr>
              <w:t xml:space="preserve"> AS „LVM” </w:t>
            </w:r>
            <w:r w:rsidRPr="00277780">
              <w:rPr>
                <w:rFonts w:ascii="Times New Roman" w:hAnsi="Times New Roman" w:cs="Times New Roman"/>
                <w:color w:val="000000" w:themeColor="text1"/>
                <w:sz w:val="24"/>
                <w:szCs w:val="24"/>
              </w:rPr>
              <w:t xml:space="preserve"> ceļu kopgarumam jāsasniedz 12,5 tūkst.</w:t>
            </w:r>
            <w:r w:rsidR="00FF5FB7" w:rsidRPr="00277780">
              <w:rPr>
                <w:rFonts w:ascii="Times New Roman" w:hAnsi="Times New Roman" w:cs="Times New Roman"/>
                <w:color w:val="000000" w:themeColor="text1"/>
                <w:sz w:val="24"/>
                <w:szCs w:val="24"/>
              </w:rPr>
              <w:t xml:space="preserve"> </w:t>
            </w:r>
            <w:r w:rsidRPr="00277780">
              <w:rPr>
                <w:rFonts w:ascii="Times New Roman" w:hAnsi="Times New Roman" w:cs="Times New Roman"/>
                <w:color w:val="000000" w:themeColor="text1"/>
                <w:sz w:val="24"/>
                <w:szCs w:val="24"/>
              </w:rPr>
              <w:t xml:space="preserve">km, lai pilnvērtīgi realizētu </w:t>
            </w:r>
            <w:r w:rsidR="00FF5FB7" w:rsidRPr="00277780">
              <w:rPr>
                <w:rFonts w:ascii="Times New Roman" w:hAnsi="Times New Roman" w:cs="Times New Roman"/>
                <w:color w:val="000000" w:themeColor="text1"/>
                <w:sz w:val="24"/>
                <w:szCs w:val="24"/>
              </w:rPr>
              <w:t xml:space="preserve">valsts meža </w:t>
            </w:r>
            <w:r w:rsidRPr="00277780">
              <w:rPr>
                <w:rFonts w:ascii="Times New Roman" w:hAnsi="Times New Roman" w:cs="Times New Roman"/>
                <w:color w:val="000000" w:themeColor="text1"/>
                <w:sz w:val="24"/>
                <w:szCs w:val="24"/>
              </w:rPr>
              <w:t xml:space="preserve">īpašuma apsaimniekošanu. </w:t>
            </w:r>
          </w:p>
          <w:p w:rsidR="00F56A4F" w:rsidRPr="00D03789" w:rsidRDefault="00277780" w:rsidP="00F56A4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Atbilstošas</w:t>
            </w:r>
            <w:r w:rsidR="00F56A4F" w:rsidRPr="00277780">
              <w:rPr>
                <w:rFonts w:ascii="Times New Roman" w:hAnsi="Times New Roman" w:cs="Times New Roman"/>
                <w:color w:val="000000" w:themeColor="text1"/>
                <w:sz w:val="24"/>
                <w:szCs w:val="24"/>
              </w:rPr>
              <w:t xml:space="preserve"> kvalitātes meža auto ceļi dod iespēju (1) izlīdzināt</w:t>
            </w:r>
            <w:r w:rsidR="00F56A4F" w:rsidRPr="00D03789">
              <w:rPr>
                <w:rFonts w:ascii="Times New Roman" w:hAnsi="Times New Roman" w:cs="Times New Roman"/>
                <w:color w:val="000000" w:themeColor="text1"/>
                <w:sz w:val="24"/>
                <w:szCs w:val="24"/>
              </w:rPr>
              <w:t xml:space="preserve"> mežizstrādes slodzi gada griezumā, jo pavasara šķīdoņu laikā pamatā ir izmantojami tikai kvalitatīvi uzbūvēti meža autoceļi, (2) samazināt kokmateriālu pievešanas pie ceļa attālumu, (3) palielināt meža kā īpašuma vērtību, (4) samazināt meža apsaimniekošanas izmaksas, un (5) nodrošināt piekļuvi uguns apsardzības pasākumu veikšanai. Lai īstenotu meža autoceļa vai meža meliorācijas sistēmas būvniecības projektu, no lēmuma pieņemšanas līdz darbu pabeigšanai vidēji nepieciešami trīs gadi.</w:t>
            </w:r>
          </w:p>
          <w:p w:rsidR="00F56A4F" w:rsidRPr="00D03789" w:rsidRDefault="00F56A4F" w:rsidP="005F7A69">
            <w:pPr>
              <w:spacing w:after="160" w:line="240" w:lineRule="auto"/>
              <w:ind w:firstLine="567"/>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xml:space="preserve">Pēdējos gados vērojama tendence, ka sala apstākļi Latvijā iestājas aizvien retāk. Tie ir īslaicīgi un nav prognozējami, taču ir būtiski mežu apsaimniekošanā, jo apmēram 50% LVM apsaimniekoto mežu atrodas uz mitrām vai susinātām augsnēm. Neskatoties uz mežizstrādē tik svarīgā sala perioda neesamību, LVM 2016.gadu ir uzsākuši veiksmīgi. Plānotie koksnes pārdošanas un piegādes apjomi ir izpildīti. Šāds rezultāts nebūtu iespējams bez kvalitatīvas meža infrastruktūras. </w:t>
            </w:r>
          </w:p>
          <w:p w:rsidR="00132E19" w:rsidRPr="00D03789" w:rsidRDefault="00132E19" w:rsidP="005F7A69">
            <w:pPr>
              <w:spacing w:after="0" w:line="240" w:lineRule="auto"/>
              <w:jc w:val="both"/>
              <w:rPr>
                <w:rFonts w:ascii="Times New Roman" w:eastAsia="Times" w:hAnsi="Times New Roman" w:cs="Times New Roman"/>
                <w:color w:val="000000" w:themeColor="text1"/>
                <w:sz w:val="24"/>
                <w:szCs w:val="24"/>
              </w:rPr>
            </w:pPr>
            <w:r w:rsidRPr="00D03789">
              <w:rPr>
                <w:rFonts w:ascii="Times New Roman" w:eastAsia="Times" w:hAnsi="Times New Roman" w:cs="Times New Roman"/>
                <w:i/>
                <w:color w:val="000000" w:themeColor="text1"/>
                <w:sz w:val="20"/>
                <w:szCs w:val="20"/>
              </w:rPr>
              <w:t>3.tabula</w:t>
            </w:r>
            <w:r w:rsidRPr="00D03789">
              <w:rPr>
                <w:rFonts w:ascii="Times New Roman" w:eastAsia="Times" w:hAnsi="Times New Roman" w:cs="Times New Roman"/>
                <w:color w:val="000000" w:themeColor="text1"/>
                <w:sz w:val="20"/>
                <w:szCs w:val="20"/>
              </w:rPr>
              <w:t xml:space="preserve">   AS “LVM” investīcijas (milj.EUR)  2000. – 2015.gadā</w:t>
            </w:r>
          </w:p>
          <w:tbl>
            <w:tblPr>
              <w:tblStyle w:val="Reatabula"/>
              <w:tblW w:w="0" w:type="auto"/>
              <w:tblLayout w:type="fixed"/>
              <w:tblLook w:val="04A0" w:firstRow="1" w:lastRow="0" w:firstColumn="1" w:lastColumn="0" w:noHBand="0" w:noVBand="1"/>
            </w:tblPr>
            <w:tblGrid>
              <w:gridCol w:w="1696"/>
              <w:gridCol w:w="1701"/>
              <w:gridCol w:w="1418"/>
              <w:gridCol w:w="1701"/>
            </w:tblGrid>
            <w:tr w:rsidR="00132E19" w:rsidRPr="00D03789" w:rsidTr="008F1C77">
              <w:trPr>
                <w:trHeight w:val="526"/>
              </w:trPr>
              <w:tc>
                <w:tcPr>
                  <w:tcW w:w="1696" w:type="dxa"/>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p>
              </w:tc>
              <w:tc>
                <w:tcPr>
                  <w:tcW w:w="1701" w:type="dxa"/>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Meža instrastrukturas attīstība</w:t>
                  </w:r>
                </w:p>
              </w:tc>
              <w:tc>
                <w:tcPr>
                  <w:tcW w:w="1418" w:type="dxa"/>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Pārējās</w:t>
                  </w:r>
                </w:p>
              </w:tc>
              <w:tc>
                <w:tcPr>
                  <w:tcW w:w="1701" w:type="dxa"/>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Kopā</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2000.</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3,2</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3,2</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lastRenderedPageBreak/>
                    <w:t>2001.</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1,1</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1,1</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2002.</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6,9</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6,9</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2003.</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6,8</w:t>
                  </w: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2,4</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9,2</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2004.</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12,6</w:t>
                  </w: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3,6</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16,2</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2005.</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19,5</w:t>
                  </w: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4,8</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24,3</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2006.</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26,0</w:t>
                  </w: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9,9</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35,9</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2007.</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34,8</w:t>
                  </w: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6,0</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40,8</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2008.</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61,8</w:t>
                  </w: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9,1</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70,9</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2009</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20,1</w:t>
                  </w: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3,4</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23,5</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2010.</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15,9</w:t>
                  </w: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2,8</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18,7</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2011.</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31,9</w:t>
                  </w: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8,4</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40,3</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2012.</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54,4</w:t>
                  </w: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12,0</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66,4</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2013.</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31,7</w:t>
                  </w: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8,3</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40,0</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1014.</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22,8</w:t>
                  </w: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8,5</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31,3</w:t>
                  </w:r>
                </w:p>
              </w:tc>
            </w:tr>
            <w:tr w:rsidR="00132E19" w:rsidRPr="00D03789" w:rsidTr="008F1C77">
              <w:trPr>
                <w:trHeight w:hRule="exact" w:val="227"/>
              </w:trPr>
              <w:tc>
                <w:tcPr>
                  <w:tcW w:w="1696"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2015.</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23,5</w:t>
                  </w:r>
                </w:p>
              </w:tc>
              <w:tc>
                <w:tcPr>
                  <w:tcW w:w="1418"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4,9</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28,4</w:t>
                  </w:r>
                </w:p>
              </w:tc>
            </w:tr>
            <w:tr w:rsidR="00132E19" w:rsidRPr="00D03789" w:rsidTr="008F1C77">
              <w:trPr>
                <w:trHeight w:hRule="exact" w:val="227"/>
              </w:trPr>
              <w:tc>
                <w:tcPr>
                  <w:tcW w:w="4815" w:type="dxa"/>
                  <w:gridSpan w:val="3"/>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Kopā</w:t>
                  </w:r>
                </w:p>
              </w:tc>
              <w:tc>
                <w:tcPr>
                  <w:tcW w:w="1701" w:type="dxa"/>
                  <w:noWrap/>
                  <w:vAlign w:val="center"/>
                  <w:hideMark/>
                </w:tcPr>
                <w:p w:rsidR="00132E19" w:rsidRPr="00D03789" w:rsidRDefault="00132E19"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457,1</w:t>
                  </w:r>
                </w:p>
              </w:tc>
            </w:tr>
          </w:tbl>
          <w:p w:rsidR="00132E19" w:rsidRPr="00D03789" w:rsidRDefault="00132E19" w:rsidP="00132E19">
            <w:pPr>
              <w:spacing w:after="0" w:line="240" w:lineRule="auto"/>
              <w:jc w:val="both"/>
              <w:rPr>
                <w:rFonts w:ascii="Times New Roman" w:eastAsia="Times" w:hAnsi="Times New Roman" w:cs="Times New Roman"/>
                <w:color w:val="000000" w:themeColor="text1"/>
                <w:sz w:val="24"/>
                <w:szCs w:val="24"/>
              </w:rPr>
            </w:pPr>
          </w:p>
          <w:p w:rsidR="00EC31E6" w:rsidRPr="00D03789" w:rsidRDefault="00EC31E6" w:rsidP="00EC31E6">
            <w:pPr>
              <w:spacing w:after="0" w:line="240" w:lineRule="auto"/>
              <w:ind w:firstLine="567"/>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xml:space="preserve">Ik gadu </w:t>
            </w:r>
            <w:r w:rsidRPr="00D03789">
              <w:rPr>
                <w:rFonts w:ascii="Times New Roman" w:eastAsia="Times" w:hAnsi="Times New Roman" w:cs="Times New Roman"/>
                <w:color w:val="000000" w:themeColor="text1"/>
                <w:sz w:val="24"/>
                <w:szCs w:val="24"/>
              </w:rPr>
              <w:t>AS „LVM”</w:t>
            </w:r>
            <w:r w:rsidRPr="00D03789">
              <w:rPr>
                <w:rFonts w:ascii="Times New Roman" w:hAnsi="Times New Roman" w:cs="Times New Roman"/>
                <w:color w:val="000000" w:themeColor="text1"/>
                <w:sz w:val="24"/>
                <w:szCs w:val="24"/>
              </w:rPr>
              <w:t xml:space="preserve"> valdījumā esošajā teritorijā tiek veikts aizsargājamo putnu, augu sugu un biotopu monitorings. Monitoringa rezultātus izmanto, plānojot saimniecisko darbību. Lai uzlabotu vai atjaunotu aizsargājamo biotopu un aizsargājamo sugu dzīvotņu kvalitāti, </w:t>
            </w:r>
            <w:r w:rsidRPr="00D03789">
              <w:rPr>
                <w:rFonts w:ascii="Times New Roman" w:eastAsia="Times" w:hAnsi="Times New Roman" w:cs="Times New Roman"/>
                <w:color w:val="000000" w:themeColor="text1"/>
                <w:sz w:val="24"/>
                <w:szCs w:val="24"/>
              </w:rPr>
              <w:t>AS „LVM”</w:t>
            </w:r>
            <w:r w:rsidRPr="00D03789">
              <w:rPr>
                <w:rFonts w:ascii="Times New Roman" w:hAnsi="Times New Roman" w:cs="Times New Roman"/>
                <w:color w:val="000000" w:themeColor="text1"/>
                <w:sz w:val="24"/>
                <w:szCs w:val="24"/>
              </w:rPr>
              <w:t xml:space="preserve"> ik gadu veic biotopu kopšanu. Piemēram, 2015. gadā vairāk kā 255 hektāru platībā izkopti meža biotopi, tai skaitā 112 hektāru platībā veikta medņu riestu dzīvotņu kopšana un 370</w:t>
            </w:r>
            <w:r w:rsidR="00277780">
              <w:rPr>
                <w:rFonts w:ascii="Times New Roman" w:hAnsi="Times New Roman" w:cs="Times New Roman"/>
                <w:color w:val="000000" w:themeColor="text1"/>
                <w:sz w:val="24"/>
                <w:szCs w:val="24"/>
              </w:rPr>
              <w:t xml:space="preserve"> </w:t>
            </w:r>
            <w:r w:rsidRPr="00D03789">
              <w:rPr>
                <w:rFonts w:ascii="Times New Roman" w:hAnsi="Times New Roman" w:cs="Times New Roman"/>
                <w:color w:val="000000" w:themeColor="text1"/>
                <w:sz w:val="24"/>
                <w:szCs w:val="24"/>
              </w:rPr>
              <w:t xml:space="preserve">hektāru platībā nopļautas meža lauces, lai novērstu to apmežošanos. </w:t>
            </w:r>
          </w:p>
          <w:p w:rsidR="00EC31E6" w:rsidRPr="005F7A69" w:rsidRDefault="00EC31E6" w:rsidP="005F7A69">
            <w:pPr>
              <w:spacing w:after="160" w:line="240" w:lineRule="auto"/>
              <w:ind w:firstLine="567"/>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xml:space="preserve">Katru gadu tiek veikts darbs vides izglītībā. Piemēram, iniciatīvas „Mammadaba” ietvaros radīta tālākizglītības programma skolu pedagogiem „Pedagogu profesionālās kompetences pilnveide vides izglītībā par ilgtspējīgu meža apsaimniekošanu”. Akcijas „Nemēslo mežā” ietvaros ar Cūkmena palīdzību vides jautājumiem tiek pievērsta arī bērnu auditorija, rīkojot pasākumus visā Latvijā. </w:t>
            </w:r>
            <w:r w:rsidRPr="00D03789">
              <w:rPr>
                <w:rFonts w:ascii="Times New Roman" w:eastAsia="Times" w:hAnsi="Times New Roman" w:cs="Times New Roman"/>
                <w:color w:val="000000" w:themeColor="text1"/>
                <w:sz w:val="24"/>
                <w:szCs w:val="24"/>
              </w:rPr>
              <w:t>AS „LVM”</w:t>
            </w:r>
            <w:r w:rsidRPr="00D03789">
              <w:rPr>
                <w:rFonts w:ascii="Times New Roman" w:hAnsi="Times New Roman" w:cs="Times New Roman"/>
                <w:color w:val="000000" w:themeColor="text1"/>
                <w:sz w:val="24"/>
                <w:szCs w:val="24"/>
              </w:rPr>
              <w:t xml:space="preserve"> savās apsaimniekotajās platībās  uztur un atjauno sabiedrībai nozīmīgas vietas un objektus. Piemēram, Tērvetes dabas parkā un Pokaiņu mežā ik gadu tiek atjaunoti un veidoti dažādi infrastruktūras objekti.</w:t>
            </w:r>
            <w:r w:rsidR="008F1C77" w:rsidRPr="00D03789">
              <w:rPr>
                <w:rFonts w:ascii="Times New Roman" w:hAnsi="Times New Roman" w:cs="Times New Roman"/>
                <w:color w:val="000000" w:themeColor="text1"/>
                <w:sz w:val="24"/>
                <w:szCs w:val="24"/>
              </w:rPr>
              <w:t xml:space="preserve"> Kopējie ieguldījumi </w:t>
            </w:r>
            <w:r w:rsidR="008F1C77" w:rsidRPr="00D03789">
              <w:rPr>
                <w:rFonts w:ascii="Times New Roman" w:eastAsia="Times" w:hAnsi="Times New Roman" w:cs="Times New Roman"/>
                <w:color w:val="000000" w:themeColor="text1"/>
                <w:sz w:val="24"/>
                <w:szCs w:val="24"/>
              </w:rPr>
              <w:t xml:space="preserve"> dabas aizsardzības</w:t>
            </w:r>
            <w:r w:rsidR="00277780">
              <w:rPr>
                <w:rFonts w:ascii="Times New Roman" w:eastAsia="Times" w:hAnsi="Times New Roman" w:cs="Times New Roman"/>
                <w:color w:val="000000" w:themeColor="text1"/>
                <w:sz w:val="24"/>
                <w:szCs w:val="24"/>
              </w:rPr>
              <w:t xml:space="preserve"> un </w:t>
            </w:r>
            <w:r w:rsidR="008F1C77" w:rsidRPr="00D03789">
              <w:rPr>
                <w:rFonts w:ascii="Times New Roman" w:eastAsia="Times" w:hAnsi="Times New Roman" w:cs="Times New Roman"/>
                <w:color w:val="000000" w:themeColor="text1"/>
                <w:sz w:val="24"/>
                <w:szCs w:val="24"/>
              </w:rPr>
              <w:t xml:space="preserve"> sociālo mērķu sasniegšanā 4.tabulā.</w:t>
            </w:r>
          </w:p>
          <w:p w:rsidR="008F1C77" w:rsidRPr="00D03789" w:rsidRDefault="008F1C77" w:rsidP="008F1C77">
            <w:pPr>
              <w:spacing w:after="0" w:line="240" w:lineRule="auto"/>
              <w:rPr>
                <w:rFonts w:ascii="Times New Roman" w:eastAsia="Times" w:hAnsi="Times New Roman" w:cs="Times New Roman"/>
                <w:b/>
                <w:color w:val="000000" w:themeColor="text1"/>
                <w:sz w:val="24"/>
                <w:szCs w:val="24"/>
              </w:rPr>
            </w:pPr>
            <w:r w:rsidRPr="00D03789">
              <w:rPr>
                <w:rFonts w:ascii="Times New Roman" w:eastAsia="Times" w:hAnsi="Times New Roman" w:cs="Times New Roman"/>
                <w:i/>
                <w:color w:val="000000" w:themeColor="text1"/>
                <w:sz w:val="20"/>
                <w:szCs w:val="20"/>
              </w:rPr>
              <w:t>4.tabula</w:t>
            </w:r>
            <w:r w:rsidRPr="00D03789">
              <w:rPr>
                <w:rFonts w:ascii="Times New Roman" w:eastAsia="Times" w:hAnsi="Times New Roman" w:cs="Times New Roman"/>
                <w:color w:val="000000" w:themeColor="text1"/>
                <w:sz w:val="20"/>
                <w:szCs w:val="20"/>
              </w:rPr>
              <w:t xml:space="preserve">  AS “LVM” ieguldījumi dabas aizsardzības un sociālo mērķu sasniegšanā  (1000 EUR)                                          </w:t>
            </w:r>
          </w:p>
          <w:tbl>
            <w:tblPr>
              <w:tblStyle w:val="Reatabula"/>
              <w:tblW w:w="0" w:type="auto"/>
              <w:tblLayout w:type="fixed"/>
              <w:tblCellMar>
                <w:left w:w="28" w:type="dxa"/>
                <w:right w:w="28" w:type="dxa"/>
              </w:tblCellMar>
              <w:tblLook w:val="04A0" w:firstRow="1" w:lastRow="0" w:firstColumn="1" w:lastColumn="0" w:noHBand="0" w:noVBand="1"/>
            </w:tblPr>
            <w:tblGrid>
              <w:gridCol w:w="2580"/>
              <w:gridCol w:w="794"/>
              <w:gridCol w:w="794"/>
              <w:gridCol w:w="794"/>
              <w:gridCol w:w="794"/>
              <w:gridCol w:w="794"/>
            </w:tblGrid>
            <w:tr w:rsidR="008F1C77" w:rsidRPr="00D03789" w:rsidTr="008F1C77">
              <w:trPr>
                <w:trHeight w:val="288"/>
              </w:trPr>
              <w:tc>
                <w:tcPr>
                  <w:tcW w:w="2580" w:type="dxa"/>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2010.</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2011.</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2012.</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2013.</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2014.</w:t>
                  </w:r>
                </w:p>
              </w:tc>
            </w:tr>
            <w:tr w:rsidR="008F1C77" w:rsidRPr="00D03789" w:rsidTr="008F1C77">
              <w:trPr>
                <w:trHeight w:val="507"/>
              </w:trPr>
              <w:tc>
                <w:tcPr>
                  <w:tcW w:w="2580" w:type="dxa"/>
                  <w:vAlign w:val="center"/>
                  <w:hideMark/>
                </w:tcPr>
                <w:p w:rsidR="008F1C77" w:rsidRPr="00D03789" w:rsidRDefault="008F1C77" w:rsidP="000950C2">
                  <w:pPr>
                    <w:framePr w:hSpace="180" w:wrap="around" w:vAnchor="text" w:hAnchor="margin" w:xAlign="center" w:y="149"/>
                    <w:spacing w:line="216" w:lineRule="auto"/>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Ieguldījumi dabas aizsardzības mērķu sasniegšanai</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101,9</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128,6</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180,9</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220,9</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251,8</w:t>
                  </w:r>
                </w:p>
              </w:tc>
            </w:tr>
            <w:tr w:rsidR="008F1C77" w:rsidRPr="00D03789" w:rsidTr="008F1C77">
              <w:trPr>
                <w:trHeight w:val="507"/>
              </w:trPr>
              <w:tc>
                <w:tcPr>
                  <w:tcW w:w="2580" w:type="dxa"/>
                  <w:vAlign w:val="center"/>
                  <w:hideMark/>
                </w:tcPr>
                <w:p w:rsidR="008F1C77" w:rsidRPr="00D03789" w:rsidRDefault="008F1C77" w:rsidP="000950C2">
                  <w:pPr>
                    <w:framePr w:hSpace="180" w:wrap="around" w:vAnchor="text" w:hAnchor="margin" w:xAlign="center" w:y="149"/>
                    <w:spacing w:line="216" w:lineRule="auto"/>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Ieguldījumi sociālo mērķu sasniegšanai</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538,1</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1856,2</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2049,3</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1505,8</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1857,8</w:t>
                  </w:r>
                </w:p>
              </w:tc>
            </w:tr>
            <w:tr w:rsidR="008F1C77" w:rsidRPr="00D03789" w:rsidTr="008F1C77">
              <w:trPr>
                <w:trHeight w:val="288"/>
              </w:trPr>
              <w:tc>
                <w:tcPr>
                  <w:tcW w:w="2580" w:type="dxa"/>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Kopā</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640,0</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1984,8</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2230,2</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1726,8</w:t>
                  </w:r>
                </w:p>
              </w:tc>
              <w:tc>
                <w:tcPr>
                  <w:tcW w:w="794"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2109,6</w:t>
                  </w:r>
                </w:p>
              </w:tc>
            </w:tr>
          </w:tbl>
          <w:p w:rsidR="008F1C77" w:rsidRPr="00D03789" w:rsidRDefault="008F1C77" w:rsidP="008F1C77">
            <w:pPr>
              <w:spacing w:after="0" w:line="240" w:lineRule="auto"/>
              <w:jc w:val="both"/>
              <w:rPr>
                <w:rFonts w:ascii="Times New Roman" w:eastAsia="Times" w:hAnsi="Times New Roman" w:cs="Times New Roman"/>
                <w:color w:val="000000" w:themeColor="text1"/>
                <w:sz w:val="24"/>
                <w:szCs w:val="24"/>
              </w:rPr>
            </w:pPr>
          </w:p>
          <w:p w:rsidR="005E7CED" w:rsidRPr="005F7A69" w:rsidRDefault="008F1C77" w:rsidP="005F7A69">
            <w:pPr>
              <w:spacing w:after="160" w:line="240" w:lineRule="auto"/>
              <w:ind w:firstLine="567"/>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xml:space="preserve">AS “LVM” valde 2016. gada 29.martā apstiprināja  uzņēmuma vidēja termiņa darbības stratēģijas projektu līdz 2020.gadam un iesniedza akcionāram apstiprināšanai un Pārresoru koordinācijas centram atzinuma sniegšanai. Stratēģijas projektā iekļauti Meža un saistīto nozaru attīstības pamatnostādņu 2015.-2010. </w:t>
            </w:r>
            <w:r w:rsidR="00277780">
              <w:rPr>
                <w:rFonts w:ascii="Times New Roman" w:hAnsi="Times New Roman" w:cs="Times New Roman"/>
                <w:color w:val="000000" w:themeColor="text1"/>
                <w:sz w:val="24"/>
                <w:szCs w:val="24"/>
              </w:rPr>
              <w:t xml:space="preserve">gadam </w:t>
            </w:r>
            <w:r w:rsidRPr="00D03789">
              <w:rPr>
                <w:rFonts w:ascii="Times New Roman" w:hAnsi="Times New Roman" w:cs="Times New Roman"/>
                <w:color w:val="000000" w:themeColor="text1"/>
                <w:sz w:val="24"/>
                <w:szCs w:val="24"/>
              </w:rPr>
              <w:t xml:space="preserve">(turpmāk – MSNP 2020) valsts mežu apsaimniekošanai noteiktie sasniedzamie darbības rezultatīvie rādītāji. Lai sasniegtu MSNP </w:t>
            </w:r>
            <w:r w:rsidRPr="00D03789">
              <w:rPr>
                <w:rFonts w:ascii="Times New Roman" w:hAnsi="Times New Roman" w:cs="Times New Roman"/>
                <w:color w:val="000000" w:themeColor="text1"/>
                <w:sz w:val="24"/>
                <w:szCs w:val="24"/>
              </w:rPr>
              <w:lastRenderedPageBreak/>
              <w:t xml:space="preserve">2020 un AS “LVM” stratēģijā izvirzītos mērķus, tiek izstrādāts un katru gadu aktualizēts uzņēmuma taktiskais plāns 5 gadiem, kurā noteikti uzdevumi un plānotas darbības katram gadam. Naudas plūsma 5 gadiem tiek plānota, ņemot vērā naudas plūsmas prognozi no saimnieciskās darbības, stratēģijā paredzētās investīcijas, kā arī </w:t>
            </w:r>
            <w:r w:rsidRPr="00D03789">
              <w:rPr>
                <w:rFonts w:ascii="Times New Roman" w:eastAsia="Times New Roman" w:hAnsi="Times New Roman" w:cs="Times New Roman"/>
                <w:bCs/>
                <w:color w:val="000000" w:themeColor="text1"/>
                <w:sz w:val="24"/>
                <w:szCs w:val="24"/>
                <w:lang w:eastAsia="lv-LV"/>
              </w:rPr>
              <w:t>budžetā izma</w:t>
            </w:r>
            <w:r w:rsidR="00277780">
              <w:rPr>
                <w:rFonts w:ascii="Times New Roman" w:eastAsia="Times New Roman" w:hAnsi="Times New Roman" w:cs="Times New Roman"/>
                <w:bCs/>
                <w:color w:val="000000" w:themeColor="text1"/>
                <w:sz w:val="24"/>
                <w:szCs w:val="24"/>
                <w:lang w:eastAsia="lv-LV"/>
              </w:rPr>
              <w:t>ksājamo peļņas daļu</w:t>
            </w:r>
            <w:r w:rsidRPr="00D03789">
              <w:rPr>
                <w:rFonts w:ascii="Times New Roman" w:eastAsia="Times New Roman" w:hAnsi="Times New Roman" w:cs="Times New Roman"/>
                <w:bCs/>
                <w:color w:val="000000" w:themeColor="text1"/>
                <w:sz w:val="24"/>
                <w:szCs w:val="24"/>
                <w:lang w:eastAsia="lv-LV"/>
              </w:rPr>
              <w:t xml:space="preserve"> par valsts kapitāla izmantošanu (</w:t>
            </w:r>
            <w:r w:rsidRPr="00D03789">
              <w:rPr>
                <w:rFonts w:ascii="Times New Roman" w:hAnsi="Times New Roman" w:cs="Times New Roman"/>
                <w:color w:val="000000" w:themeColor="text1"/>
                <w:sz w:val="24"/>
                <w:szCs w:val="24"/>
              </w:rPr>
              <w:t>dividendes) atbilstoši Ministru kabineta 2015. gada 22. decembra noteikumiem Nr. 806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w:t>
            </w:r>
            <w:r w:rsidR="00CD6318" w:rsidRPr="00D03789">
              <w:rPr>
                <w:rFonts w:ascii="Times New Roman" w:hAnsi="Times New Roman" w:cs="Times New Roman"/>
                <w:color w:val="000000" w:themeColor="text1"/>
                <w:sz w:val="24"/>
                <w:szCs w:val="24"/>
              </w:rPr>
              <w:t xml:space="preserve"> AS “LVM” dividenžu maksājumi 5.tabulā.</w:t>
            </w:r>
          </w:p>
          <w:p w:rsidR="00CD6318" w:rsidRPr="00D03789" w:rsidRDefault="00CD6318" w:rsidP="008F1C77">
            <w:pPr>
              <w:spacing w:after="0" w:line="240" w:lineRule="auto"/>
              <w:jc w:val="both"/>
              <w:rPr>
                <w:b/>
                <w:color w:val="000000" w:themeColor="text1"/>
              </w:rPr>
            </w:pPr>
            <w:r w:rsidRPr="00D03789">
              <w:rPr>
                <w:rFonts w:ascii="Times New Roman" w:eastAsia="Times" w:hAnsi="Times New Roman" w:cs="Times New Roman"/>
                <w:i/>
                <w:color w:val="000000" w:themeColor="text1"/>
                <w:sz w:val="20"/>
                <w:szCs w:val="20"/>
              </w:rPr>
              <w:t>5.tabula</w:t>
            </w:r>
            <w:r w:rsidRPr="00D03789">
              <w:rPr>
                <w:rFonts w:ascii="Times New Roman" w:eastAsia="Times" w:hAnsi="Times New Roman" w:cs="Times New Roman"/>
                <w:color w:val="000000" w:themeColor="text1"/>
                <w:sz w:val="20"/>
                <w:szCs w:val="20"/>
              </w:rPr>
              <w:t xml:space="preserve">  AS “LVM” tīrā peļņa un dividendēs izmaksātā peļņas daļa </w:t>
            </w:r>
          </w:p>
          <w:tbl>
            <w:tblPr>
              <w:tblStyle w:val="Reatabula"/>
              <w:tblW w:w="6589" w:type="dxa"/>
              <w:tblLayout w:type="fixed"/>
              <w:tblCellMar>
                <w:left w:w="28" w:type="dxa"/>
                <w:right w:w="28" w:type="dxa"/>
              </w:tblCellMar>
              <w:tblLook w:val="04A0" w:firstRow="1" w:lastRow="0" w:firstColumn="1" w:lastColumn="0" w:noHBand="0" w:noVBand="1"/>
            </w:tblPr>
            <w:tblGrid>
              <w:gridCol w:w="1808"/>
              <w:gridCol w:w="582"/>
              <w:gridCol w:w="699"/>
              <w:gridCol w:w="700"/>
              <w:gridCol w:w="700"/>
              <w:gridCol w:w="700"/>
              <w:gridCol w:w="700"/>
              <w:gridCol w:w="700"/>
            </w:tblGrid>
            <w:tr w:rsidR="008F1C77" w:rsidRPr="00D03789" w:rsidTr="008F1C77">
              <w:trPr>
                <w:trHeight w:val="288"/>
              </w:trPr>
              <w:tc>
                <w:tcPr>
                  <w:tcW w:w="1758" w:type="dxa"/>
                  <w:noWrap/>
                  <w:hideMark/>
                </w:tcPr>
                <w:p w:rsidR="008F1C77" w:rsidRPr="00D03789" w:rsidRDefault="008F1C77" w:rsidP="000950C2">
                  <w:pPr>
                    <w:framePr w:hSpace="180" w:wrap="around" w:vAnchor="text" w:hAnchor="margin" w:xAlign="center" w:y="149"/>
                    <w:spacing w:line="216" w:lineRule="auto"/>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 </w:t>
                  </w:r>
                </w:p>
              </w:tc>
              <w:tc>
                <w:tcPr>
                  <w:tcW w:w="567"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2009</w:t>
                  </w:r>
                </w:p>
              </w:tc>
              <w:tc>
                <w:tcPr>
                  <w:tcW w:w="680"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2010</w:t>
                  </w:r>
                </w:p>
              </w:tc>
              <w:tc>
                <w:tcPr>
                  <w:tcW w:w="680"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2011</w:t>
                  </w:r>
                </w:p>
              </w:tc>
              <w:tc>
                <w:tcPr>
                  <w:tcW w:w="680"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2012</w:t>
                  </w:r>
                </w:p>
              </w:tc>
              <w:tc>
                <w:tcPr>
                  <w:tcW w:w="680"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2013</w:t>
                  </w:r>
                </w:p>
              </w:tc>
              <w:tc>
                <w:tcPr>
                  <w:tcW w:w="680"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2014</w:t>
                  </w:r>
                </w:p>
              </w:tc>
              <w:tc>
                <w:tcPr>
                  <w:tcW w:w="680"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2015</w:t>
                  </w:r>
                </w:p>
              </w:tc>
            </w:tr>
            <w:tr w:rsidR="008F1C77" w:rsidRPr="00D03789" w:rsidTr="008F1C77">
              <w:trPr>
                <w:trHeight w:hRule="exact" w:val="227"/>
              </w:trPr>
              <w:tc>
                <w:tcPr>
                  <w:tcW w:w="1758" w:type="dxa"/>
                  <w:noWrap/>
                  <w:hideMark/>
                </w:tcPr>
                <w:p w:rsidR="008F1C77" w:rsidRPr="00D03789" w:rsidRDefault="008F1C77" w:rsidP="000950C2">
                  <w:pPr>
                    <w:framePr w:hSpace="180" w:wrap="around" w:vAnchor="text" w:hAnchor="margin" w:xAlign="center" w:y="149"/>
                    <w:spacing w:line="216" w:lineRule="auto"/>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Dividendes, milj.EUR</w:t>
                  </w:r>
                </w:p>
              </w:tc>
              <w:tc>
                <w:tcPr>
                  <w:tcW w:w="567"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28,6</w:t>
                  </w:r>
                </w:p>
              </w:tc>
              <w:tc>
                <w:tcPr>
                  <w:tcW w:w="680"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82,1</w:t>
                  </w:r>
                </w:p>
              </w:tc>
              <w:tc>
                <w:tcPr>
                  <w:tcW w:w="680"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73,4</w:t>
                  </w:r>
                </w:p>
              </w:tc>
              <w:tc>
                <w:tcPr>
                  <w:tcW w:w="680"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49,4</w:t>
                  </w:r>
                </w:p>
              </w:tc>
              <w:tc>
                <w:tcPr>
                  <w:tcW w:w="680"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54,4</w:t>
                  </w:r>
                </w:p>
              </w:tc>
              <w:tc>
                <w:tcPr>
                  <w:tcW w:w="680"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67,9</w:t>
                  </w:r>
                </w:p>
              </w:tc>
              <w:tc>
                <w:tcPr>
                  <w:tcW w:w="680" w:type="dxa"/>
                  <w:noWrap/>
                  <w:vAlign w:val="center"/>
                  <w:hideMark/>
                </w:tcPr>
                <w:p w:rsidR="008F1C77" w:rsidRPr="00D03789"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D03789">
                    <w:rPr>
                      <w:rFonts w:ascii="Times New Roman" w:hAnsi="Times New Roman" w:cs="Times New Roman"/>
                      <w:color w:val="000000" w:themeColor="text1"/>
                      <w:sz w:val="18"/>
                      <w:szCs w:val="18"/>
                    </w:rPr>
                    <w:t>52,61</w:t>
                  </w:r>
                  <w:r w:rsidR="00D03789" w:rsidRPr="00D03789">
                    <w:rPr>
                      <w:rFonts w:ascii="Times New Roman" w:hAnsi="Times New Roman" w:cs="Times New Roman"/>
                      <w:color w:val="000000" w:themeColor="text1"/>
                      <w:sz w:val="18"/>
                      <w:szCs w:val="18"/>
                    </w:rPr>
                    <w:t>*</w:t>
                  </w:r>
                </w:p>
              </w:tc>
            </w:tr>
            <w:tr w:rsidR="008F1C77" w:rsidRPr="00D03789" w:rsidTr="008F1C77">
              <w:trPr>
                <w:trHeight w:hRule="exact" w:val="227"/>
              </w:trPr>
              <w:tc>
                <w:tcPr>
                  <w:tcW w:w="1758" w:type="dxa"/>
                  <w:noWrap/>
                  <w:hideMark/>
                </w:tcPr>
                <w:p w:rsidR="008F1C77" w:rsidRPr="00277780" w:rsidRDefault="008F1C77" w:rsidP="000950C2">
                  <w:pPr>
                    <w:framePr w:hSpace="180" w:wrap="around" w:vAnchor="text" w:hAnchor="margin" w:xAlign="center" w:y="149"/>
                    <w:spacing w:line="216" w:lineRule="auto"/>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Tīrā peļņa, milj.EUR</w:t>
                  </w:r>
                </w:p>
              </w:tc>
              <w:tc>
                <w:tcPr>
                  <w:tcW w:w="567" w:type="dxa"/>
                  <w:noWrap/>
                  <w:vAlign w:val="center"/>
                  <w:hideMark/>
                </w:tcPr>
                <w:p w:rsidR="008F1C77" w:rsidRPr="00277780"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47,3</w:t>
                  </w:r>
                </w:p>
              </w:tc>
              <w:tc>
                <w:tcPr>
                  <w:tcW w:w="680" w:type="dxa"/>
                  <w:noWrap/>
                  <w:vAlign w:val="center"/>
                  <w:hideMark/>
                </w:tcPr>
                <w:p w:rsidR="008F1C77" w:rsidRPr="00277780"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111,4</w:t>
                  </w:r>
                </w:p>
              </w:tc>
              <w:tc>
                <w:tcPr>
                  <w:tcW w:w="680" w:type="dxa"/>
                  <w:noWrap/>
                  <w:vAlign w:val="center"/>
                  <w:hideMark/>
                </w:tcPr>
                <w:p w:rsidR="008F1C77" w:rsidRPr="00277780"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72,5</w:t>
                  </w:r>
                </w:p>
              </w:tc>
              <w:tc>
                <w:tcPr>
                  <w:tcW w:w="680" w:type="dxa"/>
                  <w:noWrap/>
                  <w:vAlign w:val="center"/>
                  <w:hideMark/>
                </w:tcPr>
                <w:p w:rsidR="008F1C77" w:rsidRPr="00277780"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54,9</w:t>
                  </w:r>
                </w:p>
              </w:tc>
              <w:tc>
                <w:tcPr>
                  <w:tcW w:w="680" w:type="dxa"/>
                  <w:noWrap/>
                  <w:vAlign w:val="center"/>
                  <w:hideMark/>
                </w:tcPr>
                <w:p w:rsidR="008F1C77" w:rsidRPr="00277780"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60,5</w:t>
                  </w:r>
                </w:p>
              </w:tc>
              <w:tc>
                <w:tcPr>
                  <w:tcW w:w="680" w:type="dxa"/>
                  <w:noWrap/>
                  <w:vAlign w:val="center"/>
                  <w:hideMark/>
                </w:tcPr>
                <w:p w:rsidR="008F1C77" w:rsidRPr="00277780"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75,5</w:t>
                  </w:r>
                </w:p>
              </w:tc>
              <w:tc>
                <w:tcPr>
                  <w:tcW w:w="680" w:type="dxa"/>
                  <w:noWrap/>
                  <w:vAlign w:val="center"/>
                  <w:hideMark/>
                </w:tcPr>
                <w:p w:rsidR="008F1C77" w:rsidRPr="00277780"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59,3</w:t>
                  </w:r>
                </w:p>
              </w:tc>
            </w:tr>
            <w:tr w:rsidR="008F1C77" w:rsidRPr="00D03789" w:rsidTr="008F1C77">
              <w:trPr>
                <w:trHeight w:hRule="exact" w:val="227"/>
              </w:trPr>
              <w:tc>
                <w:tcPr>
                  <w:tcW w:w="1758" w:type="dxa"/>
                  <w:noWrap/>
                  <w:hideMark/>
                </w:tcPr>
                <w:p w:rsidR="008F1C77" w:rsidRPr="00277780" w:rsidRDefault="008F1C77" w:rsidP="000950C2">
                  <w:pPr>
                    <w:framePr w:hSpace="180" w:wrap="around" w:vAnchor="text" w:hAnchor="margin" w:xAlign="center" w:y="149"/>
                    <w:spacing w:line="216" w:lineRule="auto"/>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Divedendes, % no peļņas</w:t>
                  </w:r>
                </w:p>
              </w:tc>
              <w:tc>
                <w:tcPr>
                  <w:tcW w:w="567" w:type="dxa"/>
                  <w:noWrap/>
                  <w:vAlign w:val="center"/>
                  <w:hideMark/>
                </w:tcPr>
                <w:p w:rsidR="008F1C77" w:rsidRPr="00277780"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60</w:t>
                  </w:r>
                </w:p>
              </w:tc>
              <w:tc>
                <w:tcPr>
                  <w:tcW w:w="680" w:type="dxa"/>
                  <w:noWrap/>
                  <w:vAlign w:val="center"/>
                  <w:hideMark/>
                </w:tcPr>
                <w:p w:rsidR="008F1C77" w:rsidRPr="00277780"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74</w:t>
                  </w:r>
                </w:p>
              </w:tc>
              <w:tc>
                <w:tcPr>
                  <w:tcW w:w="680" w:type="dxa"/>
                  <w:noWrap/>
                  <w:vAlign w:val="center"/>
                  <w:hideMark/>
                </w:tcPr>
                <w:p w:rsidR="008F1C77" w:rsidRPr="00277780"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101</w:t>
                  </w:r>
                </w:p>
              </w:tc>
              <w:tc>
                <w:tcPr>
                  <w:tcW w:w="680" w:type="dxa"/>
                  <w:noWrap/>
                  <w:vAlign w:val="center"/>
                  <w:hideMark/>
                </w:tcPr>
                <w:p w:rsidR="008F1C77" w:rsidRPr="00277780"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90</w:t>
                  </w:r>
                </w:p>
              </w:tc>
              <w:tc>
                <w:tcPr>
                  <w:tcW w:w="680" w:type="dxa"/>
                  <w:noWrap/>
                  <w:vAlign w:val="center"/>
                  <w:hideMark/>
                </w:tcPr>
                <w:p w:rsidR="008F1C77" w:rsidRPr="00277780"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90</w:t>
                  </w:r>
                </w:p>
              </w:tc>
              <w:tc>
                <w:tcPr>
                  <w:tcW w:w="680" w:type="dxa"/>
                  <w:noWrap/>
                  <w:vAlign w:val="center"/>
                  <w:hideMark/>
                </w:tcPr>
                <w:p w:rsidR="008F1C77" w:rsidRPr="00277780"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90</w:t>
                  </w:r>
                </w:p>
              </w:tc>
              <w:tc>
                <w:tcPr>
                  <w:tcW w:w="680" w:type="dxa"/>
                  <w:noWrap/>
                  <w:vAlign w:val="center"/>
                  <w:hideMark/>
                </w:tcPr>
                <w:p w:rsidR="008F1C77" w:rsidRPr="00277780" w:rsidRDefault="008F1C77" w:rsidP="000950C2">
                  <w:pPr>
                    <w:framePr w:hSpace="180" w:wrap="around" w:vAnchor="text" w:hAnchor="margin" w:xAlign="center" w:y="149"/>
                    <w:spacing w:line="216" w:lineRule="auto"/>
                    <w:jc w:val="center"/>
                    <w:rPr>
                      <w:rFonts w:ascii="Times New Roman" w:hAnsi="Times New Roman" w:cs="Times New Roman"/>
                      <w:color w:val="000000" w:themeColor="text1"/>
                      <w:sz w:val="18"/>
                      <w:szCs w:val="18"/>
                    </w:rPr>
                  </w:pPr>
                  <w:r w:rsidRPr="00277780">
                    <w:rPr>
                      <w:rFonts w:ascii="Times New Roman" w:hAnsi="Times New Roman" w:cs="Times New Roman"/>
                      <w:color w:val="000000" w:themeColor="text1"/>
                      <w:sz w:val="18"/>
                      <w:szCs w:val="18"/>
                    </w:rPr>
                    <w:t>89</w:t>
                  </w:r>
                </w:p>
              </w:tc>
            </w:tr>
          </w:tbl>
          <w:p w:rsidR="008F1C77" w:rsidRPr="00D03789" w:rsidRDefault="00D03789" w:rsidP="008F1C77">
            <w:pPr>
              <w:spacing w:after="0" w:line="240" w:lineRule="auto"/>
              <w:jc w:val="both"/>
              <w:rPr>
                <w:rFonts w:ascii="Times New Roman" w:hAnsi="Times New Roman" w:cs="Times New Roman"/>
                <w:color w:val="000000" w:themeColor="text1"/>
                <w:sz w:val="20"/>
                <w:szCs w:val="20"/>
              </w:rPr>
            </w:pPr>
            <w:r w:rsidRPr="00D03789">
              <w:rPr>
                <w:rFonts w:ascii="Times New Roman" w:hAnsi="Times New Roman" w:cs="Times New Roman"/>
                <w:color w:val="000000" w:themeColor="text1"/>
                <w:sz w:val="20"/>
                <w:szCs w:val="20"/>
              </w:rPr>
              <w:t xml:space="preserve">* Dividendēs izmaksājamā peļņas daļa </w:t>
            </w:r>
            <w:r w:rsidRPr="00277780">
              <w:rPr>
                <w:rFonts w:ascii="Times New Roman" w:hAnsi="Times New Roman" w:cs="Times New Roman"/>
                <w:color w:val="000000" w:themeColor="text1"/>
                <w:sz w:val="20"/>
                <w:szCs w:val="20"/>
              </w:rPr>
              <w:t>(</w:t>
            </w:r>
            <w:r w:rsidR="00A21895" w:rsidRPr="00277780">
              <w:rPr>
                <w:rFonts w:ascii="Times New Roman" w:hAnsi="Times New Roman" w:cs="Times New Roman"/>
                <w:color w:val="000000" w:themeColor="text1"/>
                <w:sz w:val="20"/>
                <w:szCs w:val="20"/>
              </w:rPr>
              <w:t>88.72</w:t>
            </w:r>
            <w:r w:rsidRPr="00277780">
              <w:rPr>
                <w:rFonts w:ascii="Times New Roman" w:hAnsi="Times New Roman" w:cs="Times New Roman"/>
                <w:color w:val="000000" w:themeColor="text1"/>
                <w:sz w:val="20"/>
                <w:szCs w:val="20"/>
              </w:rPr>
              <w:t xml:space="preserve">%) </w:t>
            </w:r>
            <w:r w:rsidRPr="00D03789">
              <w:rPr>
                <w:rFonts w:ascii="Times New Roman" w:hAnsi="Times New Roman" w:cs="Times New Roman"/>
                <w:color w:val="000000" w:themeColor="text1"/>
                <w:sz w:val="20"/>
                <w:szCs w:val="20"/>
              </w:rPr>
              <w:t>no AS “LVM” tīrās peļņas, kas aprēķināta pē</w:t>
            </w:r>
            <w:r w:rsidR="00277780">
              <w:rPr>
                <w:rFonts w:ascii="Times New Roman" w:hAnsi="Times New Roman" w:cs="Times New Roman"/>
                <w:color w:val="000000" w:themeColor="text1"/>
                <w:sz w:val="20"/>
                <w:szCs w:val="20"/>
              </w:rPr>
              <w:t>c</w:t>
            </w:r>
            <w:r w:rsidRPr="00D03789">
              <w:rPr>
                <w:rFonts w:ascii="Times New Roman" w:hAnsi="Times New Roman" w:cs="Times New Roman"/>
                <w:color w:val="000000" w:themeColor="text1"/>
                <w:sz w:val="20"/>
                <w:szCs w:val="20"/>
              </w:rPr>
              <w:t xml:space="preserve"> ilgtermiņa ieguldījumu pārvērtēšanas</w:t>
            </w:r>
          </w:p>
          <w:p w:rsidR="00D03789" w:rsidRPr="00D03789" w:rsidRDefault="00D03789" w:rsidP="00CD6318">
            <w:pPr>
              <w:spacing w:after="0" w:line="240" w:lineRule="auto"/>
              <w:ind w:firstLine="567"/>
              <w:jc w:val="both"/>
              <w:rPr>
                <w:rFonts w:ascii="Times New Roman" w:eastAsia="Times New Roman" w:hAnsi="Times New Roman" w:cs="Times New Roman"/>
                <w:color w:val="000000" w:themeColor="text1"/>
                <w:sz w:val="24"/>
                <w:szCs w:val="24"/>
                <w:lang w:eastAsia="lv-LV"/>
              </w:rPr>
            </w:pPr>
          </w:p>
          <w:p w:rsidR="00CD6318" w:rsidRPr="00D03789" w:rsidRDefault="00CD6318" w:rsidP="00CD6318">
            <w:pPr>
              <w:spacing w:after="0" w:line="240" w:lineRule="auto"/>
              <w:ind w:firstLine="567"/>
              <w:jc w:val="both"/>
              <w:rPr>
                <w:rFonts w:ascii="Times New Roman" w:eastAsia="Times New Roman" w:hAnsi="Times New Roman" w:cs="Times New Roman"/>
                <w:color w:val="000000" w:themeColor="text1"/>
                <w:sz w:val="24"/>
                <w:szCs w:val="24"/>
                <w:lang w:eastAsia="lv-LV"/>
              </w:rPr>
            </w:pPr>
            <w:r w:rsidRPr="00D03789">
              <w:rPr>
                <w:rFonts w:ascii="Times New Roman" w:eastAsia="Times New Roman" w:hAnsi="Times New Roman" w:cs="Times New Roman"/>
                <w:color w:val="000000" w:themeColor="text1"/>
                <w:sz w:val="24"/>
                <w:szCs w:val="24"/>
                <w:lang w:eastAsia="lv-LV"/>
              </w:rPr>
              <w:t>Saskaņā ar auditēto 2015. gada AS “LVM” Gada pārskatu 2015. gada peļņa pēc nodokļiem bija EUR 59300125.</w:t>
            </w:r>
          </w:p>
          <w:p w:rsidR="00CD6318" w:rsidRPr="00D03789" w:rsidRDefault="00CD6318" w:rsidP="00CD6318">
            <w:pPr>
              <w:spacing w:after="0" w:line="240" w:lineRule="auto"/>
              <w:ind w:firstLine="567"/>
              <w:jc w:val="both"/>
              <w:rPr>
                <w:rFonts w:ascii="Times New Roman" w:eastAsia="Times New Roman" w:hAnsi="Times New Roman" w:cs="Times New Roman"/>
                <w:color w:val="000000" w:themeColor="text1"/>
                <w:sz w:val="24"/>
                <w:szCs w:val="24"/>
                <w:lang w:eastAsia="lv-LV"/>
              </w:rPr>
            </w:pPr>
            <w:r w:rsidRPr="00D03789">
              <w:rPr>
                <w:rFonts w:ascii="Times New Roman" w:hAnsi="Times New Roman" w:cs="Times New Roman"/>
                <w:color w:val="000000" w:themeColor="text1"/>
                <w:sz w:val="24"/>
                <w:szCs w:val="24"/>
              </w:rPr>
              <w:t xml:space="preserve">Saskaņā ar Noteikumu </w:t>
            </w:r>
            <w:r w:rsidRPr="00D03789">
              <w:rPr>
                <w:rFonts w:ascii="Times New Roman" w:eastAsia="Times New Roman" w:hAnsi="Times New Roman" w:cs="Times New Roman"/>
                <w:color w:val="000000" w:themeColor="text1"/>
                <w:sz w:val="24"/>
                <w:szCs w:val="24"/>
                <w:lang w:eastAsia="lv-LV"/>
              </w:rPr>
              <w:t>11. punktu valsts kapitāla daļu turētājs iesniedz Finanšu ministrijai un koordinācijas institūcijai priekšlikumu un attiecīgu Ministru kabineta rīkojuma projektu un anotāciju, ja nepieciešams samazināt dividendēs izmaksājamo peļņas daļu, valsts kapitāla daļu turētājam konstatējot, ka daļa peļņas gūta, pārvērtējot kapitālsabiedrības ilgtermiņa ieguldījumus.</w:t>
            </w:r>
          </w:p>
          <w:p w:rsidR="009137CB" w:rsidRPr="00D03789" w:rsidRDefault="009137CB" w:rsidP="00CD6318">
            <w:pPr>
              <w:spacing w:after="0" w:line="240" w:lineRule="auto"/>
              <w:ind w:firstLine="567"/>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Pārvērtējot nekustamo īpašumu Kristapa ielā 30, ko Zemkopības ministrija, kā valsts kapitāla daļu turētājs saņēma atpakaļ kā mantisko ieguldījumu no  AS</w:t>
            </w:r>
            <w:r w:rsidR="00277780">
              <w:rPr>
                <w:rFonts w:ascii="Times New Roman" w:hAnsi="Times New Roman" w:cs="Times New Roman"/>
                <w:color w:val="000000" w:themeColor="text1"/>
                <w:sz w:val="24"/>
                <w:szCs w:val="24"/>
              </w:rPr>
              <w:t xml:space="preserve"> </w:t>
            </w:r>
            <w:r w:rsidRPr="00D03789">
              <w:rPr>
                <w:rFonts w:ascii="Times New Roman" w:hAnsi="Times New Roman" w:cs="Times New Roman"/>
                <w:color w:val="000000" w:themeColor="text1"/>
                <w:sz w:val="24"/>
                <w:szCs w:val="24"/>
              </w:rPr>
              <w:t>”LVM” (2015. gada 15. decembra Ministru kabineta rīkojums Nr. 788 “Par valsts nekustamā īpašuma Kristapa ielā 30, Rīgā, pārņemšanu Veselības ministrijas valdījumā”), AS “LVM” peļņa no ieguldījumu pārvērtēšanas bija EUR 839102.</w:t>
            </w:r>
          </w:p>
          <w:p w:rsidR="00CD6318" w:rsidRPr="00D03789" w:rsidRDefault="00CD6318" w:rsidP="00CD6318">
            <w:pPr>
              <w:spacing w:after="0" w:line="240" w:lineRule="auto"/>
              <w:ind w:firstLine="567"/>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Zemkopības ministrija ierosina par šo summu (EUR 839102) samazināt AS “LVM” sadalāmo peļņu par 2015. gadu (</w:t>
            </w:r>
            <w:r w:rsidRPr="00D03789">
              <w:rPr>
                <w:rFonts w:ascii="Times New Roman" w:eastAsia="Times New Roman" w:hAnsi="Times New Roman" w:cs="Times New Roman"/>
                <w:color w:val="000000" w:themeColor="text1"/>
                <w:sz w:val="24"/>
                <w:szCs w:val="24"/>
                <w:lang w:eastAsia="lv-LV"/>
              </w:rPr>
              <w:t>EUR 59300125)</w:t>
            </w:r>
            <w:r w:rsidRPr="00D03789">
              <w:rPr>
                <w:rFonts w:ascii="Times New Roman" w:hAnsi="Times New Roman" w:cs="Times New Roman"/>
                <w:color w:val="000000" w:themeColor="text1"/>
                <w:sz w:val="24"/>
                <w:szCs w:val="24"/>
              </w:rPr>
              <w:t>, nosakot, ka dividendēs izmaksājamā peļņas daļa ir  EUR 52614921</w:t>
            </w:r>
            <w:r w:rsidRPr="003A7732">
              <w:rPr>
                <w:rFonts w:ascii="Times New Roman" w:hAnsi="Times New Roman" w:cs="Times New Roman"/>
                <w:b/>
                <w:color w:val="C00000"/>
                <w:sz w:val="24"/>
                <w:szCs w:val="24"/>
              </w:rPr>
              <w:t xml:space="preserve"> </w:t>
            </w:r>
            <w:r w:rsidRPr="00CB3868">
              <w:rPr>
                <w:rFonts w:ascii="Times New Roman" w:hAnsi="Times New Roman" w:cs="Times New Roman"/>
                <w:color w:val="000000" w:themeColor="text1"/>
                <w:sz w:val="24"/>
                <w:szCs w:val="24"/>
              </w:rPr>
              <w:t>(</w:t>
            </w:r>
            <w:r w:rsidR="003A7732" w:rsidRPr="00CB3868">
              <w:rPr>
                <w:rFonts w:ascii="Times New Roman" w:hAnsi="Times New Roman" w:cs="Times New Roman"/>
                <w:color w:val="000000" w:themeColor="text1"/>
                <w:sz w:val="24"/>
                <w:szCs w:val="24"/>
              </w:rPr>
              <w:t>88.72</w:t>
            </w:r>
            <w:r w:rsidRPr="00CB3868">
              <w:rPr>
                <w:rFonts w:ascii="Times New Roman" w:hAnsi="Times New Roman" w:cs="Times New Roman"/>
                <w:color w:val="000000" w:themeColor="text1"/>
                <w:sz w:val="24"/>
                <w:szCs w:val="24"/>
              </w:rPr>
              <w:t xml:space="preserve">% </w:t>
            </w:r>
            <w:r w:rsidR="003A7732" w:rsidRPr="00CB3868">
              <w:rPr>
                <w:rFonts w:ascii="Times New Roman" w:hAnsi="Times New Roman" w:cs="Times New Roman"/>
                <w:color w:val="000000" w:themeColor="text1"/>
                <w:sz w:val="24"/>
                <w:szCs w:val="24"/>
              </w:rPr>
              <w:t>no</w:t>
            </w:r>
            <w:r w:rsidR="00CB3868" w:rsidRPr="00CB3868">
              <w:rPr>
                <w:rFonts w:ascii="Times New Roman" w:hAnsi="Times New Roman" w:cs="Times New Roman"/>
                <w:color w:val="000000" w:themeColor="text1"/>
                <w:sz w:val="24"/>
                <w:szCs w:val="24"/>
              </w:rPr>
              <w:t xml:space="preserve"> </w:t>
            </w:r>
            <w:r w:rsidR="003A7732" w:rsidRPr="00CB3868">
              <w:rPr>
                <w:rFonts w:ascii="Times New Roman" w:eastAsia="Times New Roman" w:hAnsi="Times New Roman" w:cs="Times New Roman"/>
                <w:color w:val="000000" w:themeColor="text1"/>
                <w:sz w:val="24"/>
                <w:szCs w:val="24"/>
                <w:lang w:eastAsia="lv-LV"/>
              </w:rPr>
              <w:t>59300125</w:t>
            </w:r>
            <w:r w:rsidRPr="00CB3868">
              <w:rPr>
                <w:rFonts w:ascii="Times New Roman" w:hAnsi="Times New Roman" w:cs="Times New Roman"/>
                <w:color w:val="000000" w:themeColor="text1"/>
                <w:sz w:val="24"/>
                <w:szCs w:val="24"/>
              </w:rPr>
              <w:t>EUR).</w:t>
            </w:r>
          </w:p>
          <w:p w:rsidR="009137CB" w:rsidRPr="00D03789" w:rsidRDefault="009137CB" w:rsidP="00CD6318">
            <w:pPr>
              <w:spacing w:after="0" w:line="240" w:lineRule="auto"/>
              <w:ind w:firstLine="567"/>
              <w:jc w:val="both"/>
              <w:rPr>
                <w:rFonts w:ascii="Times New Roman" w:hAnsi="Times New Roman" w:cs="Times New Roman"/>
                <w:color w:val="000000" w:themeColor="text1"/>
                <w:sz w:val="24"/>
                <w:szCs w:val="24"/>
              </w:rPr>
            </w:pPr>
          </w:p>
          <w:p w:rsidR="009137CB" w:rsidRPr="00D03789" w:rsidRDefault="009137CB" w:rsidP="009137CB">
            <w:pPr>
              <w:spacing w:after="0" w:line="240" w:lineRule="auto"/>
              <w:ind w:firstLine="567"/>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xml:space="preserve">Būtiskākais </w:t>
            </w:r>
            <w:r w:rsidR="00CB3868" w:rsidRPr="00D03789">
              <w:rPr>
                <w:rFonts w:ascii="Times New Roman" w:hAnsi="Times New Roman" w:cs="Times New Roman"/>
                <w:color w:val="000000" w:themeColor="text1"/>
                <w:sz w:val="24"/>
                <w:szCs w:val="24"/>
              </w:rPr>
              <w:t xml:space="preserve"> </w:t>
            </w:r>
            <w:r w:rsidR="00CB3868">
              <w:rPr>
                <w:rFonts w:ascii="Times New Roman" w:hAnsi="Times New Roman" w:cs="Times New Roman"/>
                <w:color w:val="000000" w:themeColor="text1"/>
                <w:sz w:val="24"/>
                <w:szCs w:val="24"/>
              </w:rPr>
              <w:t>naudas plūsmu ietekmējošais f</w:t>
            </w:r>
            <w:r w:rsidRPr="00D03789">
              <w:rPr>
                <w:rFonts w:ascii="Times New Roman" w:hAnsi="Times New Roman" w:cs="Times New Roman"/>
                <w:color w:val="000000" w:themeColor="text1"/>
                <w:sz w:val="24"/>
                <w:szCs w:val="24"/>
              </w:rPr>
              <w:t>aktors 2016.gad</w:t>
            </w:r>
            <w:r w:rsidR="00CB3868">
              <w:rPr>
                <w:rFonts w:ascii="Times New Roman" w:hAnsi="Times New Roman" w:cs="Times New Roman"/>
                <w:color w:val="000000" w:themeColor="text1"/>
                <w:sz w:val="24"/>
                <w:szCs w:val="24"/>
              </w:rPr>
              <w:t>ā</w:t>
            </w:r>
            <w:r w:rsidRPr="00D03789">
              <w:rPr>
                <w:rFonts w:ascii="Times New Roman" w:hAnsi="Times New Roman" w:cs="Times New Roman"/>
                <w:color w:val="000000" w:themeColor="text1"/>
                <w:sz w:val="24"/>
                <w:szCs w:val="24"/>
              </w:rPr>
              <w:t xml:space="preserve"> ir kokmateriālu cenas. Sākotnējā tirgus analīze </w:t>
            </w:r>
            <w:r w:rsidR="00CB3868">
              <w:rPr>
                <w:rFonts w:ascii="Times New Roman" w:hAnsi="Times New Roman" w:cs="Times New Roman"/>
                <w:color w:val="000000" w:themeColor="text1"/>
                <w:sz w:val="24"/>
                <w:szCs w:val="24"/>
              </w:rPr>
              <w:t>pa</w:t>
            </w:r>
            <w:r w:rsidRPr="00D03789">
              <w:rPr>
                <w:rFonts w:ascii="Times New Roman" w:hAnsi="Times New Roman" w:cs="Times New Roman"/>
                <w:color w:val="000000" w:themeColor="text1"/>
                <w:sz w:val="24"/>
                <w:szCs w:val="24"/>
              </w:rPr>
              <w:t xml:space="preserve">rādīja nelielas izaugsmes pazīmes 2016.gada II pusgadā. Uz šīm prognozēm tika veidoti investīciju plāni un naudas plūsmas plāns 2016.gadam. 2016.gada aprīlī notikušās izsoles rāda cenu samazinājumu II pusgadam caurmērā 2-3% robežās galvenajiem kokmateriālu sortimentiem. </w:t>
            </w:r>
          </w:p>
          <w:p w:rsidR="008F1C77" w:rsidRPr="00D03789" w:rsidRDefault="009137CB" w:rsidP="003A7732">
            <w:pPr>
              <w:spacing w:after="0" w:line="240" w:lineRule="auto"/>
              <w:ind w:firstLine="567"/>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xml:space="preserve">Ievērojot nepieciešamību turpināt AS “LVM” stratēģijā noteikto meža infrastruktūras attīstības programmu (meža autoceļu </w:t>
            </w:r>
            <w:r w:rsidRPr="00D03789">
              <w:rPr>
                <w:rFonts w:ascii="Times New Roman" w:hAnsi="Times New Roman" w:cs="Times New Roman"/>
                <w:color w:val="000000" w:themeColor="text1"/>
                <w:sz w:val="24"/>
                <w:szCs w:val="24"/>
              </w:rPr>
              <w:lastRenderedPageBreak/>
              <w:t>būvniecība un meža meliorācijas sistēmu renovācija), kā arī cenu samazinājumu koksnes produktiem un vispārējo stagnāciju koksnes produktu gala patēriņa tirgos,</w:t>
            </w:r>
            <w:r w:rsidRPr="00D03789">
              <w:rPr>
                <w:rFonts w:ascii="Times New Roman" w:eastAsia="Times New Roman" w:hAnsi="Times New Roman" w:cs="Times New Roman"/>
                <w:color w:val="000000" w:themeColor="text1"/>
                <w:sz w:val="24"/>
                <w:szCs w:val="24"/>
                <w:lang w:eastAsia="lv-LV"/>
              </w:rPr>
              <w:t xml:space="preserve"> </w:t>
            </w:r>
            <w:r w:rsidRPr="00D03789">
              <w:rPr>
                <w:rFonts w:ascii="Times New Roman" w:hAnsi="Times New Roman" w:cs="Times New Roman"/>
                <w:color w:val="000000" w:themeColor="text1"/>
                <w:sz w:val="24"/>
                <w:szCs w:val="24"/>
              </w:rPr>
              <w:t>Zemkopības ministrija</w:t>
            </w:r>
            <w:r w:rsidRPr="00D03789">
              <w:rPr>
                <w:rFonts w:ascii="Times New Roman" w:eastAsia="Times New Roman" w:hAnsi="Times New Roman" w:cs="Times New Roman"/>
                <w:bCs/>
                <w:color w:val="000000" w:themeColor="text1"/>
                <w:sz w:val="24"/>
                <w:szCs w:val="24"/>
                <w:lang w:eastAsia="lv-LV"/>
              </w:rPr>
              <w:t xml:space="preserve">, kā </w:t>
            </w:r>
            <w:r w:rsidRPr="00D03789">
              <w:rPr>
                <w:rFonts w:ascii="Times New Roman" w:eastAsia="Times New Roman" w:hAnsi="Times New Roman" w:cs="Times New Roman"/>
                <w:color w:val="000000" w:themeColor="text1"/>
                <w:sz w:val="24"/>
                <w:szCs w:val="24"/>
                <w:lang w:eastAsia="lv-LV"/>
              </w:rPr>
              <w:t xml:space="preserve">AS „LVM” akciju turētājs, ierosina </w:t>
            </w:r>
            <w:r w:rsidRPr="00D03789">
              <w:rPr>
                <w:rFonts w:ascii="Times New Roman" w:hAnsi="Times New Roman" w:cs="Times New Roman"/>
                <w:color w:val="000000" w:themeColor="text1"/>
                <w:sz w:val="24"/>
                <w:szCs w:val="24"/>
              </w:rPr>
              <w:t xml:space="preserve">noteikt  </w:t>
            </w:r>
            <w:r w:rsidRPr="00D03789">
              <w:rPr>
                <w:rFonts w:ascii="Times New Roman" w:eastAsia="Times New Roman" w:hAnsi="Times New Roman" w:cs="Times New Roman"/>
                <w:color w:val="000000" w:themeColor="text1"/>
                <w:sz w:val="24"/>
                <w:szCs w:val="24"/>
                <w:lang w:eastAsia="lv-LV"/>
              </w:rPr>
              <w:t xml:space="preserve">AS „LVM” dividenžu  (EUR </w:t>
            </w:r>
            <w:r w:rsidRPr="00D03789">
              <w:rPr>
                <w:rFonts w:ascii="Times New Roman" w:eastAsia="Times New Roman" w:hAnsi="Times New Roman" w:cs="Times New Roman"/>
                <w:color w:val="000000" w:themeColor="text1"/>
                <w:sz w:val="24"/>
                <w:szCs w:val="24"/>
              </w:rPr>
              <w:t xml:space="preserve">52614921) </w:t>
            </w:r>
            <w:r w:rsidRPr="00D03789">
              <w:rPr>
                <w:rFonts w:ascii="Times New Roman" w:eastAsia="Times New Roman" w:hAnsi="Times New Roman" w:cs="Times New Roman"/>
                <w:color w:val="000000" w:themeColor="text1"/>
                <w:sz w:val="24"/>
                <w:szCs w:val="24"/>
                <w:lang w:eastAsia="lv-LV"/>
              </w:rPr>
              <w:t>iemaksas termiņa pagarināšanu:</w:t>
            </w:r>
            <w:r w:rsidRPr="00D03789">
              <w:rPr>
                <w:rFonts w:ascii="Times New Roman" w:hAnsi="Times New Roman" w:cs="Times New Roman"/>
                <w:color w:val="000000" w:themeColor="text1"/>
                <w:sz w:val="24"/>
                <w:szCs w:val="24"/>
              </w:rPr>
              <w:t xml:space="preserve"> pirmo daļu (EUR 35’000’000) samaksājot līdz 2016.gada </w:t>
            </w:r>
            <w:r w:rsidR="003A7732" w:rsidRPr="00CB3868">
              <w:rPr>
                <w:rFonts w:ascii="Times New Roman" w:hAnsi="Times New Roman" w:cs="Times New Roman"/>
                <w:color w:val="000000" w:themeColor="text1"/>
                <w:sz w:val="24"/>
                <w:szCs w:val="24"/>
              </w:rPr>
              <w:t>1.jūlijam</w:t>
            </w:r>
            <w:r w:rsidRPr="00CB3868">
              <w:rPr>
                <w:rFonts w:ascii="Times New Roman" w:hAnsi="Times New Roman" w:cs="Times New Roman"/>
                <w:color w:val="000000" w:themeColor="text1"/>
                <w:sz w:val="24"/>
                <w:szCs w:val="24"/>
              </w:rPr>
              <w:t xml:space="preserve">, </w:t>
            </w:r>
            <w:r w:rsidRPr="00D03789">
              <w:rPr>
                <w:rFonts w:ascii="Times New Roman" w:eastAsia="Times New Roman" w:hAnsi="Times New Roman" w:cs="Times New Roman"/>
                <w:color w:val="000000" w:themeColor="text1"/>
                <w:sz w:val="24"/>
                <w:szCs w:val="24"/>
                <w:lang w:eastAsia="lv-LV"/>
              </w:rPr>
              <w:t xml:space="preserve">bet atlikušo daļu  </w:t>
            </w:r>
            <w:r w:rsidRPr="003A7732">
              <w:rPr>
                <w:rFonts w:ascii="Times New Roman" w:eastAsia="Times New Roman" w:hAnsi="Times New Roman" w:cs="Times New Roman"/>
                <w:color w:val="000000" w:themeColor="text1"/>
                <w:sz w:val="24"/>
                <w:szCs w:val="24"/>
                <w:lang w:eastAsia="lv-LV"/>
              </w:rPr>
              <w:t xml:space="preserve">(EUR </w:t>
            </w:r>
            <w:r w:rsidR="005F7A69" w:rsidRPr="003A7732">
              <w:rPr>
                <w:rFonts w:ascii="Times New Roman" w:eastAsia="Times New Roman" w:hAnsi="Times New Roman" w:cs="Times New Roman"/>
                <w:color w:val="000000" w:themeColor="text1"/>
                <w:sz w:val="24"/>
                <w:szCs w:val="24"/>
                <w:lang w:eastAsia="lv-LV"/>
              </w:rPr>
              <w:t>17614921</w:t>
            </w:r>
            <w:r w:rsidRPr="003A7732">
              <w:rPr>
                <w:rFonts w:ascii="Times New Roman" w:eastAsia="Times New Roman" w:hAnsi="Times New Roman" w:cs="Times New Roman"/>
                <w:color w:val="000000" w:themeColor="text1"/>
                <w:sz w:val="24"/>
                <w:szCs w:val="24"/>
                <w:lang w:eastAsia="lv-LV"/>
              </w:rPr>
              <w:t xml:space="preserve">) samaksājot </w:t>
            </w:r>
            <w:r w:rsidRPr="00D03789">
              <w:rPr>
                <w:rFonts w:ascii="Times New Roman" w:eastAsia="Times New Roman" w:hAnsi="Times New Roman" w:cs="Times New Roman"/>
                <w:color w:val="000000" w:themeColor="text1"/>
                <w:sz w:val="24"/>
                <w:szCs w:val="24"/>
                <w:lang w:eastAsia="lv-LV"/>
              </w:rPr>
              <w:t xml:space="preserve">ne vēlāk kā </w:t>
            </w:r>
            <w:r w:rsidRPr="00D03789">
              <w:rPr>
                <w:rFonts w:ascii="Times New Roman" w:hAnsi="Times New Roman" w:cs="Times New Roman"/>
                <w:color w:val="000000" w:themeColor="text1"/>
                <w:sz w:val="24"/>
                <w:szCs w:val="24"/>
              </w:rPr>
              <w:t>līdz 2016. gada 20. decembrim.</w:t>
            </w:r>
          </w:p>
        </w:tc>
      </w:tr>
      <w:tr w:rsidR="00A8795D" w:rsidRPr="00D03789" w:rsidTr="00C17456">
        <w:trPr>
          <w:trHeight w:val="476"/>
        </w:trPr>
        <w:tc>
          <w:tcPr>
            <w:tcW w:w="485" w:type="dxa"/>
            <w:tcBorders>
              <w:bottom w:val="single" w:sz="4" w:space="0" w:color="auto"/>
            </w:tcBorders>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lastRenderedPageBreak/>
              <w:t>3.</w:t>
            </w:r>
          </w:p>
        </w:tc>
        <w:tc>
          <w:tcPr>
            <w:tcW w:w="2160" w:type="dxa"/>
            <w:tcBorders>
              <w:bottom w:val="single" w:sz="4" w:space="0" w:color="auto"/>
            </w:tcBorders>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Projekta izstrādē iesaistītās institūcijas</w:t>
            </w:r>
          </w:p>
        </w:tc>
        <w:tc>
          <w:tcPr>
            <w:tcW w:w="6716" w:type="dxa"/>
            <w:tcBorders>
              <w:bottom w:val="single" w:sz="4" w:space="0" w:color="auto"/>
            </w:tcBorders>
          </w:tcPr>
          <w:p w:rsidR="005E7CED" w:rsidRPr="00D03789" w:rsidRDefault="005E7CED" w:rsidP="009137CB">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xml:space="preserve">Ministru kabineta rīkojuma projekta izstrādē Zemkopības ministrija iesaistīja AS “LVM” </w:t>
            </w:r>
          </w:p>
        </w:tc>
      </w:tr>
      <w:tr w:rsidR="00A8795D" w:rsidRPr="00D03789" w:rsidTr="00C17456">
        <w:trPr>
          <w:trHeight w:val="476"/>
        </w:trPr>
        <w:tc>
          <w:tcPr>
            <w:tcW w:w="485" w:type="dxa"/>
            <w:tcBorders>
              <w:bottom w:val="single" w:sz="4" w:space="0" w:color="auto"/>
            </w:tcBorders>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4.</w:t>
            </w:r>
          </w:p>
        </w:tc>
        <w:tc>
          <w:tcPr>
            <w:tcW w:w="2160" w:type="dxa"/>
            <w:tcBorders>
              <w:bottom w:val="single" w:sz="4" w:space="0" w:color="auto"/>
            </w:tcBorders>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Cita informācija</w:t>
            </w:r>
          </w:p>
        </w:tc>
        <w:tc>
          <w:tcPr>
            <w:tcW w:w="6716" w:type="dxa"/>
            <w:tcBorders>
              <w:bottom w:val="single" w:sz="4" w:space="0" w:color="auto"/>
            </w:tcBorders>
          </w:tcPr>
          <w:p w:rsidR="005E7CED" w:rsidRPr="00D03789" w:rsidRDefault="005E7CED" w:rsidP="005E7CED">
            <w:pPr>
              <w:spacing w:after="0" w:line="240" w:lineRule="auto"/>
              <w:jc w:val="both"/>
              <w:rPr>
                <w:rFonts w:ascii="Times New Roman" w:hAnsi="Times New Roman" w:cs="Times New Roman"/>
                <w:bCs/>
                <w:color w:val="000000" w:themeColor="text1"/>
                <w:sz w:val="24"/>
                <w:szCs w:val="24"/>
              </w:rPr>
            </w:pPr>
            <w:r w:rsidRPr="00D03789">
              <w:rPr>
                <w:rFonts w:ascii="Times New Roman" w:hAnsi="Times New Roman" w:cs="Times New Roman"/>
                <w:bCs/>
                <w:color w:val="000000" w:themeColor="text1"/>
                <w:sz w:val="24"/>
                <w:szCs w:val="24"/>
              </w:rPr>
              <w:t>Nav.</w:t>
            </w:r>
          </w:p>
        </w:tc>
      </w:tr>
    </w:tbl>
    <w:p w:rsidR="005E7CED" w:rsidRPr="00D03789" w:rsidRDefault="005E7CED" w:rsidP="005E7CED">
      <w:pPr>
        <w:spacing w:after="0" w:line="240" w:lineRule="auto"/>
        <w:jc w:val="both"/>
        <w:rPr>
          <w:rFonts w:ascii="Times New Roman" w:hAnsi="Times New Roman" w:cs="Times New Roman"/>
          <w:b/>
          <w:color w:val="000000" w:themeColor="text1"/>
          <w:sz w:val="24"/>
          <w:szCs w:val="24"/>
        </w:rPr>
      </w:pPr>
    </w:p>
    <w:tbl>
      <w:tblPr>
        <w:tblW w:w="9550" w:type="dxa"/>
        <w:tblInd w:w="-56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4A0" w:firstRow="1" w:lastRow="0" w:firstColumn="1" w:lastColumn="0" w:noHBand="0" w:noVBand="1"/>
      </w:tblPr>
      <w:tblGrid>
        <w:gridCol w:w="1100"/>
        <w:gridCol w:w="3578"/>
        <w:gridCol w:w="4872"/>
      </w:tblGrid>
      <w:tr w:rsidR="00A8795D" w:rsidRPr="00D03789" w:rsidTr="00197E7F">
        <w:tc>
          <w:tcPr>
            <w:tcW w:w="9550" w:type="dxa"/>
            <w:gridSpan w:val="3"/>
            <w:tcBorders>
              <w:top w:val="single" w:sz="4" w:space="0" w:color="auto"/>
              <w:left w:val="single" w:sz="4" w:space="0" w:color="auto"/>
              <w:bottom w:val="single" w:sz="4" w:space="0" w:color="auto"/>
              <w:right w:val="single" w:sz="4" w:space="0" w:color="auto"/>
            </w:tcBorders>
            <w:vAlign w:val="center"/>
            <w:hideMark/>
          </w:tcPr>
          <w:p w:rsidR="005E7CED" w:rsidRPr="00D03789" w:rsidRDefault="005E7CED" w:rsidP="005E7CED">
            <w:pPr>
              <w:spacing w:after="0" w:line="240" w:lineRule="auto"/>
              <w:jc w:val="both"/>
              <w:rPr>
                <w:rFonts w:ascii="Times New Roman" w:hAnsi="Times New Roman" w:cs="Times New Roman"/>
                <w:b/>
                <w:color w:val="000000" w:themeColor="text1"/>
                <w:sz w:val="24"/>
                <w:szCs w:val="24"/>
              </w:rPr>
            </w:pPr>
            <w:r w:rsidRPr="00D03789">
              <w:rPr>
                <w:rFonts w:ascii="Times New Roman" w:hAnsi="Times New Roman" w:cs="Times New Roman"/>
                <w:b/>
                <w:color w:val="000000" w:themeColor="text1"/>
                <w:sz w:val="24"/>
                <w:szCs w:val="24"/>
              </w:rPr>
              <w:t>II. Tiesību akta projekta ietekme uz sabiedrību, tautsaimniecības attīstību un administratīvo slogu</w:t>
            </w:r>
          </w:p>
        </w:tc>
      </w:tr>
      <w:tr w:rsidR="00A8795D" w:rsidRPr="00D03789" w:rsidTr="00197E7F">
        <w:trPr>
          <w:trHeight w:val="467"/>
        </w:trPr>
        <w:tc>
          <w:tcPr>
            <w:tcW w:w="1100" w:type="dxa"/>
            <w:tcBorders>
              <w:top w:val="single" w:sz="4" w:space="0" w:color="auto"/>
              <w:left w:val="single" w:sz="4" w:space="0" w:color="auto"/>
              <w:bottom w:val="single" w:sz="4" w:space="0" w:color="auto"/>
              <w:right w:val="single" w:sz="4" w:space="0" w:color="auto"/>
            </w:tcBorders>
            <w:hideMark/>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1.</w:t>
            </w:r>
          </w:p>
        </w:tc>
        <w:tc>
          <w:tcPr>
            <w:tcW w:w="3578" w:type="dxa"/>
            <w:tcBorders>
              <w:top w:val="single" w:sz="4" w:space="0" w:color="auto"/>
              <w:left w:val="single" w:sz="4" w:space="0" w:color="auto"/>
              <w:bottom w:val="single" w:sz="4" w:space="0" w:color="auto"/>
              <w:right w:val="single" w:sz="4" w:space="0" w:color="auto"/>
            </w:tcBorders>
            <w:hideMark/>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Sabiedrības mērķgrupa</w:t>
            </w:r>
          </w:p>
        </w:tc>
        <w:tc>
          <w:tcPr>
            <w:tcW w:w="4872" w:type="dxa"/>
            <w:tcBorders>
              <w:top w:val="single" w:sz="4" w:space="0" w:color="auto"/>
              <w:left w:val="single" w:sz="4" w:space="0" w:color="auto"/>
              <w:bottom w:val="single" w:sz="4" w:space="0" w:color="auto"/>
              <w:right w:val="single" w:sz="4" w:space="0" w:color="auto"/>
            </w:tcBorders>
            <w:hideMark/>
          </w:tcPr>
          <w:p w:rsidR="005E7CED" w:rsidRPr="00D03789" w:rsidRDefault="00D03789" w:rsidP="008023D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“LVM”</w:t>
            </w:r>
          </w:p>
        </w:tc>
      </w:tr>
      <w:tr w:rsidR="00A8795D" w:rsidRPr="00D03789" w:rsidTr="00197E7F">
        <w:trPr>
          <w:trHeight w:val="517"/>
        </w:trPr>
        <w:tc>
          <w:tcPr>
            <w:tcW w:w="1100" w:type="dxa"/>
            <w:tcBorders>
              <w:top w:val="single" w:sz="4" w:space="0" w:color="auto"/>
              <w:left w:val="single" w:sz="4" w:space="0" w:color="auto"/>
              <w:bottom w:val="single" w:sz="4" w:space="0" w:color="auto"/>
              <w:right w:val="single" w:sz="4" w:space="0" w:color="auto"/>
            </w:tcBorders>
            <w:hideMark/>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2.</w:t>
            </w:r>
          </w:p>
        </w:tc>
        <w:tc>
          <w:tcPr>
            <w:tcW w:w="3578" w:type="dxa"/>
            <w:tcBorders>
              <w:top w:val="single" w:sz="4" w:space="0" w:color="auto"/>
              <w:left w:val="single" w:sz="4" w:space="0" w:color="auto"/>
              <w:bottom w:val="single" w:sz="4" w:space="0" w:color="auto"/>
              <w:right w:val="single" w:sz="4" w:space="0" w:color="auto"/>
            </w:tcBorders>
            <w:hideMark/>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Tiesiskā regulējuma ietekme uz tautsaimniecību un administratīvo slogu</w:t>
            </w:r>
          </w:p>
        </w:tc>
        <w:tc>
          <w:tcPr>
            <w:tcW w:w="4872" w:type="dxa"/>
            <w:tcBorders>
              <w:top w:val="single" w:sz="4" w:space="0" w:color="auto"/>
              <w:left w:val="single" w:sz="4" w:space="0" w:color="auto"/>
              <w:bottom w:val="single" w:sz="4" w:space="0" w:color="auto"/>
              <w:right w:val="single" w:sz="4" w:space="0" w:color="auto"/>
            </w:tcBorders>
            <w:hideMark/>
          </w:tcPr>
          <w:p w:rsidR="005E7CED" w:rsidRPr="00D03789" w:rsidRDefault="00F56A4F" w:rsidP="00AC6BCC">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Nav attiecināms</w:t>
            </w:r>
          </w:p>
        </w:tc>
      </w:tr>
      <w:tr w:rsidR="00A8795D" w:rsidRPr="00D03789" w:rsidTr="00197E7F">
        <w:trPr>
          <w:trHeight w:val="745"/>
        </w:trPr>
        <w:tc>
          <w:tcPr>
            <w:tcW w:w="1100" w:type="dxa"/>
            <w:tcBorders>
              <w:top w:val="single" w:sz="4" w:space="0" w:color="auto"/>
              <w:left w:val="single" w:sz="4" w:space="0" w:color="auto"/>
              <w:bottom w:val="single" w:sz="4" w:space="0" w:color="auto"/>
              <w:right w:val="single" w:sz="4" w:space="0" w:color="auto"/>
            </w:tcBorders>
            <w:hideMark/>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3.</w:t>
            </w:r>
          </w:p>
        </w:tc>
        <w:tc>
          <w:tcPr>
            <w:tcW w:w="3578" w:type="dxa"/>
            <w:tcBorders>
              <w:top w:val="single" w:sz="4" w:space="0" w:color="auto"/>
              <w:left w:val="single" w:sz="4" w:space="0" w:color="auto"/>
              <w:bottom w:val="single" w:sz="4" w:space="0" w:color="auto"/>
              <w:right w:val="single" w:sz="4" w:space="0" w:color="auto"/>
            </w:tcBorders>
            <w:hideMark/>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Administratīvo izmaksu monetārs novērtējums</w:t>
            </w:r>
          </w:p>
        </w:tc>
        <w:tc>
          <w:tcPr>
            <w:tcW w:w="4872" w:type="dxa"/>
            <w:tcBorders>
              <w:top w:val="single" w:sz="4" w:space="0" w:color="auto"/>
              <w:left w:val="single" w:sz="4" w:space="0" w:color="auto"/>
              <w:bottom w:val="single" w:sz="4" w:space="0" w:color="auto"/>
              <w:right w:val="single" w:sz="4" w:space="0" w:color="auto"/>
            </w:tcBorders>
            <w:hideMark/>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Nav attiecināms</w:t>
            </w:r>
          </w:p>
        </w:tc>
      </w:tr>
      <w:tr w:rsidR="00A8795D" w:rsidRPr="00D03789" w:rsidTr="00197E7F">
        <w:tc>
          <w:tcPr>
            <w:tcW w:w="1100" w:type="dxa"/>
            <w:tcBorders>
              <w:top w:val="single" w:sz="4" w:space="0" w:color="auto"/>
              <w:left w:val="single" w:sz="4" w:space="0" w:color="auto"/>
              <w:bottom w:val="single" w:sz="4" w:space="0" w:color="auto"/>
              <w:right w:val="single" w:sz="4" w:space="0" w:color="auto"/>
            </w:tcBorders>
            <w:hideMark/>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4.</w:t>
            </w:r>
          </w:p>
        </w:tc>
        <w:tc>
          <w:tcPr>
            <w:tcW w:w="3578" w:type="dxa"/>
            <w:tcBorders>
              <w:top w:val="single" w:sz="4" w:space="0" w:color="auto"/>
              <w:left w:val="single" w:sz="4" w:space="0" w:color="auto"/>
              <w:bottom w:val="single" w:sz="4" w:space="0" w:color="auto"/>
              <w:right w:val="single" w:sz="4" w:space="0" w:color="auto"/>
            </w:tcBorders>
            <w:hideMark/>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Cita informācija</w:t>
            </w:r>
          </w:p>
        </w:tc>
        <w:tc>
          <w:tcPr>
            <w:tcW w:w="4872" w:type="dxa"/>
            <w:tcBorders>
              <w:top w:val="single" w:sz="4" w:space="0" w:color="auto"/>
              <w:left w:val="single" w:sz="4" w:space="0" w:color="auto"/>
              <w:bottom w:val="single" w:sz="4" w:space="0" w:color="auto"/>
              <w:right w:val="single" w:sz="4" w:space="0" w:color="auto"/>
            </w:tcBorders>
            <w:hideMark/>
          </w:tcPr>
          <w:p w:rsidR="005E7CED" w:rsidRPr="00D03789" w:rsidRDefault="00F076FA"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Nav</w:t>
            </w:r>
          </w:p>
        </w:tc>
      </w:tr>
    </w:tbl>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b/>
          <w:color w:val="000000" w:themeColor="text1"/>
          <w:sz w:val="24"/>
          <w:szCs w:val="24"/>
        </w:rPr>
        <w:t>Anotācijas III, IV, V un VI sadaļa</w:t>
      </w:r>
      <w:r w:rsidRPr="00D03789">
        <w:rPr>
          <w:rFonts w:ascii="Times New Roman" w:hAnsi="Times New Roman" w:cs="Times New Roman"/>
          <w:color w:val="000000" w:themeColor="text1"/>
          <w:sz w:val="24"/>
          <w:szCs w:val="24"/>
        </w:rPr>
        <w:t xml:space="preserve"> – projekts šīs jomas neskar.</w:t>
      </w:r>
    </w:p>
    <w:tbl>
      <w:tblPr>
        <w:tblW w:w="935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12"/>
        <w:gridCol w:w="3655"/>
        <w:gridCol w:w="4589"/>
      </w:tblGrid>
      <w:tr w:rsidR="00A8795D" w:rsidRPr="00D03789" w:rsidTr="0016726D">
        <w:tc>
          <w:tcPr>
            <w:tcW w:w="9356" w:type="dxa"/>
            <w:gridSpan w:val="3"/>
            <w:tcBorders>
              <w:top w:val="single" w:sz="4" w:space="0" w:color="auto"/>
            </w:tcBorders>
          </w:tcPr>
          <w:p w:rsidR="005E7CED" w:rsidRPr="00D03789" w:rsidRDefault="005E7CED" w:rsidP="005E7CED">
            <w:pPr>
              <w:spacing w:after="0" w:line="240" w:lineRule="auto"/>
              <w:jc w:val="both"/>
              <w:rPr>
                <w:rFonts w:ascii="Times New Roman" w:hAnsi="Times New Roman" w:cs="Times New Roman"/>
                <w:b/>
                <w:bCs/>
                <w:color w:val="000000" w:themeColor="text1"/>
                <w:sz w:val="24"/>
                <w:szCs w:val="24"/>
              </w:rPr>
            </w:pPr>
            <w:r w:rsidRPr="00D03789">
              <w:rPr>
                <w:rFonts w:ascii="Times New Roman" w:hAnsi="Times New Roman" w:cs="Times New Roman"/>
                <w:b/>
                <w:bCs/>
                <w:color w:val="000000" w:themeColor="text1"/>
                <w:sz w:val="24"/>
                <w:szCs w:val="24"/>
              </w:rPr>
              <w:t>VII. Tiesību akta projekta izpildes nodrošināšana un tās ietekme uz institūcijām</w:t>
            </w:r>
          </w:p>
        </w:tc>
      </w:tr>
      <w:tr w:rsidR="00A8795D" w:rsidRPr="00D03789" w:rsidTr="0016726D">
        <w:trPr>
          <w:trHeight w:val="427"/>
        </w:trPr>
        <w:tc>
          <w:tcPr>
            <w:tcW w:w="1112" w:type="dxa"/>
          </w:tcPr>
          <w:p w:rsidR="005E7CED" w:rsidRPr="00D03789" w:rsidRDefault="005E7CED" w:rsidP="005E7CED">
            <w:pPr>
              <w:spacing w:after="0" w:line="240" w:lineRule="auto"/>
              <w:jc w:val="both"/>
              <w:rPr>
                <w:rFonts w:ascii="Times New Roman" w:hAnsi="Times New Roman" w:cs="Times New Roman"/>
                <w:bCs/>
                <w:color w:val="000000" w:themeColor="text1"/>
                <w:sz w:val="24"/>
                <w:szCs w:val="24"/>
              </w:rPr>
            </w:pPr>
            <w:r w:rsidRPr="00D03789">
              <w:rPr>
                <w:rFonts w:ascii="Times New Roman" w:hAnsi="Times New Roman" w:cs="Times New Roman"/>
                <w:bCs/>
                <w:color w:val="000000" w:themeColor="text1"/>
                <w:sz w:val="24"/>
                <w:szCs w:val="24"/>
              </w:rPr>
              <w:t>1.</w:t>
            </w:r>
          </w:p>
        </w:tc>
        <w:tc>
          <w:tcPr>
            <w:tcW w:w="3655" w:type="dxa"/>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 xml:space="preserve">Projekta izpildē iesaistītās institūcijas </w:t>
            </w:r>
          </w:p>
        </w:tc>
        <w:tc>
          <w:tcPr>
            <w:tcW w:w="4589" w:type="dxa"/>
          </w:tcPr>
          <w:p w:rsidR="005E7CED" w:rsidRPr="00D03789" w:rsidRDefault="005E7CED" w:rsidP="002C684D">
            <w:pPr>
              <w:spacing w:after="0" w:line="240" w:lineRule="auto"/>
              <w:jc w:val="both"/>
              <w:rPr>
                <w:rFonts w:ascii="Times New Roman" w:hAnsi="Times New Roman" w:cs="Times New Roman"/>
                <w:bCs/>
                <w:color w:val="000000" w:themeColor="text1"/>
                <w:sz w:val="24"/>
                <w:szCs w:val="24"/>
              </w:rPr>
            </w:pPr>
            <w:r w:rsidRPr="00D03789">
              <w:rPr>
                <w:rFonts w:ascii="Times New Roman" w:hAnsi="Times New Roman" w:cs="Times New Roman"/>
                <w:bCs/>
                <w:color w:val="000000" w:themeColor="text1"/>
                <w:sz w:val="24"/>
                <w:szCs w:val="24"/>
              </w:rPr>
              <w:t xml:space="preserve">Atbildīgā institūcijas: </w:t>
            </w:r>
            <w:r w:rsidR="00676E87" w:rsidRPr="00D03789">
              <w:rPr>
                <w:rFonts w:ascii="Times New Roman" w:hAnsi="Times New Roman" w:cs="Times New Roman"/>
                <w:bCs/>
                <w:color w:val="000000" w:themeColor="text1"/>
                <w:sz w:val="24"/>
                <w:szCs w:val="24"/>
              </w:rPr>
              <w:t>AS “LVM”</w:t>
            </w:r>
            <w:r w:rsidRPr="00D03789">
              <w:rPr>
                <w:rFonts w:ascii="Times New Roman" w:hAnsi="Times New Roman" w:cs="Times New Roman"/>
                <w:bCs/>
                <w:color w:val="000000" w:themeColor="text1"/>
                <w:sz w:val="24"/>
                <w:szCs w:val="24"/>
              </w:rPr>
              <w:t xml:space="preserve"> un Zemkopības ministrija</w:t>
            </w:r>
            <w:r w:rsidR="00D03789" w:rsidRPr="00D03789">
              <w:rPr>
                <w:rFonts w:ascii="Times New Roman" w:hAnsi="Times New Roman" w:cs="Times New Roman"/>
                <w:bCs/>
                <w:color w:val="000000" w:themeColor="text1"/>
                <w:sz w:val="24"/>
                <w:szCs w:val="24"/>
              </w:rPr>
              <w:t>,</w:t>
            </w:r>
            <w:r w:rsidRPr="00D03789">
              <w:rPr>
                <w:rFonts w:ascii="Times New Roman" w:hAnsi="Times New Roman" w:cs="Times New Roman"/>
                <w:bCs/>
                <w:color w:val="000000" w:themeColor="text1"/>
                <w:sz w:val="24"/>
                <w:szCs w:val="24"/>
              </w:rPr>
              <w:t xml:space="preserve"> kā ka</w:t>
            </w:r>
            <w:r w:rsidR="00F56A4F" w:rsidRPr="00D03789">
              <w:rPr>
                <w:rFonts w:ascii="Times New Roman" w:hAnsi="Times New Roman" w:cs="Times New Roman"/>
                <w:bCs/>
                <w:color w:val="000000" w:themeColor="text1"/>
                <w:sz w:val="24"/>
                <w:szCs w:val="24"/>
              </w:rPr>
              <w:t>pitālsabiedrības akciju turētāja</w:t>
            </w:r>
          </w:p>
        </w:tc>
      </w:tr>
      <w:tr w:rsidR="00A8795D" w:rsidRPr="00D03789" w:rsidTr="0016726D">
        <w:trPr>
          <w:trHeight w:val="463"/>
        </w:trPr>
        <w:tc>
          <w:tcPr>
            <w:tcW w:w="1112" w:type="dxa"/>
          </w:tcPr>
          <w:p w:rsidR="005E7CED" w:rsidRPr="00D03789" w:rsidRDefault="005E7CED" w:rsidP="005E7CED">
            <w:pPr>
              <w:spacing w:after="0" w:line="240" w:lineRule="auto"/>
              <w:jc w:val="both"/>
              <w:rPr>
                <w:rFonts w:ascii="Times New Roman" w:hAnsi="Times New Roman" w:cs="Times New Roman"/>
                <w:bCs/>
                <w:color w:val="000000" w:themeColor="text1"/>
                <w:sz w:val="24"/>
                <w:szCs w:val="24"/>
              </w:rPr>
            </w:pPr>
            <w:r w:rsidRPr="00D03789">
              <w:rPr>
                <w:rFonts w:ascii="Times New Roman" w:hAnsi="Times New Roman" w:cs="Times New Roman"/>
                <w:bCs/>
                <w:color w:val="000000" w:themeColor="text1"/>
                <w:sz w:val="24"/>
                <w:szCs w:val="24"/>
              </w:rPr>
              <w:t>2.</w:t>
            </w:r>
          </w:p>
        </w:tc>
        <w:tc>
          <w:tcPr>
            <w:tcW w:w="3655" w:type="dxa"/>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Projekta izpildes ietekme uz pārvaldes funkcijām un institucionālo struktūru. Jaunu institūciju izveide, esošu institūciju likvidācija vai reorganizācija, to ietekme uz institūcijas cilvēkresursiem</w:t>
            </w:r>
          </w:p>
        </w:tc>
        <w:tc>
          <w:tcPr>
            <w:tcW w:w="4589" w:type="dxa"/>
          </w:tcPr>
          <w:p w:rsidR="005E7CED" w:rsidRPr="00D03789" w:rsidRDefault="005E7CED" w:rsidP="005E7CED">
            <w:pPr>
              <w:spacing w:after="0" w:line="240" w:lineRule="auto"/>
              <w:jc w:val="both"/>
              <w:rPr>
                <w:rFonts w:ascii="Times New Roman" w:hAnsi="Times New Roman" w:cs="Times New Roman"/>
                <w:bCs/>
                <w:iCs/>
                <w:color w:val="000000" w:themeColor="text1"/>
                <w:sz w:val="24"/>
                <w:szCs w:val="24"/>
              </w:rPr>
            </w:pPr>
            <w:r w:rsidRPr="00D03789">
              <w:rPr>
                <w:rFonts w:ascii="Times New Roman" w:hAnsi="Times New Roman" w:cs="Times New Roman"/>
                <w:bCs/>
                <w:color w:val="000000" w:themeColor="text1"/>
                <w:sz w:val="24"/>
                <w:szCs w:val="24"/>
              </w:rPr>
              <w:t>Nav attiecināms.</w:t>
            </w:r>
          </w:p>
          <w:p w:rsidR="005E7CED" w:rsidRPr="00D03789" w:rsidRDefault="005E7CED" w:rsidP="005E7CED">
            <w:pPr>
              <w:spacing w:after="0" w:line="240" w:lineRule="auto"/>
              <w:jc w:val="both"/>
              <w:rPr>
                <w:rFonts w:ascii="Times New Roman" w:hAnsi="Times New Roman" w:cs="Times New Roman"/>
                <w:bCs/>
                <w:i/>
                <w:color w:val="000000" w:themeColor="text1"/>
                <w:sz w:val="24"/>
                <w:szCs w:val="24"/>
              </w:rPr>
            </w:pPr>
          </w:p>
        </w:tc>
      </w:tr>
      <w:tr w:rsidR="00A8795D" w:rsidRPr="00D03789" w:rsidTr="0016726D">
        <w:trPr>
          <w:trHeight w:val="476"/>
        </w:trPr>
        <w:tc>
          <w:tcPr>
            <w:tcW w:w="1112" w:type="dxa"/>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3.</w:t>
            </w:r>
          </w:p>
        </w:tc>
        <w:tc>
          <w:tcPr>
            <w:tcW w:w="3655" w:type="dxa"/>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Cita informācija</w:t>
            </w:r>
          </w:p>
        </w:tc>
        <w:tc>
          <w:tcPr>
            <w:tcW w:w="4589" w:type="dxa"/>
          </w:tcPr>
          <w:p w:rsidR="005E7CED" w:rsidRPr="00D03789" w:rsidRDefault="005E7CED"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Nav.</w:t>
            </w:r>
          </w:p>
          <w:p w:rsidR="005E7CED" w:rsidRPr="00D03789" w:rsidRDefault="005E7CED" w:rsidP="005E7CED">
            <w:pPr>
              <w:spacing w:after="0" w:line="240" w:lineRule="auto"/>
              <w:jc w:val="both"/>
              <w:rPr>
                <w:rFonts w:ascii="Times New Roman" w:hAnsi="Times New Roman" w:cs="Times New Roman"/>
                <w:i/>
                <w:color w:val="000000" w:themeColor="text1"/>
                <w:sz w:val="24"/>
                <w:szCs w:val="24"/>
              </w:rPr>
            </w:pPr>
          </w:p>
        </w:tc>
      </w:tr>
    </w:tbl>
    <w:p w:rsidR="005E7CED" w:rsidRPr="00D03789" w:rsidRDefault="005E7CED" w:rsidP="005E7CED">
      <w:pPr>
        <w:spacing w:after="0" w:line="240" w:lineRule="auto"/>
        <w:jc w:val="both"/>
        <w:rPr>
          <w:rFonts w:ascii="Times New Roman" w:hAnsi="Times New Roman" w:cs="Times New Roman"/>
          <w:color w:val="000000" w:themeColor="text1"/>
          <w:sz w:val="24"/>
          <w:szCs w:val="24"/>
        </w:rPr>
      </w:pPr>
    </w:p>
    <w:p w:rsidR="000950C2" w:rsidRDefault="000950C2" w:rsidP="005E7CED">
      <w:pPr>
        <w:spacing w:after="0" w:line="240" w:lineRule="auto"/>
        <w:jc w:val="both"/>
        <w:rPr>
          <w:rFonts w:ascii="Times New Roman" w:hAnsi="Times New Roman" w:cs="Times New Roman"/>
          <w:color w:val="000000" w:themeColor="text1"/>
          <w:sz w:val="24"/>
          <w:szCs w:val="24"/>
        </w:rPr>
      </w:pPr>
    </w:p>
    <w:p w:rsidR="0016726D" w:rsidRPr="00D03789" w:rsidRDefault="00043DFA" w:rsidP="005E7CED">
      <w:pPr>
        <w:spacing w:after="0" w:line="240" w:lineRule="auto"/>
        <w:jc w:val="both"/>
        <w:rPr>
          <w:rFonts w:ascii="Times New Roman" w:hAnsi="Times New Roman" w:cs="Times New Roman"/>
          <w:color w:val="000000" w:themeColor="text1"/>
          <w:sz w:val="24"/>
          <w:szCs w:val="24"/>
        </w:rPr>
      </w:pPr>
      <w:r w:rsidRPr="00D03789">
        <w:rPr>
          <w:rFonts w:ascii="Times New Roman" w:hAnsi="Times New Roman" w:cs="Times New Roman"/>
          <w:color w:val="000000" w:themeColor="text1"/>
          <w:sz w:val="24"/>
          <w:szCs w:val="24"/>
        </w:rPr>
        <w:t>Zemkopības ministrs</w:t>
      </w:r>
      <w:r w:rsidRPr="00D03789">
        <w:rPr>
          <w:rFonts w:ascii="Times New Roman" w:hAnsi="Times New Roman" w:cs="Times New Roman"/>
          <w:color w:val="000000" w:themeColor="text1"/>
          <w:sz w:val="24"/>
          <w:szCs w:val="24"/>
        </w:rPr>
        <w:tab/>
      </w:r>
      <w:r w:rsidRPr="00D03789">
        <w:rPr>
          <w:rFonts w:ascii="Times New Roman" w:hAnsi="Times New Roman" w:cs="Times New Roman"/>
          <w:color w:val="000000" w:themeColor="text1"/>
          <w:sz w:val="24"/>
          <w:szCs w:val="24"/>
        </w:rPr>
        <w:tab/>
      </w:r>
      <w:r w:rsidRPr="00D03789">
        <w:rPr>
          <w:rFonts w:ascii="Times New Roman" w:hAnsi="Times New Roman" w:cs="Times New Roman"/>
          <w:color w:val="000000" w:themeColor="text1"/>
          <w:sz w:val="24"/>
          <w:szCs w:val="24"/>
        </w:rPr>
        <w:tab/>
      </w:r>
      <w:r w:rsidRPr="00D03789">
        <w:rPr>
          <w:rFonts w:ascii="Times New Roman" w:hAnsi="Times New Roman" w:cs="Times New Roman"/>
          <w:color w:val="000000" w:themeColor="text1"/>
          <w:sz w:val="24"/>
          <w:szCs w:val="24"/>
        </w:rPr>
        <w:tab/>
      </w:r>
      <w:r w:rsidRPr="00D03789">
        <w:rPr>
          <w:rFonts w:ascii="Times New Roman" w:hAnsi="Times New Roman" w:cs="Times New Roman"/>
          <w:color w:val="000000" w:themeColor="text1"/>
          <w:sz w:val="24"/>
          <w:szCs w:val="24"/>
        </w:rPr>
        <w:tab/>
      </w:r>
      <w:r w:rsidRPr="00D03789">
        <w:rPr>
          <w:rFonts w:ascii="Times New Roman" w:hAnsi="Times New Roman" w:cs="Times New Roman"/>
          <w:color w:val="000000" w:themeColor="text1"/>
          <w:sz w:val="24"/>
          <w:szCs w:val="24"/>
        </w:rPr>
        <w:tab/>
      </w:r>
      <w:r w:rsidRPr="00D03789">
        <w:rPr>
          <w:rFonts w:ascii="Times New Roman" w:hAnsi="Times New Roman" w:cs="Times New Roman"/>
          <w:color w:val="000000" w:themeColor="text1"/>
          <w:sz w:val="24"/>
          <w:szCs w:val="24"/>
        </w:rPr>
        <w:tab/>
      </w:r>
      <w:r w:rsidRPr="00D03789">
        <w:rPr>
          <w:rFonts w:ascii="Times New Roman" w:hAnsi="Times New Roman" w:cs="Times New Roman"/>
          <w:color w:val="000000" w:themeColor="text1"/>
          <w:sz w:val="24"/>
          <w:szCs w:val="24"/>
        </w:rPr>
        <w:tab/>
      </w:r>
      <w:r w:rsidR="005E7CED" w:rsidRPr="00D03789">
        <w:rPr>
          <w:rFonts w:ascii="Times New Roman" w:hAnsi="Times New Roman" w:cs="Times New Roman"/>
          <w:color w:val="000000" w:themeColor="text1"/>
          <w:sz w:val="24"/>
          <w:szCs w:val="24"/>
        </w:rPr>
        <w:t>J.Dūklavs</w:t>
      </w:r>
    </w:p>
    <w:p w:rsidR="0016726D" w:rsidRPr="00D03789" w:rsidRDefault="0016726D" w:rsidP="0016726D">
      <w:pPr>
        <w:spacing w:after="0" w:line="240" w:lineRule="auto"/>
        <w:ind w:left="-567"/>
        <w:jc w:val="both"/>
        <w:rPr>
          <w:rFonts w:ascii="Times New Roman" w:hAnsi="Times New Roman" w:cs="Times New Roman"/>
          <w:color w:val="000000" w:themeColor="text1"/>
          <w:sz w:val="24"/>
          <w:szCs w:val="24"/>
        </w:rPr>
      </w:pPr>
    </w:p>
    <w:p w:rsidR="0016726D" w:rsidRPr="00D03789" w:rsidRDefault="0016726D" w:rsidP="0016726D">
      <w:pPr>
        <w:spacing w:after="0" w:line="240" w:lineRule="auto"/>
        <w:ind w:left="-567"/>
        <w:jc w:val="both"/>
        <w:rPr>
          <w:rFonts w:ascii="Times New Roman" w:hAnsi="Times New Roman" w:cs="Times New Roman"/>
          <w:color w:val="000000" w:themeColor="text1"/>
          <w:sz w:val="24"/>
          <w:szCs w:val="24"/>
        </w:rPr>
      </w:pPr>
    </w:p>
    <w:p w:rsidR="00043DFA" w:rsidRPr="00D03789" w:rsidRDefault="00043DFA" w:rsidP="00AC6BCC">
      <w:pPr>
        <w:spacing w:after="0" w:line="240" w:lineRule="auto"/>
        <w:jc w:val="both"/>
        <w:rPr>
          <w:rFonts w:ascii="Times New Roman" w:hAnsi="Times New Roman" w:cs="Times New Roman"/>
          <w:color w:val="000000" w:themeColor="text1"/>
          <w:sz w:val="24"/>
          <w:szCs w:val="24"/>
        </w:rPr>
      </w:pPr>
    </w:p>
    <w:p w:rsidR="00264E35" w:rsidRPr="00D03789" w:rsidRDefault="00264E35" w:rsidP="00AC6BCC">
      <w:pPr>
        <w:spacing w:after="0" w:line="240" w:lineRule="auto"/>
        <w:jc w:val="both"/>
        <w:rPr>
          <w:rFonts w:ascii="Times New Roman" w:hAnsi="Times New Roman" w:cs="Times New Roman"/>
          <w:color w:val="000000" w:themeColor="text1"/>
          <w:sz w:val="24"/>
          <w:szCs w:val="24"/>
        </w:rPr>
      </w:pPr>
    </w:p>
    <w:p w:rsidR="000950C2" w:rsidRPr="00D03789" w:rsidRDefault="000950C2" w:rsidP="00AC6BCC">
      <w:pPr>
        <w:spacing w:after="0" w:line="240" w:lineRule="auto"/>
        <w:jc w:val="both"/>
        <w:rPr>
          <w:rFonts w:ascii="Times New Roman" w:hAnsi="Times New Roman" w:cs="Times New Roman"/>
          <w:color w:val="000000" w:themeColor="text1"/>
          <w:sz w:val="24"/>
          <w:szCs w:val="24"/>
        </w:rPr>
      </w:pPr>
    </w:p>
    <w:p w:rsidR="000950C2" w:rsidRDefault="000950C2" w:rsidP="00A76CD3">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17.06.2016. 13:08</w:t>
      </w:r>
    </w:p>
    <w:p w:rsidR="000950C2" w:rsidRDefault="000950C2" w:rsidP="00A76CD3">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NUMWORDS   \* MERGEFORMAT </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1978</w:t>
      </w:r>
      <w:r>
        <w:rPr>
          <w:rFonts w:ascii="Times New Roman" w:hAnsi="Times New Roman" w:cs="Times New Roman"/>
          <w:color w:val="000000" w:themeColor="text1"/>
          <w:sz w:val="20"/>
          <w:szCs w:val="20"/>
        </w:rPr>
        <w:fldChar w:fldCharType="end"/>
      </w:r>
    </w:p>
    <w:p w:rsidR="00CB3868" w:rsidRDefault="0016726D" w:rsidP="00A76CD3">
      <w:pPr>
        <w:spacing w:after="0" w:line="240" w:lineRule="auto"/>
        <w:jc w:val="both"/>
        <w:rPr>
          <w:rFonts w:ascii="Times New Roman" w:hAnsi="Times New Roman" w:cs="Times New Roman"/>
          <w:color w:val="000000" w:themeColor="text1"/>
          <w:sz w:val="20"/>
          <w:szCs w:val="20"/>
        </w:rPr>
      </w:pPr>
      <w:bookmarkStart w:id="0" w:name="_GoBack"/>
      <w:bookmarkEnd w:id="0"/>
      <w:r w:rsidRPr="00D03789">
        <w:rPr>
          <w:rFonts w:ascii="Times New Roman" w:hAnsi="Times New Roman" w:cs="Times New Roman"/>
          <w:color w:val="000000" w:themeColor="text1"/>
          <w:sz w:val="20"/>
          <w:szCs w:val="20"/>
        </w:rPr>
        <w:t>J.Birģelis</w:t>
      </w:r>
      <w:r w:rsidR="00CB3868">
        <w:rPr>
          <w:rFonts w:ascii="Times New Roman" w:hAnsi="Times New Roman" w:cs="Times New Roman"/>
          <w:color w:val="000000" w:themeColor="text1"/>
          <w:sz w:val="20"/>
          <w:szCs w:val="20"/>
        </w:rPr>
        <w:t xml:space="preserve">, </w:t>
      </w:r>
      <w:r w:rsidR="00882365">
        <w:rPr>
          <w:rFonts w:ascii="Times New Roman" w:hAnsi="Times New Roman" w:cs="Times New Roman"/>
          <w:color w:val="000000" w:themeColor="text1"/>
          <w:sz w:val="20"/>
          <w:szCs w:val="20"/>
        </w:rPr>
        <w:t>29215355</w:t>
      </w:r>
    </w:p>
    <w:p w:rsidR="0016726D" w:rsidRPr="00D03789" w:rsidRDefault="000950C2" w:rsidP="00A76CD3">
      <w:pPr>
        <w:spacing w:after="0" w:line="240" w:lineRule="auto"/>
        <w:jc w:val="both"/>
        <w:rPr>
          <w:rFonts w:ascii="Times New Roman" w:hAnsi="Times New Roman" w:cs="Times New Roman"/>
          <w:color w:val="000000" w:themeColor="text1"/>
          <w:sz w:val="20"/>
          <w:szCs w:val="20"/>
        </w:rPr>
      </w:pPr>
      <w:hyperlink r:id="rId9" w:history="1">
        <w:r w:rsidR="0016726D" w:rsidRPr="00D03789">
          <w:rPr>
            <w:rStyle w:val="Hipersaite"/>
            <w:rFonts w:ascii="Times New Roman" w:hAnsi="Times New Roman" w:cs="Times New Roman"/>
            <w:color w:val="000000" w:themeColor="text1"/>
            <w:sz w:val="20"/>
            <w:szCs w:val="20"/>
          </w:rPr>
          <w:t>janis.birgelis@zm.gov.lv</w:t>
        </w:r>
      </w:hyperlink>
    </w:p>
    <w:sectPr w:rsidR="0016726D" w:rsidRPr="00D03789" w:rsidSect="000950C2">
      <w:headerReference w:type="default" r:id="rId10"/>
      <w:footerReference w:type="default" r:id="rId11"/>
      <w:footerReference w:type="first" r:id="rId12"/>
      <w:pgSz w:w="11906" w:h="16838"/>
      <w:pgMar w:top="1440" w:right="1800" w:bottom="1440"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77" w:rsidRDefault="008F1C77" w:rsidP="002C684D">
      <w:pPr>
        <w:spacing w:after="0" w:line="240" w:lineRule="auto"/>
      </w:pPr>
      <w:r>
        <w:separator/>
      </w:r>
    </w:p>
  </w:endnote>
  <w:endnote w:type="continuationSeparator" w:id="0">
    <w:p w:rsidR="008F1C77" w:rsidRDefault="008F1C77" w:rsidP="002C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77" w:rsidRPr="00F56A4F" w:rsidRDefault="00F56A4F" w:rsidP="00F56A4F">
    <w:pPr>
      <w:tabs>
        <w:tab w:val="center" w:pos="4153"/>
        <w:tab w:val="right" w:pos="8306"/>
      </w:tabs>
      <w:spacing w:after="0" w:line="240" w:lineRule="auto"/>
      <w:jc w:val="both"/>
      <w:rPr>
        <w:rFonts w:ascii="Times New Roman" w:eastAsia="Calibri" w:hAnsi="Times New Roman" w:cs="Times New Roman"/>
        <w:color w:val="000000" w:themeColor="text1"/>
        <w:sz w:val="20"/>
        <w:szCs w:val="20"/>
      </w:rPr>
    </w:pPr>
    <w:r w:rsidRPr="00F56A4F">
      <w:rPr>
        <w:rFonts w:ascii="Times New Roman" w:eastAsia="Calibri" w:hAnsi="Times New Roman" w:cs="Times New Roman"/>
        <w:color w:val="000000" w:themeColor="text1"/>
        <w:sz w:val="20"/>
        <w:szCs w:val="20"/>
      </w:rPr>
      <w:t>ZMAnot_</w:t>
    </w:r>
    <w:r w:rsidR="00CB3868">
      <w:rPr>
        <w:rFonts w:ascii="Times New Roman" w:eastAsia="Calibri" w:hAnsi="Times New Roman" w:cs="Times New Roman"/>
        <w:color w:val="000000" w:themeColor="text1"/>
        <w:sz w:val="20"/>
        <w:szCs w:val="20"/>
      </w:rPr>
      <w:t>16</w:t>
    </w:r>
    <w:r>
      <w:rPr>
        <w:rFonts w:ascii="Times New Roman" w:eastAsia="Calibri" w:hAnsi="Times New Roman" w:cs="Times New Roman"/>
        <w:color w:val="000000" w:themeColor="text1"/>
        <w:sz w:val="20"/>
        <w:szCs w:val="20"/>
      </w:rPr>
      <w:t>0</w:t>
    </w:r>
    <w:r w:rsidR="003A7732">
      <w:rPr>
        <w:rFonts w:ascii="Times New Roman" w:eastAsia="Calibri" w:hAnsi="Times New Roman" w:cs="Times New Roman"/>
        <w:color w:val="000000" w:themeColor="text1"/>
        <w:sz w:val="20"/>
        <w:szCs w:val="20"/>
      </w:rPr>
      <w:t>6</w:t>
    </w:r>
    <w:r w:rsidRPr="00F56A4F">
      <w:rPr>
        <w:rFonts w:ascii="Times New Roman" w:eastAsia="Calibri" w:hAnsi="Times New Roman" w:cs="Times New Roman"/>
        <w:color w:val="000000" w:themeColor="text1"/>
        <w:sz w:val="20"/>
        <w:szCs w:val="20"/>
      </w:rPr>
      <w:t>16</w:t>
    </w:r>
    <w:r w:rsidR="000950C2">
      <w:rPr>
        <w:rFonts w:ascii="Times New Roman" w:eastAsia="Calibri" w:hAnsi="Times New Roman" w:cs="Times New Roman"/>
        <w:color w:val="000000" w:themeColor="text1"/>
        <w:sz w:val="20"/>
        <w:szCs w:val="20"/>
      </w:rPr>
      <w:t>_LVM</w:t>
    </w:r>
    <w:r w:rsidR="00CB3868">
      <w:rPr>
        <w:rFonts w:ascii="Times New Roman" w:eastAsia="Calibri" w:hAnsi="Times New Roman" w:cs="Times New Roman"/>
        <w:color w:val="000000" w:themeColor="text1"/>
        <w:sz w:val="20"/>
        <w:szCs w:val="20"/>
      </w:rPr>
      <w:t>dividendes</w:t>
    </w:r>
    <w:r w:rsidRPr="00F56A4F">
      <w:rPr>
        <w:rFonts w:ascii="Times New Roman" w:eastAsia="Calibri" w:hAnsi="Times New Roman" w:cs="Times New Roman"/>
        <w:color w:val="000000" w:themeColor="text1"/>
        <w:sz w:val="20"/>
        <w:szCs w:val="20"/>
      </w:rPr>
      <w:t xml:space="preserve">; </w:t>
    </w:r>
    <w:r w:rsidRPr="00F56A4F">
      <w:rPr>
        <w:rFonts w:ascii="Times New Roman" w:eastAsia="Times New Roman" w:hAnsi="Times New Roman" w:cs="Times New Roman"/>
        <w:sz w:val="20"/>
        <w:szCs w:val="20"/>
      </w:rPr>
      <w:t>Ministru kabineta rīkojuma projekta</w:t>
    </w:r>
    <w:r w:rsidRPr="00F56A4F">
      <w:rPr>
        <w:rFonts w:ascii="Times New Roman" w:eastAsia="Calibri" w:hAnsi="Times New Roman" w:cs="Times New Roman"/>
        <w:color w:val="000000" w:themeColor="text1"/>
        <w:sz w:val="20"/>
        <w:szCs w:val="20"/>
      </w:rPr>
      <w:t xml:space="preserve"> </w:t>
    </w:r>
    <w:r w:rsidRPr="00F56A4F">
      <w:rPr>
        <w:rFonts w:ascii="Times New Roman" w:hAnsi="Times New Roman" w:cs="Times New Roman"/>
        <w:sz w:val="20"/>
        <w:szCs w:val="20"/>
      </w:rPr>
      <w:t>„</w:t>
    </w:r>
    <w:r w:rsidRPr="00F56A4F">
      <w:rPr>
        <w:rFonts w:ascii="Times New Roman" w:eastAsia="Times New Roman" w:hAnsi="Times New Roman" w:cs="Times New Roman"/>
        <w:bCs/>
        <w:sz w:val="20"/>
        <w:szCs w:val="20"/>
        <w:lang w:eastAsia="lv-LV"/>
      </w:rPr>
      <w:t xml:space="preserve">Par </w:t>
    </w:r>
    <w:r w:rsidRPr="00F56A4F">
      <w:rPr>
        <w:rFonts w:ascii="Times New Roman" w:eastAsia="Times New Roman" w:hAnsi="Times New Roman" w:cs="Times New Roman"/>
        <w:sz w:val="20"/>
        <w:szCs w:val="20"/>
        <w:lang w:eastAsia="lv-LV"/>
      </w:rPr>
      <w:t>akciju sabiedrības “Latvijas valsts meži” dividendēm</w:t>
    </w:r>
    <w:r w:rsidRPr="00F56A4F">
      <w:rPr>
        <w:rFonts w:ascii="Times New Roman" w:hAnsi="Times New Roman" w:cs="Times New Roman"/>
        <w:sz w:val="20"/>
        <w:szCs w:val="20"/>
      </w:rPr>
      <w:t xml:space="preserve">” </w:t>
    </w:r>
    <w:r w:rsidRPr="00F56A4F">
      <w:rPr>
        <w:rFonts w:ascii="Times New Roman" w:eastAsia="Times New Roman" w:hAnsi="Times New Roman" w:cs="Times New Roman"/>
        <w:sz w:val="20"/>
        <w:szCs w:val="20"/>
      </w:rPr>
      <w:t xml:space="preserve">sākotnējās ietekmes novērtējuma </w:t>
    </w:r>
    <w:smartTag w:uri="schemas-tilde-lv/tildestengine" w:element="veidnes">
      <w:smartTagPr>
        <w:attr w:name="text" w:val="ziņojums"/>
        <w:attr w:name="baseform" w:val="ziņojums"/>
        <w:attr w:name="id" w:val="-1"/>
      </w:smartTagPr>
      <w:r w:rsidRPr="00F56A4F">
        <w:rPr>
          <w:rFonts w:ascii="Times New Roman" w:eastAsia="Times New Roman" w:hAnsi="Times New Roman" w:cs="Times New Roman"/>
          <w:sz w:val="20"/>
          <w:szCs w:val="20"/>
        </w:rPr>
        <w:t>ziņojums</w:t>
      </w:r>
    </w:smartTag>
    <w:r w:rsidRPr="00F56A4F">
      <w:rPr>
        <w:rFonts w:ascii="Times New Roman" w:eastAsia="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77" w:rsidRPr="00F56A4F" w:rsidRDefault="008F1C77" w:rsidP="00A76CD3">
    <w:pPr>
      <w:tabs>
        <w:tab w:val="center" w:pos="4153"/>
        <w:tab w:val="right" w:pos="8306"/>
      </w:tabs>
      <w:spacing w:after="0" w:line="240" w:lineRule="auto"/>
      <w:jc w:val="both"/>
      <w:rPr>
        <w:rFonts w:ascii="Times New Roman" w:eastAsia="Calibri" w:hAnsi="Times New Roman" w:cs="Times New Roman"/>
        <w:color w:val="000000" w:themeColor="text1"/>
        <w:sz w:val="20"/>
        <w:szCs w:val="20"/>
      </w:rPr>
    </w:pPr>
    <w:r w:rsidRPr="00F56A4F">
      <w:rPr>
        <w:rFonts w:ascii="Times New Roman" w:eastAsia="Calibri" w:hAnsi="Times New Roman" w:cs="Times New Roman"/>
        <w:color w:val="000000" w:themeColor="text1"/>
        <w:sz w:val="20"/>
        <w:szCs w:val="20"/>
      </w:rPr>
      <w:t>ZMAnot_</w:t>
    </w:r>
    <w:r w:rsidR="000950C2">
      <w:rPr>
        <w:rFonts w:ascii="Times New Roman" w:eastAsia="Calibri" w:hAnsi="Times New Roman" w:cs="Times New Roman"/>
        <w:color w:val="000000" w:themeColor="text1"/>
        <w:sz w:val="20"/>
        <w:szCs w:val="20"/>
      </w:rPr>
      <w:t>160616_LVMdividendes</w:t>
    </w:r>
    <w:r w:rsidRPr="00F56A4F">
      <w:rPr>
        <w:rFonts w:ascii="Times New Roman" w:eastAsia="Calibri" w:hAnsi="Times New Roman" w:cs="Times New Roman"/>
        <w:color w:val="000000" w:themeColor="text1"/>
        <w:sz w:val="20"/>
        <w:szCs w:val="20"/>
      </w:rPr>
      <w:t>;</w:t>
    </w:r>
    <w:r w:rsidR="00F56A4F" w:rsidRPr="00F56A4F">
      <w:rPr>
        <w:rFonts w:ascii="Times New Roman" w:eastAsia="Calibri" w:hAnsi="Times New Roman" w:cs="Times New Roman"/>
        <w:color w:val="000000" w:themeColor="text1"/>
        <w:sz w:val="20"/>
        <w:szCs w:val="20"/>
      </w:rPr>
      <w:t xml:space="preserve"> </w:t>
    </w:r>
    <w:r w:rsidR="00F56A4F" w:rsidRPr="00F56A4F">
      <w:rPr>
        <w:rFonts w:ascii="Times New Roman" w:eastAsia="Times New Roman" w:hAnsi="Times New Roman" w:cs="Times New Roman"/>
        <w:sz w:val="20"/>
        <w:szCs w:val="20"/>
      </w:rPr>
      <w:t>Ministru kabineta rīkojuma projekta</w:t>
    </w:r>
    <w:r w:rsidRPr="00F56A4F">
      <w:rPr>
        <w:rFonts w:ascii="Times New Roman" w:eastAsia="Calibri" w:hAnsi="Times New Roman" w:cs="Times New Roman"/>
        <w:color w:val="000000" w:themeColor="text1"/>
        <w:sz w:val="20"/>
        <w:szCs w:val="20"/>
      </w:rPr>
      <w:t xml:space="preserve"> </w:t>
    </w:r>
    <w:r w:rsidR="00F56A4F" w:rsidRPr="00F56A4F">
      <w:rPr>
        <w:rFonts w:ascii="Times New Roman" w:hAnsi="Times New Roman" w:cs="Times New Roman"/>
        <w:sz w:val="20"/>
        <w:szCs w:val="20"/>
      </w:rPr>
      <w:t>„</w:t>
    </w:r>
    <w:r w:rsidR="00F56A4F" w:rsidRPr="00F56A4F">
      <w:rPr>
        <w:rFonts w:ascii="Times New Roman" w:eastAsia="Times New Roman" w:hAnsi="Times New Roman" w:cs="Times New Roman"/>
        <w:bCs/>
        <w:sz w:val="20"/>
        <w:szCs w:val="20"/>
        <w:lang w:eastAsia="lv-LV"/>
      </w:rPr>
      <w:t xml:space="preserve">Par </w:t>
    </w:r>
    <w:r w:rsidR="00F56A4F" w:rsidRPr="00F56A4F">
      <w:rPr>
        <w:rFonts w:ascii="Times New Roman" w:eastAsia="Times New Roman" w:hAnsi="Times New Roman" w:cs="Times New Roman"/>
        <w:sz w:val="20"/>
        <w:szCs w:val="20"/>
        <w:lang w:eastAsia="lv-LV"/>
      </w:rPr>
      <w:t>akciju sabiedrības “Latvijas valsts meži” dividendēm</w:t>
    </w:r>
    <w:r w:rsidR="00F56A4F" w:rsidRPr="00F56A4F">
      <w:rPr>
        <w:rFonts w:ascii="Times New Roman" w:hAnsi="Times New Roman" w:cs="Times New Roman"/>
        <w:sz w:val="20"/>
        <w:szCs w:val="20"/>
      </w:rPr>
      <w:t xml:space="preserve">” </w:t>
    </w:r>
    <w:r w:rsidR="00F56A4F" w:rsidRPr="00F56A4F">
      <w:rPr>
        <w:rFonts w:ascii="Times New Roman" w:eastAsia="Times New Roman" w:hAnsi="Times New Roman" w:cs="Times New Roman"/>
        <w:sz w:val="20"/>
        <w:szCs w:val="20"/>
      </w:rPr>
      <w:t xml:space="preserve">sākotnējās ietekmes novērtējuma </w:t>
    </w:r>
    <w:smartTag w:uri="schemas-tilde-lv/tildestengine" w:element="veidnes">
      <w:smartTagPr>
        <w:attr w:name="text" w:val="ziņojums"/>
        <w:attr w:name="baseform" w:val="ziņojums"/>
        <w:attr w:name="id" w:val="-1"/>
      </w:smartTagPr>
      <w:r w:rsidR="00F56A4F" w:rsidRPr="00F56A4F">
        <w:rPr>
          <w:rFonts w:ascii="Times New Roman" w:eastAsia="Times New Roman" w:hAnsi="Times New Roman" w:cs="Times New Roman"/>
          <w:sz w:val="20"/>
          <w:szCs w:val="20"/>
        </w:rPr>
        <w:t>ziņojums</w:t>
      </w:r>
    </w:smartTag>
    <w:r w:rsidR="00F56A4F" w:rsidRPr="00F56A4F">
      <w:rPr>
        <w:rFonts w:ascii="Times New Roman" w:eastAsia="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77" w:rsidRDefault="008F1C77" w:rsidP="002C684D">
      <w:pPr>
        <w:spacing w:after="0" w:line="240" w:lineRule="auto"/>
      </w:pPr>
      <w:r>
        <w:separator/>
      </w:r>
    </w:p>
  </w:footnote>
  <w:footnote w:type="continuationSeparator" w:id="0">
    <w:p w:rsidR="008F1C77" w:rsidRDefault="008F1C77" w:rsidP="002C6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693747"/>
      <w:docPartObj>
        <w:docPartGallery w:val="Page Numbers (Top of Page)"/>
        <w:docPartUnique/>
      </w:docPartObj>
    </w:sdtPr>
    <w:sdtEndPr>
      <w:rPr>
        <w:rFonts w:ascii="Times New Roman" w:hAnsi="Times New Roman" w:cs="Times New Roman"/>
        <w:sz w:val="24"/>
      </w:rPr>
    </w:sdtEndPr>
    <w:sdtContent>
      <w:p w:rsidR="008F1C77" w:rsidRPr="000950C2" w:rsidRDefault="008F1C77" w:rsidP="003374B6">
        <w:pPr>
          <w:pStyle w:val="Galvene"/>
          <w:jc w:val="center"/>
          <w:rPr>
            <w:rFonts w:ascii="Times New Roman" w:hAnsi="Times New Roman" w:cs="Times New Roman"/>
            <w:sz w:val="24"/>
          </w:rPr>
        </w:pPr>
        <w:r w:rsidRPr="000950C2">
          <w:rPr>
            <w:rFonts w:ascii="Times New Roman" w:hAnsi="Times New Roman" w:cs="Times New Roman"/>
            <w:sz w:val="24"/>
          </w:rPr>
          <w:fldChar w:fldCharType="begin"/>
        </w:r>
        <w:r w:rsidRPr="000950C2">
          <w:rPr>
            <w:rFonts w:ascii="Times New Roman" w:hAnsi="Times New Roman" w:cs="Times New Roman"/>
            <w:sz w:val="24"/>
          </w:rPr>
          <w:instrText>PAGE   \* MERGEFORMAT</w:instrText>
        </w:r>
        <w:r w:rsidRPr="000950C2">
          <w:rPr>
            <w:rFonts w:ascii="Times New Roman" w:hAnsi="Times New Roman" w:cs="Times New Roman"/>
            <w:sz w:val="24"/>
          </w:rPr>
          <w:fldChar w:fldCharType="separate"/>
        </w:r>
        <w:r w:rsidR="000950C2">
          <w:rPr>
            <w:rFonts w:ascii="Times New Roman" w:hAnsi="Times New Roman" w:cs="Times New Roman"/>
            <w:noProof/>
            <w:sz w:val="24"/>
          </w:rPr>
          <w:t>6</w:t>
        </w:r>
        <w:r w:rsidRPr="000950C2">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8327D"/>
    <w:multiLevelType w:val="hybridMultilevel"/>
    <w:tmpl w:val="65061942"/>
    <w:lvl w:ilvl="0" w:tplc="41F004AE">
      <w:start w:val="1"/>
      <w:numFmt w:val="bullet"/>
      <w:lvlText w:val=""/>
      <w:lvlJc w:val="center"/>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C93A60"/>
    <w:multiLevelType w:val="multilevel"/>
    <w:tmpl w:val="4546FCD8"/>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C7BED"/>
    <w:multiLevelType w:val="hybridMultilevel"/>
    <w:tmpl w:val="749CE0E4"/>
    <w:lvl w:ilvl="0" w:tplc="04F6C80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A026FE9"/>
    <w:multiLevelType w:val="multilevel"/>
    <w:tmpl w:val="2F1A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FB7773"/>
    <w:multiLevelType w:val="multilevel"/>
    <w:tmpl w:val="A1B0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ED"/>
    <w:rsid w:val="00043DFA"/>
    <w:rsid w:val="00067DA5"/>
    <w:rsid w:val="000855D5"/>
    <w:rsid w:val="000950C2"/>
    <w:rsid w:val="000D0E70"/>
    <w:rsid w:val="0010210D"/>
    <w:rsid w:val="00132E19"/>
    <w:rsid w:val="00137AE5"/>
    <w:rsid w:val="0016726D"/>
    <w:rsid w:val="00197E7F"/>
    <w:rsid w:val="0020355B"/>
    <w:rsid w:val="00226339"/>
    <w:rsid w:val="00250BAD"/>
    <w:rsid w:val="00264E35"/>
    <w:rsid w:val="00277780"/>
    <w:rsid w:val="002C684D"/>
    <w:rsid w:val="0033236E"/>
    <w:rsid w:val="003374B6"/>
    <w:rsid w:val="003613AE"/>
    <w:rsid w:val="003A7732"/>
    <w:rsid w:val="003E3AD5"/>
    <w:rsid w:val="003E7A21"/>
    <w:rsid w:val="004012FB"/>
    <w:rsid w:val="00445CE9"/>
    <w:rsid w:val="00460008"/>
    <w:rsid w:val="00461F7C"/>
    <w:rsid w:val="0047242E"/>
    <w:rsid w:val="004A69BA"/>
    <w:rsid w:val="004D2E39"/>
    <w:rsid w:val="004E47BC"/>
    <w:rsid w:val="0054368E"/>
    <w:rsid w:val="0055573E"/>
    <w:rsid w:val="0056179F"/>
    <w:rsid w:val="005B28A1"/>
    <w:rsid w:val="005E7CED"/>
    <w:rsid w:val="005F3055"/>
    <w:rsid w:val="005F7A69"/>
    <w:rsid w:val="0060765C"/>
    <w:rsid w:val="00621AB7"/>
    <w:rsid w:val="006355AF"/>
    <w:rsid w:val="006664A6"/>
    <w:rsid w:val="00676E87"/>
    <w:rsid w:val="00681272"/>
    <w:rsid w:val="006A62E3"/>
    <w:rsid w:val="006B25A8"/>
    <w:rsid w:val="006C5D5D"/>
    <w:rsid w:val="006F5958"/>
    <w:rsid w:val="007178C3"/>
    <w:rsid w:val="007469F5"/>
    <w:rsid w:val="007A59AB"/>
    <w:rsid w:val="007A71DD"/>
    <w:rsid w:val="007E19D3"/>
    <w:rsid w:val="007F37DE"/>
    <w:rsid w:val="008023DB"/>
    <w:rsid w:val="0080403F"/>
    <w:rsid w:val="00807AE1"/>
    <w:rsid w:val="0081471C"/>
    <w:rsid w:val="00867050"/>
    <w:rsid w:val="00874E67"/>
    <w:rsid w:val="008808F2"/>
    <w:rsid w:val="00882365"/>
    <w:rsid w:val="008E405D"/>
    <w:rsid w:val="008E7453"/>
    <w:rsid w:val="008F131E"/>
    <w:rsid w:val="008F1C77"/>
    <w:rsid w:val="00902E81"/>
    <w:rsid w:val="009137CB"/>
    <w:rsid w:val="0094131C"/>
    <w:rsid w:val="0098471B"/>
    <w:rsid w:val="009A2B82"/>
    <w:rsid w:val="009E6315"/>
    <w:rsid w:val="009F12A8"/>
    <w:rsid w:val="00A00529"/>
    <w:rsid w:val="00A21895"/>
    <w:rsid w:val="00A259D4"/>
    <w:rsid w:val="00A3360B"/>
    <w:rsid w:val="00A76CD3"/>
    <w:rsid w:val="00A8795D"/>
    <w:rsid w:val="00AB5A36"/>
    <w:rsid w:val="00AC6BCC"/>
    <w:rsid w:val="00B66A09"/>
    <w:rsid w:val="00BC535A"/>
    <w:rsid w:val="00BD6480"/>
    <w:rsid w:val="00C17456"/>
    <w:rsid w:val="00C27A14"/>
    <w:rsid w:val="00C47176"/>
    <w:rsid w:val="00C54254"/>
    <w:rsid w:val="00CB3868"/>
    <w:rsid w:val="00CC0F76"/>
    <w:rsid w:val="00CD6318"/>
    <w:rsid w:val="00CF2E55"/>
    <w:rsid w:val="00D03789"/>
    <w:rsid w:val="00D042EA"/>
    <w:rsid w:val="00D36E06"/>
    <w:rsid w:val="00D529DB"/>
    <w:rsid w:val="00D571B4"/>
    <w:rsid w:val="00D611B5"/>
    <w:rsid w:val="00D71BBC"/>
    <w:rsid w:val="00D7366E"/>
    <w:rsid w:val="00D86EE8"/>
    <w:rsid w:val="00DA18A4"/>
    <w:rsid w:val="00E00540"/>
    <w:rsid w:val="00E019F2"/>
    <w:rsid w:val="00E0486D"/>
    <w:rsid w:val="00E204E6"/>
    <w:rsid w:val="00E40654"/>
    <w:rsid w:val="00E45B4A"/>
    <w:rsid w:val="00EA4747"/>
    <w:rsid w:val="00EC31E6"/>
    <w:rsid w:val="00EC7A9D"/>
    <w:rsid w:val="00F076FA"/>
    <w:rsid w:val="00F227EC"/>
    <w:rsid w:val="00F27931"/>
    <w:rsid w:val="00F56A4F"/>
    <w:rsid w:val="00FF5F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15:docId w15:val="{FA352F88-7C06-4584-84D3-F9435BE6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7CED"/>
    <w:rPr>
      <w:color w:val="0000FF" w:themeColor="hyperlink"/>
      <w:u w:val="single"/>
    </w:rPr>
  </w:style>
  <w:style w:type="paragraph" w:customStyle="1" w:styleId="NoSpacing1">
    <w:name w:val="No Spacing1"/>
    <w:qFormat/>
    <w:rsid w:val="00621AB7"/>
    <w:pPr>
      <w:spacing w:after="0" w:line="240" w:lineRule="auto"/>
    </w:pPr>
    <w:rPr>
      <w:rFonts w:ascii="Calibri" w:eastAsia="Calibri" w:hAnsi="Calibri" w:cs="Times New Roman"/>
    </w:rPr>
  </w:style>
  <w:style w:type="paragraph" w:styleId="Galvene">
    <w:name w:val="header"/>
    <w:basedOn w:val="Parasts"/>
    <w:link w:val="GalveneRakstz"/>
    <w:uiPriority w:val="99"/>
    <w:unhideWhenUsed/>
    <w:rsid w:val="002C68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C684D"/>
  </w:style>
  <w:style w:type="paragraph" w:styleId="Kjene">
    <w:name w:val="footer"/>
    <w:basedOn w:val="Parasts"/>
    <w:link w:val="KjeneRakstz"/>
    <w:uiPriority w:val="99"/>
    <w:unhideWhenUsed/>
    <w:rsid w:val="002C68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684D"/>
  </w:style>
  <w:style w:type="character" w:styleId="Izteiksmgs">
    <w:name w:val="Strong"/>
    <w:basedOn w:val="Noklusjumarindkopasfonts"/>
    <w:uiPriority w:val="22"/>
    <w:qFormat/>
    <w:rsid w:val="00EA4747"/>
    <w:rPr>
      <w:b/>
      <w:bCs/>
    </w:rPr>
  </w:style>
  <w:style w:type="character" w:styleId="Izmantotahipersaite">
    <w:name w:val="FollowedHyperlink"/>
    <w:basedOn w:val="Noklusjumarindkopasfonts"/>
    <w:uiPriority w:val="99"/>
    <w:semiHidden/>
    <w:unhideWhenUsed/>
    <w:rsid w:val="00461F7C"/>
    <w:rPr>
      <w:color w:val="800080" w:themeColor="followedHyperlink"/>
      <w:u w:val="single"/>
    </w:rPr>
  </w:style>
  <w:style w:type="character" w:styleId="Komentraatsauce">
    <w:name w:val="annotation reference"/>
    <w:basedOn w:val="Noklusjumarindkopasfonts"/>
    <w:uiPriority w:val="99"/>
    <w:semiHidden/>
    <w:unhideWhenUsed/>
    <w:rsid w:val="0020355B"/>
    <w:rPr>
      <w:sz w:val="16"/>
      <w:szCs w:val="16"/>
    </w:rPr>
  </w:style>
  <w:style w:type="paragraph" w:styleId="Komentrateksts">
    <w:name w:val="annotation text"/>
    <w:basedOn w:val="Parasts"/>
    <w:link w:val="KomentratekstsRakstz"/>
    <w:uiPriority w:val="99"/>
    <w:semiHidden/>
    <w:unhideWhenUsed/>
    <w:rsid w:val="0020355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0355B"/>
    <w:rPr>
      <w:sz w:val="20"/>
      <w:szCs w:val="20"/>
    </w:rPr>
  </w:style>
  <w:style w:type="paragraph" w:styleId="Komentratma">
    <w:name w:val="annotation subject"/>
    <w:basedOn w:val="Komentrateksts"/>
    <w:next w:val="Komentrateksts"/>
    <w:link w:val="KomentratmaRakstz"/>
    <w:uiPriority w:val="99"/>
    <w:semiHidden/>
    <w:unhideWhenUsed/>
    <w:rsid w:val="0020355B"/>
    <w:rPr>
      <w:b/>
      <w:bCs/>
    </w:rPr>
  </w:style>
  <w:style w:type="character" w:customStyle="1" w:styleId="KomentratmaRakstz">
    <w:name w:val="Komentāra tēma Rakstz."/>
    <w:basedOn w:val="KomentratekstsRakstz"/>
    <w:link w:val="Komentratma"/>
    <w:uiPriority w:val="99"/>
    <w:semiHidden/>
    <w:rsid w:val="0020355B"/>
    <w:rPr>
      <w:b/>
      <w:bCs/>
      <w:sz w:val="20"/>
      <w:szCs w:val="20"/>
    </w:rPr>
  </w:style>
  <w:style w:type="paragraph" w:styleId="Balonteksts">
    <w:name w:val="Balloon Text"/>
    <w:basedOn w:val="Parasts"/>
    <w:link w:val="BalontekstsRakstz"/>
    <w:uiPriority w:val="99"/>
    <w:semiHidden/>
    <w:unhideWhenUsed/>
    <w:rsid w:val="0020355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355B"/>
    <w:rPr>
      <w:rFonts w:ascii="Segoe UI" w:hAnsi="Segoe UI" w:cs="Segoe UI"/>
      <w:sz w:val="18"/>
      <w:szCs w:val="18"/>
    </w:rPr>
  </w:style>
  <w:style w:type="paragraph" w:styleId="Sarakstarindkopa">
    <w:name w:val="List Paragraph"/>
    <w:basedOn w:val="Parasts"/>
    <w:uiPriority w:val="34"/>
    <w:qFormat/>
    <w:rsid w:val="008F131E"/>
    <w:pPr>
      <w:ind w:left="720"/>
      <w:contextualSpacing/>
    </w:pPr>
  </w:style>
  <w:style w:type="table" w:styleId="Reatabula">
    <w:name w:val="Table Grid"/>
    <w:basedOn w:val="Parastatabula"/>
    <w:uiPriority w:val="59"/>
    <w:rsid w:val="0013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1">
    <w:name w:val="lik_noteik1"/>
    <w:basedOn w:val="Parasts"/>
    <w:rsid w:val="00CD631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7965">
      <w:bodyDiv w:val="1"/>
      <w:marLeft w:val="0"/>
      <w:marRight w:val="0"/>
      <w:marTop w:val="0"/>
      <w:marBottom w:val="0"/>
      <w:divBdr>
        <w:top w:val="none" w:sz="0" w:space="0" w:color="auto"/>
        <w:left w:val="none" w:sz="0" w:space="0" w:color="auto"/>
        <w:bottom w:val="none" w:sz="0" w:space="0" w:color="auto"/>
        <w:right w:val="none" w:sz="0" w:space="0" w:color="auto"/>
      </w:divBdr>
    </w:div>
    <w:div w:id="6869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63545-valsts-parvaldes-iekarta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likumi.lv/ta/id/63545-valsts-parvaldes-iekartas-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is.birgelis@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2048</Words>
  <Characters>12970</Characters>
  <Application>Microsoft Office Word</Application>
  <DocSecurity>0</DocSecurity>
  <Lines>648</Lines>
  <Paragraphs>469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Girsa</dc:creator>
  <cp:lastModifiedBy>Sanita Žagare</cp:lastModifiedBy>
  <cp:revision>3</cp:revision>
  <dcterms:created xsi:type="dcterms:W3CDTF">2016-06-16T05:08:00Z</dcterms:created>
  <dcterms:modified xsi:type="dcterms:W3CDTF">2016-06-17T10:08:00Z</dcterms:modified>
</cp:coreProperties>
</file>