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rawings/drawing2.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F69" w:rsidRPr="0063690D" w:rsidRDefault="00371F25">
      <w:pPr>
        <w:rPr>
          <w:rFonts w:ascii="Times New Roman" w:hAnsi="Times New Roman" w:cs="Times New Roman"/>
          <w:b/>
        </w:rPr>
      </w:pPr>
      <w:r w:rsidRPr="0063690D">
        <w:rPr>
          <w:rFonts w:ascii="Times New Roman" w:hAnsi="Times New Roman" w:cs="Times New Roman"/>
          <w:b/>
        </w:rPr>
        <w:t xml:space="preserve">Pielikums </w:t>
      </w:r>
      <w:r w:rsidR="00427C5C" w:rsidRPr="0063690D">
        <w:rPr>
          <w:rFonts w:ascii="Times New Roman" w:hAnsi="Times New Roman" w:cs="Times New Roman"/>
          <w:b/>
        </w:rPr>
        <w:t>Nr.</w:t>
      </w:r>
      <w:r w:rsidR="00074865">
        <w:rPr>
          <w:rFonts w:ascii="Times New Roman" w:hAnsi="Times New Roman" w:cs="Times New Roman"/>
          <w:b/>
        </w:rPr>
        <w:t>2</w:t>
      </w:r>
    </w:p>
    <w:p w:rsidR="00427C5C" w:rsidRPr="0063690D" w:rsidRDefault="00427C5C" w:rsidP="00427C5C">
      <w:pPr>
        <w:spacing w:after="0" w:line="240" w:lineRule="auto"/>
        <w:jc w:val="center"/>
        <w:rPr>
          <w:rFonts w:ascii="Times New Roman" w:hAnsi="Times New Roman" w:cs="Times New Roman"/>
          <w:b/>
          <w:caps/>
          <w:sz w:val="28"/>
          <w:szCs w:val="28"/>
        </w:rPr>
      </w:pPr>
      <w:r w:rsidRPr="0063690D">
        <w:rPr>
          <w:rFonts w:ascii="Times New Roman" w:hAnsi="Times New Roman" w:cs="Times New Roman"/>
          <w:b/>
          <w:caps/>
          <w:sz w:val="28"/>
          <w:szCs w:val="28"/>
        </w:rPr>
        <w:t>Esošās situācijas raksturojums attīstības sadarbības politikas jomā</w:t>
      </w:r>
      <w:r w:rsidR="00025DE3">
        <w:rPr>
          <w:rFonts w:ascii="Times New Roman" w:hAnsi="Times New Roman" w:cs="Times New Roman"/>
          <w:b/>
          <w:caps/>
          <w:sz w:val="28"/>
          <w:szCs w:val="28"/>
        </w:rPr>
        <w:t xml:space="preserve"> LATVIJĀ</w:t>
      </w:r>
    </w:p>
    <w:p w:rsidR="00B73252" w:rsidRPr="0063690D" w:rsidRDefault="00B73252" w:rsidP="00427C5C">
      <w:pPr>
        <w:spacing w:after="0" w:line="240" w:lineRule="auto"/>
        <w:jc w:val="center"/>
        <w:rPr>
          <w:rFonts w:ascii="Times New Roman" w:hAnsi="Times New Roman" w:cs="Times New Roman"/>
          <w:i/>
          <w:sz w:val="20"/>
          <w:szCs w:val="20"/>
        </w:rPr>
      </w:pPr>
    </w:p>
    <w:sdt>
      <w:sdtPr>
        <w:rPr>
          <w:rFonts w:ascii="Times New Roman" w:eastAsiaTheme="minorHAnsi" w:hAnsi="Times New Roman" w:cs="Times New Roman"/>
          <w:b w:val="0"/>
          <w:bCs w:val="0"/>
          <w:color w:val="auto"/>
          <w:sz w:val="22"/>
          <w:szCs w:val="22"/>
          <w:lang w:val="lv-LV" w:eastAsia="en-US"/>
        </w:rPr>
        <w:id w:val="1525825997"/>
        <w:docPartObj>
          <w:docPartGallery w:val="Table of Contents"/>
          <w:docPartUnique/>
        </w:docPartObj>
      </w:sdtPr>
      <w:sdtEndPr>
        <w:rPr>
          <w:noProof/>
        </w:rPr>
      </w:sdtEndPr>
      <w:sdtContent>
        <w:p w:rsidR="00B73252" w:rsidRPr="00005222" w:rsidRDefault="00B73252" w:rsidP="001F2E45">
          <w:pPr>
            <w:pStyle w:val="TOCHeading"/>
            <w:spacing w:before="0" w:line="240" w:lineRule="auto"/>
            <w:rPr>
              <w:rFonts w:ascii="Times New Roman" w:hAnsi="Times New Roman" w:cs="Times New Roman"/>
              <w:color w:val="auto"/>
              <w:sz w:val="24"/>
              <w:szCs w:val="24"/>
              <w:lang w:val="lv-LV"/>
            </w:rPr>
          </w:pPr>
          <w:r w:rsidRPr="00005222">
            <w:rPr>
              <w:rFonts w:ascii="Times New Roman" w:hAnsi="Times New Roman" w:cs="Times New Roman"/>
              <w:color w:val="auto"/>
              <w:sz w:val="24"/>
              <w:szCs w:val="24"/>
              <w:lang w:val="lv-LV"/>
            </w:rPr>
            <w:t>Saturs</w:t>
          </w:r>
        </w:p>
        <w:p w:rsidR="0003429E" w:rsidRDefault="00B73252">
          <w:pPr>
            <w:pStyle w:val="TOC1"/>
            <w:rPr>
              <w:rFonts w:eastAsiaTheme="minorEastAsia"/>
              <w:noProof/>
              <w:lang w:eastAsia="lv-LV"/>
            </w:rPr>
          </w:pPr>
          <w:r w:rsidRPr="00005222">
            <w:fldChar w:fldCharType="begin"/>
          </w:r>
          <w:r w:rsidRPr="00005222">
            <w:instrText xml:space="preserve"> TOC \o "1-3" \h \z \u </w:instrText>
          </w:r>
          <w:r w:rsidRPr="00005222">
            <w:fldChar w:fldCharType="separate"/>
          </w:r>
          <w:hyperlink w:anchor="_Toc457318825" w:history="1">
            <w:r w:rsidR="0003429E" w:rsidRPr="00C80BD3">
              <w:rPr>
                <w:rStyle w:val="Hyperlink"/>
                <w:rFonts w:ascii="Times New Roman" w:hAnsi="Times New Roman"/>
                <w:noProof/>
              </w:rPr>
              <w:t>I.</w:t>
            </w:r>
            <w:r w:rsidR="0003429E">
              <w:rPr>
                <w:rFonts w:eastAsiaTheme="minorEastAsia"/>
                <w:noProof/>
                <w:lang w:eastAsia="lv-LV"/>
              </w:rPr>
              <w:tab/>
            </w:r>
            <w:r w:rsidR="0003429E" w:rsidRPr="00C80BD3">
              <w:rPr>
                <w:rStyle w:val="Hyperlink"/>
                <w:rFonts w:ascii="Times New Roman" w:hAnsi="Times New Roman"/>
                <w:noProof/>
              </w:rPr>
              <w:t>Latvijas un globālās attīstības sadarbības konteksts</w:t>
            </w:r>
            <w:r w:rsidR="0003429E">
              <w:rPr>
                <w:noProof/>
                <w:webHidden/>
              </w:rPr>
              <w:tab/>
            </w:r>
            <w:r w:rsidR="0003429E">
              <w:rPr>
                <w:noProof/>
                <w:webHidden/>
              </w:rPr>
              <w:fldChar w:fldCharType="begin"/>
            </w:r>
            <w:r w:rsidR="0003429E">
              <w:rPr>
                <w:noProof/>
                <w:webHidden/>
              </w:rPr>
              <w:instrText xml:space="preserve"> PAGEREF _Toc457318825 \h </w:instrText>
            </w:r>
            <w:r w:rsidR="0003429E">
              <w:rPr>
                <w:noProof/>
                <w:webHidden/>
              </w:rPr>
            </w:r>
            <w:r w:rsidR="0003429E">
              <w:rPr>
                <w:noProof/>
                <w:webHidden/>
              </w:rPr>
              <w:fldChar w:fldCharType="separate"/>
            </w:r>
            <w:r w:rsidR="0003429E">
              <w:rPr>
                <w:noProof/>
                <w:webHidden/>
              </w:rPr>
              <w:t>2</w:t>
            </w:r>
            <w:r w:rsidR="0003429E">
              <w:rPr>
                <w:noProof/>
                <w:webHidden/>
              </w:rPr>
              <w:fldChar w:fldCharType="end"/>
            </w:r>
          </w:hyperlink>
        </w:p>
        <w:p w:rsidR="0003429E" w:rsidRDefault="00AA0B1D">
          <w:pPr>
            <w:pStyle w:val="TOC2"/>
            <w:rPr>
              <w:rFonts w:eastAsiaTheme="minorEastAsia"/>
              <w:noProof/>
              <w:lang w:eastAsia="lv-LV"/>
            </w:rPr>
          </w:pPr>
          <w:hyperlink w:anchor="_Toc457318826" w:history="1">
            <w:r w:rsidR="0003429E" w:rsidRPr="00C80BD3">
              <w:rPr>
                <w:rStyle w:val="Hyperlink"/>
                <w:rFonts w:ascii="Times New Roman" w:eastAsia="Times New Roman" w:hAnsi="Times New Roman"/>
                <w:noProof/>
              </w:rPr>
              <w:t>1.1.</w:t>
            </w:r>
            <w:r w:rsidR="0003429E">
              <w:rPr>
                <w:rFonts w:eastAsiaTheme="minorEastAsia"/>
                <w:noProof/>
                <w:lang w:eastAsia="lv-LV"/>
              </w:rPr>
              <w:tab/>
            </w:r>
            <w:r w:rsidR="0003429E" w:rsidRPr="00C80BD3">
              <w:rPr>
                <w:rStyle w:val="Hyperlink"/>
                <w:rFonts w:ascii="Times New Roman" w:eastAsia="Times New Roman" w:hAnsi="Times New Roman"/>
                <w:noProof/>
              </w:rPr>
              <w:t>Latvijas attīstības sadarbības politikas izaugsme</w:t>
            </w:r>
            <w:r w:rsidR="0003429E">
              <w:rPr>
                <w:noProof/>
                <w:webHidden/>
              </w:rPr>
              <w:tab/>
            </w:r>
            <w:r w:rsidR="0003429E">
              <w:rPr>
                <w:noProof/>
                <w:webHidden/>
              </w:rPr>
              <w:fldChar w:fldCharType="begin"/>
            </w:r>
            <w:r w:rsidR="0003429E">
              <w:rPr>
                <w:noProof/>
                <w:webHidden/>
              </w:rPr>
              <w:instrText xml:space="preserve"> PAGEREF _Toc457318826 \h </w:instrText>
            </w:r>
            <w:r w:rsidR="0003429E">
              <w:rPr>
                <w:noProof/>
                <w:webHidden/>
              </w:rPr>
            </w:r>
            <w:r w:rsidR="0003429E">
              <w:rPr>
                <w:noProof/>
                <w:webHidden/>
              </w:rPr>
              <w:fldChar w:fldCharType="separate"/>
            </w:r>
            <w:r w:rsidR="0003429E">
              <w:rPr>
                <w:noProof/>
                <w:webHidden/>
              </w:rPr>
              <w:t>3</w:t>
            </w:r>
            <w:r w:rsidR="0003429E">
              <w:rPr>
                <w:noProof/>
                <w:webHidden/>
              </w:rPr>
              <w:fldChar w:fldCharType="end"/>
            </w:r>
          </w:hyperlink>
        </w:p>
        <w:p w:rsidR="0003429E" w:rsidRDefault="00AA0B1D">
          <w:pPr>
            <w:pStyle w:val="TOC2"/>
            <w:rPr>
              <w:rFonts w:eastAsiaTheme="minorEastAsia"/>
              <w:noProof/>
              <w:lang w:eastAsia="lv-LV"/>
            </w:rPr>
          </w:pPr>
          <w:hyperlink w:anchor="_Toc457318827" w:history="1">
            <w:r w:rsidR="0003429E" w:rsidRPr="00C80BD3">
              <w:rPr>
                <w:rStyle w:val="Hyperlink"/>
                <w:rFonts w:ascii="Times New Roman" w:eastAsia="Times New Roman" w:hAnsi="Times New Roman"/>
                <w:noProof/>
              </w:rPr>
              <w:t>1.2.</w:t>
            </w:r>
            <w:r w:rsidR="0003429E">
              <w:rPr>
                <w:rFonts w:eastAsiaTheme="minorEastAsia"/>
                <w:noProof/>
                <w:lang w:eastAsia="lv-LV"/>
              </w:rPr>
              <w:tab/>
            </w:r>
            <w:r w:rsidR="0003429E" w:rsidRPr="00C80BD3">
              <w:rPr>
                <w:rStyle w:val="Hyperlink"/>
                <w:rFonts w:ascii="Times New Roman" w:eastAsia="Times New Roman" w:hAnsi="Times New Roman"/>
                <w:noProof/>
              </w:rPr>
              <w:t>Latvijas attīstības sadarbības politikas pamatprincipi un mērķi</w:t>
            </w:r>
            <w:r w:rsidR="0003429E">
              <w:rPr>
                <w:noProof/>
                <w:webHidden/>
              </w:rPr>
              <w:tab/>
            </w:r>
            <w:r w:rsidR="0003429E">
              <w:rPr>
                <w:noProof/>
                <w:webHidden/>
              </w:rPr>
              <w:fldChar w:fldCharType="begin"/>
            </w:r>
            <w:r w:rsidR="0003429E">
              <w:rPr>
                <w:noProof/>
                <w:webHidden/>
              </w:rPr>
              <w:instrText xml:space="preserve"> PAGEREF _Toc457318827 \h </w:instrText>
            </w:r>
            <w:r w:rsidR="0003429E">
              <w:rPr>
                <w:noProof/>
                <w:webHidden/>
              </w:rPr>
            </w:r>
            <w:r w:rsidR="0003429E">
              <w:rPr>
                <w:noProof/>
                <w:webHidden/>
              </w:rPr>
              <w:fldChar w:fldCharType="separate"/>
            </w:r>
            <w:r w:rsidR="0003429E">
              <w:rPr>
                <w:noProof/>
                <w:webHidden/>
              </w:rPr>
              <w:t>3</w:t>
            </w:r>
            <w:r w:rsidR="0003429E">
              <w:rPr>
                <w:noProof/>
                <w:webHidden/>
              </w:rPr>
              <w:fldChar w:fldCharType="end"/>
            </w:r>
          </w:hyperlink>
        </w:p>
        <w:p w:rsidR="0003429E" w:rsidRDefault="00AA0B1D">
          <w:pPr>
            <w:pStyle w:val="TOC1"/>
            <w:rPr>
              <w:rFonts w:eastAsiaTheme="minorEastAsia"/>
              <w:noProof/>
              <w:lang w:eastAsia="lv-LV"/>
            </w:rPr>
          </w:pPr>
          <w:hyperlink w:anchor="_Toc457318828" w:history="1">
            <w:r w:rsidR="0003429E" w:rsidRPr="00C80BD3">
              <w:rPr>
                <w:rStyle w:val="Hyperlink"/>
                <w:rFonts w:ascii="Times New Roman" w:hAnsi="Times New Roman"/>
                <w:noProof/>
              </w:rPr>
              <w:t>II.</w:t>
            </w:r>
            <w:r w:rsidR="0003429E">
              <w:rPr>
                <w:rFonts w:eastAsiaTheme="minorEastAsia"/>
                <w:noProof/>
                <w:lang w:eastAsia="lv-LV"/>
              </w:rPr>
              <w:tab/>
            </w:r>
            <w:r w:rsidR="0003429E" w:rsidRPr="00C80BD3">
              <w:rPr>
                <w:rStyle w:val="Hyperlink"/>
                <w:rFonts w:ascii="Times New Roman" w:hAnsi="Times New Roman"/>
                <w:noProof/>
              </w:rPr>
              <w:t>Divpusējās attīstības sadarbības prioritārās partnervalstis un jomas</w:t>
            </w:r>
            <w:r w:rsidR="0003429E">
              <w:rPr>
                <w:noProof/>
                <w:webHidden/>
              </w:rPr>
              <w:tab/>
            </w:r>
            <w:r w:rsidR="0003429E">
              <w:rPr>
                <w:noProof/>
                <w:webHidden/>
              </w:rPr>
              <w:fldChar w:fldCharType="begin"/>
            </w:r>
            <w:r w:rsidR="0003429E">
              <w:rPr>
                <w:noProof/>
                <w:webHidden/>
              </w:rPr>
              <w:instrText xml:space="preserve"> PAGEREF _Toc457318828 \h </w:instrText>
            </w:r>
            <w:r w:rsidR="0003429E">
              <w:rPr>
                <w:noProof/>
                <w:webHidden/>
              </w:rPr>
            </w:r>
            <w:r w:rsidR="0003429E">
              <w:rPr>
                <w:noProof/>
                <w:webHidden/>
              </w:rPr>
              <w:fldChar w:fldCharType="separate"/>
            </w:r>
            <w:r w:rsidR="0003429E">
              <w:rPr>
                <w:noProof/>
                <w:webHidden/>
              </w:rPr>
              <w:t>5</w:t>
            </w:r>
            <w:r w:rsidR="0003429E">
              <w:rPr>
                <w:noProof/>
                <w:webHidden/>
              </w:rPr>
              <w:fldChar w:fldCharType="end"/>
            </w:r>
          </w:hyperlink>
        </w:p>
        <w:p w:rsidR="0003429E" w:rsidRDefault="00AA0B1D">
          <w:pPr>
            <w:pStyle w:val="TOC2"/>
            <w:rPr>
              <w:rFonts w:eastAsiaTheme="minorEastAsia"/>
              <w:noProof/>
              <w:lang w:eastAsia="lv-LV"/>
            </w:rPr>
          </w:pPr>
          <w:hyperlink w:anchor="_Toc457318829" w:history="1">
            <w:r w:rsidR="0003429E" w:rsidRPr="00C80BD3">
              <w:rPr>
                <w:rStyle w:val="Hyperlink"/>
                <w:rFonts w:ascii="Times New Roman" w:eastAsia="Times New Roman" w:hAnsi="Times New Roman"/>
                <w:noProof/>
              </w:rPr>
              <w:t>2.1.</w:t>
            </w:r>
            <w:r w:rsidR="0003429E">
              <w:rPr>
                <w:rFonts w:eastAsiaTheme="minorEastAsia"/>
                <w:noProof/>
                <w:lang w:eastAsia="lv-LV"/>
              </w:rPr>
              <w:tab/>
            </w:r>
            <w:r w:rsidR="0003429E" w:rsidRPr="00C80BD3">
              <w:rPr>
                <w:rStyle w:val="Hyperlink"/>
                <w:rFonts w:ascii="Times New Roman" w:eastAsia="Times New Roman" w:hAnsi="Times New Roman"/>
                <w:noProof/>
              </w:rPr>
              <w:t>Prioritārās valstis</w:t>
            </w:r>
            <w:r w:rsidR="0003429E">
              <w:rPr>
                <w:noProof/>
                <w:webHidden/>
              </w:rPr>
              <w:tab/>
            </w:r>
            <w:r w:rsidR="0003429E">
              <w:rPr>
                <w:noProof/>
                <w:webHidden/>
              </w:rPr>
              <w:fldChar w:fldCharType="begin"/>
            </w:r>
            <w:r w:rsidR="0003429E">
              <w:rPr>
                <w:noProof/>
                <w:webHidden/>
              </w:rPr>
              <w:instrText xml:space="preserve"> PAGEREF _Toc457318829 \h </w:instrText>
            </w:r>
            <w:r w:rsidR="0003429E">
              <w:rPr>
                <w:noProof/>
                <w:webHidden/>
              </w:rPr>
            </w:r>
            <w:r w:rsidR="0003429E">
              <w:rPr>
                <w:noProof/>
                <w:webHidden/>
              </w:rPr>
              <w:fldChar w:fldCharType="separate"/>
            </w:r>
            <w:r w:rsidR="0003429E">
              <w:rPr>
                <w:noProof/>
                <w:webHidden/>
              </w:rPr>
              <w:t>7</w:t>
            </w:r>
            <w:r w:rsidR="0003429E">
              <w:rPr>
                <w:noProof/>
                <w:webHidden/>
              </w:rPr>
              <w:fldChar w:fldCharType="end"/>
            </w:r>
          </w:hyperlink>
        </w:p>
        <w:p w:rsidR="0003429E" w:rsidRDefault="00AA0B1D">
          <w:pPr>
            <w:pStyle w:val="TOC2"/>
            <w:rPr>
              <w:rFonts w:eastAsiaTheme="minorEastAsia"/>
              <w:noProof/>
              <w:lang w:eastAsia="lv-LV"/>
            </w:rPr>
          </w:pPr>
          <w:hyperlink w:anchor="_Toc457318830" w:history="1">
            <w:r w:rsidR="0003429E" w:rsidRPr="00C80BD3">
              <w:rPr>
                <w:rStyle w:val="Hyperlink"/>
                <w:rFonts w:ascii="Times New Roman" w:eastAsia="Times New Roman" w:hAnsi="Times New Roman"/>
                <w:noProof/>
              </w:rPr>
              <w:t>2.2.</w:t>
            </w:r>
            <w:r w:rsidR="0003429E">
              <w:rPr>
                <w:rFonts w:eastAsiaTheme="minorEastAsia"/>
                <w:noProof/>
                <w:lang w:eastAsia="lv-LV"/>
              </w:rPr>
              <w:tab/>
            </w:r>
            <w:r w:rsidR="0003429E" w:rsidRPr="00C80BD3">
              <w:rPr>
                <w:rStyle w:val="Hyperlink"/>
                <w:rFonts w:ascii="Times New Roman" w:eastAsia="Times New Roman" w:hAnsi="Times New Roman"/>
                <w:noProof/>
              </w:rPr>
              <w:t>Prioritārās jomas</w:t>
            </w:r>
            <w:r w:rsidR="0003429E">
              <w:rPr>
                <w:noProof/>
                <w:webHidden/>
              </w:rPr>
              <w:tab/>
            </w:r>
            <w:r w:rsidR="0003429E">
              <w:rPr>
                <w:noProof/>
                <w:webHidden/>
              </w:rPr>
              <w:fldChar w:fldCharType="begin"/>
            </w:r>
            <w:r w:rsidR="0003429E">
              <w:rPr>
                <w:noProof/>
                <w:webHidden/>
              </w:rPr>
              <w:instrText xml:space="preserve"> PAGEREF _Toc457318830 \h </w:instrText>
            </w:r>
            <w:r w:rsidR="0003429E">
              <w:rPr>
                <w:noProof/>
                <w:webHidden/>
              </w:rPr>
            </w:r>
            <w:r w:rsidR="0003429E">
              <w:rPr>
                <w:noProof/>
                <w:webHidden/>
              </w:rPr>
              <w:fldChar w:fldCharType="separate"/>
            </w:r>
            <w:r w:rsidR="0003429E">
              <w:rPr>
                <w:noProof/>
                <w:webHidden/>
              </w:rPr>
              <w:t>8</w:t>
            </w:r>
            <w:r w:rsidR="0003429E">
              <w:rPr>
                <w:noProof/>
                <w:webHidden/>
              </w:rPr>
              <w:fldChar w:fldCharType="end"/>
            </w:r>
          </w:hyperlink>
        </w:p>
        <w:p w:rsidR="0003429E" w:rsidRDefault="00AA0B1D">
          <w:pPr>
            <w:pStyle w:val="TOC1"/>
            <w:rPr>
              <w:rFonts w:eastAsiaTheme="minorEastAsia"/>
              <w:noProof/>
              <w:lang w:eastAsia="lv-LV"/>
            </w:rPr>
          </w:pPr>
          <w:hyperlink w:anchor="_Toc457318831" w:history="1">
            <w:r w:rsidR="0003429E" w:rsidRPr="00C80BD3">
              <w:rPr>
                <w:rStyle w:val="Hyperlink"/>
                <w:rFonts w:ascii="Times New Roman" w:hAnsi="Times New Roman"/>
                <w:noProof/>
              </w:rPr>
              <w:t>III.</w:t>
            </w:r>
            <w:r w:rsidR="0003429E">
              <w:rPr>
                <w:rFonts w:eastAsiaTheme="minorEastAsia"/>
                <w:noProof/>
                <w:lang w:eastAsia="lv-LV"/>
              </w:rPr>
              <w:tab/>
            </w:r>
            <w:r w:rsidR="0003429E" w:rsidRPr="00C80BD3">
              <w:rPr>
                <w:rStyle w:val="Hyperlink"/>
                <w:rFonts w:ascii="Times New Roman" w:hAnsi="Times New Roman"/>
                <w:noProof/>
              </w:rPr>
              <w:t>Daudzpusējā attīstības sadarbība</w:t>
            </w:r>
            <w:r w:rsidR="0003429E">
              <w:rPr>
                <w:noProof/>
                <w:webHidden/>
              </w:rPr>
              <w:tab/>
            </w:r>
            <w:r w:rsidR="0003429E">
              <w:rPr>
                <w:noProof/>
                <w:webHidden/>
              </w:rPr>
              <w:fldChar w:fldCharType="begin"/>
            </w:r>
            <w:r w:rsidR="0003429E">
              <w:rPr>
                <w:noProof/>
                <w:webHidden/>
              </w:rPr>
              <w:instrText xml:space="preserve"> PAGEREF _Toc457318831 \h </w:instrText>
            </w:r>
            <w:r w:rsidR="0003429E">
              <w:rPr>
                <w:noProof/>
                <w:webHidden/>
              </w:rPr>
            </w:r>
            <w:r w:rsidR="0003429E">
              <w:rPr>
                <w:noProof/>
                <w:webHidden/>
              </w:rPr>
              <w:fldChar w:fldCharType="separate"/>
            </w:r>
            <w:r w:rsidR="0003429E">
              <w:rPr>
                <w:noProof/>
                <w:webHidden/>
              </w:rPr>
              <w:t>9</w:t>
            </w:r>
            <w:r w:rsidR="0003429E">
              <w:rPr>
                <w:noProof/>
                <w:webHidden/>
              </w:rPr>
              <w:fldChar w:fldCharType="end"/>
            </w:r>
          </w:hyperlink>
        </w:p>
        <w:p w:rsidR="0003429E" w:rsidRDefault="00AA0B1D">
          <w:pPr>
            <w:pStyle w:val="TOC2"/>
            <w:rPr>
              <w:rFonts w:eastAsiaTheme="minorEastAsia"/>
              <w:noProof/>
              <w:lang w:eastAsia="lv-LV"/>
            </w:rPr>
          </w:pPr>
          <w:hyperlink w:anchor="_Toc457318832" w:history="1">
            <w:r w:rsidR="0003429E" w:rsidRPr="00C80BD3">
              <w:rPr>
                <w:rStyle w:val="Hyperlink"/>
                <w:rFonts w:ascii="Times New Roman" w:hAnsi="Times New Roman"/>
                <w:noProof/>
              </w:rPr>
              <w:t>3.1.</w:t>
            </w:r>
            <w:r w:rsidR="0003429E">
              <w:rPr>
                <w:rFonts w:eastAsiaTheme="minorEastAsia"/>
                <w:noProof/>
                <w:lang w:eastAsia="lv-LV"/>
              </w:rPr>
              <w:tab/>
            </w:r>
            <w:r w:rsidR="0003429E" w:rsidRPr="00C80BD3">
              <w:rPr>
                <w:rStyle w:val="Hyperlink"/>
                <w:rFonts w:ascii="Times New Roman" w:hAnsi="Times New Roman"/>
                <w:noProof/>
              </w:rPr>
              <w:t>ANO sistēma</w:t>
            </w:r>
            <w:r w:rsidR="0003429E">
              <w:rPr>
                <w:noProof/>
                <w:webHidden/>
              </w:rPr>
              <w:tab/>
            </w:r>
            <w:r w:rsidR="0003429E">
              <w:rPr>
                <w:noProof/>
                <w:webHidden/>
              </w:rPr>
              <w:fldChar w:fldCharType="begin"/>
            </w:r>
            <w:r w:rsidR="0003429E">
              <w:rPr>
                <w:noProof/>
                <w:webHidden/>
              </w:rPr>
              <w:instrText xml:space="preserve"> PAGEREF _Toc457318832 \h </w:instrText>
            </w:r>
            <w:r w:rsidR="0003429E">
              <w:rPr>
                <w:noProof/>
                <w:webHidden/>
              </w:rPr>
            </w:r>
            <w:r w:rsidR="0003429E">
              <w:rPr>
                <w:noProof/>
                <w:webHidden/>
              </w:rPr>
              <w:fldChar w:fldCharType="separate"/>
            </w:r>
            <w:r w:rsidR="0003429E">
              <w:rPr>
                <w:noProof/>
                <w:webHidden/>
              </w:rPr>
              <w:t>10</w:t>
            </w:r>
            <w:r w:rsidR="0003429E">
              <w:rPr>
                <w:noProof/>
                <w:webHidden/>
              </w:rPr>
              <w:fldChar w:fldCharType="end"/>
            </w:r>
          </w:hyperlink>
        </w:p>
        <w:p w:rsidR="0003429E" w:rsidRDefault="00AA0B1D">
          <w:pPr>
            <w:pStyle w:val="TOC2"/>
            <w:rPr>
              <w:rFonts w:eastAsiaTheme="minorEastAsia"/>
              <w:noProof/>
              <w:lang w:eastAsia="lv-LV"/>
            </w:rPr>
          </w:pPr>
          <w:hyperlink w:anchor="_Toc457318833" w:history="1">
            <w:r w:rsidR="0003429E" w:rsidRPr="00C80BD3">
              <w:rPr>
                <w:rStyle w:val="Hyperlink"/>
                <w:rFonts w:ascii="Times New Roman" w:hAnsi="Times New Roman"/>
                <w:noProof/>
              </w:rPr>
              <w:t>3.2.</w:t>
            </w:r>
            <w:r w:rsidR="0003429E">
              <w:rPr>
                <w:rFonts w:eastAsiaTheme="minorEastAsia"/>
                <w:noProof/>
                <w:lang w:eastAsia="lv-LV"/>
              </w:rPr>
              <w:tab/>
            </w:r>
            <w:r w:rsidR="0003429E" w:rsidRPr="00C80BD3">
              <w:rPr>
                <w:rStyle w:val="Hyperlink"/>
                <w:rFonts w:ascii="Times New Roman" w:hAnsi="Times New Roman"/>
                <w:noProof/>
              </w:rPr>
              <w:t>Eiropas Savienība</w:t>
            </w:r>
            <w:r w:rsidR="0003429E">
              <w:rPr>
                <w:noProof/>
                <w:webHidden/>
              </w:rPr>
              <w:tab/>
            </w:r>
            <w:r w:rsidR="0003429E">
              <w:rPr>
                <w:noProof/>
                <w:webHidden/>
              </w:rPr>
              <w:fldChar w:fldCharType="begin"/>
            </w:r>
            <w:r w:rsidR="0003429E">
              <w:rPr>
                <w:noProof/>
                <w:webHidden/>
              </w:rPr>
              <w:instrText xml:space="preserve"> PAGEREF _Toc457318833 \h </w:instrText>
            </w:r>
            <w:r w:rsidR="0003429E">
              <w:rPr>
                <w:noProof/>
                <w:webHidden/>
              </w:rPr>
            </w:r>
            <w:r w:rsidR="0003429E">
              <w:rPr>
                <w:noProof/>
                <w:webHidden/>
              </w:rPr>
              <w:fldChar w:fldCharType="separate"/>
            </w:r>
            <w:r w:rsidR="0003429E">
              <w:rPr>
                <w:noProof/>
                <w:webHidden/>
              </w:rPr>
              <w:t>11</w:t>
            </w:r>
            <w:r w:rsidR="0003429E">
              <w:rPr>
                <w:noProof/>
                <w:webHidden/>
              </w:rPr>
              <w:fldChar w:fldCharType="end"/>
            </w:r>
          </w:hyperlink>
        </w:p>
        <w:p w:rsidR="0003429E" w:rsidRDefault="00AA0B1D">
          <w:pPr>
            <w:pStyle w:val="TOC2"/>
            <w:rPr>
              <w:rFonts w:eastAsiaTheme="minorEastAsia"/>
              <w:noProof/>
              <w:lang w:eastAsia="lv-LV"/>
            </w:rPr>
          </w:pPr>
          <w:hyperlink w:anchor="_Toc457318834" w:history="1">
            <w:r w:rsidR="0003429E" w:rsidRPr="00C80BD3">
              <w:rPr>
                <w:rStyle w:val="Hyperlink"/>
                <w:rFonts w:ascii="Times New Roman" w:hAnsi="Times New Roman"/>
                <w:noProof/>
              </w:rPr>
              <w:t>3.3.</w:t>
            </w:r>
            <w:r w:rsidR="0003429E">
              <w:rPr>
                <w:rFonts w:eastAsiaTheme="minorEastAsia"/>
                <w:noProof/>
                <w:lang w:eastAsia="lv-LV"/>
              </w:rPr>
              <w:tab/>
            </w:r>
            <w:r w:rsidR="0003429E" w:rsidRPr="00C80BD3">
              <w:rPr>
                <w:rStyle w:val="Hyperlink"/>
                <w:rFonts w:ascii="Times New Roman" w:hAnsi="Times New Roman"/>
                <w:noProof/>
              </w:rPr>
              <w:t>Ekonomiskās sadarbības un attīstības organizācijas Attīstības sadarbības komiteja</w:t>
            </w:r>
            <w:r w:rsidR="0003429E">
              <w:rPr>
                <w:noProof/>
                <w:webHidden/>
              </w:rPr>
              <w:tab/>
            </w:r>
            <w:r w:rsidR="0003429E">
              <w:rPr>
                <w:noProof/>
                <w:webHidden/>
              </w:rPr>
              <w:fldChar w:fldCharType="begin"/>
            </w:r>
            <w:r w:rsidR="0003429E">
              <w:rPr>
                <w:noProof/>
                <w:webHidden/>
              </w:rPr>
              <w:instrText xml:space="preserve"> PAGEREF _Toc457318834 \h </w:instrText>
            </w:r>
            <w:r w:rsidR="0003429E">
              <w:rPr>
                <w:noProof/>
                <w:webHidden/>
              </w:rPr>
            </w:r>
            <w:r w:rsidR="0003429E">
              <w:rPr>
                <w:noProof/>
                <w:webHidden/>
              </w:rPr>
              <w:fldChar w:fldCharType="separate"/>
            </w:r>
            <w:r w:rsidR="0003429E">
              <w:rPr>
                <w:noProof/>
                <w:webHidden/>
              </w:rPr>
              <w:t>13</w:t>
            </w:r>
            <w:r w:rsidR="0003429E">
              <w:rPr>
                <w:noProof/>
                <w:webHidden/>
              </w:rPr>
              <w:fldChar w:fldCharType="end"/>
            </w:r>
          </w:hyperlink>
        </w:p>
        <w:p w:rsidR="0003429E" w:rsidRDefault="00AA0B1D">
          <w:pPr>
            <w:pStyle w:val="TOC2"/>
            <w:rPr>
              <w:rFonts w:eastAsiaTheme="minorEastAsia"/>
              <w:noProof/>
              <w:lang w:eastAsia="lv-LV"/>
            </w:rPr>
          </w:pPr>
          <w:hyperlink w:anchor="_Toc457318835" w:history="1">
            <w:r w:rsidR="0003429E" w:rsidRPr="00C80BD3">
              <w:rPr>
                <w:rStyle w:val="Hyperlink"/>
                <w:rFonts w:ascii="Times New Roman" w:hAnsi="Times New Roman"/>
                <w:noProof/>
              </w:rPr>
              <w:t>3.4.</w:t>
            </w:r>
            <w:r w:rsidR="0003429E">
              <w:rPr>
                <w:rFonts w:eastAsiaTheme="minorEastAsia"/>
                <w:noProof/>
                <w:lang w:eastAsia="lv-LV"/>
              </w:rPr>
              <w:tab/>
            </w:r>
            <w:r w:rsidR="0003429E" w:rsidRPr="00C80BD3">
              <w:rPr>
                <w:rStyle w:val="Hyperlink"/>
                <w:rFonts w:ascii="Times New Roman" w:hAnsi="Times New Roman"/>
                <w:noProof/>
              </w:rPr>
              <w:t>Pasaules Bankas grupa</w:t>
            </w:r>
            <w:r w:rsidR="0003429E">
              <w:rPr>
                <w:noProof/>
                <w:webHidden/>
              </w:rPr>
              <w:tab/>
            </w:r>
            <w:r w:rsidR="0003429E">
              <w:rPr>
                <w:noProof/>
                <w:webHidden/>
              </w:rPr>
              <w:fldChar w:fldCharType="begin"/>
            </w:r>
            <w:r w:rsidR="0003429E">
              <w:rPr>
                <w:noProof/>
                <w:webHidden/>
              </w:rPr>
              <w:instrText xml:space="preserve"> PAGEREF _Toc457318835 \h </w:instrText>
            </w:r>
            <w:r w:rsidR="0003429E">
              <w:rPr>
                <w:noProof/>
                <w:webHidden/>
              </w:rPr>
            </w:r>
            <w:r w:rsidR="0003429E">
              <w:rPr>
                <w:noProof/>
                <w:webHidden/>
              </w:rPr>
              <w:fldChar w:fldCharType="separate"/>
            </w:r>
            <w:r w:rsidR="0003429E">
              <w:rPr>
                <w:noProof/>
                <w:webHidden/>
              </w:rPr>
              <w:t>13</w:t>
            </w:r>
            <w:r w:rsidR="0003429E">
              <w:rPr>
                <w:noProof/>
                <w:webHidden/>
              </w:rPr>
              <w:fldChar w:fldCharType="end"/>
            </w:r>
          </w:hyperlink>
        </w:p>
        <w:p w:rsidR="0003429E" w:rsidRDefault="00AA0B1D">
          <w:pPr>
            <w:pStyle w:val="TOC1"/>
            <w:rPr>
              <w:rFonts w:eastAsiaTheme="minorEastAsia"/>
              <w:noProof/>
              <w:lang w:eastAsia="lv-LV"/>
            </w:rPr>
          </w:pPr>
          <w:hyperlink w:anchor="_Toc457318836" w:history="1">
            <w:r w:rsidR="0003429E" w:rsidRPr="00C80BD3">
              <w:rPr>
                <w:rStyle w:val="Hyperlink"/>
                <w:rFonts w:ascii="Times New Roman" w:hAnsi="Times New Roman"/>
                <w:noProof/>
              </w:rPr>
              <w:t>IV.</w:t>
            </w:r>
            <w:r w:rsidR="0003429E">
              <w:rPr>
                <w:rFonts w:eastAsiaTheme="minorEastAsia"/>
                <w:noProof/>
                <w:lang w:eastAsia="lv-LV"/>
              </w:rPr>
              <w:tab/>
            </w:r>
            <w:r w:rsidR="0003429E" w:rsidRPr="00C80BD3">
              <w:rPr>
                <w:rStyle w:val="Hyperlink"/>
                <w:rFonts w:ascii="Times New Roman" w:hAnsi="Times New Roman"/>
                <w:noProof/>
              </w:rPr>
              <w:t>Humānā palīdzība</w:t>
            </w:r>
            <w:r w:rsidR="0003429E">
              <w:rPr>
                <w:noProof/>
                <w:webHidden/>
              </w:rPr>
              <w:tab/>
            </w:r>
            <w:r w:rsidR="0003429E">
              <w:rPr>
                <w:noProof/>
                <w:webHidden/>
              </w:rPr>
              <w:fldChar w:fldCharType="begin"/>
            </w:r>
            <w:r w:rsidR="0003429E">
              <w:rPr>
                <w:noProof/>
                <w:webHidden/>
              </w:rPr>
              <w:instrText xml:space="preserve"> PAGEREF _Toc457318836 \h </w:instrText>
            </w:r>
            <w:r w:rsidR="0003429E">
              <w:rPr>
                <w:noProof/>
                <w:webHidden/>
              </w:rPr>
            </w:r>
            <w:r w:rsidR="0003429E">
              <w:rPr>
                <w:noProof/>
                <w:webHidden/>
              </w:rPr>
              <w:fldChar w:fldCharType="separate"/>
            </w:r>
            <w:r w:rsidR="0003429E">
              <w:rPr>
                <w:noProof/>
                <w:webHidden/>
              </w:rPr>
              <w:t>14</w:t>
            </w:r>
            <w:r w:rsidR="0003429E">
              <w:rPr>
                <w:noProof/>
                <w:webHidden/>
              </w:rPr>
              <w:fldChar w:fldCharType="end"/>
            </w:r>
          </w:hyperlink>
        </w:p>
        <w:p w:rsidR="0003429E" w:rsidRDefault="00AA0B1D">
          <w:pPr>
            <w:pStyle w:val="TOC1"/>
            <w:rPr>
              <w:rFonts w:eastAsiaTheme="minorEastAsia"/>
              <w:noProof/>
              <w:lang w:eastAsia="lv-LV"/>
            </w:rPr>
          </w:pPr>
          <w:hyperlink w:anchor="_Toc457318837" w:history="1">
            <w:r w:rsidR="0003429E" w:rsidRPr="00C80BD3">
              <w:rPr>
                <w:rStyle w:val="Hyperlink"/>
                <w:rFonts w:ascii="Times New Roman" w:hAnsi="Times New Roman"/>
                <w:noProof/>
              </w:rPr>
              <w:t>V.</w:t>
            </w:r>
            <w:r w:rsidR="0003429E">
              <w:rPr>
                <w:rFonts w:eastAsiaTheme="minorEastAsia"/>
                <w:noProof/>
                <w:lang w:eastAsia="lv-LV"/>
              </w:rPr>
              <w:tab/>
            </w:r>
            <w:r w:rsidR="0003429E" w:rsidRPr="00C80BD3">
              <w:rPr>
                <w:rStyle w:val="Hyperlink"/>
                <w:rFonts w:ascii="Times New Roman" w:hAnsi="Times New Roman"/>
                <w:noProof/>
              </w:rPr>
              <w:t>Sabiedrības izpratnes veicināšana un globālā izglītība</w:t>
            </w:r>
            <w:r w:rsidR="0003429E">
              <w:rPr>
                <w:noProof/>
                <w:webHidden/>
              </w:rPr>
              <w:tab/>
            </w:r>
            <w:r w:rsidR="0003429E">
              <w:rPr>
                <w:noProof/>
                <w:webHidden/>
              </w:rPr>
              <w:fldChar w:fldCharType="begin"/>
            </w:r>
            <w:r w:rsidR="0003429E">
              <w:rPr>
                <w:noProof/>
                <w:webHidden/>
              </w:rPr>
              <w:instrText xml:space="preserve"> PAGEREF _Toc457318837 \h </w:instrText>
            </w:r>
            <w:r w:rsidR="0003429E">
              <w:rPr>
                <w:noProof/>
                <w:webHidden/>
              </w:rPr>
            </w:r>
            <w:r w:rsidR="0003429E">
              <w:rPr>
                <w:noProof/>
                <w:webHidden/>
              </w:rPr>
              <w:fldChar w:fldCharType="separate"/>
            </w:r>
            <w:r w:rsidR="0003429E">
              <w:rPr>
                <w:noProof/>
                <w:webHidden/>
              </w:rPr>
              <w:t>18</w:t>
            </w:r>
            <w:r w:rsidR="0003429E">
              <w:rPr>
                <w:noProof/>
                <w:webHidden/>
              </w:rPr>
              <w:fldChar w:fldCharType="end"/>
            </w:r>
          </w:hyperlink>
        </w:p>
        <w:p w:rsidR="0003429E" w:rsidRDefault="00AA0B1D">
          <w:pPr>
            <w:pStyle w:val="TOC2"/>
            <w:rPr>
              <w:rFonts w:eastAsiaTheme="minorEastAsia"/>
              <w:noProof/>
              <w:lang w:eastAsia="lv-LV"/>
            </w:rPr>
          </w:pPr>
          <w:hyperlink w:anchor="_Toc457318838" w:history="1">
            <w:r w:rsidR="0003429E" w:rsidRPr="00C80BD3">
              <w:rPr>
                <w:rStyle w:val="Hyperlink"/>
                <w:rFonts w:ascii="Times New Roman" w:hAnsi="Times New Roman"/>
                <w:noProof/>
              </w:rPr>
              <w:t>5.1.</w:t>
            </w:r>
            <w:r w:rsidR="0003429E">
              <w:rPr>
                <w:rFonts w:eastAsiaTheme="minorEastAsia"/>
                <w:noProof/>
                <w:lang w:eastAsia="lv-LV"/>
              </w:rPr>
              <w:tab/>
            </w:r>
            <w:r w:rsidR="0003429E" w:rsidRPr="00C80BD3">
              <w:rPr>
                <w:rStyle w:val="Hyperlink"/>
                <w:rFonts w:ascii="Times New Roman" w:hAnsi="Times New Roman"/>
                <w:noProof/>
              </w:rPr>
              <w:t>Līdzfinansējuma konkursi</w:t>
            </w:r>
            <w:r w:rsidR="0003429E">
              <w:rPr>
                <w:noProof/>
                <w:webHidden/>
              </w:rPr>
              <w:tab/>
            </w:r>
            <w:r w:rsidR="0003429E">
              <w:rPr>
                <w:noProof/>
                <w:webHidden/>
              </w:rPr>
              <w:fldChar w:fldCharType="begin"/>
            </w:r>
            <w:r w:rsidR="0003429E">
              <w:rPr>
                <w:noProof/>
                <w:webHidden/>
              </w:rPr>
              <w:instrText xml:space="preserve"> PAGEREF _Toc457318838 \h </w:instrText>
            </w:r>
            <w:r w:rsidR="0003429E">
              <w:rPr>
                <w:noProof/>
                <w:webHidden/>
              </w:rPr>
            </w:r>
            <w:r w:rsidR="0003429E">
              <w:rPr>
                <w:noProof/>
                <w:webHidden/>
              </w:rPr>
              <w:fldChar w:fldCharType="separate"/>
            </w:r>
            <w:r w:rsidR="0003429E">
              <w:rPr>
                <w:noProof/>
                <w:webHidden/>
              </w:rPr>
              <w:t>19</w:t>
            </w:r>
            <w:r w:rsidR="0003429E">
              <w:rPr>
                <w:noProof/>
                <w:webHidden/>
              </w:rPr>
              <w:fldChar w:fldCharType="end"/>
            </w:r>
          </w:hyperlink>
        </w:p>
        <w:p w:rsidR="0003429E" w:rsidRDefault="00AA0B1D">
          <w:pPr>
            <w:pStyle w:val="TOC2"/>
            <w:rPr>
              <w:rFonts w:eastAsiaTheme="minorEastAsia"/>
              <w:noProof/>
              <w:lang w:eastAsia="lv-LV"/>
            </w:rPr>
          </w:pPr>
          <w:hyperlink w:anchor="_Toc457318839" w:history="1">
            <w:r w:rsidR="0003429E" w:rsidRPr="00C80BD3">
              <w:rPr>
                <w:rStyle w:val="Hyperlink"/>
                <w:rFonts w:ascii="Times New Roman" w:hAnsi="Times New Roman"/>
                <w:noProof/>
              </w:rPr>
              <w:t>5.2.</w:t>
            </w:r>
            <w:r w:rsidR="0003429E">
              <w:rPr>
                <w:rFonts w:eastAsiaTheme="minorEastAsia"/>
                <w:noProof/>
                <w:lang w:eastAsia="lv-LV"/>
              </w:rPr>
              <w:tab/>
            </w:r>
            <w:r w:rsidR="0003429E" w:rsidRPr="00C80BD3">
              <w:rPr>
                <w:rStyle w:val="Hyperlink"/>
                <w:rFonts w:ascii="Times New Roman" w:hAnsi="Times New Roman"/>
                <w:noProof/>
              </w:rPr>
              <w:t>2015. gadā īstenotais Eiropas gads attīstībai</w:t>
            </w:r>
            <w:r w:rsidR="0003429E">
              <w:rPr>
                <w:noProof/>
                <w:webHidden/>
              </w:rPr>
              <w:tab/>
            </w:r>
            <w:r w:rsidR="0003429E">
              <w:rPr>
                <w:noProof/>
                <w:webHidden/>
              </w:rPr>
              <w:fldChar w:fldCharType="begin"/>
            </w:r>
            <w:r w:rsidR="0003429E">
              <w:rPr>
                <w:noProof/>
                <w:webHidden/>
              </w:rPr>
              <w:instrText xml:space="preserve"> PAGEREF _Toc457318839 \h </w:instrText>
            </w:r>
            <w:r w:rsidR="0003429E">
              <w:rPr>
                <w:noProof/>
                <w:webHidden/>
              </w:rPr>
            </w:r>
            <w:r w:rsidR="0003429E">
              <w:rPr>
                <w:noProof/>
                <w:webHidden/>
              </w:rPr>
              <w:fldChar w:fldCharType="separate"/>
            </w:r>
            <w:r w:rsidR="0003429E">
              <w:rPr>
                <w:noProof/>
                <w:webHidden/>
              </w:rPr>
              <w:t>20</w:t>
            </w:r>
            <w:r w:rsidR="0003429E">
              <w:rPr>
                <w:noProof/>
                <w:webHidden/>
              </w:rPr>
              <w:fldChar w:fldCharType="end"/>
            </w:r>
          </w:hyperlink>
        </w:p>
        <w:p w:rsidR="0003429E" w:rsidRDefault="00AA0B1D">
          <w:pPr>
            <w:pStyle w:val="TOC2"/>
            <w:rPr>
              <w:rFonts w:eastAsiaTheme="minorEastAsia"/>
              <w:noProof/>
              <w:lang w:eastAsia="lv-LV"/>
            </w:rPr>
          </w:pPr>
          <w:hyperlink w:anchor="_Toc457318840" w:history="1">
            <w:r w:rsidR="0003429E" w:rsidRPr="00C80BD3">
              <w:rPr>
                <w:rStyle w:val="Hyperlink"/>
                <w:rFonts w:ascii="Times New Roman" w:hAnsi="Times New Roman"/>
                <w:noProof/>
              </w:rPr>
              <w:t>5.3.</w:t>
            </w:r>
            <w:r w:rsidR="0003429E">
              <w:rPr>
                <w:rFonts w:eastAsiaTheme="minorEastAsia"/>
                <w:noProof/>
                <w:lang w:eastAsia="lv-LV"/>
              </w:rPr>
              <w:tab/>
            </w:r>
            <w:r w:rsidR="0003429E" w:rsidRPr="00C80BD3">
              <w:rPr>
                <w:rStyle w:val="Hyperlink"/>
                <w:rFonts w:ascii="Times New Roman" w:hAnsi="Times New Roman"/>
                <w:noProof/>
              </w:rPr>
              <w:t>Ārlietu ministrijas darbs sabiedrības informēšanā</w:t>
            </w:r>
            <w:r w:rsidR="0003429E">
              <w:rPr>
                <w:noProof/>
                <w:webHidden/>
              </w:rPr>
              <w:tab/>
            </w:r>
            <w:r w:rsidR="0003429E">
              <w:rPr>
                <w:noProof/>
                <w:webHidden/>
              </w:rPr>
              <w:fldChar w:fldCharType="begin"/>
            </w:r>
            <w:r w:rsidR="0003429E">
              <w:rPr>
                <w:noProof/>
                <w:webHidden/>
              </w:rPr>
              <w:instrText xml:space="preserve"> PAGEREF _Toc457318840 \h </w:instrText>
            </w:r>
            <w:r w:rsidR="0003429E">
              <w:rPr>
                <w:noProof/>
                <w:webHidden/>
              </w:rPr>
            </w:r>
            <w:r w:rsidR="0003429E">
              <w:rPr>
                <w:noProof/>
                <w:webHidden/>
              </w:rPr>
              <w:fldChar w:fldCharType="separate"/>
            </w:r>
            <w:r w:rsidR="0003429E">
              <w:rPr>
                <w:noProof/>
                <w:webHidden/>
              </w:rPr>
              <w:t>22</w:t>
            </w:r>
            <w:r w:rsidR="0003429E">
              <w:rPr>
                <w:noProof/>
                <w:webHidden/>
              </w:rPr>
              <w:fldChar w:fldCharType="end"/>
            </w:r>
          </w:hyperlink>
        </w:p>
        <w:p w:rsidR="0003429E" w:rsidRDefault="00AA0B1D">
          <w:pPr>
            <w:pStyle w:val="TOC1"/>
            <w:rPr>
              <w:rFonts w:eastAsiaTheme="minorEastAsia"/>
              <w:noProof/>
              <w:lang w:eastAsia="lv-LV"/>
            </w:rPr>
          </w:pPr>
          <w:hyperlink w:anchor="_Toc457318841" w:history="1">
            <w:r w:rsidR="0003429E" w:rsidRPr="00C80BD3">
              <w:rPr>
                <w:rStyle w:val="Hyperlink"/>
                <w:rFonts w:ascii="Times New Roman" w:hAnsi="Times New Roman"/>
                <w:noProof/>
              </w:rPr>
              <w:t>VI.</w:t>
            </w:r>
            <w:r w:rsidR="0003429E">
              <w:rPr>
                <w:rFonts w:eastAsiaTheme="minorEastAsia"/>
                <w:noProof/>
                <w:lang w:eastAsia="lv-LV"/>
              </w:rPr>
              <w:tab/>
            </w:r>
            <w:r w:rsidR="0003429E" w:rsidRPr="00C80BD3">
              <w:rPr>
                <w:rStyle w:val="Hyperlink"/>
                <w:rFonts w:ascii="Times New Roman" w:hAnsi="Times New Roman"/>
                <w:noProof/>
              </w:rPr>
              <w:t>Attīstības sadarbības īstenotāju spēju stiprināšana</w:t>
            </w:r>
            <w:r w:rsidR="0003429E">
              <w:rPr>
                <w:noProof/>
                <w:webHidden/>
              </w:rPr>
              <w:tab/>
            </w:r>
            <w:r w:rsidR="0003429E">
              <w:rPr>
                <w:noProof/>
                <w:webHidden/>
              </w:rPr>
              <w:fldChar w:fldCharType="begin"/>
            </w:r>
            <w:r w:rsidR="0003429E">
              <w:rPr>
                <w:noProof/>
                <w:webHidden/>
              </w:rPr>
              <w:instrText xml:space="preserve"> PAGEREF _Toc457318841 \h </w:instrText>
            </w:r>
            <w:r w:rsidR="0003429E">
              <w:rPr>
                <w:noProof/>
                <w:webHidden/>
              </w:rPr>
            </w:r>
            <w:r w:rsidR="0003429E">
              <w:rPr>
                <w:noProof/>
                <w:webHidden/>
              </w:rPr>
              <w:fldChar w:fldCharType="separate"/>
            </w:r>
            <w:r w:rsidR="0003429E">
              <w:rPr>
                <w:noProof/>
                <w:webHidden/>
              </w:rPr>
              <w:t>23</w:t>
            </w:r>
            <w:r w:rsidR="0003429E">
              <w:rPr>
                <w:noProof/>
                <w:webHidden/>
              </w:rPr>
              <w:fldChar w:fldCharType="end"/>
            </w:r>
          </w:hyperlink>
        </w:p>
        <w:p w:rsidR="0003429E" w:rsidRDefault="00AA0B1D">
          <w:pPr>
            <w:pStyle w:val="TOC2"/>
            <w:rPr>
              <w:rFonts w:eastAsiaTheme="minorEastAsia"/>
              <w:noProof/>
              <w:lang w:eastAsia="lv-LV"/>
            </w:rPr>
          </w:pPr>
          <w:hyperlink w:anchor="_Toc457318842" w:history="1">
            <w:r w:rsidR="0003429E" w:rsidRPr="00C80BD3">
              <w:rPr>
                <w:rStyle w:val="Hyperlink"/>
                <w:rFonts w:ascii="Times New Roman" w:hAnsi="Times New Roman"/>
                <w:noProof/>
              </w:rPr>
              <w:t>6.1.</w:t>
            </w:r>
            <w:r w:rsidR="0003429E">
              <w:rPr>
                <w:rFonts w:eastAsiaTheme="minorEastAsia"/>
                <w:noProof/>
                <w:lang w:eastAsia="lv-LV"/>
              </w:rPr>
              <w:tab/>
            </w:r>
            <w:r w:rsidR="0003429E" w:rsidRPr="00C80BD3">
              <w:rPr>
                <w:rStyle w:val="Hyperlink"/>
                <w:rFonts w:ascii="Times New Roman" w:hAnsi="Times New Roman"/>
                <w:noProof/>
              </w:rPr>
              <w:t>Latvijas attīstības sadarbības projektu īstenotāju iesaiste</w:t>
            </w:r>
            <w:r w:rsidR="0003429E">
              <w:rPr>
                <w:noProof/>
                <w:webHidden/>
              </w:rPr>
              <w:tab/>
            </w:r>
            <w:r w:rsidR="0003429E">
              <w:rPr>
                <w:noProof/>
                <w:webHidden/>
              </w:rPr>
              <w:fldChar w:fldCharType="begin"/>
            </w:r>
            <w:r w:rsidR="0003429E">
              <w:rPr>
                <w:noProof/>
                <w:webHidden/>
              </w:rPr>
              <w:instrText xml:space="preserve"> PAGEREF _Toc457318842 \h </w:instrText>
            </w:r>
            <w:r w:rsidR="0003429E">
              <w:rPr>
                <w:noProof/>
                <w:webHidden/>
              </w:rPr>
            </w:r>
            <w:r w:rsidR="0003429E">
              <w:rPr>
                <w:noProof/>
                <w:webHidden/>
              </w:rPr>
              <w:fldChar w:fldCharType="separate"/>
            </w:r>
            <w:r w:rsidR="0003429E">
              <w:rPr>
                <w:noProof/>
                <w:webHidden/>
              </w:rPr>
              <w:t>23</w:t>
            </w:r>
            <w:r w:rsidR="0003429E">
              <w:rPr>
                <w:noProof/>
                <w:webHidden/>
              </w:rPr>
              <w:fldChar w:fldCharType="end"/>
            </w:r>
          </w:hyperlink>
        </w:p>
        <w:p w:rsidR="0003429E" w:rsidRDefault="00AA0B1D">
          <w:pPr>
            <w:pStyle w:val="TOC2"/>
            <w:rPr>
              <w:rFonts w:eastAsiaTheme="minorEastAsia"/>
              <w:noProof/>
              <w:lang w:eastAsia="lv-LV"/>
            </w:rPr>
          </w:pPr>
          <w:hyperlink w:anchor="_Toc457318843" w:history="1">
            <w:r w:rsidR="0003429E" w:rsidRPr="00C80BD3">
              <w:rPr>
                <w:rStyle w:val="Hyperlink"/>
                <w:rFonts w:ascii="Times New Roman" w:hAnsi="Times New Roman"/>
                <w:noProof/>
              </w:rPr>
              <w:t>6.2.</w:t>
            </w:r>
            <w:r w:rsidR="0003429E">
              <w:rPr>
                <w:rFonts w:eastAsiaTheme="minorEastAsia"/>
                <w:noProof/>
                <w:lang w:eastAsia="lv-LV"/>
              </w:rPr>
              <w:tab/>
            </w:r>
            <w:r w:rsidR="0003429E" w:rsidRPr="00C80BD3">
              <w:rPr>
                <w:rStyle w:val="Hyperlink"/>
                <w:rFonts w:ascii="Times New Roman" w:hAnsi="Times New Roman"/>
                <w:noProof/>
              </w:rPr>
              <w:t>Pilsoniskās sabiedrības organizāciju un pašvaldību spēju stiprināšana</w:t>
            </w:r>
            <w:r w:rsidR="0003429E">
              <w:rPr>
                <w:noProof/>
                <w:webHidden/>
              </w:rPr>
              <w:tab/>
            </w:r>
            <w:r w:rsidR="0003429E">
              <w:rPr>
                <w:noProof/>
                <w:webHidden/>
              </w:rPr>
              <w:fldChar w:fldCharType="begin"/>
            </w:r>
            <w:r w:rsidR="0003429E">
              <w:rPr>
                <w:noProof/>
                <w:webHidden/>
              </w:rPr>
              <w:instrText xml:space="preserve"> PAGEREF _Toc457318843 \h </w:instrText>
            </w:r>
            <w:r w:rsidR="0003429E">
              <w:rPr>
                <w:noProof/>
                <w:webHidden/>
              </w:rPr>
            </w:r>
            <w:r w:rsidR="0003429E">
              <w:rPr>
                <w:noProof/>
                <w:webHidden/>
              </w:rPr>
              <w:fldChar w:fldCharType="separate"/>
            </w:r>
            <w:r w:rsidR="0003429E">
              <w:rPr>
                <w:noProof/>
                <w:webHidden/>
              </w:rPr>
              <w:t>24</w:t>
            </w:r>
            <w:r w:rsidR="0003429E">
              <w:rPr>
                <w:noProof/>
                <w:webHidden/>
              </w:rPr>
              <w:fldChar w:fldCharType="end"/>
            </w:r>
          </w:hyperlink>
        </w:p>
        <w:p w:rsidR="0003429E" w:rsidRDefault="00AA0B1D">
          <w:pPr>
            <w:pStyle w:val="TOC2"/>
            <w:rPr>
              <w:rFonts w:eastAsiaTheme="minorEastAsia"/>
              <w:noProof/>
              <w:lang w:eastAsia="lv-LV"/>
            </w:rPr>
          </w:pPr>
          <w:hyperlink w:anchor="_Toc457318844" w:history="1">
            <w:r w:rsidR="0003429E" w:rsidRPr="00C80BD3">
              <w:rPr>
                <w:rStyle w:val="Hyperlink"/>
                <w:rFonts w:ascii="Times New Roman" w:hAnsi="Times New Roman"/>
                <w:noProof/>
              </w:rPr>
              <w:t>6.3.</w:t>
            </w:r>
            <w:r w:rsidR="0003429E">
              <w:rPr>
                <w:rFonts w:eastAsiaTheme="minorEastAsia"/>
                <w:noProof/>
                <w:lang w:eastAsia="lv-LV"/>
              </w:rPr>
              <w:tab/>
            </w:r>
            <w:r w:rsidR="0003429E" w:rsidRPr="00C80BD3">
              <w:rPr>
                <w:rStyle w:val="Hyperlink"/>
                <w:rFonts w:ascii="Times New Roman" w:hAnsi="Times New Roman"/>
                <w:noProof/>
              </w:rPr>
              <w:t>Privātā sektora iesaiste attīstības sadarbībā</w:t>
            </w:r>
            <w:r w:rsidR="0003429E">
              <w:rPr>
                <w:noProof/>
                <w:webHidden/>
              </w:rPr>
              <w:tab/>
            </w:r>
            <w:r w:rsidR="0003429E">
              <w:rPr>
                <w:noProof/>
                <w:webHidden/>
              </w:rPr>
              <w:fldChar w:fldCharType="begin"/>
            </w:r>
            <w:r w:rsidR="0003429E">
              <w:rPr>
                <w:noProof/>
                <w:webHidden/>
              </w:rPr>
              <w:instrText xml:space="preserve"> PAGEREF _Toc457318844 \h </w:instrText>
            </w:r>
            <w:r w:rsidR="0003429E">
              <w:rPr>
                <w:noProof/>
                <w:webHidden/>
              </w:rPr>
            </w:r>
            <w:r w:rsidR="0003429E">
              <w:rPr>
                <w:noProof/>
                <w:webHidden/>
              </w:rPr>
              <w:fldChar w:fldCharType="separate"/>
            </w:r>
            <w:r w:rsidR="0003429E">
              <w:rPr>
                <w:noProof/>
                <w:webHidden/>
              </w:rPr>
              <w:t>26</w:t>
            </w:r>
            <w:r w:rsidR="0003429E">
              <w:rPr>
                <w:noProof/>
                <w:webHidden/>
              </w:rPr>
              <w:fldChar w:fldCharType="end"/>
            </w:r>
          </w:hyperlink>
        </w:p>
        <w:p w:rsidR="0003429E" w:rsidRDefault="00AA0B1D">
          <w:pPr>
            <w:pStyle w:val="TOC2"/>
            <w:rPr>
              <w:rFonts w:eastAsiaTheme="minorEastAsia"/>
              <w:noProof/>
              <w:lang w:eastAsia="lv-LV"/>
            </w:rPr>
          </w:pPr>
          <w:hyperlink w:anchor="_Toc457318845" w:history="1">
            <w:r w:rsidR="0003429E" w:rsidRPr="00C80BD3">
              <w:rPr>
                <w:rStyle w:val="Hyperlink"/>
                <w:rFonts w:ascii="Times New Roman" w:hAnsi="Times New Roman"/>
                <w:noProof/>
              </w:rPr>
              <w:t>6.4.</w:t>
            </w:r>
            <w:r w:rsidR="0003429E">
              <w:rPr>
                <w:rFonts w:eastAsiaTheme="minorEastAsia"/>
                <w:noProof/>
                <w:lang w:eastAsia="lv-LV"/>
              </w:rPr>
              <w:tab/>
            </w:r>
            <w:r w:rsidR="0003429E" w:rsidRPr="00C80BD3">
              <w:rPr>
                <w:rStyle w:val="Hyperlink"/>
                <w:rFonts w:ascii="Times New Roman" w:hAnsi="Times New Roman"/>
                <w:noProof/>
              </w:rPr>
              <w:t>Ārlietu ministrijas un diplomātisko pārstāvniecību kapacitātes stiprināšana</w:t>
            </w:r>
            <w:r w:rsidR="0003429E">
              <w:rPr>
                <w:noProof/>
                <w:webHidden/>
              </w:rPr>
              <w:tab/>
            </w:r>
            <w:r w:rsidR="0003429E">
              <w:rPr>
                <w:noProof/>
                <w:webHidden/>
              </w:rPr>
              <w:fldChar w:fldCharType="begin"/>
            </w:r>
            <w:r w:rsidR="0003429E">
              <w:rPr>
                <w:noProof/>
                <w:webHidden/>
              </w:rPr>
              <w:instrText xml:space="preserve"> PAGEREF _Toc457318845 \h </w:instrText>
            </w:r>
            <w:r w:rsidR="0003429E">
              <w:rPr>
                <w:noProof/>
                <w:webHidden/>
              </w:rPr>
            </w:r>
            <w:r w:rsidR="0003429E">
              <w:rPr>
                <w:noProof/>
                <w:webHidden/>
              </w:rPr>
              <w:fldChar w:fldCharType="separate"/>
            </w:r>
            <w:r w:rsidR="0003429E">
              <w:rPr>
                <w:noProof/>
                <w:webHidden/>
              </w:rPr>
              <w:t>27</w:t>
            </w:r>
            <w:r w:rsidR="0003429E">
              <w:rPr>
                <w:noProof/>
                <w:webHidden/>
              </w:rPr>
              <w:fldChar w:fldCharType="end"/>
            </w:r>
          </w:hyperlink>
        </w:p>
        <w:p w:rsidR="0003429E" w:rsidRDefault="00AA0B1D">
          <w:pPr>
            <w:pStyle w:val="TOC1"/>
            <w:rPr>
              <w:rFonts w:eastAsiaTheme="minorEastAsia"/>
              <w:noProof/>
              <w:lang w:eastAsia="lv-LV"/>
            </w:rPr>
          </w:pPr>
          <w:hyperlink w:anchor="_Toc457318846" w:history="1">
            <w:r w:rsidR="0003429E" w:rsidRPr="00C80BD3">
              <w:rPr>
                <w:rStyle w:val="Hyperlink"/>
                <w:rFonts w:ascii="Times New Roman" w:hAnsi="Times New Roman"/>
                <w:noProof/>
              </w:rPr>
              <w:t>VII.</w:t>
            </w:r>
            <w:r w:rsidR="0003429E">
              <w:rPr>
                <w:rFonts w:eastAsiaTheme="minorEastAsia"/>
                <w:noProof/>
                <w:lang w:eastAsia="lv-LV"/>
              </w:rPr>
              <w:tab/>
            </w:r>
            <w:r w:rsidR="0003429E" w:rsidRPr="00C80BD3">
              <w:rPr>
                <w:rStyle w:val="Hyperlink"/>
                <w:rFonts w:ascii="Times New Roman" w:hAnsi="Times New Roman"/>
                <w:noProof/>
              </w:rPr>
              <w:t>Latvijas attīstības sadarbības finansējuma apjoms</w:t>
            </w:r>
            <w:r w:rsidR="0003429E">
              <w:rPr>
                <w:noProof/>
                <w:webHidden/>
              </w:rPr>
              <w:tab/>
            </w:r>
            <w:r w:rsidR="0003429E">
              <w:rPr>
                <w:noProof/>
                <w:webHidden/>
              </w:rPr>
              <w:fldChar w:fldCharType="begin"/>
            </w:r>
            <w:r w:rsidR="0003429E">
              <w:rPr>
                <w:noProof/>
                <w:webHidden/>
              </w:rPr>
              <w:instrText xml:space="preserve"> PAGEREF _Toc457318846 \h </w:instrText>
            </w:r>
            <w:r w:rsidR="0003429E">
              <w:rPr>
                <w:noProof/>
                <w:webHidden/>
              </w:rPr>
            </w:r>
            <w:r w:rsidR="0003429E">
              <w:rPr>
                <w:noProof/>
                <w:webHidden/>
              </w:rPr>
              <w:fldChar w:fldCharType="separate"/>
            </w:r>
            <w:r w:rsidR="0003429E">
              <w:rPr>
                <w:noProof/>
                <w:webHidden/>
              </w:rPr>
              <w:t>27</w:t>
            </w:r>
            <w:r w:rsidR="0003429E">
              <w:rPr>
                <w:noProof/>
                <w:webHidden/>
              </w:rPr>
              <w:fldChar w:fldCharType="end"/>
            </w:r>
          </w:hyperlink>
        </w:p>
        <w:p w:rsidR="0003429E" w:rsidRDefault="00AA0B1D">
          <w:pPr>
            <w:pStyle w:val="TOC2"/>
            <w:rPr>
              <w:rFonts w:eastAsiaTheme="minorEastAsia"/>
              <w:noProof/>
              <w:lang w:eastAsia="lv-LV"/>
            </w:rPr>
          </w:pPr>
          <w:hyperlink w:anchor="_Toc457318847" w:history="1">
            <w:r w:rsidR="0003429E" w:rsidRPr="00C80BD3">
              <w:rPr>
                <w:rStyle w:val="Hyperlink"/>
                <w:rFonts w:ascii="Times New Roman" w:hAnsi="Times New Roman"/>
                <w:noProof/>
              </w:rPr>
              <w:t>7.1.</w:t>
            </w:r>
            <w:r w:rsidR="0003429E">
              <w:rPr>
                <w:rFonts w:eastAsiaTheme="minorEastAsia"/>
                <w:noProof/>
                <w:lang w:eastAsia="lv-LV"/>
              </w:rPr>
              <w:tab/>
            </w:r>
            <w:r w:rsidR="0003429E" w:rsidRPr="00C80BD3">
              <w:rPr>
                <w:rStyle w:val="Hyperlink"/>
                <w:rFonts w:ascii="Times New Roman" w:hAnsi="Times New Roman"/>
                <w:noProof/>
              </w:rPr>
              <w:t>Finansējuma saistības</w:t>
            </w:r>
            <w:r w:rsidR="0003429E">
              <w:rPr>
                <w:noProof/>
                <w:webHidden/>
              </w:rPr>
              <w:tab/>
            </w:r>
            <w:r w:rsidR="0003429E">
              <w:rPr>
                <w:noProof/>
                <w:webHidden/>
              </w:rPr>
              <w:fldChar w:fldCharType="begin"/>
            </w:r>
            <w:r w:rsidR="0003429E">
              <w:rPr>
                <w:noProof/>
                <w:webHidden/>
              </w:rPr>
              <w:instrText xml:space="preserve"> PAGEREF _Toc457318847 \h </w:instrText>
            </w:r>
            <w:r w:rsidR="0003429E">
              <w:rPr>
                <w:noProof/>
                <w:webHidden/>
              </w:rPr>
            </w:r>
            <w:r w:rsidR="0003429E">
              <w:rPr>
                <w:noProof/>
                <w:webHidden/>
              </w:rPr>
              <w:fldChar w:fldCharType="separate"/>
            </w:r>
            <w:r w:rsidR="0003429E">
              <w:rPr>
                <w:noProof/>
                <w:webHidden/>
              </w:rPr>
              <w:t>28</w:t>
            </w:r>
            <w:r w:rsidR="0003429E">
              <w:rPr>
                <w:noProof/>
                <w:webHidden/>
              </w:rPr>
              <w:fldChar w:fldCharType="end"/>
            </w:r>
          </w:hyperlink>
        </w:p>
        <w:p w:rsidR="0003429E" w:rsidRDefault="00AA0B1D">
          <w:pPr>
            <w:pStyle w:val="TOC2"/>
            <w:rPr>
              <w:rFonts w:eastAsiaTheme="minorEastAsia"/>
              <w:noProof/>
              <w:lang w:eastAsia="lv-LV"/>
            </w:rPr>
          </w:pPr>
          <w:hyperlink w:anchor="_Toc457318848" w:history="1">
            <w:r w:rsidR="0003429E" w:rsidRPr="00C80BD3">
              <w:rPr>
                <w:rStyle w:val="Hyperlink"/>
                <w:rFonts w:ascii="Times New Roman" w:hAnsi="Times New Roman"/>
                <w:noProof/>
              </w:rPr>
              <w:t>7.2.</w:t>
            </w:r>
            <w:r w:rsidR="0003429E">
              <w:rPr>
                <w:rFonts w:eastAsiaTheme="minorEastAsia"/>
                <w:noProof/>
                <w:lang w:eastAsia="lv-LV"/>
              </w:rPr>
              <w:tab/>
            </w:r>
            <w:r w:rsidR="0003429E" w:rsidRPr="00C80BD3">
              <w:rPr>
                <w:rStyle w:val="Hyperlink"/>
                <w:rFonts w:ascii="Times New Roman" w:hAnsi="Times New Roman"/>
                <w:noProof/>
              </w:rPr>
              <w:t>Daudzpusējais formāts</w:t>
            </w:r>
            <w:r w:rsidR="0003429E">
              <w:rPr>
                <w:noProof/>
                <w:webHidden/>
              </w:rPr>
              <w:tab/>
            </w:r>
            <w:r w:rsidR="0003429E">
              <w:rPr>
                <w:noProof/>
                <w:webHidden/>
              </w:rPr>
              <w:fldChar w:fldCharType="begin"/>
            </w:r>
            <w:r w:rsidR="0003429E">
              <w:rPr>
                <w:noProof/>
                <w:webHidden/>
              </w:rPr>
              <w:instrText xml:space="preserve"> PAGEREF _Toc457318848 \h </w:instrText>
            </w:r>
            <w:r w:rsidR="0003429E">
              <w:rPr>
                <w:noProof/>
                <w:webHidden/>
              </w:rPr>
            </w:r>
            <w:r w:rsidR="0003429E">
              <w:rPr>
                <w:noProof/>
                <w:webHidden/>
              </w:rPr>
              <w:fldChar w:fldCharType="separate"/>
            </w:r>
            <w:r w:rsidR="0003429E">
              <w:rPr>
                <w:noProof/>
                <w:webHidden/>
              </w:rPr>
              <w:t>29</w:t>
            </w:r>
            <w:r w:rsidR="0003429E">
              <w:rPr>
                <w:noProof/>
                <w:webHidden/>
              </w:rPr>
              <w:fldChar w:fldCharType="end"/>
            </w:r>
          </w:hyperlink>
        </w:p>
        <w:p w:rsidR="0003429E" w:rsidRDefault="00AA0B1D">
          <w:pPr>
            <w:pStyle w:val="TOC2"/>
            <w:rPr>
              <w:rFonts w:eastAsiaTheme="minorEastAsia"/>
              <w:noProof/>
              <w:lang w:eastAsia="lv-LV"/>
            </w:rPr>
          </w:pPr>
          <w:hyperlink w:anchor="_Toc457318849" w:history="1">
            <w:r w:rsidR="0003429E" w:rsidRPr="00C80BD3">
              <w:rPr>
                <w:rStyle w:val="Hyperlink"/>
                <w:rFonts w:ascii="Times New Roman" w:hAnsi="Times New Roman"/>
                <w:noProof/>
              </w:rPr>
              <w:t>7.3.</w:t>
            </w:r>
            <w:r w:rsidR="0003429E">
              <w:rPr>
                <w:rFonts w:eastAsiaTheme="minorEastAsia"/>
                <w:noProof/>
                <w:lang w:eastAsia="lv-LV"/>
              </w:rPr>
              <w:tab/>
            </w:r>
            <w:r w:rsidR="0003429E" w:rsidRPr="00C80BD3">
              <w:rPr>
                <w:rStyle w:val="Hyperlink"/>
                <w:rFonts w:ascii="Times New Roman" w:hAnsi="Times New Roman"/>
                <w:noProof/>
              </w:rPr>
              <w:t>Divpusējais formāts</w:t>
            </w:r>
            <w:r w:rsidR="0003429E">
              <w:rPr>
                <w:noProof/>
                <w:webHidden/>
              </w:rPr>
              <w:tab/>
            </w:r>
            <w:r w:rsidR="0003429E">
              <w:rPr>
                <w:noProof/>
                <w:webHidden/>
              </w:rPr>
              <w:fldChar w:fldCharType="begin"/>
            </w:r>
            <w:r w:rsidR="0003429E">
              <w:rPr>
                <w:noProof/>
                <w:webHidden/>
              </w:rPr>
              <w:instrText xml:space="preserve"> PAGEREF _Toc457318849 \h </w:instrText>
            </w:r>
            <w:r w:rsidR="0003429E">
              <w:rPr>
                <w:noProof/>
                <w:webHidden/>
              </w:rPr>
            </w:r>
            <w:r w:rsidR="0003429E">
              <w:rPr>
                <w:noProof/>
                <w:webHidden/>
              </w:rPr>
              <w:fldChar w:fldCharType="separate"/>
            </w:r>
            <w:r w:rsidR="0003429E">
              <w:rPr>
                <w:noProof/>
                <w:webHidden/>
              </w:rPr>
              <w:t>30</w:t>
            </w:r>
            <w:r w:rsidR="0003429E">
              <w:rPr>
                <w:noProof/>
                <w:webHidden/>
              </w:rPr>
              <w:fldChar w:fldCharType="end"/>
            </w:r>
          </w:hyperlink>
        </w:p>
        <w:p w:rsidR="0003429E" w:rsidRDefault="00AA0B1D">
          <w:pPr>
            <w:pStyle w:val="TOC1"/>
            <w:rPr>
              <w:rFonts w:eastAsiaTheme="minorEastAsia"/>
              <w:noProof/>
              <w:lang w:eastAsia="lv-LV"/>
            </w:rPr>
          </w:pPr>
          <w:hyperlink w:anchor="_Toc457318850" w:history="1">
            <w:r w:rsidR="0003429E" w:rsidRPr="00C80BD3">
              <w:rPr>
                <w:rStyle w:val="Hyperlink"/>
                <w:rFonts w:ascii="Times New Roman" w:hAnsi="Times New Roman"/>
                <w:noProof/>
              </w:rPr>
              <w:t>VIII.</w:t>
            </w:r>
            <w:r w:rsidR="0003429E">
              <w:rPr>
                <w:rFonts w:eastAsiaTheme="minorEastAsia"/>
                <w:noProof/>
                <w:lang w:eastAsia="lv-LV"/>
              </w:rPr>
              <w:tab/>
            </w:r>
            <w:r w:rsidR="0003429E" w:rsidRPr="00C80BD3">
              <w:rPr>
                <w:rStyle w:val="Hyperlink"/>
                <w:rFonts w:ascii="Times New Roman" w:hAnsi="Times New Roman"/>
                <w:noProof/>
              </w:rPr>
              <w:t>Latvijas attīstības sadarbības politikas caurskatāmība un uz rezultātiem balstīta plānošana un izvērtēšana</w:t>
            </w:r>
            <w:r w:rsidR="0003429E">
              <w:rPr>
                <w:noProof/>
                <w:webHidden/>
              </w:rPr>
              <w:tab/>
            </w:r>
            <w:r w:rsidR="0003429E">
              <w:rPr>
                <w:noProof/>
                <w:webHidden/>
              </w:rPr>
              <w:fldChar w:fldCharType="begin"/>
            </w:r>
            <w:r w:rsidR="0003429E">
              <w:rPr>
                <w:noProof/>
                <w:webHidden/>
              </w:rPr>
              <w:instrText xml:space="preserve"> PAGEREF _Toc457318850 \h </w:instrText>
            </w:r>
            <w:r w:rsidR="0003429E">
              <w:rPr>
                <w:noProof/>
                <w:webHidden/>
              </w:rPr>
            </w:r>
            <w:r w:rsidR="0003429E">
              <w:rPr>
                <w:noProof/>
                <w:webHidden/>
              </w:rPr>
              <w:fldChar w:fldCharType="separate"/>
            </w:r>
            <w:r w:rsidR="0003429E">
              <w:rPr>
                <w:noProof/>
                <w:webHidden/>
              </w:rPr>
              <w:t>33</w:t>
            </w:r>
            <w:r w:rsidR="0003429E">
              <w:rPr>
                <w:noProof/>
                <w:webHidden/>
              </w:rPr>
              <w:fldChar w:fldCharType="end"/>
            </w:r>
          </w:hyperlink>
        </w:p>
        <w:p w:rsidR="0003429E" w:rsidRDefault="00AA0B1D">
          <w:pPr>
            <w:pStyle w:val="TOC2"/>
            <w:rPr>
              <w:rFonts w:eastAsiaTheme="minorEastAsia"/>
              <w:noProof/>
              <w:lang w:eastAsia="lv-LV"/>
            </w:rPr>
          </w:pPr>
          <w:hyperlink w:anchor="_Toc457318851" w:history="1">
            <w:r w:rsidR="0003429E" w:rsidRPr="00C80BD3">
              <w:rPr>
                <w:rStyle w:val="Hyperlink"/>
                <w:rFonts w:ascii="Times New Roman" w:hAnsi="Times New Roman"/>
                <w:noProof/>
              </w:rPr>
              <w:t>8.1.</w:t>
            </w:r>
            <w:r w:rsidR="0003429E">
              <w:rPr>
                <w:rFonts w:eastAsiaTheme="minorEastAsia"/>
                <w:noProof/>
                <w:lang w:eastAsia="lv-LV"/>
              </w:rPr>
              <w:tab/>
            </w:r>
            <w:r w:rsidR="0003429E" w:rsidRPr="00C80BD3">
              <w:rPr>
                <w:rStyle w:val="Hyperlink"/>
                <w:rFonts w:ascii="Times New Roman" w:hAnsi="Times New Roman"/>
                <w:noProof/>
              </w:rPr>
              <w:t>Institucionālais ietvars</w:t>
            </w:r>
            <w:r w:rsidR="0003429E">
              <w:rPr>
                <w:noProof/>
                <w:webHidden/>
              </w:rPr>
              <w:tab/>
            </w:r>
            <w:r w:rsidR="0003429E">
              <w:rPr>
                <w:noProof/>
                <w:webHidden/>
              </w:rPr>
              <w:fldChar w:fldCharType="begin"/>
            </w:r>
            <w:r w:rsidR="0003429E">
              <w:rPr>
                <w:noProof/>
                <w:webHidden/>
              </w:rPr>
              <w:instrText xml:space="preserve"> PAGEREF _Toc457318851 \h </w:instrText>
            </w:r>
            <w:r w:rsidR="0003429E">
              <w:rPr>
                <w:noProof/>
                <w:webHidden/>
              </w:rPr>
            </w:r>
            <w:r w:rsidR="0003429E">
              <w:rPr>
                <w:noProof/>
                <w:webHidden/>
              </w:rPr>
              <w:fldChar w:fldCharType="separate"/>
            </w:r>
            <w:r w:rsidR="0003429E">
              <w:rPr>
                <w:noProof/>
                <w:webHidden/>
              </w:rPr>
              <w:t>33</w:t>
            </w:r>
            <w:r w:rsidR="0003429E">
              <w:rPr>
                <w:noProof/>
                <w:webHidden/>
              </w:rPr>
              <w:fldChar w:fldCharType="end"/>
            </w:r>
          </w:hyperlink>
        </w:p>
        <w:p w:rsidR="0003429E" w:rsidRDefault="00AA0B1D">
          <w:pPr>
            <w:pStyle w:val="TOC2"/>
            <w:rPr>
              <w:rFonts w:eastAsiaTheme="minorEastAsia"/>
              <w:noProof/>
              <w:lang w:eastAsia="lv-LV"/>
            </w:rPr>
          </w:pPr>
          <w:hyperlink w:anchor="_Toc457318852" w:history="1">
            <w:r w:rsidR="0003429E" w:rsidRPr="00C80BD3">
              <w:rPr>
                <w:rStyle w:val="Hyperlink"/>
                <w:rFonts w:ascii="Times New Roman" w:hAnsi="Times New Roman"/>
                <w:noProof/>
              </w:rPr>
              <w:t>8.2.</w:t>
            </w:r>
            <w:r w:rsidR="0003429E">
              <w:rPr>
                <w:rFonts w:eastAsiaTheme="minorEastAsia"/>
                <w:noProof/>
                <w:lang w:eastAsia="lv-LV"/>
              </w:rPr>
              <w:tab/>
            </w:r>
            <w:r w:rsidR="0003429E" w:rsidRPr="00C80BD3">
              <w:rPr>
                <w:rStyle w:val="Hyperlink"/>
                <w:rFonts w:ascii="Times New Roman" w:hAnsi="Times New Roman"/>
                <w:noProof/>
              </w:rPr>
              <w:t>Aktivitāšu plānošana</w:t>
            </w:r>
            <w:r w:rsidR="0003429E">
              <w:rPr>
                <w:noProof/>
                <w:webHidden/>
              </w:rPr>
              <w:tab/>
            </w:r>
            <w:r w:rsidR="0003429E">
              <w:rPr>
                <w:noProof/>
                <w:webHidden/>
              </w:rPr>
              <w:fldChar w:fldCharType="begin"/>
            </w:r>
            <w:r w:rsidR="0003429E">
              <w:rPr>
                <w:noProof/>
                <w:webHidden/>
              </w:rPr>
              <w:instrText xml:space="preserve"> PAGEREF _Toc457318852 \h </w:instrText>
            </w:r>
            <w:r w:rsidR="0003429E">
              <w:rPr>
                <w:noProof/>
                <w:webHidden/>
              </w:rPr>
            </w:r>
            <w:r w:rsidR="0003429E">
              <w:rPr>
                <w:noProof/>
                <w:webHidden/>
              </w:rPr>
              <w:fldChar w:fldCharType="separate"/>
            </w:r>
            <w:r w:rsidR="0003429E">
              <w:rPr>
                <w:noProof/>
                <w:webHidden/>
              </w:rPr>
              <w:t>33</w:t>
            </w:r>
            <w:r w:rsidR="0003429E">
              <w:rPr>
                <w:noProof/>
                <w:webHidden/>
              </w:rPr>
              <w:fldChar w:fldCharType="end"/>
            </w:r>
          </w:hyperlink>
        </w:p>
        <w:p w:rsidR="0003429E" w:rsidRDefault="00AA0B1D">
          <w:pPr>
            <w:pStyle w:val="TOC2"/>
            <w:rPr>
              <w:rFonts w:eastAsiaTheme="minorEastAsia"/>
              <w:noProof/>
              <w:lang w:eastAsia="lv-LV"/>
            </w:rPr>
          </w:pPr>
          <w:hyperlink w:anchor="_Toc457318853" w:history="1">
            <w:r w:rsidR="0003429E" w:rsidRPr="00C80BD3">
              <w:rPr>
                <w:rStyle w:val="Hyperlink"/>
                <w:rFonts w:ascii="Times New Roman" w:hAnsi="Times New Roman"/>
                <w:noProof/>
              </w:rPr>
              <w:t>8.3.</w:t>
            </w:r>
            <w:r w:rsidR="0003429E">
              <w:rPr>
                <w:rFonts w:eastAsiaTheme="minorEastAsia"/>
                <w:noProof/>
                <w:lang w:eastAsia="lv-LV"/>
              </w:rPr>
              <w:tab/>
            </w:r>
            <w:r w:rsidR="0003429E" w:rsidRPr="00C80BD3">
              <w:rPr>
                <w:rStyle w:val="Hyperlink"/>
                <w:rFonts w:ascii="Times New Roman" w:hAnsi="Times New Roman"/>
                <w:noProof/>
              </w:rPr>
              <w:t>Aktivitāšu uzraudzība</w:t>
            </w:r>
            <w:r w:rsidR="0003429E">
              <w:rPr>
                <w:noProof/>
                <w:webHidden/>
              </w:rPr>
              <w:tab/>
            </w:r>
            <w:r w:rsidR="0003429E">
              <w:rPr>
                <w:noProof/>
                <w:webHidden/>
              </w:rPr>
              <w:fldChar w:fldCharType="begin"/>
            </w:r>
            <w:r w:rsidR="0003429E">
              <w:rPr>
                <w:noProof/>
                <w:webHidden/>
              </w:rPr>
              <w:instrText xml:space="preserve"> PAGEREF _Toc457318853 \h </w:instrText>
            </w:r>
            <w:r w:rsidR="0003429E">
              <w:rPr>
                <w:noProof/>
                <w:webHidden/>
              </w:rPr>
            </w:r>
            <w:r w:rsidR="0003429E">
              <w:rPr>
                <w:noProof/>
                <w:webHidden/>
              </w:rPr>
              <w:fldChar w:fldCharType="separate"/>
            </w:r>
            <w:r w:rsidR="0003429E">
              <w:rPr>
                <w:noProof/>
                <w:webHidden/>
              </w:rPr>
              <w:t>36</w:t>
            </w:r>
            <w:r w:rsidR="0003429E">
              <w:rPr>
                <w:noProof/>
                <w:webHidden/>
              </w:rPr>
              <w:fldChar w:fldCharType="end"/>
            </w:r>
          </w:hyperlink>
        </w:p>
        <w:p w:rsidR="0003429E" w:rsidRDefault="00AA0B1D">
          <w:pPr>
            <w:pStyle w:val="TOC2"/>
            <w:rPr>
              <w:rFonts w:eastAsiaTheme="minorEastAsia"/>
              <w:noProof/>
              <w:lang w:eastAsia="lv-LV"/>
            </w:rPr>
          </w:pPr>
          <w:hyperlink w:anchor="_Toc457318854" w:history="1">
            <w:r w:rsidR="0003429E" w:rsidRPr="00C80BD3">
              <w:rPr>
                <w:rStyle w:val="Hyperlink"/>
                <w:rFonts w:ascii="Times New Roman" w:hAnsi="Times New Roman"/>
                <w:noProof/>
              </w:rPr>
              <w:t>8.4.</w:t>
            </w:r>
            <w:r w:rsidR="0003429E">
              <w:rPr>
                <w:rFonts w:eastAsiaTheme="minorEastAsia"/>
                <w:noProof/>
                <w:lang w:eastAsia="lv-LV"/>
              </w:rPr>
              <w:tab/>
            </w:r>
            <w:r w:rsidR="0003429E" w:rsidRPr="00C80BD3">
              <w:rPr>
                <w:rStyle w:val="Hyperlink"/>
                <w:rFonts w:ascii="Times New Roman" w:hAnsi="Times New Roman"/>
                <w:noProof/>
              </w:rPr>
              <w:t>Aktivitāšu izvērtēšana</w:t>
            </w:r>
            <w:r w:rsidR="0003429E">
              <w:rPr>
                <w:noProof/>
                <w:webHidden/>
              </w:rPr>
              <w:tab/>
            </w:r>
            <w:r w:rsidR="0003429E">
              <w:rPr>
                <w:noProof/>
                <w:webHidden/>
              </w:rPr>
              <w:fldChar w:fldCharType="begin"/>
            </w:r>
            <w:r w:rsidR="0003429E">
              <w:rPr>
                <w:noProof/>
                <w:webHidden/>
              </w:rPr>
              <w:instrText xml:space="preserve"> PAGEREF _Toc457318854 \h </w:instrText>
            </w:r>
            <w:r w:rsidR="0003429E">
              <w:rPr>
                <w:noProof/>
                <w:webHidden/>
              </w:rPr>
            </w:r>
            <w:r w:rsidR="0003429E">
              <w:rPr>
                <w:noProof/>
                <w:webHidden/>
              </w:rPr>
              <w:fldChar w:fldCharType="separate"/>
            </w:r>
            <w:r w:rsidR="0003429E">
              <w:rPr>
                <w:noProof/>
                <w:webHidden/>
              </w:rPr>
              <w:t>36</w:t>
            </w:r>
            <w:r w:rsidR="0003429E">
              <w:rPr>
                <w:noProof/>
                <w:webHidden/>
              </w:rPr>
              <w:fldChar w:fldCharType="end"/>
            </w:r>
          </w:hyperlink>
        </w:p>
        <w:p w:rsidR="0003429E" w:rsidRDefault="00AA0B1D">
          <w:pPr>
            <w:pStyle w:val="TOC1"/>
            <w:rPr>
              <w:rFonts w:eastAsiaTheme="minorEastAsia"/>
              <w:noProof/>
              <w:lang w:eastAsia="lv-LV"/>
            </w:rPr>
          </w:pPr>
          <w:hyperlink w:anchor="_Toc457318855" w:history="1">
            <w:r w:rsidR="0003429E" w:rsidRPr="00C80BD3">
              <w:rPr>
                <w:rStyle w:val="Hyperlink"/>
                <w:rFonts w:ascii="Times New Roman" w:hAnsi="Times New Roman"/>
                <w:noProof/>
              </w:rPr>
              <w:t>IX.</w:t>
            </w:r>
            <w:r w:rsidR="0003429E">
              <w:rPr>
                <w:rFonts w:eastAsiaTheme="minorEastAsia"/>
                <w:noProof/>
                <w:lang w:eastAsia="lv-LV"/>
              </w:rPr>
              <w:tab/>
            </w:r>
            <w:r w:rsidR="0003429E" w:rsidRPr="00C80BD3">
              <w:rPr>
                <w:rStyle w:val="Hyperlink"/>
                <w:rFonts w:ascii="Times New Roman" w:hAnsi="Times New Roman"/>
                <w:noProof/>
              </w:rPr>
              <w:t>Politikas saskaņotība ilgtspējīgai attīstībai</w:t>
            </w:r>
            <w:r w:rsidR="0003429E">
              <w:rPr>
                <w:noProof/>
                <w:webHidden/>
              </w:rPr>
              <w:tab/>
            </w:r>
            <w:r w:rsidR="0003429E">
              <w:rPr>
                <w:noProof/>
                <w:webHidden/>
              </w:rPr>
              <w:fldChar w:fldCharType="begin"/>
            </w:r>
            <w:r w:rsidR="0003429E">
              <w:rPr>
                <w:noProof/>
                <w:webHidden/>
              </w:rPr>
              <w:instrText xml:space="preserve"> PAGEREF _Toc457318855 \h </w:instrText>
            </w:r>
            <w:r w:rsidR="0003429E">
              <w:rPr>
                <w:noProof/>
                <w:webHidden/>
              </w:rPr>
            </w:r>
            <w:r w:rsidR="0003429E">
              <w:rPr>
                <w:noProof/>
                <w:webHidden/>
              </w:rPr>
              <w:fldChar w:fldCharType="separate"/>
            </w:r>
            <w:r w:rsidR="0003429E">
              <w:rPr>
                <w:noProof/>
                <w:webHidden/>
              </w:rPr>
              <w:t>37</w:t>
            </w:r>
            <w:r w:rsidR="0003429E">
              <w:rPr>
                <w:noProof/>
                <w:webHidden/>
              </w:rPr>
              <w:fldChar w:fldCharType="end"/>
            </w:r>
          </w:hyperlink>
        </w:p>
        <w:p w:rsidR="0003429E" w:rsidRDefault="00AA0B1D">
          <w:pPr>
            <w:pStyle w:val="TOC2"/>
            <w:rPr>
              <w:rFonts w:eastAsiaTheme="minorEastAsia"/>
              <w:noProof/>
              <w:lang w:eastAsia="lv-LV"/>
            </w:rPr>
          </w:pPr>
          <w:hyperlink w:anchor="_Toc457318856" w:history="1">
            <w:r w:rsidR="0003429E" w:rsidRPr="00C80BD3">
              <w:rPr>
                <w:rStyle w:val="Hyperlink"/>
                <w:rFonts w:ascii="Times New Roman" w:hAnsi="Times New Roman"/>
                <w:noProof/>
              </w:rPr>
              <w:t>9.1.</w:t>
            </w:r>
            <w:r w:rsidR="0003429E">
              <w:rPr>
                <w:rFonts w:eastAsiaTheme="minorEastAsia"/>
                <w:noProof/>
                <w:lang w:eastAsia="lv-LV"/>
              </w:rPr>
              <w:tab/>
            </w:r>
            <w:r w:rsidR="0003429E" w:rsidRPr="00C80BD3">
              <w:rPr>
                <w:rStyle w:val="Hyperlink"/>
                <w:rFonts w:ascii="Times New Roman" w:hAnsi="Times New Roman"/>
                <w:noProof/>
              </w:rPr>
              <w:t>Politikas saskaņotības ilgtspējīgai attīstībai īstenošana Latvijā</w:t>
            </w:r>
            <w:r w:rsidR="0003429E">
              <w:rPr>
                <w:noProof/>
                <w:webHidden/>
              </w:rPr>
              <w:tab/>
            </w:r>
            <w:r w:rsidR="0003429E">
              <w:rPr>
                <w:noProof/>
                <w:webHidden/>
              </w:rPr>
              <w:fldChar w:fldCharType="begin"/>
            </w:r>
            <w:r w:rsidR="0003429E">
              <w:rPr>
                <w:noProof/>
                <w:webHidden/>
              </w:rPr>
              <w:instrText xml:space="preserve"> PAGEREF _Toc457318856 \h </w:instrText>
            </w:r>
            <w:r w:rsidR="0003429E">
              <w:rPr>
                <w:noProof/>
                <w:webHidden/>
              </w:rPr>
            </w:r>
            <w:r w:rsidR="0003429E">
              <w:rPr>
                <w:noProof/>
                <w:webHidden/>
              </w:rPr>
              <w:fldChar w:fldCharType="separate"/>
            </w:r>
            <w:r w:rsidR="0003429E">
              <w:rPr>
                <w:noProof/>
                <w:webHidden/>
              </w:rPr>
              <w:t>38</w:t>
            </w:r>
            <w:r w:rsidR="0003429E">
              <w:rPr>
                <w:noProof/>
                <w:webHidden/>
              </w:rPr>
              <w:fldChar w:fldCharType="end"/>
            </w:r>
          </w:hyperlink>
        </w:p>
        <w:p w:rsidR="0003429E" w:rsidRDefault="00AA0B1D">
          <w:pPr>
            <w:pStyle w:val="TOC2"/>
            <w:rPr>
              <w:rFonts w:eastAsiaTheme="minorEastAsia"/>
              <w:noProof/>
              <w:lang w:eastAsia="lv-LV"/>
            </w:rPr>
          </w:pPr>
          <w:hyperlink w:anchor="_Toc457318857" w:history="1">
            <w:r w:rsidR="0003429E" w:rsidRPr="00C80BD3">
              <w:rPr>
                <w:rStyle w:val="Hyperlink"/>
                <w:rFonts w:ascii="Times New Roman" w:hAnsi="Times New Roman"/>
                <w:noProof/>
              </w:rPr>
              <w:t>9.2.</w:t>
            </w:r>
            <w:r w:rsidR="0003429E">
              <w:rPr>
                <w:rFonts w:eastAsiaTheme="minorEastAsia"/>
                <w:noProof/>
                <w:lang w:eastAsia="lv-LV"/>
              </w:rPr>
              <w:tab/>
            </w:r>
            <w:r w:rsidR="0003429E" w:rsidRPr="00C80BD3">
              <w:rPr>
                <w:rStyle w:val="Hyperlink"/>
                <w:rFonts w:ascii="Times New Roman" w:hAnsi="Times New Roman"/>
                <w:noProof/>
              </w:rPr>
              <w:t>Tirdzniecība un atbildīgs patēriņš un ražošana</w:t>
            </w:r>
            <w:r w:rsidR="0003429E">
              <w:rPr>
                <w:noProof/>
                <w:webHidden/>
              </w:rPr>
              <w:tab/>
            </w:r>
            <w:r w:rsidR="0003429E">
              <w:rPr>
                <w:noProof/>
                <w:webHidden/>
              </w:rPr>
              <w:fldChar w:fldCharType="begin"/>
            </w:r>
            <w:r w:rsidR="0003429E">
              <w:rPr>
                <w:noProof/>
                <w:webHidden/>
              </w:rPr>
              <w:instrText xml:space="preserve"> PAGEREF _Toc457318857 \h </w:instrText>
            </w:r>
            <w:r w:rsidR="0003429E">
              <w:rPr>
                <w:noProof/>
                <w:webHidden/>
              </w:rPr>
            </w:r>
            <w:r w:rsidR="0003429E">
              <w:rPr>
                <w:noProof/>
                <w:webHidden/>
              </w:rPr>
              <w:fldChar w:fldCharType="separate"/>
            </w:r>
            <w:r w:rsidR="0003429E">
              <w:rPr>
                <w:noProof/>
                <w:webHidden/>
              </w:rPr>
              <w:t>39</w:t>
            </w:r>
            <w:r w:rsidR="0003429E">
              <w:rPr>
                <w:noProof/>
                <w:webHidden/>
              </w:rPr>
              <w:fldChar w:fldCharType="end"/>
            </w:r>
          </w:hyperlink>
        </w:p>
        <w:p w:rsidR="0003429E" w:rsidRDefault="00AA0B1D">
          <w:pPr>
            <w:pStyle w:val="TOC2"/>
            <w:rPr>
              <w:rFonts w:eastAsiaTheme="minorEastAsia"/>
              <w:noProof/>
              <w:lang w:eastAsia="lv-LV"/>
            </w:rPr>
          </w:pPr>
          <w:hyperlink w:anchor="_Toc457318858" w:history="1">
            <w:r w:rsidR="0003429E" w:rsidRPr="00C80BD3">
              <w:rPr>
                <w:rStyle w:val="Hyperlink"/>
                <w:rFonts w:ascii="Times New Roman" w:hAnsi="Times New Roman"/>
                <w:noProof/>
              </w:rPr>
              <w:t>9.3.</w:t>
            </w:r>
            <w:r w:rsidR="0003429E">
              <w:rPr>
                <w:rFonts w:eastAsiaTheme="minorEastAsia"/>
                <w:noProof/>
                <w:lang w:eastAsia="lv-LV"/>
              </w:rPr>
              <w:tab/>
            </w:r>
            <w:r w:rsidR="0003429E" w:rsidRPr="00C80BD3">
              <w:rPr>
                <w:rStyle w:val="Hyperlink"/>
                <w:rFonts w:ascii="Times New Roman" w:hAnsi="Times New Roman"/>
                <w:noProof/>
              </w:rPr>
              <w:t>Attīstības sadarbības politikas sasaiste ar drošības jautājumiem</w:t>
            </w:r>
            <w:r w:rsidR="0003429E">
              <w:rPr>
                <w:noProof/>
                <w:webHidden/>
              </w:rPr>
              <w:tab/>
            </w:r>
            <w:r w:rsidR="0003429E">
              <w:rPr>
                <w:noProof/>
                <w:webHidden/>
              </w:rPr>
              <w:fldChar w:fldCharType="begin"/>
            </w:r>
            <w:r w:rsidR="0003429E">
              <w:rPr>
                <w:noProof/>
                <w:webHidden/>
              </w:rPr>
              <w:instrText xml:space="preserve"> PAGEREF _Toc457318858 \h </w:instrText>
            </w:r>
            <w:r w:rsidR="0003429E">
              <w:rPr>
                <w:noProof/>
                <w:webHidden/>
              </w:rPr>
            </w:r>
            <w:r w:rsidR="0003429E">
              <w:rPr>
                <w:noProof/>
                <w:webHidden/>
              </w:rPr>
              <w:fldChar w:fldCharType="separate"/>
            </w:r>
            <w:r w:rsidR="0003429E">
              <w:rPr>
                <w:noProof/>
                <w:webHidden/>
              </w:rPr>
              <w:t>40</w:t>
            </w:r>
            <w:r w:rsidR="0003429E">
              <w:rPr>
                <w:noProof/>
                <w:webHidden/>
              </w:rPr>
              <w:fldChar w:fldCharType="end"/>
            </w:r>
          </w:hyperlink>
        </w:p>
        <w:p w:rsidR="00B73252" w:rsidRPr="0063690D" w:rsidRDefault="00B73252" w:rsidP="001F2E45">
          <w:pPr>
            <w:spacing w:after="0" w:line="240" w:lineRule="auto"/>
            <w:rPr>
              <w:rFonts w:ascii="Times New Roman" w:hAnsi="Times New Roman" w:cs="Times New Roman"/>
            </w:rPr>
          </w:pPr>
          <w:r w:rsidRPr="00005222">
            <w:rPr>
              <w:rFonts w:ascii="Times New Roman" w:hAnsi="Times New Roman" w:cs="Times New Roman"/>
              <w:b/>
              <w:bCs/>
              <w:noProof/>
              <w:sz w:val="24"/>
              <w:szCs w:val="24"/>
            </w:rPr>
            <w:fldChar w:fldCharType="end"/>
          </w:r>
        </w:p>
      </w:sdtContent>
    </w:sdt>
    <w:p w:rsidR="00B73252" w:rsidRPr="0063690D" w:rsidRDefault="00B73252" w:rsidP="00427C5C">
      <w:pPr>
        <w:spacing w:after="0" w:line="240" w:lineRule="auto"/>
        <w:jc w:val="center"/>
        <w:rPr>
          <w:rFonts w:ascii="Times New Roman" w:hAnsi="Times New Roman" w:cs="Times New Roman"/>
          <w:sz w:val="20"/>
          <w:szCs w:val="20"/>
        </w:rPr>
      </w:pPr>
    </w:p>
    <w:p w:rsidR="00427C5C" w:rsidRPr="0063690D" w:rsidRDefault="00427C5C" w:rsidP="00BD3E61">
      <w:pPr>
        <w:spacing w:after="0"/>
        <w:rPr>
          <w:rFonts w:ascii="Times New Roman" w:hAnsi="Times New Roman" w:cs="Times New Roman"/>
          <w:b/>
          <w:sz w:val="20"/>
          <w:szCs w:val="20"/>
        </w:rPr>
      </w:pPr>
    </w:p>
    <w:p w:rsidR="007435A5" w:rsidRDefault="007435A5">
      <w:pPr>
        <w:rPr>
          <w:rFonts w:ascii="Times New Roman" w:hAnsi="Times New Roman" w:cs="Times New Roman"/>
          <w:b/>
        </w:rPr>
      </w:pPr>
      <w:r>
        <w:rPr>
          <w:rFonts w:ascii="Times New Roman" w:hAnsi="Times New Roman" w:cs="Times New Roman"/>
          <w:b/>
        </w:rPr>
        <w:br w:type="page"/>
      </w:r>
    </w:p>
    <w:p w:rsidR="00030AE4" w:rsidRPr="0063690D" w:rsidRDefault="00030AE4" w:rsidP="00BD3E61">
      <w:pPr>
        <w:spacing w:after="0"/>
        <w:rPr>
          <w:rFonts w:ascii="Times New Roman" w:hAnsi="Times New Roman" w:cs="Times New Roman"/>
          <w:b/>
        </w:rPr>
      </w:pPr>
    </w:p>
    <w:p w:rsidR="009D4D94" w:rsidRPr="0063690D" w:rsidRDefault="009D4D94" w:rsidP="00F52E99">
      <w:pPr>
        <w:pStyle w:val="Heading1"/>
        <w:numPr>
          <w:ilvl w:val="0"/>
          <w:numId w:val="3"/>
        </w:numPr>
        <w:spacing w:before="0"/>
        <w:rPr>
          <w:rFonts w:ascii="Times New Roman" w:eastAsiaTheme="minorHAnsi" w:hAnsi="Times New Roman" w:cs="Times New Roman"/>
          <w:color w:val="auto"/>
        </w:rPr>
      </w:pPr>
      <w:bookmarkStart w:id="0" w:name="_Toc457318825"/>
      <w:r w:rsidRPr="0063690D">
        <w:rPr>
          <w:rFonts w:ascii="Times New Roman" w:eastAsiaTheme="minorHAnsi" w:hAnsi="Times New Roman" w:cs="Times New Roman"/>
          <w:color w:val="auto"/>
        </w:rPr>
        <w:t xml:space="preserve">Latvijas un </w:t>
      </w:r>
      <w:r w:rsidR="000D7E77" w:rsidRPr="0063690D">
        <w:rPr>
          <w:rFonts w:ascii="Times New Roman" w:eastAsiaTheme="minorHAnsi" w:hAnsi="Times New Roman" w:cs="Times New Roman"/>
          <w:color w:val="auto"/>
        </w:rPr>
        <w:t>g</w:t>
      </w:r>
      <w:r w:rsidRPr="0063690D">
        <w:rPr>
          <w:rFonts w:ascii="Times New Roman" w:eastAsiaTheme="minorHAnsi" w:hAnsi="Times New Roman" w:cs="Times New Roman"/>
          <w:color w:val="auto"/>
        </w:rPr>
        <w:t>lobālās attīstības sadarbības konteksts</w:t>
      </w:r>
      <w:bookmarkEnd w:id="0"/>
    </w:p>
    <w:p w:rsidR="002E2A96" w:rsidRDefault="009D4D94" w:rsidP="009D4D94">
      <w:pPr>
        <w:spacing w:before="120" w:after="0" w:line="240" w:lineRule="auto"/>
        <w:jc w:val="both"/>
        <w:rPr>
          <w:rFonts w:ascii="Times New Roman" w:hAnsi="Times New Roman" w:cs="Times New Roman"/>
          <w:sz w:val="24"/>
          <w:szCs w:val="24"/>
        </w:rPr>
      </w:pPr>
      <w:r w:rsidRPr="0063690D">
        <w:rPr>
          <w:rFonts w:ascii="Times New Roman" w:hAnsi="Times New Roman" w:cs="Times New Roman"/>
          <w:sz w:val="24"/>
          <w:szCs w:val="24"/>
        </w:rPr>
        <w:t xml:space="preserve">Kopš līdzšinējo pamatnostādņu pieņemšanas </w:t>
      </w:r>
      <w:r w:rsidR="005468B9" w:rsidRPr="0063690D">
        <w:rPr>
          <w:rFonts w:ascii="Times New Roman" w:hAnsi="Times New Roman" w:cs="Times New Roman"/>
          <w:sz w:val="24"/>
          <w:szCs w:val="24"/>
        </w:rPr>
        <w:t>2011. gadā</w:t>
      </w:r>
      <w:r w:rsidRPr="0063690D">
        <w:rPr>
          <w:rFonts w:ascii="Times New Roman" w:hAnsi="Times New Roman" w:cs="Times New Roman"/>
          <w:sz w:val="24"/>
          <w:szCs w:val="24"/>
        </w:rPr>
        <w:t xml:space="preserve"> ģeopolitiskais konteksts un globālie izaicinājumi ir ievērojami mainījuši pasaules sociālo, ekonomisko un politisko realitāti. Attīstības </w:t>
      </w:r>
      <w:r w:rsidR="00654088" w:rsidRPr="0063690D">
        <w:rPr>
          <w:rFonts w:ascii="Times New Roman" w:hAnsi="Times New Roman" w:cs="Times New Roman"/>
          <w:sz w:val="24"/>
          <w:szCs w:val="24"/>
        </w:rPr>
        <w:t xml:space="preserve">reģioni </w:t>
      </w:r>
      <w:r w:rsidRPr="0063690D">
        <w:rPr>
          <w:rFonts w:ascii="Times New Roman" w:hAnsi="Times New Roman" w:cs="Times New Roman"/>
          <w:sz w:val="24"/>
          <w:szCs w:val="24"/>
        </w:rPr>
        <w:t xml:space="preserve">ir </w:t>
      </w:r>
      <w:r w:rsidR="00654088" w:rsidRPr="0063690D">
        <w:rPr>
          <w:rFonts w:ascii="Times New Roman" w:hAnsi="Times New Roman" w:cs="Times New Roman"/>
          <w:sz w:val="24"/>
          <w:szCs w:val="24"/>
        </w:rPr>
        <w:t xml:space="preserve">piedzīvojuši </w:t>
      </w:r>
      <w:r w:rsidRPr="0063690D">
        <w:rPr>
          <w:rFonts w:ascii="Times New Roman" w:hAnsi="Times New Roman" w:cs="Times New Roman"/>
          <w:sz w:val="24"/>
          <w:szCs w:val="24"/>
        </w:rPr>
        <w:t xml:space="preserve">ievērojamu izaugsmi, </w:t>
      </w:r>
      <w:r w:rsidR="000D7E77" w:rsidRPr="0063690D">
        <w:rPr>
          <w:rFonts w:ascii="Times New Roman" w:hAnsi="Times New Roman" w:cs="Times New Roman"/>
          <w:sz w:val="24"/>
          <w:szCs w:val="24"/>
        </w:rPr>
        <w:t>būtiski</w:t>
      </w:r>
      <w:r w:rsidRPr="0063690D">
        <w:rPr>
          <w:rFonts w:ascii="Times New Roman" w:hAnsi="Times New Roman" w:cs="Times New Roman"/>
          <w:sz w:val="24"/>
          <w:szCs w:val="24"/>
        </w:rPr>
        <w:t xml:space="preserve"> pieaugušas investīcijas un privātā finansējuma plūsmas attīstī</w:t>
      </w:r>
      <w:r w:rsidR="002E2A96">
        <w:rPr>
          <w:rFonts w:ascii="Times New Roman" w:hAnsi="Times New Roman" w:cs="Times New Roman"/>
          <w:sz w:val="24"/>
          <w:szCs w:val="24"/>
        </w:rPr>
        <w:t>bas</w:t>
      </w:r>
      <w:r w:rsidRPr="0063690D">
        <w:rPr>
          <w:rFonts w:ascii="Times New Roman" w:hAnsi="Times New Roman" w:cs="Times New Roman"/>
          <w:sz w:val="24"/>
          <w:szCs w:val="24"/>
        </w:rPr>
        <w:t xml:space="preserve"> valstīs, ir mainījušās demogrāfiskās tendences. </w:t>
      </w:r>
      <w:r w:rsidR="00654088" w:rsidRPr="0063690D">
        <w:rPr>
          <w:rFonts w:ascii="Times New Roman" w:hAnsi="Times New Roman" w:cs="Times New Roman"/>
          <w:sz w:val="24"/>
          <w:szCs w:val="24"/>
        </w:rPr>
        <w:t xml:space="preserve">Vienlaikus pasaule </w:t>
      </w:r>
      <w:r w:rsidRPr="0063690D">
        <w:rPr>
          <w:rFonts w:ascii="Times New Roman" w:hAnsi="Times New Roman" w:cs="Times New Roman"/>
          <w:sz w:val="24"/>
          <w:szCs w:val="24"/>
        </w:rPr>
        <w:t xml:space="preserve">saskaras ar sarežģītu migrācijas krīzi.  Novērojama pieaugoša urbanizācija un digitalizācija. </w:t>
      </w:r>
    </w:p>
    <w:p w:rsidR="002E2A96" w:rsidRDefault="00A821BA" w:rsidP="009D4D94">
      <w:pPr>
        <w:spacing w:before="120" w:after="0" w:line="240" w:lineRule="auto"/>
        <w:jc w:val="both"/>
        <w:rPr>
          <w:rFonts w:ascii="Times New Roman" w:hAnsi="Times New Roman" w:cs="Times New Roman"/>
          <w:sz w:val="24"/>
          <w:szCs w:val="24"/>
        </w:rPr>
      </w:pPr>
      <w:r w:rsidRPr="0063690D">
        <w:rPr>
          <w:rFonts w:ascii="Times New Roman" w:hAnsi="Times New Roman" w:cs="Times New Roman"/>
          <w:sz w:val="24"/>
          <w:szCs w:val="24"/>
        </w:rPr>
        <w:t>N</w:t>
      </w:r>
      <w:r w:rsidR="009D4D94" w:rsidRPr="0063690D">
        <w:rPr>
          <w:rFonts w:ascii="Times New Roman" w:hAnsi="Times New Roman" w:cs="Times New Roman"/>
          <w:sz w:val="24"/>
          <w:szCs w:val="24"/>
        </w:rPr>
        <w:t>emieri un politiskā nestabilitāte, klimata pārmaiņu radītas pārtikas nodrošinājuma krīzes un katastrofas, jaunas globālas pandēmijas, finanšu un kapitāla tirgu nestabilitāte</w:t>
      </w:r>
      <w:r w:rsidRPr="0063690D">
        <w:rPr>
          <w:rFonts w:ascii="Times New Roman" w:hAnsi="Times New Roman" w:cs="Times New Roman"/>
          <w:sz w:val="24"/>
          <w:szCs w:val="24"/>
        </w:rPr>
        <w:t xml:space="preserve"> un </w:t>
      </w:r>
      <w:r w:rsidR="009D4D94" w:rsidRPr="0063690D">
        <w:rPr>
          <w:rFonts w:ascii="Times New Roman" w:hAnsi="Times New Roman" w:cs="Times New Roman"/>
          <w:sz w:val="24"/>
          <w:szCs w:val="24"/>
        </w:rPr>
        <w:t xml:space="preserve">nelegālā migrācija </w:t>
      </w:r>
      <w:r w:rsidRPr="0063690D">
        <w:rPr>
          <w:rFonts w:ascii="Times New Roman" w:hAnsi="Times New Roman" w:cs="Times New Roman"/>
          <w:sz w:val="24"/>
          <w:szCs w:val="24"/>
        </w:rPr>
        <w:t xml:space="preserve">vistiešāk negatīvi ietekmē pasaules nabadzīgākās valstis. </w:t>
      </w:r>
    </w:p>
    <w:p w:rsidR="009D4D94" w:rsidRPr="0063690D" w:rsidRDefault="00A821BA" w:rsidP="009D4D94">
      <w:pPr>
        <w:spacing w:before="120" w:after="0" w:line="240" w:lineRule="auto"/>
        <w:jc w:val="both"/>
        <w:rPr>
          <w:rFonts w:ascii="Times New Roman" w:hAnsi="Times New Roman" w:cs="Times New Roman"/>
          <w:sz w:val="24"/>
          <w:szCs w:val="24"/>
        </w:rPr>
      </w:pPr>
      <w:r w:rsidRPr="0063690D">
        <w:rPr>
          <w:rFonts w:ascii="Times New Roman" w:hAnsi="Times New Roman" w:cs="Times New Roman"/>
          <w:sz w:val="24"/>
          <w:szCs w:val="24"/>
        </w:rPr>
        <w:t xml:space="preserve">Globalizācijas rezultātā </w:t>
      </w:r>
      <w:r w:rsidR="00C84300" w:rsidRPr="0063690D">
        <w:rPr>
          <w:rFonts w:ascii="Times New Roman" w:hAnsi="Times New Roman" w:cs="Times New Roman"/>
          <w:sz w:val="24"/>
          <w:szCs w:val="24"/>
        </w:rPr>
        <w:t>šīs tendences ietekmē</w:t>
      </w:r>
      <w:r w:rsidR="005468B9" w:rsidRPr="0063690D">
        <w:rPr>
          <w:rFonts w:ascii="Times New Roman" w:hAnsi="Times New Roman" w:cs="Times New Roman"/>
          <w:sz w:val="24"/>
          <w:szCs w:val="24"/>
        </w:rPr>
        <w:t xml:space="preserve"> </w:t>
      </w:r>
      <w:r w:rsidR="002E2A96">
        <w:rPr>
          <w:rFonts w:ascii="Times New Roman" w:hAnsi="Times New Roman" w:cs="Times New Roman"/>
          <w:sz w:val="24"/>
          <w:szCs w:val="24"/>
        </w:rPr>
        <w:t xml:space="preserve">arī </w:t>
      </w:r>
      <w:r w:rsidRPr="0063690D">
        <w:rPr>
          <w:rFonts w:ascii="Times New Roman" w:hAnsi="Times New Roman" w:cs="Times New Roman"/>
          <w:sz w:val="24"/>
          <w:szCs w:val="24"/>
        </w:rPr>
        <w:t>attīstīt</w:t>
      </w:r>
      <w:r w:rsidR="00C84300" w:rsidRPr="0063690D">
        <w:rPr>
          <w:rFonts w:ascii="Times New Roman" w:hAnsi="Times New Roman" w:cs="Times New Roman"/>
          <w:sz w:val="24"/>
          <w:szCs w:val="24"/>
        </w:rPr>
        <w:t>o</w:t>
      </w:r>
      <w:r w:rsidRPr="0063690D">
        <w:rPr>
          <w:rFonts w:ascii="Times New Roman" w:hAnsi="Times New Roman" w:cs="Times New Roman"/>
          <w:sz w:val="24"/>
          <w:szCs w:val="24"/>
        </w:rPr>
        <w:t xml:space="preserve"> valst</w:t>
      </w:r>
      <w:r w:rsidR="00C84300" w:rsidRPr="0063690D">
        <w:rPr>
          <w:rFonts w:ascii="Times New Roman" w:hAnsi="Times New Roman" w:cs="Times New Roman"/>
          <w:sz w:val="24"/>
          <w:szCs w:val="24"/>
        </w:rPr>
        <w:t>u</w:t>
      </w:r>
      <w:r w:rsidRPr="0063690D">
        <w:rPr>
          <w:rFonts w:ascii="Times New Roman" w:hAnsi="Times New Roman" w:cs="Times New Roman"/>
          <w:sz w:val="24"/>
          <w:szCs w:val="24"/>
        </w:rPr>
        <w:t>, tai skaitā Latvija</w:t>
      </w:r>
      <w:r w:rsidR="00C84300" w:rsidRPr="0063690D">
        <w:rPr>
          <w:rFonts w:ascii="Times New Roman" w:hAnsi="Times New Roman" w:cs="Times New Roman"/>
          <w:sz w:val="24"/>
          <w:szCs w:val="24"/>
        </w:rPr>
        <w:t>s, ekonomisko izaugsmi, drošību un iedzīvotāju labklājību</w:t>
      </w:r>
      <w:r w:rsidR="009D4D94" w:rsidRPr="0063690D">
        <w:rPr>
          <w:rFonts w:ascii="Times New Roman" w:hAnsi="Times New Roman" w:cs="Times New Roman"/>
          <w:sz w:val="24"/>
          <w:szCs w:val="24"/>
        </w:rPr>
        <w:t xml:space="preserve">. </w:t>
      </w:r>
      <w:r w:rsidR="005468B9" w:rsidRPr="0063690D">
        <w:rPr>
          <w:rFonts w:ascii="Times New Roman" w:hAnsi="Times New Roman" w:cs="Times New Roman"/>
          <w:sz w:val="24"/>
          <w:szCs w:val="24"/>
        </w:rPr>
        <w:t>2015. gadā</w:t>
      </w:r>
      <w:r w:rsidR="009D4D94" w:rsidRPr="0063690D">
        <w:rPr>
          <w:rFonts w:ascii="Times New Roman" w:hAnsi="Times New Roman" w:cs="Times New Roman"/>
          <w:sz w:val="24"/>
          <w:szCs w:val="24"/>
        </w:rPr>
        <w:t xml:space="preserve"> noslēdzās </w:t>
      </w:r>
      <w:r w:rsidR="005468B9" w:rsidRPr="0063690D">
        <w:rPr>
          <w:rFonts w:ascii="Times New Roman" w:hAnsi="Times New Roman" w:cs="Times New Roman"/>
          <w:sz w:val="24"/>
          <w:szCs w:val="24"/>
        </w:rPr>
        <w:t>2000. gadā</w:t>
      </w:r>
      <w:r w:rsidR="009D4D94" w:rsidRPr="0063690D">
        <w:rPr>
          <w:rFonts w:ascii="Times New Roman" w:hAnsi="Times New Roman" w:cs="Times New Roman"/>
          <w:sz w:val="24"/>
          <w:szCs w:val="24"/>
        </w:rPr>
        <w:t xml:space="preserve"> pieņemtais ANO attīstības sadarbības ietvars - Tūkstošgades attīstības mērķi.  </w:t>
      </w:r>
      <w:r w:rsidR="00654088" w:rsidRPr="0063690D">
        <w:rPr>
          <w:rFonts w:ascii="Times New Roman" w:hAnsi="Times New Roman" w:cs="Times New Roman"/>
          <w:sz w:val="24"/>
          <w:szCs w:val="24"/>
        </w:rPr>
        <w:t xml:space="preserve">Kopš </w:t>
      </w:r>
      <w:r w:rsidR="005468B9" w:rsidRPr="0063690D">
        <w:rPr>
          <w:rFonts w:ascii="Times New Roman" w:hAnsi="Times New Roman" w:cs="Times New Roman"/>
          <w:sz w:val="24"/>
          <w:szCs w:val="24"/>
        </w:rPr>
        <w:t>1990. gada</w:t>
      </w:r>
      <w:r w:rsidR="00654088" w:rsidRPr="0063690D">
        <w:rPr>
          <w:rFonts w:ascii="Times New Roman" w:hAnsi="Times New Roman" w:cs="Times New Roman"/>
          <w:sz w:val="24"/>
          <w:szCs w:val="24"/>
        </w:rPr>
        <w:t xml:space="preserve"> šo</w:t>
      </w:r>
      <w:r w:rsidR="009D4D94" w:rsidRPr="0063690D">
        <w:rPr>
          <w:rFonts w:ascii="Times New Roman" w:hAnsi="Times New Roman" w:cs="Times New Roman"/>
          <w:sz w:val="24"/>
          <w:szCs w:val="24"/>
        </w:rPr>
        <w:t xml:space="preserve"> mērķu sasniegšanā ir panākts ievērojams progress </w:t>
      </w:r>
      <w:r w:rsidR="002E2A96">
        <w:rPr>
          <w:rFonts w:ascii="Times New Roman" w:hAnsi="Times New Roman" w:cs="Times New Roman"/>
          <w:sz w:val="24"/>
          <w:szCs w:val="24"/>
        </w:rPr>
        <w:t xml:space="preserve">– </w:t>
      </w:r>
      <w:r w:rsidR="009D4D94" w:rsidRPr="0063690D">
        <w:rPr>
          <w:rFonts w:ascii="Times New Roman" w:hAnsi="Times New Roman" w:cs="Times New Roman"/>
          <w:sz w:val="24"/>
          <w:szCs w:val="24"/>
        </w:rPr>
        <w:t xml:space="preserve">badā dzīvojošo cilvēku skaits </w:t>
      </w:r>
      <w:r w:rsidRPr="0063690D">
        <w:rPr>
          <w:rFonts w:ascii="Times New Roman" w:hAnsi="Times New Roman" w:cs="Times New Roman"/>
          <w:sz w:val="24"/>
          <w:szCs w:val="24"/>
        </w:rPr>
        <w:t xml:space="preserve">pasaulē </w:t>
      </w:r>
      <w:r w:rsidR="009D4D94" w:rsidRPr="0063690D">
        <w:rPr>
          <w:rFonts w:ascii="Times New Roman" w:hAnsi="Times New Roman" w:cs="Times New Roman"/>
          <w:sz w:val="24"/>
          <w:szCs w:val="24"/>
        </w:rPr>
        <w:t xml:space="preserve">ir samazinājies uz pusi, </w:t>
      </w:r>
      <w:r w:rsidR="002E2A96" w:rsidRPr="0063690D">
        <w:rPr>
          <w:rFonts w:ascii="Times New Roman" w:hAnsi="Times New Roman" w:cs="Times New Roman"/>
          <w:sz w:val="24"/>
          <w:szCs w:val="24"/>
        </w:rPr>
        <w:t xml:space="preserve">attīstības valstīs </w:t>
      </w:r>
      <w:r w:rsidR="009D4D94" w:rsidRPr="0063690D">
        <w:rPr>
          <w:rFonts w:ascii="Times New Roman" w:hAnsi="Times New Roman" w:cs="Times New Roman"/>
          <w:sz w:val="24"/>
          <w:szCs w:val="24"/>
        </w:rPr>
        <w:t xml:space="preserve">pamatskolā mācības uzsāk vairāk nekā 90% </w:t>
      </w:r>
      <w:r w:rsidR="000D7E77" w:rsidRPr="0063690D">
        <w:rPr>
          <w:rFonts w:ascii="Times New Roman" w:hAnsi="Times New Roman" w:cs="Times New Roman"/>
          <w:sz w:val="24"/>
          <w:szCs w:val="24"/>
        </w:rPr>
        <w:t>bērnu</w:t>
      </w:r>
      <w:r w:rsidR="009D4D94" w:rsidRPr="0063690D">
        <w:rPr>
          <w:rFonts w:ascii="Times New Roman" w:hAnsi="Times New Roman" w:cs="Times New Roman"/>
          <w:sz w:val="24"/>
          <w:szCs w:val="24"/>
        </w:rPr>
        <w:t xml:space="preserve">, dzimumu diskriminācija ir izskausta pamatskolas, vidējā un arodizglītībā, jaunu inficēto cilvēku skaits ar HIV vīrusu ir samazinājies par apmēram 40%. Vienlaikus </w:t>
      </w:r>
      <w:r w:rsidR="002E2A96">
        <w:rPr>
          <w:rFonts w:ascii="Times New Roman" w:hAnsi="Times New Roman" w:cs="Times New Roman"/>
          <w:sz w:val="24"/>
          <w:szCs w:val="24"/>
        </w:rPr>
        <w:t xml:space="preserve">virzība </w:t>
      </w:r>
      <w:r w:rsidR="009D4D94" w:rsidRPr="0063690D">
        <w:rPr>
          <w:rFonts w:ascii="Times New Roman" w:hAnsi="Times New Roman" w:cs="Times New Roman"/>
          <w:sz w:val="24"/>
          <w:szCs w:val="24"/>
        </w:rPr>
        <w:t>vairāk</w:t>
      </w:r>
      <w:r w:rsidR="002E2A96">
        <w:rPr>
          <w:rFonts w:ascii="Times New Roman" w:hAnsi="Times New Roman" w:cs="Times New Roman"/>
          <w:sz w:val="24"/>
          <w:szCs w:val="24"/>
        </w:rPr>
        <w:t>u</w:t>
      </w:r>
      <w:r w:rsidR="009D4D94" w:rsidRPr="0063690D">
        <w:rPr>
          <w:rFonts w:ascii="Times New Roman" w:hAnsi="Times New Roman" w:cs="Times New Roman"/>
          <w:sz w:val="24"/>
          <w:szCs w:val="24"/>
        </w:rPr>
        <w:t xml:space="preserve"> mērķ</w:t>
      </w:r>
      <w:r w:rsidR="002E2A96">
        <w:rPr>
          <w:rFonts w:ascii="Times New Roman" w:hAnsi="Times New Roman" w:cs="Times New Roman"/>
          <w:sz w:val="24"/>
          <w:szCs w:val="24"/>
        </w:rPr>
        <w:t>u</w:t>
      </w:r>
      <w:r w:rsidR="009D4D94" w:rsidRPr="0063690D">
        <w:rPr>
          <w:rFonts w:ascii="Times New Roman" w:hAnsi="Times New Roman" w:cs="Times New Roman"/>
          <w:sz w:val="24"/>
          <w:szCs w:val="24"/>
        </w:rPr>
        <w:t xml:space="preserve"> </w:t>
      </w:r>
      <w:r w:rsidR="002E2A96">
        <w:rPr>
          <w:rFonts w:ascii="Times New Roman" w:hAnsi="Times New Roman" w:cs="Times New Roman"/>
          <w:sz w:val="24"/>
          <w:szCs w:val="24"/>
        </w:rPr>
        <w:t>sasniegšanā ir biju</w:t>
      </w:r>
      <w:r w:rsidR="009D4D94" w:rsidRPr="0063690D">
        <w:rPr>
          <w:rFonts w:ascii="Times New Roman" w:hAnsi="Times New Roman" w:cs="Times New Roman"/>
          <w:sz w:val="24"/>
          <w:szCs w:val="24"/>
        </w:rPr>
        <w:t>s</w:t>
      </w:r>
      <w:r w:rsidR="002E2A96">
        <w:rPr>
          <w:rFonts w:ascii="Times New Roman" w:hAnsi="Times New Roman" w:cs="Times New Roman"/>
          <w:sz w:val="24"/>
          <w:szCs w:val="24"/>
        </w:rPr>
        <w:t>i</w:t>
      </w:r>
      <w:r w:rsidR="009D4D94" w:rsidRPr="0063690D">
        <w:rPr>
          <w:rFonts w:ascii="Times New Roman" w:hAnsi="Times New Roman" w:cs="Times New Roman"/>
          <w:sz w:val="24"/>
          <w:szCs w:val="24"/>
        </w:rPr>
        <w:t xml:space="preserve"> lēn</w:t>
      </w:r>
      <w:r w:rsidR="002E2A96">
        <w:rPr>
          <w:rFonts w:ascii="Times New Roman" w:hAnsi="Times New Roman" w:cs="Times New Roman"/>
          <w:sz w:val="24"/>
          <w:szCs w:val="24"/>
        </w:rPr>
        <w:t>a</w:t>
      </w:r>
      <w:r w:rsidR="009D4D94" w:rsidRPr="0063690D">
        <w:rPr>
          <w:rFonts w:ascii="Times New Roman" w:hAnsi="Times New Roman" w:cs="Times New Roman"/>
          <w:sz w:val="24"/>
          <w:szCs w:val="24"/>
        </w:rPr>
        <w:t xml:space="preserve"> – joprojām 57 miljoni bērnu attīstības valstīs neapmeklē skolu, tikai pusei no darbaspējas vecumā esošajām sievietēm ir apmaksāts darbs, ik dienu pasaulē</w:t>
      </w:r>
      <w:r w:rsidR="00654088" w:rsidRPr="0063690D">
        <w:rPr>
          <w:rFonts w:ascii="Times New Roman" w:hAnsi="Times New Roman" w:cs="Times New Roman"/>
          <w:sz w:val="24"/>
          <w:szCs w:val="24"/>
        </w:rPr>
        <w:t xml:space="preserve">, pārsvarā no novēršamiem nāves cēloņiem, </w:t>
      </w:r>
      <w:r w:rsidR="009D4D94" w:rsidRPr="0063690D">
        <w:rPr>
          <w:rFonts w:ascii="Times New Roman" w:hAnsi="Times New Roman" w:cs="Times New Roman"/>
          <w:sz w:val="24"/>
          <w:szCs w:val="24"/>
        </w:rPr>
        <w:t>mirst 16</w:t>
      </w:r>
      <w:r w:rsidR="000D7E77" w:rsidRPr="0063690D">
        <w:rPr>
          <w:rFonts w:ascii="Times New Roman" w:hAnsi="Times New Roman" w:cs="Times New Roman"/>
          <w:sz w:val="24"/>
          <w:szCs w:val="24"/>
        </w:rPr>
        <w:t xml:space="preserve"> </w:t>
      </w:r>
      <w:r w:rsidR="009D4D94" w:rsidRPr="0063690D">
        <w:rPr>
          <w:rFonts w:ascii="Times New Roman" w:hAnsi="Times New Roman" w:cs="Times New Roman"/>
          <w:sz w:val="24"/>
          <w:szCs w:val="24"/>
        </w:rPr>
        <w:t>000 bērnu līdz piecu gadu vecumam</w:t>
      </w:r>
      <w:r w:rsidRPr="0063690D">
        <w:rPr>
          <w:rFonts w:ascii="Times New Roman" w:hAnsi="Times New Roman" w:cs="Times New Roman"/>
          <w:sz w:val="24"/>
          <w:szCs w:val="24"/>
        </w:rPr>
        <w:t xml:space="preserve">. </w:t>
      </w:r>
      <w:r w:rsidR="002E2A96">
        <w:rPr>
          <w:rFonts w:ascii="Times New Roman" w:hAnsi="Times New Roman" w:cs="Times New Roman"/>
          <w:sz w:val="24"/>
          <w:szCs w:val="24"/>
        </w:rPr>
        <w:t>Joprojām t</w:t>
      </w:r>
      <w:r w:rsidR="009D4D94" w:rsidRPr="0063690D">
        <w:rPr>
          <w:rFonts w:ascii="Times New Roman" w:hAnsi="Times New Roman" w:cs="Times New Roman"/>
          <w:sz w:val="24"/>
          <w:szCs w:val="24"/>
        </w:rPr>
        <w:t>ikai pusei no grūtnieču ir pieeja pirmsdzemdību medicīnas pakalpojumiem un globālās og</w:t>
      </w:r>
      <w:r w:rsidR="000D7E77" w:rsidRPr="0063690D">
        <w:rPr>
          <w:rFonts w:ascii="Times New Roman" w:hAnsi="Times New Roman" w:cs="Times New Roman"/>
          <w:sz w:val="24"/>
          <w:szCs w:val="24"/>
        </w:rPr>
        <w:t>l</w:t>
      </w:r>
      <w:r w:rsidR="009D4D94" w:rsidRPr="0063690D">
        <w:rPr>
          <w:rFonts w:ascii="Times New Roman" w:hAnsi="Times New Roman" w:cs="Times New Roman"/>
          <w:sz w:val="24"/>
          <w:szCs w:val="24"/>
        </w:rPr>
        <w:t>ekļa emisijas pasaulē ir pieaugušas par vairāk nekā 50</w:t>
      </w:r>
      <w:r w:rsidR="002E2A96">
        <w:rPr>
          <w:rFonts w:ascii="Times New Roman" w:hAnsi="Times New Roman" w:cs="Times New Roman"/>
          <w:sz w:val="24"/>
          <w:szCs w:val="24"/>
        </w:rPr>
        <w:t xml:space="preserve"> procentiem</w:t>
      </w:r>
      <w:r w:rsidR="009D4D94" w:rsidRPr="0063690D">
        <w:rPr>
          <w:rFonts w:ascii="Times New Roman" w:hAnsi="Times New Roman" w:cs="Times New Roman"/>
          <w:sz w:val="24"/>
          <w:szCs w:val="24"/>
        </w:rPr>
        <w:t xml:space="preserve">. </w:t>
      </w:r>
      <w:r w:rsidR="002E2A96">
        <w:rPr>
          <w:rFonts w:ascii="Times New Roman" w:hAnsi="Times New Roman" w:cs="Times New Roman"/>
          <w:sz w:val="24"/>
          <w:szCs w:val="24"/>
        </w:rPr>
        <w:t>Tāpat</w:t>
      </w:r>
      <w:r w:rsidR="009D4D94" w:rsidRPr="0063690D">
        <w:rPr>
          <w:rFonts w:ascii="Times New Roman" w:hAnsi="Times New Roman" w:cs="Times New Roman"/>
          <w:sz w:val="24"/>
          <w:szCs w:val="24"/>
        </w:rPr>
        <w:t xml:space="preserve"> </w:t>
      </w:r>
      <w:r w:rsidR="002E2A96">
        <w:rPr>
          <w:rFonts w:ascii="Times New Roman" w:hAnsi="Times New Roman" w:cs="Times New Roman"/>
          <w:sz w:val="24"/>
          <w:szCs w:val="24"/>
        </w:rPr>
        <w:t xml:space="preserve">ir </w:t>
      </w:r>
      <w:r w:rsidR="009D4D94" w:rsidRPr="0063690D">
        <w:rPr>
          <w:rFonts w:ascii="Times New Roman" w:hAnsi="Times New Roman" w:cs="Times New Roman"/>
          <w:sz w:val="24"/>
          <w:szCs w:val="24"/>
        </w:rPr>
        <w:t>ievērojami pieaudzis konfliktu skaits</w:t>
      </w:r>
      <w:r w:rsidR="005468B9" w:rsidRPr="0063690D">
        <w:rPr>
          <w:rFonts w:ascii="Times New Roman" w:hAnsi="Times New Roman" w:cs="Times New Roman"/>
          <w:sz w:val="24"/>
          <w:szCs w:val="24"/>
        </w:rPr>
        <w:t>, un</w:t>
      </w:r>
      <w:r w:rsidR="009D4D94" w:rsidRPr="0063690D">
        <w:rPr>
          <w:rFonts w:ascii="Times New Roman" w:hAnsi="Times New Roman" w:cs="Times New Roman"/>
          <w:sz w:val="24"/>
          <w:szCs w:val="24"/>
        </w:rPr>
        <w:t xml:space="preserve"> vairāk nekā 60 miljoni cilvēku </w:t>
      </w:r>
      <w:r w:rsidR="002E2A96">
        <w:rPr>
          <w:rFonts w:ascii="Times New Roman" w:hAnsi="Times New Roman" w:cs="Times New Roman"/>
          <w:sz w:val="24"/>
          <w:szCs w:val="24"/>
        </w:rPr>
        <w:t xml:space="preserve">pasaulē </w:t>
      </w:r>
      <w:r w:rsidR="009D4D94" w:rsidRPr="0063690D">
        <w:rPr>
          <w:rFonts w:ascii="Times New Roman" w:hAnsi="Times New Roman" w:cs="Times New Roman"/>
          <w:sz w:val="24"/>
          <w:szCs w:val="24"/>
        </w:rPr>
        <w:t xml:space="preserve">ir bijuši spiesti pamest savas mājas kara, konfliktu vai vajāšanas dēļ. </w:t>
      </w:r>
    </w:p>
    <w:p w:rsidR="009D4D94" w:rsidRPr="0063690D" w:rsidRDefault="009D4D94" w:rsidP="009D4D94">
      <w:pPr>
        <w:spacing w:before="120" w:after="0" w:line="240" w:lineRule="auto"/>
        <w:jc w:val="both"/>
        <w:rPr>
          <w:rFonts w:ascii="Times New Roman" w:hAnsi="Times New Roman" w:cs="Times New Roman"/>
          <w:sz w:val="24"/>
          <w:szCs w:val="24"/>
        </w:rPr>
      </w:pPr>
      <w:r w:rsidRPr="0063690D">
        <w:rPr>
          <w:rFonts w:ascii="Times New Roman" w:hAnsi="Times New Roman" w:cs="Times New Roman"/>
          <w:sz w:val="24"/>
          <w:szCs w:val="24"/>
        </w:rPr>
        <w:t xml:space="preserve">Lai kopīgi risinātu šos izaicinājumus, </w:t>
      </w:r>
      <w:r w:rsidR="005468B9" w:rsidRPr="0063690D">
        <w:rPr>
          <w:rFonts w:ascii="Times New Roman" w:hAnsi="Times New Roman" w:cs="Times New Roman"/>
          <w:sz w:val="24"/>
          <w:szCs w:val="24"/>
        </w:rPr>
        <w:t>2015. gadā</w:t>
      </w:r>
      <w:r w:rsidRPr="0063690D">
        <w:rPr>
          <w:rFonts w:ascii="Times New Roman" w:hAnsi="Times New Roman" w:cs="Times New Roman"/>
          <w:sz w:val="24"/>
          <w:szCs w:val="24"/>
        </w:rPr>
        <w:t xml:space="preserve"> ANO līmenī tika panāktas trīs nozīmīgas globālas vienošanās – Adisabebas Rīcības Programma par finansējumu attīstībai, jaunais ANO Ilgtspējīgas attīstības ietvars “Dienaskārtība ilgtspējīgai attīstībai 2030” (</w:t>
      </w:r>
      <w:r w:rsidRPr="0063690D">
        <w:rPr>
          <w:rFonts w:ascii="Times New Roman" w:hAnsi="Times New Roman" w:cs="Times New Roman"/>
          <w:i/>
          <w:sz w:val="24"/>
          <w:szCs w:val="24"/>
        </w:rPr>
        <w:t>2030 Agenda for Sustainable Development</w:t>
      </w:r>
      <w:r w:rsidR="002E2A96">
        <w:rPr>
          <w:rFonts w:ascii="Times New Roman" w:hAnsi="Times New Roman" w:cs="Times New Roman"/>
          <w:i/>
          <w:sz w:val="24"/>
          <w:szCs w:val="24"/>
        </w:rPr>
        <w:t xml:space="preserve">, </w:t>
      </w:r>
      <w:r w:rsidR="002E2A96" w:rsidRPr="002E2A96">
        <w:rPr>
          <w:rFonts w:ascii="Times New Roman" w:hAnsi="Times New Roman" w:cs="Times New Roman"/>
          <w:sz w:val="24"/>
          <w:szCs w:val="24"/>
        </w:rPr>
        <w:t>turpmāk – Dienaskārtība 2030</w:t>
      </w:r>
      <w:r w:rsidRPr="002E2A96">
        <w:rPr>
          <w:rFonts w:ascii="Times New Roman" w:hAnsi="Times New Roman" w:cs="Times New Roman"/>
          <w:sz w:val="24"/>
          <w:szCs w:val="24"/>
        </w:rPr>
        <w:t>)</w:t>
      </w:r>
      <w:r w:rsidR="005468B9" w:rsidRPr="002E2A96">
        <w:rPr>
          <w:rFonts w:ascii="Times New Roman" w:hAnsi="Times New Roman" w:cs="Times New Roman"/>
          <w:sz w:val="24"/>
          <w:szCs w:val="24"/>
        </w:rPr>
        <w:t xml:space="preserve"> </w:t>
      </w:r>
      <w:r w:rsidRPr="0063690D">
        <w:rPr>
          <w:rFonts w:ascii="Times New Roman" w:hAnsi="Times New Roman" w:cs="Times New Roman"/>
          <w:sz w:val="24"/>
          <w:szCs w:val="24"/>
        </w:rPr>
        <w:t xml:space="preserve">un </w:t>
      </w:r>
      <w:r w:rsidR="00297DB0">
        <w:rPr>
          <w:rFonts w:ascii="Times New Roman" w:hAnsi="Times New Roman" w:cs="Times New Roman"/>
          <w:sz w:val="24"/>
          <w:szCs w:val="24"/>
        </w:rPr>
        <w:t>ANO Vispārējās konvencijas par klimata pārmaiņām Parīzes nolīgums</w:t>
      </w:r>
      <w:r w:rsidR="002E2A96">
        <w:rPr>
          <w:rFonts w:ascii="Times New Roman" w:hAnsi="Times New Roman" w:cs="Times New Roman"/>
          <w:sz w:val="24"/>
          <w:szCs w:val="24"/>
        </w:rPr>
        <w:t xml:space="preserve"> (turpmāk – Parīzes nolīgums)</w:t>
      </w:r>
      <w:r w:rsidRPr="0063690D">
        <w:rPr>
          <w:rFonts w:ascii="Times New Roman" w:hAnsi="Times New Roman" w:cs="Times New Roman"/>
          <w:sz w:val="24"/>
          <w:szCs w:val="24"/>
        </w:rPr>
        <w:t>.</w:t>
      </w:r>
    </w:p>
    <w:p w:rsidR="00654088" w:rsidRPr="0063690D" w:rsidRDefault="009D4D94" w:rsidP="009D4D94">
      <w:pPr>
        <w:spacing w:before="120" w:after="0" w:line="240" w:lineRule="auto"/>
        <w:jc w:val="both"/>
        <w:rPr>
          <w:rFonts w:ascii="Times New Roman" w:hAnsi="Times New Roman" w:cs="Times New Roman"/>
          <w:sz w:val="24"/>
          <w:szCs w:val="24"/>
        </w:rPr>
      </w:pPr>
      <w:r w:rsidRPr="0063690D">
        <w:rPr>
          <w:rFonts w:ascii="Times New Roman" w:hAnsi="Times New Roman" w:cs="Times New Roman"/>
          <w:sz w:val="24"/>
          <w:szCs w:val="24"/>
        </w:rPr>
        <w:t xml:space="preserve">Šīs vienošanās liecina par globālām ambīcijām no visām valstīm, institūcijām un privātā sektora, kā arī apstiprina, ka attīstības sadarbībai ir centrāla loma </w:t>
      </w:r>
      <w:r w:rsidR="005468B9" w:rsidRPr="0063690D">
        <w:rPr>
          <w:rFonts w:ascii="Times New Roman" w:hAnsi="Times New Roman" w:cs="Times New Roman"/>
          <w:sz w:val="24"/>
          <w:szCs w:val="24"/>
        </w:rPr>
        <w:t>21. gadsimta</w:t>
      </w:r>
      <w:r w:rsidRPr="0063690D">
        <w:rPr>
          <w:rFonts w:ascii="Times New Roman" w:hAnsi="Times New Roman" w:cs="Times New Roman"/>
          <w:sz w:val="24"/>
          <w:szCs w:val="24"/>
        </w:rPr>
        <w:t xml:space="preserve"> globālo izaicinājumu pamatcēloņu - nabadzības, kara, vāju institūciju, klimata pārmaiņu -</w:t>
      </w:r>
      <w:r w:rsidR="005468B9" w:rsidRPr="0063690D">
        <w:rPr>
          <w:rFonts w:ascii="Times New Roman" w:hAnsi="Times New Roman" w:cs="Times New Roman"/>
          <w:sz w:val="24"/>
          <w:szCs w:val="24"/>
        </w:rPr>
        <w:t xml:space="preserve"> </w:t>
      </w:r>
      <w:r w:rsidRPr="0063690D">
        <w:rPr>
          <w:rFonts w:ascii="Times New Roman" w:hAnsi="Times New Roman" w:cs="Times New Roman"/>
          <w:sz w:val="24"/>
          <w:szCs w:val="24"/>
        </w:rPr>
        <w:t>risināšan</w:t>
      </w:r>
      <w:r w:rsidR="000637CB" w:rsidRPr="0063690D">
        <w:rPr>
          <w:rFonts w:ascii="Times New Roman" w:hAnsi="Times New Roman" w:cs="Times New Roman"/>
          <w:sz w:val="24"/>
          <w:szCs w:val="24"/>
        </w:rPr>
        <w:t>ā</w:t>
      </w:r>
      <w:r w:rsidRPr="0063690D">
        <w:rPr>
          <w:rFonts w:ascii="Times New Roman" w:hAnsi="Times New Roman" w:cs="Times New Roman"/>
          <w:sz w:val="24"/>
          <w:szCs w:val="24"/>
        </w:rPr>
        <w:t xml:space="preserve">, globalizācijas procesos ņemot vērā taisnīguma, solidaritātes un atbildības principus. </w:t>
      </w:r>
    </w:p>
    <w:p w:rsidR="009D4D94" w:rsidRPr="0063690D" w:rsidRDefault="00654088" w:rsidP="009D4D94">
      <w:pPr>
        <w:spacing w:before="120" w:after="0" w:line="240" w:lineRule="auto"/>
        <w:jc w:val="both"/>
        <w:rPr>
          <w:rFonts w:ascii="Times New Roman" w:eastAsia="Times New Roman" w:hAnsi="Times New Roman" w:cs="Times New Roman"/>
          <w:sz w:val="24"/>
          <w:szCs w:val="24"/>
        </w:rPr>
      </w:pPr>
      <w:r w:rsidRPr="0063690D">
        <w:rPr>
          <w:rFonts w:ascii="Times New Roman" w:hAnsi="Times New Roman" w:cs="Times New Roman"/>
          <w:sz w:val="24"/>
          <w:szCs w:val="24"/>
        </w:rPr>
        <w:t>Attīstības sadarbības politikā svarīgāk</w:t>
      </w:r>
      <w:r w:rsidR="000637CB" w:rsidRPr="0063690D">
        <w:rPr>
          <w:rFonts w:ascii="Times New Roman" w:hAnsi="Times New Roman" w:cs="Times New Roman"/>
          <w:sz w:val="24"/>
          <w:szCs w:val="24"/>
        </w:rPr>
        <w:t>ā globālā vienošanās</w:t>
      </w:r>
      <w:r w:rsidRPr="0063690D">
        <w:rPr>
          <w:rFonts w:ascii="Times New Roman" w:hAnsi="Times New Roman" w:cs="Times New Roman"/>
          <w:sz w:val="24"/>
          <w:szCs w:val="24"/>
        </w:rPr>
        <w:t xml:space="preserve"> ir </w:t>
      </w:r>
      <w:r w:rsidR="009D4D94" w:rsidRPr="0063690D">
        <w:rPr>
          <w:rFonts w:ascii="Times New Roman" w:hAnsi="Times New Roman" w:cs="Times New Roman"/>
          <w:sz w:val="24"/>
          <w:szCs w:val="24"/>
        </w:rPr>
        <w:t>Dienaskārtība 2030</w:t>
      </w:r>
      <w:r w:rsidR="000637CB" w:rsidRPr="0063690D">
        <w:rPr>
          <w:rFonts w:ascii="Times New Roman" w:hAnsi="Times New Roman" w:cs="Times New Roman"/>
          <w:sz w:val="24"/>
          <w:szCs w:val="24"/>
        </w:rPr>
        <w:t xml:space="preserve">, kas aizstāj līdzšinējos ANO </w:t>
      </w:r>
      <w:r w:rsidRPr="0063690D">
        <w:rPr>
          <w:rFonts w:ascii="Times New Roman" w:hAnsi="Times New Roman" w:cs="Times New Roman"/>
          <w:sz w:val="24"/>
          <w:szCs w:val="24"/>
        </w:rPr>
        <w:t>Tūkstošgades attīstības mērķus</w:t>
      </w:r>
      <w:r w:rsidR="00B706B7">
        <w:rPr>
          <w:rFonts w:ascii="Times New Roman" w:hAnsi="Times New Roman" w:cs="Times New Roman"/>
          <w:sz w:val="24"/>
          <w:szCs w:val="24"/>
        </w:rPr>
        <w:t xml:space="preserve"> (TAM)</w:t>
      </w:r>
      <w:r w:rsidRPr="0063690D">
        <w:rPr>
          <w:rFonts w:ascii="Times New Roman" w:hAnsi="Times New Roman" w:cs="Times New Roman"/>
          <w:sz w:val="24"/>
          <w:szCs w:val="24"/>
        </w:rPr>
        <w:t xml:space="preserve">. Dienaskārtība 2030 ietver </w:t>
      </w:r>
      <w:r w:rsidR="009D4D94" w:rsidRPr="0063690D">
        <w:rPr>
          <w:rFonts w:ascii="Times New Roman" w:hAnsi="Times New Roman" w:cs="Times New Roman"/>
          <w:sz w:val="24"/>
          <w:szCs w:val="24"/>
        </w:rPr>
        <w:t xml:space="preserve">17 </w:t>
      </w:r>
      <w:r w:rsidRPr="0063690D">
        <w:rPr>
          <w:rFonts w:ascii="Times New Roman" w:hAnsi="Times New Roman" w:cs="Times New Roman"/>
          <w:sz w:val="24"/>
          <w:szCs w:val="24"/>
        </w:rPr>
        <w:t>tematiskus mērķus un 169 apakšmērķus</w:t>
      </w:r>
      <w:r w:rsidR="009D4D94" w:rsidRPr="0063690D">
        <w:rPr>
          <w:rFonts w:ascii="Times New Roman" w:hAnsi="Times New Roman" w:cs="Times New Roman"/>
          <w:sz w:val="24"/>
          <w:szCs w:val="24"/>
        </w:rPr>
        <w:t xml:space="preserve">, kurus visas </w:t>
      </w:r>
      <w:r w:rsidR="000637CB" w:rsidRPr="0063690D">
        <w:rPr>
          <w:rFonts w:ascii="Times New Roman" w:hAnsi="Times New Roman" w:cs="Times New Roman"/>
          <w:sz w:val="24"/>
          <w:szCs w:val="24"/>
        </w:rPr>
        <w:t xml:space="preserve">ANO </w:t>
      </w:r>
      <w:r w:rsidR="009D4D94" w:rsidRPr="0063690D">
        <w:rPr>
          <w:rFonts w:ascii="Times New Roman" w:hAnsi="Times New Roman" w:cs="Times New Roman"/>
          <w:sz w:val="24"/>
          <w:szCs w:val="24"/>
        </w:rPr>
        <w:t xml:space="preserve">valstis apņemas sasniegt līdz </w:t>
      </w:r>
      <w:r w:rsidR="005468B9" w:rsidRPr="0063690D">
        <w:rPr>
          <w:rFonts w:ascii="Times New Roman" w:hAnsi="Times New Roman" w:cs="Times New Roman"/>
          <w:sz w:val="24"/>
          <w:szCs w:val="24"/>
        </w:rPr>
        <w:t>2030. gadam</w:t>
      </w:r>
      <w:r w:rsidR="000D7E77" w:rsidRPr="0063690D">
        <w:rPr>
          <w:rFonts w:ascii="Times New Roman" w:hAnsi="Times New Roman" w:cs="Times New Roman"/>
          <w:sz w:val="24"/>
          <w:szCs w:val="24"/>
        </w:rPr>
        <w:t xml:space="preserve"> (mērķu sarakstu </w:t>
      </w:r>
      <w:r w:rsidR="00AF7181">
        <w:rPr>
          <w:rFonts w:ascii="Times New Roman" w:hAnsi="Times New Roman" w:cs="Times New Roman"/>
          <w:sz w:val="24"/>
          <w:szCs w:val="24"/>
        </w:rPr>
        <w:t xml:space="preserve">skatīt </w:t>
      </w:r>
      <w:r w:rsidR="000637CB" w:rsidRPr="0063690D">
        <w:rPr>
          <w:rFonts w:ascii="Times New Roman" w:hAnsi="Times New Roman" w:cs="Times New Roman"/>
          <w:sz w:val="24"/>
          <w:szCs w:val="24"/>
        </w:rPr>
        <w:t>2</w:t>
      </w:r>
      <w:r w:rsidR="000D7E77" w:rsidRPr="0063690D">
        <w:rPr>
          <w:rFonts w:ascii="Times New Roman" w:hAnsi="Times New Roman" w:cs="Times New Roman"/>
          <w:sz w:val="24"/>
          <w:szCs w:val="24"/>
        </w:rPr>
        <w:t>.pielikumā)</w:t>
      </w:r>
      <w:r w:rsidR="00AF7181">
        <w:rPr>
          <w:rFonts w:ascii="Times New Roman" w:hAnsi="Times New Roman" w:cs="Times New Roman"/>
          <w:sz w:val="24"/>
          <w:szCs w:val="24"/>
        </w:rPr>
        <w:t>. Šie mērķi</w:t>
      </w:r>
      <w:r w:rsidRPr="0063690D">
        <w:rPr>
          <w:rFonts w:ascii="Times New Roman" w:hAnsi="Times New Roman" w:cs="Times New Roman"/>
          <w:sz w:val="24"/>
          <w:szCs w:val="24"/>
        </w:rPr>
        <w:t xml:space="preserve"> </w:t>
      </w:r>
      <w:r w:rsidR="00AF7181">
        <w:rPr>
          <w:rFonts w:ascii="Times New Roman" w:hAnsi="Times New Roman" w:cs="Times New Roman"/>
          <w:sz w:val="24"/>
          <w:szCs w:val="24"/>
        </w:rPr>
        <w:t>atspoguļo sociāl</w:t>
      </w:r>
      <w:r w:rsidR="00345093" w:rsidRPr="0063690D">
        <w:rPr>
          <w:rFonts w:ascii="Times New Roman" w:hAnsi="Times New Roman" w:cs="Times New Roman"/>
          <w:sz w:val="24"/>
          <w:szCs w:val="24"/>
        </w:rPr>
        <w:t>ās</w:t>
      </w:r>
      <w:r w:rsidR="009D4D94" w:rsidRPr="0063690D">
        <w:rPr>
          <w:rFonts w:ascii="Times New Roman" w:hAnsi="Times New Roman" w:cs="Times New Roman"/>
          <w:sz w:val="24"/>
          <w:szCs w:val="24"/>
        </w:rPr>
        <w:t xml:space="preserve">, </w:t>
      </w:r>
      <w:r w:rsidR="00345093" w:rsidRPr="0063690D">
        <w:rPr>
          <w:rFonts w:ascii="Times New Roman" w:hAnsi="Times New Roman" w:cs="Times New Roman"/>
          <w:sz w:val="24"/>
          <w:szCs w:val="24"/>
        </w:rPr>
        <w:t>ekonomiskās</w:t>
      </w:r>
      <w:r w:rsidR="009D4D94" w:rsidRPr="0063690D">
        <w:rPr>
          <w:rFonts w:ascii="Times New Roman" w:hAnsi="Times New Roman" w:cs="Times New Roman"/>
          <w:sz w:val="24"/>
          <w:szCs w:val="24"/>
        </w:rPr>
        <w:t xml:space="preserve">, </w:t>
      </w:r>
      <w:r w:rsidR="00345093" w:rsidRPr="0063690D">
        <w:rPr>
          <w:rFonts w:ascii="Times New Roman" w:hAnsi="Times New Roman" w:cs="Times New Roman"/>
          <w:sz w:val="24"/>
          <w:szCs w:val="24"/>
        </w:rPr>
        <w:t xml:space="preserve">politiskās </w:t>
      </w:r>
      <w:r w:rsidR="009D4D94" w:rsidRPr="0063690D">
        <w:rPr>
          <w:rFonts w:ascii="Times New Roman" w:hAnsi="Times New Roman" w:cs="Times New Roman"/>
          <w:sz w:val="24"/>
          <w:szCs w:val="24"/>
        </w:rPr>
        <w:t xml:space="preserve">un vides </w:t>
      </w:r>
      <w:r w:rsidR="00345093" w:rsidRPr="0063690D">
        <w:rPr>
          <w:rFonts w:ascii="Times New Roman" w:hAnsi="Times New Roman" w:cs="Times New Roman"/>
          <w:sz w:val="24"/>
          <w:szCs w:val="24"/>
        </w:rPr>
        <w:t xml:space="preserve">izmaiņas </w:t>
      </w:r>
      <w:r w:rsidR="009D4D94" w:rsidRPr="0063690D">
        <w:rPr>
          <w:rFonts w:ascii="Times New Roman" w:hAnsi="Times New Roman" w:cs="Times New Roman"/>
          <w:sz w:val="24"/>
          <w:szCs w:val="24"/>
        </w:rPr>
        <w:t xml:space="preserve">pasaulē kopš </w:t>
      </w:r>
      <w:r w:rsidR="00B706B7">
        <w:rPr>
          <w:rFonts w:ascii="Times New Roman" w:hAnsi="Times New Roman" w:cs="Times New Roman"/>
          <w:sz w:val="24"/>
          <w:szCs w:val="24"/>
        </w:rPr>
        <w:t>TAM</w:t>
      </w:r>
      <w:r w:rsidR="00AF7181">
        <w:rPr>
          <w:rFonts w:ascii="Times New Roman" w:hAnsi="Times New Roman" w:cs="Times New Roman"/>
          <w:sz w:val="24"/>
          <w:szCs w:val="24"/>
        </w:rPr>
        <w:t xml:space="preserve"> pieņemšanas 2010.</w:t>
      </w:r>
      <w:r w:rsidR="00025DE3">
        <w:rPr>
          <w:rFonts w:ascii="Times New Roman" w:hAnsi="Times New Roman" w:cs="Times New Roman"/>
          <w:sz w:val="24"/>
          <w:szCs w:val="24"/>
        </w:rPr>
        <w:t xml:space="preserve"> </w:t>
      </w:r>
      <w:r w:rsidR="00AF7181">
        <w:rPr>
          <w:rFonts w:ascii="Times New Roman" w:hAnsi="Times New Roman" w:cs="Times New Roman"/>
          <w:sz w:val="24"/>
          <w:szCs w:val="24"/>
        </w:rPr>
        <w:t>gadā</w:t>
      </w:r>
      <w:r w:rsidR="009D4D94" w:rsidRPr="0063690D">
        <w:rPr>
          <w:rFonts w:ascii="Times New Roman" w:hAnsi="Times New Roman" w:cs="Times New Roman"/>
          <w:sz w:val="24"/>
          <w:szCs w:val="24"/>
        </w:rPr>
        <w:t>. Pirmkārt, globāli pasaule ir kļuvusi daudz saistītāka, tādēļ jaunie mērķi</w:t>
      </w:r>
      <w:r w:rsidR="00AF7181">
        <w:rPr>
          <w:rFonts w:ascii="Times New Roman" w:hAnsi="Times New Roman" w:cs="Times New Roman"/>
          <w:sz w:val="24"/>
          <w:szCs w:val="24"/>
        </w:rPr>
        <w:t>,</w:t>
      </w:r>
      <w:r w:rsidR="009D4D94" w:rsidRPr="0063690D">
        <w:rPr>
          <w:rFonts w:ascii="Times New Roman" w:hAnsi="Times New Roman" w:cs="Times New Roman"/>
          <w:sz w:val="24"/>
          <w:szCs w:val="24"/>
        </w:rPr>
        <w:t xml:space="preserve"> </w:t>
      </w:r>
      <w:r w:rsidR="00345093" w:rsidRPr="0063690D">
        <w:rPr>
          <w:rFonts w:ascii="Times New Roman" w:hAnsi="Times New Roman" w:cs="Times New Roman"/>
          <w:sz w:val="24"/>
          <w:szCs w:val="24"/>
        </w:rPr>
        <w:t>atšķirībā no TAM</w:t>
      </w:r>
      <w:r w:rsidR="00AF7181">
        <w:rPr>
          <w:rFonts w:ascii="Times New Roman" w:hAnsi="Times New Roman" w:cs="Times New Roman"/>
          <w:sz w:val="24"/>
          <w:szCs w:val="24"/>
        </w:rPr>
        <w:t>,</w:t>
      </w:r>
      <w:r w:rsidR="00345093" w:rsidRPr="0063690D">
        <w:rPr>
          <w:rFonts w:ascii="Times New Roman" w:hAnsi="Times New Roman" w:cs="Times New Roman"/>
          <w:sz w:val="24"/>
          <w:szCs w:val="24"/>
        </w:rPr>
        <w:t xml:space="preserve"> attiecas ne tikai uz attīstības valstīm, bet arī uz attīstītajām; </w:t>
      </w:r>
      <w:r w:rsidR="00AF7181">
        <w:rPr>
          <w:rFonts w:ascii="Times New Roman" w:hAnsi="Times New Roman" w:cs="Times New Roman"/>
          <w:sz w:val="24"/>
          <w:szCs w:val="24"/>
        </w:rPr>
        <w:t xml:space="preserve">tie </w:t>
      </w:r>
      <w:r w:rsidR="009D4D94" w:rsidRPr="0063690D">
        <w:rPr>
          <w:rFonts w:ascii="Times New Roman" w:hAnsi="Times New Roman" w:cs="Times New Roman"/>
          <w:sz w:val="24"/>
          <w:szCs w:val="24"/>
        </w:rPr>
        <w:t xml:space="preserve">ir jāievieš visām </w:t>
      </w:r>
      <w:r w:rsidR="00345093" w:rsidRPr="0063690D">
        <w:rPr>
          <w:rFonts w:ascii="Times New Roman" w:hAnsi="Times New Roman" w:cs="Times New Roman"/>
          <w:sz w:val="24"/>
          <w:szCs w:val="24"/>
        </w:rPr>
        <w:t xml:space="preserve">pasaules </w:t>
      </w:r>
      <w:r w:rsidR="009D4D94" w:rsidRPr="0063690D">
        <w:rPr>
          <w:rFonts w:ascii="Times New Roman" w:hAnsi="Times New Roman" w:cs="Times New Roman"/>
          <w:sz w:val="24"/>
          <w:szCs w:val="24"/>
        </w:rPr>
        <w:t xml:space="preserve">valstīm, arī Latvijai. Otrkārt, attīstības sadarbības galvenais </w:t>
      </w:r>
      <w:r w:rsidR="009D4D94" w:rsidRPr="0063690D">
        <w:rPr>
          <w:rFonts w:ascii="Times New Roman" w:hAnsi="Times New Roman" w:cs="Times New Roman"/>
          <w:sz w:val="24"/>
          <w:szCs w:val="24"/>
        </w:rPr>
        <w:lastRenderedPageBreak/>
        <w:t>mērķis vairs nav tikai nabadzības izskaušana, bet arī ilgtspējīga attīstība</w:t>
      </w:r>
      <w:r w:rsidR="00AF7181">
        <w:rPr>
          <w:rFonts w:ascii="Times New Roman" w:hAnsi="Times New Roman" w:cs="Times New Roman"/>
          <w:sz w:val="24"/>
          <w:szCs w:val="24"/>
        </w:rPr>
        <w:t>. Tas</w:t>
      </w:r>
      <w:r w:rsidR="009D4D94" w:rsidRPr="0063690D">
        <w:rPr>
          <w:rFonts w:ascii="Times New Roman" w:hAnsi="Times New Roman" w:cs="Times New Roman"/>
          <w:sz w:val="24"/>
          <w:szCs w:val="24"/>
        </w:rPr>
        <w:t xml:space="preserve"> nozīmē, ka </w:t>
      </w:r>
      <w:r w:rsidR="00345093" w:rsidRPr="0063690D">
        <w:rPr>
          <w:rFonts w:ascii="Times New Roman" w:hAnsi="Times New Roman" w:cs="Times New Roman"/>
          <w:sz w:val="24"/>
          <w:szCs w:val="24"/>
        </w:rPr>
        <w:t xml:space="preserve">ikvienas valsts </w:t>
      </w:r>
      <w:r w:rsidR="009D4D94" w:rsidRPr="0063690D">
        <w:rPr>
          <w:rFonts w:ascii="Times New Roman" w:hAnsi="Times New Roman" w:cs="Times New Roman"/>
          <w:sz w:val="24"/>
          <w:szCs w:val="24"/>
        </w:rPr>
        <w:t>politika</w:t>
      </w:r>
      <w:r w:rsidRPr="0063690D">
        <w:rPr>
          <w:rFonts w:ascii="Times New Roman" w:hAnsi="Times New Roman" w:cs="Times New Roman"/>
          <w:sz w:val="24"/>
          <w:szCs w:val="24"/>
        </w:rPr>
        <w:t xml:space="preserve">s </w:t>
      </w:r>
      <w:r w:rsidR="00345093" w:rsidRPr="0063690D">
        <w:rPr>
          <w:rFonts w:ascii="Times New Roman" w:hAnsi="Times New Roman" w:cs="Times New Roman"/>
          <w:sz w:val="24"/>
          <w:szCs w:val="24"/>
        </w:rPr>
        <w:t>mērķi</w:t>
      </w:r>
      <w:r w:rsidR="009D4D94" w:rsidRPr="0063690D">
        <w:rPr>
          <w:rFonts w:ascii="Times New Roman" w:hAnsi="Times New Roman" w:cs="Times New Roman"/>
          <w:sz w:val="24"/>
          <w:szCs w:val="24"/>
        </w:rPr>
        <w:t xml:space="preserve"> </w:t>
      </w:r>
      <w:r w:rsidR="00AF7181" w:rsidRPr="0063690D">
        <w:rPr>
          <w:rFonts w:ascii="Times New Roman" w:hAnsi="Times New Roman" w:cs="Times New Roman"/>
          <w:sz w:val="24"/>
          <w:szCs w:val="24"/>
        </w:rPr>
        <w:t xml:space="preserve">un </w:t>
      </w:r>
      <w:r w:rsidR="00AF7181">
        <w:rPr>
          <w:rFonts w:ascii="Times New Roman" w:hAnsi="Times New Roman" w:cs="Times New Roman"/>
          <w:sz w:val="24"/>
          <w:szCs w:val="24"/>
        </w:rPr>
        <w:t xml:space="preserve">sasniedzamie </w:t>
      </w:r>
      <w:r w:rsidR="00AF7181" w:rsidRPr="0063690D">
        <w:rPr>
          <w:rFonts w:ascii="Times New Roman" w:hAnsi="Times New Roman" w:cs="Times New Roman"/>
          <w:sz w:val="24"/>
          <w:szCs w:val="24"/>
        </w:rPr>
        <w:t xml:space="preserve">rezultāti </w:t>
      </w:r>
      <w:r w:rsidR="009D4D94" w:rsidRPr="0063690D">
        <w:rPr>
          <w:rFonts w:ascii="Times New Roman" w:hAnsi="Times New Roman" w:cs="Times New Roman"/>
          <w:sz w:val="24"/>
          <w:szCs w:val="24"/>
        </w:rPr>
        <w:t xml:space="preserve">ir jāizvērtē no </w:t>
      </w:r>
      <w:r w:rsidR="00AF7181">
        <w:rPr>
          <w:rFonts w:ascii="Times New Roman" w:hAnsi="Times New Roman" w:cs="Times New Roman"/>
          <w:sz w:val="24"/>
          <w:szCs w:val="24"/>
        </w:rPr>
        <w:t xml:space="preserve">ilgtspējīgas attīstības </w:t>
      </w:r>
      <w:r w:rsidR="009D4D94" w:rsidRPr="0063690D">
        <w:rPr>
          <w:rFonts w:ascii="Times New Roman" w:eastAsia="Times New Roman" w:hAnsi="Times New Roman" w:cs="Times New Roman"/>
          <w:sz w:val="24"/>
          <w:szCs w:val="24"/>
        </w:rPr>
        <w:t xml:space="preserve">ekonomiskās, sociālās, vides dimensijas. Treškārt, rezultātu sasniegšanai nepieciešama rīcība visos </w:t>
      </w:r>
      <w:r w:rsidR="00AF7181">
        <w:rPr>
          <w:rFonts w:ascii="Times New Roman" w:eastAsia="Times New Roman" w:hAnsi="Times New Roman" w:cs="Times New Roman"/>
          <w:sz w:val="24"/>
          <w:szCs w:val="24"/>
        </w:rPr>
        <w:t>līmeņos - pašvaldību, nacionālā, reģionālā un</w:t>
      </w:r>
      <w:r w:rsidR="009D4D94" w:rsidRPr="0063690D">
        <w:rPr>
          <w:rFonts w:ascii="Times New Roman" w:eastAsia="Times New Roman" w:hAnsi="Times New Roman" w:cs="Times New Roman"/>
          <w:sz w:val="24"/>
          <w:szCs w:val="24"/>
        </w:rPr>
        <w:t xml:space="preserve"> starptautiskajā. Ceturtkārt, pārmaiņu īstenošanai svarīgi ir iesaistīt plašu spēlētāju loku, </w:t>
      </w:r>
      <w:r w:rsidRPr="0063690D">
        <w:rPr>
          <w:rFonts w:ascii="Times New Roman" w:eastAsia="Times New Roman" w:hAnsi="Times New Roman" w:cs="Times New Roman"/>
          <w:sz w:val="24"/>
          <w:szCs w:val="24"/>
        </w:rPr>
        <w:t>tai skaitā</w:t>
      </w:r>
      <w:r w:rsidR="009D4D94" w:rsidRPr="0063690D">
        <w:rPr>
          <w:rFonts w:ascii="Times New Roman" w:eastAsia="Times New Roman" w:hAnsi="Times New Roman" w:cs="Times New Roman"/>
          <w:sz w:val="24"/>
          <w:szCs w:val="24"/>
        </w:rPr>
        <w:t xml:space="preserve"> privāto sektoru, pilsonisko sabiedrību, filantropiju, u.c. Piektkārt, jaunie ilgtspējīgas attīstības mērķi saturiski aptver daudz plašākas politikas jomas, piemēram, kā atsevišķi mērķi ir </w:t>
      </w:r>
      <w:r w:rsidR="00AF7181">
        <w:rPr>
          <w:rFonts w:ascii="Times New Roman" w:eastAsia="Times New Roman" w:hAnsi="Times New Roman" w:cs="Times New Roman"/>
          <w:sz w:val="24"/>
          <w:szCs w:val="24"/>
        </w:rPr>
        <w:t xml:space="preserve">iekļauti </w:t>
      </w:r>
      <w:r w:rsidR="009D4D94" w:rsidRPr="0063690D">
        <w:rPr>
          <w:rFonts w:ascii="Times New Roman" w:eastAsia="Times New Roman" w:hAnsi="Times New Roman" w:cs="Times New Roman"/>
          <w:sz w:val="24"/>
          <w:szCs w:val="24"/>
        </w:rPr>
        <w:t xml:space="preserve">laba pārvaldība un likuma vara, ilgtspējīga ekonomiskā izaugsme, nevienlīdzība valstu iekšienē, ilgtspējīgs patēriņš un ražošana, ilgtspējīga pilsētplānošana. Visbeidzot jaunais ietvars atzīst, ka attīstības sadarbība ir tikai viens no instrumentiem </w:t>
      </w:r>
      <w:r w:rsidR="009D4D94" w:rsidRPr="0063690D">
        <w:rPr>
          <w:rFonts w:ascii="Times New Roman" w:hAnsi="Times New Roman" w:cs="Times New Roman"/>
          <w:sz w:val="24"/>
          <w:szCs w:val="24"/>
        </w:rPr>
        <w:t>nabadzības</w:t>
      </w:r>
      <w:r w:rsidR="009D4D94" w:rsidRPr="0063690D">
        <w:rPr>
          <w:rFonts w:ascii="Times New Roman" w:eastAsia="Times New Roman" w:hAnsi="Times New Roman" w:cs="Times New Roman"/>
          <w:sz w:val="24"/>
          <w:szCs w:val="24"/>
        </w:rPr>
        <w:t xml:space="preserve"> izskaušanā un ilgtspējīgas attīstības veicināšanā</w:t>
      </w:r>
      <w:r w:rsidR="00AF7181">
        <w:rPr>
          <w:rFonts w:ascii="Times New Roman" w:eastAsia="Times New Roman" w:hAnsi="Times New Roman" w:cs="Times New Roman"/>
          <w:sz w:val="24"/>
          <w:szCs w:val="24"/>
        </w:rPr>
        <w:t>. T</w:t>
      </w:r>
      <w:r w:rsidR="009D4D94" w:rsidRPr="0063690D">
        <w:rPr>
          <w:rFonts w:ascii="Times New Roman" w:eastAsia="Times New Roman" w:hAnsi="Times New Roman" w:cs="Times New Roman"/>
          <w:sz w:val="24"/>
          <w:szCs w:val="24"/>
        </w:rPr>
        <w:t xml:space="preserve">ikpat svarīgi ir </w:t>
      </w:r>
      <w:r w:rsidR="00025DE3">
        <w:rPr>
          <w:rFonts w:ascii="Times New Roman" w:eastAsia="Times New Roman" w:hAnsi="Times New Roman" w:cs="Times New Roman"/>
          <w:sz w:val="24"/>
          <w:szCs w:val="24"/>
        </w:rPr>
        <w:t>mobilizēt dažādus finanšu resursus,</w:t>
      </w:r>
      <w:r w:rsidR="00025DE3" w:rsidRPr="0063690D">
        <w:rPr>
          <w:rFonts w:ascii="Times New Roman" w:eastAsia="Times New Roman" w:hAnsi="Times New Roman" w:cs="Times New Roman"/>
          <w:sz w:val="24"/>
          <w:szCs w:val="24"/>
        </w:rPr>
        <w:t xml:space="preserve"> attīstīt</w:t>
      </w:r>
      <w:r w:rsidR="009D4D94" w:rsidRPr="0063690D">
        <w:rPr>
          <w:rFonts w:ascii="Times New Roman" w:eastAsia="Times New Roman" w:hAnsi="Times New Roman" w:cs="Times New Roman"/>
          <w:sz w:val="24"/>
          <w:szCs w:val="24"/>
        </w:rPr>
        <w:t xml:space="preserve"> tehnoloģijas, stiprināt attīstības valstu spējas, </w:t>
      </w:r>
      <w:r w:rsidR="00025DE3">
        <w:rPr>
          <w:rFonts w:ascii="Times New Roman" w:eastAsia="Times New Roman" w:hAnsi="Times New Roman" w:cs="Times New Roman"/>
          <w:sz w:val="24"/>
          <w:szCs w:val="24"/>
        </w:rPr>
        <w:t xml:space="preserve">veicināt </w:t>
      </w:r>
      <w:r w:rsidR="009D4D94" w:rsidRPr="0063690D">
        <w:rPr>
          <w:rFonts w:ascii="Times New Roman" w:eastAsia="Times New Roman" w:hAnsi="Times New Roman" w:cs="Times New Roman"/>
          <w:sz w:val="24"/>
          <w:szCs w:val="24"/>
        </w:rPr>
        <w:t>tirdzniecību un risināt sistēmiskus jautājumus (</w:t>
      </w:r>
      <w:r w:rsidR="004962B5" w:rsidRPr="0063690D">
        <w:rPr>
          <w:rFonts w:ascii="Times New Roman" w:eastAsia="Times New Roman" w:hAnsi="Times New Roman" w:cs="Times New Roman"/>
          <w:sz w:val="24"/>
          <w:szCs w:val="24"/>
        </w:rPr>
        <w:t>politikas saskaņotīb</w:t>
      </w:r>
      <w:r w:rsidR="009D4D94" w:rsidRPr="0063690D">
        <w:rPr>
          <w:rFonts w:ascii="Times New Roman" w:eastAsia="Times New Roman" w:hAnsi="Times New Roman" w:cs="Times New Roman"/>
          <w:sz w:val="24"/>
          <w:szCs w:val="24"/>
        </w:rPr>
        <w:t>a, daudzpusējas partnerības, datu pieejamība un uzraudzība), kā arī attīstīt globālu partnerību</w:t>
      </w:r>
      <w:r w:rsidR="00025DE3">
        <w:rPr>
          <w:rFonts w:ascii="Times New Roman" w:eastAsia="Times New Roman" w:hAnsi="Times New Roman" w:cs="Times New Roman"/>
          <w:sz w:val="24"/>
          <w:szCs w:val="24"/>
        </w:rPr>
        <w:t xml:space="preserve"> (sadarbību starp visām iesaistītajām pusēm)</w:t>
      </w:r>
      <w:r w:rsidR="009D4D94" w:rsidRPr="0063690D">
        <w:rPr>
          <w:rFonts w:ascii="Times New Roman" w:eastAsia="Times New Roman" w:hAnsi="Times New Roman" w:cs="Times New Roman"/>
          <w:sz w:val="24"/>
          <w:szCs w:val="24"/>
        </w:rPr>
        <w:t xml:space="preserve">.   </w:t>
      </w:r>
    </w:p>
    <w:p w:rsidR="00654088" w:rsidRPr="0063690D" w:rsidRDefault="00B917BC" w:rsidP="009D4D94">
      <w:pPr>
        <w:spacing w:before="120" w:after="0" w:line="240" w:lineRule="auto"/>
        <w:jc w:val="both"/>
        <w:rPr>
          <w:rFonts w:ascii="Times New Roman" w:eastAsia="Times New Roman" w:hAnsi="Times New Roman" w:cs="Times New Roman"/>
          <w:sz w:val="24"/>
          <w:szCs w:val="24"/>
        </w:rPr>
      </w:pPr>
      <w:r w:rsidRPr="0063690D">
        <w:rPr>
          <w:rFonts w:ascii="Times New Roman" w:hAnsi="Times New Roman" w:cs="Times New Roman"/>
          <w:sz w:val="24"/>
          <w:szCs w:val="24"/>
        </w:rPr>
        <w:t xml:space="preserve">Attiecīgi </w:t>
      </w:r>
      <w:r w:rsidR="00654088" w:rsidRPr="0063690D">
        <w:rPr>
          <w:rFonts w:ascii="Times New Roman" w:hAnsi="Times New Roman" w:cs="Times New Roman"/>
          <w:sz w:val="24"/>
          <w:szCs w:val="24"/>
        </w:rPr>
        <w:t xml:space="preserve">Pamatnostādnes tiek pieņemtas jaunā globālā situācijā un </w:t>
      </w:r>
      <w:r w:rsidR="00025DE3">
        <w:rPr>
          <w:rFonts w:ascii="Times New Roman" w:hAnsi="Times New Roman" w:cs="Times New Roman"/>
          <w:sz w:val="24"/>
          <w:szCs w:val="24"/>
        </w:rPr>
        <w:t xml:space="preserve">balstītas </w:t>
      </w:r>
      <w:r w:rsidR="00654088" w:rsidRPr="0063690D">
        <w:rPr>
          <w:rFonts w:ascii="Times New Roman" w:hAnsi="Times New Roman" w:cs="Times New Roman"/>
          <w:sz w:val="24"/>
          <w:szCs w:val="24"/>
        </w:rPr>
        <w:t>jaun</w:t>
      </w:r>
      <w:r w:rsidR="00122A69" w:rsidRPr="0063690D">
        <w:rPr>
          <w:rFonts w:ascii="Times New Roman" w:hAnsi="Times New Roman" w:cs="Times New Roman"/>
          <w:sz w:val="24"/>
          <w:szCs w:val="24"/>
        </w:rPr>
        <w:t>ā</w:t>
      </w:r>
      <w:r w:rsidR="00654088" w:rsidRPr="0063690D">
        <w:rPr>
          <w:rFonts w:ascii="Times New Roman" w:hAnsi="Times New Roman" w:cs="Times New Roman"/>
          <w:sz w:val="24"/>
          <w:szCs w:val="24"/>
        </w:rPr>
        <w:t xml:space="preserve"> </w:t>
      </w:r>
      <w:r w:rsidR="00025DE3" w:rsidRPr="0063690D">
        <w:rPr>
          <w:rFonts w:ascii="Times New Roman" w:hAnsi="Times New Roman" w:cs="Times New Roman"/>
          <w:sz w:val="24"/>
          <w:szCs w:val="24"/>
        </w:rPr>
        <w:t>pieej</w:t>
      </w:r>
      <w:r w:rsidR="00025DE3">
        <w:rPr>
          <w:rFonts w:ascii="Times New Roman" w:hAnsi="Times New Roman" w:cs="Times New Roman"/>
          <w:sz w:val="24"/>
          <w:szCs w:val="24"/>
        </w:rPr>
        <w:t>ā</w:t>
      </w:r>
      <w:r w:rsidR="00025DE3" w:rsidRPr="0063690D">
        <w:rPr>
          <w:rFonts w:ascii="Times New Roman" w:hAnsi="Times New Roman" w:cs="Times New Roman"/>
          <w:sz w:val="24"/>
          <w:szCs w:val="24"/>
        </w:rPr>
        <w:t xml:space="preserve"> </w:t>
      </w:r>
      <w:r w:rsidR="00654088" w:rsidRPr="0063690D">
        <w:rPr>
          <w:rFonts w:ascii="Times New Roman" w:hAnsi="Times New Roman" w:cs="Times New Roman"/>
          <w:sz w:val="24"/>
          <w:szCs w:val="24"/>
        </w:rPr>
        <w:t>attīstības sadarbībai.</w:t>
      </w:r>
    </w:p>
    <w:p w:rsidR="009D4D94" w:rsidRPr="0063690D" w:rsidRDefault="009D4D94" w:rsidP="00F52E99">
      <w:pPr>
        <w:pStyle w:val="Heading2"/>
        <w:numPr>
          <w:ilvl w:val="1"/>
          <w:numId w:val="9"/>
        </w:numPr>
        <w:rPr>
          <w:rFonts w:ascii="Times New Roman" w:eastAsia="Times New Roman" w:hAnsi="Times New Roman" w:cs="Times New Roman"/>
          <w:color w:val="auto"/>
        </w:rPr>
      </w:pPr>
      <w:bookmarkStart w:id="1" w:name="_Toc457318826"/>
      <w:r w:rsidRPr="0063690D">
        <w:rPr>
          <w:rFonts w:ascii="Times New Roman" w:eastAsia="Times New Roman" w:hAnsi="Times New Roman" w:cs="Times New Roman"/>
          <w:color w:val="auto"/>
        </w:rPr>
        <w:t>Latvijas attīstības sadarbības politikas izaugsme</w:t>
      </w:r>
      <w:bookmarkEnd w:id="1"/>
    </w:p>
    <w:p w:rsidR="00467ADA" w:rsidRPr="0063690D" w:rsidRDefault="00467ADA" w:rsidP="00467ADA">
      <w:pPr>
        <w:spacing w:after="120" w:line="240" w:lineRule="auto"/>
        <w:jc w:val="both"/>
        <w:rPr>
          <w:rFonts w:ascii="Times New Roman" w:eastAsia="Times New Roman" w:hAnsi="Times New Roman" w:cs="Times New Roman"/>
          <w:sz w:val="24"/>
          <w:szCs w:val="24"/>
        </w:rPr>
      </w:pPr>
      <w:r w:rsidRPr="0063690D">
        <w:rPr>
          <w:rFonts w:ascii="Times New Roman" w:eastAsia="Times New Roman" w:hAnsi="Times New Roman" w:cs="Times New Roman"/>
          <w:sz w:val="24"/>
          <w:szCs w:val="24"/>
        </w:rPr>
        <w:t>Iepriekšējo pamatnostādņu īstenošanas laikā</w:t>
      </w:r>
      <w:r w:rsidR="00A87783" w:rsidRPr="0063690D">
        <w:rPr>
          <w:rFonts w:ascii="Times New Roman" w:eastAsia="Times New Roman" w:hAnsi="Times New Roman" w:cs="Times New Roman"/>
          <w:sz w:val="24"/>
          <w:szCs w:val="24"/>
        </w:rPr>
        <w:t xml:space="preserve"> no 2011. līdz </w:t>
      </w:r>
      <w:r w:rsidR="005468B9" w:rsidRPr="0063690D">
        <w:rPr>
          <w:rFonts w:ascii="Times New Roman" w:eastAsia="Times New Roman" w:hAnsi="Times New Roman" w:cs="Times New Roman"/>
          <w:sz w:val="24"/>
          <w:szCs w:val="24"/>
        </w:rPr>
        <w:t>2015. gadam</w:t>
      </w:r>
      <w:r w:rsidRPr="0063690D">
        <w:rPr>
          <w:rFonts w:ascii="Times New Roman" w:eastAsia="Times New Roman" w:hAnsi="Times New Roman" w:cs="Times New Roman"/>
          <w:sz w:val="24"/>
          <w:szCs w:val="24"/>
        </w:rPr>
        <w:t xml:space="preserve"> ir attīstījusies pasaules attīstības sadarbības politika un notikusi ciešāka Latvijas integrācija globālajā donoru kopienā.</w:t>
      </w:r>
      <w:r w:rsidR="002622F3" w:rsidRPr="0063690D">
        <w:rPr>
          <w:rFonts w:ascii="Times New Roman" w:eastAsia="Times New Roman" w:hAnsi="Times New Roman" w:cs="Times New Roman"/>
          <w:sz w:val="24"/>
          <w:szCs w:val="24"/>
        </w:rPr>
        <w:t xml:space="preserve"> </w:t>
      </w:r>
    </w:p>
    <w:p w:rsidR="00966951" w:rsidRPr="0063690D" w:rsidRDefault="00317D52" w:rsidP="00B9298B">
      <w:pPr>
        <w:spacing w:after="120" w:line="240" w:lineRule="auto"/>
        <w:jc w:val="both"/>
        <w:rPr>
          <w:rFonts w:ascii="Times New Roman" w:eastAsia="Times New Roman" w:hAnsi="Times New Roman" w:cs="Times New Roman"/>
          <w:sz w:val="24"/>
          <w:szCs w:val="24"/>
        </w:rPr>
      </w:pPr>
      <w:r w:rsidRPr="0063690D">
        <w:rPr>
          <w:rFonts w:ascii="Times New Roman" w:eastAsia="Times New Roman" w:hAnsi="Times New Roman" w:cs="Times New Roman"/>
          <w:sz w:val="24"/>
          <w:szCs w:val="24"/>
        </w:rPr>
        <w:t xml:space="preserve">Latvija </w:t>
      </w:r>
      <w:r w:rsidR="00654088" w:rsidRPr="0063690D">
        <w:rPr>
          <w:rFonts w:ascii="Times New Roman" w:eastAsia="Times New Roman" w:hAnsi="Times New Roman" w:cs="Times New Roman"/>
          <w:sz w:val="24"/>
          <w:szCs w:val="24"/>
        </w:rPr>
        <w:t>ir</w:t>
      </w:r>
      <w:r w:rsidR="009D4D94" w:rsidRPr="0063690D">
        <w:rPr>
          <w:rFonts w:ascii="Times New Roman" w:eastAsia="Times New Roman" w:hAnsi="Times New Roman" w:cs="Times New Roman"/>
          <w:sz w:val="24"/>
          <w:szCs w:val="24"/>
        </w:rPr>
        <w:t xml:space="preserve"> aktīvi iesaistījusies ES un ANO </w:t>
      </w:r>
      <w:r w:rsidR="00345093" w:rsidRPr="0063690D">
        <w:rPr>
          <w:rFonts w:ascii="Times New Roman" w:eastAsia="Times New Roman" w:hAnsi="Times New Roman" w:cs="Times New Roman"/>
          <w:sz w:val="24"/>
          <w:szCs w:val="24"/>
        </w:rPr>
        <w:t xml:space="preserve">attīstības sadarbības </w:t>
      </w:r>
      <w:r w:rsidR="009D4D94" w:rsidRPr="0063690D">
        <w:rPr>
          <w:rFonts w:ascii="Times New Roman" w:eastAsia="Times New Roman" w:hAnsi="Times New Roman" w:cs="Times New Roman"/>
          <w:sz w:val="24"/>
          <w:szCs w:val="24"/>
        </w:rPr>
        <w:t>politikas veidošanā</w:t>
      </w:r>
      <w:r w:rsidR="00A821BA" w:rsidRPr="0063690D">
        <w:rPr>
          <w:rFonts w:ascii="Times New Roman" w:eastAsia="Times New Roman" w:hAnsi="Times New Roman" w:cs="Times New Roman"/>
          <w:sz w:val="24"/>
          <w:szCs w:val="24"/>
        </w:rPr>
        <w:t>, p</w:t>
      </w:r>
      <w:r w:rsidR="00654088" w:rsidRPr="0063690D">
        <w:rPr>
          <w:rFonts w:ascii="Times New Roman" w:eastAsia="Times New Roman" w:hAnsi="Times New Roman" w:cs="Times New Roman"/>
          <w:sz w:val="24"/>
          <w:szCs w:val="24"/>
        </w:rPr>
        <w:t>iemēram,</w:t>
      </w:r>
      <w:r w:rsidR="006F364E" w:rsidRPr="0063690D">
        <w:rPr>
          <w:rFonts w:ascii="Times New Roman" w:eastAsia="Times New Roman" w:hAnsi="Times New Roman" w:cs="Times New Roman"/>
          <w:sz w:val="24"/>
          <w:szCs w:val="24"/>
        </w:rPr>
        <w:t xml:space="preserve"> ANO sarunās par Dienaskārtīb</w:t>
      </w:r>
      <w:r w:rsidR="00B917BC" w:rsidRPr="0063690D">
        <w:rPr>
          <w:rFonts w:ascii="Times New Roman" w:eastAsia="Times New Roman" w:hAnsi="Times New Roman" w:cs="Times New Roman"/>
          <w:sz w:val="24"/>
          <w:szCs w:val="24"/>
        </w:rPr>
        <w:t>u</w:t>
      </w:r>
      <w:r w:rsidR="006F364E" w:rsidRPr="0063690D">
        <w:rPr>
          <w:rFonts w:ascii="Times New Roman" w:eastAsia="Times New Roman" w:hAnsi="Times New Roman" w:cs="Times New Roman"/>
          <w:sz w:val="24"/>
          <w:szCs w:val="24"/>
        </w:rPr>
        <w:t xml:space="preserve"> 2030</w:t>
      </w:r>
      <w:r w:rsidR="00297A6A" w:rsidRPr="0063690D">
        <w:rPr>
          <w:rFonts w:ascii="Times New Roman" w:eastAsia="Times New Roman" w:hAnsi="Times New Roman" w:cs="Times New Roman"/>
          <w:sz w:val="24"/>
          <w:szCs w:val="24"/>
        </w:rPr>
        <w:t xml:space="preserve">, tajā skaitā </w:t>
      </w:r>
      <w:r w:rsidR="00345093" w:rsidRPr="0063690D">
        <w:rPr>
          <w:rFonts w:ascii="Times New Roman" w:eastAsia="Times New Roman" w:hAnsi="Times New Roman" w:cs="Times New Roman"/>
          <w:sz w:val="24"/>
          <w:szCs w:val="24"/>
        </w:rPr>
        <w:t xml:space="preserve">Adisabebas Finansējuma attīstībai konferences sagatavošanas sarunās </w:t>
      </w:r>
      <w:r w:rsidR="00297A6A" w:rsidRPr="0063690D">
        <w:rPr>
          <w:rFonts w:ascii="Times New Roman" w:eastAsia="Times New Roman" w:hAnsi="Times New Roman" w:cs="Times New Roman"/>
          <w:sz w:val="24"/>
          <w:szCs w:val="24"/>
        </w:rPr>
        <w:t xml:space="preserve">par </w:t>
      </w:r>
      <w:r w:rsidR="00345093" w:rsidRPr="0063690D">
        <w:rPr>
          <w:rFonts w:ascii="Times New Roman" w:eastAsia="Times New Roman" w:hAnsi="Times New Roman" w:cs="Times New Roman"/>
          <w:sz w:val="24"/>
          <w:szCs w:val="24"/>
        </w:rPr>
        <w:t xml:space="preserve">minēto </w:t>
      </w:r>
      <w:r w:rsidR="00297A6A" w:rsidRPr="0063690D">
        <w:rPr>
          <w:rFonts w:ascii="Times New Roman" w:eastAsia="Times New Roman" w:hAnsi="Times New Roman" w:cs="Times New Roman"/>
          <w:sz w:val="24"/>
          <w:szCs w:val="24"/>
        </w:rPr>
        <w:t>mērķu īstenošanas līdzekļiem un finansēšanu.</w:t>
      </w:r>
      <w:r w:rsidR="006F364E" w:rsidRPr="0063690D">
        <w:rPr>
          <w:rFonts w:ascii="Times New Roman" w:eastAsia="Times New Roman" w:hAnsi="Times New Roman" w:cs="Times New Roman"/>
          <w:sz w:val="24"/>
          <w:szCs w:val="24"/>
        </w:rPr>
        <w:t xml:space="preserve"> </w:t>
      </w:r>
      <w:r w:rsidR="005468B9" w:rsidRPr="0063690D">
        <w:rPr>
          <w:rFonts w:ascii="Times New Roman" w:eastAsia="Times New Roman" w:hAnsi="Times New Roman" w:cs="Times New Roman"/>
          <w:sz w:val="24"/>
          <w:szCs w:val="24"/>
        </w:rPr>
        <w:t xml:space="preserve">2015. </w:t>
      </w:r>
      <w:r w:rsidR="00025DE3">
        <w:rPr>
          <w:rFonts w:ascii="Times New Roman" w:eastAsia="Times New Roman" w:hAnsi="Times New Roman" w:cs="Times New Roman"/>
          <w:sz w:val="24"/>
          <w:szCs w:val="24"/>
        </w:rPr>
        <w:t>g</w:t>
      </w:r>
      <w:r w:rsidR="00025DE3" w:rsidRPr="0063690D">
        <w:rPr>
          <w:rFonts w:ascii="Times New Roman" w:eastAsia="Times New Roman" w:hAnsi="Times New Roman" w:cs="Times New Roman"/>
          <w:sz w:val="24"/>
          <w:szCs w:val="24"/>
        </w:rPr>
        <w:t>adā</w:t>
      </w:r>
      <w:r w:rsidR="00D0655E" w:rsidRPr="0063690D">
        <w:rPr>
          <w:rFonts w:ascii="Times New Roman" w:eastAsia="Times New Roman" w:hAnsi="Times New Roman" w:cs="Times New Roman"/>
          <w:sz w:val="24"/>
          <w:szCs w:val="24"/>
        </w:rPr>
        <w:t xml:space="preserve"> </w:t>
      </w:r>
      <w:r w:rsidR="00B9298B" w:rsidRPr="0063690D">
        <w:rPr>
          <w:rFonts w:ascii="Times New Roman" w:eastAsia="Times New Roman" w:hAnsi="Times New Roman" w:cs="Times New Roman"/>
          <w:sz w:val="24"/>
          <w:szCs w:val="24"/>
        </w:rPr>
        <w:t xml:space="preserve">pirmo reizi </w:t>
      </w:r>
      <w:r w:rsidR="00D0655E" w:rsidRPr="0063690D">
        <w:rPr>
          <w:rFonts w:ascii="Times New Roman" w:eastAsia="Times New Roman" w:hAnsi="Times New Roman" w:cs="Times New Roman"/>
          <w:sz w:val="24"/>
          <w:szCs w:val="24"/>
        </w:rPr>
        <w:t xml:space="preserve">ES līmenī </w:t>
      </w:r>
      <w:r w:rsidR="00025DE3">
        <w:rPr>
          <w:rFonts w:ascii="Times New Roman" w:eastAsia="Times New Roman" w:hAnsi="Times New Roman" w:cs="Times New Roman"/>
          <w:sz w:val="24"/>
          <w:szCs w:val="24"/>
        </w:rPr>
        <w:t xml:space="preserve">tika īstenots </w:t>
      </w:r>
      <w:r w:rsidR="00966951" w:rsidRPr="0063690D">
        <w:rPr>
          <w:rFonts w:ascii="Times New Roman" w:eastAsia="Times New Roman" w:hAnsi="Times New Roman" w:cs="Times New Roman"/>
          <w:sz w:val="24"/>
          <w:szCs w:val="24"/>
        </w:rPr>
        <w:t>Eiropas gad</w:t>
      </w:r>
      <w:r w:rsidR="00D0655E" w:rsidRPr="0063690D">
        <w:rPr>
          <w:rFonts w:ascii="Times New Roman" w:eastAsia="Times New Roman" w:hAnsi="Times New Roman" w:cs="Times New Roman"/>
          <w:sz w:val="24"/>
          <w:szCs w:val="24"/>
        </w:rPr>
        <w:t>s</w:t>
      </w:r>
      <w:r w:rsidR="00966951" w:rsidRPr="0063690D">
        <w:rPr>
          <w:rFonts w:ascii="Times New Roman" w:eastAsia="Times New Roman" w:hAnsi="Times New Roman" w:cs="Times New Roman"/>
          <w:sz w:val="24"/>
          <w:szCs w:val="24"/>
        </w:rPr>
        <w:t xml:space="preserve"> attīstībai, kura ietvaros </w:t>
      </w:r>
      <w:r w:rsidR="00B9298B" w:rsidRPr="0063690D">
        <w:rPr>
          <w:rFonts w:ascii="Times New Roman" w:eastAsia="Times New Roman" w:hAnsi="Times New Roman" w:cs="Times New Roman"/>
          <w:sz w:val="24"/>
          <w:szCs w:val="24"/>
        </w:rPr>
        <w:t xml:space="preserve">arī </w:t>
      </w:r>
      <w:r w:rsidR="00D0655E" w:rsidRPr="0063690D">
        <w:rPr>
          <w:rFonts w:ascii="Times New Roman" w:eastAsia="Times New Roman" w:hAnsi="Times New Roman" w:cs="Times New Roman"/>
          <w:sz w:val="24"/>
          <w:szCs w:val="24"/>
        </w:rPr>
        <w:t xml:space="preserve">Latvijas sabiedrība tika informēta par ES un Latvijas īstenotajiem attīstības sadarbības projektiem. </w:t>
      </w:r>
      <w:r w:rsidR="00025DE3">
        <w:rPr>
          <w:rFonts w:ascii="Times New Roman" w:eastAsia="Times New Roman" w:hAnsi="Times New Roman" w:cs="Times New Roman"/>
          <w:sz w:val="24"/>
          <w:szCs w:val="24"/>
        </w:rPr>
        <w:t>Latvijas Prezidentūras ES Padomē</w:t>
      </w:r>
      <w:r w:rsidR="00E733BC">
        <w:rPr>
          <w:rFonts w:ascii="Times New Roman" w:eastAsia="Times New Roman" w:hAnsi="Times New Roman" w:cs="Times New Roman"/>
          <w:sz w:val="24"/>
          <w:szCs w:val="24"/>
        </w:rPr>
        <w:t xml:space="preserve"> ietvaros</w:t>
      </w:r>
      <w:r w:rsidR="00025DE3">
        <w:rPr>
          <w:rFonts w:ascii="Times New Roman" w:eastAsia="Times New Roman" w:hAnsi="Times New Roman" w:cs="Times New Roman"/>
          <w:sz w:val="24"/>
          <w:szCs w:val="24"/>
        </w:rPr>
        <w:t xml:space="preserve"> </w:t>
      </w:r>
      <w:r w:rsidR="00513788" w:rsidRPr="0063690D">
        <w:rPr>
          <w:rFonts w:ascii="Times New Roman" w:eastAsia="Times New Roman" w:hAnsi="Times New Roman" w:cs="Times New Roman"/>
          <w:sz w:val="24"/>
          <w:szCs w:val="24"/>
        </w:rPr>
        <w:t>sadarbības jomā Latvija</w:t>
      </w:r>
      <w:r w:rsidR="00966951" w:rsidRPr="0063690D">
        <w:rPr>
          <w:rFonts w:ascii="Times New Roman" w:eastAsia="Times New Roman" w:hAnsi="Times New Roman" w:cs="Times New Roman"/>
          <w:sz w:val="24"/>
          <w:szCs w:val="24"/>
        </w:rPr>
        <w:t xml:space="preserve"> īpašu uzmanību pievēr</w:t>
      </w:r>
      <w:r w:rsidR="00513788" w:rsidRPr="0063690D">
        <w:rPr>
          <w:rFonts w:ascii="Times New Roman" w:eastAsia="Times New Roman" w:hAnsi="Times New Roman" w:cs="Times New Roman"/>
          <w:sz w:val="24"/>
          <w:szCs w:val="24"/>
        </w:rPr>
        <w:t>sa</w:t>
      </w:r>
      <w:r w:rsidR="00966951" w:rsidRPr="0063690D">
        <w:rPr>
          <w:rFonts w:ascii="Times New Roman" w:eastAsia="Times New Roman" w:hAnsi="Times New Roman" w:cs="Times New Roman"/>
          <w:sz w:val="24"/>
          <w:szCs w:val="24"/>
        </w:rPr>
        <w:t xml:space="preserve"> dzimumu līdztiesības</w:t>
      </w:r>
      <w:r w:rsidR="00853C70" w:rsidRPr="0063690D">
        <w:rPr>
          <w:rFonts w:ascii="Times New Roman" w:eastAsia="Times New Roman" w:hAnsi="Times New Roman" w:cs="Times New Roman"/>
          <w:sz w:val="24"/>
          <w:szCs w:val="24"/>
        </w:rPr>
        <w:t>,</w:t>
      </w:r>
      <w:r w:rsidR="00966951" w:rsidRPr="0063690D">
        <w:rPr>
          <w:rFonts w:ascii="Times New Roman" w:eastAsia="Times New Roman" w:hAnsi="Times New Roman" w:cs="Times New Roman"/>
          <w:sz w:val="24"/>
          <w:szCs w:val="24"/>
        </w:rPr>
        <w:t xml:space="preserve"> labas pārvaldības</w:t>
      </w:r>
      <w:r w:rsidR="00853C70" w:rsidRPr="0063690D">
        <w:rPr>
          <w:rFonts w:ascii="Times New Roman" w:eastAsia="Times New Roman" w:hAnsi="Times New Roman" w:cs="Times New Roman"/>
          <w:sz w:val="24"/>
          <w:szCs w:val="24"/>
        </w:rPr>
        <w:t>, tiesiskuma un informācijas sabiedrības</w:t>
      </w:r>
      <w:r w:rsidR="00966951" w:rsidRPr="0063690D">
        <w:rPr>
          <w:rFonts w:ascii="Times New Roman" w:eastAsia="Times New Roman" w:hAnsi="Times New Roman" w:cs="Times New Roman"/>
          <w:sz w:val="24"/>
          <w:szCs w:val="24"/>
        </w:rPr>
        <w:t xml:space="preserve"> jautājumiem, kā arī atbalsta sniegšanai </w:t>
      </w:r>
      <w:r w:rsidR="001A05BB" w:rsidRPr="0063690D">
        <w:rPr>
          <w:rFonts w:ascii="Times New Roman" w:hAnsi="Times New Roman" w:cs="Times New Roman"/>
          <w:sz w:val="24"/>
          <w:szCs w:val="24"/>
        </w:rPr>
        <w:t>ES Austrumu partnerības un Centrālāzijas valstīm</w:t>
      </w:r>
      <w:r w:rsidR="00966951" w:rsidRPr="0063690D">
        <w:rPr>
          <w:rFonts w:ascii="Times New Roman" w:eastAsia="Times New Roman" w:hAnsi="Times New Roman" w:cs="Times New Roman"/>
          <w:sz w:val="24"/>
          <w:szCs w:val="24"/>
        </w:rPr>
        <w:t>.</w:t>
      </w:r>
    </w:p>
    <w:p w:rsidR="00966951" w:rsidRPr="0063690D" w:rsidRDefault="00B22DF5" w:rsidP="00966951">
      <w:pPr>
        <w:spacing w:before="120" w:after="0" w:line="240" w:lineRule="auto"/>
        <w:jc w:val="both"/>
        <w:rPr>
          <w:rFonts w:ascii="Times New Roman" w:eastAsia="Times New Roman" w:hAnsi="Times New Roman" w:cs="Times New Roman"/>
          <w:sz w:val="24"/>
          <w:szCs w:val="24"/>
        </w:rPr>
      </w:pPr>
      <w:r w:rsidRPr="0063690D">
        <w:rPr>
          <w:rFonts w:ascii="Times New Roman" w:eastAsia="Times New Roman" w:hAnsi="Times New Roman" w:cs="Times New Roman"/>
          <w:sz w:val="24"/>
          <w:szCs w:val="24"/>
        </w:rPr>
        <w:t xml:space="preserve">Pēdējos gados ir pieaugusi </w:t>
      </w:r>
      <w:r w:rsidR="00513788" w:rsidRPr="0063690D">
        <w:rPr>
          <w:rFonts w:ascii="Times New Roman" w:eastAsia="Times New Roman" w:hAnsi="Times New Roman" w:cs="Times New Roman"/>
          <w:sz w:val="24"/>
          <w:szCs w:val="24"/>
        </w:rPr>
        <w:t xml:space="preserve">arī </w:t>
      </w:r>
      <w:r w:rsidR="00C125B6" w:rsidRPr="0063690D">
        <w:rPr>
          <w:rFonts w:ascii="Times New Roman" w:eastAsia="Times New Roman" w:hAnsi="Times New Roman" w:cs="Times New Roman"/>
          <w:sz w:val="24"/>
          <w:szCs w:val="24"/>
        </w:rPr>
        <w:t>Latvi</w:t>
      </w:r>
      <w:r w:rsidR="00966951" w:rsidRPr="0063690D">
        <w:rPr>
          <w:rFonts w:ascii="Times New Roman" w:eastAsia="Times New Roman" w:hAnsi="Times New Roman" w:cs="Times New Roman"/>
          <w:sz w:val="24"/>
          <w:szCs w:val="24"/>
        </w:rPr>
        <w:t xml:space="preserve">jas redzamība </w:t>
      </w:r>
      <w:r w:rsidR="00025DE3" w:rsidRPr="0063690D">
        <w:rPr>
          <w:rFonts w:ascii="Times New Roman" w:eastAsia="Times New Roman" w:hAnsi="Times New Roman" w:cs="Times New Roman"/>
          <w:sz w:val="24"/>
          <w:szCs w:val="24"/>
        </w:rPr>
        <w:t>divpusēj</w:t>
      </w:r>
      <w:r w:rsidR="00025DE3">
        <w:rPr>
          <w:rFonts w:ascii="Times New Roman" w:eastAsia="Times New Roman" w:hAnsi="Times New Roman" w:cs="Times New Roman"/>
          <w:sz w:val="24"/>
          <w:szCs w:val="24"/>
        </w:rPr>
        <w:t>o</w:t>
      </w:r>
      <w:r w:rsidR="00025DE3" w:rsidRPr="0063690D">
        <w:rPr>
          <w:rFonts w:ascii="Times New Roman" w:eastAsia="Times New Roman" w:hAnsi="Times New Roman" w:cs="Times New Roman"/>
          <w:sz w:val="24"/>
          <w:szCs w:val="24"/>
        </w:rPr>
        <w:t xml:space="preserve">s </w:t>
      </w:r>
      <w:r w:rsidRPr="0063690D">
        <w:rPr>
          <w:rFonts w:ascii="Times New Roman" w:eastAsia="Times New Roman" w:hAnsi="Times New Roman" w:cs="Times New Roman"/>
          <w:sz w:val="24"/>
          <w:szCs w:val="24"/>
        </w:rPr>
        <w:t>attīstības sadarbības</w:t>
      </w:r>
      <w:r w:rsidR="00966951" w:rsidRPr="0063690D">
        <w:rPr>
          <w:rFonts w:ascii="Times New Roman" w:eastAsia="Times New Roman" w:hAnsi="Times New Roman" w:cs="Times New Roman"/>
          <w:sz w:val="24"/>
          <w:szCs w:val="24"/>
        </w:rPr>
        <w:t xml:space="preserve"> formātos</w:t>
      </w:r>
      <w:r w:rsidR="003C4970" w:rsidRPr="0063690D">
        <w:rPr>
          <w:rFonts w:ascii="Times New Roman" w:eastAsia="Times New Roman" w:hAnsi="Times New Roman" w:cs="Times New Roman"/>
          <w:sz w:val="24"/>
          <w:szCs w:val="24"/>
        </w:rPr>
        <w:t xml:space="preserve">. </w:t>
      </w:r>
      <w:r w:rsidRPr="0063690D">
        <w:rPr>
          <w:rFonts w:ascii="Times New Roman" w:eastAsia="Times New Roman" w:hAnsi="Times New Roman" w:cs="Times New Roman"/>
          <w:sz w:val="24"/>
          <w:szCs w:val="24"/>
        </w:rPr>
        <w:t xml:space="preserve">Pēc ekonomiskās krīzes gadiem </w:t>
      </w:r>
      <w:r w:rsidR="005468B9" w:rsidRPr="0063690D">
        <w:rPr>
          <w:rFonts w:ascii="Times New Roman" w:eastAsia="Times New Roman" w:hAnsi="Times New Roman" w:cs="Times New Roman"/>
          <w:sz w:val="24"/>
          <w:szCs w:val="24"/>
        </w:rPr>
        <w:t>2013. gadā</w:t>
      </w:r>
      <w:r w:rsidRPr="0063690D">
        <w:rPr>
          <w:rFonts w:ascii="Times New Roman" w:eastAsia="Times New Roman" w:hAnsi="Times New Roman" w:cs="Times New Roman"/>
          <w:sz w:val="24"/>
          <w:szCs w:val="24"/>
        </w:rPr>
        <w:t xml:space="preserve"> tika </w:t>
      </w:r>
      <w:r w:rsidR="00966951" w:rsidRPr="0063690D">
        <w:rPr>
          <w:rFonts w:ascii="Times New Roman" w:eastAsia="Times New Roman" w:hAnsi="Times New Roman" w:cs="Times New Roman"/>
          <w:sz w:val="24"/>
          <w:szCs w:val="24"/>
        </w:rPr>
        <w:t>atjaunoti grant</w:t>
      </w:r>
      <w:r w:rsidR="003C4970" w:rsidRPr="0063690D">
        <w:rPr>
          <w:rFonts w:ascii="Times New Roman" w:eastAsia="Times New Roman" w:hAnsi="Times New Roman" w:cs="Times New Roman"/>
          <w:sz w:val="24"/>
          <w:szCs w:val="24"/>
        </w:rPr>
        <w:t>a</w:t>
      </w:r>
      <w:r w:rsidR="00966951" w:rsidRPr="0063690D">
        <w:rPr>
          <w:rFonts w:ascii="Times New Roman" w:eastAsia="Times New Roman" w:hAnsi="Times New Roman" w:cs="Times New Roman"/>
          <w:sz w:val="24"/>
          <w:szCs w:val="24"/>
        </w:rPr>
        <w:t xml:space="preserve"> projektu konkursi</w:t>
      </w:r>
      <w:r w:rsidR="00C125B6" w:rsidRPr="0063690D">
        <w:rPr>
          <w:rFonts w:ascii="Times New Roman" w:eastAsia="Times New Roman" w:hAnsi="Times New Roman" w:cs="Times New Roman"/>
          <w:sz w:val="24"/>
          <w:szCs w:val="24"/>
        </w:rPr>
        <w:t xml:space="preserve">, kā arī Latvija </w:t>
      </w:r>
      <w:r w:rsidR="00025DE3">
        <w:rPr>
          <w:rFonts w:ascii="Times New Roman" w:eastAsia="Times New Roman" w:hAnsi="Times New Roman" w:cs="Times New Roman"/>
          <w:sz w:val="24"/>
          <w:szCs w:val="24"/>
        </w:rPr>
        <w:t xml:space="preserve">arvien vairāk </w:t>
      </w:r>
      <w:r w:rsidR="00C125B6" w:rsidRPr="0063690D">
        <w:rPr>
          <w:rFonts w:ascii="Times New Roman" w:eastAsia="Times New Roman" w:hAnsi="Times New Roman" w:cs="Times New Roman"/>
          <w:sz w:val="24"/>
          <w:szCs w:val="24"/>
        </w:rPr>
        <w:t>iesaist</w:t>
      </w:r>
      <w:r w:rsidRPr="0063690D">
        <w:rPr>
          <w:rFonts w:ascii="Times New Roman" w:eastAsia="Times New Roman" w:hAnsi="Times New Roman" w:cs="Times New Roman"/>
          <w:sz w:val="24"/>
          <w:szCs w:val="24"/>
        </w:rPr>
        <w:t xml:space="preserve">ījās </w:t>
      </w:r>
      <w:r w:rsidR="00C125B6" w:rsidRPr="0063690D">
        <w:rPr>
          <w:rFonts w:ascii="Times New Roman" w:eastAsia="Times New Roman" w:hAnsi="Times New Roman" w:cs="Times New Roman"/>
          <w:sz w:val="24"/>
          <w:szCs w:val="24"/>
        </w:rPr>
        <w:t>kopīgos projektos ar citiem donoriem.</w:t>
      </w:r>
      <w:r w:rsidR="00966951" w:rsidRPr="0063690D">
        <w:rPr>
          <w:rFonts w:ascii="Times New Roman" w:eastAsia="Times New Roman" w:hAnsi="Times New Roman" w:cs="Times New Roman"/>
          <w:sz w:val="24"/>
          <w:szCs w:val="24"/>
        </w:rPr>
        <w:t xml:space="preserve"> Novērojama </w:t>
      </w:r>
      <w:r w:rsidR="00C125B6" w:rsidRPr="0063690D">
        <w:rPr>
          <w:rFonts w:ascii="Times New Roman" w:eastAsia="Times New Roman" w:hAnsi="Times New Roman" w:cs="Times New Roman"/>
          <w:sz w:val="24"/>
          <w:szCs w:val="24"/>
        </w:rPr>
        <w:t xml:space="preserve">arī </w:t>
      </w:r>
      <w:r w:rsidR="00966951" w:rsidRPr="0063690D">
        <w:rPr>
          <w:rFonts w:ascii="Times New Roman" w:eastAsia="Times New Roman" w:hAnsi="Times New Roman" w:cs="Times New Roman"/>
          <w:sz w:val="24"/>
          <w:szCs w:val="24"/>
        </w:rPr>
        <w:t xml:space="preserve">plašāka </w:t>
      </w:r>
      <w:r w:rsidR="0019525B">
        <w:rPr>
          <w:rFonts w:ascii="Times New Roman" w:eastAsia="Times New Roman" w:hAnsi="Times New Roman" w:cs="Times New Roman"/>
          <w:sz w:val="24"/>
          <w:szCs w:val="24"/>
        </w:rPr>
        <w:t>PSO</w:t>
      </w:r>
      <w:r w:rsidR="00966951" w:rsidRPr="0063690D">
        <w:rPr>
          <w:rFonts w:ascii="Times New Roman" w:eastAsia="Times New Roman" w:hAnsi="Times New Roman" w:cs="Times New Roman"/>
          <w:sz w:val="24"/>
          <w:szCs w:val="24"/>
        </w:rPr>
        <w:t xml:space="preserve"> aktivitāte </w:t>
      </w:r>
      <w:r w:rsidR="00C125B6" w:rsidRPr="0063690D">
        <w:rPr>
          <w:rFonts w:ascii="Times New Roman" w:eastAsia="Times New Roman" w:hAnsi="Times New Roman" w:cs="Times New Roman"/>
          <w:sz w:val="24"/>
          <w:szCs w:val="24"/>
        </w:rPr>
        <w:t xml:space="preserve">sabiedrības informēšanas un </w:t>
      </w:r>
      <w:r w:rsidR="003B2493">
        <w:rPr>
          <w:rFonts w:ascii="Times New Roman" w:eastAsia="Times New Roman" w:hAnsi="Times New Roman" w:cs="Times New Roman"/>
          <w:sz w:val="24"/>
          <w:szCs w:val="24"/>
        </w:rPr>
        <w:t>globālās</w:t>
      </w:r>
      <w:r w:rsidR="00966951" w:rsidRPr="0063690D">
        <w:rPr>
          <w:rFonts w:ascii="Times New Roman" w:eastAsia="Times New Roman" w:hAnsi="Times New Roman" w:cs="Times New Roman"/>
          <w:sz w:val="24"/>
          <w:szCs w:val="24"/>
        </w:rPr>
        <w:t xml:space="preserve"> izglītīb</w:t>
      </w:r>
      <w:r w:rsidR="00C125B6" w:rsidRPr="0063690D">
        <w:rPr>
          <w:rFonts w:ascii="Times New Roman" w:eastAsia="Times New Roman" w:hAnsi="Times New Roman" w:cs="Times New Roman"/>
          <w:sz w:val="24"/>
          <w:szCs w:val="24"/>
        </w:rPr>
        <w:t xml:space="preserve">as jautājumos. </w:t>
      </w:r>
      <w:r w:rsidR="00966951" w:rsidRPr="0063690D">
        <w:rPr>
          <w:rFonts w:ascii="Times New Roman" w:eastAsia="Times New Roman" w:hAnsi="Times New Roman" w:cs="Times New Roman"/>
          <w:sz w:val="24"/>
          <w:szCs w:val="24"/>
        </w:rPr>
        <w:t xml:space="preserve"> </w:t>
      </w:r>
    </w:p>
    <w:p w:rsidR="006F364E" w:rsidRPr="0063690D" w:rsidRDefault="006F364E" w:rsidP="002622F3">
      <w:pPr>
        <w:spacing w:before="120" w:after="0" w:line="240" w:lineRule="auto"/>
        <w:jc w:val="both"/>
        <w:rPr>
          <w:rFonts w:ascii="Times New Roman" w:eastAsia="Times New Roman" w:hAnsi="Times New Roman" w:cs="Times New Roman"/>
          <w:sz w:val="24"/>
          <w:szCs w:val="24"/>
        </w:rPr>
      </w:pPr>
      <w:r w:rsidRPr="0063690D">
        <w:rPr>
          <w:rFonts w:ascii="Times New Roman" w:eastAsia="Times New Roman" w:hAnsi="Times New Roman" w:cs="Times New Roman"/>
          <w:sz w:val="24"/>
          <w:szCs w:val="24"/>
        </w:rPr>
        <w:t xml:space="preserve">Līdz ar iestāšanās </w:t>
      </w:r>
      <w:r w:rsidR="00C125B6" w:rsidRPr="0063690D">
        <w:rPr>
          <w:rFonts w:ascii="Times New Roman" w:eastAsia="Times New Roman" w:hAnsi="Times New Roman" w:cs="Times New Roman"/>
          <w:sz w:val="24"/>
          <w:szCs w:val="24"/>
        </w:rPr>
        <w:t xml:space="preserve">OECD </w:t>
      </w:r>
      <w:r w:rsidRPr="0063690D">
        <w:rPr>
          <w:rFonts w:ascii="Times New Roman" w:eastAsia="Times New Roman" w:hAnsi="Times New Roman" w:cs="Times New Roman"/>
          <w:sz w:val="24"/>
          <w:szCs w:val="24"/>
        </w:rPr>
        <w:t xml:space="preserve">procesa uzsākšanu </w:t>
      </w:r>
      <w:r w:rsidR="005468B9" w:rsidRPr="0063690D">
        <w:rPr>
          <w:rFonts w:ascii="Times New Roman" w:eastAsia="Times New Roman" w:hAnsi="Times New Roman" w:cs="Times New Roman"/>
          <w:sz w:val="24"/>
          <w:szCs w:val="24"/>
        </w:rPr>
        <w:t>2013. gadā</w:t>
      </w:r>
      <w:r w:rsidRPr="0063690D">
        <w:rPr>
          <w:rFonts w:ascii="Times New Roman" w:eastAsia="Times New Roman" w:hAnsi="Times New Roman" w:cs="Times New Roman"/>
          <w:sz w:val="24"/>
          <w:szCs w:val="24"/>
        </w:rPr>
        <w:t xml:space="preserve"> Latvija iesaistās OECD </w:t>
      </w:r>
      <w:r w:rsidR="00C125B6" w:rsidRPr="0063690D">
        <w:rPr>
          <w:rFonts w:ascii="Times New Roman" w:eastAsia="Times New Roman" w:hAnsi="Times New Roman" w:cs="Times New Roman"/>
          <w:sz w:val="24"/>
          <w:szCs w:val="24"/>
        </w:rPr>
        <w:t xml:space="preserve">Attīstības palīdzības komitejas </w:t>
      </w:r>
      <w:r w:rsidR="00654088" w:rsidRPr="0063690D">
        <w:rPr>
          <w:rFonts w:ascii="Times New Roman" w:eastAsia="Times New Roman" w:hAnsi="Times New Roman" w:cs="Times New Roman"/>
          <w:sz w:val="24"/>
          <w:szCs w:val="24"/>
        </w:rPr>
        <w:t xml:space="preserve">struktūrās </w:t>
      </w:r>
      <w:r w:rsidRPr="0063690D">
        <w:rPr>
          <w:rFonts w:ascii="Times New Roman" w:eastAsia="Times New Roman" w:hAnsi="Times New Roman" w:cs="Times New Roman"/>
          <w:sz w:val="24"/>
          <w:szCs w:val="24"/>
        </w:rPr>
        <w:t xml:space="preserve">un </w:t>
      </w:r>
      <w:r w:rsidR="00513788" w:rsidRPr="0063690D">
        <w:rPr>
          <w:rFonts w:ascii="Times New Roman" w:eastAsia="Times New Roman" w:hAnsi="Times New Roman" w:cs="Times New Roman"/>
          <w:sz w:val="24"/>
          <w:szCs w:val="24"/>
        </w:rPr>
        <w:t xml:space="preserve">pakāpeniski </w:t>
      </w:r>
      <w:r w:rsidRPr="0063690D">
        <w:rPr>
          <w:rFonts w:ascii="Times New Roman" w:eastAsia="Times New Roman" w:hAnsi="Times New Roman" w:cs="Times New Roman"/>
          <w:sz w:val="24"/>
          <w:szCs w:val="24"/>
        </w:rPr>
        <w:t>pārņem</w:t>
      </w:r>
      <w:r w:rsidR="00513788" w:rsidRPr="0063690D">
        <w:rPr>
          <w:rFonts w:ascii="Times New Roman" w:eastAsia="Times New Roman" w:hAnsi="Times New Roman" w:cs="Times New Roman"/>
          <w:sz w:val="24"/>
          <w:szCs w:val="24"/>
        </w:rPr>
        <w:t xml:space="preserve"> augstākos</w:t>
      </w:r>
      <w:r w:rsidRPr="0063690D">
        <w:rPr>
          <w:rFonts w:ascii="Times New Roman" w:eastAsia="Times New Roman" w:hAnsi="Times New Roman" w:cs="Times New Roman"/>
          <w:sz w:val="24"/>
          <w:szCs w:val="24"/>
        </w:rPr>
        <w:t xml:space="preserve"> </w:t>
      </w:r>
      <w:r w:rsidR="00B706B7">
        <w:rPr>
          <w:rFonts w:ascii="Times New Roman" w:eastAsia="Times New Roman" w:hAnsi="Times New Roman" w:cs="Times New Roman"/>
          <w:sz w:val="24"/>
          <w:szCs w:val="24"/>
        </w:rPr>
        <w:t xml:space="preserve">starptautiskos </w:t>
      </w:r>
      <w:r w:rsidR="00B22DF5" w:rsidRPr="0063690D">
        <w:rPr>
          <w:rFonts w:ascii="Times New Roman" w:eastAsia="Times New Roman" w:hAnsi="Times New Roman" w:cs="Times New Roman"/>
          <w:sz w:val="24"/>
          <w:szCs w:val="24"/>
        </w:rPr>
        <w:t>a</w:t>
      </w:r>
      <w:r w:rsidR="00966951" w:rsidRPr="0063690D">
        <w:rPr>
          <w:rFonts w:ascii="Times New Roman" w:eastAsia="Times New Roman" w:hAnsi="Times New Roman" w:cs="Times New Roman"/>
          <w:sz w:val="24"/>
          <w:szCs w:val="24"/>
        </w:rPr>
        <w:t xml:space="preserve">ttīstības sadarbības sniegšanas standartus. </w:t>
      </w:r>
      <w:r w:rsidR="00C125B6" w:rsidRPr="0063690D">
        <w:rPr>
          <w:rFonts w:ascii="Times New Roman" w:eastAsia="Times New Roman" w:hAnsi="Times New Roman" w:cs="Times New Roman"/>
          <w:sz w:val="24"/>
          <w:szCs w:val="24"/>
        </w:rPr>
        <w:t>P</w:t>
      </w:r>
      <w:r w:rsidR="00966951" w:rsidRPr="0063690D">
        <w:rPr>
          <w:rFonts w:ascii="Times New Roman" w:eastAsia="Times New Roman" w:hAnsi="Times New Roman" w:cs="Times New Roman"/>
          <w:sz w:val="24"/>
          <w:szCs w:val="24"/>
        </w:rPr>
        <w:t xml:space="preserve">amatnostādņu izstrāde </w:t>
      </w:r>
      <w:r w:rsidR="00654088" w:rsidRPr="0063690D">
        <w:rPr>
          <w:rFonts w:ascii="Times New Roman" w:eastAsia="Times New Roman" w:hAnsi="Times New Roman" w:cs="Times New Roman"/>
          <w:sz w:val="24"/>
          <w:szCs w:val="24"/>
        </w:rPr>
        <w:t>2016.-</w:t>
      </w:r>
      <w:r w:rsidR="005468B9" w:rsidRPr="0063690D">
        <w:rPr>
          <w:rFonts w:ascii="Times New Roman" w:eastAsia="Times New Roman" w:hAnsi="Times New Roman" w:cs="Times New Roman"/>
          <w:sz w:val="24"/>
          <w:szCs w:val="24"/>
        </w:rPr>
        <w:t>2020. gadam</w:t>
      </w:r>
      <w:r w:rsidR="00654088" w:rsidRPr="0063690D">
        <w:rPr>
          <w:rFonts w:ascii="Times New Roman" w:eastAsia="Times New Roman" w:hAnsi="Times New Roman" w:cs="Times New Roman"/>
          <w:sz w:val="24"/>
          <w:szCs w:val="24"/>
        </w:rPr>
        <w:t xml:space="preserve"> </w:t>
      </w:r>
      <w:r w:rsidR="00966951" w:rsidRPr="0063690D">
        <w:rPr>
          <w:rFonts w:ascii="Times New Roman" w:eastAsia="Times New Roman" w:hAnsi="Times New Roman" w:cs="Times New Roman"/>
          <w:sz w:val="24"/>
          <w:szCs w:val="24"/>
        </w:rPr>
        <w:t xml:space="preserve">ir viens no soļiem, lai </w:t>
      </w:r>
      <w:r w:rsidR="00C125B6" w:rsidRPr="0063690D">
        <w:rPr>
          <w:rFonts w:ascii="Times New Roman" w:eastAsia="Times New Roman" w:hAnsi="Times New Roman" w:cs="Times New Roman"/>
          <w:sz w:val="24"/>
          <w:szCs w:val="24"/>
        </w:rPr>
        <w:t xml:space="preserve">Latvija </w:t>
      </w:r>
      <w:r w:rsidR="00966951" w:rsidRPr="0063690D">
        <w:rPr>
          <w:rFonts w:ascii="Times New Roman" w:eastAsia="Times New Roman" w:hAnsi="Times New Roman" w:cs="Times New Roman"/>
          <w:sz w:val="24"/>
          <w:szCs w:val="24"/>
        </w:rPr>
        <w:t xml:space="preserve">pilnīgi integrētos attīstības sadarbības sniedzēju kopienā un sniegtu augstvērtīgu un ilgtspējīgu atbalstu partnervalstīm.  </w:t>
      </w:r>
    </w:p>
    <w:p w:rsidR="009E6394" w:rsidRPr="0063690D" w:rsidRDefault="00FB1922" w:rsidP="00F52E99">
      <w:pPr>
        <w:pStyle w:val="Heading2"/>
        <w:numPr>
          <w:ilvl w:val="1"/>
          <w:numId w:val="9"/>
        </w:numPr>
        <w:rPr>
          <w:rFonts w:ascii="Times New Roman" w:eastAsia="Times New Roman" w:hAnsi="Times New Roman" w:cs="Times New Roman"/>
          <w:color w:val="auto"/>
        </w:rPr>
      </w:pPr>
      <w:bookmarkStart w:id="2" w:name="_Toc457318827"/>
      <w:r w:rsidRPr="0063690D">
        <w:rPr>
          <w:rFonts w:ascii="Times New Roman" w:eastAsia="Times New Roman" w:hAnsi="Times New Roman" w:cs="Times New Roman"/>
          <w:color w:val="auto"/>
        </w:rPr>
        <w:t>Latvijas attīstības sadarbības politikas pamatprincipi un mērķi</w:t>
      </w:r>
      <w:bookmarkEnd w:id="2"/>
    </w:p>
    <w:p w:rsidR="004E3449" w:rsidRPr="0063690D" w:rsidRDefault="00173E4F">
      <w:pPr>
        <w:spacing w:before="120" w:after="0" w:line="240" w:lineRule="auto"/>
        <w:jc w:val="both"/>
        <w:rPr>
          <w:rFonts w:ascii="Times New Roman" w:eastAsia="Times New Roman" w:hAnsi="Times New Roman" w:cs="Times New Roman"/>
          <w:sz w:val="24"/>
          <w:szCs w:val="24"/>
        </w:rPr>
      </w:pPr>
      <w:r w:rsidRPr="0063690D">
        <w:rPr>
          <w:rFonts w:ascii="Times New Roman" w:eastAsia="Times New Roman" w:hAnsi="Times New Roman" w:cs="Times New Roman"/>
          <w:sz w:val="24"/>
          <w:szCs w:val="24"/>
        </w:rPr>
        <w:t xml:space="preserve">Līdzšinējās </w:t>
      </w:r>
      <w:r w:rsidR="009D7B03" w:rsidRPr="0063690D">
        <w:rPr>
          <w:rFonts w:ascii="Times New Roman" w:eastAsia="Times New Roman" w:hAnsi="Times New Roman" w:cs="Times New Roman"/>
          <w:sz w:val="24"/>
          <w:szCs w:val="24"/>
        </w:rPr>
        <w:t xml:space="preserve">pamatnostādnes </w:t>
      </w:r>
      <w:r w:rsidR="00B22DF5" w:rsidRPr="0063690D">
        <w:rPr>
          <w:rFonts w:ascii="Times New Roman" w:eastAsia="Times New Roman" w:hAnsi="Times New Roman" w:cs="Times New Roman"/>
          <w:sz w:val="24"/>
          <w:szCs w:val="24"/>
        </w:rPr>
        <w:t>uzsvēra</w:t>
      </w:r>
      <w:r w:rsidR="009D7B03" w:rsidRPr="0063690D">
        <w:rPr>
          <w:rFonts w:ascii="Times New Roman" w:eastAsia="Times New Roman" w:hAnsi="Times New Roman" w:cs="Times New Roman"/>
          <w:sz w:val="24"/>
          <w:szCs w:val="24"/>
        </w:rPr>
        <w:t xml:space="preserve"> astoņus globālā un ES mērogā apstiprinātus pamatprincipus, saskaņā ar kuriem notik</w:t>
      </w:r>
      <w:r w:rsidR="004F2E5B" w:rsidRPr="0063690D">
        <w:rPr>
          <w:rFonts w:ascii="Times New Roman" w:eastAsia="Times New Roman" w:hAnsi="Times New Roman" w:cs="Times New Roman"/>
          <w:sz w:val="24"/>
          <w:szCs w:val="24"/>
        </w:rPr>
        <w:t>a</w:t>
      </w:r>
      <w:r w:rsidR="009D7B03" w:rsidRPr="0063690D">
        <w:rPr>
          <w:rFonts w:ascii="Times New Roman" w:eastAsia="Times New Roman" w:hAnsi="Times New Roman" w:cs="Times New Roman"/>
          <w:sz w:val="24"/>
          <w:szCs w:val="24"/>
        </w:rPr>
        <w:t xml:space="preserve"> Latvijas attīstības sadarbības politik</w:t>
      </w:r>
      <w:r w:rsidR="004F2E5B" w:rsidRPr="0063690D">
        <w:rPr>
          <w:rFonts w:ascii="Times New Roman" w:eastAsia="Times New Roman" w:hAnsi="Times New Roman" w:cs="Times New Roman"/>
          <w:sz w:val="24"/>
          <w:szCs w:val="24"/>
        </w:rPr>
        <w:t xml:space="preserve">as īstenošana: </w:t>
      </w:r>
      <w:r w:rsidR="009D7B03" w:rsidRPr="0063690D">
        <w:rPr>
          <w:rFonts w:ascii="Times New Roman" w:eastAsia="Times New Roman" w:hAnsi="Times New Roman" w:cs="Times New Roman"/>
          <w:sz w:val="24"/>
          <w:szCs w:val="24"/>
        </w:rPr>
        <w:t xml:space="preserve">1) </w:t>
      </w:r>
      <w:r w:rsidR="00B706B7">
        <w:rPr>
          <w:rFonts w:ascii="Times New Roman" w:eastAsia="Times New Roman" w:hAnsi="Times New Roman" w:cs="Times New Roman"/>
          <w:sz w:val="24"/>
          <w:szCs w:val="24"/>
        </w:rPr>
        <w:t>TAM</w:t>
      </w:r>
      <w:r w:rsidR="009D7B03" w:rsidRPr="0063690D">
        <w:rPr>
          <w:rFonts w:ascii="Times New Roman" w:eastAsia="Times New Roman" w:hAnsi="Times New Roman" w:cs="Times New Roman"/>
          <w:sz w:val="24"/>
          <w:szCs w:val="24"/>
        </w:rPr>
        <w:t xml:space="preserve"> sasniegšana, jo īpaši cilvēktiesību un cilvēkdrošības aspekti; 2) </w:t>
      </w:r>
      <w:r w:rsidR="009D7B03" w:rsidRPr="0063690D">
        <w:rPr>
          <w:rFonts w:ascii="Times New Roman" w:eastAsia="Times New Roman" w:hAnsi="Times New Roman" w:cs="Times New Roman"/>
          <w:sz w:val="24"/>
          <w:szCs w:val="24"/>
        </w:rPr>
        <w:lastRenderedPageBreak/>
        <w:t>palīdzības efektivitāt</w:t>
      </w:r>
      <w:r w:rsidR="003C4970" w:rsidRPr="0063690D">
        <w:rPr>
          <w:rFonts w:ascii="Times New Roman" w:eastAsia="Times New Roman" w:hAnsi="Times New Roman" w:cs="Times New Roman"/>
          <w:sz w:val="24"/>
          <w:szCs w:val="24"/>
        </w:rPr>
        <w:t>e</w:t>
      </w:r>
      <w:r w:rsidR="009D7B03" w:rsidRPr="0063690D">
        <w:rPr>
          <w:rFonts w:ascii="Times New Roman" w:eastAsia="Times New Roman" w:hAnsi="Times New Roman" w:cs="Times New Roman"/>
          <w:sz w:val="24"/>
          <w:szCs w:val="24"/>
        </w:rPr>
        <w:t xml:space="preserve">; 3) starptautiskās saistības par finansējumu attīstībai; 4) ES Ārlietu padomes secinājumos apstiprinātās saistības par attīstības sadarbības principiem, </w:t>
      </w:r>
      <w:r w:rsidR="004962B5" w:rsidRPr="0063690D">
        <w:rPr>
          <w:rFonts w:ascii="Times New Roman" w:eastAsia="Times New Roman" w:hAnsi="Times New Roman" w:cs="Times New Roman"/>
          <w:sz w:val="24"/>
          <w:szCs w:val="24"/>
        </w:rPr>
        <w:t>politikas saskaņotīb</w:t>
      </w:r>
      <w:r w:rsidR="009D7B03" w:rsidRPr="0063690D">
        <w:rPr>
          <w:rFonts w:ascii="Times New Roman" w:eastAsia="Times New Roman" w:hAnsi="Times New Roman" w:cs="Times New Roman"/>
          <w:sz w:val="24"/>
          <w:szCs w:val="24"/>
        </w:rPr>
        <w:t>u attīstībai, palīdzības efektivitāti, darba dalīšanu, atbalstu tirdzniecībai un atbalstu demokrātijas stiprināšanai; 5) OECD vadlīnijas attīstības sadarbības jomā; 6) visaptveroša pieeja</w:t>
      </w:r>
      <w:r w:rsidR="009D7B03" w:rsidRPr="0063690D">
        <w:rPr>
          <w:rFonts w:ascii="Times New Roman" w:hAnsi="Times New Roman" w:cs="Times New Roman"/>
          <w:b/>
          <w:sz w:val="28"/>
          <w:szCs w:val="28"/>
        </w:rPr>
        <w:t xml:space="preserve"> </w:t>
      </w:r>
      <w:r w:rsidR="009D7B03" w:rsidRPr="0063690D">
        <w:rPr>
          <w:rFonts w:ascii="Times New Roman" w:eastAsia="Times New Roman" w:hAnsi="Times New Roman" w:cs="Times New Roman"/>
          <w:sz w:val="24"/>
          <w:szCs w:val="24"/>
        </w:rPr>
        <w:t>attīstības procesiem partnervalstīs un atbalsta sniegšana atbilstoši partnervalstu vajadzībām; 7) partnervalstu virsvadība pār savu attīstību</w:t>
      </w:r>
      <w:r w:rsidR="004E3449" w:rsidRPr="0063690D">
        <w:rPr>
          <w:rFonts w:ascii="Times New Roman" w:eastAsia="Times New Roman" w:hAnsi="Times New Roman" w:cs="Times New Roman"/>
          <w:sz w:val="24"/>
          <w:szCs w:val="24"/>
        </w:rPr>
        <w:t>; 8) ES Vienprātībā attīstīb</w:t>
      </w:r>
      <w:r w:rsidR="003C4970" w:rsidRPr="0063690D">
        <w:rPr>
          <w:rFonts w:ascii="Times New Roman" w:eastAsia="Times New Roman" w:hAnsi="Times New Roman" w:cs="Times New Roman"/>
          <w:sz w:val="24"/>
          <w:szCs w:val="24"/>
        </w:rPr>
        <w:t>as</w:t>
      </w:r>
      <w:r w:rsidR="004E3449" w:rsidRPr="0063690D">
        <w:rPr>
          <w:rFonts w:ascii="Times New Roman" w:eastAsia="Times New Roman" w:hAnsi="Times New Roman" w:cs="Times New Roman"/>
          <w:sz w:val="24"/>
          <w:szCs w:val="24"/>
        </w:rPr>
        <w:t xml:space="preserve"> attīstībai noteiktās attīstības sadarbības politikas horizontālās prioritātes. </w:t>
      </w:r>
    </w:p>
    <w:p w:rsidR="00966951" w:rsidRPr="0063690D" w:rsidRDefault="004E3449">
      <w:pPr>
        <w:spacing w:before="120" w:after="0" w:line="240" w:lineRule="auto"/>
        <w:jc w:val="both"/>
        <w:rPr>
          <w:rFonts w:ascii="Times New Roman" w:eastAsia="Times New Roman" w:hAnsi="Times New Roman" w:cs="Times New Roman"/>
          <w:sz w:val="24"/>
          <w:szCs w:val="24"/>
        </w:rPr>
      </w:pPr>
      <w:r w:rsidRPr="0063690D">
        <w:rPr>
          <w:rFonts w:ascii="Times New Roman" w:eastAsia="Times New Roman" w:hAnsi="Times New Roman" w:cs="Times New Roman"/>
          <w:sz w:val="24"/>
          <w:szCs w:val="24"/>
        </w:rPr>
        <w:t xml:space="preserve">Šie </w:t>
      </w:r>
      <w:r w:rsidR="00BD5599" w:rsidRPr="0063690D">
        <w:rPr>
          <w:rFonts w:ascii="Times New Roman" w:eastAsia="Times New Roman" w:hAnsi="Times New Roman" w:cs="Times New Roman"/>
          <w:sz w:val="24"/>
          <w:szCs w:val="24"/>
        </w:rPr>
        <w:t xml:space="preserve">pamatprincipi </w:t>
      </w:r>
      <w:r w:rsidRPr="0063690D">
        <w:rPr>
          <w:rFonts w:ascii="Times New Roman" w:eastAsia="Times New Roman" w:hAnsi="Times New Roman" w:cs="Times New Roman"/>
          <w:sz w:val="24"/>
          <w:szCs w:val="24"/>
        </w:rPr>
        <w:t xml:space="preserve">tika </w:t>
      </w:r>
      <w:r w:rsidR="009D4D94" w:rsidRPr="0063690D">
        <w:rPr>
          <w:rFonts w:ascii="Times New Roman" w:eastAsia="Times New Roman" w:hAnsi="Times New Roman" w:cs="Times New Roman"/>
          <w:sz w:val="24"/>
          <w:szCs w:val="24"/>
        </w:rPr>
        <w:t>ievēroti</w:t>
      </w:r>
      <w:r w:rsidR="003C4970" w:rsidRPr="0063690D">
        <w:rPr>
          <w:rFonts w:ascii="Times New Roman" w:eastAsia="Times New Roman" w:hAnsi="Times New Roman" w:cs="Times New Roman"/>
          <w:sz w:val="24"/>
          <w:szCs w:val="24"/>
        </w:rPr>
        <w:t>,</w:t>
      </w:r>
      <w:r w:rsidRPr="0063690D">
        <w:rPr>
          <w:rFonts w:ascii="Times New Roman" w:eastAsia="Times New Roman" w:hAnsi="Times New Roman" w:cs="Times New Roman"/>
          <w:sz w:val="24"/>
          <w:szCs w:val="24"/>
        </w:rPr>
        <w:t xml:space="preserve"> veidojot Latvijas ikgadējo</w:t>
      </w:r>
      <w:r w:rsidR="00BD5599" w:rsidRPr="0063690D">
        <w:rPr>
          <w:rFonts w:ascii="Times New Roman" w:eastAsia="Times New Roman" w:hAnsi="Times New Roman" w:cs="Times New Roman"/>
          <w:sz w:val="24"/>
          <w:szCs w:val="24"/>
        </w:rPr>
        <w:t>s</w:t>
      </w:r>
      <w:r w:rsidRPr="0063690D">
        <w:rPr>
          <w:rFonts w:ascii="Times New Roman" w:eastAsia="Times New Roman" w:hAnsi="Times New Roman" w:cs="Times New Roman"/>
          <w:sz w:val="24"/>
          <w:szCs w:val="24"/>
        </w:rPr>
        <w:t xml:space="preserve"> attīstības sadarbības</w:t>
      </w:r>
      <w:r w:rsidR="00A36691" w:rsidRPr="0063690D">
        <w:rPr>
          <w:rFonts w:ascii="Times New Roman" w:eastAsia="Times New Roman" w:hAnsi="Times New Roman" w:cs="Times New Roman"/>
          <w:sz w:val="24"/>
          <w:szCs w:val="24"/>
        </w:rPr>
        <w:t xml:space="preserve"> politikas plānus, </w:t>
      </w:r>
      <w:r w:rsidR="00025DE3">
        <w:rPr>
          <w:rFonts w:ascii="Times New Roman" w:eastAsia="Times New Roman" w:hAnsi="Times New Roman" w:cs="Times New Roman"/>
          <w:sz w:val="24"/>
          <w:szCs w:val="24"/>
        </w:rPr>
        <w:t>īstenojot</w:t>
      </w:r>
      <w:r w:rsidR="00025DE3" w:rsidRPr="0063690D">
        <w:rPr>
          <w:rFonts w:ascii="Times New Roman" w:eastAsia="Times New Roman" w:hAnsi="Times New Roman" w:cs="Times New Roman"/>
          <w:sz w:val="24"/>
          <w:szCs w:val="24"/>
        </w:rPr>
        <w:t xml:space="preserve"> </w:t>
      </w:r>
      <w:r w:rsidR="00B706B7" w:rsidRPr="0063690D">
        <w:rPr>
          <w:rFonts w:ascii="Times New Roman" w:eastAsia="Times New Roman" w:hAnsi="Times New Roman" w:cs="Times New Roman"/>
          <w:sz w:val="24"/>
          <w:szCs w:val="24"/>
        </w:rPr>
        <w:t>grant</w:t>
      </w:r>
      <w:r w:rsidR="00B706B7">
        <w:rPr>
          <w:rFonts w:ascii="Times New Roman" w:eastAsia="Times New Roman" w:hAnsi="Times New Roman" w:cs="Times New Roman"/>
          <w:sz w:val="24"/>
          <w:szCs w:val="24"/>
        </w:rPr>
        <w:t>a</w:t>
      </w:r>
      <w:r w:rsidR="00B706B7" w:rsidRPr="0063690D">
        <w:rPr>
          <w:rFonts w:ascii="Times New Roman" w:eastAsia="Times New Roman" w:hAnsi="Times New Roman" w:cs="Times New Roman"/>
          <w:sz w:val="24"/>
          <w:szCs w:val="24"/>
        </w:rPr>
        <w:t xml:space="preserve"> </w:t>
      </w:r>
      <w:r w:rsidR="00A36691" w:rsidRPr="0063690D">
        <w:rPr>
          <w:rFonts w:ascii="Times New Roman" w:eastAsia="Times New Roman" w:hAnsi="Times New Roman" w:cs="Times New Roman"/>
          <w:sz w:val="24"/>
          <w:szCs w:val="24"/>
        </w:rPr>
        <w:t>projektu konkursus un plānojot sadarbību ar citiem donoriem prioritārajās partnervalstīs, kā arī</w:t>
      </w:r>
      <w:r w:rsidR="00B706B7">
        <w:rPr>
          <w:rFonts w:ascii="Times New Roman" w:eastAsia="Times New Roman" w:hAnsi="Times New Roman" w:cs="Times New Roman"/>
          <w:sz w:val="24"/>
          <w:szCs w:val="24"/>
        </w:rPr>
        <w:t>,</w:t>
      </w:r>
      <w:r w:rsidR="00A36691" w:rsidRPr="0063690D">
        <w:rPr>
          <w:rFonts w:ascii="Times New Roman" w:eastAsia="Times New Roman" w:hAnsi="Times New Roman" w:cs="Times New Roman"/>
          <w:sz w:val="24"/>
          <w:szCs w:val="24"/>
        </w:rPr>
        <w:t xml:space="preserve"> iesaistoties ES un ANO </w:t>
      </w:r>
      <w:r w:rsidR="002A6C67" w:rsidRPr="0063690D">
        <w:rPr>
          <w:rFonts w:ascii="Times New Roman" w:eastAsia="Times New Roman" w:hAnsi="Times New Roman" w:cs="Times New Roman"/>
          <w:sz w:val="24"/>
          <w:szCs w:val="24"/>
        </w:rPr>
        <w:t>pozīciju veidošanā par globāla</w:t>
      </w:r>
      <w:r w:rsidR="00A36691" w:rsidRPr="0063690D">
        <w:rPr>
          <w:rFonts w:ascii="Times New Roman" w:eastAsia="Times New Roman" w:hAnsi="Times New Roman" w:cs="Times New Roman"/>
          <w:sz w:val="24"/>
          <w:szCs w:val="24"/>
        </w:rPr>
        <w:t xml:space="preserve">jiem attīstības sadarbības politikas jautājumiem un prioritātēm.  </w:t>
      </w:r>
    </w:p>
    <w:p w:rsidR="00A36691" w:rsidRPr="0063690D" w:rsidRDefault="00A36691" w:rsidP="00A36691">
      <w:pPr>
        <w:spacing w:before="120" w:after="0" w:line="240" w:lineRule="auto"/>
        <w:jc w:val="both"/>
        <w:rPr>
          <w:rFonts w:ascii="Times New Roman" w:hAnsi="Times New Roman" w:cs="Times New Roman"/>
          <w:sz w:val="24"/>
          <w:szCs w:val="24"/>
        </w:rPr>
      </w:pPr>
      <w:r w:rsidRPr="0063690D">
        <w:rPr>
          <w:rFonts w:ascii="Times New Roman" w:hAnsi="Times New Roman" w:cs="Times New Roman"/>
          <w:sz w:val="24"/>
          <w:szCs w:val="24"/>
        </w:rPr>
        <w:t>Līdzšinēj</w:t>
      </w:r>
      <w:r w:rsidR="00BD5599" w:rsidRPr="0063690D">
        <w:rPr>
          <w:rFonts w:ascii="Times New Roman" w:hAnsi="Times New Roman" w:cs="Times New Roman"/>
          <w:sz w:val="24"/>
          <w:szCs w:val="24"/>
        </w:rPr>
        <w:t xml:space="preserve">o </w:t>
      </w:r>
      <w:r w:rsidRPr="0063690D">
        <w:rPr>
          <w:rFonts w:ascii="Times New Roman" w:hAnsi="Times New Roman" w:cs="Times New Roman"/>
          <w:sz w:val="24"/>
          <w:szCs w:val="24"/>
        </w:rPr>
        <w:t xml:space="preserve">pamatnostādņu mērķi </w:t>
      </w:r>
      <w:r w:rsidR="00887ECE" w:rsidRPr="0063690D">
        <w:rPr>
          <w:rFonts w:ascii="Times New Roman" w:hAnsi="Times New Roman" w:cs="Times New Roman"/>
          <w:sz w:val="24"/>
          <w:szCs w:val="24"/>
        </w:rPr>
        <w:t>bija</w:t>
      </w:r>
      <w:r w:rsidRPr="0063690D">
        <w:rPr>
          <w:rFonts w:ascii="Times New Roman" w:hAnsi="Times New Roman" w:cs="Times New Roman"/>
          <w:sz w:val="24"/>
          <w:szCs w:val="24"/>
        </w:rPr>
        <w:t>:</w:t>
      </w:r>
    </w:p>
    <w:p w:rsidR="00A36691" w:rsidRPr="0063690D" w:rsidRDefault="00A36691" w:rsidP="00F52E99">
      <w:pPr>
        <w:numPr>
          <w:ilvl w:val="0"/>
          <w:numId w:val="2"/>
        </w:numPr>
        <w:spacing w:after="0" w:line="240" w:lineRule="auto"/>
        <w:ind w:left="709" w:right="-34" w:hanging="283"/>
        <w:jc w:val="both"/>
        <w:rPr>
          <w:rFonts w:ascii="Times New Roman" w:hAnsi="Times New Roman" w:cs="Times New Roman"/>
          <w:sz w:val="24"/>
          <w:szCs w:val="24"/>
        </w:rPr>
      </w:pPr>
      <w:r w:rsidRPr="0063690D">
        <w:rPr>
          <w:rFonts w:ascii="Times New Roman" w:hAnsi="Times New Roman" w:cs="Times New Roman"/>
          <w:sz w:val="24"/>
          <w:szCs w:val="24"/>
        </w:rPr>
        <w:t xml:space="preserve">Latvijas kā divpusējā donora lomas stiprināšana, tādējādi īstenojot Latvijas ārpolitiskās intereses; </w:t>
      </w:r>
    </w:p>
    <w:p w:rsidR="00A36691" w:rsidRPr="0063690D" w:rsidRDefault="00A36691" w:rsidP="00F52E99">
      <w:pPr>
        <w:numPr>
          <w:ilvl w:val="0"/>
          <w:numId w:val="2"/>
        </w:numPr>
        <w:spacing w:after="0" w:line="240" w:lineRule="auto"/>
        <w:ind w:left="709" w:right="-34" w:hanging="283"/>
        <w:jc w:val="both"/>
        <w:rPr>
          <w:rFonts w:ascii="Times New Roman" w:hAnsi="Times New Roman" w:cs="Times New Roman"/>
          <w:sz w:val="24"/>
          <w:szCs w:val="24"/>
        </w:rPr>
      </w:pPr>
      <w:r w:rsidRPr="0063690D">
        <w:rPr>
          <w:rFonts w:ascii="Times New Roman" w:hAnsi="Times New Roman" w:cs="Times New Roman"/>
          <w:sz w:val="24"/>
          <w:szCs w:val="24"/>
        </w:rPr>
        <w:t>Sabiedrības izpratnes un atbalsta veicināšana attīstības sadarbības mērķiem un politikai;</w:t>
      </w:r>
    </w:p>
    <w:p w:rsidR="00A36691" w:rsidRPr="0063690D" w:rsidRDefault="00A36691" w:rsidP="00F52E99">
      <w:pPr>
        <w:numPr>
          <w:ilvl w:val="0"/>
          <w:numId w:val="2"/>
        </w:numPr>
        <w:spacing w:after="0" w:line="240" w:lineRule="auto"/>
        <w:ind w:left="709" w:right="-34" w:hanging="283"/>
        <w:jc w:val="both"/>
        <w:rPr>
          <w:rFonts w:ascii="Times New Roman" w:hAnsi="Times New Roman" w:cs="Times New Roman"/>
          <w:sz w:val="24"/>
          <w:szCs w:val="24"/>
        </w:rPr>
      </w:pPr>
      <w:r w:rsidRPr="0063690D">
        <w:rPr>
          <w:rFonts w:ascii="Times New Roman" w:hAnsi="Times New Roman" w:cs="Times New Roman"/>
          <w:sz w:val="24"/>
          <w:szCs w:val="24"/>
        </w:rPr>
        <w:t>Latvijas pieaugošā loma starptautisko attīstības mērķu sasniegšanā un</w:t>
      </w:r>
      <w:r w:rsidR="00BD5599" w:rsidRPr="0063690D">
        <w:rPr>
          <w:rFonts w:ascii="Times New Roman" w:hAnsi="Times New Roman" w:cs="Times New Roman"/>
          <w:sz w:val="24"/>
          <w:szCs w:val="24"/>
        </w:rPr>
        <w:t xml:space="preserve"> starptautisko saistību izpilde.</w:t>
      </w:r>
    </w:p>
    <w:p w:rsidR="00A36691" w:rsidRPr="0063690D" w:rsidRDefault="009D4D94" w:rsidP="00887ECE">
      <w:pPr>
        <w:spacing w:before="120" w:after="0" w:line="240" w:lineRule="auto"/>
        <w:jc w:val="both"/>
        <w:rPr>
          <w:rFonts w:ascii="Times New Roman" w:hAnsi="Times New Roman" w:cs="Times New Roman"/>
          <w:sz w:val="24"/>
          <w:szCs w:val="24"/>
        </w:rPr>
      </w:pPr>
      <w:r w:rsidRPr="0063690D">
        <w:rPr>
          <w:rFonts w:ascii="Times New Roman" w:hAnsi="Times New Roman" w:cs="Times New Roman"/>
          <w:sz w:val="24"/>
          <w:szCs w:val="24"/>
        </w:rPr>
        <w:t xml:space="preserve">Šie mērķi </w:t>
      </w:r>
      <w:r w:rsidR="00654088" w:rsidRPr="0063690D">
        <w:rPr>
          <w:rFonts w:ascii="Times New Roman" w:hAnsi="Times New Roman" w:cs="Times New Roman"/>
          <w:sz w:val="24"/>
          <w:szCs w:val="24"/>
        </w:rPr>
        <w:t xml:space="preserve">turpināja </w:t>
      </w:r>
      <w:r w:rsidR="005468B9" w:rsidRPr="0063690D">
        <w:rPr>
          <w:rFonts w:ascii="Times New Roman" w:hAnsi="Times New Roman" w:cs="Times New Roman"/>
          <w:sz w:val="24"/>
          <w:szCs w:val="24"/>
        </w:rPr>
        <w:t>2006. gadā</w:t>
      </w:r>
      <w:r w:rsidR="00654088" w:rsidRPr="0063690D">
        <w:rPr>
          <w:rFonts w:ascii="Times New Roman" w:hAnsi="Times New Roman" w:cs="Times New Roman"/>
          <w:sz w:val="24"/>
          <w:szCs w:val="24"/>
        </w:rPr>
        <w:t xml:space="preserve"> apstiprināto Latvijas attīstības sadarbības mērķu sasniegšanu, koncentrējoties </w:t>
      </w:r>
      <w:r w:rsidRPr="0063690D">
        <w:rPr>
          <w:rFonts w:ascii="Times New Roman" w:hAnsi="Times New Roman" w:cs="Times New Roman"/>
          <w:sz w:val="24"/>
          <w:szCs w:val="24"/>
        </w:rPr>
        <w:t xml:space="preserve">uz Latvijas kā </w:t>
      </w:r>
      <w:r w:rsidR="00654088" w:rsidRPr="0063690D">
        <w:rPr>
          <w:rFonts w:ascii="Times New Roman" w:hAnsi="Times New Roman" w:cs="Times New Roman"/>
          <w:sz w:val="24"/>
          <w:szCs w:val="24"/>
        </w:rPr>
        <w:t xml:space="preserve">donorvalsts </w:t>
      </w:r>
      <w:r w:rsidRPr="0063690D">
        <w:rPr>
          <w:rFonts w:ascii="Times New Roman" w:hAnsi="Times New Roman" w:cs="Times New Roman"/>
          <w:sz w:val="24"/>
          <w:szCs w:val="24"/>
        </w:rPr>
        <w:t>spēju stiprināšanu.</w:t>
      </w:r>
      <w:r w:rsidR="004F10F0" w:rsidRPr="0063690D">
        <w:rPr>
          <w:rFonts w:ascii="Times New Roman" w:hAnsi="Times New Roman" w:cs="Times New Roman"/>
          <w:sz w:val="24"/>
          <w:szCs w:val="24"/>
        </w:rPr>
        <w:t xml:space="preserve"> </w:t>
      </w:r>
    </w:p>
    <w:p w:rsidR="0027016C" w:rsidRPr="0063690D" w:rsidRDefault="0027016C" w:rsidP="00887ECE">
      <w:pPr>
        <w:spacing w:before="120" w:after="0" w:line="240" w:lineRule="auto"/>
        <w:jc w:val="both"/>
        <w:rPr>
          <w:rFonts w:ascii="Times New Roman" w:hAnsi="Times New Roman" w:cs="Times New Roman"/>
          <w:sz w:val="24"/>
          <w:szCs w:val="24"/>
        </w:rPr>
      </w:pPr>
      <w:r w:rsidRPr="0063690D">
        <w:rPr>
          <w:rFonts w:ascii="Times New Roman" w:hAnsi="Times New Roman" w:cs="Times New Roman"/>
          <w:sz w:val="24"/>
          <w:szCs w:val="24"/>
        </w:rPr>
        <w:t xml:space="preserve">Attīstības sadarbības politika </w:t>
      </w:r>
      <w:r w:rsidR="00CD4867" w:rsidRPr="0063690D">
        <w:rPr>
          <w:rFonts w:ascii="Times New Roman" w:hAnsi="Times New Roman" w:cs="Times New Roman"/>
          <w:sz w:val="24"/>
          <w:szCs w:val="24"/>
        </w:rPr>
        <w:t>ti</w:t>
      </w:r>
      <w:r w:rsidR="004F10F0" w:rsidRPr="0063690D">
        <w:rPr>
          <w:rFonts w:ascii="Times New Roman" w:hAnsi="Times New Roman" w:cs="Times New Roman"/>
          <w:sz w:val="24"/>
          <w:szCs w:val="24"/>
        </w:rPr>
        <w:t>ka</w:t>
      </w:r>
      <w:r w:rsidR="00CD4867" w:rsidRPr="0063690D">
        <w:rPr>
          <w:rFonts w:ascii="Times New Roman" w:hAnsi="Times New Roman" w:cs="Times New Roman"/>
          <w:sz w:val="24"/>
          <w:szCs w:val="24"/>
        </w:rPr>
        <w:t xml:space="preserve"> </w:t>
      </w:r>
      <w:r w:rsidRPr="0063690D">
        <w:rPr>
          <w:rFonts w:ascii="Times New Roman" w:hAnsi="Times New Roman" w:cs="Times New Roman"/>
          <w:sz w:val="24"/>
          <w:szCs w:val="24"/>
        </w:rPr>
        <w:t xml:space="preserve">atspoguļota Latvijas </w:t>
      </w:r>
      <w:r w:rsidR="00A5002B" w:rsidRPr="0063690D">
        <w:rPr>
          <w:rFonts w:ascii="Times New Roman" w:hAnsi="Times New Roman" w:cs="Times New Roman"/>
          <w:sz w:val="24"/>
          <w:szCs w:val="24"/>
        </w:rPr>
        <w:t xml:space="preserve">valdības </w:t>
      </w:r>
      <w:r w:rsidRPr="0063690D">
        <w:rPr>
          <w:rFonts w:ascii="Times New Roman" w:hAnsi="Times New Roman" w:cs="Times New Roman"/>
          <w:sz w:val="24"/>
          <w:szCs w:val="24"/>
        </w:rPr>
        <w:t>prioritātēs</w:t>
      </w:r>
      <w:r w:rsidR="00CD4867" w:rsidRPr="0063690D">
        <w:rPr>
          <w:rFonts w:ascii="Times New Roman" w:hAnsi="Times New Roman" w:cs="Times New Roman"/>
          <w:sz w:val="24"/>
          <w:szCs w:val="24"/>
        </w:rPr>
        <w:t xml:space="preserve">, tajā skaitā, </w:t>
      </w:r>
      <w:r w:rsidR="00F43379" w:rsidRPr="0063690D">
        <w:rPr>
          <w:rFonts w:ascii="Times New Roman" w:hAnsi="Times New Roman" w:cs="Times New Roman"/>
          <w:sz w:val="24"/>
          <w:szCs w:val="24"/>
        </w:rPr>
        <w:t>Valda Dombrovska</w:t>
      </w:r>
      <w:r w:rsidR="00CD4867" w:rsidRPr="0063690D">
        <w:rPr>
          <w:rFonts w:ascii="Times New Roman" w:hAnsi="Times New Roman" w:cs="Times New Roman"/>
          <w:sz w:val="24"/>
          <w:szCs w:val="24"/>
        </w:rPr>
        <w:t xml:space="preserve"> un</w:t>
      </w:r>
      <w:r w:rsidR="00F43379" w:rsidRPr="0063690D">
        <w:rPr>
          <w:rFonts w:ascii="Times New Roman" w:hAnsi="Times New Roman" w:cs="Times New Roman"/>
          <w:sz w:val="24"/>
          <w:szCs w:val="24"/>
        </w:rPr>
        <w:t xml:space="preserve"> Laimdotas Straujumas valdību deklarācijās un rīcības plānos. </w:t>
      </w:r>
      <w:r w:rsidR="00CD4867" w:rsidRPr="0063690D">
        <w:rPr>
          <w:rFonts w:ascii="Times New Roman" w:hAnsi="Times New Roman" w:cs="Times New Roman"/>
          <w:sz w:val="24"/>
          <w:szCs w:val="24"/>
        </w:rPr>
        <w:t xml:space="preserve">ANO, ES un citos starptautiskajos </w:t>
      </w:r>
      <w:r w:rsidR="00F43379" w:rsidRPr="0063690D">
        <w:rPr>
          <w:rFonts w:ascii="Times New Roman" w:hAnsi="Times New Roman" w:cs="Times New Roman"/>
          <w:sz w:val="24"/>
          <w:szCs w:val="24"/>
        </w:rPr>
        <w:t xml:space="preserve">formātos Latvijas valdības pārstāvji ir uzsvēruši atbalstu Austrumu partnerības un Centrālāzijas valstu reformu procesam, jo īpaši iestājoties par atbalsta sniegšanu Ukrainai eirointegrācijas ceļā.  </w:t>
      </w:r>
    </w:p>
    <w:p w:rsidR="00A87783" w:rsidRPr="0063690D" w:rsidRDefault="00AB6FB4" w:rsidP="00887ECE">
      <w:pPr>
        <w:spacing w:before="120"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Indikatīvās</w:t>
      </w:r>
      <w:r w:rsidRPr="0063690D">
        <w:rPr>
          <w:rFonts w:ascii="Times New Roman" w:hAnsi="Times New Roman" w:cs="Times New Roman"/>
          <w:sz w:val="24"/>
          <w:szCs w:val="24"/>
          <w:u w:val="single"/>
        </w:rPr>
        <w:t xml:space="preserve"> </w:t>
      </w:r>
      <w:r>
        <w:rPr>
          <w:rFonts w:ascii="Times New Roman" w:hAnsi="Times New Roman" w:cs="Times New Roman"/>
          <w:sz w:val="24"/>
          <w:szCs w:val="24"/>
          <w:u w:val="single"/>
        </w:rPr>
        <w:t>darbības</w:t>
      </w:r>
      <w:r w:rsidR="007424EB" w:rsidRPr="0063690D">
        <w:rPr>
          <w:rFonts w:ascii="Times New Roman" w:hAnsi="Times New Roman" w:cs="Times New Roman"/>
          <w:sz w:val="24"/>
          <w:szCs w:val="24"/>
          <w:u w:val="single"/>
        </w:rPr>
        <w:t xml:space="preserve"> no 2016. līdz 2020. </w:t>
      </w:r>
      <w:r w:rsidR="00207BBD">
        <w:rPr>
          <w:rFonts w:ascii="Times New Roman" w:hAnsi="Times New Roman" w:cs="Times New Roman"/>
          <w:sz w:val="24"/>
          <w:szCs w:val="24"/>
          <w:u w:val="single"/>
        </w:rPr>
        <w:t>g</w:t>
      </w:r>
      <w:r w:rsidR="007424EB" w:rsidRPr="0063690D">
        <w:rPr>
          <w:rFonts w:ascii="Times New Roman" w:hAnsi="Times New Roman" w:cs="Times New Roman"/>
          <w:sz w:val="24"/>
          <w:szCs w:val="24"/>
          <w:u w:val="single"/>
        </w:rPr>
        <w:t>adam</w:t>
      </w:r>
      <w:r w:rsidR="00207BBD">
        <w:rPr>
          <w:rFonts w:ascii="Times New Roman" w:hAnsi="Times New Roman" w:cs="Times New Roman"/>
          <w:sz w:val="24"/>
          <w:szCs w:val="24"/>
          <w:u w:val="single"/>
        </w:rPr>
        <w:t>:</w:t>
      </w:r>
      <w:r w:rsidR="00472F2B">
        <w:rPr>
          <w:rStyle w:val="FootnoteReference"/>
          <w:rFonts w:ascii="Times New Roman" w:hAnsi="Times New Roman" w:cs="Times New Roman"/>
          <w:sz w:val="24"/>
          <w:szCs w:val="24"/>
          <w:u w:val="single"/>
        </w:rPr>
        <w:footnoteReference w:id="1"/>
      </w:r>
      <w:r w:rsidR="00A87783" w:rsidRPr="0063690D">
        <w:rPr>
          <w:rFonts w:ascii="Times New Roman" w:hAnsi="Times New Roman" w:cs="Times New Roman"/>
          <w:sz w:val="24"/>
          <w:szCs w:val="24"/>
          <w:u w:val="single"/>
        </w:rPr>
        <w:t xml:space="preserve"> </w:t>
      </w:r>
    </w:p>
    <w:p w:rsidR="00301B9E" w:rsidRPr="003A52F6" w:rsidRDefault="00301B9E" w:rsidP="00F52E99">
      <w:pPr>
        <w:pStyle w:val="ListParagraph"/>
        <w:numPr>
          <w:ilvl w:val="0"/>
          <w:numId w:val="14"/>
        </w:numPr>
        <w:spacing w:before="120" w:after="0" w:line="240" w:lineRule="auto"/>
        <w:ind w:left="284" w:hanging="284"/>
        <w:contextualSpacing w:val="0"/>
        <w:jc w:val="both"/>
        <w:rPr>
          <w:rFonts w:ascii="Times New Roman" w:eastAsia="Times New Roman" w:hAnsi="Times New Roman" w:cs="Times New Roman"/>
          <w:i/>
          <w:sz w:val="24"/>
        </w:rPr>
      </w:pPr>
      <w:r w:rsidRPr="003A52F6">
        <w:rPr>
          <w:rFonts w:ascii="Times New Roman" w:eastAsia="Times New Roman" w:hAnsi="Times New Roman" w:cs="Times New Roman"/>
          <w:i/>
          <w:sz w:val="24"/>
        </w:rPr>
        <w:t xml:space="preserve">Attīstības sadarbības politikas īstenošana ir daļa no Latvijas saistībām kā ES dalībvalstij. ES ārējā politikā attīstības sadarbībai ir centrāla loma. Pamatnostādnes turpina Latvijas iesākto šajā politikas jomā un pilnvērtīgi atspoguļo Latvijas stratēģiju un iesaisti globālo jautājumu risināšanā. </w:t>
      </w:r>
    </w:p>
    <w:p w:rsidR="00222B7B" w:rsidRPr="003A52F6" w:rsidRDefault="00301B9E" w:rsidP="00F52E99">
      <w:pPr>
        <w:pStyle w:val="ListParagraph"/>
        <w:numPr>
          <w:ilvl w:val="0"/>
          <w:numId w:val="14"/>
        </w:numPr>
        <w:spacing w:before="120" w:after="0" w:line="240" w:lineRule="auto"/>
        <w:ind w:left="284" w:hanging="284"/>
        <w:contextualSpacing w:val="0"/>
        <w:jc w:val="both"/>
        <w:rPr>
          <w:rFonts w:ascii="Times New Roman" w:eastAsia="Times New Roman" w:hAnsi="Times New Roman" w:cs="Times New Roman"/>
          <w:i/>
          <w:sz w:val="24"/>
        </w:rPr>
      </w:pPr>
      <w:r w:rsidRPr="003A52F6">
        <w:rPr>
          <w:rFonts w:ascii="Times New Roman" w:eastAsia="Times New Roman" w:hAnsi="Times New Roman" w:cs="Times New Roman"/>
          <w:i/>
          <w:sz w:val="24"/>
        </w:rPr>
        <w:t>Vienlaicīgi p</w:t>
      </w:r>
      <w:r w:rsidR="00222B7B" w:rsidRPr="003A52F6">
        <w:rPr>
          <w:rFonts w:ascii="Times New Roman" w:eastAsia="Times New Roman" w:hAnsi="Times New Roman" w:cs="Times New Roman"/>
          <w:i/>
          <w:sz w:val="24"/>
        </w:rPr>
        <w:t xml:space="preserve">ēc vairāk nekā desmit gadiem kapacitātes stiprināšanas un finansējuma palielināšanas Latvijai nepieciešams koncentrēties uz attīstības sadarbības aktivitāšu īstenošanu. Politikas plānošanā ir jābalstās uz Latvijas ārpolitikas prioritātēm, rezultātu ilgtspēju Latvijas ekspertīzes jomās, atbilstību partnervalstu vajadzībām un Latvijas sniegtā atbalsta redzamību. </w:t>
      </w:r>
    </w:p>
    <w:p w:rsidR="00CE2F50" w:rsidRPr="003A52F6" w:rsidRDefault="00CE2F50" w:rsidP="00F52E99">
      <w:pPr>
        <w:pStyle w:val="ListParagraph"/>
        <w:numPr>
          <w:ilvl w:val="0"/>
          <w:numId w:val="14"/>
        </w:numPr>
        <w:spacing w:before="120" w:after="0" w:line="240" w:lineRule="auto"/>
        <w:ind w:left="284" w:hanging="284"/>
        <w:contextualSpacing w:val="0"/>
        <w:jc w:val="both"/>
        <w:rPr>
          <w:rFonts w:ascii="Times New Roman" w:eastAsia="Times New Roman" w:hAnsi="Times New Roman" w:cs="Times New Roman"/>
          <w:i/>
          <w:sz w:val="24"/>
        </w:rPr>
      </w:pPr>
      <w:r w:rsidRPr="003A52F6">
        <w:rPr>
          <w:rFonts w:ascii="Times New Roman" w:eastAsia="Times New Roman" w:hAnsi="Times New Roman" w:cs="Times New Roman"/>
          <w:i/>
          <w:sz w:val="24"/>
        </w:rPr>
        <w:t xml:space="preserve">Attīstības sadarbības politika ir svarīgs ārpolitikas instruments, kas ir cieši saistīta ar valsts īstenoto drošības politiku un ārējo ekonomisko politiku. Sniedzot atbalstu Latvijas partneriem, tiek uzlabotas divpusējās attiecības. Tāpat, veicinot privātā sektora attīstību un stiprinot </w:t>
      </w:r>
      <w:r w:rsidR="000E1AB9">
        <w:rPr>
          <w:rFonts w:ascii="Times New Roman" w:eastAsia="Times New Roman" w:hAnsi="Times New Roman" w:cs="Times New Roman"/>
          <w:i/>
          <w:sz w:val="24"/>
        </w:rPr>
        <w:t>publisko</w:t>
      </w:r>
      <w:r w:rsidRPr="003A52F6">
        <w:rPr>
          <w:rFonts w:ascii="Times New Roman" w:eastAsia="Times New Roman" w:hAnsi="Times New Roman" w:cs="Times New Roman"/>
          <w:i/>
          <w:sz w:val="24"/>
        </w:rPr>
        <w:t xml:space="preserve"> pārvaldi, tiek attīstīti tirdzniecības sakari un pav</w:t>
      </w:r>
      <w:r w:rsidR="00222B7B" w:rsidRPr="003A52F6">
        <w:rPr>
          <w:rFonts w:ascii="Times New Roman" w:eastAsia="Times New Roman" w:hAnsi="Times New Roman" w:cs="Times New Roman"/>
          <w:i/>
          <w:sz w:val="24"/>
        </w:rPr>
        <w:t>ērtas</w:t>
      </w:r>
      <w:r w:rsidRPr="003A52F6">
        <w:rPr>
          <w:rFonts w:ascii="Times New Roman" w:eastAsia="Times New Roman" w:hAnsi="Times New Roman" w:cs="Times New Roman"/>
          <w:i/>
          <w:sz w:val="24"/>
        </w:rPr>
        <w:t xml:space="preserve"> </w:t>
      </w:r>
      <w:r w:rsidR="00222B7B" w:rsidRPr="003A52F6">
        <w:rPr>
          <w:rFonts w:ascii="Times New Roman" w:eastAsia="Times New Roman" w:hAnsi="Times New Roman" w:cs="Times New Roman"/>
          <w:i/>
          <w:sz w:val="24"/>
        </w:rPr>
        <w:t xml:space="preserve">jaunas iespējas </w:t>
      </w:r>
      <w:r w:rsidRPr="003A52F6">
        <w:rPr>
          <w:rFonts w:ascii="Times New Roman" w:eastAsia="Times New Roman" w:hAnsi="Times New Roman" w:cs="Times New Roman"/>
          <w:i/>
          <w:sz w:val="24"/>
        </w:rPr>
        <w:t xml:space="preserve">Latvijas uzņēmējiem. </w:t>
      </w:r>
    </w:p>
    <w:p w:rsidR="00222B7B" w:rsidRPr="003A52F6" w:rsidRDefault="00301B9E" w:rsidP="00F52E99">
      <w:pPr>
        <w:pStyle w:val="ListParagraph"/>
        <w:numPr>
          <w:ilvl w:val="0"/>
          <w:numId w:val="14"/>
        </w:numPr>
        <w:spacing w:before="120" w:after="0" w:line="240" w:lineRule="auto"/>
        <w:ind w:left="284" w:hanging="284"/>
        <w:contextualSpacing w:val="0"/>
        <w:jc w:val="both"/>
        <w:rPr>
          <w:rFonts w:ascii="Times New Roman" w:eastAsia="Times New Roman" w:hAnsi="Times New Roman" w:cs="Times New Roman"/>
          <w:i/>
          <w:sz w:val="24"/>
        </w:rPr>
      </w:pPr>
      <w:r w:rsidRPr="003A52F6">
        <w:rPr>
          <w:rFonts w:ascii="Times New Roman" w:eastAsia="Times New Roman" w:hAnsi="Times New Roman" w:cs="Times New Roman"/>
          <w:i/>
          <w:sz w:val="24"/>
        </w:rPr>
        <w:lastRenderedPageBreak/>
        <w:t xml:space="preserve">Veicinot </w:t>
      </w:r>
      <w:r w:rsidR="00222B7B" w:rsidRPr="003A52F6">
        <w:rPr>
          <w:rFonts w:ascii="Times New Roman" w:eastAsia="Times New Roman" w:hAnsi="Times New Roman" w:cs="Times New Roman"/>
          <w:i/>
          <w:sz w:val="24"/>
        </w:rPr>
        <w:t>Latvijas īstenotāju un ekspertu iesaisti, tiešs labums ir arī Latvijas ekonomikai. Piemēram, 2015. gadā attīstības sadarbības projektos caur ĀM finansējumu piesaistīti vairāk nekā 2 miljoni EUR. Daļa šī finansējuma atgriežas Latvijas ekonomikā, nodrošinot ekspertu a</w:t>
      </w:r>
      <w:r w:rsidRPr="003A52F6">
        <w:rPr>
          <w:rFonts w:ascii="Times New Roman" w:eastAsia="Times New Roman" w:hAnsi="Times New Roman" w:cs="Times New Roman"/>
          <w:i/>
          <w:sz w:val="24"/>
        </w:rPr>
        <w:t>talgojumu</w:t>
      </w:r>
      <w:r w:rsidR="00222B7B" w:rsidRPr="003A52F6">
        <w:rPr>
          <w:rFonts w:ascii="Times New Roman" w:eastAsia="Times New Roman" w:hAnsi="Times New Roman" w:cs="Times New Roman"/>
          <w:i/>
          <w:sz w:val="24"/>
        </w:rPr>
        <w:t xml:space="preserve"> un rīkojot apmācības. </w:t>
      </w:r>
    </w:p>
    <w:p w:rsidR="00CE2F50" w:rsidRPr="003A52F6" w:rsidRDefault="00CE2F50" w:rsidP="00F52E99">
      <w:pPr>
        <w:pStyle w:val="ListParagraph"/>
        <w:numPr>
          <w:ilvl w:val="0"/>
          <w:numId w:val="14"/>
        </w:numPr>
        <w:spacing w:before="120" w:after="0" w:line="240" w:lineRule="auto"/>
        <w:ind w:left="284" w:hanging="284"/>
        <w:contextualSpacing w:val="0"/>
        <w:jc w:val="both"/>
        <w:rPr>
          <w:rFonts w:ascii="Times New Roman" w:eastAsia="Times New Roman" w:hAnsi="Times New Roman" w:cs="Times New Roman"/>
          <w:i/>
          <w:sz w:val="24"/>
        </w:rPr>
      </w:pPr>
      <w:r w:rsidRPr="003A52F6">
        <w:rPr>
          <w:rFonts w:ascii="Times New Roman" w:eastAsia="Times New Roman" w:hAnsi="Times New Roman" w:cs="Times New Roman"/>
          <w:i/>
          <w:sz w:val="24"/>
        </w:rPr>
        <w:t>Latvijas vēlme un spēja aktīvi iesaistīties globālu attīstības jautājumu risināšanā</w:t>
      </w:r>
      <w:r w:rsidR="00222B7B" w:rsidRPr="003A52F6">
        <w:rPr>
          <w:rFonts w:ascii="Times New Roman" w:eastAsia="Times New Roman" w:hAnsi="Times New Roman" w:cs="Times New Roman"/>
          <w:i/>
          <w:sz w:val="24"/>
        </w:rPr>
        <w:t xml:space="preserve"> daudzpusējos formātos</w:t>
      </w:r>
      <w:r w:rsidRPr="003A52F6">
        <w:rPr>
          <w:rFonts w:ascii="Times New Roman" w:eastAsia="Times New Roman" w:hAnsi="Times New Roman" w:cs="Times New Roman"/>
          <w:i/>
          <w:sz w:val="24"/>
        </w:rPr>
        <w:t xml:space="preserve"> ir veids kā palielināt Latvijas prestižu un redzamību starptautiskajās organizācijās. Jaunā attīstības sadarbības politikas ietvara ieviešana būs augstu ANO darbakārtībā vēl ilgu laiku. Tā ir iespēja, piemēram, </w:t>
      </w:r>
      <w:r w:rsidR="00301B9E" w:rsidRPr="003A52F6">
        <w:rPr>
          <w:rFonts w:ascii="Times New Roman" w:eastAsia="Times New Roman" w:hAnsi="Times New Roman" w:cs="Times New Roman"/>
          <w:i/>
          <w:sz w:val="24"/>
        </w:rPr>
        <w:t xml:space="preserve">veicināt </w:t>
      </w:r>
      <w:r w:rsidRPr="003A52F6">
        <w:rPr>
          <w:rFonts w:ascii="Times New Roman" w:eastAsia="Times New Roman" w:hAnsi="Times New Roman" w:cs="Times New Roman"/>
          <w:i/>
          <w:sz w:val="24"/>
        </w:rPr>
        <w:t>pozitīvu iznākumu kandidatūrai uz ANO Drošības Padomi. Arī OECD ietvaros kvalitatīva attīstības sadarbība ir svarīga dalībvalstu mēraukla.</w:t>
      </w:r>
    </w:p>
    <w:p w:rsidR="008919F8" w:rsidRPr="003A52F6" w:rsidRDefault="00CE2F50" w:rsidP="00F52E99">
      <w:pPr>
        <w:pStyle w:val="ListParagraph"/>
        <w:numPr>
          <w:ilvl w:val="0"/>
          <w:numId w:val="14"/>
        </w:numPr>
        <w:spacing w:before="120" w:after="0" w:line="240" w:lineRule="auto"/>
        <w:ind w:left="284" w:hanging="284"/>
        <w:contextualSpacing w:val="0"/>
        <w:jc w:val="both"/>
        <w:rPr>
          <w:rFonts w:ascii="Times New Roman" w:eastAsia="Times New Roman" w:hAnsi="Times New Roman" w:cs="Times New Roman"/>
          <w:i/>
          <w:sz w:val="24"/>
        </w:rPr>
      </w:pPr>
      <w:r w:rsidRPr="003A52F6">
        <w:rPr>
          <w:rFonts w:ascii="Times New Roman" w:eastAsia="Times New Roman" w:hAnsi="Times New Roman" w:cs="Times New Roman"/>
          <w:i/>
          <w:sz w:val="24"/>
        </w:rPr>
        <w:t>Šobrīd galvenajā Latvijas vidējā termiņa plānošanas dokumentā – Latvijas Nacionālajā attīstības plānā 2014.-</w:t>
      </w:r>
      <w:r w:rsidR="005468B9" w:rsidRPr="003A52F6">
        <w:rPr>
          <w:rFonts w:ascii="Times New Roman" w:eastAsia="Times New Roman" w:hAnsi="Times New Roman" w:cs="Times New Roman"/>
          <w:i/>
          <w:sz w:val="24"/>
        </w:rPr>
        <w:t>2020. gadam</w:t>
      </w:r>
      <w:r w:rsidRPr="003A52F6">
        <w:rPr>
          <w:rFonts w:ascii="Times New Roman" w:eastAsia="Times New Roman" w:hAnsi="Times New Roman" w:cs="Times New Roman"/>
          <w:i/>
          <w:sz w:val="24"/>
        </w:rPr>
        <w:t xml:space="preserve"> (NAP2020) attīstības sadarbība parādās vien NAP2020 indikatīvajā finansējuma tabulā un tikai </w:t>
      </w:r>
      <w:r w:rsidR="00301B9E" w:rsidRPr="003A52F6">
        <w:rPr>
          <w:rFonts w:ascii="Times New Roman" w:eastAsia="Times New Roman" w:hAnsi="Times New Roman" w:cs="Times New Roman"/>
          <w:i/>
          <w:sz w:val="24"/>
        </w:rPr>
        <w:t xml:space="preserve">saistībā ar </w:t>
      </w:r>
      <w:r w:rsidRPr="003A52F6">
        <w:rPr>
          <w:rFonts w:ascii="Times New Roman" w:eastAsia="Times New Roman" w:hAnsi="Times New Roman" w:cs="Times New Roman"/>
          <w:i/>
          <w:sz w:val="24"/>
        </w:rPr>
        <w:t xml:space="preserve">mērķi par iedzīvotāju savstarpējo sadarbības veicināšanu. </w:t>
      </w:r>
      <w:r w:rsidR="00222B7B" w:rsidRPr="003A52F6">
        <w:rPr>
          <w:rFonts w:ascii="Times New Roman" w:eastAsia="Times New Roman" w:hAnsi="Times New Roman" w:cs="Times New Roman"/>
          <w:i/>
          <w:sz w:val="24"/>
        </w:rPr>
        <w:t>I</w:t>
      </w:r>
      <w:r w:rsidRPr="003A52F6">
        <w:rPr>
          <w:rFonts w:ascii="Times New Roman" w:eastAsia="Times New Roman" w:hAnsi="Times New Roman" w:cs="Times New Roman"/>
          <w:i/>
          <w:sz w:val="24"/>
        </w:rPr>
        <w:t xml:space="preserve">r svarīgi NAP2020 vidējā termiņa novērtējuma laikā iekļaut attīstības sadarbības jautājumus Latvijas ilgtermiņa plānošanas dokumentos, lai veicinātu Latvijas attīstības iekšējo un ārējo dimensiju saskaņotību un plānotu iesaisti valstij </w:t>
      </w:r>
      <w:r w:rsidR="00301B9E" w:rsidRPr="003A52F6">
        <w:rPr>
          <w:rFonts w:ascii="Times New Roman" w:eastAsia="Times New Roman" w:hAnsi="Times New Roman" w:cs="Times New Roman"/>
          <w:i/>
          <w:sz w:val="24"/>
        </w:rPr>
        <w:t xml:space="preserve">ārpolitiski </w:t>
      </w:r>
      <w:r w:rsidRPr="003A52F6">
        <w:rPr>
          <w:rFonts w:ascii="Times New Roman" w:eastAsia="Times New Roman" w:hAnsi="Times New Roman" w:cs="Times New Roman"/>
          <w:i/>
          <w:sz w:val="24"/>
        </w:rPr>
        <w:t>stratēģiskos reģionos, jo īpaši Austrumu partnerības un Centrālāzijas valstīs.</w:t>
      </w:r>
    </w:p>
    <w:p w:rsidR="00507774" w:rsidRPr="0063690D" w:rsidRDefault="00507774" w:rsidP="00F52E99">
      <w:pPr>
        <w:pStyle w:val="Heading1"/>
        <w:numPr>
          <w:ilvl w:val="0"/>
          <w:numId w:val="9"/>
        </w:numPr>
        <w:rPr>
          <w:rFonts w:ascii="Times New Roman" w:eastAsiaTheme="minorHAnsi" w:hAnsi="Times New Roman" w:cs="Times New Roman"/>
          <w:color w:val="auto"/>
        </w:rPr>
      </w:pPr>
      <w:bookmarkStart w:id="3" w:name="_Toc457318828"/>
      <w:r w:rsidRPr="0063690D">
        <w:rPr>
          <w:rFonts w:ascii="Times New Roman" w:eastAsiaTheme="minorHAnsi" w:hAnsi="Times New Roman" w:cs="Times New Roman"/>
          <w:color w:val="auto"/>
        </w:rPr>
        <w:t>Divpusējā</w:t>
      </w:r>
      <w:r w:rsidR="00336DB9" w:rsidRPr="0063690D">
        <w:rPr>
          <w:rFonts w:ascii="Times New Roman" w:eastAsiaTheme="minorHAnsi" w:hAnsi="Times New Roman" w:cs="Times New Roman"/>
          <w:color w:val="auto"/>
        </w:rPr>
        <w:t>s</w:t>
      </w:r>
      <w:r w:rsidRPr="0063690D">
        <w:rPr>
          <w:rFonts w:ascii="Times New Roman" w:eastAsiaTheme="minorHAnsi" w:hAnsi="Times New Roman" w:cs="Times New Roman"/>
          <w:color w:val="auto"/>
        </w:rPr>
        <w:t xml:space="preserve"> attīstības sadarbība</w:t>
      </w:r>
      <w:r w:rsidR="00336DB9" w:rsidRPr="0063690D">
        <w:rPr>
          <w:rFonts w:ascii="Times New Roman" w:eastAsiaTheme="minorHAnsi" w:hAnsi="Times New Roman" w:cs="Times New Roman"/>
          <w:color w:val="auto"/>
        </w:rPr>
        <w:t>s prioritārā</w:t>
      </w:r>
      <w:r w:rsidR="00222B7B">
        <w:rPr>
          <w:rFonts w:ascii="Times New Roman" w:eastAsiaTheme="minorHAnsi" w:hAnsi="Times New Roman" w:cs="Times New Roman"/>
          <w:color w:val="auto"/>
        </w:rPr>
        <w:t>s partner</w:t>
      </w:r>
      <w:r w:rsidR="00336DB9" w:rsidRPr="0063690D">
        <w:rPr>
          <w:rFonts w:ascii="Times New Roman" w:eastAsiaTheme="minorHAnsi" w:hAnsi="Times New Roman" w:cs="Times New Roman"/>
          <w:color w:val="auto"/>
        </w:rPr>
        <w:t>valstis un jomas</w:t>
      </w:r>
      <w:bookmarkEnd w:id="3"/>
    </w:p>
    <w:p w:rsidR="004A1C41" w:rsidRPr="0063690D" w:rsidRDefault="00A821BA" w:rsidP="007424EB">
      <w:pPr>
        <w:spacing w:before="120" w:after="0" w:line="240" w:lineRule="auto"/>
        <w:jc w:val="both"/>
        <w:rPr>
          <w:rFonts w:ascii="Times New Roman" w:hAnsi="Times New Roman" w:cs="Times New Roman"/>
          <w:sz w:val="24"/>
          <w:szCs w:val="24"/>
        </w:rPr>
      </w:pPr>
      <w:r w:rsidRPr="0063690D">
        <w:rPr>
          <w:rFonts w:ascii="Times New Roman" w:hAnsi="Times New Roman" w:cs="Times New Roman"/>
          <w:sz w:val="24"/>
          <w:szCs w:val="24"/>
        </w:rPr>
        <w:t xml:space="preserve">Līdz ar ĀM divpusējā finansējuma pieaugumu </w:t>
      </w:r>
      <w:r w:rsidR="005468B9" w:rsidRPr="0063690D">
        <w:rPr>
          <w:rFonts w:ascii="Times New Roman" w:hAnsi="Times New Roman" w:cs="Times New Roman"/>
          <w:sz w:val="24"/>
          <w:szCs w:val="24"/>
        </w:rPr>
        <w:t>2012. gadā</w:t>
      </w:r>
      <w:r w:rsidRPr="0063690D">
        <w:rPr>
          <w:rFonts w:ascii="Times New Roman" w:hAnsi="Times New Roman" w:cs="Times New Roman"/>
          <w:sz w:val="24"/>
          <w:szCs w:val="24"/>
        </w:rPr>
        <w:t xml:space="preserve">, tika atjaunota divpusējās attīstības sadarbības politikas aktivitāšu plānošana un īstenošana. </w:t>
      </w:r>
      <w:r w:rsidR="004A1C41" w:rsidRPr="0063690D">
        <w:rPr>
          <w:rFonts w:ascii="Times New Roman" w:hAnsi="Times New Roman" w:cs="Times New Roman"/>
          <w:sz w:val="24"/>
          <w:szCs w:val="24"/>
        </w:rPr>
        <w:t>2012.-</w:t>
      </w:r>
      <w:r w:rsidR="005468B9" w:rsidRPr="0063690D">
        <w:rPr>
          <w:rFonts w:ascii="Times New Roman" w:hAnsi="Times New Roman" w:cs="Times New Roman"/>
          <w:sz w:val="24"/>
          <w:szCs w:val="24"/>
        </w:rPr>
        <w:t>2015. gadā</w:t>
      </w:r>
      <w:r w:rsidR="004A1C41" w:rsidRPr="0063690D">
        <w:rPr>
          <w:rFonts w:ascii="Times New Roman" w:hAnsi="Times New Roman" w:cs="Times New Roman"/>
          <w:sz w:val="24"/>
          <w:szCs w:val="24"/>
        </w:rPr>
        <w:t xml:space="preserve"> Latvijas attīstības sadarbības spējas ir attīstījušās, ir nostiprinājušās prioritārās </w:t>
      </w:r>
      <w:r w:rsidR="00A87783" w:rsidRPr="0063690D">
        <w:rPr>
          <w:rFonts w:ascii="Times New Roman" w:hAnsi="Times New Roman" w:cs="Times New Roman"/>
          <w:sz w:val="24"/>
          <w:szCs w:val="24"/>
        </w:rPr>
        <w:t xml:space="preserve">partnervalstis - ES Kaimiņattiecību politikas Austrumu partnerības </w:t>
      </w:r>
      <w:r w:rsidR="00B706B7">
        <w:rPr>
          <w:rFonts w:ascii="Times New Roman" w:hAnsi="Times New Roman" w:cs="Times New Roman"/>
          <w:sz w:val="24"/>
          <w:szCs w:val="24"/>
        </w:rPr>
        <w:t xml:space="preserve">valstis ( Gruzija, Moldova, Ukraina) </w:t>
      </w:r>
      <w:r w:rsidR="00A87783" w:rsidRPr="0063690D">
        <w:rPr>
          <w:rFonts w:ascii="Times New Roman" w:hAnsi="Times New Roman" w:cs="Times New Roman"/>
          <w:sz w:val="24"/>
          <w:szCs w:val="24"/>
        </w:rPr>
        <w:t>un Centrālāzijas valstis (Kirgizstāna, Tadžikistāna</w:t>
      </w:r>
      <w:r w:rsidR="00E733BC">
        <w:rPr>
          <w:rFonts w:ascii="Times New Roman" w:hAnsi="Times New Roman" w:cs="Times New Roman"/>
          <w:sz w:val="24"/>
          <w:szCs w:val="24"/>
        </w:rPr>
        <w:t xml:space="preserve"> </w:t>
      </w:r>
      <w:r w:rsidR="00A87783" w:rsidRPr="0063690D">
        <w:rPr>
          <w:rFonts w:ascii="Times New Roman" w:hAnsi="Times New Roman" w:cs="Times New Roman"/>
          <w:sz w:val="24"/>
          <w:szCs w:val="24"/>
        </w:rPr>
        <w:t>un Uzbekistāna), kā arī tās valstis, kurās atrodas Latvijas militārais kontingents vai valsts nosūtītie civilie eksperti</w:t>
      </w:r>
      <w:r w:rsidR="00222B7B">
        <w:rPr>
          <w:rFonts w:ascii="Times New Roman" w:hAnsi="Times New Roman" w:cs="Times New Roman"/>
          <w:sz w:val="24"/>
          <w:szCs w:val="24"/>
        </w:rPr>
        <w:t xml:space="preserve">. Tāpat </w:t>
      </w:r>
      <w:r w:rsidR="004A1C41" w:rsidRPr="0063690D">
        <w:rPr>
          <w:rFonts w:ascii="Times New Roman" w:hAnsi="Times New Roman" w:cs="Times New Roman"/>
          <w:sz w:val="24"/>
          <w:szCs w:val="24"/>
        </w:rPr>
        <w:t>ir iezīmējušās</w:t>
      </w:r>
      <w:r w:rsidR="005468B9" w:rsidRPr="0063690D">
        <w:rPr>
          <w:rFonts w:ascii="Times New Roman" w:hAnsi="Times New Roman" w:cs="Times New Roman"/>
          <w:sz w:val="24"/>
          <w:szCs w:val="24"/>
        </w:rPr>
        <w:t xml:space="preserve"> </w:t>
      </w:r>
      <w:r w:rsidR="004A1C41" w:rsidRPr="0063690D">
        <w:rPr>
          <w:rFonts w:ascii="Times New Roman" w:hAnsi="Times New Roman" w:cs="Times New Roman"/>
          <w:sz w:val="24"/>
          <w:szCs w:val="24"/>
        </w:rPr>
        <w:t xml:space="preserve">ekspertīzes jomas un pakāpeniski attīstījušies sadarbības projekti ar citiem donoriem. </w:t>
      </w:r>
    </w:p>
    <w:p w:rsidR="004A1C41" w:rsidRPr="0063690D" w:rsidRDefault="004A1C41" w:rsidP="007424EB">
      <w:pPr>
        <w:spacing w:before="120" w:after="0" w:line="240" w:lineRule="auto"/>
        <w:jc w:val="both"/>
        <w:rPr>
          <w:rFonts w:ascii="Times New Roman" w:hAnsi="Times New Roman" w:cs="Times New Roman"/>
          <w:sz w:val="24"/>
          <w:szCs w:val="24"/>
        </w:rPr>
      </w:pPr>
      <w:r w:rsidRPr="0063690D">
        <w:rPr>
          <w:rFonts w:ascii="Times New Roman" w:hAnsi="Times New Roman" w:cs="Times New Roman"/>
          <w:sz w:val="24"/>
          <w:szCs w:val="24"/>
        </w:rPr>
        <w:t xml:space="preserve">Atkarībā no finansējuma pieejamības un prioritātēm ikgadējā </w:t>
      </w:r>
      <w:r w:rsidR="00222B7B">
        <w:rPr>
          <w:rFonts w:ascii="Times New Roman" w:hAnsi="Times New Roman" w:cs="Times New Roman"/>
          <w:sz w:val="24"/>
          <w:szCs w:val="24"/>
        </w:rPr>
        <w:t xml:space="preserve">Attīstības sadarbības </w:t>
      </w:r>
      <w:r w:rsidRPr="0063690D">
        <w:rPr>
          <w:rFonts w:ascii="Times New Roman" w:hAnsi="Times New Roman" w:cs="Times New Roman"/>
          <w:sz w:val="24"/>
          <w:szCs w:val="24"/>
        </w:rPr>
        <w:t>politikas plānā šajā laika posmā tika noteiktas konkrētas prioritārās valstis</w:t>
      </w:r>
      <w:r w:rsidR="00EC3BD1" w:rsidRPr="0063690D">
        <w:rPr>
          <w:rFonts w:ascii="Times New Roman" w:hAnsi="Times New Roman" w:cs="Times New Roman"/>
          <w:sz w:val="24"/>
          <w:szCs w:val="24"/>
        </w:rPr>
        <w:t xml:space="preserve"> un iesaistes jomas</w:t>
      </w:r>
      <w:r w:rsidRPr="0063690D">
        <w:rPr>
          <w:rFonts w:ascii="Times New Roman" w:hAnsi="Times New Roman" w:cs="Times New Roman"/>
          <w:sz w:val="24"/>
          <w:szCs w:val="24"/>
        </w:rPr>
        <w:t xml:space="preserve">.  </w:t>
      </w:r>
    </w:p>
    <w:p w:rsidR="004A1C41" w:rsidRPr="0063690D" w:rsidRDefault="005468B9" w:rsidP="004A1C41">
      <w:pPr>
        <w:spacing w:before="120" w:after="0" w:line="240" w:lineRule="auto"/>
        <w:jc w:val="both"/>
        <w:rPr>
          <w:rFonts w:ascii="Times New Roman" w:hAnsi="Times New Roman" w:cs="Times New Roman"/>
          <w:sz w:val="24"/>
          <w:szCs w:val="24"/>
        </w:rPr>
      </w:pPr>
      <w:r w:rsidRPr="0063690D">
        <w:rPr>
          <w:rFonts w:ascii="Times New Roman" w:hAnsi="Times New Roman" w:cs="Times New Roman"/>
          <w:sz w:val="24"/>
          <w:szCs w:val="24"/>
          <w:u w:val="single"/>
        </w:rPr>
        <w:t>2012. gads</w:t>
      </w:r>
      <w:r w:rsidR="004A1C41" w:rsidRPr="0063690D">
        <w:rPr>
          <w:rFonts w:ascii="Times New Roman" w:hAnsi="Times New Roman" w:cs="Times New Roman"/>
          <w:sz w:val="24"/>
          <w:szCs w:val="24"/>
        </w:rPr>
        <w:t xml:space="preserve"> </w:t>
      </w:r>
    </w:p>
    <w:p w:rsidR="004A1C41" w:rsidRPr="0063690D" w:rsidRDefault="004A1C41" w:rsidP="00F52E99">
      <w:pPr>
        <w:pStyle w:val="ListParagraph"/>
        <w:numPr>
          <w:ilvl w:val="0"/>
          <w:numId w:val="11"/>
        </w:numPr>
        <w:spacing w:after="0" w:line="240" w:lineRule="auto"/>
        <w:jc w:val="both"/>
        <w:rPr>
          <w:rFonts w:ascii="Times New Roman" w:hAnsi="Times New Roman" w:cs="Times New Roman"/>
          <w:sz w:val="24"/>
          <w:szCs w:val="24"/>
        </w:rPr>
      </w:pPr>
      <w:r w:rsidRPr="0063690D">
        <w:rPr>
          <w:rFonts w:ascii="Times New Roman" w:hAnsi="Times New Roman" w:cs="Times New Roman"/>
          <w:sz w:val="24"/>
          <w:szCs w:val="24"/>
        </w:rPr>
        <w:t>Par prioritāro valsti tika izvirzīta Moldova, uzsākot īstenot projektu tieslietu (probācijas) jomā kopā ar USAID</w:t>
      </w:r>
      <w:r w:rsidR="00B706B7">
        <w:rPr>
          <w:rFonts w:ascii="Times New Roman" w:hAnsi="Times New Roman" w:cs="Times New Roman"/>
          <w:sz w:val="24"/>
          <w:szCs w:val="24"/>
        </w:rPr>
        <w:t xml:space="preserve"> (īstenoja Tieslietu ministrija)</w:t>
      </w:r>
      <w:r w:rsidRPr="0063690D">
        <w:rPr>
          <w:rFonts w:ascii="Times New Roman" w:hAnsi="Times New Roman" w:cs="Times New Roman"/>
          <w:sz w:val="24"/>
          <w:szCs w:val="24"/>
        </w:rPr>
        <w:t>, kā arī piedaloties ES kop</w:t>
      </w:r>
      <w:r w:rsidR="00971980">
        <w:rPr>
          <w:rFonts w:ascii="Times New Roman" w:hAnsi="Times New Roman" w:cs="Times New Roman"/>
          <w:sz w:val="24"/>
          <w:szCs w:val="24"/>
        </w:rPr>
        <w:t>īg</w:t>
      </w:r>
      <w:r w:rsidRPr="0063690D">
        <w:rPr>
          <w:rFonts w:ascii="Times New Roman" w:hAnsi="Times New Roman" w:cs="Times New Roman"/>
          <w:sz w:val="24"/>
          <w:szCs w:val="24"/>
        </w:rPr>
        <w:t>ās plānošanas projektā reģionālās attīstības jomā</w:t>
      </w:r>
      <w:r w:rsidR="00B706B7">
        <w:rPr>
          <w:rFonts w:ascii="Times New Roman" w:hAnsi="Times New Roman" w:cs="Times New Roman"/>
          <w:sz w:val="24"/>
          <w:szCs w:val="24"/>
        </w:rPr>
        <w:t xml:space="preserve"> (īstenoja Vides aizsardzības un reģionālās attīstības ministrija - VARAM)</w:t>
      </w:r>
      <w:r w:rsidRPr="0063690D">
        <w:rPr>
          <w:rFonts w:ascii="Times New Roman" w:hAnsi="Times New Roman" w:cs="Times New Roman"/>
          <w:sz w:val="24"/>
          <w:szCs w:val="24"/>
        </w:rPr>
        <w:t xml:space="preserve">. </w:t>
      </w:r>
    </w:p>
    <w:p w:rsidR="004A1C41" w:rsidRPr="0063690D" w:rsidRDefault="004A1C41" w:rsidP="00F52E99">
      <w:pPr>
        <w:pStyle w:val="ListParagraph"/>
        <w:numPr>
          <w:ilvl w:val="0"/>
          <w:numId w:val="11"/>
        </w:numPr>
        <w:spacing w:after="0" w:line="240" w:lineRule="auto"/>
        <w:jc w:val="both"/>
        <w:rPr>
          <w:rFonts w:ascii="Times New Roman" w:hAnsi="Times New Roman" w:cs="Times New Roman"/>
          <w:sz w:val="24"/>
          <w:szCs w:val="24"/>
        </w:rPr>
      </w:pPr>
      <w:r w:rsidRPr="0063690D">
        <w:rPr>
          <w:rFonts w:ascii="Times New Roman" w:hAnsi="Times New Roman" w:cs="Times New Roman"/>
          <w:sz w:val="24"/>
          <w:szCs w:val="24"/>
        </w:rPr>
        <w:t xml:space="preserve">Tāpat tika sniegts līdzfinansējums Satiksmes ministrijas īstenotam projektam Afganistānas atbalstam civilās aviācijas un dzelzceļa apmācību jomā. </w:t>
      </w:r>
    </w:p>
    <w:p w:rsidR="004A1C41" w:rsidRDefault="004A1C41" w:rsidP="00F52E99">
      <w:pPr>
        <w:pStyle w:val="ListParagraph"/>
        <w:numPr>
          <w:ilvl w:val="0"/>
          <w:numId w:val="11"/>
        </w:numPr>
        <w:spacing w:after="0" w:line="240" w:lineRule="auto"/>
        <w:jc w:val="both"/>
        <w:rPr>
          <w:rFonts w:ascii="Times New Roman" w:hAnsi="Times New Roman" w:cs="Times New Roman"/>
          <w:sz w:val="24"/>
          <w:szCs w:val="24"/>
        </w:rPr>
      </w:pPr>
      <w:r w:rsidRPr="0063690D">
        <w:rPr>
          <w:rFonts w:ascii="Times New Roman" w:hAnsi="Times New Roman" w:cs="Times New Roman"/>
          <w:sz w:val="24"/>
          <w:szCs w:val="24"/>
          <w:u w:val="single"/>
        </w:rPr>
        <w:t>Līdzfinansējuma</w:t>
      </w:r>
      <w:r w:rsidRPr="0063690D">
        <w:rPr>
          <w:rFonts w:ascii="Times New Roman" w:hAnsi="Times New Roman" w:cs="Times New Roman"/>
          <w:sz w:val="24"/>
          <w:szCs w:val="24"/>
        </w:rPr>
        <w:t xml:space="preserve"> konkursa rezultātā tika sniegts atbalsts </w:t>
      </w:r>
      <w:r w:rsidR="00222B7B" w:rsidRPr="0063690D">
        <w:rPr>
          <w:rFonts w:ascii="Times New Roman" w:hAnsi="Times New Roman" w:cs="Times New Roman"/>
          <w:sz w:val="24"/>
          <w:szCs w:val="24"/>
        </w:rPr>
        <w:t>projekta</w:t>
      </w:r>
      <w:r w:rsidR="00222B7B">
        <w:rPr>
          <w:rFonts w:ascii="Times New Roman" w:hAnsi="Times New Roman" w:cs="Times New Roman"/>
          <w:sz w:val="24"/>
          <w:szCs w:val="24"/>
        </w:rPr>
        <w:t xml:space="preserve"> īstenošanai</w:t>
      </w:r>
      <w:r w:rsidR="00222B7B" w:rsidRPr="0063690D">
        <w:rPr>
          <w:rFonts w:ascii="Times New Roman" w:hAnsi="Times New Roman" w:cs="Times New Roman"/>
          <w:sz w:val="24"/>
          <w:szCs w:val="24"/>
        </w:rPr>
        <w:t xml:space="preserve"> </w:t>
      </w:r>
      <w:r w:rsidRPr="0063690D">
        <w:rPr>
          <w:rFonts w:ascii="Times New Roman" w:hAnsi="Times New Roman" w:cs="Times New Roman"/>
          <w:sz w:val="24"/>
          <w:szCs w:val="24"/>
        </w:rPr>
        <w:t xml:space="preserve">Kirgizstānā sociālās aizsardzības un veselības jomā. </w:t>
      </w:r>
    </w:p>
    <w:p w:rsidR="005A5445" w:rsidRPr="005A5445" w:rsidRDefault="005A5445" w:rsidP="00F52E99">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 </w:t>
      </w:r>
      <w:r w:rsidR="000E1AB9">
        <w:rPr>
          <w:rFonts w:ascii="Times New Roman" w:hAnsi="Times New Roman" w:cs="Times New Roman"/>
          <w:sz w:val="24"/>
          <w:szCs w:val="24"/>
        </w:rPr>
        <w:t>publiskās</w:t>
      </w:r>
      <w:r>
        <w:rPr>
          <w:rFonts w:ascii="Times New Roman" w:hAnsi="Times New Roman" w:cs="Times New Roman"/>
          <w:sz w:val="24"/>
          <w:szCs w:val="24"/>
        </w:rPr>
        <w:t xml:space="preserve"> pārvaldes institūcijām savu budžetu ietvaros apjomīgāko attīstības sadarbību īstenoja Iekšlietu ministrija, iesaistoties daudzpusējās ES aktivitātēs migrācijas un drošības jomās.</w:t>
      </w:r>
    </w:p>
    <w:p w:rsidR="004D00E9" w:rsidRDefault="004D00E9" w:rsidP="004A1C41">
      <w:pPr>
        <w:spacing w:before="120" w:after="0" w:line="240" w:lineRule="auto"/>
        <w:jc w:val="both"/>
        <w:rPr>
          <w:rFonts w:ascii="Times New Roman" w:hAnsi="Times New Roman" w:cs="Times New Roman"/>
          <w:sz w:val="24"/>
          <w:szCs w:val="24"/>
          <w:u w:val="single"/>
        </w:rPr>
      </w:pPr>
    </w:p>
    <w:p w:rsidR="004A1C41" w:rsidRPr="0063690D" w:rsidRDefault="005468B9" w:rsidP="004A1C41">
      <w:pPr>
        <w:spacing w:before="120" w:after="0" w:line="240" w:lineRule="auto"/>
        <w:jc w:val="both"/>
        <w:rPr>
          <w:rFonts w:ascii="Times New Roman" w:hAnsi="Times New Roman" w:cs="Times New Roman"/>
          <w:sz w:val="24"/>
          <w:szCs w:val="24"/>
        </w:rPr>
      </w:pPr>
      <w:r w:rsidRPr="0063690D">
        <w:rPr>
          <w:rFonts w:ascii="Times New Roman" w:hAnsi="Times New Roman" w:cs="Times New Roman"/>
          <w:sz w:val="24"/>
          <w:szCs w:val="24"/>
          <w:u w:val="single"/>
        </w:rPr>
        <w:lastRenderedPageBreak/>
        <w:t>2013. gads</w:t>
      </w:r>
      <w:r w:rsidR="004A1C41" w:rsidRPr="0063690D">
        <w:rPr>
          <w:rFonts w:ascii="Times New Roman" w:hAnsi="Times New Roman" w:cs="Times New Roman"/>
          <w:sz w:val="24"/>
          <w:szCs w:val="24"/>
          <w:u w:val="single"/>
        </w:rPr>
        <w:t xml:space="preserve"> </w:t>
      </w:r>
    </w:p>
    <w:p w:rsidR="004A1C41" w:rsidRPr="0063690D" w:rsidRDefault="004A1C41" w:rsidP="00F52E99">
      <w:pPr>
        <w:pStyle w:val="ListParagraph"/>
        <w:numPr>
          <w:ilvl w:val="0"/>
          <w:numId w:val="12"/>
        </w:numPr>
        <w:spacing w:after="0" w:line="240" w:lineRule="auto"/>
        <w:jc w:val="both"/>
        <w:rPr>
          <w:rFonts w:ascii="Times New Roman" w:hAnsi="Times New Roman" w:cs="Times New Roman"/>
          <w:sz w:val="24"/>
          <w:szCs w:val="24"/>
        </w:rPr>
      </w:pPr>
      <w:r w:rsidRPr="0063690D">
        <w:rPr>
          <w:rFonts w:ascii="Times New Roman" w:hAnsi="Times New Roman" w:cs="Times New Roman"/>
          <w:sz w:val="24"/>
          <w:szCs w:val="24"/>
        </w:rPr>
        <w:t xml:space="preserve">Tika turpināti </w:t>
      </w:r>
      <w:r w:rsidR="005468B9" w:rsidRPr="0063690D">
        <w:rPr>
          <w:rFonts w:ascii="Times New Roman" w:hAnsi="Times New Roman" w:cs="Times New Roman"/>
          <w:sz w:val="24"/>
          <w:szCs w:val="24"/>
        </w:rPr>
        <w:t>2012. gadā</w:t>
      </w:r>
      <w:r w:rsidRPr="0063690D">
        <w:rPr>
          <w:rFonts w:ascii="Times New Roman" w:hAnsi="Times New Roman" w:cs="Times New Roman"/>
          <w:sz w:val="24"/>
          <w:szCs w:val="24"/>
        </w:rPr>
        <w:t xml:space="preserve"> uzsāktie projekti Moldovas un Afganistānas atbalstam. </w:t>
      </w:r>
    </w:p>
    <w:p w:rsidR="004A1C41" w:rsidRPr="0063690D" w:rsidRDefault="004A1C41" w:rsidP="00F52E99">
      <w:pPr>
        <w:pStyle w:val="ListParagraph"/>
        <w:numPr>
          <w:ilvl w:val="0"/>
          <w:numId w:val="12"/>
        </w:numPr>
        <w:spacing w:after="0" w:line="240" w:lineRule="auto"/>
        <w:jc w:val="both"/>
        <w:rPr>
          <w:rFonts w:ascii="Times New Roman" w:hAnsi="Times New Roman" w:cs="Times New Roman"/>
          <w:sz w:val="24"/>
          <w:szCs w:val="24"/>
        </w:rPr>
      </w:pPr>
      <w:r w:rsidRPr="0063690D">
        <w:rPr>
          <w:rFonts w:ascii="Times New Roman" w:hAnsi="Times New Roman" w:cs="Times New Roman"/>
          <w:sz w:val="24"/>
          <w:szCs w:val="24"/>
          <w:u w:val="single"/>
        </w:rPr>
        <w:t>Granta projektu konkursa</w:t>
      </w:r>
      <w:r w:rsidRPr="0063690D">
        <w:rPr>
          <w:rFonts w:ascii="Times New Roman" w:hAnsi="Times New Roman" w:cs="Times New Roman"/>
          <w:sz w:val="24"/>
          <w:szCs w:val="24"/>
        </w:rPr>
        <w:t xml:space="preserve"> rezultātā partnervalstu atbalstam tika finansēti divi projekti –</w:t>
      </w:r>
      <w:r w:rsidR="00301B9E">
        <w:rPr>
          <w:rFonts w:ascii="Times New Roman" w:hAnsi="Times New Roman" w:cs="Times New Roman"/>
          <w:sz w:val="24"/>
          <w:szCs w:val="24"/>
        </w:rPr>
        <w:t xml:space="preserve"> </w:t>
      </w:r>
      <w:r w:rsidRPr="0063690D">
        <w:rPr>
          <w:rFonts w:ascii="Times New Roman" w:hAnsi="Times New Roman" w:cs="Times New Roman"/>
          <w:sz w:val="24"/>
          <w:szCs w:val="24"/>
        </w:rPr>
        <w:t>sociālās aizsardzības un veselības jomā</w:t>
      </w:r>
      <w:r w:rsidR="00301B9E" w:rsidRPr="00301B9E">
        <w:rPr>
          <w:rFonts w:ascii="Times New Roman" w:hAnsi="Times New Roman" w:cs="Times New Roman"/>
          <w:sz w:val="24"/>
          <w:szCs w:val="24"/>
        </w:rPr>
        <w:t xml:space="preserve"> </w:t>
      </w:r>
      <w:r w:rsidR="00301B9E" w:rsidRPr="0063690D">
        <w:rPr>
          <w:rFonts w:ascii="Times New Roman" w:hAnsi="Times New Roman" w:cs="Times New Roman"/>
          <w:sz w:val="24"/>
          <w:szCs w:val="24"/>
        </w:rPr>
        <w:t>Azerbaidžānā</w:t>
      </w:r>
      <w:r w:rsidRPr="0063690D">
        <w:rPr>
          <w:rFonts w:ascii="Times New Roman" w:hAnsi="Times New Roman" w:cs="Times New Roman"/>
          <w:sz w:val="24"/>
          <w:szCs w:val="24"/>
        </w:rPr>
        <w:t>, kā arī pilsoniskās līdzdalības un dzimumu līdztiesības jomā</w:t>
      </w:r>
      <w:r w:rsidR="00301B9E" w:rsidRPr="00301B9E">
        <w:rPr>
          <w:rFonts w:ascii="Times New Roman" w:hAnsi="Times New Roman" w:cs="Times New Roman"/>
          <w:sz w:val="24"/>
          <w:szCs w:val="24"/>
        </w:rPr>
        <w:t xml:space="preserve"> </w:t>
      </w:r>
      <w:r w:rsidR="00301B9E" w:rsidRPr="0063690D">
        <w:rPr>
          <w:rFonts w:ascii="Times New Roman" w:hAnsi="Times New Roman" w:cs="Times New Roman"/>
          <w:sz w:val="24"/>
          <w:szCs w:val="24"/>
        </w:rPr>
        <w:t>Kirgizstānā un Tadžikistānā</w:t>
      </w:r>
      <w:r w:rsidRPr="0063690D">
        <w:rPr>
          <w:rFonts w:ascii="Times New Roman" w:hAnsi="Times New Roman" w:cs="Times New Roman"/>
          <w:sz w:val="24"/>
          <w:szCs w:val="24"/>
        </w:rPr>
        <w:t xml:space="preserve">. </w:t>
      </w:r>
    </w:p>
    <w:p w:rsidR="004A1C41" w:rsidRDefault="004A1C41" w:rsidP="00F52E99">
      <w:pPr>
        <w:pStyle w:val="ListParagraph"/>
        <w:numPr>
          <w:ilvl w:val="0"/>
          <w:numId w:val="12"/>
        </w:numPr>
        <w:spacing w:after="0" w:line="240" w:lineRule="auto"/>
        <w:jc w:val="both"/>
        <w:rPr>
          <w:rFonts w:ascii="Times New Roman" w:hAnsi="Times New Roman" w:cs="Times New Roman"/>
          <w:sz w:val="24"/>
          <w:szCs w:val="24"/>
        </w:rPr>
      </w:pPr>
      <w:r w:rsidRPr="0063690D">
        <w:rPr>
          <w:rFonts w:ascii="Times New Roman" w:hAnsi="Times New Roman" w:cs="Times New Roman"/>
          <w:sz w:val="24"/>
          <w:szCs w:val="24"/>
          <w:u w:val="single"/>
        </w:rPr>
        <w:t>Līdzfinansējuma</w:t>
      </w:r>
      <w:r w:rsidRPr="0063690D">
        <w:rPr>
          <w:rFonts w:ascii="Times New Roman" w:hAnsi="Times New Roman" w:cs="Times New Roman"/>
          <w:sz w:val="24"/>
          <w:szCs w:val="24"/>
        </w:rPr>
        <w:t xml:space="preserve"> konkursa rezultātā tika sniegts atbalsts projektam Azerbaidžānā sociālās aizsardzības un veselības jomā. Tāpat līdzfinansējums tika sniegts </w:t>
      </w:r>
      <w:r w:rsidR="00301B9E">
        <w:rPr>
          <w:rFonts w:ascii="Times New Roman" w:hAnsi="Times New Roman" w:cs="Times New Roman"/>
          <w:sz w:val="24"/>
          <w:szCs w:val="24"/>
        </w:rPr>
        <w:t xml:space="preserve">reģionālam </w:t>
      </w:r>
      <w:r w:rsidRPr="0063690D">
        <w:rPr>
          <w:rFonts w:ascii="Times New Roman" w:hAnsi="Times New Roman" w:cs="Times New Roman"/>
          <w:sz w:val="24"/>
          <w:szCs w:val="24"/>
        </w:rPr>
        <w:t xml:space="preserve">projektam </w:t>
      </w:r>
      <w:r w:rsidR="00301B9E" w:rsidRPr="0063690D">
        <w:rPr>
          <w:rFonts w:ascii="Times New Roman" w:hAnsi="Times New Roman" w:cs="Times New Roman"/>
          <w:sz w:val="24"/>
          <w:szCs w:val="24"/>
        </w:rPr>
        <w:t xml:space="preserve">energoefektivitātes jomā </w:t>
      </w:r>
      <w:r w:rsidRPr="0063690D">
        <w:rPr>
          <w:rFonts w:ascii="Times New Roman" w:hAnsi="Times New Roman" w:cs="Times New Roman"/>
          <w:sz w:val="24"/>
          <w:szCs w:val="24"/>
        </w:rPr>
        <w:t xml:space="preserve">Baltkrievijā, Ukrainā un Krievijā. </w:t>
      </w:r>
    </w:p>
    <w:p w:rsidR="005A5445" w:rsidRPr="0063690D" w:rsidRDefault="005A5445" w:rsidP="00F52E99">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 </w:t>
      </w:r>
      <w:r w:rsidR="000E1AB9">
        <w:rPr>
          <w:rFonts w:ascii="Times New Roman" w:hAnsi="Times New Roman" w:cs="Times New Roman"/>
          <w:sz w:val="24"/>
          <w:szCs w:val="24"/>
        </w:rPr>
        <w:t>publiskās</w:t>
      </w:r>
      <w:r>
        <w:rPr>
          <w:rFonts w:ascii="Times New Roman" w:hAnsi="Times New Roman" w:cs="Times New Roman"/>
          <w:sz w:val="24"/>
          <w:szCs w:val="24"/>
        </w:rPr>
        <w:t xml:space="preserve"> pārvaldes </w:t>
      </w:r>
      <w:r w:rsidR="00301B9E">
        <w:rPr>
          <w:rFonts w:ascii="Times New Roman" w:hAnsi="Times New Roman" w:cs="Times New Roman"/>
          <w:sz w:val="24"/>
          <w:szCs w:val="24"/>
        </w:rPr>
        <w:t xml:space="preserve">institūciju īstenotajām aktivitātēm </w:t>
      </w:r>
      <w:r>
        <w:rPr>
          <w:rFonts w:ascii="Times New Roman" w:hAnsi="Times New Roman" w:cs="Times New Roman"/>
          <w:sz w:val="24"/>
          <w:szCs w:val="24"/>
        </w:rPr>
        <w:t xml:space="preserve">jāpiemin Iekšlietu ministrija (atbalsts bēgļiem), VARAM (organizējot seminārus, konsultējot labas pārvaldības jomā Moldovu, Kazahstānu un Kosovu), kā arī Aizsardzības ministrija, kas </w:t>
      </w:r>
      <w:r w:rsidR="00301B9E">
        <w:rPr>
          <w:rFonts w:ascii="Times New Roman" w:hAnsi="Times New Roman" w:cs="Times New Roman"/>
          <w:sz w:val="24"/>
          <w:szCs w:val="24"/>
        </w:rPr>
        <w:t xml:space="preserve">Gruzijā </w:t>
      </w:r>
      <w:r>
        <w:rPr>
          <w:rFonts w:ascii="Times New Roman" w:hAnsi="Times New Roman" w:cs="Times New Roman"/>
          <w:sz w:val="24"/>
          <w:szCs w:val="24"/>
        </w:rPr>
        <w:t>īstenoja aktivitātes labas pārvaldības un drošības jomās.</w:t>
      </w:r>
    </w:p>
    <w:p w:rsidR="004A1C41" w:rsidRPr="0063690D" w:rsidRDefault="005468B9" w:rsidP="004A1C41">
      <w:pPr>
        <w:spacing w:before="120" w:after="0" w:line="240" w:lineRule="auto"/>
        <w:jc w:val="both"/>
        <w:rPr>
          <w:rFonts w:ascii="Times New Roman" w:hAnsi="Times New Roman" w:cs="Times New Roman"/>
          <w:sz w:val="24"/>
          <w:szCs w:val="24"/>
        </w:rPr>
      </w:pPr>
      <w:r w:rsidRPr="0063690D">
        <w:rPr>
          <w:rFonts w:ascii="Times New Roman" w:hAnsi="Times New Roman" w:cs="Times New Roman"/>
          <w:sz w:val="24"/>
          <w:szCs w:val="24"/>
          <w:u w:val="single"/>
        </w:rPr>
        <w:t>2014. gads</w:t>
      </w:r>
      <w:r w:rsidR="004A1C41" w:rsidRPr="0063690D">
        <w:rPr>
          <w:rFonts w:ascii="Times New Roman" w:hAnsi="Times New Roman" w:cs="Times New Roman"/>
          <w:sz w:val="24"/>
          <w:szCs w:val="24"/>
          <w:u w:val="single"/>
        </w:rPr>
        <w:t xml:space="preserve"> </w:t>
      </w:r>
    </w:p>
    <w:p w:rsidR="004A1C41" w:rsidRPr="0063690D" w:rsidRDefault="004A1C41" w:rsidP="00F52E99">
      <w:pPr>
        <w:pStyle w:val="ListParagraph"/>
        <w:numPr>
          <w:ilvl w:val="0"/>
          <w:numId w:val="13"/>
        </w:numPr>
        <w:spacing w:after="0" w:line="240" w:lineRule="auto"/>
        <w:jc w:val="both"/>
        <w:rPr>
          <w:rFonts w:ascii="Times New Roman" w:hAnsi="Times New Roman" w:cs="Times New Roman"/>
          <w:sz w:val="24"/>
          <w:szCs w:val="24"/>
        </w:rPr>
      </w:pPr>
      <w:r w:rsidRPr="0063690D">
        <w:rPr>
          <w:rFonts w:ascii="Times New Roman" w:hAnsi="Times New Roman" w:cs="Times New Roman"/>
          <w:sz w:val="24"/>
          <w:szCs w:val="24"/>
        </w:rPr>
        <w:t xml:space="preserve">Tika turpināti </w:t>
      </w:r>
      <w:r w:rsidR="00301B9E">
        <w:rPr>
          <w:rFonts w:ascii="Times New Roman" w:hAnsi="Times New Roman" w:cs="Times New Roman"/>
          <w:sz w:val="24"/>
          <w:szCs w:val="24"/>
        </w:rPr>
        <w:t>2012.</w:t>
      </w:r>
      <w:r w:rsidR="00E733BC">
        <w:rPr>
          <w:rFonts w:ascii="Times New Roman" w:hAnsi="Times New Roman" w:cs="Times New Roman"/>
          <w:sz w:val="24"/>
          <w:szCs w:val="24"/>
        </w:rPr>
        <w:t xml:space="preserve"> </w:t>
      </w:r>
      <w:r w:rsidR="00301B9E">
        <w:rPr>
          <w:rFonts w:ascii="Times New Roman" w:hAnsi="Times New Roman" w:cs="Times New Roman"/>
          <w:sz w:val="24"/>
          <w:szCs w:val="24"/>
        </w:rPr>
        <w:t xml:space="preserve">gadā uzsāktie </w:t>
      </w:r>
      <w:r w:rsidRPr="0063690D">
        <w:rPr>
          <w:rFonts w:ascii="Times New Roman" w:hAnsi="Times New Roman" w:cs="Times New Roman"/>
          <w:sz w:val="24"/>
          <w:szCs w:val="24"/>
        </w:rPr>
        <w:t xml:space="preserve">projekti Moldovas un Afganistānas atbalstam. </w:t>
      </w:r>
    </w:p>
    <w:p w:rsidR="004A1C41" w:rsidRPr="0063690D" w:rsidRDefault="004A1C41" w:rsidP="00F52E99">
      <w:pPr>
        <w:pStyle w:val="ListParagraph"/>
        <w:numPr>
          <w:ilvl w:val="0"/>
          <w:numId w:val="13"/>
        </w:numPr>
        <w:spacing w:after="0" w:line="240" w:lineRule="auto"/>
        <w:jc w:val="both"/>
        <w:rPr>
          <w:rFonts w:ascii="Times New Roman" w:hAnsi="Times New Roman" w:cs="Times New Roman"/>
          <w:sz w:val="24"/>
          <w:szCs w:val="24"/>
        </w:rPr>
      </w:pPr>
      <w:r w:rsidRPr="0063690D">
        <w:rPr>
          <w:rFonts w:ascii="Times New Roman" w:hAnsi="Times New Roman" w:cs="Times New Roman"/>
          <w:sz w:val="24"/>
          <w:szCs w:val="24"/>
        </w:rPr>
        <w:t xml:space="preserve">Tika </w:t>
      </w:r>
      <w:r w:rsidR="00C55352" w:rsidRPr="0063690D">
        <w:rPr>
          <w:rFonts w:ascii="Times New Roman" w:hAnsi="Times New Roman" w:cs="Times New Roman"/>
          <w:sz w:val="24"/>
          <w:szCs w:val="24"/>
        </w:rPr>
        <w:t>uzsākt</w:t>
      </w:r>
      <w:r w:rsidR="00C55352">
        <w:rPr>
          <w:rFonts w:ascii="Times New Roman" w:hAnsi="Times New Roman" w:cs="Times New Roman"/>
          <w:sz w:val="24"/>
          <w:szCs w:val="24"/>
        </w:rPr>
        <w:t>a</w:t>
      </w:r>
      <w:r w:rsidR="00C55352" w:rsidRPr="0063690D">
        <w:rPr>
          <w:rFonts w:ascii="Times New Roman" w:hAnsi="Times New Roman" w:cs="Times New Roman"/>
          <w:sz w:val="24"/>
          <w:szCs w:val="24"/>
        </w:rPr>
        <w:t xml:space="preserve"> </w:t>
      </w:r>
      <w:r w:rsidRPr="0063690D">
        <w:rPr>
          <w:rFonts w:ascii="Times New Roman" w:hAnsi="Times New Roman" w:cs="Times New Roman"/>
          <w:sz w:val="24"/>
          <w:szCs w:val="24"/>
        </w:rPr>
        <w:t xml:space="preserve">Rīgas Juridiskās augstskolas apmācību programma Austrumu partnerības un Centrālāzijas valstu </w:t>
      </w:r>
      <w:r w:rsidR="000E1AB9">
        <w:rPr>
          <w:rFonts w:ascii="Times New Roman" w:hAnsi="Times New Roman" w:cs="Times New Roman"/>
          <w:sz w:val="24"/>
          <w:szCs w:val="24"/>
        </w:rPr>
        <w:t>publiskās</w:t>
      </w:r>
      <w:r w:rsidRPr="0063690D">
        <w:rPr>
          <w:rFonts w:ascii="Times New Roman" w:hAnsi="Times New Roman" w:cs="Times New Roman"/>
          <w:sz w:val="24"/>
          <w:szCs w:val="24"/>
        </w:rPr>
        <w:t xml:space="preserve"> pārvaldes </w:t>
      </w:r>
      <w:r w:rsidR="00C55352">
        <w:rPr>
          <w:rFonts w:ascii="Times New Roman" w:hAnsi="Times New Roman" w:cs="Times New Roman"/>
          <w:sz w:val="24"/>
          <w:szCs w:val="24"/>
        </w:rPr>
        <w:t xml:space="preserve">un pilsoniskās sabiedrības </w:t>
      </w:r>
      <w:r w:rsidRPr="0063690D">
        <w:rPr>
          <w:rFonts w:ascii="Times New Roman" w:hAnsi="Times New Roman" w:cs="Times New Roman"/>
          <w:sz w:val="24"/>
          <w:szCs w:val="24"/>
        </w:rPr>
        <w:t>pārstāvj</w:t>
      </w:r>
      <w:bookmarkStart w:id="4" w:name="_GoBack"/>
      <w:bookmarkEnd w:id="4"/>
      <w:r w:rsidRPr="0063690D">
        <w:rPr>
          <w:rFonts w:ascii="Times New Roman" w:hAnsi="Times New Roman" w:cs="Times New Roman"/>
          <w:sz w:val="24"/>
          <w:szCs w:val="24"/>
        </w:rPr>
        <w:t>iem.</w:t>
      </w:r>
    </w:p>
    <w:p w:rsidR="004A1C41" w:rsidRPr="0063690D" w:rsidRDefault="004A1C41" w:rsidP="00F52E99">
      <w:pPr>
        <w:pStyle w:val="ListParagraph"/>
        <w:numPr>
          <w:ilvl w:val="0"/>
          <w:numId w:val="13"/>
        </w:numPr>
        <w:spacing w:after="0" w:line="240" w:lineRule="auto"/>
        <w:jc w:val="both"/>
        <w:rPr>
          <w:rFonts w:ascii="Times New Roman" w:hAnsi="Times New Roman" w:cs="Times New Roman"/>
          <w:sz w:val="24"/>
          <w:szCs w:val="24"/>
        </w:rPr>
      </w:pPr>
      <w:r w:rsidRPr="0063690D">
        <w:rPr>
          <w:rFonts w:ascii="Times New Roman" w:hAnsi="Times New Roman" w:cs="Times New Roman"/>
          <w:sz w:val="24"/>
          <w:szCs w:val="24"/>
          <w:u w:val="single"/>
        </w:rPr>
        <w:t>Granta projektu konkursa</w:t>
      </w:r>
      <w:r w:rsidRPr="0063690D">
        <w:rPr>
          <w:rFonts w:ascii="Times New Roman" w:hAnsi="Times New Roman" w:cs="Times New Roman"/>
          <w:sz w:val="24"/>
          <w:szCs w:val="24"/>
        </w:rPr>
        <w:t xml:space="preserve"> rezultātā tika atbalstīti septiņi projekti Moldovas (reģionālā attīstība, reģionālās reformas</w:t>
      </w:r>
      <w:r w:rsidR="00297DB0">
        <w:rPr>
          <w:rFonts w:ascii="Times New Roman" w:hAnsi="Times New Roman" w:cs="Times New Roman"/>
          <w:sz w:val="24"/>
          <w:szCs w:val="24"/>
        </w:rPr>
        <w:t xml:space="preserve"> un decentralizācija</w:t>
      </w:r>
      <w:r w:rsidRPr="0063690D">
        <w:rPr>
          <w:rFonts w:ascii="Times New Roman" w:hAnsi="Times New Roman" w:cs="Times New Roman"/>
          <w:sz w:val="24"/>
          <w:szCs w:val="24"/>
        </w:rPr>
        <w:t xml:space="preserve">, uzņēmējdarbība), Gruzijas (nodarbinātības un labas pārvaldības jomās), Baltkrievijas (ekonomiskā attīstība) un Uzbekistānas (inženierzinātņu jomā) atbalstam.  </w:t>
      </w:r>
    </w:p>
    <w:p w:rsidR="004A1C41" w:rsidRPr="0063690D" w:rsidRDefault="004A1C41" w:rsidP="00F52E99">
      <w:pPr>
        <w:pStyle w:val="ListParagraph"/>
        <w:numPr>
          <w:ilvl w:val="0"/>
          <w:numId w:val="13"/>
        </w:numPr>
        <w:spacing w:after="0" w:line="240" w:lineRule="auto"/>
        <w:jc w:val="both"/>
        <w:rPr>
          <w:rFonts w:ascii="Times New Roman" w:hAnsi="Times New Roman" w:cs="Times New Roman"/>
          <w:sz w:val="24"/>
          <w:szCs w:val="24"/>
        </w:rPr>
      </w:pPr>
      <w:r w:rsidRPr="0063690D">
        <w:rPr>
          <w:rFonts w:ascii="Times New Roman" w:hAnsi="Times New Roman" w:cs="Times New Roman"/>
          <w:sz w:val="24"/>
          <w:szCs w:val="24"/>
        </w:rPr>
        <w:t xml:space="preserve">No papildus piešķirtajiem līdzekļiem tika finansēti tehniskās palīdzības projekti Ukrainas atbalstam (reģionālās attīstības, pretkorupcijas, ES standartu ieviešanas un eksportspējas veicināšanas) jomā. </w:t>
      </w:r>
    </w:p>
    <w:p w:rsidR="004A1C41" w:rsidRPr="0063690D" w:rsidRDefault="004A1C41" w:rsidP="00F52E99">
      <w:pPr>
        <w:pStyle w:val="ListParagraph"/>
        <w:numPr>
          <w:ilvl w:val="0"/>
          <w:numId w:val="13"/>
        </w:numPr>
        <w:spacing w:after="0" w:line="240" w:lineRule="auto"/>
        <w:jc w:val="both"/>
        <w:rPr>
          <w:rFonts w:ascii="Times New Roman" w:hAnsi="Times New Roman" w:cs="Times New Roman"/>
          <w:sz w:val="24"/>
          <w:szCs w:val="24"/>
        </w:rPr>
      </w:pPr>
      <w:r w:rsidRPr="0063690D">
        <w:rPr>
          <w:rFonts w:ascii="Times New Roman" w:hAnsi="Times New Roman" w:cs="Times New Roman"/>
          <w:sz w:val="24"/>
          <w:szCs w:val="24"/>
        </w:rPr>
        <w:t>Sniegts atbalsts Moldovai (pārtikas drošības jomā) un Gruzijai (sociālās aizsardzības jomā).</w:t>
      </w:r>
    </w:p>
    <w:p w:rsidR="004A1C41" w:rsidRDefault="004A1C41" w:rsidP="00F52E99">
      <w:pPr>
        <w:pStyle w:val="ListParagraph"/>
        <w:numPr>
          <w:ilvl w:val="0"/>
          <w:numId w:val="13"/>
        </w:numPr>
        <w:spacing w:after="0" w:line="240" w:lineRule="auto"/>
        <w:jc w:val="both"/>
        <w:rPr>
          <w:rFonts w:ascii="Times New Roman" w:hAnsi="Times New Roman" w:cs="Times New Roman"/>
          <w:sz w:val="24"/>
          <w:szCs w:val="24"/>
        </w:rPr>
      </w:pPr>
      <w:r w:rsidRPr="0063690D">
        <w:rPr>
          <w:rFonts w:ascii="Times New Roman" w:hAnsi="Times New Roman" w:cs="Times New Roman"/>
          <w:sz w:val="24"/>
          <w:szCs w:val="24"/>
        </w:rPr>
        <w:t xml:space="preserve">Piešķirts finansējums Valsts robežsardzei Eiropas Komisijas finansētās Centrālāzijas robežu pārvaldības programmas (BOMCA) īstenošanai. </w:t>
      </w:r>
    </w:p>
    <w:p w:rsidR="005A5445" w:rsidRPr="005A5445" w:rsidRDefault="005A5445" w:rsidP="00F52E99">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Attīstības sadarbības projektos</w:t>
      </w:r>
      <w:r w:rsidR="00C55352">
        <w:rPr>
          <w:rFonts w:ascii="Times New Roman" w:hAnsi="Times New Roman" w:cs="Times New Roman"/>
          <w:sz w:val="24"/>
          <w:szCs w:val="24"/>
        </w:rPr>
        <w:t xml:space="preserve"> </w:t>
      </w:r>
      <w:r>
        <w:rPr>
          <w:rFonts w:ascii="Times New Roman" w:hAnsi="Times New Roman" w:cs="Times New Roman"/>
          <w:sz w:val="24"/>
          <w:szCs w:val="24"/>
        </w:rPr>
        <w:t>visaktīvāk iesaistās Labklājības ministrija ar labas pārvaldības projektiem vairākās Austrumu partnerības valstīs</w:t>
      </w:r>
      <w:r w:rsidR="00BE6052">
        <w:rPr>
          <w:rFonts w:ascii="Times New Roman" w:hAnsi="Times New Roman" w:cs="Times New Roman"/>
          <w:sz w:val="24"/>
          <w:szCs w:val="24"/>
        </w:rPr>
        <w:t xml:space="preserve">, t.sk. ES </w:t>
      </w:r>
      <w:r w:rsidR="00BE6052">
        <w:rPr>
          <w:rFonts w:ascii="Times New Roman" w:hAnsi="Times New Roman" w:cs="Times New Roman"/>
          <w:i/>
          <w:sz w:val="24"/>
          <w:szCs w:val="24"/>
        </w:rPr>
        <w:t>Twinning</w:t>
      </w:r>
      <w:r w:rsidR="00BE6052">
        <w:rPr>
          <w:rFonts w:ascii="Times New Roman" w:hAnsi="Times New Roman" w:cs="Times New Roman"/>
          <w:sz w:val="24"/>
          <w:szCs w:val="24"/>
        </w:rPr>
        <w:t xml:space="preserve"> un </w:t>
      </w:r>
      <w:r w:rsidR="00BE6052">
        <w:rPr>
          <w:rFonts w:ascii="Times New Roman" w:hAnsi="Times New Roman" w:cs="Times New Roman"/>
          <w:i/>
          <w:sz w:val="24"/>
          <w:szCs w:val="24"/>
        </w:rPr>
        <w:t>TAIEX</w:t>
      </w:r>
      <w:r w:rsidR="00BE6052">
        <w:rPr>
          <w:rFonts w:ascii="Times New Roman" w:hAnsi="Times New Roman" w:cs="Times New Roman"/>
          <w:sz w:val="24"/>
          <w:szCs w:val="24"/>
        </w:rPr>
        <w:t xml:space="preserve"> projektu ietvaros</w:t>
      </w:r>
      <w:r>
        <w:rPr>
          <w:rFonts w:ascii="Times New Roman" w:hAnsi="Times New Roman" w:cs="Times New Roman"/>
          <w:sz w:val="24"/>
          <w:szCs w:val="24"/>
        </w:rPr>
        <w:t>. Aktivitātes īsteno</w:t>
      </w:r>
      <w:r w:rsidR="00C55352">
        <w:rPr>
          <w:rFonts w:ascii="Times New Roman" w:hAnsi="Times New Roman" w:cs="Times New Roman"/>
          <w:sz w:val="24"/>
          <w:szCs w:val="24"/>
        </w:rPr>
        <w:t>ja</w:t>
      </w:r>
      <w:r>
        <w:rPr>
          <w:rFonts w:ascii="Times New Roman" w:hAnsi="Times New Roman" w:cs="Times New Roman"/>
          <w:sz w:val="24"/>
          <w:szCs w:val="24"/>
        </w:rPr>
        <w:t xml:space="preserve"> arī Finanšu ministrija (konsultāciju sniegšana labas pārvaldības jomā), VARAM (pieredzes nodošana teritoriālo reformu ieviešanā, teritoriju attīstības plānošanā), kā arī Tieslietu (stiprināt </w:t>
      </w:r>
      <w:r w:rsidR="000E1AB9">
        <w:rPr>
          <w:rFonts w:ascii="Times New Roman" w:hAnsi="Times New Roman" w:cs="Times New Roman"/>
          <w:sz w:val="24"/>
          <w:szCs w:val="24"/>
        </w:rPr>
        <w:t>publiskās</w:t>
      </w:r>
      <w:r>
        <w:rPr>
          <w:rFonts w:ascii="Times New Roman" w:hAnsi="Times New Roman" w:cs="Times New Roman"/>
          <w:sz w:val="24"/>
          <w:szCs w:val="24"/>
        </w:rPr>
        <w:t xml:space="preserve"> pārvaldes institūciju kapacitāti), Aizsardzības (humānās palīdzības sniegšana Ukrainas konfliktā cietušajiem) un Satiksmes ministrijas (konsultācijas dzelzceļa nozares attīstībai).</w:t>
      </w:r>
    </w:p>
    <w:p w:rsidR="004A1C41" w:rsidRPr="0063690D" w:rsidRDefault="005468B9" w:rsidP="004A1C41">
      <w:pPr>
        <w:spacing w:before="120" w:after="0" w:line="240" w:lineRule="auto"/>
        <w:jc w:val="both"/>
        <w:rPr>
          <w:rFonts w:ascii="Times New Roman" w:hAnsi="Times New Roman" w:cs="Times New Roman"/>
          <w:sz w:val="24"/>
          <w:szCs w:val="24"/>
        </w:rPr>
      </w:pPr>
      <w:r w:rsidRPr="0063690D">
        <w:rPr>
          <w:rFonts w:ascii="Times New Roman" w:hAnsi="Times New Roman" w:cs="Times New Roman"/>
          <w:sz w:val="24"/>
          <w:szCs w:val="24"/>
          <w:u w:val="single"/>
        </w:rPr>
        <w:t>2015. gads</w:t>
      </w:r>
      <w:r w:rsidR="004A1C41" w:rsidRPr="0063690D">
        <w:rPr>
          <w:rFonts w:ascii="Times New Roman" w:hAnsi="Times New Roman" w:cs="Times New Roman"/>
          <w:sz w:val="24"/>
          <w:szCs w:val="24"/>
        </w:rPr>
        <w:t xml:space="preserve"> </w:t>
      </w:r>
    </w:p>
    <w:p w:rsidR="004A1C41" w:rsidRPr="0063690D" w:rsidRDefault="004A1C41" w:rsidP="00F52E99">
      <w:pPr>
        <w:pStyle w:val="ListParagraph"/>
        <w:numPr>
          <w:ilvl w:val="0"/>
          <w:numId w:val="10"/>
        </w:numPr>
        <w:rPr>
          <w:rFonts w:ascii="Times New Roman" w:hAnsi="Times New Roman" w:cs="Times New Roman"/>
          <w:sz w:val="24"/>
          <w:szCs w:val="24"/>
        </w:rPr>
      </w:pPr>
      <w:r w:rsidRPr="0063690D">
        <w:rPr>
          <w:rFonts w:ascii="Times New Roman" w:hAnsi="Times New Roman" w:cs="Times New Roman"/>
          <w:sz w:val="24"/>
          <w:szCs w:val="24"/>
        </w:rPr>
        <w:t xml:space="preserve">Tika turpināti projekti Moldovas (reģionālās attīstības jomā) un Afganistānas atbalstam. </w:t>
      </w:r>
    </w:p>
    <w:p w:rsidR="004A1C41" w:rsidRPr="0063690D" w:rsidRDefault="004A1C41" w:rsidP="00F52E99">
      <w:pPr>
        <w:pStyle w:val="ListParagraph"/>
        <w:numPr>
          <w:ilvl w:val="0"/>
          <w:numId w:val="10"/>
        </w:numPr>
        <w:spacing w:after="0" w:line="240" w:lineRule="auto"/>
        <w:jc w:val="both"/>
        <w:rPr>
          <w:rFonts w:ascii="Times New Roman" w:hAnsi="Times New Roman" w:cs="Times New Roman"/>
          <w:sz w:val="24"/>
          <w:szCs w:val="24"/>
        </w:rPr>
      </w:pPr>
      <w:r w:rsidRPr="0063690D">
        <w:rPr>
          <w:rFonts w:ascii="Times New Roman" w:hAnsi="Times New Roman" w:cs="Times New Roman"/>
          <w:sz w:val="24"/>
          <w:szCs w:val="24"/>
        </w:rPr>
        <w:t xml:space="preserve">Tika turpināts atbalsts Rīgas Juridiskās augstskolas apmācību programmai Austrumu partnerības un Centrālāzijas </w:t>
      </w:r>
      <w:r w:rsidR="00C55352">
        <w:rPr>
          <w:rFonts w:ascii="Times New Roman" w:hAnsi="Times New Roman" w:cs="Times New Roman"/>
          <w:sz w:val="24"/>
          <w:szCs w:val="24"/>
        </w:rPr>
        <w:t>reģionu</w:t>
      </w:r>
      <w:r w:rsidR="00C55352" w:rsidRPr="0063690D">
        <w:rPr>
          <w:rFonts w:ascii="Times New Roman" w:hAnsi="Times New Roman" w:cs="Times New Roman"/>
          <w:sz w:val="24"/>
          <w:szCs w:val="24"/>
        </w:rPr>
        <w:t xml:space="preserve"> </w:t>
      </w:r>
      <w:r w:rsidR="000E1AB9">
        <w:rPr>
          <w:rFonts w:ascii="Times New Roman" w:hAnsi="Times New Roman" w:cs="Times New Roman"/>
          <w:sz w:val="24"/>
          <w:szCs w:val="24"/>
        </w:rPr>
        <w:t>publiskās</w:t>
      </w:r>
      <w:r w:rsidRPr="0063690D">
        <w:rPr>
          <w:rFonts w:ascii="Times New Roman" w:hAnsi="Times New Roman" w:cs="Times New Roman"/>
          <w:sz w:val="24"/>
          <w:szCs w:val="24"/>
        </w:rPr>
        <w:t xml:space="preserve"> pārvaldes un </w:t>
      </w:r>
      <w:r w:rsidR="0019525B">
        <w:rPr>
          <w:rFonts w:ascii="Times New Roman" w:hAnsi="Times New Roman" w:cs="Times New Roman"/>
          <w:sz w:val="24"/>
          <w:szCs w:val="24"/>
        </w:rPr>
        <w:t>PSO</w:t>
      </w:r>
      <w:r w:rsidRPr="0063690D">
        <w:rPr>
          <w:rFonts w:ascii="Times New Roman" w:hAnsi="Times New Roman" w:cs="Times New Roman"/>
          <w:sz w:val="24"/>
          <w:szCs w:val="24"/>
        </w:rPr>
        <w:t xml:space="preserve"> pārstāvjiem, piesaistot citu donoru līdzfinansējumu.</w:t>
      </w:r>
    </w:p>
    <w:p w:rsidR="004A1C41" w:rsidRPr="0063690D" w:rsidRDefault="004A1C41" w:rsidP="00F52E99">
      <w:pPr>
        <w:pStyle w:val="ListParagraph"/>
        <w:numPr>
          <w:ilvl w:val="0"/>
          <w:numId w:val="10"/>
        </w:numPr>
        <w:spacing w:after="0" w:line="240" w:lineRule="auto"/>
        <w:jc w:val="both"/>
        <w:rPr>
          <w:rFonts w:ascii="Times New Roman" w:hAnsi="Times New Roman" w:cs="Times New Roman"/>
          <w:sz w:val="24"/>
          <w:szCs w:val="24"/>
        </w:rPr>
      </w:pPr>
      <w:r w:rsidRPr="0063690D">
        <w:rPr>
          <w:rFonts w:ascii="Times New Roman" w:hAnsi="Times New Roman" w:cs="Times New Roman"/>
          <w:sz w:val="24"/>
          <w:szCs w:val="24"/>
          <w:u w:val="single"/>
        </w:rPr>
        <w:lastRenderedPageBreak/>
        <w:t>Granta projektu konkursa</w:t>
      </w:r>
      <w:r w:rsidRPr="0063690D">
        <w:rPr>
          <w:rFonts w:ascii="Times New Roman" w:hAnsi="Times New Roman" w:cs="Times New Roman"/>
          <w:sz w:val="24"/>
          <w:szCs w:val="24"/>
        </w:rPr>
        <w:t xml:space="preserve"> rezultātā tika atbalstīti desmit projekti Ukrainas atbalstam (reģionālās attīstības, pilsoniskās līdzdalības, lauksaimniecības, pretkorupcijas jomās), trīs projekti Moldovas atbalstam (reģionālās attīstības un uzņēmējdarbības veicināšanas, teritoriālo reformu, robežu drošības jomās) un viens projekts Gruzijas atbalstam (robežu drošības jomā). </w:t>
      </w:r>
    </w:p>
    <w:p w:rsidR="004A1C41" w:rsidRDefault="004A1C41" w:rsidP="00F52E99">
      <w:pPr>
        <w:pStyle w:val="ListParagraph"/>
        <w:numPr>
          <w:ilvl w:val="0"/>
          <w:numId w:val="10"/>
        </w:numPr>
        <w:spacing w:after="0" w:line="240" w:lineRule="auto"/>
        <w:jc w:val="both"/>
        <w:rPr>
          <w:rFonts w:ascii="Times New Roman" w:hAnsi="Times New Roman" w:cs="Times New Roman"/>
          <w:sz w:val="24"/>
          <w:szCs w:val="24"/>
        </w:rPr>
      </w:pPr>
      <w:r w:rsidRPr="0063690D">
        <w:rPr>
          <w:rFonts w:ascii="Times New Roman" w:hAnsi="Times New Roman" w:cs="Times New Roman"/>
          <w:sz w:val="24"/>
          <w:szCs w:val="24"/>
        </w:rPr>
        <w:t xml:space="preserve">Papildus Ukrainas atbalstam tika </w:t>
      </w:r>
      <w:r w:rsidR="00C55352">
        <w:rPr>
          <w:rFonts w:ascii="Times New Roman" w:hAnsi="Times New Roman" w:cs="Times New Roman"/>
          <w:sz w:val="24"/>
          <w:szCs w:val="24"/>
        </w:rPr>
        <w:t>īstenoti</w:t>
      </w:r>
      <w:r w:rsidR="00C55352" w:rsidRPr="0063690D">
        <w:rPr>
          <w:rFonts w:ascii="Times New Roman" w:hAnsi="Times New Roman" w:cs="Times New Roman"/>
          <w:sz w:val="24"/>
          <w:szCs w:val="24"/>
        </w:rPr>
        <w:t xml:space="preserve"> </w:t>
      </w:r>
      <w:r w:rsidR="00C55352">
        <w:rPr>
          <w:rFonts w:ascii="Times New Roman" w:hAnsi="Times New Roman" w:cs="Times New Roman"/>
          <w:sz w:val="24"/>
          <w:szCs w:val="24"/>
        </w:rPr>
        <w:t>sekojoši</w:t>
      </w:r>
      <w:r w:rsidRPr="0063690D">
        <w:rPr>
          <w:rFonts w:ascii="Times New Roman" w:hAnsi="Times New Roman" w:cs="Times New Roman"/>
          <w:sz w:val="24"/>
          <w:szCs w:val="24"/>
        </w:rPr>
        <w:t xml:space="preserve"> pasākumi –</w:t>
      </w:r>
      <w:r w:rsidR="00C55352">
        <w:rPr>
          <w:rFonts w:ascii="Times New Roman" w:hAnsi="Times New Roman" w:cs="Times New Roman"/>
          <w:sz w:val="24"/>
          <w:szCs w:val="24"/>
        </w:rPr>
        <w:t xml:space="preserve"> </w:t>
      </w:r>
      <w:r w:rsidRPr="0063690D">
        <w:rPr>
          <w:rFonts w:ascii="Times New Roman" w:hAnsi="Times New Roman" w:cs="Times New Roman"/>
          <w:sz w:val="24"/>
          <w:szCs w:val="24"/>
        </w:rPr>
        <w:t xml:space="preserve">projekts </w:t>
      </w:r>
      <w:r w:rsidR="00C55352">
        <w:rPr>
          <w:rFonts w:ascii="Times New Roman" w:hAnsi="Times New Roman" w:cs="Times New Roman"/>
          <w:sz w:val="24"/>
          <w:szCs w:val="24"/>
        </w:rPr>
        <w:t>e</w:t>
      </w:r>
      <w:r w:rsidRPr="0063690D">
        <w:rPr>
          <w:rFonts w:ascii="Times New Roman" w:hAnsi="Times New Roman" w:cs="Times New Roman"/>
          <w:sz w:val="24"/>
          <w:szCs w:val="24"/>
        </w:rPr>
        <w:t>irointegrācijas jomā, kurā piedalījās Ukrainas viceministri; piešķirtas stipendijas Ukrainas studentiem studijām Latvijas Universitātē.</w:t>
      </w:r>
    </w:p>
    <w:p w:rsidR="004870C2" w:rsidRDefault="004870C2" w:rsidP="00F52E99">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Tika finansēta Zemkopības ministrijas eksperta </w:t>
      </w:r>
      <w:r w:rsidR="00222160">
        <w:rPr>
          <w:rFonts w:ascii="Times New Roman" w:hAnsi="Times New Roman" w:cs="Times New Roman"/>
          <w:sz w:val="24"/>
          <w:szCs w:val="24"/>
        </w:rPr>
        <w:t>vizīte Uzbekistānā, lai prezentētu Latvijas pieredzi bioloģisko</w:t>
      </w:r>
      <w:r w:rsidR="00FA6E82">
        <w:rPr>
          <w:rFonts w:ascii="Times New Roman" w:hAnsi="Times New Roman" w:cs="Times New Roman"/>
          <w:sz w:val="24"/>
          <w:szCs w:val="24"/>
        </w:rPr>
        <w:t xml:space="preserve"> augļu un dārzeņu </w:t>
      </w:r>
      <w:r w:rsidR="00222160">
        <w:rPr>
          <w:rFonts w:ascii="Times New Roman" w:hAnsi="Times New Roman" w:cs="Times New Roman"/>
          <w:sz w:val="24"/>
          <w:szCs w:val="24"/>
        </w:rPr>
        <w:t>audzēšanā un eksportēšanā;</w:t>
      </w:r>
    </w:p>
    <w:p w:rsidR="00222160" w:rsidRPr="0063690D" w:rsidRDefault="00222160" w:rsidP="00F52E99">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Tika līdzfinansēta</w:t>
      </w:r>
      <w:r w:rsidR="00337C12">
        <w:rPr>
          <w:rFonts w:ascii="Times New Roman" w:hAnsi="Times New Roman" w:cs="Times New Roman"/>
          <w:sz w:val="24"/>
          <w:szCs w:val="24"/>
        </w:rPr>
        <w:t xml:space="preserve"> mājaslapas</w:t>
      </w:r>
      <w:r>
        <w:rPr>
          <w:rFonts w:ascii="Times New Roman" w:hAnsi="Times New Roman" w:cs="Times New Roman"/>
          <w:sz w:val="24"/>
          <w:szCs w:val="24"/>
        </w:rPr>
        <w:t xml:space="preserve"> izstrāde informatīvās kampaņas ietvaros par Moldovas integrāciju Eiropas Savienībā.</w:t>
      </w:r>
    </w:p>
    <w:p w:rsidR="004A1C41" w:rsidRPr="0063690D" w:rsidRDefault="004A1C41" w:rsidP="00F52E99">
      <w:pPr>
        <w:pStyle w:val="ListParagraph"/>
        <w:numPr>
          <w:ilvl w:val="0"/>
          <w:numId w:val="10"/>
        </w:numPr>
        <w:spacing w:after="0" w:line="240" w:lineRule="auto"/>
        <w:jc w:val="both"/>
        <w:rPr>
          <w:rFonts w:ascii="Times New Roman" w:hAnsi="Times New Roman" w:cs="Times New Roman"/>
          <w:sz w:val="24"/>
          <w:szCs w:val="24"/>
        </w:rPr>
      </w:pPr>
      <w:r w:rsidRPr="0063690D">
        <w:rPr>
          <w:rFonts w:ascii="Times New Roman" w:hAnsi="Times New Roman" w:cs="Times New Roman"/>
          <w:sz w:val="24"/>
          <w:szCs w:val="24"/>
        </w:rPr>
        <w:t xml:space="preserve">Tika finansēts Baltijas Mediju izcilības centra projekts Austrumu partnerības valstu žurnālistu apmācībai Latvijā.  </w:t>
      </w:r>
    </w:p>
    <w:p w:rsidR="004A1C41" w:rsidRDefault="005468B9" w:rsidP="00F52E99">
      <w:pPr>
        <w:pStyle w:val="ListParagraph"/>
        <w:numPr>
          <w:ilvl w:val="0"/>
          <w:numId w:val="10"/>
        </w:numPr>
        <w:spacing w:after="0" w:line="240" w:lineRule="auto"/>
        <w:jc w:val="both"/>
        <w:rPr>
          <w:rFonts w:ascii="Times New Roman" w:hAnsi="Times New Roman" w:cs="Times New Roman"/>
          <w:sz w:val="24"/>
          <w:szCs w:val="24"/>
        </w:rPr>
      </w:pPr>
      <w:r w:rsidRPr="0063690D">
        <w:rPr>
          <w:rFonts w:ascii="Times New Roman" w:hAnsi="Times New Roman" w:cs="Times New Roman"/>
          <w:sz w:val="24"/>
          <w:szCs w:val="24"/>
        </w:rPr>
        <w:t>2015. gadā</w:t>
      </w:r>
      <w:r w:rsidR="004A1C41" w:rsidRPr="0063690D">
        <w:rPr>
          <w:rFonts w:ascii="Times New Roman" w:hAnsi="Times New Roman" w:cs="Times New Roman"/>
          <w:sz w:val="24"/>
          <w:szCs w:val="24"/>
        </w:rPr>
        <w:t xml:space="preserve"> tika uzsākta sadarbība ar </w:t>
      </w:r>
      <w:r w:rsidR="00C55352">
        <w:rPr>
          <w:rFonts w:ascii="Times New Roman" w:hAnsi="Times New Roman" w:cs="Times New Roman"/>
          <w:sz w:val="24"/>
          <w:szCs w:val="24"/>
        </w:rPr>
        <w:t>ANO</w:t>
      </w:r>
      <w:r w:rsidR="004A1C41" w:rsidRPr="0063690D">
        <w:rPr>
          <w:rFonts w:ascii="Times New Roman" w:hAnsi="Times New Roman" w:cs="Times New Roman"/>
          <w:sz w:val="24"/>
          <w:szCs w:val="24"/>
        </w:rPr>
        <w:t xml:space="preserve"> </w:t>
      </w:r>
      <w:r w:rsidR="00EC3BD1" w:rsidRPr="0063690D">
        <w:rPr>
          <w:rFonts w:ascii="Times New Roman" w:hAnsi="Times New Roman" w:cs="Times New Roman"/>
          <w:sz w:val="24"/>
          <w:szCs w:val="24"/>
        </w:rPr>
        <w:t xml:space="preserve">Attīstības </w:t>
      </w:r>
      <w:r w:rsidR="004A1C41" w:rsidRPr="0063690D">
        <w:rPr>
          <w:rFonts w:ascii="Times New Roman" w:hAnsi="Times New Roman" w:cs="Times New Roman"/>
          <w:sz w:val="24"/>
          <w:szCs w:val="24"/>
        </w:rPr>
        <w:t xml:space="preserve">programmu (UNDP) Uzbekistānā, Latvijā īstenojot apmācību vizīti </w:t>
      </w:r>
      <w:r w:rsidR="00C55352" w:rsidRPr="0063690D">
        <w:rPr>
          <w:rFonts w:ascii="Times New Roman" w:hAnsi="Times New Roman" w:cs="Times New Roman"/>
          <w:sz w:val="24"/>
          <w:szCs w:val="24"/>
        </w:rPr>
        <w:t xml:space="preserve">sociālās aizsardzības jomā </w:t>
      </w:r>
      <w:r w:rsidR="004A1C41" w:rsidRPr="0063690D">
        <w:rPr>
          <w:rFonts w:ascii="Times New Roman" w:hAnsi="Times New Roman" w:cs="Times New Roman"/>
          <w:sz w:val="24"/>
          <w:szCs w:val="24"/>
        </w:rPr>
        <w:t xml:space="preserve">Uzbekistānas pārstāvjiem. </w:t>
      </w:r>
    </w:p>
    <w:p w:rsidR="005A5445" w:rsidRPr="005A5445" w:rsidRDefault="005A5445" w:rsidP="00F52E99">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Projektus īsteno plašs valsts institūciju loks, visvairāk </w:t>
      </w:r>
      <w:r w:rsidR="00C55352">
        <w:rPr>
          <w:rFonts w:ascii="Times New Roman" w:hAnsi="Times New Roman" w:cs="Times New Roman"/>
          <w:sz w:val="24"/>
          <w:szCs w:val="24"/>
        </w:rPr>
        <w:t>VARAM</w:t>
      </w:r>
      <w:r>
        <w:rPr>
          <w:rFonts w:ascii="Times New Roman" w:hAnsi="Times New Roman" w:cs="Times New Roman"/>
          <w:sz w:val="24"/>
          <w:szCs w:val="24"/>
        </w:rPr>
        <w:t xml:space="preserve"> (labas pārvaldības un reģionālās attīstības jomā organizējot konsultācija un diskusijas), Labklājības ministrija (sociālās aizsardzības jautājumos), Satiksmes ministrija (pieredzes nodošana konsultējot un piedaloties forumos labas pārvaldības jomā), Izglītības </w:t>
      </w:r>
      <w:r w:rsidR="00C55352">
        <w:rPr>
          <w:rFonts w:ascii="Times New Roman" w:hAnsi="Times New Roman" w:cs="Times New Roman"/>
          <w:sz w:val="24"/>
          <w:szCs w:val="24"/>
        </w:rPr>
        <w:t xml:space="preserve">un </w:t>
      </w:r>
      <w:r>
        <w:rPr>
          <w:rFonts w:ascii="Times New Roman" w:hAnsi="Times New Roman" w:cs="Times New Roman"/>
          <w:sz w:val="24"/>
          <w:szCs w:val="24"/>
        </w:rPr>
        <w:t xml:space="preserve">zinātnes ministrija (pieredzes nodošana </w:t>
      </w:r>
      <w:r w:rsidR="00A91C7F">
        <w:rPr>
          <w:rFonts w:ascii="Times New Roman" w:hAnsi="Times New Roman" w:cs="Times New Roman"/>
          <w:sz w:val="24"/>
          <w:szCs w:val="24"/>
        </w:rPr>
        <w:t xml:space="preserve">par īstenotajām reformām augstākās un </w:t>
      </w:r>
      <w:r>
        <w:rPr>
          <w:rFonts w:ascii="Times New Roman" w:hAnsi="Times New Roman" w:cs="Times New Roman"/>
          <w:sz w:val="24"/>
          <w:szCs w:val="24"/>
        </w:rPr>
        <w:t>profesionālās izglītības jomā).</w:t>
      </w:r>
    </w:p>
    <w:p w:rsidR="004A1C41" w:rsidRPr="0063690D" w:rsidRDefault="004A1C41" w:rsidP="00F52E99">
      <w:pPr>
        <w:pStyle w:val="Heading2"/>
        <w:numPr>
          <w:ilvl w:val="1"/>
          <w:numId w:val="9"/>
        </w:numPr>
        <w:rPr>
          <w:rFonts w:ascii="Times New Roman" w:eastAsia="Times New Roman" w:hAnsi="Times New Roman" w:cs="Times New Roman"/>
          <w:color w:val="auto"/>
        </w:rPr>
      </w:pPr>
      <w:bookmarkStart w:id="5" w:name="_Toc457318829"/>
      <w:r w:rsidRPr="0063690D">
        <w:rPr>
          <w:rFonts w:ascii="Times New Roman" w:eastAsia="Times New Roman" w:hAnsi="Times New Roman" w:cs="Times New Roman"/>
          <w:color w:val="auto"/>
        </w:rPr>
        <w:t>Prioritārās valstis</w:t>
      </w:r>
      <w:bookmarkEnd w:id="5"/>
    </w:p>
    <w:p w:rsidR="004A1C41" w:rsidRPr="0063690D" w:rsidRDefault="00CD21F6" w:rsidP="004A1C41">
      <w:pPr>
        <w:spacing w:before="120" w:after="0" w:line="240" w:lineRule="auto"/>
        <w:jc w:val="both"/>
        <w:rPr>
          <w:rFonts w:ascii="Times New Roman" w:hAnsi="Times New Roman" w:cs="Times New Roman"/>
          <w:sz w:val="24"/>
          <w:szCs w:val="24"/>
        </w:rPr>
      </w:pPr>
      <w:r w:rsidRPr="0063690D">
        <w:rPr>
          <w:rFonts w:ascii="Times New Roman" w:hAnsi="Times New Roman" w:cs="Times New Roman"/>
          <w:sz w:val="24"/>
          <w:szCs w:val="24"/>
        </w:rPr>
        <w:t>2011.</w:t>
      </w:r>
      <w:r>
        <w:rPr>
          <w:rFonts w:ascii="Times New Roman" w:hAnsi="Times New Roman" w:cs="Times New Roman"/>
          <w:sz w:val="24"/>
          <w:szCs w:val="24"/>
        </w:rPr>
        <w:t>–2015.</w:t>
      </w:r>
      <w:r w:rsidR="005468B9" w:rsidRPr="0063690D">
        <w:rPr>
          <w:rFonts w:ascii="Times New Roman" w:hAnsi="Times New Roman" w:cs="Times New Roman"/>
          <w:sz w:val="24"/>
          <w:szCs w:val="24"/>
        </w:rPr>
        <w:t xml:space="preserve"> gadā</w:t>
      </w:r>
      <w:r w:rsidR="004A1C41" w:rsidRPr="0063690D">
        <w:rPr>
          <w:rFonts w:ascii="Times New Roman" w:hAnsi="Times New Roman" w:cs="Times New Roman"/>
          <w:sz w:val="24"/>
          <w:szCs w:val="24"/>
        </w:rPr>
        <w:t xml:space="preserve"> ĀM koordinētais attīstības sadarbības finansējums tika sniegts primāri Austrumu partnerības valstīm – Ukrainai, Moldovai un Gruzijai, kā arī īstenoti atsevišķi projekti Baltkrievijas un Azerbaidžānas atbalstam. Moldova bija prioritārā </w:t>
      </w:r>
      <w:r w:rsidR="00C55352">
        <w:rPr>
          <w:rFonts w:ascii="Times New Roman" w:hAnsi="Times New Roman" w:cs="Times New Roman"/>
          <w:sz w:val="24"/>
          <w:szCs w:val="24"/>
        </w:rPr>
        <w:t>partner</w:t>
      </w:r>
      <w:r w:rsidR="004A1C41" w:rsidRPr="0063690D">
        <w:rPr>
          <w:rFonts w:ascii="Times New Roman" w:hAnsi="Times New Roman" w:cs="Times New Roman"/>
          <w:sz w:val="24"/>
          <w:szCs w:val="24"/>
        </w:rPr>
        <w:t xml:space="preserve">valsts </w:t>
      </w:r>
      <w:r w:rsidRPr="0063690D">
        <w:rPr>
          <w:rFonts w:ascii="Times New Roman" w:hAnsi="Times New Roman" w:cs="Times New Roman"/>
          <w:sz w:val="24"/>
          <w:szCs w:val="24"/>
        </w:rPr>
        <w:t>2012.</w:t>
      </w:r>
      <w:r>
        <w:rPr>
          <w:rFonts w:ascii="Times New Roman" w:hAnsi="Times New Roman" w:cs="Times New Roman"/>
          <w:sz w:val="24"/>
          <w:szCs w:val="24"/>
        </w:rPr>
        <w:t>–2013.</w:t>
      </w:r>
      <w:r w:rsidR="005468B9" w:rsidRPr="0063690D">
        <w:rPr>
          <w:rFonts w:ascii="Times New Roman" w:hAnsi="Times New Roman" w:cs="Times New Roman"/>
          <w:sz w:val="24"/>
          <w:szCs w:val="24"/>
        </w:rPr>
        <w:t xml:space="preserve"> gadā</w:t>
      </w:r>
      <w:r w:rsidR="004A1C41" w:rsidRPr="0063690D">
        <w:rPr>
          <w:rFonts w:ascii="Times New Roman" w:hAnsi="Times New Roman" w:cs="Times New Roman"/>
          <w:sz w:val="24"/>
          <w:szCs w:val="24"/>
        </w:rPr>
        <w:t xml:space="preserve">, savukārt atbalsts Ukrainai tika būtiski </w:t>
      </w:r>
      <w:r w:rsidR="004A1C41" w:rsidRPr="00B17190">
        <w:rPr>
          <w:rFonts w:ascii="Times New Roman" w:eastAsia="Times New Roman" w:hAnsi="Times New Roman" w:cs="Times New Roman"/>
          <w:sz w:val="24"/>
          <w:szCs w:val="24"/>
        </w:rPr>
        <w:t>palielināts</w:t>
      </w:r>
      <w:r w:rsidR="004A1C41" w:rsidRPr="0063690D">
        <w:rPr>
          <w:rFonts w:ascii="Times New Roman" w:hAnsi="Times New Roman" w:cs="Times New Roman"/>
          <w:sz w:val="24"/>
          <w:szCs w:val="24"/>
        </w:rPr>
        <w:t xml:space="preserve"> 2014.</w:t>
      </w:r>
      <w:r w:rsidR="00207BBD">
        <w:rPr>
          <w:rFonts w:ascii="Times New Roman" w:hAnsi="Times New Roman" w:cs="Times New Roman"/>
          <w:sz w:val="24"/>
          <w:szCs w:val="24"/>
        </w:rPr>
        <w:t xml:space="preserve"> </w:t>
      </w:r>
      <w:r w:rsidR="004A1C41" w:rsidRPr="0063690D">
        <w:rPr>
          <w:rFonts w:ascii="Times New Roman" w:hAnsi="Times New Roman" w:cs="Times New Roman"/>
          <w:sz w:val="24"/>
          <w:szCs w:val="24"/>
        </w:rPr>
        <w:t xml:space="preserve">un </w:t>
      </w:r>
      <w:r w:rsidR="005468B9" w:rsidRPr="0063690D">
        <w:rPr>
          <w:rFonts w:ascii="Times New Roman" w:hAnsi="Times New Roman" w:cs="Times New Roman"/>
          <w:sz w:val="24"/>
          <w:szCs w:val="24"/>
        </w:rPr>
        <w:t>2015. gadā</w:t>
      </w:r>
      <w:r w:rsidR="004A1C41" w:rsidRPr="0063690D">
        <w:rPr>
          <w:rFonts w:ascii="Times New Roman" w:hAnsi="Times New Roman" w:cs="Times New Roman"/>
          <w:sz w:val="24"/>
          <w:szCs w:val="24"/>
        </w:rPr>
        <w:t xml:space="preserve">, sekojot Krievijas militārajam iebrukumam </w:t>
      </w:r>
      <w:r w:rsidR="00C55352">
        <w:rPr>
          <w:rFonts w:ascii="Times New Roman" w:hAnsi="Times New Roman" w:cs="Times New Roman"/>
          <w:sz w:val="24"/>
          <w:szCs w:val="24"/>
        </w:rPr>
        <w:t>šajā valstī</w:t>
      </w:r>
      <w:r w:rsidR="004A1C41" w:rsidRPr="0063690D">
        <w:rPr>
          <w:rFonts w:ascii="Times New Roman" w:hAnsi="Times New Roman" w:cs="Times New Roman"/>
          <w:sz w:val="24"/>
          <w:szCs w:val="24"/>
        </w:rPr>
        <w:t xml:space="preserve">.  </w:t>
      </w:r>
    </w:p>
    <w:p w:rsidR="004A1C41" w:rsidRPr="0063690D" w:rsidRDefault="004A1C41" w:rsidP="004A1C41">
      <w:pPr>
        <w:spacing w:before="120" w:after="0" w:line="240" w:lineRule="auto"/>
        <w:jc w:val="both"/>
        <w:rPr>
          <w:rFonts w:ascii="Times New Roman" w:hAnsi="Times New Roman" w:cs="Times New Roman"/>
          <w:sz w:val="24"/>
          <w:szCs w:val="24"/>
        </w:rPr>
      </w:pPr>
      <w:r w:rsidRPr="0063690D">
        <w:rPr>
          <w:rFonts w:ascii="Times New Roman" w:hAnsi="Times New Roman" w:cs="Times New Roman"/>
          <w:sz w:val="24"/>
          <w:szCs w:val="24"/>
        </w:rPr>
        <w:t>Salīdzinoši mazākā apmērā finansējums tika sniegts Centrālāzijas valstu – Uzbekistānas, Kirgizstānas un Tadžikistānas atbalstam</w:t>
      </w:r>
      <w:r w:rsidR="00EC3BD1" w:rsidRPr="0063690D">
        <w:rPr>
          <w:rFonts w:ascii="Times New Roman" w:hAnsi="Times New Roman" w:cs="Times New Roman"/>
          <w:sz w:val="24"/>
          <w:szCs w:val="24"/>
        </w:rPr>
        <w:t xml:space="preserve">. Uzbekistānā </w:t>
      </w:r>
      <w:r w:rsidR="005468B9" w:rsidRPr="0063690D">
        <w:rPr>
          <w:rFonts w:ascii="Times New Roman" w:hAnsi="Times New Roman" w:cs="Times New Roman"/>
          <w:sz w:val="24"/>
          <w:szCs w:val="24"/>
        </w:rPr>
        <w:t>2015. gadā</w:t>
      </w:r>
      <w:r w:rsidR="00EC3BD1" w:rsidRPr="0063690D">
        <w:rPr>
          <w:rFonts w:ascii="Times New Roman" w:hAnsi="Times New Roman" w:cs="Times New Roman"/>
          <w:sz w:val="24"/>
          <w:szCs w:val="24"/>
        </w:rPr>
        <w:t xml:space="preserve"> veiksmīgi uzsākta Latvijas ekspertu </w:t>
      </w:r>
      <w:r w:rsidRPr="0063690D">
        <w:rPr>
          <w:rFonts w:ascii="Times New Roman" w:hAnsi="Times New Roman" w:cs="Times New Roman"/>
          <w:sz w:val="24"/>
          <w:szCs w:val="24"/>
        </w:rPr>
        <w:t>dalība UNDP sadarbības projektā.</w:t>
      </w:r>
    </w:p>
    <w:p w:rsidR="004A1C41" w:rsidRPr="0063690D" w:rsidRDefault="004A1C41" w:rsidP="004A1C41">
      <w:pPr>
        <w:spacing w:before="120" w:after="0" w:line="240" w:lineRule="auto"/>
        <w:jc w:val="both"/>
        <w:rPr>
          <w:rFonts w:ascii="Times New Roman" w:hAnsi="Times New Roman" w:cs="Times New Roman"/>
          <w:sz w:val="24"/>
          <w:szCs w:val="24"/>
        </w:rPr>
      </w:pPr>
      <w:r w:rsidRPr="0063690D">
        <w:rPr>
          <w:rFonts w:ascii="Times New Roman" w:hAnsi="Times New Roman" w:cs="Times New Roman"/>
          <w:sz w:val="24"/>
          <w:szCs w:val="24"/>
        </w:rPr>
        <w:t xml:space="preserve">Minētajā laikā posmā tika īstenots projekts Afganistānas atbalstam.  </w:t>
      </w:r>
    </w:p>
    <w:p w:rsidR="00A87783" w:rsidRPr="0063690D" w:rsidRDefault="00AB6FB4" w:rsidP="004A1C41">
      <w:pPr>
        <w:spacing w:before="120"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Indikatīvās</w:t>
      </w:r>
      <w:r w:rsidRPr="0063690D">
        <w:rPr>
          <w:rFonts w:ascii="Times New Roman" w:hAnsi="Times New Roman" w:cs="Times New Roman"/>
          <w:sz w:val="24"/>
          <w:szCs w:val="24"/>
          <w:u w:val="single"/>
        </w:rPr>
        <w:t xml:space="preserve"> </w:t>
      </w:r>
      <w:r>
        <w:rPr>
          <w:rFonts w:ascii="Times New Roman" w:hAnsi="Times New Roman" w:cs="Times New Roman"/>
          <w:sz w:val="24"/>
          <w:szCs w:val="24"/>
          <w:u w:val="single"/>
        </w:rPr>
        <w:t>darbības</w:t>
      </w:r>
      <w:r w:rsidR="00A91C7F">
        <w:rPr>
          <w:rFonts w:ascii="Times New Roman" w:hAnsi="Times New Roman" w:cs="Times New Roman"/>
          <w:sz w:val="24"/>
          <w:szCs w:val="24"/>
          <w:u w:val="single"/>
        </w:rPr>
        <w:t xml:space="preserve"> </w:t>
      </w:r>
      <w:r w:rsidR="007424EB" w:rsidRPr="0063690D">
        <w:rPr>
          <w:rFonts w:ascii="Times New Roman" w:hAnsi="Times New Roman" w:cs="Times New Roman"/>
          <w:sz w:val="24"/>
          <w:szCs w:val="24"/>
          <w:u w:val="single"/>
        </w:rPr>
        <w:t xml:space="preserve">no </w:t>
      </w:r>
      <w:r w:rsidR="00A87783" w:rsidRPr="0063690D">
        <w:rPr>
          <w:rFonts w:ascii="Times New Roman" w:hAnsi="Times New Roman" w:cs="Times New Roman"/>
          <w:sz w:val="24"/>
          <w:szCs w:val="24"/>
          <w:u w:val="single"/>
        </w:rPr>
        <w:t xml:space="preserve">2016. līdz </w:t>
      </w:r>
      <w:r w:rsidR="005468B9" w:rsidRPr="0063690D">
        <w:rPr>
          <w:rFonts w:ascii="Times New Roman" w:hAnsi="Times New Roman" w:cs="Times New Roman"/>
          <w:sz w:val="24"/>
          <w:szCs w:val="24"/>
          <w:u w:val="single"/>
        </w:rPr>
        <w:t>2020. gadam</w:t>
      </w:r>
      <w:r w:rsidR="00A87783" w:rsidRPr="0063690D">
        <w:rPr>
          <w:rFonts w:ascii="Times New Roman" w:hAnsi="Times New Roman" w:cs="Times New Roman"/>
          <w:sz w:val="24"/>
          <w:szCs w:val="24"/>
          <w:u w:val="single"/>
        </w:rPr>
        <w:t xml:space="preserve">: </w:t>
      </w:r>
    </w:p>
    <w:p w:rsidR="000B0B93" w:rsidRPr="0063690D" w:rsidRDefault="000C2E02" w:rsidP="00F52E99">
      <w:pPr>
        <w:pStyle w:val="ListParagraph"/>
        <w:numPr>
          <w:ilvl w:val="0"/>
          <w:numId w:val="14"/>
        </w:numPr>
        <w:spacing w:before="120" w:after="0" w:line="240" w:lineRule="auto"/>
        <w:ind w:left="425" w:hanging="425"/>
        <w:contextualSpacing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w:t>
      </w:r>
      <w:r w:rsidR="004A1C41" w:rsidRPr="0063690D">
        <w:rPr>
          <w:rFonts w:ascii="Times New Roman" w:eastAsia="Times New Roman" w:hAnsi="Times New Roman" w:cs="Times New Roman"/>
          <w:i/>
          <w:sz w:val="24"/>
          <w:szCs w:val="24"/>
        </w:rPr>
        <w:t xml:space="preserve">askaņā ar starptautiskiem palīdzības efektivitātes principiem ir svarīgi attīstības palīdzības sniegšanā </w:t>
      </w:r>
      <w:r w:rsidR="009B7022">
        <w:rPr>
          <w:rFonts w:ascii="Times New Roman" w:eastAsia="Times New Roman" w:hAnsi="Times New Roman" w:cs="Times New Roman"/>
          <w:i/>
          <w:sz w:val="24"/>
          <w:szCs w:val="24"/>
        </w:rPr>
        <w:t>ilgtermiņā</w:t>
      </w:r>
      <w:r w:rsidR="009B7022" w:rsidRPr="0063690D">
        <w:rPr>
          <w:rFonts w:ascii="Times New Roman" w:eastAsia="Times New Roman" w:hAnsi="Times New Roman" w:cs="Times New Roman"/>
          <w:i/>
          <w:sz w:val="24"/>
          <w:szCs w:val="24"/>
        </w:rPr>
        <w:t xml:space="preserve"> </w:t>
      </w:r>
      <w:r w:rsidR="004A1C41" w:rsidRPr="0063690D">
        <w:rPr>
          <w:rFonts w:ascii="Times New Roman" w:eastAsia="Times New Roman" w:hAnsi="Times New Roman" w:cs="Times New Roman"/>
          <w:i/>
          <w:sz w:val="24"/>
          <w:szCs w:val="24"/>
        </w:rPr>
        <w:t>koncentrēties uz nelielu valstu skaitu</w:t>
      </w:r>
      <w:r w:rsidR="000B0B93" w:rsidRPr="0063690D">
        <w:rPr>
          <w:rFonts w:ascii="Times New Roman" w:eastAsia="Times New Roman" w:hAnsi="Times New Roman" w:cs="Times New Roman"/>
          <w:i/>
          <w:sz w:val="24"/>
          <w:szCs w:val="24"/>
        </w:rPr>
        <w:t>.</w:t>
      </w:r>
      <w:r w:rsidR="000B0B93" w:rsidRPr="0063690D">
        <w:rPr>
          <w:rFonts w:ascii="Times New Roman" w:hAnsi="Times New Roman" w:cs="Times New Roman"/>
          <w:b/>
          <w:sz w:val="24"/>
          <w:szCs w:val="24"/>
        </w:rPr>
        <w:t xml:space="preserve"> </w:t>
      </w:r>
      <w:r w:rsidR="00CE2F50" w:rsidRPr="0063690D">
        <w:rPr>
          <w:rFonts w:ascii="Times New Roman" w:hAnsi="Times New Roman" w:cs="Times New Roman"/>
          <w:i/>
          <w:sz w:val="24"/>
          <w:szCs w:val="24"/>
        </w:rPr>
        <w:t>Tādējādi</w:t>
      </w:r>
      <w:r w:rsidR="000B0B93" w:rsidRPr="0063690D">
        <w:rPr>
          <w:rFonts w:ascii="Times New Roman" w:hAnsi="Times New Roman" w:cs="Times New Roman"/>
          <w:i/>
          <w:sz w:val="24"/>
          <w:szCs w:val="24"/>
        </w:rPr>
        <w:t xml:space="preserve"> palielinās Latvijas ekspertu sniegtā atbalsta redzamība un apjoms, attiecīgi iespējams padziļināt aktivitātes, uzlabot to kvalitāti un veicināt Latvijas kā donora specializāciju.</w:t>
      </w:r>
    </w:p>
    <w:p w:rsidR="000B0B93" w:rsidRPr="0063690D" w:rsidRDefault="000B0B93" w:rsidP="00F52E99">
      <w:pPr>
        <w:pStyle w:val="ListParagraph"/>
        <w:numPr>
          <w:ilvl w:val="0"/>
          <w:numId w:val="14"/>
        </w:numPr>
        <w:spacing w:before="120" w:after="0" w:line="240" w:lineRule="auto"/>
        <w:ind w:left="425" w:hanging="425"/>
        <w:contextualSpacing w:val="0"/>
        <w:jc w:val="both"/>
        <w:rPr>
          <w:rFonts w:ascii="Times New Roman" w:hAnsi="Times New Roman" w:cs="Times New Roman"/>
          <w:i/>
          <w:sz w:val="24"/>
          <w:szCs w:val="24"/>
        </w:rPr>
      </w:pPr>
      <w:r w:rsidRPr="0063690D">
        <w:rPr>
          <w:rFonts w:ascii="Times New Roman" w:hAnsi="Times New Roman" w:cs="Times New Roman"/>
          <w:i/>
          <w:sz w:val="24"/>
          <w:szCs w:val="24"/>
        </w:rPr>
        <w:t xml:space="preserve">Latvijai jāturpina sniegt atbalsts ES Austrumu </w:t>
      </w:r>
      <w:r w:rsidR="009B7022">
        <w:rPr>
          <w:rFonts w:ascii="Times New Roman" w:hAnsi="Times New Roman" w:cs="Times New Roman"/>
          <w:i/>
          <w:sz w:val="24"/>
          <w:szCs w:val="24"/>
        </w:rPr>
        <w:t>p</w:t>
      </w:r>
      <w:r w:rsidR="009B7022" w:rsidRPr="0063690D">
        <w:rPr>
          <w:rFonts w:ascii="Times New Roman" w:hAnsi="Times New Roman" w:cs="Times New Roman"/>
          <w:i/>
          <w:sz w:val="24"/>
          <w:szCs w:val="24"/>
        </w:rPr>
        <w:t xml:space="preserve">artnerības </w:t>
      </w:r>
      <w:r w:rsidRPr="0063690D">
        <w:rPr>
          <w:rFonts w:ascii="Times New Roman" w:hAnsi="Times New Roman" w:cs="Times New Roman"/>
          <w:i/>
          <w:sz w:val="24"/>
          <w:szCs w:val="24"/>
        </w:rPr>
        <w:t>(Gruzijai, Moldovai un Ukrainai</w:t>
      </w:r>
      <w:r w:rsidR="00E16393" w:rsidRPr="0063690D">
        <w:rPr>
          <w:rFonts w:ascii="Times New Roman" w:hAnsi="Times New Roman" w:cs="Times New Roman"/>
          <w:i/>
          <w:sz w:val="24"/>
          <w:szCs w:val="24"/>
        </w:rPr>
        <w:t>)</w:t>
      </w:r>
      <w:r w:rsidRPr="0063690D">
        <w:rPr>
          <w:rFonts w:ascii="Times New Roman" w:hAnsi="Times New Roman" w:cs="Times New Roman"/>
          <w:i/>
          <w:sz w:val="24"/>
          <w:szCs w:val="24"/>
        </w:rPr>
        <w:t xml:space="preserve"> un Centrālāzijas </w:t>
      </w:r>
      <w:r w:rsidR="009B7022">
        <w:rPr>
          <w:rFonts w:ascii="Times New Roman" w:hAnsi="Times New Roman" w:cs="Times New Roman"/>
          <w:i/>
          <w:sz w:val="24"/>
          <w:szCs w:val="24"/>
        </w:rPr>
        <w:t xml:space="preserve">valstīm </w:t>
      </w:r>
      <w:r w:rsidRPr="0063690D">
        <w:rPr>
          <w:rFonts w:ascii="Times New Roman" w:hAnsi="Times New Roman" w:cs="Times New Roman"/>
          <w:i/>
          <w:sz w:val="24"/>
          <w:szCs w:val="24"/>
        </w:rPr>
        <w:t xml:space="preserve">(Kirgizstānai, Tadžikistānai un Uzbekistānai), jo šo valstu demokrātiska un ilgtspējīga attīstība ir tieši saistīta ar Latvijas drošību un ekonomisko attīstību. Svarīgi, ka ar šīm valstīm </w:t>
      </w:r>
      <w:r w:rsidRPr="0063690D">
        <w:rPr>
          <w:rFonts w:ascii="Times New Roman" w:eastAsia="Times New Roman" w:hAnsi="Times New Roman" w:cs="Times New Roman"/>
          <w:i/>
          <w:sz w:val="24"/>
          <w:szCs w:val="24"/>
        </w:rPr>
        <w:t xml:space="preserve">jau ir </w:t>
      </w:r>
      <w:r w:rsidRPr="0063690D">
        <w:rPr>
          <w:rFonts w:ascii="Times New Roman" w:eastAsia="Times New Roman" w:hAnsi="Times New Roman" w:cs="Times New Roman"/>
          <w:i/>
          <w:sz w:val="24"/>
          <w:szCs w:val="24"/>
        </w:rPr>
        <w:lastRenderedPageBreak/>
        <w:t>izveidojusies veiksmīga sadarbība, ir projektu iestrādes un tajās ir pieprasīta Latvijas ekspertīze.</w:t>
      </w:r>
    </w:p>
    <w:p w:rsidR="004A1C41" w:rsidRPr="0063690D" w:rsidRDefault="004A1C41" w:rsidP="00F52E99">
      <w:pPr>
        <w:pStyle w:val="Heading2"/>
        <w:numPr>
          <w:ilvl w:val="1"/>
          <w:numId w:val="9"/>
        </w:numPr>
        <w:rPr>
          <w:rFonts w:ascii="Times New Roman" w:eastAsia="Times New Roman" w:hAnsi="Times New Roman" w:cs="Times New Roman"/>
          <w:color w:val="auto"/>
        </w:rPr>
      </w:pPr>
      <w:bookmarkStart w:id="6" w:name="_Toc457318830"/>
      <w:r w:rsidRPr="0063690D">
        <w:rPr>
          <w:rFonts w:ascii="Times New Roman" w:eastAsia="Times New Roman" w:hAnsi="Times New Roman" w:cs="Times New Roman"/>
          <w:color w:val="auto"/>
        </w:rPr>
        <w:t>Prioritārās jomas</w:t>
      </w:r>
      <w:bookmarkEnd w:id="6"/>
    </w:p>
    <w:p w:rsidR="004A1C41" w:rsidRPr="0063690D" w:rsidRDefault="005468B9" w:rsidP="00B17190">
      <w:pPr>
        <w:spacing w:before="120" w:after="0" w:line="240" w:lineRule="auto"/>
        <w:jc w:val="both"/>
        <w:rPr>
          <w:rFonts w:ascii="Times New Roman" w:hAnsi="Times New Roman" w:cs="Times New Roman"/>
          <w:sz w:val="24"/>
          <w:szCs w:val="24"/>
        </w:rPr>
      </w:pPr>
      <w:r w:rsidRPr="0063690D">
        <w:rPr>
          <w:rFonts w:ascii="Times New Roman" w:hAnsi="Times New Roman" w:cs="Times New Roman"/>
          <w:sz w:val="24"/>
          <w:szCs w:val="24"/>
        </w:rPr>
        <w:t>2011. gadā</w:t>
      </w:r>
      <w:r w:rsidR="004A1C41" w:rsidRPr="0063690D">
        <w:rPr>
          <w:rFonts w:ascii="Times New Roman" w:hAnsi="Times New Roman" w:cs="Times New Roman"/>
          <w:sz w:val="24"/>
          <w:szCs w:val="24"/>
        </w:rPr>
        <w:t xml:space="preserve"> līdz ar </w:t>
      </w:r>
      <w:r w:rsidR="000C2E02">
        <w:rPr>
          <w:rFonts w:ascii="Times New Roman" w:hAnsi="Times New Roman" w:cs="Times New Roman"/>
          <w:sz w:val="24"/>
          <w:szCs w:val="24"/>
        </w:rPr>
        <w:t xml:space="preserve">ES </w:t>
      </w:r>
      <w:r w:rsidR="004A1C41" w:rsidRPr="0063690D">
        <w:rPr>
          <w:rFonts w:ascii="Times New Roman" w:hAnsi="Times New Roman" w:cs="Times New Roman"/>
          <w:sz w:val="24"/>
          <w:szCs w:val="24"/>
        </w:rPr>
        <w:t>kop</w:t>
      </w:r>
      <w:r w:rsidR="00971980">
        <w:rPr>
          <w:rFonts w:ascii="Times New Roman" w:hAnsi="Times New Roman" w:cs="Times New Roman"/>
          <w:sz w:val="24"/>
          <w:szCs w:val="24"/>
        </w:rPr>
        <w:t>īg</w:t>
      </w:r>
      <w:r w:rsidR="004A1C41" w:rsidRPr="0063690D">
        <w:rPr>
          <w:rFonts w:ascii="Times New Roman" w:hAnsi="Times New Roman" w:cs="Times New Roman"/>
          <w:sz w:val="24"/>
          <w:szCs w:val="24"/>
        </w:rPr>
        <w:t xml:space="preserve">ās </w:t>
      </w:r>
      <w:r w:rsidR="000C2E02">
        <w:rPr>
          <w:rFonts w:ascii="Times New Roman" w:hAnsi="Times New Roman" w:cs="Times New Roman"/>
          <w:sz w:val="24"/>
          <w:szCs w:val="24"/>
        </w:rPr>
        <w:t xml:space="preserve">attīstības sadarbības </w:t>
      </w:r>
      <w:r w:rsidR="004A1C41" w:rsidRPr="0063690D">
        <w:rPr>
          <w:rFonts w:ascii="Times New Roman" w:hAnsi="Times New Roman" w:cs="Times New Roman"/>
          <w:sz w:val="24"/>
          <w:szCs w:val="24"/>
        </w:rPr>
        <w:t xml:space="preserve">plānošanas procesa uzsākšanu ES pieeja atbalsta plānošanai </w:t>
      </w:r>
      <w:r w:rsidR="000C2E02" w:rsidRPr="0063690D">
        <w:rPr>
          <w:rFonts w:ascii="Times New Roman" w:hAnsi="Times New Roman" w:cs="Times New Roman"/>
          <w:sz w:val="24"/>
          <w:szCs w:val="24"/>
        </w:rPr>
        <w:t xml:space="preserve">un sniegšanai </w:t>
      </w:r>
      <w:r w:rsidR="004A1C41" w:rsidRPr="0063690D">
        <w:rPr>
          <w:rFonts w:ascii="Times New Roman" w:hAnsi="Times New Roman" w:cs="Times New Roman"/>
          <w:sz w:val="24"/>
          <w:szCs w:val="24"/>
        </w:rPr>
        <w:t xml:space="preserve">partnervalstīs </w:t>
      </w:r>
      <w:r w:rsidR="000C2E02" w:rsidRPr="0063690D">
        <w:rPr>
          <w:rFonts w:ascii="Times New Roman" w:hAnsi="Times New Roman" w:cs="Times New Roman"/>
          <w:sz w:val="24"/>
          <w:szCs w:val="24"/>
        </w:rPr>
        <w:t>kļuv</w:t>
      </w:r>
      <w:r w:rsidR="000C2E02">
        <w:rPr>
          <w:rFonts w:ascii="Times New Roman" w:hAnsi="Times New Roman" w:cs="Times New Roman"/>
          <w:sz w:val="24"/>
          <w:szCs w:val="24"/>
        </w:rPr>
        <w:t>usi</w:t>
      </w:r>
      <w:r w:rsidR="000C2E02" w:rsidRPr="0063690D">
        <w:rPr>
          <w:rFonts w:ascii="Times New Roman" w:hAnsi="Times New Roman" w:cs="Times New Roman"/>
          <w:sz w:val="24"/>
          <w:szCs w:val="24"/>
        </w:rPr>
        <w:t xml:space="preserve"> </w:t>
      </w:r>
      <w:r w:rsidR="00A821BA" w:rsidRPr="0063690D">
        <w:rPr>
          <w:rFonts w:ascii="Times New Roman" w:hAnsi="Times New Roman" w:cs="Times New Roman"/>
          <w:sz w:val="24"/>
          <w:szCs w:val="24"/>
        </w:rPr>
        <w:t>mērķtiecīgāka</w:t>
      </w:r>
      <w:r w:rsidR="004A1C41" w:rsidRPr="0063690D">
        <w:rPr>
          <w:rFonts w:ascii="Times New Roman" w:hAnsi="Times New Roman" w:cs="Times New Roman"/>
          <w:sz w:val="24"/>
          <w:szCs w:val="24"/>
        </w:rPr>
        <w:t xml:space="preserve">, </w:t>
      </w:r>
      <w:r w:rsidR="004A1C41" w:rsidRPr="00B17190">
        <w:rPr>
          <w:rFonts w:ascii="Times New Roman" w:eastAsia="Times New Roman" w:hAnsi="Times New Roman" w:cs="Times New Roman"/>
          <w:sz w:val="24"/>
          <w:szCs w:val="24"/>
        </w:rPr>
        <w:t>partnervalstī</w:t>
      </w:r>
      <w:r w:rsidR="004A1C41" w:rsidRPr="0063690D">
        <w:rPr>
          <w:rFonts w:ascii="Times New Roman" w:hAnsi="Times New Roman" w:cs="Times New Roman"/>
          <w:sz w:val="24"/>
          <w:szCs w:val="24"/>
        </w:rPr>
        <w:t xml:space="preserve"> nosakot trīs prioritāros sektorus, kā arī daudzgadu pieeju atbalsta sniegšanai. Arī dalībvalstis tiek aicinātas pēc iespējas </w:t>
      </w:r>
      <w:r w:rsidR="00A821BA" w:rsidRPr="0063690D">
        <w:rPr>
          <w:rFonts w:ascii="Times New Roman" w:hAnsi="Times New Roman" w:cs="Times New Roman"/>
          <w:sz w:val="24"/>
          <w:szCs w:val="24"/>
        </w:rPr>
        <w:t xml:space="preserve">sašaurināt </w:t>
      </w:r>
      <w:r w:rsidR="004A1C41" w:rsidRPr="0063690D">
        <w:rPr>
          <w:rFonts w:ascii="Times New Roman" w:hAnsi="Times New Roman" w:cs="Times New Roman"/>
          <w:sz w:val="24"/>
          <w:szCs w:val="24"/>
        </w:rPr>
        <w:t xml:space="preserve">un padziļināt sadarbības jomas. Latvija seko līdzi </w:t>
      </w:r>
      <w:r w:rsidR="000C2E02">
        <w:rPr>
          <w:rFonts w:ascii="Times New Roman" w:hAnsi="Times New Roman" w:cs="Times New Roman"/>
          <w:sz w:val="24"/>
          <w:szCs w:val="24"/>
        </w:rPr>
        <w:t xml:space="preserve">ES </w:t>
      </w:r>
      <w:r w:rsidR="004A1C41" w:rsidRPr="0063690D">
        <w:rPr>
          <w:rFonts w:ascii="Times New Roman" w:hAnsi="Times New Roman" w:cs="Times New Roman"/>
          <w:sz w:val="24"/>
          <w:szCs w:val="24"/>
        </w:rPr>
        <w:t>kop</w:t>
      </w:r>
      <w:r w:rsidR="00971980">
        <w:rPr>
          <w:rFonts w:ascii="Times New Roman" w:hAnsi="Times New Roman" w:cs="Times New Roman"/>
          <w:sz w:val="24"/>
          <w:szCs w:val="24"/>
        </w:rPr>
        <w:t>īg</w:t>
      </w:r>
      <w:r w:rsidR="004A1C41" w:rsidRPr="0063690D">
        <w:rPr>
          <w:rFonts w:ascii="Times New Roman" w:hAnsi="Times New Roman" w:cs="Times New Roman"/>
          <w:sz w:val="24"/>
          <w:szCs w:val="24"/>
        </w:rPr>
        <w:t>ās plānošanas</w:t>
      </w:r>
      <w:r w:rsidR="005D5E4B" w:rsidRPr="0063690D">
        <w:rPr>
          <w:rFonts w:ascii="Times New Roman" w:hAnsi="Times New Roman" w:cs="Times New Roman"/>
          <w:sz w:val="24"/>
          <w:szCs w:val="24"/>
        </w:rPr>
        <w:t xml:space="preserve"> procesam prioritārajās valstīs, atbilstoši plānojot savu atbalstu</w:t>
      </w:r>
      <w:r w:rsidR="004A1C41" w:rsidRPr="0063690D">
        <w:rPr>
          <w:rFonts w:ascii="Times New Roman" w:hAnsi="Times New Roman" w:cs="Times New Roman"/>
          <w:sz w:val="24"/>
          <w:szCs w:val="24"/>
        </w:rPr>
        <w:t xml:space="preserve">. </w:t>
      </w:r>
    </w:p>
    <w:p w:rsidR="004A1C41" w:rsidRPr="0063690D" w:rsidRDefault="004A1C41" w:rsidP="00B17190">
      <w:pPr>
        <w:spacing w:before="120" w:after="0" w:line="240" w:lineRule="auto"/>
        <w:jc w:val="both"/>
        <w:rPr>
          <w:rFonts w:ascii="Times New Roman" w:hAnsi="Times New Roman" w:cs="Times New Roman"/>
          <w:sz w:val="24"/>
          <w:szCs w:val="24"/>
        </w:rPr>
      </w:pPr>
      <w:r w:rsidRPr="0063690D">
        <w:rPr>
          <w:rFonts w:ascii="Times New Roman" w:hAnsi="Times New Roman" w:cs="Times New Roman"/>
          <w:sz w:val="24"/>
          <w:szCs w:val="24"/>
        </w:rPr>
        <w:t xml:space="preserve">Latvija </w:t>
      </w:r>
      <w:r w:rsidR="00A821BA" w:rsidRPr="0063690D">
        <w:rPr>
          <w:rFonts w:ascii="Times New Roman" w:hAnsi="Times New Roman" w:cs="Times New Roman"/>
          <w:sz w:val="24"/>
          <w:szCs w:val="24"/>
        </w:rPr>
        <w:t>donoru specializācijas</w:t>
      </w:r>
      <w:r w:rsidRPr="0063690D">
        <w:rPr>
          <w:rFonts w:ascii="Times New Roman" w:hAnsi="Times New Roman" w:cs="Times New Roman"/>
          <w:sz w:val="24"/>
          <w:szCs w:val="24"/>
        </w:rPr>
        <w:t xml:space="preserve"> principu ievēro, pirmkārt, </w:t>
      </w:r>
      <w:r w:rsidR="00A821BA" w:rsidRPr="0063690D">
        <w:rPr>
          <w:rFonts w:ascii="Times New Roman" w:hAnsi="Times New Roman" w:cs="Times New Roman"/>
          <w:sz w:val="24"/>
          <w:szCs w:val="24"/>
        </w:rPr>
        <w:t>ierobežojot</w:t>
      </w:r>
      <w:r w:rsidR="005D5E4B" w:rsidRPr="0063690D">
        <w:rPr>
          <w:rFonts w:ascii="Times New Roman" w:hAnsi="Times New Roman" w:cs="Times New Roman"/>
          <w:sz w:val="24"/>
          <w:szCs w:val="24"/>
        </w:rPr>
        <w:t xml:space="preserve"> prioritārās jomas granta projektu </w:t>
      </w:r>
      <w:r w:rsidR="005D5E4B" w:rsidRPr="00B17190">
        <w:rPr>
          <w:rFonts w:ascii="Times New Roman" w:eastAsia="Times New Roman" w:hAnsi="Times New Roman" w:cs="Times New Roman"/>
          <w:sz w:val="24"/>
          <w:szCs w:val="24"/>
        </w:rPr>
        <w:t>konkursos</w:t>
      </w:r>
      <w:r w:rsidR="005D5E4B" w:rsidRPr="0063690D">
        <w:rPr>
          <w:rFonts w:ascii="Times New Roman" w:hAnsi="Times New Roman" w:cs="Times New Roman"/>
          <w:sz w:val="24"/>
          <w:szCs w:val="24"/>
        </w:rPr>
        <w:t xml:space="preserve">, otrkārt, </w:t>
      </w:r>
      <w:r w:rsidR="000C2E02" w:rsidRPr="0063690D">
        <w:rPr>
          <w:rFonts w:ascii="Times New Roman" w:hAnsi="Times New Roman" w:cs="Times New Roman"/>
          <w:sz w:val="24"/>
          <w:szCs w:val="24"/>
        </w:rPr>
        <w:t xml:space="preserve">iespēju robežās </w:t>
      </w:r>
      <w:r w:rsidRPr="0063690D">
        <w:rPr>
          <w:rFonts w:ascii="Times New Roman" w:hAnsi="Times New Roman" w:cs="Times New Roman"/>
          <w:sz w:val="24"/>
          <w:szCs w:val="24"/>
        </w:rPr>
        <w:t xml:space="preserve">īstenojot ilgtermiņa attīstības sadarbības projektus ar citiem donoriem. </w:t>
      </w:r>
    </w:p>
    <w:p w:rsidR="004A1C41" w:rsidRPr="0063690D" w:rsidRDefault="00CD21F6" w:rsidP="00B17190">
      <w:pPr>
        <w:spacing w:before="120" w:after="0" w:line="240" w:lineRule="auto"/>
        <w:jc w:val="both"/>
        <w:rPr>
          <w:rFonts w:ascii="Times New Roman" w:hAnsi="Times New Roman" w:cs="Times New Roman"/>
          <w:sz w:val="24"/>
          <w:szCs w:val="24"/>
        </w:rPr>
      </w:pPr>
      <w:r w:rsidRPr="0063690D">
        <w:rPr>
          <w:rFonts w:ascii="Times New Roman" w:hAnsi="Times New Roman" w:cs="Times New Roman"/>
          <w:sz w:val="24"/>
          <w:szCs w:val="24"/>
        </w:rPr>
        <w:t>2011.</w:t>
      </w:r>
      <w:r>
        <w:rPr>
          <w:rFonts w:ascii="Times New Roman" w:hAnsi="Times New Roman" w:cs="Times New Roman"/>
          <w:sz w:val="24"/>
          <w:szCs w:val="24"/>
        </w:rPr>
        <w:t>–2015.</w:t>
      </w:r>
      <w:r w:rsidR="005468B9" w:rsidRPr="0063690D">
        <w:rPr>
          <w:rFonts w:ascii="Times New Roman" w:hAnsi="Times New Roman" w:cs="Times New Roman"/>
          <w:sz w:val="24"/>
          <w:szCs w:val="24"/>
        </w:rPr>
        <w:t xml:space="preserve"> </w:t>
      </w:r>
      <w:r w:rsidR="005468B9" w:rsidRPr="00B17190">
        <w:rPr>
          <w:rFonts w:ascii="Times New Roman" w:eastAsia="Times New Roman" w:hAnsi="Times New Roman" w:cs="Times New Roman"/>
          <w:sz w:val="24"/>
          <w:szCs w:val="24"/>
        </w:rPr>
        <w:t>gadā</w:t>
      </w:r>
      <w:r w:rsidR="005468B9" w:rsidRPr="0063690D">
        <w:rPr>
          <w:rFonts w:ascii="Times New Roman" w:hAnsi="Times New Roman" w:cs="Times New Roman"/>
          <w:sz w:val="24"/>
          <w:szCs w:val="24"/>
        </w:rPr>
        <w:t xml:space="preserve"> </w:t>
      </w:r>
      <w:r w:rsidR="004A1C41" w:rsidRPr="0063690D">
        <w:rPr>
          <w:rFonts w:ascii="Times New Roman" w:hAnsi="Times New Roman" w:cs="Times New Roman"/>
          <w:sz w:val="24"/>
          <w:szCs w:val="24"/>
        </w:rPr>
        <w:t xml:space="preserve">Latvija ir attīstījusi savu ekspertīzi un ir iezīmējušās jomas, kurās pēc Latvijas sniegtā atbalsta ir īpašs pieprasījums no partnervalstu puses: </w:t>
      </w:r>
    </w:p>
    <w:p w:rsidR="004A1C41" w:rsidRPr="00323304" w:rsidRDefault="004A1C41" w:rsidP="00F52E99">
      <w:pPr>
        <w:pStyle w:val="ListParagraph"/>
        <w:numPr>
          <w:ilvl w:val="0"/>
          <w:numId w:val="18"/>
        </w:numPr>
        <w:spacing w:before="120" w:after="0" w:line="240" w:lineRule="auto"/>
        <w:jc w:val="both"/>
        <w:rPr>
          <w:rFonts w:ascii="Times New Roman" w:eastAsia="Times New Roman" w:hAnsi="Times New Roman" w:cs="Times New Roman"/>
          <w:sz w:val="24"/>
          <w:szCs w:val="24"/>
        </w:rPr>
      </w:pPr>
      <w:bookmarkStart w:id="7" w:name="_Toc448147095"/>
      <w:bookmarkStart w:id="8" w:name="_Toc451184943"/>
      <w:r w:rsidRPr="00323304">
        <w:rPr>
          <w:rFonts w:ascii="Times New Roman" w:eastAsia="Times New Roman" w:hAnsi="Times New Roman" w:cs="Times New Roman"/>
          <w:sz w:val="24"/>
          <w:szCs w:val="24"/>
        </w:rPr>
        <w:t>Laba pārvaldība un likuma vara;</w:t>
      </w:r>
      <w:bookmarkEnd w:id="7"/>
      <w:bookmarkEnd w:id="8"/>
    </w:p>
    <w:p w:rsidR="004A1C41" w:rsidRPr="00323304" w:rsidRDefault="004A1C41" w:rsidP="00F52E99">
      <w:pPr>
        <w:pStyle w:val="ListParagraph"/>
        <w:numPr>
          <w:ilvl w:val="0"/>
          <w:numId w:val="18"/>
        </w:numPr>
        <w:spacing w:before="120" w:after="0" w:line="240" w:lineRule="auto"/>
        <w:jc w:val="both"/>
        <w:rPr>
          <w:rFonts w:ascii="Times New Roman" w:eastAsia="Times New Roman" w:hAnsi="Times New Roman" w:cs="Times New Roman"/>
          <w:sz w:val="24"/>
          <w:szCs w:val="24"/>
        </w:rPr>
      </w:pPr>
      <w:bookmarkStart w:id="9" w:name="_Toc448147096"/>
      <w:bookmarkStart w:id="10" w:name="_Toc451184944"/>
      <w:r w:rsidRPr="00323304">
        <w:rPr>
          <w:rFonts w:ascii="Times New Roman" w:eastAsia="Times New Roman" w:hAnsi="Times New Roman" w:cs="Times New Roman"/>
          <w:sz w:val="24"/>
          <w:szCs w:val="24"/>
        </w:rPr>
        <w:t>Reģionālā attīstība, finanšu decentralizācija un teritoriālā sadarbība;</w:t>
      </w:r>
      <w:bookmarkEnd w:id="9"/>
      <w:bookmarkEnd w:id="10"/>
    </w:p>
    <w:p w:rsidR="004A1C41" w:rsidRPr="00323304" w:rsidRDefault="004A1C41" w:rsidP="00F52E99">
      <w:pPr>
        <w:pStyle w:val="ListParagraph"/>
        <w:numPr>
          <w:ilvl w:val="0"/>
          <w:numId w:val="18"/>
        </w:numPr>
        <w:spacing w:before="120" w:after="0" w:line="240" w:lineRule="auto"/>
        <w:jc w:val="both"/>
        <w:rPr>
          <w:rFonts w:ascii="Times New Roman" w:eastAsia="Times New Roman" w:hAnsi="Times New Roman" w:cs="Times New Roman"/>
          <w:sz w:val="24"/>
          <w:szCs w:val="24"/>
        </w:rPr>
      </w:pPr>
      <w:bookmarkStart w:id="11" w:name="_Toc448147097"/>
      <w:bookmarkStart w:id="12" w:name="_Toc451184945"/>
      <w:r w:rsidRPr="00323304">
        <w:rPr>
          <w:rFonts w:ascii="Times New Roman" w:eastAsia="Times New Roman" w:hAnsi="Times New Roman" w:cs="Times New Roman"/>
          <w:sz w:val="24"/>
          <w:szCs w:val="24"/>
        </w:rPr>
        <w:t>Atbalsts demokrātiskas un pilsoniskas sabiedrības attīstībai;</w:t>
      </w:r>
      <w:bookmarkEnd w:id="11"/>
      <w:bookmarkEnd w:id="12"/>
      <w:r w:rsidRPr="00323304">
        <w:rPr>
          <w:rFonts w:ascii="Times New Roman" w:eastAsia="Times New Roman" w:hAnsi="Times New Roman" w:cs="Times New Roman"/>
          <w:sz w:val="24"/>
          <w:szCs w:val="24"/>
        </w:rPr>
        <w:t xml:space="preserve"> </w:t>
      </w:r>
    </w:p>
    <w:p w:rsidR="004A1C41" w:rsidRPr="00323304" w:rsidRDefault="004A1C41" w:rsidP="00F52E99">
      <w:pPr>
        <w:pStyle w:val="ListParagraph"/>
        <w:numPr>
          <w:ilvl w:val="0"/>
          <w:numId w:val="18"/>
        </w:numPr>
        <w:spacing w:before="120" w:after="0" w:line="240" w:lineRule="auto"/>
        <w:jc w:val="both"/>
        <w:rPr>
          <w:rFonts w:ascii="Times New Roman" w:eastAsia="Times New Roman" w:hAnsi="Times New Roman" w:cs="Times New Roman"/>
          <w:sz w:val="24"/>
          <w:szCs w:val="24"/>
        </w:rPr>
      </w:pPr>
      <w:bookmarkStart w:id="13" w:name="_Toc448147098"/>
      <w:bookmarkStart w:id="14" w:name="_Toc451184946"/>
      <w:r w:rsidRPr="00323304">
        <w:rPr>
          <w:rFonts w:ascii="Times New Roman" w:eastAsia="Times New Roman" w:hAnsi="Times New Roman" w:cs="Times New Roman"/>
          <w:sz w:val="24"/>
          <w:szCs w:val="24"/>
        </w:rPr>
        <w:t xml:space="preserve">Ekonomiskā attīstība – investīciju klimata uzlabošana un eksportspējas stiprināšana, kā arī starptautisko standartu ieviešana </w:t>
      </w:r>
      <w:r w:rsidR="00BB2028" w:rsidRPr="00323304">
        <w:rPr>
          <w:rFonts w:ascii="Times New Roman" w:eastAsia="Times New Roman" w:hAnsi="Times New Roman" w:cs="Times New Roman"/>
          <w:sz w:val="24"/>
          <w:szCs w:val="24"/>
        </w:rPr>
        <w:t xml:space="preserve">uz </w:t>
      </w:r>
      <w:r w:rsidRPr="00323304">
        <w:rPr>
          <w:rFonts w:ascii="Times New Roman" w:eastAsia="Times New Roman" w:hAnsi="Times New Roman" w:cs="Times New Roman"/>
          <w:sz w:val="24"/>
          <w:szCs w:val="24"/>
        </w:rPr>
        <w:t>eksportu orientētās nozarēs;</w:t>
      </w:r>
      <w:bookmarkEnd w:id="13"/>
      <w:bookmarkEnd w:id="14"/>
      <w:r w:rsidRPr="00323304">
        <w:rPr>
          <w:rFonts w:ascii="Times New Roman" w:eastAsia="Times New Roman" w:hAnsi="Times New Roman" w:cs="Times New Roman"/>
          <w:sz w:val="24"/>
          <w:szCs w:val="24"/>
        </w:rPr>
        <w:t xml:space="preserve"> </w:t>
      </w:r>
    </w:p>
    <w:p w:rsidR="004A1C41" w:rsidRPr="00323304" w:rsidRDefault="004A1C41" w:rsidP="00F52E99">
      <w:pPr>
        <w:pStyle w:val="ListParagraph"/>
        <w:numPr>
          <w:ilvl w:val="0"/>
          <w:numId w:val="18"/>
        </w:numPr>
        <w:spacing w:before="120" w:after="0" w:line="240" w:lineRule="auto"/>
        <w:jc w:val="both"/>
        <w:rPr>
          <w:rFonts w:ascii="Times New Roman" w:eastAsia="Times New Roman" w:hAnsi="Times New Roman" w:cs="Times New Roman"/>
          <w:sz w:val="24"/>
          <w:szCs w:val="24"/>
        </w:rPr>
      </w:pPr>
      <w:bookmarkStart w:id="15" w:name="_Toc448147099"/>
      <w:bookmarkStart w:id="16" w:name="_Toc451184947"/>
      <w:r w:rsidRPr="00323304">
        <w:rPr>
          <w:rFonts w:ascii="Times New Roman" w:eastAsia="Times New Roman" w:hAnsi="Times New Roman" w:cs="Times New Roman"/>
          <w:sz w:val="24"/>
          <w:szCs w:val="24"/>
        </w:rPr>
        <w:t>Sociālā aizsardzība un nodarbinātība;</w:t>
      </w:r>
      <w:bookmarkEnd w:id="15"/>
      <w:bookmarkEnd w:id="16"/>
      <w:r w:rsidRPr="00323304">
        <w:rPr>
          <w:rFonts w:ascii="Times New Roman" w:eastAsia="Times New Roman" w:hAnsi="Times New Roman" w:cs="Times New Roman"/>
          <w:sz w:val="24"/>
          <w:szCs w:val="24"/>
        </w:rPr>
        <w:t xml:space="preserve"> </w:t>
      </w:r>
    </w:p>
    <w:p w:rsidR="004A1C41" w:rsidRPr="00323304" w:rsidRDefault="004A1C41" w:rsidP="00F52E99">
      <w:pPr>
        <w:pStyle w:val="ListParagraph"/>
        <w:numPr>
          <w:ilvl w:val="0"/>
          <w:numId w:val="18"/>
        </w:numPr>
        <w:spacing w:before="120" w:after="0" w:line="240" w:lineRule="auto"/>
        <w:jc w:val="both"/>
        <w:rPr>
          <w:rFonts w:ascii="Times New Roman" w:eastAsia="Times New Roman" w:hAnsi="Times New Roman" w:cs="Times New Roman"/>
          <w:sz w:val="24"/>
          <w:szCs w:val="24"/>
        </w:rPr>
      </w:pPr>
      <w:bookmarkStart w:id="17" w:name="_Toc448147100"/>
      <w:bookmarkStart w:id="18" w:name="_Toc451184948"/>
      <w:r w:rsidRPr="00323304">
        <w:rPr>
          <w:rFonts w:ascii="Times New Roman" w:eastAsia="Times New Roman" w:hAnsi="Times New Roman" w:cs="Times New Roman"/>
          <w:sz w:val="24"/>
          <w:szCs w:val="24"/>
        </w:rPr>
        <w:t>Lauksaimniecības sektora attīstība.</w:t>
      </w:r>
      <w:bookmarkEnd w:id="17"/>
      <w:bookmarkEnd w:id="18"/>
      <w:r w:rsidRPr="00323304">
        <w:rPr>
          <w:rFonts w:ascii="Times New Roman" w:eastAsia="Times New Roman" w:hAnsi="Times New Roman" w:cs="Times New Roman"/>
          <w:sz w:val="24"/>
          <w:szCs w:val="24"/>
        </w:rPr>
        <w:t xml:space="preserve"> </w:t>
      </w:r>
    </w:p>
    <w:p w:rsidR="00867F31" w:rsidRDefault="00757683" w:rsidP="00323304">
      <w:pPr>
        <w:spacing w:before="120" w:after="0" w:line="240" w:lineRule="auto"/>
        <w:jc w:val="both"/>
        <w:rPr>
          <w:rFonts w:ascii="Times New Roman" w:hAnsi="Times New Roman" w:cs="Times New Roman"/>
          <w:sz w:val="24"/>
          <w:szCs w:val="24"/>
        </w:rPr>
      </w:pPr>
      <w:bookmarkStart w:id="19" w:name="_Toc451184949"/>
      <w:r w:rsidRPr="0063690D">
        <w:rPr>
          <w:rFonts w:ascii="Times New Roman" w:hAnsi="Times New Roman" w:cs="Times New Roman"/>
          <w:sz w:val="24"/>
          <w:szCs w:val="24"/>
        </w:rPr>
        <w:t>Latvija piedāvā savu reformu pieredzi</w:t>
      </w:r>
      <w:r w:rsidR="00EB24A0" w:rsidRPr="0063690D">
        <w:rPr>
          <w:rFonts w:ascii="Times New Roman" w:hAnsi="Times New Roman" w:cs="Times New Roman"/>
          <w:sz w:val="24"/>
          <w:szCs w:val="24"/>
        </w:rPr>
        <w:t xml:space="preserve">, </w:t>
      </w:r>
      <w:r w:rsidRPr="0063690D">
        <w:rPr>
          <w:rFonts w:ascii="Times New Roman" w:hAnsi="Times New Roman" w:cs="Times New Roman"/>
          <w:sz w:val="24"/>
          <w:szCs w:val="24"/>
        </w:rPr>
        <w:t xml:space="preserve">piemēram, nodrošinot partnervalstu </w:t>
      </w:r>
      <w:r w:rsidR="000E1AB9">
        <w:rPr>
          <w:rFonts w:ascii="Times New Roman" w:hAnsi="Times New Roman" w:cs="Times New Roman"/>
          <w:sz w:val="24"/>
          <w:szCs w:val="24"/>
        </w:rPr>
        <w:t>publiskās</w:t>
      </w:r>
      <w:r w:rsidR="009B7022">
        <w:rPr>
          <w:rFonts w:ascii="Times New Roman" w:hAnsi="Times New Roman" w:cs="Times New Roman"/>
          <w:sz w:val="24"/>
          <w:szCs w:val="24"/>
        </w:rPr>
        <w:t xml:space="preserve"> pārvaldes pārstāvjiem un </w:t>
      </w:r>
      <w:r w:rsidRPr="0063690D">
        <w:rPr>
          <w:rFonts w:ascii="Times New Roman" w:hAnsi="Times New Roman" w:cs="Times New Roman"/>
          <w:sz w:val="24"/>
          <w:szCs w:val="24"/>
        </w:rPr>
        <w:t xml:space="preserve">pilsoņiem </w:t>
      </w:r>
      <w:r w:rsidR="009B7022">
        <w:rPr>
          <w:rFonts w:ascii="Times New Roman" w:hAnsi="Times New Roman" w:cs="Times New Roman"/>
          <w:sz w:val="24"/>
          <w:szCs w:val="24"/>
        </w:rPr>
        <w:t>ap</w:t>
      </w:r>
      <w:r w:rsidRPr="0063690D">
        <w:rPr>
          <w:rFonts w:ascii="Times New Roman" w:hAnsi="Times New Roman" w:cs="Times New Roman"/>
          <w:sz w:val="24"/>
          <w:szCs w:val="24"/>
        </w:rPr>
        <w:t>mācības partnervalstī vai Latvijā, kā arī piedāvājot savus konsultantus, padomniekus un citus ekspertus</w:t>
      </w:r>
      <w:r w:rsidR="00EB24A0" w:rsidRPr="0063690D">
        <w:rPr>
          <w:rFonts w:ascii="Times New Roman" w:hAnsi="Times New Roman" w:cs="Times New Roman"/>
          <w:sz w:val="24"/>
          <w:szCs w:val="24"/>
        </w:rPr>
        <w:t>. Austrumu partnerības valstīs augstu tiek novērtēta Latvijas eirointegrācijas pieredze un atbalsts Eiropas Savienības standartu ieviešanā.</w:t>
      </w:r>
      <w:bookmarkEnd w:id="19"/>
      <w:r w:rsidR="00EB24A0" w:rsidRPr="0063690D">
        <w:rPr>
          <w:rFonts w:ascii="Times New Roman" w:hAnsi="Times New Roman" w:cs="Times New Roman"/>
          <w:sz w:val="24"/>
          <w:szCs w:val="24"/>
        </w:rPr>
        <w:t xml:space="preserve"> </w:t>
      </w:r>
      <w:bookmarkStart w:id="20" w:name="_Toc448147101"/>
    </w:p>
    <w:p w:rsidR="00867F31" w:rsidRPr="0063690D" w:rsidRDefault="005468B9" w:rsidP="00323304">
      <w:pPr>
        <w:spacing w:before="120" w:after="120" w:line="240" w:lineRule="auto"/>
        <w:jc w:val="both"/>
        <w:rPr>
          <w:rFonts w:ascii="Times New Roman" w:hAnsi="Times New Roman" w:cs="Times New Roman"/>
          <w:sz w:val="24"/>
          <w:szCs w:val="24"/>
        </w:rPr>
      </w:pPr>
      <w:bookmarkStart w:id="21" w:name="_Toc451184950"/>
      <w:r w:rsidRPr="0063690D">
        <w:rPr>
          <w:rFonts w:ascii="Times New Roman" w:hAnsi="Times New Roman" w:cs="Times New Roman"/>
          <w:sz w:val="24"/>
          <w:szCs w:val="24"/>
        </w:rPr>
        <w:t xml:space="preserve">Kā </w:t>
      </w:r>
      <w:r w:rsidR="009B7022" w:rsidRPr="0063690D">
        <w:rPr>
          <w:rFonts w:ascii="Times New Roman" w:hAnsi="Times New Roman" w:cs="Times New Roman"/>
          <w:sz w:val="24"/>
          <w:szCs w:val="24"/>
        </w:rPr>
        <w:t>vien</w:t>
      </w:r>
      <w:r w:rsidR="009B7022">
        <w:rPr>
          <w:rFonts w:ascii="Times New Roman" w:hAnsi="Times New Roman" w:cs="Times New Roman"/>
          <w:sz w:val="24"/>
          <w:szCs w:val="24"/>
        </w:rPr>
        <w:t>s</w:t>
      </w:r>
      <w:r w:rsidR="009B7022" w:rsidRPr="0063690D">
        <w:rPr>
          <w:rFonts w:ascii="Times New Roman" w:hAnsi="Times New Roman" w:cs="Times New Roman"/>
          <w:sz w:val="24"/>
          <w:szCs w:val="24"/>
        </w:rPr>
        <w:t xml:space="preserve"> </w:t>
      </w:r>
      <w:r w:rsidRPr="0063690D">
        <w:rPr>
          <w:rFonts w:ascii="Times New Roman" w:hAnsi="Times New Roman" w:cs="Times New Roman"/>
          <w:sz w:val="24"/>
          <w:szCs w:val="24"/>
        </w:rPr>
        <w:t xml:space="preserve">no </w:t>
      </w:r>
      <w:r w:rsidR="00BC5C68">
        <w:rPr>
          <w:rFonts w:ascii="Times New Roman" w:hAnsi="Times New Roman" w:cs="Times New Roman"/>
          <w:sz w:val="24"/>
          <w:szCs w:val="24"/>
        </w:rPr>
        <w:t xml:space="preserve">svarīgiem </w:t>
      </w:r>
      <w:r w:rsidRPr="0063690D">
        <w:rPr>
          <w:rFonts w:ascii="Times New Roman" w:hAnsi="Times New Roman" w:cs="Times New Roman"/>
          <w:sz w:val="24"/>
          <w:szCs w:val="24"/>
        </w:rPr>
        <w:t xml:space="preserve">aspektiem, </w:t>
      </w:r>
      <w:r w:rsidR="00337C12" w:rsidRPr="0063690D">
        <w:rPr>
          <w:rFonts w:ascii="Times New Roman" w:hAnsi="Times New Roman" w:cs="Times New Roman"/>
          <w:sz w:val="24"/>
          <w:szCs w:val="24"/>
        </w:rPr>
        <w:t xml:space="preserve">vadoties </w:t>
      </w:r>
      <w:r w:rsidR="00337C12">
        <w:rPr>
          <w:rFonts w:ascii="Times New Roman" w:hAnsi="Times New Roman" w:cs="Times New Roman"/>
          <w:sz w:val="24"/>
          <w:szCs w:val="24"/>
        </w:rPr>
        <w:t>pēc</w:t>
      </w:r>
      <w:r w:rsidR="00BC5C68" w:rsidRPr="0063690D">
        <w:rPr>
          <w:rFonts w:ascii="Times New Roman" w:hAnsi="Times New Roman" w:cs="Times New Roman"/>
          <w:sz w:val="24"/>
          <w:szCs w:val="24"/>
        </w:rPr>
        <w:t xml:space="preserve"> </w:t>
      </w:r>
      <w:r w:rsidRPr="0063690D">
        <w:rPr>
          <w:rFonts w:ascii="Times New Roman" w:hAnsi="Times New Roman" w:cs="Times New Roman"/>
          <w:sz w:val="24"/>
          <w:szCs w:val="24"/>
        </w:rPr>
        <w:t xml:space="preserve">palīdzības sniegšanas labās prakses principiem, ir ilgtspējīga partnerība, sadarbības paredzamība un daudzgadu plānošana. </w:t>
      </w:r>
      <w:r w:rsidR="007D6912">
        <w:rPr>
          <w:rFonts w:ascii="Times New Roman" w:hAnsi="Times New Roman" w:cs="Times New Roman"/>
          <w:sz w:val="24"/>
          <w:szCs w:val="24"/>
        </w:rPr>
        <w:t>Šāda pieej</w:t>
      </w:r>
      <w:r w:rsidR="007D6912" w:rsidRPr="007D6912">
        <w:rPr>
          <w:rFonts w:ascii="Times New Roman" w:hAnsi="Times New Roman" w:cs="Times New Roman"/>
          <w:sz w:val="24"/>
          <w:szCs w:val="24"/>
        </w:rPr>
        <w:t>a</w:t>
      </w:r>
      <w:r w:rsidR="00867F31" w:rsidRPr="007D6912">
        <w:rPr>
          <w:rFonts w:ascii="Times New Roman" w:hAnsi="Times New Roman" w:cs="Times New Roman"/>
          <w:sz w:val="24"/>
          <w:szCs w:val="24"/>
        </w:rPr>
        <w:t xml:space="preserve"> </w:t>
      </w:r>
      <w:r w:rsidR="007D6912" w:rsidRPr="00B17190">
        <w:rPr>
          <w:rFonts w:ascii="Times New Roman" w:hAnsi="Times New Roman" w:cs="Times New Roman"/>
          <w:sz w:val="24"/>
          <w:szCs w:val="24"/>
        </w:rPr>
        <w:t>“</w:t>
      </w:r>
      <w:r w:rsidR="00867F31" w:rsidRPr="007D6912">
        <w:rPr>
          <w:rFonts w:ascii="Times New Roman" w:hAnsi="Times New Roman" w:cs="Times New Roman"/>
          <w:sz w:val="24"/>
          <w:szCs w:val="24"/>
        </w:rPr>
        <w:t>atvieglo vajadzību apzināšanu un palīdz mērķtiecīgāk un efektīvāk īstenot aktivitātes. Kā atzīst paši projektu īstenotāji, šādi sadarbības projekti uzlabo arī Latvijas partneru kapacitāti</w:t>
      </w:r>
      <w:r w:rsidR="00867F31" w:rsidRPr="007D6912">
        <w:rPr>
          <w:rFonts w:ascii="Times New Roman" w:hAnsi="Times New Roman" w:cs="Times New Roman"/>
        </w:rPr>
        <w:t>.</w:t>
      </w:r>
      <w:r w:rsidR="00207BBD">
        <w:rPr>
          <w:rFonts w:ascii="Times New Roman" w:hAnsi="Times New Roman" w:cs="Times New Roman"/>
        </w:rPr>
        <w:t>”</w:t>
      </w:r>
      <w:r w:rsidR="00867F31" w:rsidRPr="007D6912">
        <w:rPr>
          <w:rStyle w:val="FootnoteReference"/>
          <w:rFonts w:ascii="Times New Roman" w:hAnsi="Times New Roman" w:cs="Times New Roman"/>
        </w:rPr>
        <w:footnoteReference w:id="2"/>
      </w:r>
      <w:r w:rsidR="007D6912">
        <w:rPr>
          <w:rFonts w:ascii="Times New Roman" w:hAnsi="Times New Roman" w:cs="Times New Roman"/>
          <w:sz w:val="24"/>
          <w:szCs w:val="24"/>
        </w:rPr>
        <w:t xml:space="preserve"> </w:t>
      </w:r>
      <w:r w:rsidR="00867F31" w:rsidRPr="0063690D">
        <w:rPr>
          <w:rFonts w:ascii="Times New Roman" w:hAnsi="Times New Roman" w:cs="Times New Roman"/>
          <w:sz w:val="24"/>
          <w:szCs w:val="24"/>
        </w:rPr>
        <w:t xml:space="preserve">Arvien vairāk pieaug to institūciju skaits, kas veiksmīgi sniedz atbalstu vairāku gadu garumā, pakāpeniski pārejot no projektu uz programmu pieeju attīstības sadarbības atbalsta sniegšanā. </w:t>
      </w:r>
      <w:r w:rsidR="00867F31">
        <w:rPr>
          <w:rFonts w:ascii="Times New Roman" w:hAnsi="Times New Roman" w:cs="Times New Roman"/>
          <w:sz w:val="24"/>
          <w:szCs w:val="24"/>
        </w:rPr>
        <w:t xml:space="preserve">Piemēram, </w:t>
      </w:r>
      <w:r w:rsidR="00867F31" w:rsidRPr="0063690D">
        <w:rPr>
          <w:rFonts w:ascii="Times New Roman" w:hAnsi="Times New Roman" w:cs="Times New Roman"/>
          <w:sz w:val="24"/>
          <w:szCs w:val="24"/>
        </w:rPr>
        <w:t>Rīgas Juridiskās augstskolas īstenotā ilgtermiņa apmācību programma labas pārvaldības jomā Austrumu partnerības un Centrālāzijas pārstāvjiem; Latvijas Valsts robežsardzes dalība Eiropas Komisijas projektā par robežu pārvaldību Centrālāzijas valstīs (BOMCA), utt.</w:t>
      </w:r>
      <w:bookmarkEnd w:id="21"/>
      <w:r w:rsidR="00867F31" w:rsidRPr="0063690D">
        <w:rPr>
          <w:rFonts w:ascii="Times New Roman" w:hAnsi="Times New Roman" w:cs="Times New Roman"/>
          <w:sz w:val="24"/>
          <w:szCs w:val="24"/>
        </w:rPr>
        <w:t xml:space="preserve"> </w:t>
      </w:r>
    </w:p>
    <w:bookmarkEnd w:id="20"/>
    <w:p w:rsidR="007424EB" w:rsidRPr="0063690D" w:rsidRDefault="00AB6FB4" w:rsidP="00323304">
      <w:pPr>
        <w:spacing w:before="120" w:after="12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Indikatīvās</w:t>
      </w:r>
      <w:r w:rsidRPr="0063690D">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darbības </w:t>
      </w:r>
      <w:r w:rsidR="007424EB" w:rsidRPr="0063690D">
        <w:rPr>
          <w:rFonts w:ascii="Times New Roman" w:hAnsi="Times New Roman" w:cs="Times New Roman"/>
          <w:sz w:val="24"/>
          <w:szCs w:val="24"/>
          <w:u w:val="single"/>
        </w:rPr>
        <w:t xml:space="preserve">no 2016. līdz 2020. gadam: </w:t>
      </w:r>
    </w:p>
    <w:p w:rsidR="00BA2A3C" w:rsidRPr="0063690D" w:rsidRDefault="0090050C" w:rsidP="00F52E99">
      <w:pPr>
        <w:pStyle w:val="ListParagraph"/>
        <w:numPr>
          <w:ilvl w:val="0"/>
          <w:numId w:val="14"/>
        </w:numPr>
        <w:spacing w:before="120" w:after="0" w:line="240" w:lineRule="auto"/>
        <w:ind w:left="425" w:hanging="425"/>
        <w:contextualSpacing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Attīstības sadarbībā iesaistītajām publiskās pārvaldes iestādēm savas aktivitātes </w:t>
      </w:r>
      <w:r w:rsidRPr="0063690D">
        <w:rPr>
          <w:rFonts w:ascii="Times New Roman" w:eastAsia="Times New Roman" w:hAnsi="Times New Roman" w:cs="Times New Roman"/>
          <w:i/>
          <w:sz w:val="24"/>
          <w:szCs w:val="24"/>
        </w:rPr>
        <w:t xml:space="preserve">ar katru definēto prioritāro valsti </w:t>
      </w:r>
      <w:r>
        <w:rPr>
          <w:rFonts w:ascii="Times New Roman" w:eastAsia="Times New Roman" w:hAnsi="Times New Roman" w:cs="Times New Roman"/>
          <w:i/>
          <w:sz w:val="24"/>
          <w:szCs w:val="24"/>
        </w:rPr>
        <w:t xml:space="preserve">nepieciešams plānot daudzgadu aktivitāšu </w:t>
      </w:r>
      <w:r w:rsidRPr="0063690D">
        <w:rPr>
          <w:rFonts w:ascii="Times New Roman" w:eastAsia="Times New Roman" w:hAnsi="Times New Roman" w:cs="Times New Roman"/>
          <w:i/>
          <w:sz w:val="24"/>
          <w:szCs w:val="24"/>
        </w:rPr>
        <w:t>programm</w:t>
      </w:r>
      <w:r>
        <w:rPr>
          <w:rFonts w:ascii="Times New Roman" w:eastAsia="Times New Roman" w:hAnsi="Times New Roman" w:cs="Times New Roman"/>
          <w:i/>
          <w:sz w:val="24"/>
          <w:szCs w:val="24"/>
        </w:rPr>
        <w:t>u veidā, s</w:t>
      </w:r>
      <w:r w:rsidR="007D6912" w:rsidRPr="0063690D">
        <w:rPr>
          <w:rFonts w:ascii="Times New Roman" w:eastAsia="Times New Roman" w:hAnsi="Times New Roman" w:cs="Times New Roman"/>
          <w:i/>
          <w:sz w:val="24"/>
          <w:szCs w:val="24"/>
        </w:rPr>
        <w:t xml:space="preserve">askaņā ar Latvijas ārpolitikas prioritātēm, ES kopīgās </w:t>
      </w:r>
      <w:r w:rsidR="007D6912" w:rsidRPr="0063690D">
        <w:rPr>
          <w:rFonts w:ascii="Times New Roman" w:eastAsia="Times New Roman" w:hAnsi="Times New Roman" w:cs="Times New Roman"/>
          <w:i/>
          <w:sz w:val="24"/>
          <w:szCs w:val="24"/>
        </w:rPr>
        <w:lastRenderedPageBreak/>
        <w:t xml:space="preserve">plānošanas procesiem, Latvijas </w:t>
      </w:r>
      <w:r>
        <w:rPr>
          <w:rFonts w:ascii="Times New Roman" w:eastAsia="Times New Roman" w:hAnsi="Times New Roman" w:cs="Times New Roman"/>
          <w:i/>
          <w:sz w:val="24"/>
          <w:szCs w:val="24"/>
        </w:rPr>
        <w:t>attīstības sadarbības prioritārajām</w:t>
      </w:r>
      <w:r w:rsidRPr="0063690D">
        <w:rPr>
          <w:rFonts w:ascii="Times New Roman" w:eastAsia="Times New Roman" w:hAnsi="Times New Roman" w:cs="Times New Roman"/>
          <w:i/>
          <w:sz w:val="24"/>
          <w:szCs w:val="24"/>
        </w:rPr>
        <w:t xml:space="preserve"> </w:t>
      </w:r>
      <w:r w:rsidR="007D6912" w:rsidRPr="0063690D">
        <w:rPr>
          <w:rFonts w:ascii="Times New Roman" w:eastAsia="Times New Roman" w:hAnsi="Times New Roman" w:cs="Times New Roman"/>
          <w:i/>
          <w:sz w:val="24"/>
          <w:szCs w:val="24"/>
        </w:rPr>
        <w:t>jomām</w:t>
      </w:r>
      <w:r>
        <w:rPr>
          <w:rFonts w:ascii="Times New Roman" w:eastAsia="Times New Roman" w:hAnsi="Times New Roman" w:cs="Times New Roman"/>
          <w:i/>
          <w:sz w:val="24"/>
          <w:szCs w:val="24"/>
        </w:rPr>
        <w:t>,</w:t>
      </w:r>
      <w:r w:rsidR="00207BBD">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ES </w:t>
      </w:r>
      <w:r w:rsidR="00BA2A3C" w:rsidRPr="0063690D">
        <w:rPr>
          <w:rFonts w:ascii="Times New Roman" w:eastAsia="Times New Roman" w:hAnsi="Times New Roman" w:cs="Times New Roman"/>
          <w:i/>
          <w:sz w:val="24"/>
          <w:szCs w:val="24"/>
        </w:rPr>
        <w:t xml:space="preserve">kopīgās plānošanas prioritātēm. </w:t>
      </w:r>
    </w:p>
    <w:p w:rsidR="00CE2F50" w:rsidRPr="0063690D" w:rsidRDefault="00CE2F50" w:rsidP="00F52E99">
      <w:pPr>
        <w:pStyle w:val="ListParagraph"/>
        <w:numPr>
          <w:ilvl w:val="0"/>
          <w:numId w:val="14"/>
        </w:numPr>
        <w:spacing w:before="120" w:after="0" w:line="240" w:lineRule="auto"/>
        <w:ind w:left="425" w:hanging="425"/>
        <w:contextualSpacing w:val="0"/>
        <w:jc w:val="both"/>
        <w:rPr>
          <w:rFonts w:ascii="Times New Roman" w:eastAsia="Times New Roman" w:hAnsi="Times New Roman" w:cs="Times New Roman"/>
          <w:i/>
          <w:sz w:val="24"/>
          <w:szCs w:val="24"/>
        </w:rPr>
      </w:pPr>
      <w:r w:rsidRPr="0063690D">
        <w:rPr>
          <w:rFonts w:ascii="Times New Roman" w:eastAsia="Times New Roman" w:hAnsi="Times New Roman" w:cs="Times New Roman"/>
          <w:i/>
          <w:sz w:val="24"/>
          <w:szCs w:val="24"/>
        </w:rPr>
        <w:t xml:space="preserve">Nepieciešams vairāk koncentrēties uz reformu ieviešanas procesu īstenošanas nodrošināšanu. </w:t>
      </w:r>
      <w:r w:rsidR="007D6912">
        <w:rPr>
          <w:rFonts w:ascii="Times New Roman" w:eastAsia="Times New Roman" w:hAnsi="Times New Roman" w:cs="Times New Roman"/>
          <w:i/>
          <w:sz w:val="24"/>
          <w:szCs w:val="24"/>
        </w:rPr>
        <w:t>J</w:t>
      </w:r>
      <w:r w:rsidRPr="0063690D">
        <w:rPr>
          <w:rFonts w:ascii="Times New Roman" w:eastAsia="Times New Roman" w:hAnsi="Times New Roman" w:cs="Times New Roman"/>
          <w:i/>
          <w:sz w:val="24"/>
          <w:szCs w:val="24"/>
        </w:rPr>
        <w:t xml:space="preserve">āveicina </w:t>
      </w:r>
      <w:r w:rsidR="007F68D8">
        <w:rPr>
          <w:rFonts w:ascii="Times New Roman" w:eastAsia="Times New Roman" w:hAnsi="Times New Roman" w:cs="Times New Roman"/>
          <w:i/>
          <w:sz w:val="24"/>
          <w:szCs w:val="24"/>
        </w:rPr>
        <w:t>publiskās pārvaldes</w:t>
      </w:r>
      <w:r w:rsidRPr="0063690D">
        <w:rPr>
          <w:rFonts w:ascii="Times New Roman" w:eastAsia="Times New Roman" w:hAnsi="Times New Roman" w:cs="Times New Roman"/>
          <w:i/>
          <w:sz w:val="24"/>
          <w:szCs w:val="24"/>
        </w:rPr>
        <w:t xml:space="preserve"> iesaiste lielapjoma projektos tehniskās palīdzības jomā, jo īpaši Twinning</w:t>
      </w:r>
      <w:r w:rsidRPr="0063690D">
        <w:rPr>
          <w:rFonts w:ascii="Times New Roman" w:hAnsi="Times New Roman" w:cs="Times New Roman"/>
          <w:i/>
          <w:sz w:val="24"/>
          <w:szCs w:val="24"/>
          <w:vertAlign w:val="superscript"/>
        </w:rPr>
        <w:footnoteReference w:id="3"/>
      </w:r>
      <w:r w:rsidRPr="0063690D">
        <w:rPr>
          <w:rFonts w:ascii="Times New Roman" w:eastAsia="Times New Roman" w:hAnsi="Times New Roman" w:cs="Times New Roman"/>
          <w:i/>
          <w:sz w:val="24"/>
          <w:szCs w:val="24"/>
        </w:rPr>
        <w:t xml:space="preserve"> projektos. Šādi ne tikai palielinās Latvijas kā donora redzamība, bet arī Latvijas institūciju prestižs starptautiskajos formātos.</w:t>
      </w:r>
    </w:p>
    <w:p w:rsidR="00CE2F50" w:rsidRPr="007F68D8" w:rsidRDefault="007F68D8" w:rsidP="007F68D8">
      <w:pPr>
        <w:pStyle w:val="ListParagraph"/>
        <w:numPr>
          <w:ilvl w:val="0"/>
          <w:numId w:val="14"/>
        </w:numPr>
        <w:spacing w:before="120" w:after="0" w:line="240" w:lineRule="auto"/>
        <w:ind w:left="425" w:hanging="425"/>
        <w:contextualSpacing w:val="0"/>
        <w:jc w:val="both"/>
        <w:rPr>
          <w:rFonts w:ascii="Times New Roman" w:eastAsia="Times New Roman" w:hAnsi="Times New Roman" w:cs="Times New Roman"/>
          <w:i/>
          <w:sz w:val="24"/>
          <w:szCs w:val="24"/>
        </w:rPr>
      </w:pPr>
      <w:r w:rsidRPr="007F68D8">
        <w:rPr>
          <w:rFonts w:ascii="Times New Roman" w:eastAsia="Times New Roman" w:hAnsi="Times New Roman" w:cs="Times New Roman"/>
          <w:i/>
          <w:sz w:val="24"/>
          <w:szCs w:val="24"/>
        </w:rPr>
        <w:t xml:space="preserve">Jāstiprina </w:t>
      </w:r>
      <w:r w:rsidR="00CE2F50" w:rsidRPr="007F68D8">
        <w:rPr>
          <w:rFonts w:ascii="Times New Roman" w:eastAsia="Times New Roman" w:hAnsi="Times New Roman" w:cs="Times New Roman"/>
          <w:i/>
          <w:sz w:val="24"/>
          <w:szCs w:val="24"/>
        </w:rPr>
        <w:t xml:space="preserve">Latvijas kā donora </w:t>
      </w:r>
      <w:r w:rsidR="007D6912" w:rsidRPr="007F68D8">
        <w:rPr>
          <w:rFonts w:ascii="Times New Roman" w:eastAsia="Times New Roman" w:hAnsi="Times New Roman" w:cs="Times New Roman"/>
          <w:i/>
          <w:sz w:val="24"/>
          <w:szCs w:val="24"/>
        </w:rPr>
        <w:t xml:space="preserve">specializācija </w:t>
      </w:r>
      <w:r w:rsidR="00CE2F50" w:rsidRPr="007F68D8">
        <w:rPr>
          <w:rFonts w:ascii="Times New Roman" w:eastAsia="Times New Roman" w:hAnsi="Times New Roman" w:cs="Times New Roman"/>
          <w:i/>
          <w:sz w:val="24"/>
          <w:szCs w:val="24"/>
        </w:rPr>
        <w:t>un atpazīstamīb</w:t>
      </w:r>
      <w:r w:rsidR="007D6912" w:rsidRPr="007F68D8">
        <w:rPr>
          <w:rFonts w:ascii="Times New Roman" w:eastAsia="Times New Roman" w:hAnsi="Times New Roman" w:cs="Times New Roman"/>
          <w:i/>
          <w:sz w:val="24"/>
          <w:szCs w:val="24"/>
        </w:rPr>
        <w:t>a</w:t>
      </w:r>
      <w:r w:rsidR="00D400D1" w:rsidRPr="007F68D8">
        <w:rPr>
          <w:rFonts w:ascii="Times New Roman" w:eastAsia="Times New Roman" w:hAnsi="Times New Roman" w:cs="Times New Roman"/>
          <w:i/>
          <w:sz w:val="24"/>
          <w:szCs w:val="24"/>
        </w:rPr>
        <w:t>, lai</w:t>
      </w:r>
      <w:r w:rsidR="00CE2F50" w:rsidRPr="007F68D8">
        <w:rPr>
          <w:rFonts w:ascii="Times New Roman" w:eastAsia="Times New Roman" w:hAnsi="Times New Roman" w:cs="Times New Roman"/>
          <w:i/>
          <w:sz w:val="24"/>
          <w:szCs w:val="24"/>
        </w:rPr>
        <w:t xml:space="preserve"> </w:t>
      </w:r>
      <w:r w:rsidR="00D400D1" w:rsidRPr="007F68D8">
        <w:rPr>
          <w:rFonts w:ascii="Times New Roman" w:eastAsia="Times New Roman" w:hAnsi="Times New Roman" w:cs="Times New Roman"/>
          <w:i/>
          <w:sz w:val="24"/>
          <w:szCs w:val="24"/>
        </w:rPr>
        <w:t xml:space="preserve">palielinātu </w:t>
      </w:r>
      <w:r w:rsidR="00CE2F50" w:rsidRPr="007F68D8">
        <w:rPr>
          <w:rFonts w:ascii="Times New Roman" w:eastAsia="Times New Roman" w:hAnsi="Times New Roman" w:cs="Times New Roman"/>
          <w:i/>
          <w:sz w:val="24"/>
          <w:szCs w:val="24"/>
        </w:rPr>
        <w:t xml:space="preserve">iespējas </w:t>
      </w:r>
      <w:r w:rsidR="00D400D1" w:rsidRPr="007F68D8">
        <w:rPr>
          <w:rFonts w:ascii="Times New Roman" w:eastAsia="Times New Roman" w:hAnsi="Times New Roman" w:cs="Times New Roman"/>
          <w:i/>
          <w:sz w:val="24"/>
          <w:szCs w:val="24"/>
        </w:rPr>
        <w:t>īstenot</w:t>
      </w:r>
      <w:r w:rsidR="00CE2F50" w:rsidRPr="007F68D8">
        <w:rPr>
          <w:rFonts w:ascii="Times New Roman" w:eastAsia="Times New Roman" w:hAnsi="Times New Roman" w:cs="Times New Roman"/>
          <w:i/>
          <w:sz w:val="24"/>
          <w:szCs w:val="24"/>
        </w:rPr>
        <w:t xml:space="preserve"> </w:t>
      </w:r>
      <w:r w:rsidR="00207BBD">
        <w:rPr>
          <w:rFonts w:ascii="Times New Roman" w:eastAsia="Times New Roman" w:hAnsi="Times New Roman" w:cs="Times New Roman"/>
          <w:i/>
          <w:sz w:val="24"/>
          <w:szCs w:val="24"/>
        </w:rPr>
        <w:t xml:space="preserve">kopīgas aktivitātes </w:t>
      </w:r>
      <w:r w:rsidR="00CE2F50" w:rsidRPr="007F68D8">
        <w:rPr>
          <w:rFonts w:ascii="Times New Roman" w:eastAsia="Times New Roman" w:hAnsi="Times New Roman" w:cs="Times New Roman"/>
          <w:i/>
          <w:sz w:val="24"/>
          <w:szCs w:val="24"/>
        </w:rPr>
        <w:t xml:space="preserve">un </w:t>
      </w:r>
      <w:r w:rsidR="00D400D1" w:rsidRPr="007F68D8">
        <w:rPr>
          <w:rFonts w:ascii="Times New Roman" w:eastAsia="Times New Roman" w:hAnsi="Times New Roman" w:cs="Times New Roman"/>
          <w:i/>
          <w:sz w:val="24"/>
          <w:szCs w:val="24"/>
        </w:rPr>
        <w:t xml:space="preserve">piesaistītu </w:t>
      </w:r>
      <w:r w:rsidR="00CE2F50" w:rsidRPr="007F68D8">
        <w:rPr>
          <w:rFonts w:ascii="Times New Roman" w:eastAsia="Times New Roman" w:hAnsi="Times New Roman" w:cs="Times New Roman"/>
          <w:i/>
          <w:sz w:val="24"/>
          <w:szCs w:val="24"/>
        </w:rPr>
        <w:t>Latvijas ekspertu</w:t>
      </w:r>
      <w:r w:rsidRPr="007F68D8">
        <w:rPr>
          <w:rFonts w:ascii="Times New Roman" w:eastAsia="Times New Roman" w:hAnsi="Times New Roman" w:cs="Times New Roman"/>
          <w:i/>
          <w:sz w:val="24"/>
          <w:szCs w:val="24"/>
        </w:rPr>
        <w:t>s</w:t>
      </w:r>
      <w:r w:rsidR="00D400D1" w:rsidRPr="007F68D8">
        <w:rPr>
          <w:rFonts w:ascii="Times New Roman" w:eastAsia="Times New Roman" w:hAnsi="Times New Roman" w:cs="Times New Roman"/>
          <w:i/>
          <w:sz w:val="24"/>
          <w:szCs w:val="24"/>
        </w:rPr>
        <w:t xml:space="preserve"> citu donoru projektiem</w:t>
      </w:r>
      <w:r w:rsidR="00CE2F50" w:rsidRPr="007F68D8">
        <w:rPr>
          <w:rFonts w:ascii="Times New Roman" w:eastAsia="Times New Roman" w:hAnsi="Times New Roman" w:cs="Times New Roman"/>
          <w:i/>
          <w:sz w:val="24"/>
          <w:szCs w:val="24"/>
        </w:rPr>
        <w:t xml:space="preserve">. </w:t>
      </w:r>
      <w:r w:rsidRPr="007F68D8">
        <w:rPr>
          <w:rFonts w:ascii="Times New Roman" w:eastAsia="Times New Roman" w:hAnsi="Times New Roman" w:cs="Times New Roman"/>
          <w:i/>
          <w:sz w:val="24"/>
          <w:szCs w:val="24"/>
        </w:rPr>
        <w:t xml:space="preserve">Tāpat </w:t>
      </w:r>
      <w:r w:rsidR="00CE2F50" w:rsidRPr="007F68D8">
        <w:rPr>
          <w:rFonts w:ascii="Times New Roman" w:eastAsia="Times New Roman" w:hAnsi="Times New Roman" w:cs="Times New Roman"/>
          <w:i/>
          <w:sz w:val="24"/>
          <w:szCs w:val="24"/>
        </w:rPr>
        <w:t xml:space="preserve">Latvijai </w:t>
      </w:r>
      <w:r w:rsidRPr="007F68D8">
        <w:rPr>
          <w:rFonts w:ascii="Times New Roman" w:eastAsia="Times New Roman" w:hAnsi="Times New Roman" w:cs="Times New Roman"/>
          <w:i/>
          <w:sz w:val="24"/>
          <w:szCs w:val="24"/>
        </w:rPr>
        <w:t xml:space="preserve">vajadzētu </w:t>
      </w:r>
      <w:r w:rsidR="00CE2F50" w:rsidRPr="007F68D8">
        <w:rPr>
          <w:rFonts w:ascii="Times New Roman" w:eastAsia="Times New Roman" w:hAnsi="Times New Roman" w:cs="Times New Roman"/>
          <w:i/>
          <w:sz w:val="24"/>
          <w:szCs w:val="24"/>
        </w:rPr>
        <w:t xml:space="preserve">stratēģiskāk virzīt un lobēt </w:t>
      </w:r>
      <w:r w:rsidR="00871EF6">
        <w:rPr>
          <w:rFonts w:ascii="Times New Roman" w:eastAsia="Times New Roman" w:hAnsi="Times New Roman" w:cs="Times New Roman"/>
          <w:i/>
          <w:sz w:val="24"/>
          <w:szCs w:val="24"/>
        </w:rPr>
        <w:t xml:space="preserve">nacionālos </w:t>
      </w:r>
      <w:r w:rsidR="00CE2F50" w:rsidRPr="007F68D8">
        <w:rPr>
          <w:rFonts w:ascii="Times New Roman" w:eastAsia="Times New Roman" w:hAnsi="Times New Roman" w:cs="Times New Roman"/>
          <w:i/>
          <w:sz w:val="24"/>
          <w:szCs w:val="24"/>
        </w:rPr>
        <w:t>ekspertus dalībai starptautiskajās misijās un partnervalstu institūcijās.</w:t>
      </w:r>
      <w:r>
        <w:rPr>
          <w:rFonts w:ascii="Times New Roman" w:eastAsia="Times New Roman" w:hAnsi="Times New Roman" w:cs="Times New Roman"/>
          <w:i/>
          <w:sz w:val="24"/>
          <w:szCs w:val="24"/>
        </w:rPr>
        <w:t xml:space="preserve"> Sinerģiju veicināšanai starp šiem ekspertiem un ārpolitiku, būtu</w:t>
      </w:r>
      <w:r w:rsidR="00CE2F50" w:rsidRPr="007F68D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n</w:t>
      </w:r>
      <w:r w:rsidR="009B7022" w:rsidRPr="007F68D8">
        <w:rPr>
          <w:rFonts w:ascii="Times New Roman" w:eastAsia="Times New Roman" w:hAnsi="Times New Roman" w:cs="Times New Roman"/>
          <w:i/>
          <w:sz w:val="24"/>
          <w:szCs w:val="24"/>
        </w:rPr>
        <w:t>epieciešams</w:t>
      </w:r>
      <w:r w:rsidR="00CE2F50" w:rsidRPr="007F68D8">
        <w:rPr>
          <w:rFonts w:ascii="Times New Roman" w:eastAsia="Times New Roman" w:hAnsi="Times New Roman" w:cs="Times New Roman"/>
          <w:i/>
          <w:sz w:val="24"/>
          <w:szCs w:val="24"/>
        </w:rPr>
        <w:t xml:space="preserve"> atjaunot vienotu sarakstu, kurā uzskaitīti Latvijas eksperti</w:t>
      </w:r>
      <w:r w:rsidR="00B32874" w:rsidRPr="007F68D8">
        <w:rPr>
          <w:rFonts w:ascii="Times New Roman" w:eastAsia="Times New Roman" w:hAnsi="Times New Roman" w:cs="Times New Roman"/>
          <w:i/>
          <w:sz w:val="24"/>
          <w:szCs w:val="24"/>
        </w:rPr>
        <w:t xml:space="preserve"> un to ekspertīzes jomas</w:t>
      </w:r>
      <w:r w:rsidR="00CE2F50" w:rsidRPr="007F68D8">
        <w:rPr>
          <w:rFonts w:ascii="Times New Roman" w:eastAsia="Times New Roman" w:hAnsi="Times New Roman" w:cs="Times New Roman"/>
          <w:i/>
          <w:sz w:val="24"/>
          <w:szCs w:val="24"/>
        </w:rPr>
        <w:t xml:space="preserve">, kas jau darbojas dažādās starptautiskās institūcijās. </w:t>
      </w:r>
    </w:p>
    <w:p w:rsidR="00690655" w:rsidRPr="0063690D" w:rsidRDefault="00690655" w:rsidP="00F52E99">
      <w:pPr>
        <w:pStyle w:val="Heading1"/>
        <w:numPr>
          <w:ilvl w:val="0"/>
          <w:numId w:val="9"/>
        </w:numPr>
        <w:rPr>
          <w:rFonts w:ascii="Times New Roman" w:eastAsiaTheme="minorHAnsi" w:hAnsi="Times New Roman" w:cs="Times New Roman"/>
          <w:color w:val="auto"/>
        </w:rPr>
      </w:pPr>
      <w:bookmarkStart w:id="22" w:name="_Toc457318831"/>
      <w:r w:rsidRPr="0063690D">
        <w:rPr>
          <w:rFonts w:ascii="Times New Roman" w:eastAsiaTheme="minorHAnsi" w:hAnsi="Times New Roman" w:cs="Times New Roman"/>
          <w:color w:val="auto"/>
        </w:rPr>
        <w:t>Daudzpusējā attīstības sadarbība</w:t>
      </w:r>
      <w:bookmarkEnd w:id="22"/>
    </w:p>
    <w:p w:rsidR="009C7119" w:rsidRPr="0063690D" w:rsidRDefault="00690655" w:rsidP="009C7119">
      <w:pPr>
        <w:spacing w:before="120" w:after="0" w:line="240" w:lineRule="auto"/>
        <w:jc w:val="both"/>
        <w:rPr>
          <w:rFonts w:ascii="Times New Roman" w:hAnsi="Times New Roman" w:cs="Times New Roman"/>
          <w:sz w:val="24"/>
          <w:szCs w:val="24"/>
        </w:rPr>
      </w:pPr>
      <w:r w:rsidRPr="0063690D">
        <w:rPr>
          <w:rFonts w:ascii="Times New Roman" w:hAnsi="Times New Roman" w:cs="Times New Roman"/>
          <w:sz w:val="24"/>
          <w:szCs w:val="24"/>
        </w:rPr>
        <w:t xml:space="preserve">Latvija sniedz savu ieguldījumu globālās attīstības veicināšanā, piedaloties ar finansējumu starptautisko organizāciju īstenotās attīstības sadarbības programmās un projektos, kā arī, veicot iemaksas starptautiskās institūcijās, kas paredzētas attīstības sadarbības programmām un projektiem. </w:t>
      </w:r>
      <w:r w:rsidR="009C7119" w:rsidRPr="0063690D">
        <w:rPr>
          <w:rFonts w:ascii="Times New Roman" w:hAnsi="Times New Roman" w:cs="Times New Roman"/>
          <w:sz w:val="24"/>
          <w:szCs w:val="24"/>
        </w:rPr>
        <w:t xml:space="preserve">Iesaiste starptautiskajās organizācijās sniedz Latvijai iespējas ietekmēt globālos procesus un </w:t>
      </w:r>
      <w:r w:rsidR="00CD21F6" w:rsidRPr="0063690D">
        <w:rPr>
          <w:rFonts w:ascii="Times New Roman" w:hAnsi="Times New Roman" w:cs="Times New Roman"/>
          <w:sz w:val="24"/>
          <w:szCs w:val="24"/>
        </w:rPr>
        <w:t>lēmum</w:t>
      </w:r>
      <w:r w:rsidR="00CD21F6">
        <w:rPr>
          <w:rFonts w:ascii="Times New Roman" w:hAnsi="Times New Roman" w:cs="Times New Roman"/>
          <w:sz w:val="24"/>
          <w:szCs w:val="24"/>
        </w:rPr>
        <w:t xml:space="preserve">u </w:t>
      </w:r>
      <w:r w:rsidR="00CD21F6" w:rsidRPr="0063690D">
        <w:rPr>
          <w:rFonts w:ascii="Times New Roman" w:hAnsi="Times New Roman" w:cs="Times New Roman"/>
          <w:sz w:val="24"/>
          <w:szCs w:val="24"/>
        </w:rPr>
        <w:t>pieņemšanu</w:t>
      </w:r>
      <w:r w:rsidR="009C7119" w:rsidRPr="0063690D">
        <w:rPr>
          <w:rFonts w:ascii="Times New Roman" w:hAnsi="Times New Roman" w:cs="Times New Roman"/>
          <w:sz w:val="24"/>
          <w:szCs w:val="24"/>
        </w:rPr>
        <w:t>, veicināt valsts redzamību</w:t>
      </w:r>
      <w:r w:rsidR="00EB24A0" w:rsidRPr="0063690D">
        <w:rPr>
          <w:rFonts w:ascii="Times New Roman" w:hAnsi="Times New Roman" w:cs="Times New Roman"/>
          <w:sz w:val="24"/>
          <w:szCs w:val="24"/>
        </w:rPr>
        <w:t xml:space="preserve">, kā arī attīstīt sinerģijas ar starptautisko </w:t>
      </w:r>
      <w:r w:rsidR="00A75E0E">
        <w:rPr>
          <w:rFonts w:ascii="Times New Roman" w:hAnsi="Times New Roman" w:cs="Times New Roman"/>
          <w:sz w:val="24"/>
          <w:szCs w:val="24"/>
        </w:rPr>
        <w:t>institūciju</w:t>
      </w:r>
      <w:r w:rsidR="00A75E0E" w:rsidRPr="0063690D">
        <w:rPr>
          <w:rFonts w:ascii="Times New Roman" w:hAnsi="Times New Roman" w:cs="Times New Roman"/>
          <w:sz w:val="24"/>
          <w:szCs w:val="24"/>
        </w:rPr>
        <w:t xml:space="preserve"> </w:t>
      </w:r>
      <w:r w:rsidR="00EB24A0" w:rsidRPr="0063690D">
        <w:rPr>
          <w:rFonts w:ascii="Times New Roman" w:hAnsi="Times New Roman" w:cs="Times New Roman"/>
          <w:sz w:val="24"/>
          <w:szCs w:val="24"/>
        </w:rPr>
        <w:t>aktivitātēm</w:t>
      </w:r>
      <w:r w:rsidR="009C7119" w:rsidRPr="0063690D">
        <w:rPr>
          <w:rFonts w:ascii="Times New Roman" w:hAnsi="Times New Roman" w:cs="Times New Roman"/>
          <w:sz w:val="24"/>
          <w:szCs w:val="24"/>
        </w:rPr>
        <w:t xml:space="preserve">. </w:t>
      </w:r>
      <w:r w:rsidR="009B7022">
        <w:rPr>
          <w:rFonts w:ascii="Times New Roman" w:hAnsi="Times New Roman" w:cs="Times New Roman"/>
          <w:sz w:val="24"/>
          <w:szCs w:val="24"/>
        </w:rPr>
        <w:t>Uzlabojot</w:t>
      </w:r>
      <w:r w:rsidR="009B7022" w:rsidRPr="0063690D">
        <w:rPr>
          <w:rFonts w:ascii="Times New Roman" w:hAnsi="Times New Roman" w:cs="Times New Roman"/>
          <w:sz w:val="24"/>
          <w:szCs w:val="24"/>
        </w:rPr>
        <w:t xml:space="preserve"> </w:t>
      </w:r>
      <w:r w:rsidR="009C7119" w:rsidRPr="0063690D">
        <w:rPr>
          <w:rFonts w:ascii="Times New Roman" w:hAnsi="Times New Roman" w:cs="Times New Roman"/>
          <w:sz w:val="24"/>
          <w:szCs w:val="24"/>
        </w:rPr>
        <w:t>ekspertu kapacitāti un veicinot Latvijas atpazīstamību starptautisko</w:t>
      </w:r>
      <w:r w:rsidR="00A75E0E">
        <w:rPr>
          <w:rFonts w:ascii="Times New Roman" w:hAnsi="Times New Roman" w:cs="Times New Roman"/>
          <w:sz w:val="24"/>
          <w:szCs w:val="24"/>
        </w:rPr>
        <w:t>s</w:t>
      </w:r>
      <w:r w:rsidR="009C7119" w:rsidRPr="0063690D">
        <w:rPr>
          <w:rFonts w:ascii="Times New Roman" w:hAnsi="Times New Roman" w:cs="Times New Roman"/>
          <w:sz w:val="24"/>
          <w:szCs w:val="24"/>
        </w:rPr>
        <w:t xml:space="preserve"> </w:t>
      </w:r>
      <w:r w:rsidR="00A75E0E">
        <w:rPr>
          <w:rFonts w:ascii="Times New Roman" w:hAnsi="Times New Roman" w:cs="Times New Roman"/>
          <w:sz w:val="24"/>
          <w:szCs w:val="24"/>
        </w:rPr>
        <w:t>formātos</w:t>
      </w:r>
      <w:r w:rsidR="009C7119" w:rsidRPr="0063690D">
        <w:rPr>
          <w:rFonts w:ascii="Times New Roman" w:hAnsi="Times New Roman" w:cs="Times New Roman"/>
          <w:sz w:val="24"/>
          <w:szCs w:val="24"/>
        </w:rPr>
        <w:t>, kā arī</w:t>
      </w:r>
      <w:r w:rsidR="00E733BC">
        <w:rPr>
          <w:rFonts w:ascii="Times New Roman" w:hAnsi="Times New Roman" w:cs="Times New Roman"/>
          <w:sz w:val="24"/>
          <w:szCs w:val="24"/>
        </w:rPr>
        <w:t>,</w:t>
      </w:r>
      <w:r w:rsidR="009C7119" w:rsidRPr="0063690D">
        <w:rPr>
          <w:rFonts w:ascii="Times New Roman" w:hAnsi="Times New Roman" w:cs="Times New Roman"/>
          <w:sz w:val="24"/>
          <w:szCs w:val="24"/>
        </w:rPr>
        <w:t xml:space="preserve"> plānojot attīstības palīdzības brīvprātīgās iemaksas</w:t>
      </w:r>
      <w:r w:rsidR="009B7022">
        <w:rPr>
          <w:rFonts w:ascii="Times New Roman" w:hAnsi="Times New Roman" w:cs="Times New Roman"/>
          <w:sz w:val="24"/>
          <w:szCs w:val="24"/>
        </w:rPr>
        <w:t xml:space="preserve"> starptautiskajās organizācijās</w:t>
      </w:r>
      <w:r w:rsidR="009C7119" w:rsidRPr="0063690D">
        <w:rPr>
          <w:rFonts w:ascii="Times New Roman" w:hAnsi="Times New Roman" w:cs="Times New Roman"/>
          <w:sz w:val="24"/>
          <w:szCs w:val="24"/>
        </w:rPr>
        <w:t>, tiktu sekmēta arī Latvijas ievēlēšana nozīmīgākajās ANO struktūrās</w:t>
      </w:r>
      <w:r w:rsidR="00EB24A0" w:rsidRPr="0063690D">
        <w:rPr>
          <w:rFonts w:ascii="Times New Roman" w:hAnsi="Times New Roman" w:cs="Times New Roman"/>
          <w:sz w:val="24"/>
          <w:szCs w:val="24"/>
        </w:rPr>
        <w:t xml:space="preserve">, piemēram, </w:t>
      </w:r>
      <w:r w:rsidR="008277EC" w:rsidRPr="0063690D">
        <w:rPr>
          <w:rFonts w:ascii="Times New Roman" w:hAnsi="Times New Roman" w:cs="Times New Roman"/>
          <w:sz w:val="24"/>
          <w:szCs w:val="24"/>
        </w:rPr>
        <w:t xml:space="preserve">ANO Ekonomisko un Sociālo lietu padomē </w:t>
      </w:r>
      <w:r w:rsidR="008277EC">
        <w:rPr>
          <w:rFonts w:ascii="Times New Roman" w:hAnsi="Times New Roman" w:cs="Times New Roman"/>
          <w:sz w:val="24"/>
          <w:szCs w:val="24"/>
        </w:rPr>
        <w:t xml:space="preserve">un </w:t>
      </w:r>
      <w:r w:rsidR="009C7119" w:rsidRPr="0063690D">
        <w:rPr>
          <w:rFonts w:ascii="Times New Roman" w:hAnsi="Times New Roman" w:cs="Times New Roman"/>
          <w:sz w:val="24"/>
          <w:szCs w:val="24"/>
        </w:rPr>
        <w:t>ANO Drošības padomē.</w:t>
      </w:r>
    </w:p>
    <w:p w:rsidR="00690655" w:rsidRDefault="00690655" w:rsidP="009C7119">
      <w:pPr>
        <w:spacing w:before="120" w:after="0" w:line="240" w:lineRule="auto"/>
        <w:jc w:val="both"/>
        <w:rPr>
          <w:rFonts w:ascii="Times New Roman" w:hAnsi="Times New Roman" w:cs="Times New Roman"/>
          <w:sz w:val="24"/>
          <w:szCs w:val="24"/>
        </w:rPr>
      </w:pPr>
      <w:r w:rsidRPr="0063690D">
        <w:rPr>
          <w:rFonts w:ascii="Times New Roman" w:hAnsi="Times New Roman" w:cs="Times New Roman"/>
          <w:sz w:val="24"/>
          <w:szCs w:val="24"/>
        </w:rPr>
        <w:t xml:space="preserve">Obligātās iemaksas veidojas no Latvijas dalības konkrētajā organizācijā, savukārt brīvprātīgo iemaksu veikšanā </w:t>
      </w:r>
      <w:r w:rsidR="00EB24A0" w:rsidRPr="0063690D">
        <w:rPr>
          <w:rFonts w:ascii="Times New Roman" w:hAnsi="Times New Roman" w:cs="Times New Roman"/>
          <w:sz w:val="24"/>
          <w:szCs w:val="24"/>
        </w:rPr>
        <w:t xml:space="preserve">prioritātes </w:t>
      </w:r>
      <w:r w:rsidRPr="0063690D">
        <w:rPr>
          <w:rFonts w:ascii="Times New Roman" w:hAnsi="Times New Roman" w:cs="Times New Roman"/>
          <w:sz w:val="24"/>
          <w:szCs w:val="24"/>
        </w:rPr>
        <w:t xml:space="preserve">tiek noteiktas, vadoties pēc </w:t>
      </w:r>
      <w:r w:rsidR="009C7119" w:rsidRPr="0063690D">
        <w:rPr>
          <w:rFonts w:ascii="Times New Roman" w:hAnsi="Times New Roman" w:cs="Times New Roman"/>
          <w:sz w:val="24"/>
          <w:szCs w:val="24"/>
        </w:rPr>
        <w:t xml:space="preserve">1) </w:t>
      </w:r>
      <w:r w:rsidRPr="0063690D">
        <w:rPr>
          <w:rFonts w:ascii="Times New Roman" w:hAnsi="Times New Roman" w:cs="Times New Roman"/>
          <w:sz w:val="24"/>
          <w:szCs w:val="24"/>
        </w:rPr>
        <w:t xml:space="preserve">starptautiskās institūcijas atbilstības Latvijas attīstības sadarbības politikas mērķiem un </w:t>
      </w:r>
      <w:r w:rsidR="009C7119" w:rsidRPr="0063690D">
        <w:rPr>
          <w:rFonts w:ascii="Times New Roman" w:hAnsi="Times New Roman" w:cs="Times New Roman"/>
          <w:sz w:val="24"/>
          <w:szCs w:val="24"/>
        </w:rPr>
        <w:t xml:space="preserve">2) </w:t>
      </w:r>
      <w:r w:rsidRPr="0063690D">
        <w:rPr>
          <w:rFonts w:ascii="Times New Roman" w:hAnsi="Times New Roman" w:cs="Times New Roman"/>
          <w:sz w:val="24"/>
          <w:szCs w:val="24"/>
        </w:rPr>
        <w:t xml:space="preserve">starptautiskās institūcijas funkcijām un efektivitāti attīstības palīdzības sniegšanā, resursu sadalījuma un izlietojuma, </w:t>
      </w:r>
      <w:r w:rsidR="00EB24A0" w:rsidRPr="0063690D">
        <w:rPr>
          <w:rFonts w:ascii="Times New Roman" w:hAnsi="Times New Roman" w:cs="Times New Roman"/>
          <w:sz w:val="24"/>
          <w:szCs w:val="24"/>
        </w:rPr>
        <w:t xml:space="preserve">un </w:t>
      </w:r>
      <w:r w:rsidRPr="0063690D">
        <w:rPr>
          <w:rFonts w:ascii="Times New Roman" w:hAnsi="Times New Roman" w:cs="Times New Roman"/>
          <w:sz w:val="24"/>
          <w:szCs w:val="24"/>
        </w:rPr>
        <w:t>sasniegtajiem rezultātiem.</w:t>
      </w:r>
    </w:p>
    <w:p w:rsidR="00346256" w:rsidRPr="0063690D" w:rsidRDefault="00AB6FB4" w:rsidP="00346256">
      <w:pPr>
        <w:spacing w:before="120"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Indikatīvās darbības </w:t>
      </w:r>
      <w:r w:rsidR="00346256" w:rsidRPr="0063690D">
        <w:rPr>
          <w:rFonts w:ascii="Times New Roman" w:hAnsi="Times New Roman" w:cs="Times New Roman"/>
          <w:sz w:val="24"/>
          <w:szCs w:val="24"/>
          <w:u w:val="single"/>
        </w:rPr>
        <w:t>daudzpusējā attīstības sadarbībā no 2016. līdz 2020. gadam</w:t>
      </w:r>
    </w:p>
    <w:p w:rsidR="00346256" w:rsidRPr="0063690D" w:rsidRDefault="00346256" w:rsidP="00F52E99">
      <w:pPr>
        <w:pStyle w:val="ListParagraph"/>
        <w:numPr>
          <w:ilvl w:val="0"/>
          <w:numId w:val="14"/>
        </w:numPr>
        <w:spacing w:before="120" w:after="0" w:line="240" w:lineRule="auto"/>
        <w:ind w:left="425" w:hanging="425"/>
        <w:contextualSpacing w:val="0"/>
        <w:jc w:val="both"/>
        <w:rPr>
          <w:rFonts w:ascii="Times New Roman" w:hAnsi="Times New Roman" w:cs="Times New Roman"/>
          <w:i/>
          <w:sz w:val="24"/>
          <w:szCs w:val="24"/>
        </w:rPr>
      </w:pPr>
      <w:r w:rsidRPr="0063690D">
        <w:rPr>
          <w:rFonts w:ascii="Times New Roman" w:hAnsi="Times New Roman" w:cs="Times New Roman"/>
          <w:i/>
          <w:sz w:val="24"/>
          <w:szCs w:val="24"/>
        </w:rPr>
        <w:t xml:space="preserve">Pamatnostādņu īstenošanas laikā maksimāli jāveicina saskaņotība </w:t>
      </w:r>
      <w:r>
        <w:rPr>
          <w:rFonts w:ascii="Times New Roman" w:hAnsi="Times New Roman" w:cs="Times New Roman"/>
          <w:i/>
          <w:sz w:val="24"/>
          <w:szCs w:val="24"/>
        </w:rPr>
        <w:t xml:space="preserve">starp </w:t>
      </w:r>
      <w:r w:rsidRPr="0063690D">
        <w:rPr>
          <w:rFonts w:ascii="Times New Roman" w:hAnsi="Times New Roman" w:cs="Times New Roman"/>
          <w:i/>
          <w:sz w:val="24"/>
          <w:szCs w:val="24"/>
        </w:rPr>
        <w:t>Latvijas prioritā</w:t>
      </w:r>
      <w:r>
        <w:rPr>
          <w:rFonts w:ascii="Times New Roman" w:hAnsi="Times New Roman" w:cs="Times New Roman"/>
          <w:i/>
          <w:sz w:val="24"/>
          <w:szCs w:val="24"/>
        </w:rPr>
        <w:t>tēm</w:t>
      </w:r>
      <w:r w:rsidRPr="0063690D">
        <w:rPr>
          <w:rFonts w:ascii="Times New Roman" w:hAnsi="Times New Roman" w:cs="Times New Roman"/>
          <w:i/>
          <w:sz w:val="24"/>
          <w:szCs w:val="24"/>
        </w:rPr>
        <w:t xml:space="preserve"> starptautiskajās institūcijās un divpusēj</w:t>
      </w:r>
      <w:r w:rsidR="009B7022">
        <w:rPr>
          <w:rFonts w:ascii="Times New Roman" w:hAnsi="Times New Roman" w:cs="Times New Roman"/>
          <w:i/>
          <w:sz w:val="24"/>
          <w:szCs w:val="24"/>
        </w:rPr>
        <w:t xml:space="preserve">ām attīstības sadarbības prioritātēm un </w:t>
      </w:r>
      <w:r w:rsidRPr="0063690D">
        <w:rPr>
          <w:rFonts w:ascii="Times New Roman" w:hAnsi="Times New Roman" w:cs="Times New Roman"/>
          <w:i/>
          <w:sz w:val="24"/>
          <w:szCs w:val="24"/>
        </w:rPr>
        <w:t>projekt</w:t>
      </w:r>
      <w:r>
        <w:rPr>
          <w:rFonts w:ascii="Times New Roman" w:hAnsi="Times New Roman" w:cs="Times New Roman"/>
          <w:i/>
          <w:sz w:val="24"/>
          <w:szCs w:val="24"/>
        </w:rPr>
        <w:t>iem</w:t>
      </w:r>
      <w:r w:rsidRPr="0063690D">
        <w:rPr>
          <w:rFonts w:ascii="Times New Roman" w:hAnsi="Times New Roman" w:cs="Times New Roman"/>
          <w:i/>
          <w:sz w:val="24"/>
          <w:szCs w:val="24"/>
        </w:rPr>
        <w:t xml:space="preserve">. </w:t>
      </w:r>
    </w:p>
    <w:p w:rsidR="00346256" w:rsidRPr="0063690D" w:rsidRDefault="00346256" w:rsidP="00F52E99">
      <w:pPr>
        <w:pStyle w:val="ListParagraph"/>
        <w:numPr>
          <w:ilvl w:val="0"/>
          <w:numId w:val="14"/>
        </w:numPr>
        <w:spacing w:before="120" w:after="0" w:line="240" w:lineRule="auto"/>
        <w:ind w:left="425" w:hanging="425"/>
        <w:contextualSpacing w:val="0"/>
        <w:jc w:val="both"/>
        <w:rPr>
          <w:rFonts w:ascii="Times New Roman" w:hAnsi="Times New Roman" w:cs="Times New Roman"/>
          <w:i/>
          <w:sz w:val="24"/>
          <w:szCs w:val="24"/>
        </w:rPr>
      </w:pPr>
      <w:r w:rsidRPr="0063690D">
        <w:rPr>
          <w:rFonts w:ascii="Times New Roman" w:hAnsi="Times New Roman" w:cs="Times New Roman"/>
          <w:i/>
          <w:sz w:val="24"/>
          <w:szCs w:val="24"/>
        </w:rPr>
        <w:t>Īpaši svarīga ir veicināt Latvijas ekspertu iesaisti starptautiskajās institūcijās un</w:t>
      </w:r>
      <w:r w:rsidR="00E662A5">
        <w:rPr>
          <w:rFonts w:ascii="Times New Roman" w:hAnsi="Times New Roman" w:cs="Times New Roman"/>
          <w:i/>
          <w:sz w:val="24"/>
          <w:szCs w:val="24"/>
        </w:rPr>
        <w:t xml:space="preserve"> veicināt šo ekspertu iesaisti </w:t>
      </w:r>
      <w:r w:rsidR="00C53C1E" w:rsidRPr="00E662A5">
        <w:rPr>
          <w:rFonts w:ascii="Times New Roman" w:hAnsi="Times New Roman" w:cs="Times New Roman"/>
          <w:i/>
          <w:sz w:val="24"/>
          <w:szCs w:val="24"/>
        </w:rPr>
        <w:t>divpusēj</w:t>
      </w:r>
      <w:r w:rsidR="00E662A5">
        <w:rPr>
          <w:rFonts w:ascii="Times New Roman" w:hAnsi="Times New Roman" w:cs="Times New Roman"/>
          <w:i/>
          <w:sz w:val="24"/>
          <w:szCs w:val="24"/>
        </w:rPr>
        <w:t>ā</w:t>
      </w:r>
      <w:r w:rsidR="00C53C1E" w:rsidRPr="00E662A5">
        <w:rPr>
          <w:rFonts w:ascii="Times New Roman" w:hAnsi="Times New Roman" w:cs="Times New Roman"/>
          <w:i/>
          <w:sz w:val="24"/>
          <w:szCs w:val="24"/>
        </w:rPr>
        <w:t xml:space="preserve"> </w:t>
      </w:r>
      <w:r w:rsidR="00BB6D9C" w:rsidRPr="00E662A5">
        <w:rPr>
          <w:rFonts w:ascii="Times New Roman" w:hAnsi="Times New Roman" w:cs="Times New Roman"/>
          <w:i/>
          <w:sz w:val="24"/>
          <w:szCs w:val="24"/>
        </w:rPr>
        <w:t>Latvijas attīstības sadarbīb</w:t>
      </w:r>
      <w:r w:rsidR="00E662A5">
        <w:rPr>
          <w:rFonts w:ascii="Times New Roman" w:hAnsi="Times New Roman" w:cs="Times New Roman"/>
          <w:i/>
          <w:sz w:val="24"/>
          <w:szCs w:val="24"/>
        </w:rPr>
        <w:t>ā</w:t>
      </w:r>
      <w:r w:rsidRPr="0063690D">
        <w:rPr>
          <w:rFonts w:ascii="Times New Roman" w:hAnsi="Times New Roman" w:cs="Times New Roman"/>
          <w:i/>
          <w:sz w:val="24"/>
          <w:szCs w:val="24"/>
        </w:rPr>
        <w:t xml:space="preserve">. Latvijas nozaru ekspertu </w:t>
      </w:r>
      <w:r w:rsidR="00BB6D9C" w:rsidRPr="0063690D">
        <w:rPr>
          <w:rFonts w:ascii="Times New Roman" w:hAnsi="Times New Roman" w:cs="Times New Roman"/>
          <w:i/>
          <w:sz w:val="24"/>
          <w:szCs w:val="24"/>
        </w:rPr>
        <w:t>dalīb</w:t>
      </w:r>
      <w:r w:rsidR="00BB6D9C">
        <w:rPr>
          <w:rFonts w:ascii="Times New Roman" w:hAnsi="Times New Roman" w:cs="Times New Roman"/>
          <w:i/>
          <w:sz w:val="24"/>
          <w:szCs w:val="24"/>
        </w:rPr>
        <w:t>a</w:t>
      </w:r>
      <w:r w:rsidR="00BB6D9C" w:rsidRPr="0063690D">
        <w:rPr>
          <w:rFonts w:ascii="Times New Roman" w:hAnsi="Times New Roman" w:cs="Times New Roman"/>
          <w:i/>
          <w:sz w:val="24"/>
          <w:szCs w:val="24"/>
        </w:rPr>
        <w:t xml:space="preserve"> </w:t>
      </w:r>
      <w:r w:rsidR="00BB6D9C">
        <w:rPr>
          <w:rFonts w:ascii="Times New Roman" w:hAnsi="Times New Roman" w:cs="Times New Roman"/>
          <w:i/>
          <w:sz w:val="24"/>
          <w:szCs w:val="24"/>
        </w:rPr>
        <w:t>starptautisko institūciju</w:t>
      </w:r>
      <w:r w:rsidR="00BB6D9C" w:rsidRPr="0063690D">
        <w:rPr>
          <w:rFonts w:ascii="Times New Roman" w:hAnsi="Times New Roman" w:cs="Times New Roman"/>
          <w:i/>
          <w:sz w:val="24"/>
          <w:szCs w:val="24"/>
        </w:rPr>
        <w:t xml:space="preserve"> rīkotajās sanāksmēs un pasākumos </w:t>
      </w:r>
      <w:r w:rsidR="00BB6D9C">
        <w:rPr>
          <w:rFonts w:ascii="Times New Roman" w:hAnsi="Times New Roman" w:cs="Times New Roman"/>
          <w:i/>
          <w:sz w:val="24"/>
          <w:szCs w:val="24"/>
        </w:rPr>
        <w:t xml:space="preserve">un </w:t>
      </w:r>
      <w:r w:rsidRPr="0063690D">
        <w:rPr>
          <w:rFonts w:ascii="Times New Roman" w:hAnsi="Times New Roman" w:cs="Times New Roman"/>
          <w:i/>
          <w:sz w:val="24"/>
          <w:szCs w:val="24"/>
        </w:rPr>
        <w:t xml:space="preserve">izpratne par globālajiem procesiem ir īpaši nepieciešama, lai sekmētu </w:t>
      </w:r>
      <w:r>
        <w:rPr>
          <w:rFonts w:ascii="Times New Roman" w:hAnsi="Times New Roman" w:cs="Times New Roman"/>
          <w:i/>
          <w:sz w:val="24"/>
          <w:szCs w:val="24"/>
        </w:rPr>
        <w:t>Dienaskārtības 2030</w:t>
      </w:r>
      <w:r w:rsidRPr="0063690D">
        <w:rPr>
          <w:rFonts w:ascii="Times New Roman" w:hAnsi="Times New Roman" w:cs="Times New Roman"/>
          <w:i/>
          <w:sz w:val="24"/>
          <w:szCs w:val="24"/>
        </w:rPr>
        <w:t xml:space="preserve"> ieviešanu Latvijā. </w:t>
      </w:r>
    </w:p>
    <w:p w:rsidR="00346256" w:rsidRPr="00B17190" w:rsidRDefault="00346256" w:rsidP="00F52E99">
      <w:pPr>
        <w:pStyle w:val="ListParagraph"/>
        <w:numPr>
          <w:ilvl w:val="0"/>
          <w:numId w:val="14"/>
        </w:numPr>
        <w:spacing w:before="120" w:after="0" w:line="240" w:lineRule="auto"/>
        <w:ind w:left="425" w:hanging="425"/>
        <w:contextualSpacing w:val="0"/>
        <w:jc w:val="both"/>
        <w:rPr>
          <w:rFonts w:ascii="Times New Roman" w:hAnsi="Times New Roman" w:cs="Times New Roman"/>
          <w:sz w:val="24"/>
          <w:szCs w:val="24"/>
        </w:rPr>
      </w:pPr>
      <w:r w:rsidRPr="0063690D">
        <w:rPr>
          <w:rFonts w:ascii="Times New Roman" w:hAnsi="Times New Roman" w:cs="Times New Roman"/>
          <w:i/>
          <w:sz w:val="24"/>
          <w:szCs w:val="24"/>
        </w:rPr>
        <w:t>Nepieciešams sekmēt sabiedrības un visu attīstības sadarbībā iesaistīto pušu izpratni par starptautisk</w:t>
      </w:r>
      <w:r w:rsidR="001B49DA">
        <w:rPr>
          <w:rFonts w:ascii="Times New Roman" w:hAnsi="Times New Roman" w:cs="Times New Roman"/>
          <w:i/>
          <w:sz w:val="24"/>
          <w:szCs w:val="24"/>
        </w:rPr>
        <w:t>i</w:t>
      </w:r>
      <w:r w:rsidRPr="0063690D">
        <w:rPr>
          <w:rFonts w:ascii="Times New Roman" w:hAnsi="Times New Roman" w:cs="Times New Roman"/>
          <w:i/>
          <w:sz w:val="24"/>
          <w:szCs w:val="24"/>
        </w:rPr>
        <w:t xml:space="preserve"> prioritāriem jautājumiem, piemēram, migrācijas un </w:t>
      </w:r>
      <w:r w:rsidRPr="0063690D">
        <w:rPr>
          <w:rFonts w:ascii="Times New Roman" w:hAnsi="Times New Roman" w:cs="Times New Roman"/>
          <w:i/>
          <w:sz w:val="24"/>
          <w:szCs w:val="24"/>
        </w:rPr>
        <w:lastRenderedPageBreak/>
        <w:t xml:space="preserve">attīstības sadarbības politikas saikni. Šajā kontekstā nepieciešams turpināt uzsāktās iniciatīvas sabiedrības informēšanā par attīstības sadarbības politikas rezultātiem. </w:t>
      </w:r>
    </w:p>
    <w:p w:rsidR="00690655" w:rsidRPr="0063690D" w:rsidRDefault="00690655" w:rsidP="00F52E99">
      <w:pPr>
        <w:pStyle w:val="Heading2"/>
        <w:numPr>
          <w:ilvl w:val="1"/>
          <w:numId w:val="9"/>
        </w:numPr>
        <w:rPr>
          <w:rFonts w:ascii="Times New Roman" w:hAnsi="Times New Roman" w:cs="Times New Roman"/>
          <w:color w:val="auto"/>
        </w:rPr>
      </w:pPr>
      <w:bookmarkStart w:id="23" w:name="_Toc457318832"/>
      <w:r w:rsidRPr="0063690D">
        <w:rPr>
          <w:rFonts w:ascii="Times New Roman" w:hAnsi="Times New Roman" w:cs="Times New Roman"/>
          <w:color w:val="auto"/>
        </w:rPr>
        <w:t xml:space="preserve">ANO </w:t>
      </w:r>
      <w:r w:rsidR="00A87783" w:rsidRPr="0063690D">
        <w:rPr>
          <w:rFonts w:ascii="Times New Roman" w:hAnsi="Times New Roman" w:cs="Times New Roman"/>
          <w:color w:val="auto"/>
        </w:rPr>
        <w:t>sistēma</w:t>
      </w:r>
      <w:bookmarkEnd w:id="23"/>
    </w:p>
    <w:p w:rsidR="00690655" w:rsidRPr="0063690D" w:rsidRDefault="001B49DA" w:rsidP="00B17190">
      <w:pPr>
        <w:spacing w:before="120" w:after="0" w:line="240" w:lineRule="auto"/>
        <w:jc w:val="both"/>
        <w:rPr>
          <w:rFonts w:ascii="Times New Roman" w:eastAsia="Times New Roman" w:hAnsi="Times New Roman" w:cs="Times New Roman"/>
          <w:sz w:val="24"/>
          <w:szCs w:val="24"/>
          <w:lang w:eastAsia="fr-BE"/>
        </w:rPr>
      </w:pPr>
      <w:bookmarkStart w:id="24" w:name="_Toc448147104"/>
      <w:r w:rsidRPr="0063690D">
        <w:rPr>
          <w:rFonts w:ascii="Times New Roman" w:eastAsia="Times New Roman" w:hAnsi="Times New Roman" w:cs="Times New Roman"/>
          <w:sz w:val="24"/>
          <w:szCs w:val="24"/>
          <w:lang w:eastAsia="fr-BE"/>
        </w:rPr>
        <w:t>Latvijai 2015. gadā ANO bija augsta redzamība</w:t>
      </w:r>
      <w:r w:rsidR="00D928CB" w:rsidRPr="00D928CB">
        <w:rPr>
          <w:rFonts w:ascii="Times New Roman" w:eastAsia="Times New Roman" w:hAnsi="Times New Roman" w:cs="Times New Roman"/>
          <w:sz w:val="24"/>
          <w:szCs w:val="24"/>
          <w:lang w:eastAsia="fr-BE"/>
        </w:rPr>
        <w:t xml:space="preserve"> </w:t>
      </w:r>
      <w:r w:rsidR="00D928CB" w:rsidRPr="0063690D">
        <w:rPr>
          <w:rFonts w:ascii="Times New Roman" w:eastAsia="Times New Roman" w:hAnsi="Times New Roman" w:cs="Times New Roman"/>
          <w:sz w:val="24"/>
          <w:szCs w:val="24"/>
          <w:lang w:eastAsia="fr-BE"/>
        </w:rPr>
        <w:t>ANO struktūrās</w:t>
      </w:r>
      <w:r w:rsidRPr="0063690D">
        <w:rPr>
          <w:rFonts w:ascii="Times New Roman" w:eastAsia="Times New Roman" w:hAnsi="Times New Roman" w:cs="Times New Roman"/>
          <w:sz w:val="24"/>
          <w:szCs w:val="24"/>
          <w:lang w:eastAsia="fr-BE"/>
        </w:rPr>
        <w:t>, pateicoties Prezidentūrai</w:t>
      </w:r>
      <w:r w:rsidR="009B7022">
        <w:rPr>
          <w:rFonts w:ascii="Times New Roman" w:eastAsia="Times New Roman" w:hAnsi="Times New Roman" w:cs="Times New Roman"/>
          <w:sz w:val="24"/>
          <w:szCs w:val="24"/>
          <w:lang w:eastAsia="fr-BE"/>
        </w:rPr>
        <w:t xml:space="preserve"> ES Padomē</w:t>
      </w:r>
      <w:r w:rsidRPr="0063690D">
        <w:rPr>
          <w:rFonts w:ascii="Times New Roman" w:eastAsia="Times New Roman" w:hAnsi="Times New Roman" w:cs="Times New Roman"/>
          <w:sz w:val="24"/>
          <w:szCs w:val="24"/>
          <w:lang w:eastAsia="fr-BE"/>
        </w:rPr>
        <w:t>, kā arī Pasaules informācijas samita (</w:t>
      </w:r>
      <w:r w:rsidR="00D928CB" w:rsidRPr="0063690D">
        <w:rPr>
          <w:rFonts w:ascii="Times New Roman" w:eastAsia="Times New Roman" w:hAnsi="Times New Roman" w:cs="Times New Roman"/>
          <w:i/>
          <w:sz w:val="24"/>
          <w:szCs w:val="24"/>
          <w:lang w:eastAsia="fr-BE"/>
        </w:rPr>
        <w:t>World</w:t>
      </w:r>
      <w:r w:rsidR="00D928CB" w:rsidRPr="0063690D">
        <w:rPr>
          <w:rFonts w:ascii="Times New Roman" w:eastAsia="Times New Roman" w:hAnsi="Times New Roman" w:cs="Times New Roman"/>
          <w:sz w:val="24"/>
          <w:szCs w:val="24"/>
          <w:lang w:eastAsia="fr-BE"/>
        </w:rPr>
        <w:t xml:space="preserve"> </w:t>
      </w:r>
      <w:r w:rsidR="00D928CB" w:rsidRPr="0063690D">
        <w:rPr>
          <w:rFonts w:ascii="Times New Roman" w:eastAsia="Times New Roman" w:hAnsi="Times New Roman" w:cs="Times New Roman"/>
          <w:i/>
          <w:sz w:val="24"/>
          <w:szCs w:val="24"/>
          <w:lang w:eastAsia="fr-BE"/>
        </w:rPr>
        <w:t>Summit</w:t>
      </w:r>
      <w:r w:rsidR="00D928CB" w:rsidRPr="0063690D">
        <w:rPr>
          <w:rFonts w:ascii="Times New Roman" w:eastAsia="Times New Roman" w:hAnsi="Times New Roman" w:cs="Times New Roman"/>
          <w:sz w:val="24"/>
          <w:szCs w:val="24"/>
          <w:lang w:eastAsia="fr-BE"/>
        </w:rPr>
        <w:t xml:space="preserve"> on </w:t>
      </w:r>
      <w:r w:rsidR="00D928CB" w:rsidRPr="0063690D">
        <w:rPr>
          <w:rFonts w:ascii="Times New Roman" w:eastAsia="Times New Roman" w:hAnsi="Times New Roman" w:cs="Times New Roman"/>
          <w:i/>
          <w:sz w:val="24"/>
          <w:szCs w:val="24"/>
          <w:lang w:eastAsia="fr-BE"/>
        </w:rPr>
        <w:t>the</w:t>
      </w:r>
      <w:r w:rsidR="00D928CB" w:rsidRPr="0063690D">
        <w:rPr>
          <w:rFonts w:ascii="Times New Roman" w:eastAsia="Times New Roman" w:hAnsi="Times New Roman" w:cs="Times New Roman"/>
          <w:sz w:val="24"/>
          <w:szCs w:val="24"/>
          <w:lang w:eastAsia="fr-BE"/>
        </w:rPr>
        <w:t xml:space="preserve"> </w:t>
      </w:r>
      <w:r w:rsidR="00D928CB" w:rsidRPr="0063690D">
        <w:rPr>
          <w:rFonts w:ascii="Times New Roman" w:eastAsia="Times New Roman" w:hAnsi="Times New Roman" w:cs="Times New Roman"/>
          <w:i/>
          <w:sz w:val="24"/>
          <w:szCs w:val="24"/>
          <w:lang w:eastAsia="fr-BE"/>
        </w:rPr>
        <w:t>Information</w:t>
      </w:r>
      <w:r w:rsidR="00D928CB" w:rsidRPr="0063690D">
        <w:rPr>
          <w:rFonts w:ascii="Times New Roman" w:eastAsia="Times New Roman" w:hAnsi="Times New Roman" w:cs="Times New Roman"/>
          <w:sz w:val="24"/>
          <w:szCs w:val="24"/>
          <w:lang w:eastAsia="fr-BE"/>
        </w:rPr>
        <w:t xml:space="preserve"> </w:t>
      </w:r>
      <w:r w:rsidR="00D928CB" w:rsidRPr="0063690D">
        <w:rPr>
          <w:rFonts w:ascii="Times New Roman" w:eastAsia="Times New Roman" w:hAnsi="Times New Roman" w:cs="Times New Roman"/>
          <w:i/>
          <w:sz w:val="24"/>
          <w:szCs w:val="24"/>
          <w:lang w:eastAsia="fr-BE"/>
        </w:rPr>
        <w:t>Society</w:t>
      </w:r>
      <w:r w:rsidR="00D928CB" w:rsidRPr="0063690D">
        <w:rPr>
          <w:rFonts w:ascii="Times New Roman" w:eastAsia="Times New Roman" w:hAnsi="Times New Roman" w:cs="Times New Roman"/>
          <w:sz w:val="24"/>
          <w:szCs w:val="24"/>
          <w:lang w:eastAsia="fr-BE"/>
        </w:rPr>
        <w:t xml:space="preserve"> – </w:t>
      </w:r>
      <w:r w:rsidRPr="0063690D">
        <w:rPr>
          <w:rFonts w:ascii="Times New Roman" w:eastAsia="Times New Roman" w:hAnsi="Times New Roman" w:cs="Times New Roman"/>
          <w:sz w:val="24"/>
          <w:szCs w:val="24"/>
          <w:lang w:eastAsia="fr-BE"/>
        </w:rPr>
        <w:t>WSIS) pārskata vadīšanai.</w:t>
      </w:r>
      <w:r w:rsidR="00D928CB">
        <w:rPr>
          <w:rFonts w:ascii="Times New Roman" w:eastAsia="Times New Roman" w:hAnsi="Times New Roman" w:cs="Times New Roman"/>
          <w:sz w:val="24"/>
          <w:szCs w:val="24"/>
          <w:lang w:eastAsia="fr-BE"/>
        </w:rPr>
        <w:t xml:space="preserve"> To</w:t>
      </w:r>
      <w:r w:rsidR="00690655" w:rsidRPr="0063690D">
        <w:rPr>
          <w:rFonts w:ascii="Times New Roman" w:eastAsia="Times New Roman" w:hAnsi="Times New Roman" w:cs="Times New Roman"/>
          <w:sz w:val="24"/>
          <w:szCs w:val="24"/>
          <w:lang w:eastAsia="fr-BE"/>
        </w:rPr>
        <w:t xml:space="preserve"> būtu vēlams saglabāt. Latvijas prioritātes ANO Ģenerālās Asamblejas 2. Komitejā (makroekonomikas un ilgtspējīgas attīstības </w:t>
      </w:r>
      <w:r w:rsidR="00690655" w:rsidRPr="00B17190">
        <w:rPr>
          <w:rFonts w:ascii="Times New Roman" w:hAnsi="Times New Roman" w:cs="Times New Roman"/>
          <w:sz w:val="24"/>
          <w:szCs w:val="24"/>
        </w:rPr>
        <w:t>jautājumi</w:t>
      </w:r>
      <w:r w:rsidR="00690655" w:rsidRPr="0063690D">
        <w:rPr>
          <w:rFonts w:ascii="Times New Roman" w:eastAsia="Times New Roman" w:hAnsi="Times New Roman" w:cs="Times New Roman"/>
          <w:sz w:val="24"/>
          <w:szCs w:val="24"/>
          <w:lang w:eastAsia="fr-BE"/>
        </w:rPr>
        <w:t>) ir ANO Attīstības sistēmas stiprināšana atbilstoši Dienaskārtībai 2030; sieviešu līdztiesības jautājumi, likuma vara un laba pārvaldība, informācijas sabiedrības jautājumi, attīstības sadarbība ar ES Austrumu kaimiņiem un Centrālāzijas valstīm.</w:t>
      </w:r>
      <w:bookmarkEnd w:id="24"/>
    </w:p>
    <w:p w:rsidR="00690655" w:rsidRPr="0063690D" w:rsidRDefault="00690655" w:rsidP="00B17190">
      <w:pPr>
        <w:spacing w:before="120" w:after="0" w:line="240" w:lineRule="auto"/>
        <w:jc w:val="both"/>
        <w:rPr>
          <w:rFonts w:ascii="Times New Roman" w:eastAsia="Times New Roman" w:hAnsi="Times New Roman" w:cs="Times New Roman"/>
          <w:sz w:val="24"/>
          <w:szCs w:val="24"/>
          <w:lang w:eastAsia="fr-BE"/>
        </w:rPr>
      </w:pPr>
      <w:bookmarkStart w:id="25" w:name="_Toc448147105"/>
      <w:r w:rsidRPr="0063690D">
        <w:rPr>
          <w:rFonts w:ascii="Times New Roman" w:eastAsia="Times New Roman" w:hAnsi="Times New Roman" w:cs="Times New Roman"/>
          <w:sz w:val="24"/>
          <w:szCs w:val="24"/>
          <w:lang w:eastAsia="fr-BE"/>
        </w:rPr>
        <w:t>Laikā no 2011.</w:t>
      </w:r>
      <w:r w:rsidR="005B352C" w:rsidRPr="0063690D">
        <w:rPr>
          <w:rFonts w:ascii="Times New Roman" w:eastAsia="Times New Roman" w:hAnsi="Times New Roman" w:cs="Times New Roman"/>
          <w:sz w:val="24"/>
          <w:szCs w:val="24"/>
          <w:lang w:eastAsia="fr-BE"/>
        </w:rPr>
        <w:t xml:space="preserve"> </w:t>
      </w:r>
      <w:r w:rsidRPr="0063690D">
        <w:rPr>
          <w:rFonts w:ascii="Times New Roman" w:eastAsia="Times New Roman" w:hAnsi="Times New Roman" w:cs="Times New Roman"/>
          <w:sz w:val="24"/>
          <w:szCs w:val="24"/>
          <w:lang w:eastAsia="fr-BE"/>
        </w:rPr>
        <w:t xml:space="preserve">līdz </w:t>
      </w:r>
      <w:r w:rsidR="005468B9" w:rsidRPr="0063690D">
        <w:rPr>
          <w:rFonts w:ascii="Times New Roman" w:eastAsia="Times New Roman" w:hAnsi="Times New Roman" w:cs="Times New Roman"/>
          <w:sz w:val="24"/>
          <w:szCs w:val="24"/>
          <w:lang w:eastAsia="fr-BE"/>
        </w:rPr>
        <w:t>2015. gadam</w:t>
      </w:r>
      <w:r w:rsidRPr="0063690D">
        <w:rPr>
          <w:rFonts w:ascii="Times New Roman" w:eastAsia="Times New Roman" w:hAnsi="Times New Roman" w:cs="Times New Roman"/>
          <w:sz w:val="24"/>
          <w:szCs w:val="24"/>
          <w:lang w:eastAsia="fr-BE"/>
        </w:rPr>
        <w:t xml:space="preserve">, papildus regulārajām iemaksām ANO budžetā, Latvija </w:t>
      </w:r>
      <w:r w:rsidRPr="00B17190">
        <w:rPr>
          <w:rFonts w:ascii="Times New Roman" w:hAnsi="Times New Roman" w:cs="Times New Roman"/>
          <w:sz w:val="24"/>
          <w:szCs w:val="24"/>
        </w:rPr>
        <w:t>vairākkārt</w:t>
      </w:r>
      <w:r w:rsidRPr="0063690D">
        <w:rPr>
          <w:rFonts w:ascii="Times New Roman" w:eastAsia="Times New Roman" w:hAnsi="Times New Roman" w:cs="Times New Roman"/>
          <w:sz w:val="24"/>
          <w:szCs w:val="24"/>
          <w:lang w:eastAsia="fr-BE"/>
        </w:rPr>
        <w:t xml:space="preserve"> </w:t>
      </w:r>
      <w:r w:rsidR="00B00081" w:rsidRPr="0063690D">
        <w:rPr>
          <w:rFonts w:ascii="Times New Roman" w:eastAsia="Times New Roman" w:hAnsi="Times New Roman" w:cs="Times New Roman"/>
          <w:sz w:val="24"/>
          <w:szCs w:val="24"/>
          <w:lang w:eastAsia="fr-BE"/>
        </w:rPr>
        <w:t>veica</w:t>
      </w:r>
      <w:r w:rsidRPr="0063690D">
        <w:rPr>
          <w:rFonts w:ascii="Times New Roman" w:eastAsia="Times New Roman" w:hAnsi="Times New Roman" w:cs="Times New Roman"/>
          <w:sz w:val="24"/>
          <w:szCs w:val="24"/>
          <w:lang w:eastAsia="fr-BE"/>
        </w:rPr>
        <w:t xml:space="preserve"> brīvprātīgās iemaksas ANO struktūrvienībās un dažādos palīdzības fondos, tostarp Sīrijai un Ukrainai.</w:t>
      </w:r>
      <w:bookmarkEnd w:id="25"/>
    </w:p>
    <w:p w:rsidR="00690655" w:rsidRPr="0063690D" w:rsidRDefault="00690655" w:rsidP="00B17190">
      <w:pPr>
        <w:spacing w:before="120" w:after="0" w:line="240" w:lineRule="auto"/>
        <w:jc w:val="both"/>
        <w:rPr>
          <w:rFonts w:ascii="Times New Roman" w:eastAsia="Times New Roman" w:hAnsi="Times New Roman" w:cs="Times New Roman"/>
          <w:sz w:val="24"/>
          <w:szCs w:val="24"/>
          <w:lang w:eastAsia="fr-BE"/>
        </w:rPr>
      </w:pPr>
      <w:bookmarkStart w:id="26" w:name="_Toc448147106"/>
      <w:r w:rsidRPr="0063690D">
        <w:rPr>
          <w:rFonts w:ascii="Times New Roman" w:eastAsia="Times New Roman" w:hAnsi="Times New Roman" w:cs="Times New Roman"/>
          <w:sz w:val="24"/>
          <w:szCs w:val="24"/>
          <w:lang w:eastAsia="fr-BE"/>
        </w:rPr>
        <w:t xml:space="preserve">No 2011. līdz </w:t>
      </w:r>
      <w:r w:rsidR="005468B9" w:rsidRPr="0063690D">
        <w:rPr>
          <w:rFonts w:ascii="Times New Roman" w:eastAsia="Times New Roman" w:hAnsi="Times New Roman" w:cs="Times New Roman"/>
          <w:sz w:val="24"/>
          <w:szCs w:val="24"/>
          <w:lang w:eastAsia="fr-BE"/>
        </w:rPr>
        <w:t>2013. gadam</w:t>
      </w:r>
      <w:r w:rsidRPr="0063690D">
        <w:rPr>
          <w:rFonts w:ascii="Times New Roman" w:eastAsia="Times New Roman" w:hAnsi="Times New Roman" w:cs="Times New Roman"/>
          <w:sz w:val="24"/>
          <w:szCs w:val="24"/>
          <w:lang w:eastAsia="fr-BE"/>
        </w:rPr>
        <w:t xml:space="preserve"> Latvija bija ievēlēta un aktīvi līdzdarbojās ANO Ekonomisko un Sociālo jautājumu padomē, kura ir galvenā starptautiskās attīstības sadarbības sekmētāja un prioritārās rīcības noteicēja ANO. Latvijas darbības laikā padomē </w:t>
      </w:r>
      <w:r w:rsidRPr="00B17190">
        <w:rPr>
          <w:rFonts w:ascii="Times New Roman" w:hAnsi="Times New Roman" w:cs="Times New Roman"/>
          <w:sz w:val="24"/>
          <w:szCs w:val="24"/>
        </w:rPr>
        <w:t>tika</w:t>
      </w:r>
      <w:r w:rsidRPr="0063690D">
        <w:rPr>
          <w:rFonts w:ascii="Times New Roman" w:eastAsia="Times New Roman" w:hAnsi="Times New Roman" w:cs="Times New Roman"/>
          <w:sz w:val="24"/>
          <w:szCs w:val="24"/>
          <w:lang w:eastAsia="fr-BE"/>
        </w:rPr>
        <w:t xml:space="preserve"> skatītas tādas globālas tēmas kā nabadzības izskaušana, </w:t>
      </w:r>
      <w:r w:rsidR="00B00081" w:rsidRPr="0063690D">
        <w:rPr>
          <w:rFonts w:ascii="Times New Roman" w:eastAsia="Times New Roman" w:hAnsi="Times New Roman" w:cs="Times New Roman"/>
          <w:sz w:val="24"/>
          <w:szCs w:val="24"/>
          <w:lang w:eastAsia="fr-BE"/>
        </w:rPr>
        <w:t xml:space="preserve">attīstības sadarbība, klimata pārmaiņas un </w:t>
      </w:r>
      <w:r w:rsidR="009B7022">
        <w:rPr>
          <w:rFonts w:ascii="Times New Roman" w:eastAsia="Times New Roman" w:hAnsi="Times New Roman" w:cs="Times New Roman"/>
          <w:sz w:val="24"/>
          <w:szCs w:val="24"/>
          <w:lang w:eastAsia="fr-BE"/>
        </w:rPr>
        <w:t>TAM</w:t>
      </w:r>
      <w:r w:rsidR="00B00081" w:rsidRPr="0063690D">
        <w:rPr>
          <w:rFonts w:ascii="Times New Roman" w:eastAsia="Times New Roman" w:hAnsi="Times New Roman" w:cs="Times New Roman"/>
          <w:sz w:val="24"/>
          <w:szCs w:val="24"/>
          <w:lang w:eastAsia="fr-BE"/>
        </w:rPr>
        <w:t xml:space="preserve"> sasniegšana</w:t>
      </w:r>
      <w:r w:rsidRPr="0063690D">
        <w:rPr>
          <w:rFonts w:ascii="Times New Roman" w:eastAsia="Times New Roman" w:hAnsi="Times New Roman" w:cs="Times New Roman"/>
          <w:sz w:val="24"/>
          <w:szCs w:val="24"/>
          <w:lang w:eastAsia="fr-BE"/>
        </w:rPr>
        <w:t>.</w:t>
      </w:r>
      <w:bookmarkEnd w:id="26"/>
    </w:p>
    <w:p w:rsidR="00690655" w:rsidRPr="0063690D" w:rsidRDefault="00690655" w:rsidP="00B17190">
      <w:pPr>
        <w:spacing w:before="120" w:after="0" w:line="240" w:lineRule="auto"/>
        <w:jc w:val="both"/>
        <w:rPr>
          <w:rFonts w:ascii="Times New Roman" w:eastAsia="Times New Roman" w:hAnsi="Times New Roman" w:cs="Times New Roman"/>
          <w:sz w:val="24"/>
          <w:szCs w:val="24"/>
          <w:lang w:eastAsia="fr-BE"/>
        </w:rPr>
      </w:pPr>
      <w:bookmarkStart w:id="27" w:name="_Toc448147107"/>
      <w:r w:rsidRPr="0063690D">
        <w:rPr>
          <w:rFonts w:ascii="Times New Roman" w:eastAsia="Times New Roman" w:hAnsi="Times New Roman" w:cs="Times New Roman"/>
          <w:sz w:val="24"/>
          <w:szCs w:val="24"/>
          <w:lang w:eastAsia="fr-BE"/>
        </w:rPr>
        <w:t xml:space="preserve">No 2013. līdz </w:t>
      </w:r>
      <w:r w:rsidR="005468B9" w:rsidRPr="0063690D">
        <w:rPr>
          <w:rFonts w:ascii="Times New Roman" w:eastAsia="Times New Roman" w:hAnsi="Times New Roman" w:cs="Times New Roman"/>
          <w:sz w:val="24"/>
          <w:szCs w:val="24"/>
          <w:lang w:eastAsia="fr-BE"/>
        </w:rPr>
        <w:t>2015. gadam</w:t>
      </w:r>
      <w:r w:rsidRPr="0063690D">
        <w:rPr>
          <w:rFonts w:ascii="Times New Roman" w:eastAsia="Times New Roman" w:hAnsi="Times New Roman" w:cs="Times New Roman"/>
          <w:sz w:val="24"/>
          <w:szCs w:val="24"/>
          <w:lang w:eastAsia="fr-BE"/>
        </w:rPr>
        <w:t xml:space="preserve"> Latvija aktīvi darbojās ANO Dzimumu līdztiesības un sieviešu iespēju veicināšanas institūcijas (</w:t>
      </w:r>
      <w:r w:rsidRPr="0063690D">
        <w:rPr>
          <w:rFonts w:ascii="Times New Roman" w:eastAsia="Times New Roman" w:hAnsi="Times New Roman" w:cs="Times New Roman"/>
          <w:i/>
          <w:sz w:val="24"/>
          <w:szCs w:val="24"/>
          <w:lang w:eastAsia="fr-BE"/>
        </w:rPr>
        <w:t>UN-Women</w:t>
      </w:r>
      <w:r w:rsidRPr="0063690D">
        <w:rPr>
          <w:rFonts w:ascii="Times New Roman" w:eastAsia="Times New Roman" w:hAnsi="Times New Roman" w:cs="Times New Roman"/>
          <w:sz w:val="24"/>
          <w:szCs w:val="24"/>
          <w:lang w:eastAsia="fr-BE"/>
        </w:rPr>
        <w:t xml:space="preserve">) Izpildpadomē, īpaši uzsverot sieviešu un </w:t>
      </w:r>
      <w:r w:rsidRPr="00B17190">
        <w:rPr>
          <w:rFonts w:ascii="Times New Roman" w:hAnsi="Times New Roman" w:cs="Times New Roman"/>
          <w:sz w:val="24"/>
          <w:szCs w:val="24"/>
        </w:rPr>
        <w:t>meiteņu</w:t>
      </w:r>
      <w:r w:rsidRPr="0063690D">
        <w:rPr>
          <w:rFonts w:ascii="Times New Roman" w:eastAsia="Times New Roman" w:hAnsi="Times New Roman" w:cs="Times New Roman"/>
          <w:sz w:val="24"/>
          <w:szCs w:val="24"/>
          <w:lang w:eastAsia="fr-BE"/>
        </w:rPr>
        <w:t xml:space="preserve"> </w:t>
      </w:r>
      <w:r w:rsidR="00890028" w:rsidRPr="0063690D">
        <w:rPr>
          <w:rFonts w:ascii="Times New Roman" w:eastAsia="Times New Roman" w:hAnsi="Times New Roman" w:cs="Times New Roman"/>
          <w:sz w:val="24"/>
          <w:szCs w:val="24"/>
          <w:lang w:eastAsia="fr-BE"/>
        </w:rPr>
        <w:t>lielāk</w:t>
      </w:r>
      <w:r w:rsidR="00890028">
        <w:rPr>
          <w:rFonts w:ascii="Times New Roman" w:eastAsia="Times New Roman" w:hAnsi="Times New Roman" w:cs="Times New Roman"/>
          <w:sz w:val="24"/>
          <w:szCs w:val="24"/>
          <w:lang w:eastAsia="fr-BE"/>
        </w:rPr>
        <w:t>as</w:t>
      </w:r>
      <w:r w:rsidR="00890028" w:rsidRPr="0063690D">
        <w:rPr>
          <w:rFonts w:ascii="Times New Roman" w:eastAsia="Times New Roman" w:hAnsi="Times New Roman" w:cs="Times New Roman"/>
          <w:sz w:val="24"/>
          <w:szCs w:val="24"/>
          <w:lang w:eastAsia="fr-BE"/>
        </w:rPr>
        <w:t xml:space="preserve"> </w:t>
      </w:r>
      <w:r w:rsidRPr="0063690D">
        <w:rPr>
          <w:rFonts w:ascii="Times New Roman" w:eastAsia="Times New Roman" w:hAnsi="Times New Roman" w:cs="Times New Roman"/>
          <w:sz w:val="24"/>
          <w:szCs w:val="24"/>
          <w:lang w:eastAsia="fr-BE"/>
        </w:rPr>
        <w:t xml:space="preserve">pārstāvniecības veicināšanu tehnoloģiju, zinātnes, matemātikas un inženierzinātņu jomā. </w:t>
      </w:r>
      <w:r w:rsidR="005468B9" w:rsidRPr="0063690D">
        <w:rPr>
          <w:rFonts w:ascii="Times New Roman" w:eastAsia="Times New Roman" w:hAnsi="Times New Roman" w:cs="Times New Roman"/>
          <w:sz w:val="24"/>
          <w:szCs w:val="24"/>
          <w:lang w:eastAsia="fr-BE"/>
        </w:rPr>
        <w:t>2013. gadā</w:t>
      </w:r>
      <w:r w:rsidRPr="0063690D">
        <w:rPr>
          <w:rFonts w:ascii="Times New Roman" w:eastAsia="Times New Roman" w:hAnsi="Times New Roman" w:cs="Times New Roman"/>
          <w:sz w:val="24"/>
          <w:szCs w:val="24"/>
          <w:lang w:eastAsia="fr-BE"/>
        </w:rPr>
        <w:t xml:space="preserve"> Latvija pildīja Izpildpadomes prezidējošās valsts pienākumus.</w:t>
      </w:r>
      <w:bookmarkEnd w:id="27"/>
    </w:p>
    <w:p w:rsidR="00690655" w:rsidRPr="0063690D" w:rsidRDefault="00690655" w:rsidP="00B17190">
      <w:pPr>
        <w:spacing w:before="120" w:after="0" w:line="240" w:lineRule="auto"/>
        <w:jc w:val="both"/>
        <w:rPr>
          <w:rFonts w:ascii="Times New Roman" w:eastAsia="Times New Roman" w:hAnsi="Times New Roman" w:cs="Times New Roman"/>
          <w:sz w:val="24"/>
          <w:szCs w:val="24"/>
          <w:lang w:eastAsia="fr-BE"/>
        </w:rPr>
      </w:pPr>
      <w:bookmarkStart w:id="28" w:name="_Toc448147108"/>
      <w:r w:rsidRPr="0063690D">
        <w:rPr>
          <w:rFonts w:ascii="Times New Roman" w:eastAsia="Times New Roman" w:hAnsi="Times New Roman" w:cs="Times New Roman"/>
          <w:sz w:val="24"/>
          <w:szCs w:val="24"/>
          <w:lang w:eastAsia="fr-BE"/>
        </w:rPr>
        <w:t xml:space="preserve">2014. </w:t>
      </w:r>
      <w:r w:rsidR="005B352C" w:rsidRPr="0063690D">
        <w:rPr>
          <w:rFonts w:ascii="Times New Roman" w:eastAsia="Times New Roman" w:hAnsi="Times New Roman" w:cs="Times New Roman"/>
          <w:sz w:val="24"/>
          <w:szCs w:val="24"/>
          <w:lang w:eastAsia="fr-BE"/>
        </w:rPr>
        <w:t xml:space="preserve">līdz </w:t>
      </w:r>
      <w:r w:rsidR="005468B9" w:rsidRPr="0063690D">
        <w:rPr>
          <w:rFonts w:ascii="Times New Roman" w:eastAsia="Times New Roman" w:hAnsi="Times New Roman" w:cs="Times New Roman"/>
          <w:sz w:val="24"/>
          <w:szCs w:val="24"/>
          <w:lang w:eastAsia="fr-BE"/>
        </w:rPr>
        <w:t>2015. gadam</w:t>
      </w:r>
      <w:r w:rsidRPr="0063690D">
        <w:rPr>
          <w:rFonts w:ascii="Times New Roman" w:eastAsia="Times New Roman" w:hAnsi="Times New Roman" w:cs="Times New Roman"/>
          <w:sz w:val="24"/>
          <w:szCs w:val="24"/>
          <w:lang w:eastAsia="fr-BE"/>
        </w:rPr>
        <w:t xml:space="preserve"> Latvija aktīvi iesaistījās ANO sarunās par Dienaskārtību 2030, </w:t>
      </w:r>
      <w:r w:rsidR="00B00081" w:rsidRPr="0063690D">
        <w:rPr>
          <w:rFonts w:ascii="Times New Roman" w:eastAsia="Times New Roman" w:hAnsi="Times New Roman" w:cs="Times New Roman"/>
          <w:sz w:val="24"/>
          <w:szCs w:val="24"/>
          <w:lang w:eastAsia="fr-BE"/>
        </w:rPr>
        <w:t xml:space="preserve">kas </w:t>
      </w:r>
      <w:r w:rsidRPr="0063690D">
        <w:rPr>
          <w:rFonts w:ascii="Times New Roman" w:eastAsia="Times New Roman" w:hAnsi="Times New Roman" w:cs="Times New Roman"/>
          <w:sz w:val="24"/>
          <w:szCs w:val="24"/>
          <w:lang w:eastAsia="fr-BE"/>
        </w:rPr>
        <w:t xml:space="preserve">tika pieņemta Ilgtspējīgas attīstības samitā Ņujorkā </w:t>
      </w:r>
      <w:r w:rsidR="005468B9" w:rsidRPr="0063690D">
        <w:rPr>
          <w:rFonts w:ascii="Times New Roman" w:eastAsia="Times New Roman" w:hAnsi="Times New Roman" w:cs="Times New Roman"/>
          <w:sz w:val="24"/>
          <w:szCs w:val="24"/>
          <w:lang w:eastAsia="fr-BE"/>
        </w:rPr>
        <w:t>2015. gada</w:t>
      </w:r>
      <w:r w:rsidR="00B00081" w:rsidRPr="0063690D">
        <w:rPr>
          <w:rFonts w:ascii="Times New Roman" w:eastAsia="Times New Roman" w:hAnsi="Times New Roman" w:cs="Times New Roman"/>
          <w:sz w:val="24"/>
          <w:szCs w:val="24"/>
          <w:lang w:eastAsia="fr-BE"/>
        </w:rPr>
        <w:t xml:space="preserve"> </w:t>
      </w:r>
      <w:r w:rsidRPr="0063690D">
        <w:rPr>
          <w:rFonts w:ascii="Times New Roman" w:eastAsia="Times New Roman" w:hAnsi="Times New Roman" w:cs="Times New Roman"/>
          <w:sz w:val="24"/>
          <w:szCs w:val="24"/>
          <w:lang w:eastAsia="fr-BE"/>
        </w:rPr>
        <w:t>25.</w:t>
      </w:r>
      <w:r w:rsidR="00207BBD">
        <w:t>–</w:t>
      </w:r>
      <w:r w:rsidR="005468B9" w:rsidRPr="0063690D">
        <w:rPr>
          <w:rFonts w:ascii="Times New Roman" w:eastAsia="Times New Roman" w:hAnsi="Times New Roman" w:cs="Times New Roman"/>
          <w:sz w:val="24"/>
          <w:szCs w:val="24"/>
          <w:lang w:eastAsia="fr-BE"/>
        </w:rPr>
        <w:t>27. septembrī</w:t>
      </w:r>
      <w:r w:rsidRPr="0063690D">
        <w:rPr>
          <w:rFonts w:ascii="Times New Roman" w:eastAsia="Times New Roman" w:hAnsi="Times New Roman" w:cs="Times New Roman"/>
          <w:sz w:val="24"/>
          <w:szCs w:val="24"/>
          <w:lang w:eastAsia="fr-BE"/>
        </w:rPr>
        <w:t xml:space="preserve">. </w:t>
      </w:r>
      <w:r w:rsidR="00890028">
        <w:rPr>
          <w:rFonts w:ascii="Times New Roman" w:eastAsia="Times New Roman" w:hAnsi="Times New Roman" w:cs="Times New Roman"/>
          <w:sz w:val="24"/>
          <w:szCs w:val="24"/>
          <w:lang w:eastAsia="fr-BE"/>
        </w:rPr>
        <w:t xml:space="preserve">Tāpat Latvija aktīvi iesaistījās </w:t>
      </w:r>
      <w:r w:rsidRPr="0063690D">
        <w:rPr>
          <w:rFonts w:ascii="Times New Roman" w:eastAsia="Times New Roman" w:hAnsi="Times New Roman" w:cs="Times New Roman"/>
          <w:sz w:val="24"/>
          <w:szCs w:val="24"/>
          <w:lang w:eastAsia="fr-BE"/>
        </w:rPr>
        <w:t>Adisabebas Attīstības finansējuma konferences</w:t>
      </w:r>
      <w:r w:rsidR="00890028">
        <w:rPr>
          <w:rFonts w:ascii="Times New Roman" w:eastAsia="Times New Roman" w:hAnsi="Times New Roman" w:cs="Times New Roman"/>
          <w:sz w:val="24"/>
          <w:szCs w:val="24"/>
          <w:lang w:eastAsia="fr-BE"/>
        </w:rPr>
        <w:t xml:space="preserve"> (</w:t>
      </w:r>
      <w:r w:rsidR="009B7022">
        <w:rPr>
          <w:rFonts w:ascii="Times New Roman" w:eastAsia="Times New Roman" w:hAnsi="Times New Roman" w:cs="Times New Roman"/>
          <w:sz w:val="24"/>
          <w:szCs w:val="24"/>
          <w:lang w:eastAsia="fr-BE"/>
        </w:rPr>
        <w:t>2015.</w:t>
      </w:r>
      <w:r w:rsidR="00E733BC">
        <w:rPr>
          <w:rFonts w:ascii="Times New Roman" w:eastAsia="Times New Roman" w:hAnsi="Times New Roman" w:cs="Times New Roman"/>
          <w:sz w:val="24"/>
          <w:szCs w:val="24"/>
          <w:lang w:eastAsia="fr-BE"/>
        </w:rPr>
        <w:t xml:space="preserve"> </w:t>
      </w:r>
      <w:r w:rsidR="009B7022">
        <w:rPr>
          <w:rFonts w:ascii="Times New Roman" w:eastAsia="Times New Roman" w:hAnsi="Times New Roman" w:cs="Times New Roman"/>
          <w:sz w:val="24"/>
          <w:szCs w:val="24"/>
          <w:lang w:eastAsia="fr-BE"/>
        </w:rPr>
        <w:t xml:space="preserve">gada </w:t>
      </w:r>
      <w:r w:rsidR="00890028" w:rsidRPr="0063690D">
        <w:rPr>
          <w:rFonts w:ascii="Times New Roman" w:eastAsia="Times New Roman" w:hAnsi="Times New Roman" w:cs="Times New Roman"/>
          <w:sz w:val="24"/>
          <w:szCs w:val="24"/>
          <w:lang w:eastAsia="fr-BE"/>
        </w:rPr>
        <w:t>3.</w:t>
      </w:r>
      <w:r w:rsidR="00207BBD">
        <w:t>–</w:t>
      </w:r>
      <w:r w:rsidR="00890028" w:rsidRPr="0063690D">
        <w:rPr>
          <w:rFonts w:ascii="Times New Roman" w:eastAsia="Times New Roman" w:hAnsi="Times New Roman" w:cs="Times New Roman"/>
          <w:sz w:val="24"/>
          <w:szCs w:val="24"/>
          <w:lang w:eastAsia="fr-BE"/>
        </w:rPr>
        <w:t xml:space="preserve">16. </w:t>
      </w:r>
      <w:r w:rsidR="00971432">
        <w:rPr>
          <w:rFonts w:ascii="Times New Roman" w:eastAsia="Times New Roman" w:hAnsi="Times New Roman" w:cs="Times New Roman"/>
          <w:sz w:val="24"/>
          <w:szCs w:val="24"/>
          <w:lang w:eastAsia="fr-BE"/>
        </w:rPr>
        <w:t>j</w:t>
      </w:r>
      <w:r w:rsidR="00890028" w:rsidRPr="0063690D">
        <w:rPr>
          <w:rFonts w:ascii="Times New Roman" w:eastAsia="Times New Roman" w:hAnsi="Times New Roman" w:cs="Times New Roman"/>
          <w:sz w:val="24"/>
          <w:szCs w:val="24"/>
          <w:lang w:eastAsia="fr-BE"/>
        </w:rPr>
        <w:t>ūlij</w:t>
      </w:r>
      <w:r w:rsidR="00890028">
        <w:rPr>
          <w:rFonts w:ascii="Times New Roman" w:eastAsia="Times New Roman" w:hAnsi="Times New Roman" w:cs="Times New Roman"/>
          <w:sz w:val="24"/>
          <w:szCs w:val="24"/>
          <w:lang w:eastAsia="fr-BE"/>
        </w:rPr>
        <w:t>s)</w:t>
      </w:r>
      <w:r w:rsidR="00890028" w:rsidRPr="0063690D">
        <w:rPr>
          <w:rFonts w:ascii="Times New Roman" w:eastAsia="Times New Roman" w:hAnsi="Times New Roman" w:cs="Times New Roman"/>
          <w:sz w:val="24"/>
          <w:szCs w:val="24"/>
          <w:lang w:eastAsia="fr-BE"/>
        </w:rPr>
        <w:t xml:space="preserve"> </w:t>
      </w:r>
      <w:r w:rsidRPr="0063690D">
        <w:rPr>
          <w:rFonts w:ascii="Times New Roman" w:eastAsia="Times New Roman" w:hAnsi="Times New Roman" w:cs="Times New Roman"/>
          <w:sz w:val="24"/>
          <w:szCs w:val="24"/>
          <w:lang w:eastAsia="fr-BE"/>
        </w:rPr>
        <w:t xml:space="preserve">sagatavošanas </w:t>
      </w:r>
      <w:r w:rsidR="00890028" w:rsidRPr="0063690D">
        <w:rPr>
          <w:rFonts w:ascii="Times New Roman" w:eastAsia="Times New Roman" w:hAnsi="Times New Roman" w:cs="Times New Roman"/>
          <w:sz w:val="24"/>
          <w:szCs w:val="24"/>
          <w:lang w:eastAsia="fr-BE"/>
        </w:rPr>
        <w:t>sarun</w:t>
      </w:r>
      <w:r w:rsidR="00890028">
        <w:rPr>
          <w:rFonts w:ascii="Times New Roman" w:eastAsia="Times New Roman" w:hAnsi="Times New Roman" w:cs="Times New Roman"/>
          <w:sz w:val="24"/>
          <w:szCs w:val="24"/>
          <w:lang w:eastAsia="fr-BE"/>
        </w:rPr>
        <w:t>ā</w:t>
      </w:r>
      <w:r w:rsidR="00890028" w:rsidRPr="0063690D">
        <w:rPr>
          <w:rFonts w:ascii="Times New Roman" w:eastAsia="Times New Roman" w:hAnsi="Times New Roman" w:cs="Times New Roman"/>
          <w:sz w:val="24"/>
          <w:szCs w:val="24"/>
          <w:lang w:eastAsia="fr-BE"/>
        </w:rPr>
        <w:t>s</w:t>
      </w:r>
      <w:r w:rsidR="001B49DA">
        <w:rPr>
          <w:rFonts w:ascii="Times New Roman" w:eastAsia="Times New Roman" w:hAnsi="Times New Roman" w:cs="Times New Roman"/>
          <w:sz w:val="24"/>
          <w:szCs w:val="24"/>
          <w:lang w:eastAsia="fr-BE"/>
        </w:rPr>
        <w:t xml:space="preserve"> par</w:t>
      </w:r>
      <w:r w:rsidR="001B49DA" w:rsidRPr="0063690D">
        <w:rPr>
          <w:rFonts w:ascii="Times New Roman" w:eastAsia="Times New Roman" w:hAnsi="Times New Roman" w:cs="Times New Roman"/>
          <w:sz w:val="24"/>
          <w:szCs w:val="24"/>
          <w:lang w:eastAsia="fr-BE"/>
        </w:rPr>
        <w:t xml:space="preserve"> </w:t>
      </w:r>
      <w:r w:rsidRPr="0063690D">
        <w:rPr>
          <w:rFonts w:ascii="Times New Roman" w:eastAsia="Times New Roman" w:hAnsi="Times New Roman" w:cs="Times New Roman"/>
          <w:sz w:val="24"/>
          <w:szCs w:val="24"/>
          <w:lang w:eastAsia="fr-BE"/>
        </w:rPr>
        <w:t xml:space="preserve">Adisabebas Rīcības programmu, </w:t>
      </w:r>
      <w:r w:rsidR="00B00081" w:rsidRPr="0063690D">
        <w:rPr>
          <w:rFonts w:ascii="Times New Roman" w:eastAsia="Times New Roman" w:hAnsi="Times New Roman" w:cs="Times New Roman"/>
          <w:sz w:val="24"/>
          <w:szCs w:val="24"/>
          <w:lang w:eastAsia="fr-BE"/>
        </w:rPr>
        <w:t xml:space="preserve">kas </w:t>
      </w:r>
      <w:r w:rsidR="001B49DA">
        <w:rPr>
          <w:rFonts w:ascii="Times New Roman" w:eastAsia="Times New Roman" w:hAnsi="Times New Roman" w:cs="Times New Roman"/>
          <w:sz w:val="24"/>
          <w:szCs w:val="24"/>
          <w:lang w:eastAsia="fr-BE"/>
        </w:rPr>
        <w:t>veido</w:t>
      </w:r>
      <w:r w:rsidRPr="0063690D">
        <w:rPr>
          <w:rFonts w:ascii="Times New Roman" w:eastAsia="Times New Roman" w:hAnsi="Times New Roman" w:cs="Times New Roman"/>
          <w:sz w:val="24"/>
          <w:szCs w:val="24"/>
          <w:lang w:eastAsia="fr-BE"/>
        </w:rPr>
        <w:t xml:space="preserve"> </w:t>
      </w:r>
      <w:r w:rsidR="001B49DA">
        <w:rPr>
          <w:rFonts w:ascii="Times New Roman" w:eastAsia="Times New Roman" w:hAnsi="Times New Roman" w:cs="Times New Roman"/>
          <w:sz w:val="24"/>
          <w:szCs w:val="24"/>
          <w:lang w:eastAsia="fr-BE"/>
        </w:rPr>
        <w:t>Dienaskārtības 2030</w:t>
      </w:r>
      <w:r w:rsidRPr="0063690D">
        <w:rPr>
          <w:rFonts w:ascii="Times New Roman" w:eastAsia="Times New Roman" w:hAnsi="Times New Roman" w:cs="Times New Roman"/>
          <w:sz w:val="24"/>
          <w:szCs w:val="24"/>
          <w:lang w:eastAsia="fr-BE"/>
        </w:rPr>
        <w:t xml:space="preserve"> īstenošanas līdzekļu kopumu.</w:t>
      </w:r>
      <w:bookmarkEnd w:id="28"/>
      <w:r w:rsidRPr="0063690D">
        <w:rPr>
          <w:rFonts w:ascii="Times New Roman" w:eastAsia="Times New Roman" w:hAnsi="Times New Roman" w:cs="Times New Roman"/>
          <w:sz w:val="24"/>
          <w:szCs w:val="24"/>
          <w:lang w:eastAsia="fr-BE"/>
        </w:rPr>
        <w:t xml:space="preserve"> </w:t>
      </w:r>
    </w:p>
    <w:p w:rsidR="00690655" w:rsidRPr="0063690D" w:rsidRDefault="00690655" w:rsidP="00B17190">
      <w:pPr>
        <w:spacing w:before="120" w:after="0" w:line="240" w:lineRule="auto"/>
        <w:jc w:val="both"/>
        <w:rPr>
          <w:rFonts w:ascii="Times New Roman" w:hAnsi="Times New Roman" w:cs="Times New Roman"/>
          <w:sz w:val="24"/>
          <w:szCs w:val="24"/>
        </w:rPr>
      </w:pPr>
      <w:r w:rsidRPr="0063690D">
        <w:rPr>
          <w:rFonts w:ascii="Times New Roman" w:hAnsi="Times New Roman" w:cs="Times New Roman"/>
          <w:sz w:val="24"/>
          <w:szCs w:val="24"/>
        </w:rPr>
        <w:t xml:space="preserve">Latvija uzstājās debatēs </w:t>
      </w:r>
      <w:r w:rsidRPr="00B17190">
        <w:rPr>
          <w:rFonts w:ascii="Times New Roman" w:eastAsia="Times New Roman" w:hAnsi="Times New Roman" w:cs="Times New Roman"/>
          <w:sz w:val="24"/>
          <w:szCs w:val="24"/>
          <w:lang w:eastAsia="fr-BE"/>
        </w:rPr>
        <w:t>par</w:t>
      </w:r>
      <w:r w:rsidRPr="0063690D">
        <w:rPr>
          <w:rFonts w:ascii="Times New Roman" w:hAnsi="Times New Roman" w:cs="Times New Roman"/>
          <w:sz w:val="24"/>
          <w:szCs w:val="24"/>
        </w:rPr>
        <w:t xml:space="preserve"> Dienaskārtību 2030 Atvērtās darba grupas par Ilgtspējīgas attīstības mērķiem sesijās, </w:t>
      </w:r>
      <w:r w:rsidR="001B49DA">
        <w:rPr>
          <w:rFonts w:ascii="Times New Roman" w:hAnsi="Times New Roman" w:cs="Times New Roman"/>
          <w:sz w:val="24"/>
          <w:szCs w:val="24"/>
        </w:rPr>
        <w:t>kā arī</w:t>
      </w:r>
      <w:r w:rsidR="001B49DA" w:rsidRPr="0063690D">
        <w:rPr>
          <w:rFonts w:ascii="Times New Roman" w:hAnsi="Times New Roman" w:cs="Times New Roman"/>
          <w:sz w:val="24"/>
          <w:szCs w:val="24"/>
        </w:rPr>
        <w:t xml:space="preserve"> </w:t>
      </w:r>
      <w:r w:rsidRPr="0063690D">
        <w:rPr>
          <w:rFonts w:ascii="Times New Roman" w:hAnsi="Times New Roman" w:cs="Times New Roman"/>
          <w:sz w:val="24"/>
          <w:szCs w:val="24"/>
        </w:rPr>
        <w:t>tām sekojošajās starpvaldību sarun</w:t>
      </w:r>
      <w:r w:rsidR="001B49DA">
        <w:rPr>
          <w:rFonts w:ascii="Times New Roman" w:hAnsi="Times New Roman" w:cs="Times New Roman"/>
          <w:sz w:val="24"/>
          <w:szCs w:val="24"/>
        </w:rPr>
        <w:t>ās</w:t>
      </w:r>
      <w:r w:rsidRPr="0063690D">
        <w:rPr>
          <w:rFonts w:ascii="Times New Roman" w:hAnsi="Times New Roman" w:cs="Times New Roman"/>
          <w:sz w:val="24"/>
          <w:szCs w:val="24"/>
        </w:rPr>
        <w:t xml:space="preserve">.  </w:t>
      </w:r>
      <w:r w:rsidR="001B49DA">
        <w:rPr>
          <w:rFonts w:ascii="Times New Roman" w:hAnsi="Times New Roman" w:cs="Times New Roman"/>
          <w:sz w:val="24"/>
          <w:szCs w:val="24"/>
        </w:rPr>
        <w:t xml:space="preserve">Latvija sarunās uzsvēra </w:t>
      </w:r>
      <w:r w:rsidRPr="0063690D">
        <w:rPr>
          <w:rFonts w:ascii="Times New Roman" w:hAnsi="Times New Roman" w:cs="Times New Roman"/>
          <w:sz w:val="24"/>
          <w:szCs w:val="24"/>
        </w:rPr>
        <w:t xml:space="preserve">dzimumu līdztiesības </w:t>
      </w:r>
      <w:r w:rsidR="001B49DA">
        <w:rPr>
          <w:rFonts w:ascii="Times New Roman" w:hAnsi="Times New Roman" w:cs="Times New Roman"/>
          <w:sz w:val="24"/>
          <w:szCs w:val="24"/>
        </w:rPr>
        <w:t>veicināšanu</w:t>
      </w:r>
      <w:r w:rsidRPr="0063690D">
        <w:rPr>
          <w:rFonts w:ascii="Times New Roman" w:hAnsi="Times New Roman" w:cs="Times New Roman"/>
          <w:sz w:val="24"/>
          <w:szCs w:val="24"/>
        </w:rPr>
        <w:t xml:space="preserve">, likuma varas stiprināšanu un </w:t>
      </w:r>
      <w:r w:rsidR="001B49DA" w:rsidRPr="00265160">
        <w:rPr>
          <w:rFonts w:ascii="Times New Roman" w:eastAsia="Times New Roman" w:hAnsi="Times New Roman" w:cs="Times New Roman"/>
          <w:sz w:val="24"/>
          <w:szCs w:val="24"/>
          <w:lang w:eastAsia="fr-BE"/>
        </w:rPr>
        <w:t>efektīvas</w:t>
      </w:r>
      <w:r w:rsidR="001B49DA" w:rsidRPr="0063690D">
        <w:rPr>
          <w:rFonts w:ascii="Times New Roman" w:hAnsi="Times New Roman" w:cs="Times New Roman"/>
          <w:sz w:val="24"/>
          <w:szCs w:val="24"/>
        </w:rPr>
        <w:t xml:space="preserve">, atbildīgas un caurskatāmas </w:t>
      </w:r>
      <w:r w:rsidR="000E1AB9">
        <w:rPr>
          <w:rFonts w:ascii="Times New Roman" w:hAnsi="Times New Roman" w:cs="Times New Roman"/>
          <w:sz w:val="24"/>
          <w:szCs w:val="24"/>
        </w:rPr>
        <w:t>publiskās</w:t>
      </w:r>
      <w:r w:rsidR="001B49DA" w:rsidRPr="0063690D">
        <w:rPr>
          <w:rFonts w:ascii="Times New Roman" w:hAnsi="Times New Roman" w:cs="Times New Roman"/>
          <w:sz w:val="24"/>
          <w:szCs w:val="24"/>
        </w:rPr>
        <w:t xml:space="preserve"> </w:t>
      </w:r>
      <w:r w:rsidR="001B49DA">
        <w:rPr>
          <w:rFonts w:ascii="Times New Roman" w:hAnsi="Times New Roman" w:cs="Times New Roman"/>
          <w:sz w:val="24"/>
          <w:szCs w:val="24"/>
        </w:rPr>
        <w:t xml:space="preserve">pārvaldes </w:t>
      </w:r>
      <w:r w:rsidRPr="0063690D">
        <w:rPr>
          <w:rFonts w:ascii="Times New Roman" w:hAnsi="Times New Roman" w:cs="Times New Roman"/>
          <w:sz w:val="24"/>
          <w:szCs w:val="24"/>
        </w:rPr>
        <w:t>darbības veicināšanu</w:t>
      </w:r>
      <w:r w:rsidR="001B49DA">
        <w:rPr>
          <w:rFonts w:ascii="Times New Roman" w:hAnsi="Times New Roman" w:cs="Times New Roman"/>
          <w:sz w:val="24"/>
          <w:szCs w:val="24"/>
        </w:rPr>
        <w:t xml:space="preserve"> visos līmeņos</w:t>
      </w:r>
      <w:r w:rsidRPr="0063690D">
        <w:rPr>
          <w:rFonts w:ascii="Times New Roman" w:hAnsi="Times New Roman" w:cs="Times New Roman"/>
          <w:sz w:val="24"/>
          <w:szCs w:val="24"/>
        </w:rPr>
        <w:t xml:space="preserve">, aicinot definēt konkrētus un izmērāmus uzdevumus zem katra no šiem mērķiem. Latvija akcentēja runas un biedrošanās </w:t>
      </w:r>
      <w:r w:rsidR="001B49DA" w:rsidRPr="0063690D">
        <w:rPr>
          <w:rFonts w:ascii="Times New Roman" w:hAnsi="Times New Roman" w:cs="Times New Roman"/>
          <w:sz w:val="24"/>
          <w:szCs w:val="24"/>
        </w:rPr>
        <w:t>brīvīb</w:t>
      </w:r>
      <w:r w:rsidR="001B49DA">
        <w:rPr>
          <w:rFonts w:ascii="Times New Roman" w:hAnsi="Times New Roman" w:cs="Times New Roman"/>
          <w:sz w:val="24"/>
          <w:szCs w:val="24"/>
        </w:rPr>
        <w:t>u</w:t>
      </w:r>
      <w:r w:rsidRPr="0063690D">
        <w:rPr>
          <w:rFonts w:ascii="Times New Roman" w:hAnsi="Times New Roman" w:cs="Times New Roman"/>
          <w:sz w:val="24"/>
          <w:szCs w:val="24"/>
        </w:rPr>
        <w:t xml:space="preserve">, pieeju neatkarīgai informācijai un </w:t>
      </w:r>
      <w:r w:rsidR="005B4D39" w:rsidRPr="0063690D">
        <w:rPr>
          <w:rFonts w:ascii="Times New Roman" w:hAnsi="Times New Roman" w:cs="Times New Roman"/>
          <w:sz w:val="24"/>
          <w:szCs w:val="24"/>
        </w:rPr>
        <w:t>medijiem</w:t>
      </w:r>
      <w:r w:rsidRPr="0063690D">
        <w:rPr>
          <w:rFonts w:ascii="Times New Roman" w:hAnsi="Times New Roman" w:cs="Times New Roman"/>
          <w:sz w:val="24"/>
          <w:szCs w:val="24"/>
        </w:rPr>
        <w:t xml:space="preserve">, </w:t>
      </w:r>
      <w:r w:rsidR="001B49DA" w:rsidRPr="0063690D">
        <w:rPr>
          <w:rFonts w:ascii="Times New Roman" w:hAnsi="Times New Roman" w:cs="Times New Roman"/>
          <w:sz w:val="24"/>
          <w:szCs w:val="24"/>
        </w:rPr>
        <w:t>ie</w:t>
      </w:r>
      <w:r w:rsidR="001B49DA">
        <w:rPr>
          <w:rFonts w:ascii="Times New Roman" w:hAnsi="Times New Roman" w:cs="Times New Roman"/>
          <w:sz w:val="24"/>
          <w:szCs w:val="24"/>
        </w:rPr>
        <w:t xml:space="preserve">kļaujošu un </w:t>
      </w:r>
      <w:r w:rsidR="00A518C7">
        <w:rPr>
          <w:rFonts w:ascii="Times New Roman" w:hAnsi="Times New Roman" w:cs="Times New Roman"/>
          <w:sz w:val="24"/>
          <w:szCs w:val="24"/>
        </w:rPr>
        <w:t>caurskatāmu</w:t>
      </w:r>
      <w:r w:rsidR="00A518C7" w:rsidRPr="0063690D">
        <w:rPr>
          <w:rFonts w:ascii="Times New Roman" w:hAnsi="Times New Roman" w:cs="Times New Roman"/>
          <w:sz w:val="24"/>
          <w:szCs w:val="24"/>
        </w:rPr>
        <w:t xml:space="preserve"> </w:t>
      </w:r>
      <w:r w:rsidRPr="0063690D">
        <w:rPr>
          <w:rFonts w:ascii="Times New Roman" w:hAnsi="Times New Roman" w:cs="Times New Roman"/>
          <w:sz w:val="24"/>
          <w:szCs w:val="24"/>
        </w:rPr>
        <w:t>lēmumu pieņemšanu</w:t>
      </w:r>
      <w:r w:rsidR="001B49DA">
        <w:rPr>
          <w:rFonts w:ascii="Times New Roman" w:hAnsi="Times New Roman" w:cs="Times New Roman"/>
          <w:sz w:val="24"/>
          <w:szCs w:val="24"/>
        </w:rPr>
        <w:t>, t</w:t>
      </w:r>
      <w:r w:rsidR="00E733BC">
        <w:rPr>
          <w:rFonts w:ascii="Times New Roman" w:hAnsi="Times New Roman" w:cs="Times New Roman"/>
          <w:sz w:val="24"/>
          <w:szCs w:val="24"/>
        </w:rPr>
        <w:t>ajā skaitā</w:t>
      </w:r>
      <w:r w:rsidR="001B49DA">
        <w:rPr>
          <w:rFonts w:ascii="Times New Roman" w:hAnsi="Times New Roman" w:cs="Times New Roman"/>
          <w:sz w:val="24"/>
          <w:szCs w:val="24"/>
        </w:rPr>
        <w:t xml:space="preserve"> pilsoniskās</w:t>
      </w:r>
      <w:r w:rsidR="001B49DA" w:rsidRPr="0063690D">
        <w:rPr>
          <w:rFonts w:ascii="Times New Roman" w:hAnsi="Times New Roman" w:cs="Times New Roman"/>
          <w:sz w:val="24"/>
          <w:szCs w:val="24"/>
        </w:rPr>
        <w:t xml:space="preserve"> </w:t>
      </w:r>
      <w:r w:rsidRPr="0063690D">
        <w:rPr>
          <w:rFonts w:ascii="Times New Roman" w:hAnsi="Times New Roman" w:cs="Times New Roman"/>
          <w:sz w:val="24"/>
          <w:szCs w:val="24"/>
        </w:rPr>
        <w:t>sabiedrības un privātā sektora iesaisti lēmumu pieņemšanas procesos</w:t>
      </w:r>
      <w:r w:rsidR="00E733BC">
        <w:rPr>
          <w:rFonts w:ascii="Times New Roman" w:hAnsi="Times New Roman" w:cs="Times New Roman"/>
          <w:sz w:val="24"/>
          <w:szCs w:val="24"/>
        </w:rPr>
        <w:t xml:space="preserve"> </w:t>
      </w:r>
      <w:r w:rsidRPr="0063690D">
        <w:rPr>
          <w:rFonts w:ascii="Times New Roman" w:hAnsi="Times New Roman" w:cs="Times New Roman"/>
          <w:sz w:val="24"/>
          <w:szCs w:val="24"/>
        </w:rPr>
        <w:t xml:space="preserve">un </w:t>
      </w:r>
      <w:r w:rsidR="001B49DA" w:rsidRPr="0063690D">
        <w:rPr>
          <w:rFonts w:ascii="Times New Roman" w:hAnsi="Times New Roman" w:cs="Times New Roman"/>
          <w:sz w:val="24"/>
          <w:szCs w:val="24"/>
        </w:rPr>
        <w:t>m</w:t>
      </w:r>
      <w:r w:rsidR="001B49DA">
        <w:rPr>
          <w:rFonts w:ascii="Times New Roman" w:hAnsi="Times New Roman" w:cs="Times New Roman"/>
          <w:sz w:val="24"/>
          <w:szCs w:val="24"/>
        </w:rPr>
        <w:t xml:space="preserve">ūsdienu </w:t>
      </w:r>
      <w:r w:rsidRPr="0063690D">
        <w:rPr>
          <w:rFonts w:ascii="Times New Roman" w:hAnsi="Times New Roman" w:cs="Times New Roman"/>
          <w:sz w:val="24"/>
          <w:szCs w:val="24"/>
        </w:rPr>
        <w:t>informācijas un komunikācijas tehnoloģiju izmantošanu un e-pārvaldības risinājumus</w:t>
      </w:r>
      <w:r w:rsidR="00971432" w:rsidRPr="0063690D">
        <w:rPr>
          <w:rFonts w:ascii="Times New Roman" w:hAnsi="Times New Roman" w:cs="Times New Roman"/>
          <w:sz w:val="24"/>
          <w:szCs w:val="24"/>
        </w:rPr>
        <w:t xml:space="preserve">, </w:t>
      </w:r>
      <w:r w:rsidR="00971432">
        <w:rPr>
          <w:rFonts w:ascii="Times New Roman" w:hAnsi="Times New Roman" w:cs="Times New Roman"/>
          <w:sz w:val="24"/>
          <w:szCs w:val="24"/>
        </w:rPr>
        <w:t xml:space="preserve">kā arī </w:t>
      </w:r>
      <w:r w:rsidR="00971432" w:rsidRPr="0063690D">
        <w:rPr>
          <w:rFonts w:ascii="Times New Roman" w:hAnsi="Times New Roman" w:cs="Times New Roman"/>
          <w:sz w:val="24"/>
          <w:szCs w:val="24"/>
        </w:rPr>
        <w:t>cīņu pret nesodāmību</w:t>
      </w:r>
      <w:r w:rsidRPr="0063690D">
        <w:rPr>
          <w:rFonts w:ascii="Times New Roman" w:hAnsi="Times New Roman" w:cs="Times New Roman"/>
          <w:sz w:val="24"/>
          <w:szCs w:val="24"/>
        </w:rPr>
        <w:t xml:space="preserve">. Latvija </w:t>
      </w:r>
      <w:r w:rsidR="001B49DA">
        <w:rPr>
          <w:rFonts w:ascii="Times New Roman" w:hAnsi="Times New Roman" w:cs="Times New Roman"/>
          <w:sz w:val="24"/>
          <w:szCs w:val="24"/>
        </w:rPr>
        <w:t>atzīmēja arī</w:t>
      </w:r>
      <w:r w:rsidR="001B49DA" w:rsidRPr="0063690D">
        <w:rPr>
          <w:rFonts w:ascii="Times New Roman" w:hAnsi="Times New Roman" w:cs="Times New Roman"/>
          <w:sz w:val="24"/>
          <w:szCs w:val="24"/>
        </w:rPr>
        <w:t xml:space="preserve"> </w:t>
      </w:r>
      <w:r w:rsidRPr="0063690D">
        <w:rPr>
          <w:rFonts w:ascii="Times New Roman" w:hAnsi="Times New Roman" w:cs="Times New Roman"/>
          <w:sz w:val="24"/>
          <w:szCs w:val="24"/>
        </w:rPr>
        <w:t>iekļaujošas un ilgtspējīgas ekonomiskās izaugsmes, nodarbinātības un infrastruktūras attīstības nozīmi jaunajā ietvarā, sniedza priekšlikumus diskusijās par jūras un meža resursu ilgtspējīgu izmantošanu.</w:t>
      </w:r>
    </w:p>
    <w:p w:rsidR="00690655" w:rsidRPr="0063690D" w:rsidRDefault="009D225D" w:rsidP="00B17190">
      <w:pPr>
        <w:spacing w:before="120" w:after="0" w:line="240" w:lineRule="auto"/>
        <w:jc w:val="both"/>
        <w:rPr>
          <w:rFonts w:ascii="Times New Roman" w:hAnsi="Times New Roman" w:cs="Times New Roman"/>
          <w:sz w:val="24"/>
          <w:szCs w:val="24"/>
        </w:rPr>
      </w:pPr>
      <w:r w:rsidRPr="0063690D">
        <w:rPr>
          <w:rFonts w:ascii="Times New Roman" w:hAnsi="Times New Roman" w:cs="Times New Roman"/>
          <w:sz w:val="24"/>
          <w:szCs w:val="24"/>
        </w:rPr>
        <w:t xml:space="preserve">ĀM Latvijas pozīciju izstrādi šīm starptautiskajām sarunām uzsāka jau </w:t>
      </w:r>
      <w:r w:rsidR="005468B9" w:rsidRPr="0063690D">
        <w:rPr>
          <w:rFonts w:ascii="Times New Roman" w:hAnsi="Times New Roman" w:cs="Times New Roman"/>
          <w:sz w:val="24"/>
          <w:szCs w:val="24"/>
        </w:rPr>
        <w:t>2013. gada</w:t>
      </w:r>
      <w:r w:rsidRPr="0063690D">
        <w:rPr>
          <w:rFonts w:ascii="Times New Roman" w:hAnsi="Times New Roman" w:cs="Times New Roman"/>
          <w:sz w:val="24"/>
          <w:szCs w:val="24"/>
        </w:rPr>
        <w:t xml:space="preserve"> rudenī. Latvijas pozīciju izstrādē un saskaņošanā aktīvi tika iesaistīti </w:t>
      </w:r>
      <w:r w:rsidR="0019525B">
        <w:rPr>
          <w:rFonts w:ascii="Times New Roman" w:hAnsi="Times New Roman" w:cs="Times New Roman"/>
          <w:sz w:val="24"/>
          <w:szCs w:val="24"/>
        </w:rPr>
        <w:t>PSO</w:t>
      </w:r>
      <w:r w:rsidR="00690655" w:rsidRPr="0063690D">
        <w:rPr>
          <w:rFonts w:ascii="Times New Roman" w:hAnsi="Times New Roman" w:cs="Times New Roman"/>
          <w:sz w:val="24"/>
          <w:szCs w:val="24"/>
        </w:rPr>
        <w:t xml:space="preserve">, valsts </w:t>
      </w:r>
      <w:r w:rsidR="00690655" w:rsidRPr="0063690D">
        <w:rPr>
          <w:rFonts w:ascii="Times New Roman" w:hAnsi="Times New Roman" w:cs="Times New Roman"/>
          <w:sz w:val="24"/>
          <w:szCs w:val="24"/>
        </w:rPr>
        <w:lastRenderedPageBreak/>
        <w:t>institūcijas un eksperti</w:t>
      </w:r>
      <w:r w:rsidRPr="0063690D">
        <w:rPr>
          <w:rFonts w:ascii="Times New Roman" w:hAnsi="Times New Roman" w:cs="Times New Roman"/>
          <w:sz w:val="24"/>
          <w:szCs w:val="24"/>
        </w:rPr>
        <w:t xml:space="preserve">, piemēram, </w:t>
      </w:r>
      <w:r w:rsidR="00690655" w:rsidRPr="0063690D">
        <w:rPr>
          <w:rFonts w:ascii="Times New Roman" w:hAnsi="Times New Roman" w:cs="Times New Roman"/>
          <w:sz w:val="24"/>
          <w:szCs w:val="24"/>
        </w:rPr>
        <w:t>Latvijas Darba devēju konfederācija, Latvijas Tirdzniecības un rūpniecības kamera</w:t>
      </w:r>
      <w:r w:rsidRPr="0063690D">
        <w:rPr>
          <w:rFonts w:ascii="Times New Roman" w:hAnsi="Times New Roman" w:cs="Times New Roman"/>
          <w:sz w:val="24"/>
          <w:szCs w:val="24"/>
        </w:rPr>
        <w:t xml:space="preserve">, Latvijas Pašvaldību savienība un </w:t>
      </w:r>
      <w:r w:rsidR="001B49DA" w:rsidRPr="0063690D">
        <w:rPr>
          <w:rFonts w:ascii="Times New Roman" w:hAnsi="Times New Roman" w:cs="Times New Roman"/>
          <w:sz w:val="24"/>
          <w:szCs w:val="24"/>
        </w:rPr>
        <w:t>L</w:t>
      </w:r>
      <w:r w:rsidR="001B49DA">
        <w:rPr>
          <w:rFonts w:ascii="Times New Roman" w:hAnsi="Times New Roman" w:cs="Times New Roman"/>
          <w:sz w:val="24"/>
          <w:szCs w:val="24"/>
        </w:rPr>
        <w:t>atvijas Platformas attīstības sadarbībai (LAPAS)</w:t>
      </w:r>
      <w:r w:rsidR="001B49DA" w:rsidRPr="0063690D">
        <w:rPr>
          <w:rFonts w:ascii="Times New Roman" w:hAnsi="Times New Roman" w:cs="Times New Roman"/>
          <w:sz w:val="24"/>
          <w:szCs w:val="24"/>
        </w:rPr>
        <w:t xml:space="preserve"> biedr</w:t>
      </w:r>
      <w:r w:rsidR="001B49DA">
        <w:rPr>
          <w:rFonts w:ascii="Times New Roman" w:hAnsi="Times New Roman" w:cs="Times New Roman"/>
          <w:sz w:val="24"/>
          <w:szCs w:val="24"/>
        </w:rPr>
        <w:t>u organizācijas</w:t>
      </w:r>
      <w:r w:rsidR="00690655" w:rsidRPr="0063690D">
        <w:rPr>
          <w:rFonts w:ascii="Times New Roman" w:hAnsi="Times New Roman" w:cs="Times New Roman"/>
          <w:sz w:val="24"/>
          <w:szCs w:val="24"/>
        </w:rPr>
        <w:t xml:space="preserve">.  </w:t>
      </w:r>
    </w:p>
    <w:p w:rsidR="00690655" w:rsidRPr="0063690D" w:rsidRDefault="001B49DA" w:rsidP="00B17190">
      <w:pPr>
        <w:spacing w:before="120" w:after="0" w:line="240" w:lineRule="auto"/>
        <w:jc w:val="both"/>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t xml:space="preserve">ANO </w:t>
      </w:r>
      <w:r w:rsidRPr="0063690D">
        <w:rPr>
          <w:rFonts w:ascii="Times New Roman" w:eastAsia="Times New Roman" w:hAnsi="Times New Roman" w:cs="Times New Roman"/>
          <w:sz w:val="24"/>
          <w:szCs w:val="24"/>
          <w:lang w:eastAsia="fr-BE"/>
        </w:rPr>
        <w:t>Ģ</w:t>
      </w:r>
      <w:r>
        <w:rPr>
          <w:rFonts w:ascii="Times New Roman" w:eastAsia="Times New Roman" w:hAnsi="Times New Roman" w:cs="Times New Roman"/>
          <w:sz w:val="24"/>
          <w:szCs w:val="24"/>
          <w:lang w:eastAsia="fr-BE"/>
        </w:rPr>
        <w:t>enerālās Asamblejas (ĢA)</w:t>
      </w:r>
      <w:r w:rsidRPr="0063690D">
        <w:rPr>
          <w:rFonts w:ascii="Times New Roman" w:eastAsia="Times New Roman" w:hAnsi="Times New Roman" w:cs="Times New Roman"/>
          <w:sz w:val="24"/>
          <w:szCs w:val="24"/>
          <w:lang w:eastAsia="fr-BE"/>
        </w:rPr>
        <w:t xml:space="preserve"> </w:t>
      </w:r>
      <w:r w:rsidR="00690655" w:rsidRPr="0063690D">
        <w:rPr>
          <w:rFonts w:ascii="Times New Roman" w:eastAsia="Times New Roman" w:hAnsi="Times New Roman" w:cs="Times New Roman"/>
          <w:sz w:val="24"/>
          <w:szCs w:val="24"/>
          <w:lang w:eastAsia="fr-BE"/>
        </w:rPr>
        <w:t>2.komitejā Latvija aktīvi iesaistījusies arī prioritāru rezolūciju izstrādē, piemēram, ĢA 2.komitejas 70.sesijas laikā Latvija vadīja sarunas ES vārdā par rezolūciju “</w:t>
      </w:r>
      <w:r w:rsidR="00690655" w:rsidRPr="0063690D">
        <w:rPr>
          <w:rFonts w:ascii="Times New Roman" w:hAnsi="Times New Roman" w:cs="Times New Roman"/>
          <w:sz w:val="24"/>
          <w:szCs w:val="24"/>
        </w:rPr>
        <w:t>Attīstības</w:t>
      </w:r>
      <w:r w:rsidR="00690655" w:rsidRPr="0063690D">
        <w:rPr>
          <w:rFonts w:ascii="Times New Roman" w:eastAsia="Times New Roman" w:hAnsi="Times New Roman" w:cs="Times New Roman"/>
          <w:sz w:val="24"/>
          <w:szCs w:val="24"/>
          <w:lang w:eastAsia="fr-BE"/>
        </w:rPr>
        <w:t xml:space="preserve"> sadarbība ar vidēju ienākumu valstīm”. </w:t>
      </w:r>
      <w:r w:rsidR="00B00081" w:rsidRPr="0063690D">
        <w:rPr>
          <w:rFonts w:ascii="Times New Roman" w:eastAsia="Times New Roman" w:hAnsi="Times New Roman" w:cs="Times New Roman"/>
          <w:sz w:val="24"/>
          <w:szCs w:val="24"/>
          <w:lang w:eastAsia="fr-BE"/>
        </w:rPr>
        <w:t xml:space="preserve">Pateicoties arī Latvijas aktīvajam darbam, </w:t>
      </w:r>
      <w:r w:rsidR="00690655" w:rsidRPr="0063690D">
        <w:rPr>
          <w:rFonts w:ascii="Times New Roman" w:eastAsia="Times New Roman" w:hAnsi="Times New Roman" w:cs="Times New Roman"/>
          <w:sz w:val="24"/>
          <w:szCs w:val="24"/>
          <w:lang w:eastAsia="fr-BE"/>
        </w:rPr>
        <w:t>šajā rezolūcijā pirmo reizi izdevās iestrādāt valodu par dzimumu līdztiesību.</w:t>
      </w:r>
    </w:p>
    <w:p w:rsidR="002C4FA6" w:rsidRDefault="005E6792" w:rsidP="00B17190">
      <w:pPr>
        <w:spacing w:before="120" w:after="0" w:line="240" w:lineRule="auto"/>
        <w:jc w:val="both"/>
        <w:rPr>
          <w:rFonts w:ascii="Times New Roman" w:eastAsia="Times New Roman" w:hAnsi="Times New Roman" w:cs="Times New Roman"/>
          <w:sz w:val="24"/>
          <w:szCs w:val="24"/>
          <w:lang w:eastAsia="fr-BE"/>
        </w:rPr>
      </w:pPr>
      <w:r w:rsidRPr="0063690D">
        <w:rPr>
          <w:rFonts w:ascii="Times New Roman" w:eastAsia="Times New Roman" w:hAnsi="Times New Roman" w:cs="Times New Roman"/>
          <w:sz w:val="24"/>
          <w:szCs w:val="24"/>
          <w:lang w:eastAsia="fr-BE"/>
        </w:rPr>
        <w:t xml:space="preserve">ĢA 70.sesijā Latvija darbojās kā ANO WSIS lēmumu ieviešanas pārskata procesa līdzvadītāja kopā ar Apvienoto Arābu Emirātiem. Latvija organizēja virkni dalībvalstu un iesaistīto pušu sanāksmes, sagatavoja vairākus </w:t>
      </w:r>
      <w:r w:rsidR="005468B9" w:rsidRPr="0063690D">
        <w:rPr>
          <w:rFonts w:ascii="Times New Roman" w:eastAsia="Times New Roman" w:hAnsi="Times New Roman" w:cs="Times New Roman"/>
          <w:sz w:val="24"/>
          <w:szCs w:val="24"/>
          <w:lang w:eastAsia="fr-BE"/>
        </w:rPr>
        <w:t>noslēguma dokumentu</w:t>
      </w:r>
      <w:r w:rsidRPr="0063690D">
        <w:rPr>
          <w:rFonts w:ascii="Times New Roman" w:eastAsia="Times New Roman" w:hAnsi="Times New Roman" w:cs="Times New Roman"/>
          <w:sz w:val="24"/>
          <w:szCs w:val="24"/>
          <w:lang w:eastAsia="fr-BE"/>
        </w:rPr>
        <w:t xml:space="preserve"> projektus</w:t>
      </w:r>
      <w:r w:rsidR="002C4FA6">
        <w:rPr>
          <w:rFonts w:ascii="Times New Roman" w:eastAsia="Times New Roman" w:hAnsi="Times New Roman" w:cs="Times New Roman"/>
          <w:sz w:val="24"/>
          <w:szCs w:val="24"/>
          <w:lang w:eastAsia="fr-BE"/>
        </w:rPr>
        <w:t xml:space="preserve">. </w:t>
      </w:r>
      <w:r w:rsidR="002C4FA6" w:rsidRPr="0063690D">
        <w:rPr>
          <w:rFonts w:ascii="Times New Roman" w:eastAsia="Times New Roman" w:hAnsi="Times New Roman" w:cs="Times New Roman"/>
          <w:sz w:val="24"/>
          <w:szCs w:val="24"/>
          <w:lang w:eastAsia="fr-BE"/>
        </w:rPr>
        <w:t xml:space="preserve">WSIS pārskata procesa virzītāji maksimāli centās nodrošināt sarunu procesa caurskatāmību, atvērtību, visu pušu iesaisti, kā arī viedokļu uzklausīšanu un atspoguļošanu. </w:t>
      </w:r>
    </w:p>
    <w:p w:rsidR="005E6792" w:rsidRPr="0063690D" w:rsidRDefault="002C4FA6" w:rsidP="00B17190">
      <w:pPr>
        <w:spacing w:before="120" w:after="0" w:line="240" w:lineRule="auto"/>
        <w:jc w:val="both"/>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t>Procesa noslēguma dokuments</w:t>
      </w:r>
      <w:r w:rsidR="00D928CB">
        <w:rPr>
          <w:rFonts w:ascii="Times New Roman" w:eastAsia="Times New Roman" w:hAnsi="Times New Roman" w:cs="Times New Roman"/>
          <w:sz w:val="24"/>
          <w:szCs w:val="24"/>
          <w:lang w:eastAsia="fr-BE"/>
        </w:rPr>
        <w:t xml:space="preserve"> tika</w:t>
      </w:r>
      <w:r w:rsidR="005E6792" w:rsidRPr="0063690D">
        <w:rPr>
          <w:rFonts w:ascii="Times New Roman" w:eastAsia="Times New Roman" w:hAnsi="Times New Roman" w:cs="Times New Roman"/>
          <w:sz w:val="24"/>
          <w:szCs w:val="24"/>
          <w:lang w:eastAsia="fr-BE"/>
        </w:rPr>
        <w:t xml:space="preserve"> pieņ</w:t>
      </w:r>
      <w:r w:rsidR="00D928CB">
        <w:rPr>
          <w:rFonts w:ascii="Times New Roman" w:eastAsia="Times New Roman" w:hAnsi="Times New Roman" w:cs="Times New Roman"/>
          <w:sz w:val="24"/>
          <w:szCs w:val="24"/>
          <w:lang w:eastAsia="fr-BE"/>
        </w:rPr>
        <w:t>emt</w:t>
      </w:r>
      <w:r>
        <w:rPr>
          <w:rFonts w:ascii="Times New Roman" w:eastAsia="Times New Roman" w:hAnsi="Times New Roman" w:cs="Times New Roman"/>
          <w:sz w:val="24"/>
          <w:szCs w:val="24"/>
          <w:lang w:eastAsia="fr-BE"/>
        </w:rPr>
        <w:t>s</w:t>
      </w:r>
      <w:r w:rsidR="005E6792" w:rsidRPr="0063690D">
        <w:rPr>
          <w:rFonts w:ascii="Times New Roman" w:eastAsia="Times New Roman" w:hAnsi="Times New Roman" w:cs="Times New Roman"/>
          <w:sz w:val="24"/>
          <w:szCs w:val="24"/>
          <w:lang w:eastAsia="fr-BE"/>
        </w:rPr>
        <w:t xml:space="preserve"> augsta līmeņa sanāksmē</w:t>
      </w:r>
      <w:r w:rsidRPr="002C4FA6">
        <w:rPr>
          <w:rFonts w:ascii="Times New Roman" w:eastAsia="Times New Roman" w:hAnsi="Times New Roman" w:cs="Times New Roman"/>
          <w:sz w:val="24"/>
          <w:szCs w:val="24"/>
          <w:lang w:eastAsia="fr-BE"/>
        </w:rPr>
        <w:t xml:space="preserve"> </w:t>
      </w:r>
      <w:r w:rsidRPr="0063690D">
        <w:rPr>
          <w:rFonts w:ascii="Times New Roman" w:eastAsia="Times New Roman" w:hAnsi="Times New Roman" w:cs="Times New Roman"/>
          <w:sz w:val="24"/>
          <w:szCs w:val="24"/>
          <w:lang w:eastAsia="fr-BE"/>
        </w:rPr>
        <w:t>15.</w:t>
      </w:r>
      <w:r w:rsidR="00207BBD">
        <w:t>–</w:t>
      </w:r>
      <w:r w:rsidRPr="0063690D">
        <w:rPr>
          <w:rFonts w:ascii="Times New Roman" w:eastAsia="Times New Roman" w:hAnsi="Times New Roman" w:cs="Times New Roman"/>
          <w:sz w:val="24"/>
          <w:szCs w:val="24"/>
          <w:lang w:eastAsia="fr-BE"/>
        </w:rPr>
        <w:t>16. decembrī Ņujorkā</w:t>
      </w:r>
      <w:r w:rsidR="005E6792" w:rsidRPr="0063690D">
        <w:rPr>
          <w:rFonts w:ascii="Times New Roman" w:eastAsia="Times New Roman" w:hAnsi="Times New Roman" w:cs="Times New Roman"/>
          <w:sz w:val="24"/>
          <w:szCs w:val="24"/>
          <w:lang w:eastAsia="fr-BE"/>
        </w:rPr>
        <w:t xml:space="preserve">. </w:t>
      </w:r>
      <w:r>
        <w:rPr>
          <w:rFonts w:ascii="Times New Roman" w:eastAsia="Times New Roman" w:hAnsi="Times New Roman" w:cs="Times New Roman"/>
          <w:sz w:val="24"/>
          <w:szCs w:val="24"/>
          <w:lang w:eastAsia="fr-BE"/>
        </w:rPr>
        <w:t>Šajā</w:t>
      </w:r>
      <w:r w:rsidR="005E6792" w:rsidRPr="0063690D">
        <w:rPr>
          <w:rFonts w:ascii="Times New Roman" w:eastAsia="Times New Roman" w:hAnsi="Times New Roman" w:cs="Times New Roman"/>
          <w:sz w:val="24"/>
          <w:szCs w:val="24"/>
          <w:lang w:eastAsia="fr-BE"/>
        </w:rPr>
        <w:t xml:space="preserve"> dokumentā īpaša uzmanība </w:t>
      </w:r>
      <w:r w:rsidR="009B7022">
        <w:rPr>
          <w:rFonts w:ascii="Times New Roman" w:eastAsia="Times New Roman" w:hAnsi="Times New Roman" w:cs="Times New Roman"/>
          <w:sz w:val="24"/>
          <w:szCs w:val="24"/>
          <w:lang w:eastAsia="fr-BE"/>
        </w:rPr>
        <w:t xml:space="preserve">tika </w:t>
      </w:r>
      <w:r w:rsidR="005E6792" w:rsidRPr="0063690D">
        <w:rPr>
          <w:rFonts w:ascii="Times New Roman" w:eastAsia="Times New Roman" w:hAnsi="Times New Roman" w:cs="Times New Roman"/>
          <w:sz w:val="24"/>
          <w:szCs w:val="24"/>
          <w:lang w:eastAsia="fr-BE"/>
        </w:rPr>
        <w:t xml:space="preserve">veltīta attīstības un digitālās plaisas mazināšanas jautājumiem, tehnoloģiju pārneses un spēju stiprināšanas pasākumiem, investīciju piesaistei </w:t>
      </w:r>
      <w:r>
        <w:rPr>
          <w:rFonts w:ascii="Times New Roman" w:eastAsia="Times New Roman" w:hAnsi="Times New Roman" w:cs="Times New Roman"/>
          <w:sz w:val="24"/>
          <w:szCs w:val="24"/>
          <w:lang w:eastAsia="fr-BE"/>
        </w:rPr>
        <w:t>labvēlīgas</w:t>
      </w:r>
      <w:r w:rsidRPr="0063690D">
        <w:rPr>
          <w:rFonts w:ascii="Times New Roman" w:eastAsia="Times New Roman" w:hAnsi="Times New Roman" w:cs="Times New Roman"/>
          <w:sz w:val="24"/>
          <w:szCs w:val="24"/>
          <w:lang w:eastAsia="fr-BE"/>
        </w:rPr>
        <w:t xml:space="preserve"> </w:t>
      </w:r>
      <w:r w:rsidR="005E6792" w:rsidRPr="0063690D">
        <w:rPr>
          <w:rFonts w:ascii="Times New Roman" w:eastAsia="Times New Roman" w:hAnsi="Times New Roman" w:cs="Times New Roman"/>
          <w:sz w:val="24"/>
          <w:szCs w:val="24"/>
          <w:lang w:eastAsia="fr-BE"/>
        </w:rPr>
        <w:t xml:space="preserve">vides izveidei un konkurenci veicinoša tiesiskā regulējuma izstrādei. </w:t>
      </w:r>
      <w:r w:rsidR="00E733BC">
        <w:rPr>
          <w:rFonts w:ascii="Times New Roman" w:eastAsia="Times New Roman" w:hAnsi="Times New Roman" w:cs="Times New Roman"/>
          <w:sz w:val="24"/>
          <w:szCs w:val="24"/>
          <w:lang w:eastAsia="fr-BE"/>
        </w:rPr>
        <w:t>Noslēguma</w:t>
      </w:r>
      <w:r w:rsidR="005E6792" w:rsidRPr="0063690D">
        <w:rPr>
          <w:rFonts w:ascii="Times New Roman" w:eastAsia="Times New Roman" w:hAnsi="Times New Roman" w:cs="Times New Roman"/>
          <w:sz w:val="24"/>
          <w:szCs w:val="24"/>
          <w:lang w:eastAsia="fr-BE"/>
        </w:rPr>
        <w:t xml:space="preserve"> dokumentā kā atsevišķas nodaļas izceltas cilvēktiesības un kiberdrošība, kas atspoguļo </w:t>
      </w:r>
      <w:r>
        <w:rPr>
          <w:rFonts w:ascii="Times New Roman" w:eastAsia="Times New Roman" w:hAnsi="Times New Roman" w:cs="Times New Roman"/>
          <w:sz w:val="24"/>
          <w:szCs w:val="24"/>
          <w:lang w:eastAsia="fr-BE"/>
        </w:rPr>
        <w:t>šo jautājumu</w:t>
      </w:r>
      <w:r w:rsidRPr="0063690D">
        <w:rPr>
          <w:rFonts w:ascii="Times New Roman" w:eastAsia="Times New Roman" w:hAnsi="Times New Roman" w:cs="Times New Roman"/>
          <w:sz w:val="24"/>
          <w:szCs w:val="24"/>
          <w:lang w:eastAsia="fr-BE"/>
        </w:rPr>
        <w:t xml:space="preserve"> </w:t>
      </w:r>
      <w:r w:rsidR="005E6792" w:rsidRPr="0063690D">
        <w:rPr>
          <w:rFonts w:ascii="Times New Roman" w:eastAsia="Times New Roman" w:hAnsi="Times New Roman" w:cs="Times New Roman"/>
          <w:sz w:val="24"/>
          <w:szCs w:val="24"/>
          <w:lang w:eastAsia="fr-BE"/>
        </w:rPr>
        <w:t xml:space="preserve">būtisko lomu visā sarunu gaitā. Nozīmīgs lēmums </w:t>
      </w:r>
      <w:r>
        <w:rPr>
          <w:rFonts w:ascii="Times New Roman" w:eastAsia="Times New Roman" w:hAnsi="Times New Roman" w:cs="Times New Roman"/>
          <w:sz w:val="24"/>
          <w:szCs w:val="24"/>
          <w:lang w:eastAsia="fr-BE"/>
        </w:rPr>
        <w:t>noslēguma</w:t>
      </w:r>
      <w:r w:rsidRPr="0063690D">
        <w:rPr>
          <w:rFonts w:ascii="Times New Roman" w:eastAsia="Times New Roman" w:hAnsi="Times New Roman" w:cs="Times New Roman"/>
          <w:sz w:val="24"/>
          <w:szCs w:val="24"/>
          <w:lang w:eastAsia="fr-BE"/>
        </w:rPr>
        <w:t xml:space="preserve"> </w:t>
      </w:r>
      <w:r w:rsidR="005E6792" w:rsidRPr="0063690D">
        <w:rPr>
          <w:rFonts w:ascii="Times New Roman" w:eastAsia="Times New Roman" w:hAnsi="Times New Roman" w:cs="Times New Roman"/>
          <w:sz w:val="24"/>
          <w:szCs w:val="24"/>
          <w:lang w:eastAsia="fr-BE"/>
        </w:rPr>
        <w:t xml:space="preserve">dokumentā ir Interneta </w:t>
      </w:r>
      <w:r>
        <w:rPr>
          <w:rFonts w:ascii="Times New Roman" w:eastAsia="Times New Roman" w:hAnsi="Times New Roman" w:cs="Times New Roman"/>
          <w:sz w:val="24"/>
          <w:szCs w:val="24"/>
          <w:lang w:eastAsia="fr-BE"/>
        </w:rPr>
        <w:t>p</w:t>
      </w:r>
      <w:r w:rsidRPr="0063690D">
        <w:rPr>
          <w:rFonts w:ascii="Times New Roman" w:eastAsia="Times New Roman" w:hAnsi="Times New Roman" w:cs="Times New Roman"/>
          <w:sz w:val="24"/>
          <w:szCs w:val="24"/>
          <w:lang w:eastAsia="fr-BE"/>
        </w:rPr>
        <w:t xml:space="preserve">ārvaldības </w:t>
      </w:r>
      <w:r>
        <w:rPr>
          <w:rFonts w:ascii="Times New Roman" w:eastAsia="Times New Roman" w:hAnsi="Times New Roman" w:cs="Times New Roman"/>
          <w:sz w:val="24"/>
          <w:szCs w:val="24"/>
          <w:lang w:eastAsia="fr-BE"/>
        </w:rPr>
        <w:t>f</w:t>
      </w:r>
      <w:r w:rsidRPr="0063690D">
        <w:rPr>
          <w:rFonts w:ascii="Times New Roman" w:eastAsia="Times New Roman" w:hAnsi="Times New Roman" w:cs="Times New Roman"/>
          <w:sz w:val="24"/>
          <w:szCs w:val="24"/>
          <w:lang w:eastAsia="fr-BE"/>
        </w:rPr>
        <w:t xml:space="preserve">oruma </w:t>
      </w:r>
      <w:r w:rsidR="005E6792" w:rsidRPr="0063690D">
        <w:rPr>
          <w:rFonts w:ascii="Times New Roman" w:eastAsia="Times New Roman" w:hAnsi="Times New Roman" w:cs="Times New Roman"/>
          <w:sz w:val="24"/>
          <w:szCs w:val="24"/>
          <w:lang w:eastAsia="fr-BE"/>
        </w:rPr>
        <w:t>darbības mandāta pagarināšana par 10 gadiem.</w:t>
      </w:r>
    </w:p>
    <w:p w:rsidR="00690655" w:rsidRPr="0063690D" w:rsidRDefault="00690655" w:rsidP="00B17190">
      <w:pPr>
        <w:spacing w:before="120" w:after="0" w:line="240" w:lineRule="auto"/>
        <w:jc w:val="both"/>
        <w:rPr>
          <w:rFonts w:ascii="Times New Roman" w:eastAsia="Times New Roman" w:hAnsi="Times New Roman" w:cs="Times New Roman"/>
          <w:sz w:val="24"/>
          <w:szCs w:val="24"/>
          <w:lang w:eastAsia="fr-BE"/>
        </w:rPr>
      </w:pPr>
      <w:r w:rsidRPr="0063690D">
        <w:rPr>
          <w:rFonts w:ascii="Times New Roman" w:eastAsia="Times New Roman" w:hAnsi="Times New Roman" w:cs="Times New Roman"/>
          <w:sz w:val="24"/>
          <w:szCs w:val="24"/>
          <w:lang w:eastAsia="fr-BE"/>
        </w:rPr>
        <w:t xml:space="preserve">Pamatnostādņu īstenošanas periodā ANO sistēmas prioritārie darba virzieni būs </w:t>
      </w:r>
      <w:r w:rsidR="009B7022">
        <w:rPr>
          <w:rFonts w:ascii="Times New Roman" w:eastAsia="Times New Roman" w:hAnsi="Times New Roman" w:cs="Times New Roman"/>
          <w:sz w:val="24"/>
          <w:szCs w:val="24"/>
          <w:lang w:eastAsia="fr-BE"/>
        </w:rPr>
        <w:t>Dienaskārtības 2030</w:t>
      </w:r>
      <w:r w:rsidRPr="0063690D">
        <w:rPr>
          <w:rFonts w:ascii="Times New Roman" w:eastAsia="Times New Roman" w:hAnsi="Times New Roman" w:cs="Times New Roman"/>
          <w:sz w:val="24"/>
          <w:szCs w:val="24"/>
          <w:lang w:eastAsia="fr-BE"/>
        </w:rPr>
        <w:t xml:space="preserve"> ieviešana, apņemšanās risināt klimata pārmaiņu jautājumus, miera uzturēšana un konfliktu novēršanas pasākumu stiprināšana. Tāpat arvien aktuālāka </w:t>
      </w:r>
      <w:r w:rsidR="009B7022">
        <w:rPr>
          <w:rFonts w:ascii="Times New Roman" w:eastAsia="Times New Roman" w:hAnsi="Times New Roman" w:cs="Times New Roman"/>
          <w:sz w:val="24"/>
          <w:szCs w:val="24"/>
          <w:lang w:eastAsia="fr-BE"/>
        </w:rPr>
        <w:t>kļūst</w:t>
      </w:r>
      <w:r w:rsidR="009B7022" w:rsidRPr="0063690D">
        <w:rPr>
          <w:rFonts w:ascii="Times New Roman" w:eastAsia="Times New Roman" w:hAnsi="Times New Roman" w:cs="Times New Roman"/>
          <w:sz w:val="24"/>
          <w:szCs w:val="24"/>
          <w:lang w:eastAsia="fr-BE"/>
        </w:rPr>
        <w:t xml:space="preserve"> </w:t>
      </w:r>
      <w:r w:rsidRPr="0063690D">
        <w:rPr>
          <w:rFonts w:ascii="Times New Roman" w:eastAsia="Times New Roman" w:hAnsi="Times New Roman" w:cs="Times New Roman"/>
          <w:sz w:val="24"/>
          <w:szCs w:val="24"/>
          <w:lang w:eastAsia="fr-BE"/>
        </w:rPr>
        <w:t xml:space="preserve">attīstības, drošības un humānās palīdzības instrumentu sasaiste, lai risinātu vardarbīgā ekstrēmisma apkarošanas un migrācijas jautājumus. </w:t>
      </w:r>
    </w:p>
    <w:p w:rsidR="00A87783" w:rsidRPr="0063690D" w:rsidRDefault="00AB6FB4" w:rsidP="00A87783">
      <w:pPr>
        <w:spacing w:before="120"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Indikatīvās darbības </w:t>
      </w:r>
      <w:r w:rsidR="007424EB" w:rsidRPr="0063690D">
        <w:rPr>
          <w:rFonts w:ascii="Times New Roman" w:hAnsi="Times New Roman" w:cs="Times New Roman"/>
          <w:sz w:val="24"/>
          <w:szCs w:val="24"/>
          <w:u w:val="single"/>
        </w:rPr>
        <w:t>no</w:t>
      </w:r>
      <w:r w:rsidR="00A87783" w:rsidRPr="0063690D">
        <w:rPr>
          <w:rFonts w:ascii="Times New Roman" w:hAnsi="Times New Roman" w:cs="Times New Roman"/>
          <w:sz w:val="24"/>
          <w:szCs w:val="24"/>
          <w:u w:val="single"/>
        </w:rPr>
        <w:t xml:space="preserve"> 2016. līdz </w:t>
      </w:r>
      <w:r w:rsidR="005468B9" w:rsidRPr="0063690D">
        <w:rPr>
          <w:rFonts w:ascii="Times New Roman" w:hAnsi="Times New Roman" w:cs="Times New Roman"/>
          <w:sz w:val="24"/>
          <w:szCs w:val="24"/>
          <w:u w:val="single"/>
        </w:rPr>
        <w:t>2020. gadam</w:t>
      </w:r>
      <w:r w:rsidR="00A87783" w:rsidRPr="0063690D">
        <w:rPr>
          <w:rFonts w:ascii="Times New Roman" w:hAnsi="Times New Roman" w:cs="Times New Roman"/>
          <w:sz w:val="24"/>
          <w:szCs w:val="24"/>
          <w:u w:val="single"/>
        </w:rPr>
        <w:t xml:space="preserve">: </w:t>
      </w:r>
    </w:p>
    <w:p w:rsidR="005B4D39" w:rsidRPr="0063690D" w:rsidRDefault="002919F0" w:rsidP="00F52E99">
      <w:pPr>
        <w:pStyle w:val="ListParagraph"/>
        <w:numPr>
          <w:ilvl w:val="0"/>
          <w:numId w:val="14"/>
        </w:numPr>
        <w:spacing w:before="120" w:after="0" w:line="240" w:lineRule="auto"/>
        <w:ind w:left="425" w:hanging="425"/>
        <w:contextualSpacing w:val="0"/>
        <w:jc w:val="both"/>
        <w:rPr>
          <w:rFonts w:ascii="Times New Roman" w:eastAsia="Times New Roman" w:hAnsi="Times New Roman" w:cs="Times New Roman"/>
          <w:i/>
          <w:sz w:val="24"/>
          <w:szCs w:val="24"/>
          <w:lang w:eastAsia="fr-BE"/>
        </w:rPr>
      </w:pPr>
      <w:r w:rsidRPr="0063690D">
        <w:rPr>
          <w:rFonts w:ascii="Times New Roman" w:eastAsia="Times New Roman" w:hAnsi="Times New Roman" w:cs="Times New Roman"/>
          <w:i/>
          <w:sz w:val="24"/>
          <w:szCs w:val="24"/>
        </w:rPr>
        <w:t xml:space="preserve">Latvija turpinās iesaistīties tās prioritārajos jautājumos ANO </w:t>
      </w:r>
      <w:r w:rsidR="005E6792" w:rsidRPr="0063690D">
        <w:rPr>
          <w:rFonts w:ascii="Times New Roman" w:eastAsia="Times New Roman" w:hAnsi="Times New Roman" w:cs="Times New Roman"/>
          <w:i/>
          <w:sz w:val="24"/>
          <w:szCs w:val="24"/>
        </w:rPr>
        <w:t>formātos</w:t>
      </w:r>
      <w:r w:rsidRPr="0063690D">
        <w:rPr>
          <w:rFonts w:ascii="Times New Roman" w:eastAsia="Times New Roman" w:hAnsi="Times New Roman" w:cs="Times New Roman"/>
          <w:i/>
          <w:sz w:val="24"/>
          <w:szCs w:val="24"/>
          <w:lang w:eastAsia="fr-BE"/>
        </w:rPr>
        <w:t>, tostarp diskusijās par sieviešu līdztiesības jautājumiem, likuma varu un labu pārvaldību, informācijas sabiedrības jautājumiem, attīstības sadarbību ar Austrumeiropas un Centrālāzijas valstīm</w:t>
      </w:r>
      <w:r w:rsidR="002C4FA6">
        <w:rPr>
          <w:rFonts w:ascii="Times New Roman" w:eastAsia="Times New Roman" w:hAnsi="Times New Roman" w:cs="Times New Roman"/>
          <w:i/>
          <w:sz w:val="24"/>
          <w:szCs w:val="24"/>
          <w:lang w:eastAsia="fr-BE"/>
        </w:rPr>
        <w:t>,</w:t>
      </w:r>
      <w:r w:rsidR="002C4FA6" w:rsidRPr="0063690D">
        <w:rPr>
          <w:rFonts w:ascii="Times New Roman" w:eastAsia="Times New Roman" w:hAnsi="Times New Roman" w:cs="Times New Roman"/>
          <w:i/>
          <w:sz w:val="24"/>
          <w:szCs w:val="24"/>
          <w:lang w:eastAsia="fr-BE"/>
        </w:rPr>
        <w:t xml:space="preserve"> </w:t>
      </w:r>
      <w:r w:rsidR="004E0EFD" w:rsidRPr="0063690D">
        <w:rPr>
          <w:rFonts w:ascii="Times New Roman" w:eastAsia="Times New Roman" w:hAnsi="Times New Roman" w:cs="Times New Roman"/>
          <w:i/>
          <w:sz w:val="24"/>
          <w:szCs w:val="24"/>
          <w:lang w:eastAsia="fr-BE"/>
        </w:rPr>
        <w:t>ANO Attīstības sistēmas stiprināšanu atbilstoši Dienaskārtībai 2030</w:t>
      </w:r>
      <w:r w:rsidRPr="0063690D">
        <w:rPr>
          <w:rFonts w:ascii="Times New Roman" w:eastAsia="Times New Roman" w:hAnsi="Times New Roman" w:cs="Times New Roman"/>
          <w:i/>
          <w:sz w:val="24"/>
          <w:szCs w:val="24"/>
          <w:lang w:eastAsia="fr-BE"/>
        </w:rPr>
        <w:t>.</w:t>
      </w:r>
    </w:p>
    <w:p w:rsidR="00690655" w:rsidRPr="0063690D" w:rsidRDefault="00690655" w:rsidP="00F52E99">
      <w:pPr>
        <w:pStyle w:val="Heading2"/>
        <w:numPr>
          <w:ilvl w:val="1"/>
          <w:numId w:val="9"/>
        </w:numPr>
        <w:rPr>
          <w:rFonts w:ascii="Times New Roman" w:hAnsi="Times New Roman" w:cs="Times New Roman"/>
          <w:color w:val="auto"/>
        </w:rPr>
      </w:pPr>
      <w:bookmarkStart w:id="29" w:name="_Toc457318833"/>
      <w:r w:rsidRPr="0063690D">
        <w:rPr>
          <w:rFonts w:ascii="Times New Roman" w:hAnsi="Times New Roman" w:cs="Times New Roman"/>
          <w:color w:val="auto"/>
        </w:rPr>
        <w:t>Eiropas Savienība</w:t>
      </w:r>
      <w:bookmarkEnd w:id="29"/>
    </w:p>
    <w:p w:rsidR="00690655" w:rsidRPr="0063690D" w:rsidRDefault="00994AA5" w:rsidP="00B17190">
      <w:pPr>
        <w:spacing w:before="120" w:after="0" w:line="240" w:lineRule="auto"/>
        <w:jc w:val="both"/>
        <w:rPr>
          <w:rFonts w:ascii="Times New Roman" w:hAnsi="Times New Roman" w:cs="Times New Roman"/>
          <w:sz w:val="24"/>
          <w:szCs w:val="24"/>
        </w:rPr>
      </w:pPr>
      <w:bookmarkStart w:id="30" w:name="_Toc448147110"/>
      <w:r w:rsidRPr="0063690D">
        <w:rPr>
          <w:rFonts w:ascii="Times New Roman" w:hAnsi="Times New Roman" w:cs="Times New Roman"/>
          <w:sz w:val="24"/>
          <w:szCs w:val="24"/>
        </w:rPr>
        <w:t xml:space="preserve">Latvijai ir svarīgi iesaistīties ES lēmumu pieņemšanā, jo </w:t>
      </w:r>
      <w:r w:rsidR="00690655" w:rsidRPr="0063690D">
        <w:rPr>
          <w:rFonts w:ascii="Times New Roman" w:hAnsi="Times New Roman" w:cs="Times New Roman"/>
          <w:sz w:val="24"/>
          <w:szCs w:val="24"/>
        </w:rPr>
        <w:t xml:space="preserve">lielākā daļa no Latvijas starptautiskajām iemaksām ir tieši </w:t>
      </w:r>
      <w:r w:rsidRPr="0063690D">
        <w:rPr>
          <w:rFonts w:ascii="Times New Roman" w:hAnsi="Times New Roman" w:cs="Times New Roman"/>
          <w:sz w:val="24"/>
          <w:szCs w:val="24"/>
        </w:rPr>
        <w:t>ES</w:t>
      </w:r>
      <w:r w:rsidR="003006A2">
        <w:rPr>
          <w:rFonts w:ascii="Times New Roman" w:hAnsi="Times New Roman" w:cs="Times New Roman"/>
          <w:sz w:val="24"/>
          <w:szCs w:val="24"/>
        </w:rPr>
        <w:t>.</w:t>
      </w:r>
      <w:r w:rsidRPr="0063690D">
        <w:rPr>
          <w:rFonts w:ascii="Times New Roman" w:hAnsi="Times New Roman" w:cs="Times New Roman"/>
          <w:sz w:val="24"/>
          <w:szCs w:val="24"/>
        </w:rPr>
        <w:t xml:space="preserve"> </w:t>
      </w:r>
      <w:r w:rsidR="00E350CD">
        <w:rPr>
          <w:rFonts w:ascii="Times New Roman" w:hAnsi="Times New Roman" w:cs="Times New Roman"/>
          <w:sz w:val="24"/>
          <w:szCs w:val="24"/>
        </w:rPr>
        <w:t xml:space="preserve">Tāpat </w:t>
      </w:r>
      <w:r w:rsidR="00690655" w:rsidRPr="0063690D">
        <w:rPr>
          <w:rFonts w:ascii="Times New Roman" w:hAnsi="Times New Roman" w:cs="Times New Roman"/>
          <w:sz w:val="24"/>
          <w:szCs w:val="24"/>
        </w:rPr>
        <w:t xml:space="preserve">ES </w:t>
      </w:r>
      <w:r w:rsidR="00E350CD">
        <w:rPr>
          <w:rFonts w:ascii="Times New Roman" w:hAnsi="Times New Roman" w:cs="Times New Roman"/>
          <w:sz w:val="24"/>
          <w:szCs w:val="24"/>
        </w:rPr>
        <w:t>ir nozīmīgākais attīstības sadarbības spēlētājs, jo ES un tās dalībvalstis</w:t>
      </w:r>
      <w:r w:rsidR="00690655" w:rsidRPr="0063690D">
        <w:rPr>
          <w:rFonts w:ascii="Times New Roman" w:hAnsi="Times New Roman" w:cs="Times New Roman"/>
          <w:sz w:val="24"/>
          <w:szCs w:val="24"/>
        </w:rPr>
        <w:t xml:space="preserve"> </w:t>
      </w:r>
      <w:r w:rsidR="00E350CD">
        <w:rPr>
          <w:rFonts w:ascii="Times New Roman" w:hAnsi="Times New Roman" w:cs="Times New Roman"/>
          <w:sz w:val="24"/>
          <w:szCs w:val="24"/>
        </w:rPr>
        <w:t>kopīgi ir</w:t>
      </w:r>
      <w:r w:rsidR="00690655" w:rsidRPr="0063690D">
        <w:rPr>
          <w:rFonts w:ascii="Times New Roman" w:hAnsi="Times New Roman" w:cs="Times New Roman"/>
          <w:sz w:val="24"/>
          <w:szCs w:val="24"/>
        </w:rPr>
        <w:t xml:space="preserve"> lielākais </w:t>
      </w:r>
      <w:r w:rsidR="009B7022">
        <w:rPr>
          <w:rFonts w:ascii="Times New Roman" w:hAnsi="Times New Roman" w:cs="Times New Roman"/>
          <w:sz w:val="24"/>
          <w:szCs w:val="24"/>
        </w:rPr>
        <w:t xml:space="preserve">oficiālās </w:t>
      </w:r>
      <w:r w:rsidR="00E350CD">
        <w:rPr>
          <w:rFonts w:ascii="Times New Roman" w:hAnsi="Times New Roman" w:cs="Times New Roman"/>
          <w:sz w:val="24"/>
          <w:szCs w:val="24"/>
        </w:rPr>
        <w:t>attīstības palīdzības</w:t>
      </w:r>
      <w:r w:rsidR="009B7022">
        <w:rPr>
          <w:rFonts w:ascii="Times New Roman" w:hAnsi="Times New Roman" w:cs="Times New Roman"/>
          <w:sz w:val="24"/>
          <w:szCs w:val="24"/>
        </w:rPr>
        <w:t xml:space="preserve"> (OAP) </w:t>
      </w:r>
      <w:r w:rsidR="00E350CD">
        <w:rPr>
          <w:rFonts w:ascii="Times New Roman" w:hAnsi="Times New Roman" w:cs="Times New Roman"/>
          <w:sz w:val="24"/>
          <w:szCs w:val="24"/>
        </w:rPr>
        <w:t>finansējuma sniedzējs pasaulē</w:t>
      </w:r>
      <w:r w:rsidR="00690655" w:rsidRPr="0063690D">
        <w:rPr>
          <w:rFonts w:ascii="Times New Roman" w:hAnsi="Times New Roman" w:cs="Times New Roman"/>
          <w:sz w:val="24"/>
          <w:szCs w:val="24"/>
        </w:rPr>
        <w:t xml:space="preserve">. </w:t>
      </w:r>
      <w:r w:rsidR="00E350CD">
        <w:rPr>
          <w:rFonts w:ascii="Times New Roman" w:hAnsi="Times New Roman" w:cs="Times New Roman"/>
          <w:sz w:val="24"/>
          <w:szCs w:val="24"/>
        </w:rPr>
        <w:t xml:space="preserve"> </w:t>
      </w:r>
      <w:r w:rsidR="009D225D" w:rsidRPr="0063690D">
        <w:rPr>
          <w:rFonts w:ascii="Times New Roman" w:hAnsi="Times New Roman" w:cs="Times New Roman"/>
          <w:sz w:val="24"/>
          <w:szCs w:val="24"/>
        </w:rPr>
        <w:t xml:space="preserve">ES ietvaros </w:t>
      </w:r>
      <w:r w:rsidR="00690655" w:rsidRPr="0063690D">
        <w:rPr>
          <w:rFonts w:ascii="Times New Roman" w:hAnsi="Times New Roman" w:cs="Times New Roman"/>
          <w:sz w:val="24"/>
          <w:szCs w:val="24"/>
        </w:rPr>
        <w:t xml:space="preserve">Latvijas </w:t>
      </w:r>
      <w:r w:rsidR="009D225D" w:rsidRPr="0063690D">
        <w:rPr>
          <w:rFonts w:ascii="Times New Roman" w:hAnsi="Times New Roman" w:cs="Times New Roman"/>
          <w:sz w:val="24"/>
          <w:szCs w:val="24"/>
        </w:rPr>
        <w:t xml:space="preserve">galvenās </w:t>
      </w:r>
      <w:r w:rsidR="00690655" w:rsidRPr="0063690D">
        <w:rPr>
          <w:rFonts w:ascii="Times New Roman" w:hAnsi="Times New Roman" w:cs="Times New Roman"/>
          <w:sz w:val="24"/>
          <w:szCs w:val="24"/>
        </w:rPr>
        <w:t xml:space="preserve">prioritātes attīstības sadarbības jomā ir laba pārvaldība un likuma vara, </w:t>
      </w:r>
      <w:r w:rsidR="007F6377">
        <w:rPr>
          <w:rFonts w:ascii="Times New Roman" w:hAnsi="Times New Roman" w:cs="Times New Roman"/>
          <w:sz w:val="24"/>
          <w:szCs w:val="24"/>
        </w:rPr>
        <w:t>t.sk. iekļaujoša un caurs</w:t>
      </w:r>
      <w:r w:rsidR="00A518C7">
        <w:rPr>
          <w:rFonts w:ascii="Times New Roman" w:hAnsi="Times New Roman" w:cs="Times New Roman"/>
          <w:sz w:val="24"/>
          <w:szCs w:val="24"/>
        </w:rPr>
        <w:t>katāma</w:t>
      </w:r>
      <w:r w:rsidR="007F6377">
        <w:rPr>
          <w:rFonts w:ascii="Times New Roman" w:hAnsi="Times New Roman" w:cs="Times New Roman"/>
          <w:sz w:val="24"/>
          <w:szCs w:val="24"/>
        </w:rPr>
        <w:t xml:space="preserve"> lēmum</w:t>
      </w:r>
      <w:r w:rsidR="00E84FF8">
        <w:rPr>
          <w:rFonts w:ascii="Times New Roman" w:hAnsi="Times New Roman" w:cs="Times New Roman"/>
          <w:sz w:val="24"/>
          <w:szCs w:val="24"/>
        </w:rPr>
        <w:t xml:space="preserve">u </w:t>
      </w:r>
      <w:r w:rsidR="007F6377">
        <w:rPr>
          <w:rFonts w:ascii="Times New Roman" w:hAnsi="Times New Roman" w:cs="Times New Roman"/>
          <w:sz w:val="24"/>
          <w:szCs w:val="24"/>
        </w:rPr>
        <w:t xml:space="preserve">pieņemšanā, </w:t>
      </w:r>
      <w:r w:rsidR="00690655" w:rsidRPr="0063690D">
        <w:rPr>
          <w:rFonts w:ascii="Times New Roman" w:hAnsi="Times New Roman" w:cs="Times New Roman"/>
          <w:sz w:val="24"/>
          <w:szCs w:val="24"/>
        </w:rPr>
        <w:t xml:space="preserve">dzimumu līdztiesība, attīstības sadarbības </w:t>
      </w:r>
      <w:r w:rsidR="00690655" w:rsidRPr="00B17190">
        <w:rPr>
          <w:rFonts w:ascii="Times New Roman" w:eastAsia="Times New Roman" w:hAnsi="Times New Roman" w:cs="Times New Roman"/>
          <w:sz w:val="24"/>
          <w:szCs w:val="24"/>
          <w:lang w:eastAsia="fr-BE"/>
        </w:rPr>
        <w:t>loma</w:t>
      </w:r>
      <w:r w:rsidR="00690655" w:rsidRPr="0063690D">
        <w:rPr>
          <w:rFonts w:ascii="Times New Roman" w:hAnsi="Times New Roman" w:cs="Times New Roman"/>
          <w:sz w:val="24"/>
          <w:szCs w:val="24"/>
        </w:rPr>
        <w:t xml:space="preserve"> migrācijas pamatcēloņu risināšanā, privātā sektora iesaiste attīstības sadarbībā, kā arī </w:t>
      </w:r>
      <w:r w:rsidR="004962B5" w:rsidRPr="0063690D">
        <w:rPr>
          <w:rFonts w:ascii="Times New Roman" w:hAnsi="Times New Roman" w:cs="Times New Roman"/>
          <w:sz w:val="24"/>
          <w:szCs w:val="24"/>
        </w:rPr>
        <w:t>politikas saskaņotīb</w:t>
      </w:r>
      <w:r w:rsidR="00690655" w:rsidRPr="0063690D">
        <w:rPr>
          <w:rFonts w:ascii="Times New Roman" w:hAnsi="Times New Roman" w:cs="Times New Roman"/>
          <w:sz w:val="24"/>
          <w:szCs w:val="24"/>
        </w:rPr>
        <w:t xml:space="preserve">a ilgtspējīgai attīstībai. </w:t>
      </w:r>
      <w:r w:rsidR="00E350CD">
        <w:rPr>
          <w:rFonts w:ascii="Times New Roman" w:hAnsi="Times New Roman" w:cs="Times New Roman"/>
          <w:sz w:val="24"/>
          <w:szCs w:val="24"/>
        </w:rPr>
        <w:t xml:space="preserve">Ģeogrāfiski </w:t>
      </w:r>
      <w:r w:rsidR="00690655" w:rsidRPr="0063690D">
        <w:rPr>
          <w:rFonts w:ascii="Times New Roman" w:hAnsi="Times New Roman" w:cs="Times New Roman"/>
          <w:sz w:val="24"/>
          <w:szCs w:val="24"/>
        </w:rPr>
        <w:t xml:space="preserve">Latvija uzsver </w:t>
      </w:r>
      <w:r w:rsidR="00E350CD">
        <w:rPr>
          <w:rFonts w:ascii="Times New Roman" w:hAnsi="Times New Roman" w:cs="Times New Roman"/>
          <w:sz w:val="24"/>
          <w:szCs w:val="24"/>
        </w:rPr>
        <w:t>sadarbību ar</w:t>
      </w:r>
      <w:r w:rsidR="00690655" w:rsidRPr="0063690D">
        <w:rPr>
          <w:rFonts w:ascii="Times New Roman" w:hAnsi="Times New Roman" w:cs="Times New Roman"/>
          <w:sz w:val="24"/>
          <w:szCs w:val="24"/>
        </w:rPr>
        <w:t xml:space="preserve"> vidēju ienākumu valstīm un </w:t>
      </w:r>
      <w:r w:rsidR="00E350CD">
        <w:rPr>
          <w:rFonts w:ascii="Times New Roman" w:hAnsi="Times New Roman" w:cs="Times New Roman"/>
          <w:sz w:val="24"/>
          <w:szCs w:val="24"/>
        </w:rPr>
        <w:t xml:space="preserve">nepieciešamību </w:t>
      </w:r>
      <w:r w:rsidR="00E350CD" w:rsidRPr="0063690D">
        <w:rPr>
          <w:rFonts w:ascii="Times New Roman" w:hAnsi="Times New Roman" w:cs="Times New Roman"/>
          <w:sz w:val="24"/>
          <w:szCs w:val="24"/>
        </w:rPr>
        <w:t>atbalst</w:t>
      </w:r>
      <w:r w:rsidR="00E350CD">
        <w:rPr>
          <w:rFonts w:ascii="Times New Roman" w:hAnsi="Times New Roman" w:cs="Times New Roman"/>
          <w:sz w:val="24"/>
          <w:szCs w:val="24"/>
        </w:rPr>
        <w:t>īt</w:t>
      </w:r>
      <w:r w:rsidR="00E350CD" w:rsidRPr="0063690D">
        <w:rPr>
          <w:rFonts w:ascii="Times New Roman" w:hAnsi="Times New Roman" w:cs="Times New Roman"/>
          <w:sz w:val="24"/>
          <w:szCs w:val="24"/>
        </w:rPr>
        <w:t xml:space="preserve"> </w:t>
      </w:r>
      <w:r w:rsidR="00690655" w:rsidRPr="0063690D">
        <w:rPr>
          <w:rFonts w:ascii="Times New Roman" w:hAnsi="Times New Roman" w:cs="Times New Roman"/>
          <w:sz w:val="24"/>
          <w:szCs w:val="24"/>
        </w:rPr>
        <w:t>valst</w:t>
      </w:r>
      <w:r w:rsidR="00E350CD">
        <w:rPr>
          <w:rFonts w:ascii="Times New Roman" w:hAnsi="Times New Roman" w:cs="Times New Roman"/>
          <w:sz w:val="24"/>
          <w:szCs w:val="24"/>
        </w:rPr>
        <w:t xml:space="preserve">is </w:t>
      </w:r>
      <w:r w:rsidR="00690655" w:rsidRPr="0063690D">
        <w:rPr>
          <w:rFonts w:ascii="Times New Roman" w:hAnsi="Times New Roman" w:cs="Times New Roman"/>
          <w:sz w:val="24"/>
          <w:szCs w:val="24"/>
        </w:rPr>
        <w:t>trauslās un krīzes situācijās.</w:t>
      </w:r>
      <w:bookmarkEnd w:id="30"/>
      <w:r w:rsidR="00690655" w:rsidRPr="0063690D">
        <w:rPr>
          <w:rFonts w:ascii="Times New Roman" w:hAnsi="Times New Roman" w:cs="Times New Roman"/>
          <w:sz w:val="24"/>
          <w:szCs w:val="24"/>
        </w:rPr>
        <w:t xml:space="preserve"> </w:t>
      </w:r>
    </w:p>
    <w:p w:rsidR="00690655" w:rsidRPr="0063690D" w:rsidRDefault="005468B9" w:rsidP="00B17190">
      <w:pPr>
        <w:spacing w:before="120" w:after="0" w:line="240" w:lineRule="auto"/>
        <w:jc w:val="both"/>
        <w:rPr>
          <w:rFonts w:ascii="Times New Roman" w:hAnsi="Times New Roman" w:cs="Times New Roman"/>
          <w:sz w:val="24"/>
        </w:rPr>
      </w:pPr>
      <w:bookmarkStart w:id="31" w:name="_Toc448147111"/>
      <w:r w:rsidRPr="0063690D">
        <w:rPr>
          <w:rFonts w:ascii="Times New Roman" w:eastAsia="Times New Roman" w:hAnsi="Times New Roman" w:cs="Times New Roman"/>
          <w:sz w:val="24"/>
          <w:szCs w:val="24"/>
          <w:lang w:eastAsia="fr-BE"/>
        </w:rPr>
        <w:lastRenderedPageBreak/>
        <w:t>2015. gada</w:t>
      </w:r>
      <w:r w:rsidR="00690655" w:rsidRPr="0063690D">
        <w:rPr>
          <w:rFonts w:ascii="Times New Roman" w:eastAsia="Times New Roman" w:hAnsi="Times New Roman" w:cs="Times New Roman"/>
          <w:sz w:val="24"/>
          <w:szCs w:val="24"/>
          <w:lang w:eastAsia="fr-BE"/>
        </w:rPr>
        <w:t xml:space="preserve"> pirmajā pusgadā norisinājās Latvijas prezidentūras ES Padomē</w:t>
      </w:r>
      <w:r w:rsidR="009D225D" w:rsidRPr="0063690D">
        <w:rPr>
          <w:rFonts w:ascii="Times New Roman" w:eastAsia="Times New Roman" w:hAnsi="Times New Roman" w:cs="Times New Roman"/>
          <w:sz w:val="24"/>
          <w:szCs w:val="24"/>
          <w:lang w:eastAsia="fr-BE"/>
        </w:rPr>
        <w:t>, kuras laikā</w:t>
      </w:r>
      <w:r w:rsidR="00690655" w:rsidRPr="0063690D">
        <w:rPr>
          <w:rFonts w:ascii="Times New Roman" w:eastAsia="Times New Roman" w:hAnsi="Times New Roman" w:cs="Times New Roman"/>
          <w:sz w:val="24"/>
          <w:szCs w:val="24"/>
          <w:lang w:eastAsia="fr-BE"/>
        </w:rPr>
        <w:t xml:space="preserve"> </w:t>
      </w:r>
      <w:r w:rsidR="00994AA5" w:rsidRPr="0063690D">
        <w:rPr>
          <w:rFonts w:ascii="Times New Roman" w:eastAsia="Times New Roman" w:hAnsi="Times New Roman" w:cs="Times New Roman"/>
          <w:sz w:val="24"/>
          <w:szCs w:val="24"/>
          <w:lang w:eastAsia="fr-BE"/>
        </w:rPr>
        <w:t xml:space="preserve">Ņujorkā </w:t>
      </w:r>
      <w:r w:rsidR="00690655" w:rsidRPr="0063690D">
        <w:rPr>
          <w:rFonts w:ascii="Times New Roman" w:eastAsia="Times New Roman" w:hAnsi="Times New Roman" w:cs="Times New Roman"/>
          <w:sz w:val="24"/>
          <w:szCs w:val="24"/>
          <w:lang w:eastAsia="fr-BE"/>
        </w:rPr>
        <w:t xml:space="preserve">notika aktīvākais ANO starpvaldību sarunu posms par </w:t>
      </w:r>
      <w:r w:rsidR="009D225D" w:rsidRPr="0063690D">
        <w:rPr>
          <w:rFonts w:ascii="Times New Roman" w:eastAsia="Times New Roman" w:hAnsi="Times New Roman" w:cs="Times New Roman"/>
          <w:sz w:val="24"/>
          <w:szCs w:val="24"/>
          <w:lang w:eastAsia="fr-BE"/>
        </w:rPr>
        <w:t>Dienaskārtību 2030</w:t>
      </w:r>
      <w:r w:rsidR="00690655" w:rsidRPr="0063690D">
        <w:rPr>
          <w:rFonts w:ascii="Times New Roman" w:eastAsia="Times New Roman" w:hAnsi="Times New Roman" w:cs="Times New Roman"/>
          <w:sz w:val="24"/>
          <w:szCs w:val="24"/>
          <w:lang w:eastAsia="fr-BE"/>
        </w:rPr>
        <w:t xml:space="preserve">.  Lai </w:t>
      </w:r>
      <w:r w:rsidR="00E350CD">
        <w:rPr>
          <w:rFonts w:ascii="Times New Roman" w:eastAsia="Times New Roman" w:hAnsi="Times New Roman" w:cs="Times New Roman"/>
          <w:sz w:val="24"/>
          <w:szCs w:val="24"/>
          <w:lang w:eastAsia="fr-BE"/>
        </w:rPr>
        <w:t>ES iesaiste šajā procesā būtu</w:t>
      </w:r>
      <w:r w:rsidR="00E350CD" w:rsidRPr="0063690D">
        <w:rPr>
          <w:rFonts w:ascii="Times New Roman" w:eastAsia="Times New Roman" w:hAnsi="Times New Roman" w:cs="Times New Roman"/>
          <w:sz w:val="24"/>
          <w:szCs w:val="24"/>
          <w:lang w:eastAsia="fr-BE"/>
        </w:rPr>
        <w:t xml:space="preserve"> koordinēt</w:t>
      </w:r>
      <w:r w:rsidR="00E350CD">
        <w:rPr>
          <w:rFonts w:ascii="Times New Roman" w:eastAsia="Times New Roman" w:hAnsi="Times New Roman" w:cs="Times New Roman"/>
          <w:sz w:val="24"/>
          <w:szCs w:val="24"/>
          <w:lang w:eastAsia="fr-BE"/>
        </w:rPr>
        <w:t>a</w:t>
      </w:r>
      <w:r w:rsidR="00E350CD" w:rsidRPr="0063690D">
        <w:rPr>
          <w:rFonts w:ascii="Times New Roman" w:eastAsia="Times New Roman" w:hAnsi="Times New Roman" w:cs="Times New Roman"/>
          <w:sz w:val="24"/>
          <w:szCs w:val="24"/>
          <w:lang w:eastAsia="fr-BE"/>
        </w:rPr>
        <w:t xml:space="preserve"> </w:t>
      </w:r>
      <w:r w:rsidR="00690655" w:rsidRPr="0063690D">
        <w:rPr>
          <w:rFonts w:ascii="Times New Roman" w:eastAsia="Times New Roman" w:hAnsi="Times New Roman" w:cs="Times New Roman"/>
          <w:sz w:val="24"/>
          <w:szCs w:val="24"/>
          <w:lang w:eastAsia="fr-BE"/>
        </w:rPr>
        <w:t xml:space="preserve">un </w:t>
      </w:r>
      <w:r w:rsidR="00E350CD" w:rsidRPr="0063690D">
        <w:rPr>
          <w:rFonts w:ascii="Times New Roman" w:eastAsia="Times New Roman" w:hAnsi="Times New Roman" w:cs="Times New Roman"/>
          <w:sz w:val="24"/>
          <w:szCs w:val="24"/>
          <w:lang w:eastAsia="fr-BE"/>
        </w:rPr>
        <w:t>vienot</w:t>
      </w:r>
      <w:r w:rsidR="00E350CD">
        <w:rPr>
          <w:rFonts w:ascii="Times New Roman" w:eastAsia="Times New Roman" w:hAnsi="Times New Roman" w:cs="Times New Roman"/>
          <w:sz w:val="24"/>
          <w:szCs w:val="24"/>
          <w:lang w:eastAsia="fr-BE"/>
        </w:rPr>
        <w:t>a</w:t>
      </w:r>
      <w:r w:rsidR="00690655" w:rsidRPr="0063690D">
        <w:rPr>
          <w:rFonts w:ascii="Times New Roman" w:eastAsia="Times New Roman" w:hAnsi="Times New Roman" w:cs="Times New Roman"/>
          <w:sz w:val="24"/>
          <w:szCs w:val="24"/>
          <w:lang w:eastAsia="fr-BE"/>
        </w:rPr>
        <w:t xml:space="preserve">, </w:t>
      </w:r>
      <w:r w:rsidR="00690655" w:rsidRPr="0063690D">
        <w:rPr>
          <w:rFonts w:ascii="Times New Roman" w:hAnsi="Times New Roman" w:cs="Times New Roman"/>
          <w:sz w:val="24"/>
        </w:rPr>
        <w:t xml:space="preserve">Latvijas prezidentūra nodrošināja ES pozīciju apstiprināšanu ES Padomes Attīstības sadarbības darba grupā Briselē, kas kalpoja par pamatu ES un dalībvalstu līdzdalībai </w:t>
      </w:r>
      <w:r w:rsidR="00994AA5" w:rsidRPr="0063690D">
        <w:rPr>
          <w:rFonts w:ascii="Times New Roman" w:hAnsi="Times New Roman" w:cs="Times New Roman"/>
          <w:sz w:val="24"/>
        </w:rPr>
        <w:t>šajās sarunās</w:t>
      </w:r>
      <w:r w:rsidR="00690655" w:rsidRPr="0063690D">
        <w:rPr>
          <w:rFonts w:ascii="Times New Roman" w:hAnsi="Times New Roman" w:cs="Times New Roman"/>
          <w:sz w:val="24"/>
        </w:rPr>
        <w:t>.</w:t>
      </w:r>
      <w:bookmarkEnd w:id="31"/>
      <w:r w:rsidR="00690655" w:rsidRPr="0063690D">
        <w:rPr>
          <w:rFonts w:ascii="Times New Roman" w:hAnsi="Times New Roman" w:cs="Times New Roman"/>
          <w:sz w:val="24"/>
        </w:rPr>
        <w:t xml:space="preserve"> </w:t>
      </w:r>
      <w:r w:rsidR="00A87783" w:rsidRPr="0063690D">
        <w:rPr>
          <w:rFonts w:ascii="Times New Roman" w:hAnsi="Times New Roman" w:cs="Times New Roman"/>
          <w:sz w:val="24"/>
        </w:rPr>
        <w:t xml:space="preserve">Latvijas prezidentūras vadībā tika sagatavota un apstiprināta </w:t>
      </w:r>
      <w:r w:rsidR="00E350CD">
        <w:rPr>
          <w:rFonts w:ascii="Times New Roman" w:hAnsi="Times New Roman" w:cs="Times New Roman"/>
          <w:sz w:val="24"/>
        </w:rPr>
        <w:t xml:space="preserve">arī </w:t>
      </w:r>
      <w:r w:rsidR="00A87783" w:rsidRPr="0063690D">
        <w:rPr>
          <w:rFonts w:ascii="Times New Roman" w:hAnsi="Times New Roman" w:cs="Times New Roman"/>
          <w:sz w:val="24"/>
        </w:rPr>
        <w:t xml:space="preserve">ES pozīcija par </w:t>
      </w:r>
      <w:r w:rsidR="00E350CD">
        <w:rPr>
          <w:rFonts w:ascii="Times New Roman" w:hAnsi="Times New Roman" w:cs="Times New Roman"/>
          <w:sz w:val="24"/>
        </w:rPr>
        <w:t xml:space="preserve">Ilgtspējīgas </w:t>
      </w:r>
      <w:r w:rsidR="00A87783" w:rsidRPr="0063690D">
        <w:rPr>
          <w:rFonts w:ascii="Times New Roman" w:hAnsi="Times New Roman" w:cs="Times New Roman"/>
          <w:sz w:val="24"/>
        </w:rPr>
        <w:t>attīstības mērķu finansēšanu un ieviešanas līdzekļiem, panākot dalībvalstu vienprātību par ES un dalībvalstu attīstības finansējuma saistībām nākamajiem 15 gadiem</w:t>
      </w:r>
      <w:r w:rsidR="009B7022">
        <w:rPr>
          <w:rFonts w:ascii="Times New Roman" w:hAnsi="Times New Roman" w:cs="Times New Roman"/>
          <w:sz w:val="24"/>
        </w:rPr>
        <w:t xml:space="preserve">, proti, līdz </w:t>
      </w:r>
      <w:r w:rsidR="00337C12">
        <w:rPr>
          <w:rFonts w:ascii="Times New Roman" w:hAnsi="Times New Roman" w:cs="Times New Roman"/>
          <w:sz w:val="24"/>
        </w:rPr>
        <w:t>2030. gadam</w:t>
      </w:r>
      <w:r w:rsidR="00A87783" w:rsidRPr="0063690D">
        <w:rPr>
          <w:rFonts w:ascii="Times New Roman" w:hAnsi="Times New Roman" w:cs="Times New Roman"/>
          <w:sz w:val="24"/>
        </w:rPr>
        <w:t xml:space="preserve">. </w:t>
      </w:r>
      <w:r w:rsidR="00A87783" w:rsidRPr="0063690D">
        <w:rPr>
          <w:rFonts w:ascii="Times New Roman" w:eastAsia="Times New Roman" w:hAnsi="Times New Roman" w:cs="Times New Roman"/>
          <w:sz w:val="24"/>
          <w:szCs w:val="24"/>
          <w:lang w:eastAsia="fr-BE"/>
        </w:rPr>
        <w:t xml:space="preserve">Apstiprinātā pozīcija </w:t>
      </w:r>
      <w:r w:rsidR="00A87783" w:rsidRPr="0063690D">
        <w:rPr>
          <w:rFonts w:ascii="Times New Roman" w:hAnsi="Times New Roman" w:cs="Times New Roman"/>
          <w:sz w:val="24"/>
        </w:rPr>
        <w:t>bija pamats ES dalībai Trešajā starptautiskajā attīstības finansējuma konferencē Adisabebā, Etiopijā.</w:t>
      </w:r>
    </w:p>
    <w:p w:rsidR="00690655" w:rsidRPr="0063690D" w:rsidRDefault="00690655" w:rsidP="00B17190">
      <w:pPr>
        <w:spacing w:before="120" w:after="0" w:line="240" w:lineRule="auto"/>
        <w:jc w:val="both"/>
        <w:rPr>
          <w:rFonts w:ascii="Times New Roman" w:eastAsia="Times New Roman" w:hAnsi="Times New Roman" w:cs="Times New Roman"/>
          <w:sz w:val="24"/>
          <w:szCs w:val="24"/>
          <w:lang w:eastAsia="fr-BE"/>
        </w:rPr>
      </w:pPr>
      <w:bookmarkStart w:id="32" w:name="_Toc448147112"/>
      <w:r w:rsidRPr="0063690D">
        <w:rPr>
          <w:rFonts w:ascii="Times New Roman" w:eastAsia="Times New Roman" w:hAnsi="Times New Roman" w:cs="Times New Roman"/>
          <w:sz w:val="24"/>
          <w:szCs w:val="24"/>
          <w:lang w:eastAsia="fr-BE"/>
        </w:rPr>
        <w:t xml:space="preserve">Latvijas prezidentūras laikā viena no tematiskajām prioritātēm attīstības sadarbības jomā bija dzimumu līdztiesība.  Latvijas prezidentūras vadībā tika apstiprināti </w:t>
      </w:r>
      <w:r w:rsidR="009B7022">
        <w:rPr>
          <w:rFonts w:ascii="Times New Roman" w:eastAsia="Times New Roman" w:hAnsi="Times New Roman" w:cs="Times New Roman"/>
          <w:sz w:val="24"/>
          <w:szCs w:val="24"/>
          <w:lang w:eastAsia="fr-BE"/>
        </w:rPr>
        <w:t xml:space="preserve">ES </w:t>
      </w:r>
      <w:r w:rsidRPr="0063690D">
        <w:rPr>
          <w:rFonts w:ascii="Times New Roman" w:eastAsia="Times New Roman" w:hAnsi="Times New Roman" w:cs="Times New Roman"/>
          <w:sz w:val="24"/>
          <w:szCs w:val="24"/>
          <w:lang w:eastAsia="fr-BE"/>
        </w:rPr>
        <w:t>Padomes secinājumi par dzimumu līdztiesību un attīstības sadarbību. Latvijas sasniegto turpināja</w:t>
      </w:r>
      <w:r w:rsidRPr="0063690D">
        <w:rPr>
          <w:rFonts w:ascii="Times New Roman" w:hAnsi="Times New Roman" w:cs="Times New Roman"/>
          <w:sz w:val="24"/>
          <w:szCs w:val="24"/>
        </w:rPr>
        <w:t xml:space="preserve"> Luksemburgas un Nīderlandes prezidentūras, apstiprinot jauno ES Dzimumu </w:t>
      </w:r>
      <w:r w:rsidRPr="00B17190">
        <w:rPr>
          <w:rFonts w:ascii="Times New Roman" w:eastAsia="Times New Roman" w:hAnsi="Times New Roman" w:cs="Times New Roman"/>
          <w:sz w:val="24"/>
          <w:szCs w:val="24"/>
          <w:lang w:eastAsia="fr-BE"/>
        </w:rPr>
        <w:t>līdztiesības</w:t>
      </w:r>
      <w:r w:rsidRPr="0063690D">
        <w:rPr>
          <w:rFonts w:ascii="Times New Roman" w:hAnsi="Times New Roman" w:cs="Times New Roman"/>
          <w:sz w:val="24"/>
          <w:szCs w:val="24"/>
        </w:rPr>
        <w:t xml:space="preserve"> rīcības plānu 2016</w:t>
      </w:r>
      <w:r w:rsidR="002919F0" w:rsidRPr="0063690D">
        <w:rPr>
          <w:rFonts w:ascii="Times New Roman" w:hAnsi="Times New Roman" w:cs="Times New Roman"/>
          <w:sz w:val="24"/>
          <w:szCs w:val="24"/>
        </w:rPr>
        <w:t>.</w:t>
      </w:r>
      <w:r w:rsidRPr="0063690D">
        <w:rPr>
          <w:rFonts w:ascii="Times New Roman" w:hAnsi="Times New Roman" w:cs="Times New Roman"/>
          <w:sz w:val="24"/>
          <w:szCs w:val="24"/>
        </w:rPr>
        <w:t>-</w:t>
      </w:r>
      <w:r w:rsidR="005468B9" w:rsidRPr="0063690D">
        <w:rPr>
          <w:rFonts w:ascii="Times New Roman" w:hAnsi="Times New Roman" w:cs="Times New Roman"/>
          <w:sz w:val="24"/>
          <w:szCs w:val="24"/>
        </w:rPr>
        <w:t>2020. gadam</w:t>
      </w:r>
      <w:r w:rsidRPr="0063690D">
        <w:rPr>
          <w:rFonts w:ascii="Times New Roman" w:hAnsi="Times New Roman" w:cs="Times New Roman"/>
          <w:sz w:val="24"/>
          <w:szCs w:val="24"/>
        </w:rPr>
        <w:t xml:space="preserve"> un turpinot diskusijas par seksuālo un reproduktīvo veselību un tiesībām. </w:t>
      </w:r>
      <w:r w:rsidR="005468B9" w:rsidRPr="0063690D">
        <w:rPr>
          <w:rFonts w:ascii="Times New Roman" w:eastAsia="Times New Roman" w:hAnsi="Times New Roman" w:cs="Times New Roman"/>
          <w:sz w:val="24"/>
          <w:szCs w:val="24"/>
          <w:lang w:eastAsia="fr-BE"/>
        </w:rPr>
        <w:t>2015. gada</w:t>
      </w:r>
      <w:r w:rsidRPr="0063690D">
        <w:rPr>
          <w:rFonts w:ascii="Times New Roman" w:eastAsia="Times New Roman" w:hAnsi="Times New Roman" w:cs="Times New Roman"/>
          <w:sz w:val="24"/>
          <w:szCs w:val="24"/>
          <w:lang w:eastAsia="fr-BE"/>
        </w:rPr>
        <w:t xml:space="preserve"> </w:t>
      </w:r>
      <w:r w:rsidR="005468B9" w:rsidRPr="0063690D">
        <w:rPr>
          <w:rFonts w:ascii="Times New Roman" w:eastAsia="Times New Roman" w:hAnsi="Times New Roman" w:cs="Times New Roman"/>
          <w:sz w:val="24"/>
          <w:szCs w:val="24"/>
          <w:lang w:eastAsia="fr-BE"/>
        </w:rPr>
        <w:t>2. martā</w:t>
      </w:r>
      <w:r w:rsidRPr="0063690D">
        <w:rPr>
          <w:rFonts w:ascii="Times New Roman" w:eastAsia="Times New Roman" w:hAnsi="Times New Roman" w:cs="Times New Roman"/>
          <w:sz w:val="24"/>
          <w:szCs w:val="24"/>
          <w:lang w:eastAsia="fr-BE"/>
        </w:rPr>
        <w:t xml:space="preserve"> Rīgā Latvijas prezidentūra </w:t>
      </w:r>
      <w:r w:rsidR="00E350CD" w:rsidRPr="0063690D">
        <w:rPr>
          <w:rFonts w:ascii="Times New Roman" w:eastAsia="Times New Roman" w:hAnsi="Times New Roman" w:cs="Times New Roman"/>
          <w:sz w:val="24"/>
          <w:szCs w:val="24"/>
          <w:lang w:eastAsia="fr-BE"/>
        </w:rPr>
        <w:t>organizē</w:t>
      </w:r>
      <w:r w:rsidR="00E350CD">
        <w:rPr>
          <w:rFonts w:ascii="Times New Roman" w:eastAsia="Times New Roman" w:hAnsi="Times New Roman" w:cs="Times New Roman"/>
          <w:sz w:val="24"/>
          <w:szCs w:val="24"/>
          <w:lang w:eastAsia="fr-BE"/>
        </w:rPr>
        <w:t>ja</w:t>
      </w:r>
      <w:r w:rsidR="00E350CD" w:rsidRPr="0063690D">
        <w:rPr>
          <w:rFonts w:ascii="Times New Roman" w:eastAsia="Times New Roman" w:hAnsi="Times New Roman" w:cs="Times New Roman"/>
          <w:sz w:val="24"/>
          <w:szCs w:val="24"/>
          <w:lang w:eastAsia="fr-BE"/>
        </w:rPr>
        <w:t xml:space="preserve"> starptautisk</w:t>
      </w:r>
      <w:r w:rsidR="00E350CD">
        <w:rPr>
          <w:rFonts w:ascii="Times New Roman" w:eastAsia="Times New Roman" w:hAnsi="Times New Roman" w:cs="Times New Roman"/>
          <w:sz w:val="24"/>
          <w:szCs w:val="24"/>
          <w:lang w:eastAsia="fr-BE"/>
        </w:rPr>
        <w:t>u</w:t>
      </w:r>
      <w:r w:rsidR="00E350CD" w:rsidRPr="0063690D">
        <w:rPr>
          <w:rFonts w:ascii="Times New Roman" w:eastAsia="Times New Roman" w:hAnsi="Times New Roman" w:cs="Times New Roman"/>
          <w:sz w:val="24"/>
          <w:szCs w:val="24"/>
          <w:lang w:eastAsia="fr-BE"/>
        </w:rPr>
        <w:t xml:space="preserve"> konferenc</w:t>
      </w:r>
      <w:r w:rsidR="00E350CD">
        <w:rPr>
          <w:rFonts w:ascii="Times New Roman" w:eastAsia="Times New Roman" w:hAnsi="Times New Roman" w:cs="Times New Roman"/>
          <w:sz w:val="24"/>
          <w:szCs w:val="24"/>
          <w:lang w:eastAsia="fr-BE"/>
        </w:rPr>
        <w:t>i</w:t>
      </w:r>
      <w:r w:rsidR="00E350CD" w:rsidRPr="0063690D">
        <w:rPr>
          <w:rFonts w:ascii="Times New Roman" w:eastAsia="Times New Roman" w:hAnsi="Times New Roman" w:cs="Times New Roman"/>
          <w:sz w:val="24"/>
          <w:szCs w:val="24"/>
          <w:lang w:eastAsia="fr-BE"/>
        </w:rPr>
        <w:t xml:space="preserve"> </w:t>
      </w:r>
      <w:r w:rsidRPr="0063690D">
        <w:rPr>
          <w:rFonts w:ascii="Times New Roman" w:eastAsia="Times New Roman" w:hAnsi="Times New Roman" w:cs="Times New Roman"/>
          <w:sz w:val="24"/>
          <w:szCs w:val="24"/>
          <w:lang w:eastAsia="fr-BE"/>
        </w:rPr>
        <w:t>„Sieviešu ekonomiskās iespējas un ilgtspējīga attīstība – no izaicinājumiem līdz kopīgiem panākumiem”</w:t>
      </w:r>
      <w:r w:rsidR="00E350CD">
        <w:rPr>
          <w:rFonts w:ascii="Times New Roman" w:eastAsia="Times New Roman" w:hAnsi="Times New Roman" w:cs="Times New Roman"/>
          <w:sz w:val="24"/>
          <w:szCs w:val="24"/>
          <w:lang w:eastAsia="fr-BE"/>
        </w:rPr>
        <w:t>. Tās</w:t>
      </w:r>
      <w:r w:rsidRPr="0063690D">
        <w:rPr>
          <w:rFonts w:ascii="Times New Roman" w:eastAsia="Times New Roman" w:hAnsi="Times New Roman" w:cs="Times New Roman"/>
          <w:sz w:val="24"/>
          <w:szCs w:val="24"/>
          <w:lang w:eastAsia="fr-BE"/>
        </w:rPr>
        <w:t xml:space="preserve"> secinājumi un sagatavotie praktiskie priekšlikumi par sieviešu ekonomisko iespēju veicināšanu attīstības valstīs bija ieguldījums ANO starpvaldību sarunās par </w:t>
      </w:r>
      <w:r w:rsidR="009D225D" w:rsidRPr="0063690D">
        <w:rPr>
          <w:rFonts w:ascii="Times New Roman" w:eastAsia="Times New Roman" w:hAnsi="Times New Roman" w:cs="Times New Roman"/>
          <w:sz w:val="24"/>
          <w:szCs w:val="24"/>
          <w:lang w:eastAsia="fr-BE"/>
        </w:rPr>
        <w:t>Dienaskārtību 2030</w:t>
      </w:r>
      <w:r w:rsidRPr="0063690D">
        <w:rPr>
          <w:rFonts w:ascii="Times New Roman" w:eastAsia="Times New Roman" w:hAnsi="Times New Roman" w:cs="Times New Roman"/>
          <w:sz w:val="24"/>
          <w:szCs w:val="24"/>
          <w:lang w:eastAsia="fr-BE"/>
        </w:rPr>
        <w:t>.</w:t>
      </w:r>
      <w:bookmarkEnd w:id="32"/>
    </w:p>
    <w:p w:rsidR="00690655" w:rsidRPr="0063690D" w:rsidRDefault="00690655" w:rsidP="00B17190">
      <w:pPr>
        <w:spacing w:before="120" w:after="0" w:line="240" w:lineRule="auto"/>
        <w:jc w:val="both"/>
        <w:rPr>
          <w:rFonts w:ascii="Times New Roman" w:eastAsia="Times New Roman" w:hAnsi="Times New Roman" w:cs="Times New Roman"/>
          <w:sz w:val="24"/>
          <w:szCs w:val="24"/>
          <w:lang w:eastAsia="fr-BE"/>
        </w:rPr>
      </w:pPr>
      <w:bookmarkStart w:id="33" w:name="_Toc448147113"/>
      <w:r w:rsidRPr="0063690D">
        <w:rPr>
          <w:rFonts w:ascii="Times New Roman" w:hAnsi="Times New Roman" w:cs="Times New Roman"/>
          <w:sz w:val="24"/>
          <w:szCs w:val="24"/>
        </w:rPr>
        <w:t xml:space="preserve">Tāpat Latvija ES formātā uzsver divpusējās un daudzpusējās attīstības saskaņotību, akcentējot, ka atbalsts partnervalstīm ir īpaši svarīgs visos attīstības posmos, arī pēc tam, kad </w:t>
      </w:r>
      <w:r w:rsidR="0092340F" w:rsidRPr="0063690D">
        <w:rPr>
          <w:rFonts w:ascii="Times New Roman" w:hAnsi="Times New Roman" w:cs="Times New Roman"/>
          <w:sz w:val="24"/>
          <w:szCs w:val="24"/>
        </w:rPr>
        <w:t>pēc</w:t>
      </w:r>
      <w:r w:rsidR="009D225D" w:rsidRPr="0063690D">
        <w:rPr>
          <w:rFonts w:ascii="Times New Roman" w:hAnsi="Times New Roman" w:cs="Times New Roman"/>
          <w:sz w:val="24"/>
          <w:szCs w:val="24"/>
        </w:rPr>
        <w:t xml:space="preserve"> IKP rādītāji</w:t>
      </w:r>
      <w:r w:rsidR="0092340F" w:rsidRPr="0063690D">
        <w:rPr>
          <w:rFonts w:ascii="Times New Roman" w:hAnsi="Times New Roman" w:cs="Times New Roman"/>
          <w:sz w:val="24"/>
          <w:szCs w:val="24"/>
        </w:rPr>
        <w:t>em šīs valstis vairs neiekļaujas</w:t>
      </w:r>
      <w:r w:rsidR="009D225D" w:rsidRPr="0063690D">
        <w:rPr>
          <w:rFonts w:ascii="Times New Roman" w:hAnsi="Times New Roman" w:cs="Times New Roman"/>
          <w:sz w:val="24"/>
          <w:szCs w:val="24"/>
        </w:rPr>
        <w:t xml:space="preserve"> </w:t>
      </w:r>
      <w:r w:rsidRPr="0063690D">
        <w:rPr>
          <w:rFonts w:ascii="Times New Roman" w:hAnsi="Times New Roman" w:cs="Times New Roman"/>
          <w:sz w:val="24"/>
          <w:szCs w:val="24"/>
        </w:rPr>
        <w:t xml:space="preserve">vismazāk attīstīto valstu </w:t>
      </w:r>
      <w:r w:rsidR="00994AA5" w:rsidRPr="0063690D">
        <w:rPr>
          <w:rFonts w:ascii="Times New Roman" w:hAnsi="Times New Roman" w:cs="Times New Roman"/>
          <w:sz w:val="24"/>
          <w:szCs w:val="24"/>
        </w:rPr>
        <w:t>(</w:t>
      </w:r>
      <w:r w:rsidR="00457988">
        <w:rPr>
          <w:rFonts w:ascii="Times New Roman" w:hAnsi="Times New Roman" w:cs="Times New Roman"/>
          <w:sz w:val="24"/>
          <w:szCs w:val="24"/>
        </w:rPr>
        <w:t xml:space="preserve">VAV, </w:t>
      </w:r>
      <w:r w:rsidR="00994AA5" w:rsidRPr="0063690D">
        <w:rPr>
          <w:rFonts w:ascii="Times New Roman" w:hAnsi="Times New Roman" w:cs="Times New Roman"/>
          <w:i/>
          <w:sz w:val="24"/>
          <w:szCs w:val="24"/>
        </w:rPr>
        <w:t xml:space="preserve">Least Developed Countries – LDCs) </w:t>
      </w:r>
      <w:r w:rsidRPr="0063690D">
        <w:rPr>
          <w:rFonts w:ascii="Times New Roman" w:hAnsi="Times New Roman" w:cs="Times New Roman"/>
          <w:sz w:val="24"/>
          <w:szCs w:val="24"/>
        </w:rPr>
        <w:t>grup</w:t>
      </w:r>
      <w:r w:rsidR="0092340F" w:rsidRPr="0063690D">
        <w:rPr>
          <w:rFonts w:ascii="Times New Roman" w:hAnsi="Times New Roman" w:cs="Times New Roman"/>
          <w:sz w:val="24"/>
          <w:szCs w:val="24"/>
        </w:rPr>
        <w:t>ā</w:t>
      </w:r>
      <w:r w:rsidRPr="0063690D">
        <w:rPr>
          <w:rFonts w:ascii="Times New Roman" w:hAnsi="Times New Roman" w:cs="Times New Roman"/>
          <w:sz w:val="24"/>
          <w:szCs w:val="24"/>
        </w:rPr>
        <w:t xml:space="preserve">. </w:t>
      </w:r>
      <w:r w:rsidR="00E350CD">
        <w:rPr>
          <w:rFonts w:ascii="Times New Roman" w:hAnsi="Times New Roman" w:cs="Times New Roman"/>
          <w:sz w:val="24"/>
          <w:szCs w:val="24"/>
        </w:rPr>
        <w:t xml:space="preserve"> Šajā kontekstā </w:t>
      </w:r>
      <w:r w:rsidRPr="0063690D">
        <w:rPr>
          <w:rFonts w:ascii="Times New Roman" w:hAnsi="Times New Roman" w:cs="Times New Roman"/>
          <w:sz w:val="24"/>
          <w:szCs w:val="24"/>
        </w:rPr>
        <w:t xml:space="preserve">Latvija </w:t>
      </w:r>
      <w:r w:rsidR="00E350CD" w:rsidRPr="0063690D">
        <w:rPr>
          <w:rFonts w:ascii="Times New Roman" w:hAnsi="Times New Roman" w:cs="Times New Roman"/>
          <w:sz w:val="24"/>
          <w:szCs w:val="24"/>
        </w:rPr>
        <w:t>dal</w:t>
      </w:r>
      <w:r w:rsidR="00E350CD">
        <w:rPr>
          <w:rFonts w:ascii="Times New Roman" w:hAnsi="Times New Roman" w:cs="Times New Roman"/>
          <w:sz w:val="24"/>
          <w:szCs w:val="24"/>
        </w:rPr>
        <w:t>ījās</w:t>
      </w:r>
      <w:r w:rsidR="00E350CD" w:rsidRPr="0063690D">
        <w:rPr>
          <w:rFonts w:ascii="Times New Roman" w:hAnsi="Times New Roman" w:cs="Times New Roman"/>
          <w:sz w:val="24"/>
          <w:szCs w:val="24"/>
        </w:rPr>
        <w:t xml:space="preserve"> </w:t>
      </w:r>
      <w:r w:rsidRPr="0063690D">
        <w:rPr>
          <w:rFonts w:ascii="Times New Roman" w:hAnsi="Times New Roman" w:cs="Times New Roman"/>
          <w:sz w:val="24"/>
          <w:szCs w:val="24"/>
        </w:rPr>
        <w:t>ar savu labo praksi</w:t>
      </w:r>
      <w:r w:rsidR="009B7022">
        <w:rPr>
          <w:rFonts w:ascii="Times New Roman" w:hAnsi="Times New Roman" w:cs="Times New Roman"/>
          <w:sz w:val="24"/>
          <w:szCs w:val="24"/>
        </w:rPr>
        <w:t>, sniedzot atbalstu</w:t>
      </w:r>
      <w:r w:rsidRPr="0063690D">
        <w:rPr>
          <w:rFonts w:ascii="Times New Roman" w:hAnsi="Times New Roman" w:cs="Times New Roman"/>
          <w:sz w:val="24"/>
          <w:szCs w:val="24"/>
        </w:rPr>
        <w:t xml:space="preserve"> Austrumu </w:t>
      </w:r>
      <w:r w:rsidR="00E733BC">
        <w:rPr>
          <w:rFonts w:ascii="Times New Roman" w:hAnsi="Times New Roman" w:cs="Times New Roman"/>
          <w:sz w:val="24"/>
          <w:szCs w:val="24"/>
        </w:rPr>
        <w:t>p</w:t>
      </w:r>
      <w:r w:rsidR="00E350CD">
        <w:rPr>
          <w:rFonts w:ascii="Times New Roman" w:hAnsi="Times New Roman" w:cs="Times New Roman"/>
          <w:sz w:val="24"/>
          <w:szCs w:val="24"/>
        </w:rPr>
        <w:t>artnerības</w:t>
      </w:r>
      <w:r w:rsidR="00E350CD" w:rsidRPr="0063690D">
        <w:rPr>
          <w:rFonts w:ascii="Times New Roman" w:hAnsi="Times New Roman" w:cs="Times New Roman"/>
          <w:sz w:val="24"/>
          <w:szCs w:val="24"/>
        </w:rPr>
        <w:t xml:space="preserve"> </w:t>
      </w:r>
      <w:r w:rsidRPr="0063690D">
        <w:rPr>
          <w:rFonts w:ascii="Times New Roman" w:hAnsi="Times New Roman" w:cs="Times New Roman"/>
          <w:sz w:val="24"/>
          <w:szCs w:val="24"/>
        </w:rPr>
        <w:t>un Centrālāzijas valstī</w:t>
      </w:r>
      <w:r w:rsidR="009B7022">
        <w:rPr>
          <w:rFonts w:ascii="Times New Roman" w:hAnsi="Times New Roman" w:cs="Times New Roman"/>
          <w:sz w:val="24"/>
          <w:szCs w:val="24"/>
        </w:rPr>
        <w:t>m</w:t>
      </w:r>
      <w:r w:rsidRPr="0063690D">
        <w:rPr>
          <w:rFonts w:ascii="Times New Roman" w:hAnsi="Times New Roman" w:cs="Times New Roman"/>
          <w:sz w:val="24"/>
          <w:szCs w:val="24"/>
        </w:rPr>
        <w:t xml:space="preserve">. Piemēram, </w:t>
      </w:r>
      <w:r w:rsidRPr="0063690D">
        <w:rPr>
          <w:rFonts w:ascii="Times New Roman" w:eastAsia="Times New Roman" w:hAnsi="Times New Roman" w:cs="Times New Roman"/>
          <w:sz w:val="24"/>
          <w:szCs w:val="24"/>
          <w:lang w:eastAsia="fr-BE"/>
        </w:rPr>
        <w:t xml:space="preserve">Eiropas Attīstības dienu ietvaros </w:t>
      </w:r>
      <w:r w:rsidR="005468B9" w:rsidRPr="0063690D">
        <w:rPr>
          <w:rFonts w:ascii="Times New Roman" w:eastAsia="Times New Roman" w:hAnsi="Times New Roman" w:cs="Times New Roman"/>
          <w:sz w:val="24"/>
          <w:szCs w:val="24"/>
          <w:lang w:eastAsia="fr-BE"/>
        </w:rPr>
        <w:t>2015. gada</w:t>
      </w:r>
      <w:r w:rsidRPr="0063690D">
        <w:rPr>
          <w:rFonts w:ascii="Times New Roman" w:eastAsia="Times New Roman" w:hAnsi="Times New Roman" w:cs="Times New Roman"/>
          <w:sz w:val="24"/>
          <w:szCs w:val="24"/>
          <w:lang w:eastAsia="fr-BE"/>
        </w:rPr>
        <w:t xml:space="preserve"> 4. jūnijā Briselē </w:t>
      </w:r>
      <w:r w:rsidR="00E350CD">
        <w:rPr>
          <w:rFonts w:ascii="Times New Roman" w:eastAsia="Times New Roman" w:hAnsi="Times New Roman" w:cs="Times New Roman"/>
          <w:sz w:val="24"/>
          <w:szCs w:val="24"/>
          <w:lang w:eastAsia="fr-BE"/>
        </w:rPr>
        <w:t>ĀM</w:t>
      </w:r>
      <w:r w:rsidRPr="0063690D">
        <w:rPr>
          <w:rFonts w:ascii="Times New Roman" w:eastAsia="Times New Roman" w:hAnsi="Times New Roman" w:cs="Times New Roman"/>
          <w:sz w:val="24"/>
          <w:szCs w:val="24"/>
          <w:lang w:eastAsia="fr-BE"/>
        </w:rPr>
        <w:t xml:space="preserve"> sadarbībā ar resursu centru sievietēm “Marta” rīkoja interaktīvo sesiju par dzimumu līdztiesības veicināšanu Centrālāzijā.</w:t>
      </w:r>
      <w:bookmarkEnd w:id="33"/>
      <w:r w:rsidRPr="0063690D">
        <w:rPr>
          <w:rFonts w:ascii="Times New Roman" w:eastAsia="Times New Roman" w:hAnsi="Times New Roman" w:cs="Times New Roman"/>
          <w:sz w:val="24"/>
          <w:szCs w:val="24"/>
          <w:lang w:eastAsia="fr-BE"/>
        </w:rPr>
        <w:t xml:space="preserve"> </w:t>
      </w:r>
    </w:p>
    <w:p w:rsidR="00690655" w:rsidRPr="0063690D" w:rsidRDefault="005468B9" w:rsidP="00B17190">
      <w:pPr>
        <w:spacing w:before="120" w:after="0" w:line="240" w:lineRule="auto"/>
        <w:jc w:val="both"/>
        <w:rPr>
          <w:rFonts w:ascii="Times New Roman" w:hAnsi="Times New Roman" w:cs="Times New Roman"/>
          <w:sz w:val="24"/>
          <w:szCs w:val="24"/>
        </w:rPr>
      </w:pPr>
      <w:bookmarkStart w:id="34" w:name="_Toc448147114"/>
      <w:r w:rsidRPr="0063690D">
        <w:rPr>
          <w:rFonts w:ascii="Times New Roman" w:hAnsi="Times New Roman" w:cs="Times New Roman"/>
          <w:sz w:val="24"/>
          <w:szCs w:val="24"/>
        </w:rPr>
        <w:t>Veicot iemaksas ES budžetā,</w:t>
      </w:r>
      <w:r w:rsidR="00690655" w:rsidRPr="0063690D">
        <w:rPr>
          <w:rFonts w:ascii="Times New Roman" w:hAnsi="Times New Roman" w:cs="Times New Roman"/>
          <w:sz w:val="24"/>
          <w:szCs w:val="24"/>
        </w:rPr>
        <w:t xml:space="preserve"> Latvija sniedz atbalstu vismazāk attīstītajām valstīm, kā arī nodrošina atbalstu trauslām valstīm un valstīm krīzes situācijās. Līdz ar regulāru iemaksu uzsākšanu</w:t>
      </w:r>
      <w:r w:rsidR="002919F0" w:rsidRPr="0063690D">
        <w:rPr>
          <w:rFonts w:ascii="Times New Roman" w:hAnsi="Times New Roman" w:cs="Times New Roman"/>
          <w:sz w:val="24"/>
          <w:szCs w:val="24"/>
        </w:rPr>
        <w:t xml:space="preserve"> </w:t>
      </w:r>
      <w:r w:rsidR="00690655" w:rsidRPr="0063690D">
        <w:rPr>
          <w:rFonts w:ascii="Times New Roman" w:hAnsi="Times New Roman" w:cs="Times New Roman"/>
          <w:sz w:val="24"/>
          <w:szCs w:val="24"/>
        </w:rPr>
        <w:t xml:space="preserve">10.Eiropas Attīstības fondā (turpmāk – EAF) kopš </w:t>
      </w:r>
      <w:r w:rsidRPr="0063690D">
        <w:rPr>
          <w:rFonts w:ascii="Times New Roman" w:hAnsi="Times New Roman" w:cs="Times New Roman"/>
          <w:sz w:val="24"/>
          <w:szCs w:val="24"/>
        </w:rPr>
        <w:t>2011. gada</w:t>
      </w:r>
      <w:r w:rsidR="00690655" w:rsidRPr="0063690D">
        <w:rPr>
          <w:rFonts w:ascii="Times New Roman" w:hAnsi="Times New Roman" w:cs="Times New Roman"/>
          <w:sz w:val="24"/>
          <w:szCs w:val="24"/>
        </w:rPr>
        <w:t xml:space="preserve">, Latvija pievienojās Āfrikas, Karību jūras un Klusā okeāna (ĀKK) valstu un Eiropas Kopienas partnerattiecību nolīgumam (Kotonū </w:t>
      </w:r>
      <w:r w:rsidR="00FF2BA7" w:rsidRPr="0063690D">
        <w:rPr>
          <w:rFonts w:ascii="Times New Roman" w:hAnsi="Times New Roman" w:cs="Times New Roman"/>
          <w:sz w:val="24"/>
          <w:szCs w:val="24"/>
        </w:rPr>
        <w:t>nolīgum</w:t>
      </w:r>
      <w:r w:rsidR="00FF2BA7">
        <w:rPr>
          <w:rFonts w:ascii="Times New Roman" w:hAnsi="Times New Roman" w:cs="Times New Roman"/>
          <w:sz w:val="24"/>
          <w:szCs w:val="24"/>
        </w:rPr>
        <w:t>s</w:t>
      </w:r>
      <w:r w:rsidR="00690655" w:rsidRPr="0063690D">
        <w:rPr>
          <w:rFonts w:ascii="Times New Roman" w:hAnsi="Times New Roman" w:cs="Times New Roman"/>
          <w:sz w:val="24"/>
          <w:szCs w:val="24"/>
        </w:rPr>
        <w:t xml:space="preserve">). </w:t>
      </w:r>
      <w:r w:rsidR="00994AA5" w:rsidRPr="0063690D">
        <w:rPr>
          <w:rFonts w:ascii="Times New Roman" w:hAnsi="Times New Roman" w:cs="Times New Roman"/>
          <w:sz w:val="24"/>
          <w:szCs w:val="24"/>
        </w:rPr>
        <w:t xml:space="preserve">Līdz ar </w:t>
      </w:r>
      <w:r w:rsidR="00690655" w:rsidRPr="0063690D">
        <w:rPr>
          <w:rFonts w:ascii="Times New Roman" w:hAnsi="Times New Roman" w:cs="Times New Roman"/>
          <w:sz w:val="24"/>
          <w:szCs w:val="24"/>
        </w:rPr>
        <w:t xml:space="preserve">iemaksu veikšanu </w:t>
      </w:r>
      <w:r w:rsidR="002C3D5B" w:rsidRPr="0063690D">
        <w:rPr>
          <w:rFonts w:ascii="Times New Roman" w:hAnsi="Times New Roman" w:cs="Times New Roman"/>
          <w:sz w:val="24"/>
          <w:szCs w:val="24"/>
        </w:rPr>
        <w:t>EAF</w:t>
      </w:r>
      <w:r w:rsidR="00690655" w:rsidRPr="0063690D">
        <w:rPr>
          <w:rFonts w:ascii="Times New Roman" w:hAnsi="Times New Roman" w:cs="Times New Roman"/>
          <w:sz w:val="24"/>
          <w:szCs w:val="24"/>
        </w:rPr>
        <w:t xml:space="preserve">, ievērojami palielinājās Latvijas finansiālais ieguldījums attīstības </w:t>
      </w:r>
      <w:r w:rsidR="00690655" w:rsidRPr="0063690D">
        <w:rPr>
          <w:rFonts w:ascii="Times New Roman" w:eastAsia="Times New Roman" w:hAnsi="Times New Roman" w:cs="Times New Roman"/>
          <w:sz w:val="24"/>
          <w:szCs w:val="24"/>
          <w:lang w:eastAsia="fr-BE"/>
        </w:rPr>
        <w:t>valstu</w:t>
      </w:r>
      <w:r w:rsidR="00690655" w:rsidRPr="0063690D">
        <w:rPr>
          <w:rFonts w:ascii="Times New Roman" w:hAnsi="Times New Roman" w:cs="Times New Roman"/>
          <w:sz w:val="24"/>
          <w:szCs w:val="24"/>
        </w:rPr>
        <w:t xml:space="preserve"> atbalstam</w:t>
      </w:r>
      <w:r w:rsidR="00FF2BA7">
        <w:rPr>
          <w:rFonts w:ascii="Times New Roman" w:hAnsi="Times New Roman" w:cs="Times New Roman"/>
          <w:sz w:val="24"/>
          <w:szCs w:val="24"/>
        </w:rPr>
        <w:t xml:space="preserve"> un</w:t>
      </w:r>
      <w:r w:rsidR="00690655" w:rsidRPr="0063690D">
        <w:rPr>
          <w:rFonts w:ascii="Times New Roman" w:hAnsi="Times New Roman" w:cs="Times New Roman"/>
          <w:sz w:val="24"/>
          <w:szCs w:val="24"/>
        </w:rPr>
        <w:t xml:space="preserve"> Latvijas iespējas iesaistīties ES politikas veidošanā ar ĀKK reģiona valstīm.</w:t>
      </w:r>
      <w:bookmarkEnd w:id="34"/>
    </w:p>
    <w:p w:rsidR="00690655" w:rsidRPr="0063690D" w:rsidRDefault="00690655" w:rsidP="00B17190">
      <w:pPr>
        <w:spacing w:before="120" w:after="0" w:line="240" w:lineRule="auto"/>
        <w:jc w:val="both"/>
        <w:rPr>
          <w:rFonts w:ascii="Times New Roman" w:eastAsia="Times New Roman" w:hAnsi="Times New Roman" w:cs="Times New Roman"/>
          <w:sz w:val="24"/>
          <w:szCs w:val="24"/>
          <w:lang w:eastAsia="fr-BE"/>
        </w:rPr>
      </w:pPr>
      <w:bookmarkStart w:id="35" w:name="_Toc448147115"/>
      <w:r w:rsidRPr="0063690D">
        <w:rPr>
          <w:rFonts w:ascii="Times New Roman" w:eastAsia="Times New Roman" w:hAnsi="Times New Roman" w:cs="Times New Roman"/>
          <w:sz w:val="24"/>
          <w:szCs w:val="24"/>
          <w:lang w:eastAsia="fr-BE"/>
        </w:rPr>
        <w:t xml:space="preserve">Pamatnostādņu īstenošanas periodā ES prioritārie darba virzieni būs </w:t>
      </w:r>
      <w:r w:rsidR="009B7022">
        <w:rPr>
          <w:rFonts w:ascii="Times New Roman" w:eastAsia="Times New Roman" w:hAnsi="Times New Roman" w:cs="Times New Roman"/>
          <w:sz w:val="24"/>
          <w:szCs w:val="24"/>
          <w:lang w:eastAsia="fr-BE"/>
        </w:rPr>
        <w:t>Dienaskārtības 2030</w:t>
      </w:r>
      <w:r w:rsidRPr="0063690D">
        <w:rPr>
          <w:rFonts w:ascii="Times New Roman" w:eastAsia="Times New Roman" w:hAnsi="Times New Roman" w:cs="Times New Roman"/>
          <w:sz w:val="24"/>
          <w:szCs w:val="24"/>
          <w:lang w:eastAsia="fr-BE"/>
        </w:rPr>
        <w:t xml:space="preserve"> ieviešana; klimata pārmaiņu jautājumi; migrācijas pamatcēloņu risināšana; labas </w:t>
      </w:r>
      <w:r w:rsidRPr="0063690D">
        <w:rPr>
          <w:rFonts w:ascii="Times New Roman" w:hAnsi="Times New Roman" w:cs="Times New Roman"/>
          <w:sz w:val="24"/>
          <w:szCs w:val="24"/>
        </w:rPr>
        <w:t>pārvaldības</w:t>
      </w:r>
      <w:r w:rsidRPr="0063690D">
        <w:rPr>
          <w:rFonts w:ascii="Times New Roman" w:eastAsia="Times New Roman" w:hAnsi="Times New Roman" w:cs="Times New Roman"/>
          <w:sz w:val="24"/>
          <w:szCs w:val="24"/>
          <w:lang w:eastAsia="fr-BE"/>
        </w:rPr>
        <w:t xml:space="preserve">, miera un drošības nodrošināšana; dzimumu līdztiesības nodrošināšana. Tāpat arvien aktuālāka paliek attīstības, drošības un humānās </w:t>
      </w:r>
      <w:r w:rsidRPr="00B17190">
        <w:rPr>
          <w:rFonts w:ascii="Times New Roman" w:hAnsi="Times New Roman" w:cs="Times New Roman"/>
          <w:sz w:val="24"/>
          <w:szCs w:val="24"/>
        </w:rPr>
        <w:t>palīdzības</w:t>
      </w:r>
      <w:r w:rsidRPr="0063690D">
        <w:rPr>
          <w:rFonts w:ascii="Times New Roman" w:eastAsia="Times New Roman" w:hAnsi="Times New Roman" w:cs="Times New Roman"/>
          <w:sz w:val="24"/>
          <w:szCs w:val="24"/>
          <w:lang w:eastAsia="fr-BE"/>
        </w:rPr>
        <w:t xml:space="preserve"> instrumentu sasaiste, lai risinātu migrācijas jautājumus. Šajā periodā plānots pārskatīt ES attīstības sadarbības jomas galvenos stratēģiskos dokumentus.</w:t>
      </w:r>
      <w:bookmarkEnd w:id="35"/>
    </w:p>
    <w:p w:rsidR="00A87783" w:rsidRPr="0063690D" w:rsidRDefault="00AB6FB4" w:rsidP="00A87783">
      <w:pPr>
        <w:spacing w:before="120"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Indikatīvās darbības </w:t>
      </w:r>
      <w:r w:rsidR="007424EB" w:rsidRPr="0063690D">
        <w:rPr>
          <w:rFonts w:ascii="Times New Roman" w:hAnsi="Times New Roman" w:cs="Times New Roman"/>
          <w:sz w:val="24"/>
          <w:szCs w:val="24"/>
          <w:u w:val="single"/>
        </w:rPr>
        <w:t xml:space="preserve">no 2016. līdz 2020. gadam: </w:t>
      </w:r>
    </w:p>
    <w:p w:rsidR="002919F0" w:rsidRPr="0063690D" w:rsidRDefault="002919F0" w:rsidP="00F52E99">
      <w:pPr>
        <w:pStyle w:val="ListParagraph"/>
        <w:numPr>
          <w:ilvl w:val="0"/>
          <w:numId w:val="14"/>
        </w:numPr>
        <w:spacing w:before="120" w:after="0" w:line="240" w:lineRule="auto"/>
        <w:ind w:left="425" w:hanging="425"/>
        <w:contextualSpacing w:val="0"/>
        <w:jc w:val="both"/>
        <w:rPr>
          <w:rFonts w:ascii="Times New Roman" w:eastAsia="Times New Roman" w:hAnsi="Times New Roman" w:cs="Times New Roman"/>
          <w:i/>
          <w:sz w:val="24"/>
          <w:szCs w:val="24"/>
          <w:lang w:eastAsia="fr-BE"/>
        </w:rPr>
      </w:pPr>
      <w:r w:rsidRPr="0063690D">
        <w:rPr>
          <w:rFonts w:ascii="Times New Roman" w:eastAsia="Times New Roman" w:hAnsi="Times New Roman" w:cs="Times New Roman"/>
          <w:i/>
          <w:sz w:val="24"/>
          <w:szCs w:val="24"/>
          <w:lang w:eastAsia="fr-BE"/>
        </w:rPr>
        <w:t>Latvijai jāturpina uzsvērt līdzšinējās prioritātes</w:t>
      </w:r>
      <w:r w:rsidR="00B32874">
        <w:rPr>
          <w:rFonts w:ascii="Times New Roman" w:eastAsia="Times New Roman" w:hAnsi="Times New Roman" w:cs="Times New Roman"/>
          <w:i/>
          <w:sz w:val="24"/>
          <w:szCs w:val="24"/>
          <w:lang w:eastAsia="fr-BE"/>
        </w:rPr>
        <w:t xml:space="preserve"> (</w:t>
      </w:r>
      <w:r w:rsidR="00B32874" w:rsidRPr="00B32874">
        <w:rPr>
          <w:rFonts w:ascii="Times New Roman" w:eastAsia="Times New Roman" w:hAnsi="Times New Roman" w:cs="Times New Roman"/>
          <w:i/>
          <w:sz w:val="24"/>
          <w:szCs w:val="24"/>
          <w:lang w:eastAsia="fr-BE"/>
        </w:rPr>
        <w:t>laba pārvaldība un likuma vara, t.sk. iekļaujoša un caurs</w:t>
      </w:r>
      <w:r w:rsidR="00A518C7">
        <w:rPr>
          <w:rFonts w:ascii="Times New Roman" w:eastAsia="Times New Roman" w:hAnsi="Times New Roman" w:cs="Times New Roman"/>
          <w:i/>
          <w:sz w:val="24"/>
          <w:szCs w:val="24"/>
          <w:lang w:eastAsia="fr-BE"/>
        </w:rPr>
        <w:t>katāma</w:t>
      </w:r>
      <w:r w:rsidR="00B32874" w:rsidRPr="00B32874">
        <w:rPr>
          <w:rFonts w:ascii="Times New Roman" w:eastAsia="Times New Roman" w:hAnsi="Times New Roman" w:cs="Times New Roman"/>
          <w:i/>
          <w:sz w:val="24"/>
          <w:szCs w:val="24"/>
          <w:lang w:eastAsia="fr-BE"/>
        </w:rPr>
        <w:t xml:space="preserve"> lēmum</w:t>
      </w:r>
      <w:r w:rsidR="00E84FF8">
        <w:rPr>
          <w:rFonts w:ascii="Times New Roman" w:eastAsia="Times New Roman" w:hAnsi="Times New Roman" w:cs="Times New Roman"/>
          <w:i/>
          <w:sz w:val="24"/>
          <w:szCs w:val="24"/>
          <w:lang w:eastAsia="fr-BE"/>
        </w:rPr>
        <w:t xml:space="preserve">u </w:t>
      </w:r>
      <w:r w:rsidR="00B32874" w:rsidRPr="00B32874">
        <w:rPr>
          <w:rFonts w:ascii="Times New Roman" w:eastAsia="Times New Roman" w:hAnsi="Times New Roman" w:cs="Times New Roman"/>
          <w:i/>
          <w:sz w:val="24"/>
          <w:szCs w:val="24"/>
          <w:lang w:eastAsia="fr-BE"/>
        </w:rPr>
        <w:t>pieņemšan</w:t>
      </w:r>
      <w:r w:rsidR="00A518C7">
        <w:rPr>
          <w:rFonts w:ascii="Times New Roman" w:eastAsia="Times New Roman" w:hAnsi="Times New Roman" w:cs="Times New Roman"/>
          <w:i/>
          <w:sz w:val="24"/>
          <w:szCs w:val="24"/>
          <w:lang w:eastAsia="fr-BE"/>
        </w:rPr>
        <w:t>a</w:t>
      </w:r>
      <w:r w:rsidR="00B32874" w:rsidRPr="00B32874">
        <w:rPr>
          <w:rFonts w:ascii="Times New Roman" w:eastAsia="Times New Roman" w:hAnsi="Times New Roman" w:cs="Times New Roman"/>
          <w:i/>
          <w:sz w:val="24"/>
          <w:szCs w:val="24"/>
          <w:lang w:eastAsia="fr-BE"/>
        </w:rPr>
        <w:t xml:space="preserve">, dzimumu līdztiesība, attīstības sadarbības loma migrācijas pamatcēloņu risināšanā, privātā sektora </w:t>
      </w:r>
      <w:r w:rsidR="00B32874" w:rsidRPr="00B32874">
        <w:rPr>
          <w:rFonts w:ascii="Times New Roman" w:eastAsia="Times New Roman" w:hAnsi="Times New Roman" w:cs="Times New Roman"/>
          <w:i/>
          <w:sz w:val="24"/>
          <w:szCs w:val="24"/>
          <w:lang w:eastAsia="fr-BE"/>
        </w:rPr>
        <w:lastRenderedPageBreak/>
        <w:t>iesaiste attīstības sadarbībā, kā arī politikas saskaņotība ilgtspējīgai attīstībai)</w:t>
      </w:r>
      <w:r w:rsidRPr="0063690D">
        <w:rPr>
          <w:rFonts w:ascii="Times New Roman" w:eastAsia="Times New Roman" w:hAnsi="Times New Roman" w:cs="Times New Roman"/>
          <w:i/>
          <w:sz w:val="24"/>
          <w:szCs w:val="24"/>
          <w:lang w:eastAsia="fr-BE"/>
        </w:rPr>
        <w:t xml:space="preserve">, attīstīt to redzamību, kā arī veicināt partnervalstu vajadzību īstenošanu ES kopējā politikā. </w:t>
      </w:r>
    </w:p>
    <w:p w:rsidR="00690655" w:rsidRPr="0063690D" w:rsidRDefault="00FF2BA7" w:rsidP="00F52E99">
      <w:pPr>
        <w:pStyle w:val="ListParagraph"/>
        <w:numPr>
          <w:ilvl w:val="0"/>
          <w:numId w:val="14"/>
        </w:numPr>
        <w:spacing w:before="120" w:after="0" w:line="240" w:lineRule="auto"/>
        <w:ind w:left="425" w:hanging="425"/>
        <w:contextualSpacing w:val="0"/>
        <w:jc w:val="both"/>
        <w:rPr>
          <w:rFonts w:ascii="Times New Roman" w:hAnsi="Times New Roman" w:cs="Times New Roman"/>
          <w:i/>
          <w:sz w:val="24"/>
          <w:szCs w:val="24"/>
        </w:rPr>
      </w:pPr>
      <w:r>
        <w:rPr>
          <w:rFonts w:ascii="Times New Roman" w:hAnsi="Times New Roman" w:cs="Times New Roman"/>
          <w:i/>
          <w:sz w:val="24"/>
          <w:szCs w:val="24"/>
        </w:rPr>
        <w:t>Latvijas d</w:t>
      </w:r>
      <w:r w:rsidRPr="0063690D">
        <w:rPr>
          <w:rFonts w:ascii="Times New Roman" w:hAnsi="Times New Roman" w:cs="Times New Roman"/>
          <w:i/>
          <w:sz w:val="24"/>
          <w:szCs w:val="24"/>
        </w:rPr>
        <w:t xml:space="preserve">iplomātiskā </w:t>
      </w:r>
      <w:r w:rsidR="00690655" w:rsidRPr="0063690D">
        <w:rPr>
          <w:rFonts w:ascii="Times New Roman" w:hAnsi="Times New Roman" w:cs="Times New Roman"/>
          <w:i/>
          <w:sz w:val="24"/>
          <w:szCs w:val="24"/>
        </w:rPr>
        <w:t xml:space="preserve">dienesta darbs būs īpaši svarīgs, lai veicinātu Latvijas interešu pārstāvību </w:t>
      </w:r>
      <w:r w:rsidR="002C3D5B" w:rsidRPr="0063690D">
        <w:rPr>
          <w:rFonts w:ascii="Times New Roman" w:eastAsia="Times New Roman" w:hAnsi="Times New Roman" w:cs="Times New Roman"/>
          <w:i/>
          <w:sz w:val="24"/>
          <w:szCs w:val="24"/>
          <w:lang w:eastAsia="fr-BE"/>
        </w:rPr>
        <w:t>jautājumos</w:t>
      </w:r>
      <w:r w:rsidR="00690655" w:rsidRPr="0063690D">
        <w:rPr>
          <w:rFonts w:ascii="Times New Roman" w:hAnsi="Times New Roman" w:cs="Times New Roman"/>
          <w:i/>
          <w:sz w:val="24"/>
          <w:szCs w:val="24"/>
        </w:rPr>
        <w:t>, kas saistīti ar Dienaskārtības 2030 ieviešanu, piemēram, ES attīstības politikas stratēģisko dokumentu pārskata procesā; ES daudzgadu budžeta 2014</w:t>
      </w:r>
      <w:r w:rsidR="002919F0" w:rsidRPr="0063690D">
        <w:rPr>
          <w:rFonts w:ascii="Times New Roman" w:hAnsi="Times New Roman" w:cs="Times New Roman"/>
          <w:i/>
          <w:sz w:val="24"/>
          <w:szCs w:val="24"/>
        </w:rPr>
        <w:t>.</w:t>
      </w:r>
      <w:r w:rsidR="00207BBD">
        <w:t>–</w:t>
      </w:r>
      <w:r w:rsidR="005468B9" w:rsidRPr="0063690D">
        <w:rPr>
          <w:rFonts w:ascii="Times New Roman" w:hAnsi="Times New Roman" w:cs="Times New Roman"/>
          <w:i/>
          <w:sz w:val="24"/>
          <w:szCs w:val="24"/>
        </w:rPr>
        <w:t>2020. gadam</w:t>
      </w:r>
      <w:r w:rsidR="00690655" w:rsidRPr="0063690D">
        <w:rPr>
          <w:rFonts w:ascii="Times New Roman" w:hAnsi="Times New Roman" w:cs="Times New Roman"/>
          <w:i/>
          <w:sz w:val="24"/>
          <w:szCs w:val="24"/>
        </w:rPr>
        <w:t xml:space="preserve"> instrumentu vidus</w:t>
      </w:r>
      <w:r w:rsidR="00994AA5" w:rsidRPr="0063690D">
        <w:rPr>
          <w:rFonts w:ascii="Times New Roman" w:hAnsi="Times New Roman" w:cs="Times New Roman"/>
          <w:i/>
          <w:sz w:val="24"/>
          <w:szCs w:val="24"/>
        </w:rPr>
        <w:t xml:space="preserve"> </w:t>
      </w:r>
      <w:r w:rsidR="00690655" w:rsidRPr="0063690D">
        <w:rPr>
          <w:rFonts w:ascii="Times New Roman" w:hAnsi="Times New Roman" w:cs="Times New Roman"/>
          <w:i/>
          <w:sz w:val="24"/>
          <w:szCs w:val="24"/>
        </w:rPr>
        <w:t xml:space="preserve">termiņa pārskatā; ES daudzgadu budžeta pēc </w:t>
      </w:r>
      <w:r w:rsidR="005468B9" w:rsidRPr="0063690D">
        <w:rPr>
          <w:rFonts w:ascii="Times New Roman" w:hAnsi="Times New Roman" w:cs="Times New Roman"/>
          <w:i/>
          <w:sz w:val="24"/>
          <w:szCs w:val="24"/>
        </w:rPr>
        <w:t>2020. gada</w:t>
      </w:r>
      <w:r w:rsidR="00690655" w:rsidRPr="0063690D">
        <w:rPr>
          <w:rFonts w:ascii="Times New Roman" w:hAnsi="Times New Roman" w:cs="Times New Roman"/>
          <w:i/>
          <w:sz w:val="24"/>
          <w:szCs w:val="24"/>
        </w:rPr>
        <w:t xml:space="preserve"> izstrādē; diskusijās par Kotonū nolīguma nākotni pēc </w:t>
      </w:r>
      <w:r w:rsidR="005468B9" w:rsidRPr="0063690D">
        <w:rPr>
          <w:rFonts w:ascii="Times New Roman" w:hAnsi="Times New Roman" w:cs="Times New Roman"/>
          <w:i/>
          <w:sz w:val="24"/>
          <w:szCs w:val="24"/>
        </w:rPr>
        <w:t>2020. gada</w:t>
      </w:r>
      <w:r w:rsidR="00690655" w:rsidRPr="0063690D">
        <w:rPr>
          <w:rFonts w:ascii="Times New Roman" w:hAnsi="Times New Roman" w:cs="Times New Roman"/>
          <w:i/>
          <w:sz w:val="24"/>
          <w:szCs w:val="24"/>
        </w:rPr>
        <w:t>, u.c.</w:t>
      </w:r>
    </w:p>
    <w:p w:rsidR="00690655" w:rsidRPr="0063690D" w:rsidRDefault="00690655" w:rsidP="00F52E99">
      <w:pPr>
        <w:pStyle w:val="Heading2"/>
        <w:numPr>
          <w:ilvl w:val="1"/>
          <w:numId w:val="9"/>
        </w:numPr>
        <w:rPr>
          <w:rFonts w:ascii="Times New Roman" w:hAnsi="Times New Roman" w:cs="Times New Roman"/>
          <w:color w:val="auto"/>
        </w:rPr>
      </w:pPr>
      <w:bookmarkStart w:id="36" w:name="_Toc457318834"/>
      <w:r w:rsidRPr="0063690D">
        <w:rPr>
          <w:rFonts w:ascii="Times New Roman" w:hAnsi="Times New Roman" w:cs="Times New Roman"/>
          <w:color w:val="auto"/>
        </w:rPr>
        <w:t>Ekonomiskās sadarbības un attīstības organizācija</w:t>
      </w:r>
      <w:r w:rsidR="003370CE">
        <w:rPr>
          <w:rFonts w:ascii="Times New Roman" w:hAnsi="Times New Roman" w:cs="Times New Roman"/>
          <w:color w:val="auto"/>
        </w:rPr>
        <w:t>s Attīstības sadarbības komiteja</w:t>
      </w:r>
      <w:bookmarkEnd w:id="36"/>
      <w:r w:rsidRPr="0063690D">
        <w:rPr>
          <w:rFonts w:ascii="Times New Roman" w:hAnsi="Times New Roman" w:cs="Times New Roman"/>
          <w:color w:val="auto"/>
        </w:rPr>
        <w:t xml:space="preserve"> </w:t>
      </w:r>
    </w:p>
    <w:p w:rsidR="00690655" w:rsidRPr="0063690D" w:rsidRDefault="00690655" w:rsidP="00B17190">
      <w:pPr>
        <w:spacing w:before="120" w:after="0" w:line="240" w:lineRule="auto"/>
        <w:jc w:val="both"/>
        <w:rPr>
          <w:rFonts w:ascii="Times New Roman" w:eastAsia="Times New Roman" w:hAnsi="Times New Roman" w:cs="Times New Roman"/>
          <w:sz w:val="24"/>
          <w:szCs w:val="24"/>
          <w:lang w:eastAsia="fr-BE"/>
        </w:rPr>
      </w:pPr>
      <w:r w:rsidRPr="0063690D">
        <w:rPr>
          <w:rFonts w:ascii="Times New Roman" w:eastAsia="Times New Roman" w:hAnsi="Times New Roman" w:cs="Times New Roman"/>
          <w:sz w:val="24"/>
          <w:szCs w:val="24"/>
          <w:lang w:eastAsia="fr-BE"/>
        </w:rPr>
        <w:t xml:space="preserve">OECD Attīstības sadarbības komiteja (OECD DAC) ir vadošais forums attīstības sadarbības politikas plānošanā, efektivitātes un caurskatāmības veicināšanā. </w:t>
      </w:r>
      <w:r w:rsidR="00994AA5" w:rsidRPr="0063690D">
        <w:rPr>
          <w:rFonts w:ascii="Times New Roman" w:eastAsia="Times New Roman" w:hAnsi="Times New Roman" w:cs="Times New Roman"/>
          <w:sz w:val="24"/>
          <w:szCs w:val="24"/>
          <w:lang w:eastAsia="fr-BE"/>
        </w:rPr>
        <w:t xml:space="preserve">Kopš </w:t>
      </w:r>
      <w:r w:rsidR="005468B9" w:rsidRPr="0063690D">
        <w:rPr>
          <w:rFonts w:ascii="Times New Roman" w:eastAsia="Times New Roman" w:hAnsi="Times New Roman" w:cs="Times New Roman"/>
          <w:sz w:val="24"/>
          <w:szCs w:val="24"/>
          <w:lang w:eastAsia="fr-BE"/>
        </w:rPr>
        <w:t>2013. gada</w:t>
      </w:r>
      <w:r w:rsidR="00994AA5" w:rsidRPr="0063690D">
        <w:rPr>
          <w:rFonts w:ascii="Times New Roman" w:eastAsia="Times New Roman" w:hAnsi="Times New Roman" w:cs="Times New Roman"/>
          <w:sz w:val="24"/>
          <w:szCs w:val="24"/>
          <w:lang w:eastAsia="fr-BE"/>
        </w:rPr>
        <w:t xml:space="preserve"> </w:t>
      </w:r>
      <w:r w:rsidRPr="0063690D">
        <w:rPr>
          <w:rFonts w:ascii="Times New Roman" w:eastAsia="Times New Roman" w:hAnsi="Times New Roman" w:cs="Times New Roman"/>
          <w:sz w:val="24"/>
          <w:szCs w:val="24"/>
          <w:lang w:eastAsia="fr-BE"/>
        </w:rPr>
        <w:t xml:space="preserve">OECD DAC </w:t>
      </w:r>
      <w:r w:rsidR="00236E67" w:rsidRPr="0063690D">
        <w:rPr>
          <w:rFonts w:ascii="Times New Roman" w:eastAsia="Times New Roman" w:hAnsi="Times New Roman" w:cs="Times New Roman"/>
          <w:sz w:val="24"/>
          <w:szCs w:val="24"/>
          <w:lang w:eastAsia="fr-BE"/>
        </w:rPr>
        <w:t>un darba grup</w:t>
      </w:r>
      <w:r w:rsidR="00236E67">
        <w:rPr>
          <w:rFonts w:ascii="Times New Roman" w:eastAsia="Times New Roman" w:hAnsi="Times New Roman" w:cs="Times New Roman"/>
          <w:sz w:val="24"/>
          <w:szCs w:val="24"/>
          <w:lang w:eastAsia="fr-BE"/>
        </w:rPr>
        <w:t xml:space="preserve">u </w:t>
      </w:r>
      <w:r w:rsidRPr="0063690D">
        <w:rPr>
          <w:rFonts w:ascii="Times New Roman" w:hAnsi="Times New Roman" w:cs="Times New Roman"/>
          <w:sz w:val="24"/>
          <w:szCs w:val="24"/>
        </w:rPr>
        <w:t>sanāksmēs</w:t>
      </w:r>
      <w:r w:rsidRPr="0063690D">
        <w:rPr>
          <w:rFonts w:ascii="Times New Roman" w:eastAsia="Times New Roman" w:hAnsi="Times New Roman" w:cs="Times New Roman"/>
          <w:sz w:val="24"/>
          <w:szCs w:val="24"/>
          <w:lang w:eastAsia="fr-BE"/>
        </w:rPr>
        <w:t xml:space="preserve"> </w:t>
      </w:r>
      <w:r w:rsidR="00994AA5" w:rsidRPr="0063690D">
        <w:rPr>
          <w:rFonts w:ascii="Times New Roman" w:eastAsia="Times New Roman" w:hAnsi="Times New Roman" w:cs="Times New Roman"/>
          <w:sz w:val="24"/>
          <w:szCs w:val="24"/>
          <w:lang w:eastAsia="fr-BE"/>
        </w:rPr>
        <w:t xml:space="preserve">Latvija </w:t>
      </w:r>
      <w:r w:rsidRPr="0063690D">
        <w:rPr>
          <w:rFonts w:ascii="Times New Roman" w:eastAsia="Times New Roman" w:hAnsi="Times New Roman" w:cs="Times New Roman"/>
          <w:sz w:val="24"/>
          <w:szCs w:val="24"/>
          <w:lang w:eastAsia="fr-BE"/>
        </w:rPr>
        <w:t xml:space="preserve">piedalās kā uzaicinātā valsts. </w:t>
      </w:r>
      <w:r w:rsidR="00236E67">
        <w:rPr>
          <w:rFonts w:ascii="Times New Roman" w:eastAsia="Times New Roman" w:hAnsi="Times New Roman" w:cs="Times New Roman"/>
          <w:sz w:val="24"/>
          <w:szCs w:val="24"/>
          <w:lang w:eastAsia="fr-BE"/>
        </w:rPr>
        <w:t>Šajos formātos</w:t>
      </w:r>
      <w:r w:rsidRPr="0063690D">
        <w:rPr>
          <w:rFonts w:ascii="Times New Roman" w:eastAsia="Times New Roman" w:hAnsi="Times New Roman" w:cs="Times New Roman"/>
          <w:sz w:val="24"/>
          <w:szCs w:val="24"/>
          <w:lang w:eastAsia="fr-BE"/>
        </w:rPr>
        <w:t xml:space="preserve"> tiek skatīti jautājumi par politikas plānošanu, uzraudzību un izvērtēšanu. Eksperti apgūst metodoloģiju, analizē </w:t>
      </w:r>
      <w:r w:rsidR="00236E67">
        <w:rPr>
          <w:rFonts w:ascii="Times New Roman" w:eastAsia="Times New Roman" w:hAnsi="Times New Roman" w:cs="Times New Roman"/>
          <w:sz w:val="24"/>
          <w:szCs w:val="24"/>
          <w:lang w:eastAsia="fr-BE"/>
        </w:rPr>
        <w:t xml:space="preserve">DAC </w:t>
      </w:r>
      <w:r w:rsidRPr="0063690D">
        <w:rPr>
          <w:rFonts w:ascii="Times New Roman" w:eastAsia="Times New Roman" w:hAnsi="Times New Roman" w:cs="Times New Roman"/>
          <w:sz w:val="24"/>
          <w:szCs w:val="24"/>
          <w:lang w:eastAsia="fr-BE"/>
        </w:rPr>
        <w:t xml:space="preserve">valstu </w:t>
      </w:r>
      <w:r w:rsidR="00236E67" w:rsidRPr="0063690D">
        <w:rPr>
          <w:rFonts w:ascii="Times New Roman" w:eastAsia="Times New Roman" w:hAnsi="Times New Roman" w:cs="Times New Roman"/>
          <w:sz w:val="24"/>
          <w:szCs w:val="24"/>
          <w:lang w:eastAsia="fr-BE"/>
        </w:rPr>
        <w:t>īstenot</w:t>
      </w:r>
      <w:r w:rsidR="00236E67">
        <w:rPr>
          <w:rFonts w:ascii="Times New Roman" w:eastAsia="Times New Roman" w:hAnsi="Times New Roman" w:cs="Times New Roman"/>
          <w:sz w:val="24"/>
          <w:szCs w:val="24"/>
          <w:lang w:eastAsia="fr-BE"/>
        </w:rPr>
        <w:t>o</w:t>
      </w:r>
      <w:r w:rsidR="00236E67" w:rsidRPr="0063690D">
        <w:rPr>
          <w:rFonts w:ascii="Times New Roman" w:eastAsia="Times New Roman" w:hAnsi="Times New Roman" w:cs="Times New Roman"/>
          <w:sz w:val="24"/>
          <w:szCs w:val="24"/>
          <w:lang w:eastAsia="fr-BE"/>
        </w:rPr>
        <w:t xml:space="preserve"> </w:t>
      </w:r>
      <w:r w:rsidRPr="0063690D">
        <w:rPr>
          <w:rFonts w:ascii="Times New Roman" w:eastAsia="Times New Roman" w:hAnsi="Times New Roman" w:cs="Times New Roman"/>
          <w:sz w:val="24"/>
          <w:szCs w:val="24"/>
          <w:lang w:eastAsia="fr-BE"/>
        </w:rPr>
        <w:t xml:space="preserve">attīstības sadarbības </w:t>
      </w:r>
      <w:r w:rsidR="00236E67" w:rsidRPr="0063690D">
        <w:rPr>
          <w:rFonts w:ascii="Times New Roman" w:eastAsia="Times New Roman" w:hAnsi="Times New Roman" w:cs="Times New Roman"/>
          <w:sz w:val="24"/>
          <w:szCs w:val="24"/>
          <w:lang w:eastAsia="fr-BE"/>
        </w:rPr>
        <w:t>politik</w:t>
      </w:r>
      <w:r w:rsidR="00236E67">
        <w:rPr>
          <w:rFonts w:ascii="Times New Roman" w:eastAsia="Times New Roman" w:hAnsi="Times New Roman" w:cs="Times New Roman"/>
          <w:sz w:val="24"/>
          <w:szCs w:val="24"/>
          <w:lang w:eastAsia="fr-BE"/>
        </w:rPr>
        <w:t>u</w:t>
      </w:r>
      <w:r w:rsidRPr="0063690D">
        <w:rPr>
          <w:rFonts w:ascii="Times New Roman" w:eastAsia="Times New Roman" w:hAnsi="Times New Roman" w:cs="Times New Roman"/>
          <w:sz w:val="24"/>
          <w:szCs w:val="24"/>
          <w:lang w:eastAsia="fr-BE"/>
        </w:rPr>
        <w:t xml:space="preserve">, iespējamos uzlabojumus atbilstoši pasaules jaunākajiem politiskajiem, sociālajiem un ekonomiskajiem procesiem. </w:t>
      </w:r>
      <w:r w:rsidR="00994AA5" w:rsidRPr="0063690D">
        <w:rPr>
          <w:rFonts w:ascii="Times New Roman" w:eastAsia="Times New Roman" w:hAnsi="Times New Roman" w:cs="Times New Roman"/>
          <w:sz w:val="24"/>
          <w:szCs w:val="24"/>
          <w:lang w:eastAsia="fr-BE"/>
        </w:rPr>
        <w:t xml:space="preserve">Latvijas </w:t>
      </w:r>
      <w:r w:rsidRPr="0063690D">
        <w:rPr>
          <w:rFonts w:ascii="Times New Roman" w:eastAsia="Times New Roman" w:hAnsi="Times New Roman" w:cs="Times New Roman"/>
          <w:sz w:val="24"/>
          <w:szCs w:val="24"/>
          <w:lang w:eastAsia="fr-BE"/>
        </w:rPr>
        <w:t xml:space="preserve">augsta līmeņa pārstāvji regulāri piedalās DAC sanāksmēs, kas dod iespēju dalīties Latvijas labajā praksē un palielināt Latvijas kā donora redzamību. Piemēram, </w:t>
      </w:r>
      <w:r w:rsidR="005468B9" w:rsidRPr="0063690D">
        <w:rPr>
          <w:rFonts w:ascii="Times New Roman" w:eastAsia="Times New Roman" w:hAnsi="Times New Roman" w:cs="Times New Roman"/>
          <w:sz w:val="24"/>
          <w:szCs w:val="24"/>
          <w:lang w:eastAsia="fr-BE"/>
        </w:rPr>
        <w:t>2015. gada</w:t>
      </w:r>
      <w:r w:rsidRPr="0063690D">
        <w:rPr>
          <w:rFonts w:ascii="Times New Roman" w:eastAsia="Times New Roman" w:hAnsi="Times New Roman" w:cs="Times New Roman"/>
          <w:sz w:val="24"/>
          <w:szCs w:val="24"/>
          <w:lang w:eastAsia="fr-BE"/>
        </w:rPr>
        <w:t xml:space="preserve"> maijā </w:t>
      </w:r>
      <w:r w:rsidR="00D63996">
        <w:rPr>
          <w:rFonts w:ascii="Times New Roman" w:eastAsia="Times New Roman" w:hAnsi="Times New Roman" w:cs="Times New Roman"/>
          <w:sz w:val="24"/>
          <w:szCs w:val="24"/>
          <w:lang w:eastAsia="fr-BE"/>
        </w:rPr>
        <w:t>ĀM v</w:t>
      </w:r>
      <w:r w:rsidR="00D63996" w:rsidRPr="0063690D">
        <w:rPr>
          <w:rFonts w:ascii="Times New Roman" w:eastAsia="Times New Roman" w:hAnsi="Times New Roman" w:cs="Times New Roman"/>
          <w:sz w:val="24"/>
          <w:szCs w:val="24"/>
          <w:lang w:eastAsia="fr-BE"/>
        </w:rPr>
        <w:t xml:space="preserve">alsts </w:t>
      </w:r>
      <w:r w:rsidRPr="0063690D">
        <w:rPr>
          <w:rFonts w:ascii="Times New Roman" w:eastAsia="Times New Roman" w:hAnsi="Times New Roman" w:cs="Times New Roman"/>
          <w:sz w:val="24"/>
          <w:szCs w:val="24"/>
          <w:lang w:eastAsia="fr-BE"/>
        </w:rPr>
        <w:t xml:space="preserve">sekretārs piedalījās “OECD Ukrainas </w:t>
      </w:r>
      <w:r w:rsidR="00994AA5" w:rsidRPr="0063690D">
        <w:rPr>
          <w:rFonts w:ascii="Times New Roman" w:eastAsia="Times New Roman" w:hAnsi="Times New Roman" w:cs="Times New Roman"/>
          <w:sz w:val="24"/>
          <w:szCs w:val="24"/>
          <w:lang w:eastAsia="fr-BE"/>
        </w:rPr>
        <w:t>dienā</w:t>
      </w:r>
      <w:r w:rsidRPr="0063690D">
        <w:rPr>
          <w:rFonts w:ascii="Times New Roman" w:eastAsia="Times New Roman" w:hAnsi="Times New Roman" w:cs="Times New Roman"/>
          <w:sz w:val="24"/>
          <w:szCs w:val="24"/>
          <w:lang w:eastAsia="fr-BE"/>
        </w:rPr>
        <w:t>” Parīzē, kur informēja par Latvijas sniegto atbalstu Ukrainai divpusēji</w:t>
      </w:r>
      <w:r w:rsidR="00236E67">
        <w:rPr>
          <w:rFonts w:ascii="Times New Roman" w:eastAsia="Times New Roman" w:hAnsi="Times New Roman" w:cs="Times New Roman"/>
          <w:sz w:val="24"/>
          <w:szCs w:val="24"/>
          <w:lang w:eastAsia="fr-BE"/>
        </w:rPr>
        <w:t xml:space="preserve"> un</w:t>
      </w:r>
      <w:r w:rsidRPr="0063690D">
        <w:rPr>
          <w:rFonts w:ascii="Times New Roman" w:eastAsia="Times New Roman" w:hAnsi="Times New Roman" w:cs="Times New Roman"/>
          <w:sz w:val="24"/>
          <w:szCs w:val="24"/>
          <w:lang w:eastAsia="fr-BE"/>
        </w:rPr>
        <w:t xml:space="preserve"> sadarbībā ar OECD</w:t>
      </w:r>
      <w:r w:rsidR="00207BBD">
        <w:rPr>
          <w:rFonts w:ascii="Times New Roman" w:eastAsia="Times New Roman" w:hAnsi="Times New Roman" w:cs="Times New Roman"/>
          <w:sz w:val="24"/>
          <w:szCs w:val="24"/>
          <w:lang w:eastAsia="fr-BE"/>
        </w:rPr>
        <w:t>.</w:t>
      </w:r>
      <w:r w:rsidRPr="0063690D">
        <w:rPr>
          <w:rStyle w:val="FootnoteReference"/>
          <w:rFonts w:ascii="Times New Roman" w:hAnsi="Times New Roman" w:cs="Times New Roman"/>
        </w:rPr>
        <w:footnoteReference w:id="4"/>
      </w:r>
    </w:p>
    <w:p w:rsidR="00690655" w:rsidRPr="0063690D" w:rsidRDefault="00690655" w:rsidP="00B17190">
      <w:pPr>
        <w:spacing w:before="120" w:after="0" w:line="240" w:lineRule="auto"/>
        <w:jc w:val="both"/>
        <w:rPr>
          <w:rFonts w:ascii="Times New Roman" w:eastAsia="Times New Roman" w:hAnsi="Times New Roman" w:cs="Times New Roman"/>
          <w:sz w:val="24"/>
          <w:szCs w:val="24"/>
          <w:lang w:eastAsia="fr-BE"/>
        </w:rPr>
      </w:pPr>
      <w:r w:rsidRPr="0063690D">
        <w:rPr>
          <w:rFonts w:ascii="Times New Roman" w:eastAsia="Times New Roman" w:hAnsi="Times New Roman" w:cs="Times New Roman"/>
          <w:sz w:val="24"/>
          <w:szCs w:val="24"/>
          <w:lang w:eastAsia="fr-BE"/>
        </w:rPr>
        <w:t xml:space="preserve">Jau kopš </w:t>
      </w:r>
      <w:r w:rsidR="005468B9" w:rsidRPr="0063690D">
        <w:rPr>
          <w:rFonts w:ascii="Times New Roman" w:eastAsia="Times New Roman" w:hAnsi="Times New Roman" w:cs="Times New Roman"/>
          <w:sz w:val="24"/>
          <w:szCs w:val="24"/>
          <w:lang w:eastAsia="fr-BE"/>
        </w:rPr>
        <w:t>2002. gada</w:t>
      </w:r>
      <w:r w:rsidRPr="0063690D">
        <w:rPr>
          <w:rFonts w:ascii="Times New Roman" w:eastAsia="Times New Roman" w:hAnsi="Times New Roman" w:cs="Times New Roman"/>
          <w:sz w:val="24"/>
          <w:szCs w:val="24"/>
          <w:lang w:eastAsia="fr-BE"/>
        </w:rPr>
        <w:t xml:space="preserve"> Latvija reizi gadā brīvprātīgi atskaitās OECD DAC par ikgadējo attīstības sadarbības finansējumu. </w:t>
      </w:r>
    </w:p>
    <w:p w:rsidR="00A87783" w:rsidRPr="0063690D" w:rsidRDefault="00AB6FB4" w:rsidP="00A87783">
      <w:pPr>
        <w:spacing w:before="120"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Indikatīvās darbības </w:t>
      </w:r>
      <w:r w:rsidR="007424EB" w:rsidRPr="0063690D">
        <w:rPr>
          <w:rFonts w:ascii="Times New Roman" w:hAnsi="Times New Roman" w:cs="Times New Roman"/>
          <w:sz w:val="24"/>
          <w:szCs w:val="24"/>
          <w:u w:val="single"/>
        </w:rPr>
        <w:t>no 2016. līdz 2020. gadam</w:t>
      </w:r>
      <w:r w:rsidR="00A87783" w:rsidRPr="0063690D">
        <w:rPr>
          <w:rFonts w:ascii="Times New Roman" w:hAnsi="Times New Roman" w:cs="Times New Roman"/>
          <w:sz w:val="24"/>
          <w:szCs w:val="24"/>
          <w:u w:val="single"/>
        </w:rPr>
        <w:t xml:space="preserve">: </w:t>
      </w:r>
    </w:p>
    <w:p w:rsidR="004E0EFD" w:rsidRPr="0063690D" w:rsidRDefault="004E0EFD" w:rsidP="00F52E99">
      <w:pPr>
        <w:pStyle w:val="ListParagraph"/>
        <w:numPr>
          <w:ilvl w:val="0"/>
          <w:numId w:val="14"/>
        </w:numPr>
        <w:spacing w:before="120" w:after="0" w:line="240" w:lineRule="auto"/>
        <w:ind w:left="425" w:hanging="425"/>
        <w:contextualSpacing w:val="0"/>
        <w:jc w:val="both"/>
        <w:rPr>
          <w:rFonts w:ascii="Times New Roman" w:eastAsia="Times New Roman" w:hAnsi="Times New Roman" w:cs="Times New Roman"/>
          <w:i/>
          <w:sz w:val="24"/>
          <w:szCs w:val="24"/>
          <w:lang w:eastAsia="fr-BE"/>
        </w:rPr>
      </w:pPr>
      <w:r w:rsidRPr="0063690D">
        <w:rPr>
          <w:rFonts w:ascii="Times New Roman" w:eastAsia="Times New Roman" w:hAnsi="Times New Roman" w:cs="Times New Roman"/>
          <w:i/>
          <w:sz w:val="24"/>
          <w:szCs w:val="24"/>
          <w:lang w:eastAsia="fr-BE"/>
        </w:rPr>
        <w:t xml:space="preserve">Dalība </w:t>
      </w:r>
      <w:r w:rsidR="00CE2F50" w:rsidRPr="0063690D">
        <w:rPr>
          <w:rFonts w:ascii="Times New Roman" w:eastAsia="Times New Roman" w:hAnsi="Times New Roman" w:cs="Times New Roman"/>
          <w:i/>
          <w:sz w:val="24"/>
          <w:szCs w:val="24"/>
          <w:lang w:eastAsia="fr-BE"/>
        </w:rPr>
        <w:t xml:space="preserve">OECD </w:t>
      </w:r>
      <w:r w:rsidRPr="0063690D">
        <w:rPr>
          <w:rFonts w:ascii="Times New Roman" w:eastAsia="Times New Roman" w:hAnsi="Times New Roman" w:cs="Times New Roman"/>
          <w:i/>
          <w:sz w:val="24"/>
          <w:szCs w:val="24"/>
          <w:lang w:eastAsia="fr-BE"/>
        </w:rPr>
        <w:t xml:space="preserve">DAC Latvijai dod iespēju ne tikai uzlabot attīstības sadarbības kvalitāti, bet arī iesaistīties attīstības finansējuma politikas izstrādē un veicināt Latvijas kā atbildīga un uzticama attīstības sadarbības sniedzēja </w:t>
      </w:r>
      <w:r w:rsidR="00236E67">
        <w:rPr>
          <w:rFonts w:ascii="Times New Roman" w:eastAsia="Times New Roman" w:hAnsi="Times New Roman" w:cs="Times New Roman"/>
          <w:i/>
          <w:sz w:val="24"/>
          <w:szCs w:val="24"/>
          <w:lang w:eastAsia="fr-BE"/>
        </w:rPr>
        <w:t>tēlu</w:t>
      </w:r>
      <w:r w:rsidRPr="0063690D">
        <w:rPr>
          <w:rFonts w:ascii="Times New Roman" w:eastAsia="Times New Roman" w:hAnsi="Times New Roman" w:cs="Times New Roman"/>
          <w:i/>
          <w:sz w:val="24"/>
          <w:szCs w:val="24"/>
          <w:lang w:eastAsia="fr-BE"/>
        </w:rPr>
        <w:t>. Latvijas mērķis ir no 2016.-</w:t>
      </w:r>
      <w:r w:rsidR="005468B9" w:rsidRPr="0063690D">
        <w:rPr>
          <w:rFonts w:ascii="Times New Roman" w:eastAsia="Times New Roman" w:hAnsi="Times New Roman" w:cs="Times New Roman"/>
          <w:i/>
          <w:sz w:val="24"/>
          <w:szCs w:val="24"/>
          <w:lang w:eastAsia="fr-BE"/>
        </w:rPr>
        <w:t>2020. gadam</w:t>
      </w:r>
      <w:r w:rsidRPr="0063690D">
        <w:rPr>
          <w:rFonts w:ascii="Times New Roman" w:eastAsia="Times New Roman" w:hAnsi="Times New Roman" w:cs="Times New Roman"/>
          <w:i/>
          <w:sz w:val="24"/>
          <w:szCs w:val="24"/>
          <w:lang w:eastAsia="fr-BE"/>
        </w:rPr>
        <w:t xml:space="preserve"> aktīvāk iesaistīties DAC darbā, pārņemot nepieciešamos DAC standartus, lai vidējā termiņā kļūtu par DAC dalībvalsti.</w:t>
      </w:r>
    </w:p>
    <w:p w:rsidR="00690655" w:rsidRPr="0063690D" w:rsidRDefault="00690655" w:rsidP="00F52E99">
      <w:pPr>
        <w:pStyle w:val="Heading2"/>
        <w:numPr>
          <w:ilvl w:val="1"/>
          <w:numId w:val="9"/>
        </w:numPr>
        <w:rPr>
          <w:rFonts w:ascii="Times New Roman" w:hAnsi="Times New Roman" w:cs="Times New Roman"/>
          <w:color w:val="auto"/>
        </w:rPr>
      </w:pPr>
      <w:bookmarkStart w:id="37" w:name="_Toc457318835"/>
      <w:r w:rsidRPr="0063690D">
        <w:rPr>
          <w:rFonts w:ascii="Times New Roman" w:hAnsi="Times New Roman" w:cs="Times New Roman"/>
          <w:color w:val="auto"/>
        </w:rPr>
        <w:t xml:space="preserve">Pasaules Bankas </w:t>
      </w:r>
      <w:r w:rsidR="002919F0" w:rsidRPr="0063690D">
        <w:rPr>
          <w:rFonts w:ascii="Times New Roman" w:hAnsi="Times New Roman" w:cs="Times New Roman"/>
          <w:color w:val="auto"/>
        </w:rPr>
        <w:t>grupa</w:t>
      </w:r>
      <w:bookmarkEnd w:id="37"/>
      <w:r w:rsidR="002919F0" w:rsidRPr="0063690D">
        <w:rPr>
          <w:rFonts w:ascii="Times New Roman" w:hAnsi="Times New Roman" w:cs="Times New Roman"/>
          <w:color w:val="auto"/>
        </w:rPr>
        <w:t xml:space="preserve"> </w:t>
      </w:r>
    </w:p>
    <w:p w:rsidR="00690655" w:rsidRPr="0063690D" w:rsidRDefault="00690655" w:rsidP="00690655">
      <w:pPr>
        <w:spacing w:after="120" w:line="240" w:lineRule="auto"/>
        <w:jc w:val="both"/>
        <w:rPr>
          <w:rFonts w:ascii="Times New Roman" w:eastAsia="Times New Roman" w:hAnsi="Times New Roman" w:cs="Times New Roman"/>
          <w:sz w:val="24"/>
          <w:szCs w:val="24"/>
          <w:lang w:eastAsia="fr-BE"/>
        </w:rPr>
      </w:pPr>
      <w:r w:rsidRPr="0063690D">
        <w:rPr>
          <w:rFonts w:ascii="Times New Roman" w:eastAsia="Times New Roman" w:hAnsi="Times New Roman" w:cs="Times New Roman"/>
          <w:sz w:val="24"/>
          <w:szCs w:val="24"/>
          <w:lang w:eastAsia="fr-BE"/>
        </w:rPr>
        <w:t xml:space="preserve">Pasaules Bankas grupa (PBG) ir pasaulē lielākais institucionālais investors, kura primārie mērķi ir nabadzības </w:t>
      </w:r>
      <w:r w:rsidR="00600D5C">
        <w:rPr>
          <w:rFonts w:ascii="Times New Roman" w:eastAsia="Times New Roman" w:hAnsi="Times New Roman" w:cs="Times New Roman"/>
          <w:sz w:val="24"/>
          <w:szCs w:val="24"/>
          <w:lang w:eastAsia="fr-BE"/>
        </w:rPr>
        <w:t>izskaušana un</w:t>
      </w:r>
      <w:r w:rsidR="00600D5C" w:rsidRPr="0063690D">
        <w:rPr>
          <w:rFonts w:ascii="Times New Roman" w:eastAsia="Times New Roman" w:hAnsi="Times New Roman" w:cs="Times New Roman"/>
          <w:sz w:val="24"/>
          <w:szCs w:val="24"/>
          <w:lang w:eastAsia="fr-BE"/>
        </w:rPr>
        <w:t xml:space="preserve"> </w:t>
      </w:r>
      <w:r w:rsidRPr="0063690D">
        <w:rPr>
          <w:rFonts w:ascii="Times New Roman" w:eastAsia="Times New Roman" w:hAnsi="Times New Roman" w:cs="Times New Roman"/>
          <w:sz w:val="24"/>
          <w:szCs w:val="24"/>
          <w:lang w:eastAsia="fr-BE"/>
        </w:rPr>
        <w:t xml:space="preserve">attīstības valstu ekonomiskās izaugsmes </w:t>
      </w:r>
      <w:r w:rsidR="00600D5C">
        <w:rPr>
          <w:rFonts w:ascii="Times New Roman" w:eastAsia="Times New Roman" w:hAnsi="Times New Roman" w:cs="Times New Roman"/>
          <w:sz w:val="24"/>
          <w:szCs w:val="24"/>
          <w:lang w:eastAsia="fr-BE"/>
        </w:rPr>
        <w:t>veicināšana</w:t>
      </w:r>
      <w:r w:rsidRPr="0063690D">
        <w:rPr>
          <w:rFonts w:ascii="Times New Roman" w:eastAsia="Times New Roman" w:hAnsi="Times New Roman" w:cs="Times New Roman"/>
          <w:sz w:val="24"/>
          <w:szCs w:val="24"/>
          <w:lang w:eastAsia="fr-BE"/>
        </w:rPr>
        <w:t>. PBG sastāv no piecām savstarpēji cieši</w:t>
      </w:r>
      <w:r w:rsidRPr="0063690D">
        <w:rPr>
          <w:rFonts w:ascii="Times New Roman" w:hAnsi="Times New Roman" w:cs="Times New Roman"/>
          <w:sz w:val="24"/>
          <w:szCs w:val="24"/>
        </w:rPr>
        <w:t xml:space="preserve"> </w:t>
      </w:r>
      <w:r w:rsidRPr="0063690D">
        <w:rPr>
          <w:rFonts w:ascii="Times New Roman" w:eastAsia="Times New Roman" w:hAnsi="Times New Roman" w:cs="Times New Roman"/>
          <w:sz w:val="24"/>
          <w:szCs w:val="24"/>
          <w:lang w:eastAsia="fr-BE"/>
        </w:rPr>
        <w:t>saistītām institūcijām:</w:t>
      </w:r>
    </w:p>
    <w:p w:rsidR="00690655" w:rsidRPr="0063690D" w:rsidRDefault="005468B9" w:rsidP="00F52E99">
      <w:pPr>
        <w:numPr>
          <w:ilvl w:val="0"/>
          <w:numId w:val="4"/>
        </w:numPr>
        <w:spacing w:after="120" w:line="240" w:lineRule="auto"/>
        <w:ind w:left="426" w:hanging="426"/>
        <w:jc w:val="both"/>
        <w:rPr>
          <w:rFonts w:ascii="Times New Roman" w:eastAsia="Times New Roman" w:hAnsi="Times New Roman" w:cs="Times New Roman"/>
          <w:sz w:val="24"/>
          <w:szCs w:val="24"/>
          <w:lang w:eastAsia="lv-LV"/>
        </w:rPr>
      </w:pPr>
      <w:r w:rsidRPr="0063690D">
        <w:rPr>
          <w:rFonts w:ascii="Times New Roman" w:eastAsia="Times New Roman" w:hAnsi="Times New Roman" w:cs="Times New Roman"/>
          <w:sz w:val="24"/>
          <w:szCs w:val="24"/>
          <w:lang w:eastAsia="lv-LV"/>
        </w:rPr>
        <w:t>Starptautiskā Rekonstrukcijas un attīstības banka (</w:t>
      </w:r>
      <w:r w:rsidR="00600D5C">
        <w:rPr>
          <w:rFonts w:ascii="Times New Roman" w:eastAsia="Times New Roman" w:hAnsi="Times New Roman" w:cs="Times New Roman"/>
          <w:sz w:val="24"/>
          <w:szCs w:val="24"/>
          <w:lang w:eastAsia="lv-LV"/>
        </w:rPr>
        <w:t xml:space="preserve">SRAB, </w:t>
      </w:r>
      <w:r w:rsidRPr="0063690D">
        <w:rPr>
          <w:rFonts w:ascii="Times New Roman" w:eastAsia="Times New Roman" w:hAnsi="Times New Roman" w:cs="Times New Roman"/>
          <w:i/>
          <w:iCs/>
          <w:sz w:val="24"/>
          <w:szCs w:val="24"/>
          <w:lang w:eastAsia="lv-LV"/>
        </w:rPr>
        <w:t>International Bank for Reconstruction and Development</w:t>
      </w:r>
      <w:r w:rsidRPr="0063690D">
        <w:rPr>
          <w:rFonts w:ascii="Times New Roman" w:eastAsia="Times New Roman" w:hAnsi="Times New Roman" w:cs="Times New Roman"/>
          <w:sz w:val="24"/>
          <w:szCs w:val="24"/>
          <w:lang w:eastAsia="lv-LV"/>
        </w:rPr>
        <w:t xml:space="preserve">); </w:t>
      </w:r>
    </w:p>
    <w:p w:rsidR="00690655" w:rsidRPr="0063690D" w:rsidRDefault="00690655" w:rsidP="00F52E99">
      <w:pPr>
        <w:numPr>
          <w:ilvl w:val="0"/>
          <w:numId w:val="4"/>
        </w:numPr>
        <w:spacing w:after="120" w:line="240" w:lineRule="auto"/>
        <w:ind w:left="426" w:hanging="426"/>
        <w:jc w:val="both"/>
        <w:rPr>
          <w:rFonts w:ascii="Times New Roman" w:eastAsia="Times New Roman" w:hAnsi="Times New Roman" w:cs="Times New Roman"/>
          <w:sz w:val="24"/>
          <w:szCs w:val="24"/>
          <w:lang w:eastAsia="lv-LV"/>
        </w:rPr>
      </w:pPr>
      <w:r w:rsidRPr="0063690D">
        <w:rPr>
          <w:rFonts w:ascii="Times New Roman" w:eastAsia="Times New Roman" w:hAnsi="Times New Roman" w:cs="Times New Roman"/>
          <w:sz w:val="24"/>
          <w:szCs w:val="24"/>
          <w:lang w:eastAsia="lv-LV"/>
        </w:rPr>
        <w:t xml:space="preserve">Starptautiskā Attīstības asociācija (SAA, </w:t>
      </w:r>
      <w:r w:rsidRPr="0063690D">
        <w:rPr>
          <w:rFonts w:ascii="Times New Roman" w:eastAsia="Times New Roman" w:hAnsi="Times New Roman" w:cs="Times New Roman"/>
          <w:i/>
          <w:iCs/>
          <w:sz w:val="24"/>
          <w:szCs w:val="24"/>
          <w:lang w:eastAsia="lv-LV"/>
        </w:rPr>
        <w:t>International Development Association</w:t>
      </w:r>
      <w:r w:rsidRPr="0063690D">
        <w:rPr>
          <w:rFonts w:ascii="Times New Roman" w:eastAsia="Times New Roman" w:hAnsi="Times New Roman" w:cs="Times New Roman"/>
          <w:sz w:val="24"/>
          <w:szCs w:val="24"/>
          <w:lang w:eastAsia="lv-LV"/>
        </w:rPr>
        <w:t xml:space="preserve">); </w:t>
      </w:r>
    </w:p>
    <w:p w:rsidR="00690655" w:rsidRPr="0063690D" w:rsidRDefault="00690655" w:rsidP="00F52E99">
      <w:pPr>
        <w:numPr>
          <w:ilvl w:val="0"/>
          <w:numId w:val="4"/>
        </w:numPr>
        <w:spacing w:after="120" w:line="240" w:lineRule="auto"/>
        <w:ind w:left="426" w:hanging="426"/>
        <w:jc w:val="both"/>
        <w:rPr>
          <w:rFonts w:ascii="Times New Roman" w:eastAsia="Times New Roman" w:hAnsi="Times New Roman" w:cs="Times New Roman"/>
          <w:sz w:val="24"/>
          <w:szCs w:val="24"/>
          <w:lang w:eastAsia="lv-LV"/>
        </w:rPr>
      </w:pPr>
      <w:r w:rsidRPr="0063690D">
        <w:rPr>
          <w:rFonts w:ascii="Times New Roman" w:eastAsia="Times New Roman" w:hAnsi="Times New Roman" w:cs="Times New Roman"/>
          <w:sz w:val="24"/>
          <w:szCs w:val="24"/>
          <w:lang w:eastAsia="lv-LV"/>
        </w:rPr>
        <w:t>Starptautiskā Finanšu korporācija (SFK,</w:t>
      </w:r>
      <w:r w:rsidRPr="0063690D">
        <w:rPr>
          <w:rFonts w:ascii="Times New Roman" w:eastAsia="Times New Roman" w:hAnsi="Times New Roman" w:cs="Times New Roman"/>
          <w:i/>
          <w:iCs/>
          <w:sz w:val="24"/>
          <w:szCs w:val="24"/>
          <w:lang w:eastAsia="lv-LV"/>
        </w:rPr>
        <w:t xml:space="preserve"> International Finance Corporation</w:t>
      </w:r>
      <w:r w:rsidRPr="0063690D">
        <w:rPr>
          <w:rFonts w:ascii="Times New Roman" w:eastAsia="Times New Roman" w:hAnsi="Times New Roman" w:cs="Times New Roman"/>
          <w:sz w:val="24"/>
          <w:szCs w:val="24"/>
          <w:lang w:eastAsia="lv-LV"/>
        </w:rPr>
        <w:t xml:space="preserve">); </w:t>
      </w:r>
    </w:p>
    <w:p w:rsidR="00690655" w:rsidRPr="0063690D" w:rsidRDefault="00690655" w:rsidP="00F52E99">
      <w:pPr>
        <w:numPr>
          <w:ilvl w:val="0"/>
          <w:numId w:val="4"/>
        </w:numPr>
        <w:spacing w:after="120" w:line="240" w:lineRule="auto"/>
        <w:ind w:left="426" w:hanging="426"/>
        <w:jc w:val="both"/>
        <w:rPr>
          <w:rFonts w:ascii="Times New Roman" w:eastAsia="Times New Roman" w:hAnsi="Times New Roman" w:cs="Times New Roman"/>
          <w:sz w:val="24"/>
          <w:szCs w:val="24"/>
          <w:lang w:eastAsia="lv-LV"/>
        </w:rPr>
      </w:pPr>
      <w:r w:rsidRPr="0063690D">
        <w:rPr>
          <w:rFonts w:ascii="Times New Roman" w:eastAsia="Times New Roman" w:hAnsi="Times New Roman" w:cs="Times New Roman"/>
          <w:sz w:val="24"/>
          <w:szCs w:val="24"/>
          <w:lang w:eastAsia="lv-LV"/>
        </w:rPr>
        <w:lastRenderedPageBreak/>
        <w:t xml:space="preserve">Daudzpusēja investīciju garantiju aģentūra (DIGA, </w:t>
      </w:r>
      <w:r w:rsidRPr="0063690D">
        <w:rPr>
          <w:rFonts w:ascii="Times New Roman" w:eastAsia="Times New Roman" w:hAnsi="Times New Roman" w:cs="Times New Roman"/>
          <w:i/>
          <w:iCs/>
          <w:sz w:val="24"/>
          <w:szCs w:val="24"/>
          <w:lang w:eastAsia="lv-LV"/>
        </w:rPr>
        <w:t>Multilateral Investment Guarantee Agency</w:t>
      </w:r>
      <w:r w:rsidRPr="0063690D">
        <w:rPr>
          <w:rFonts w:ascii="Times New Roman" w:eastAsia="Times New Roman" w:hAnsi="Times New Roman" w:cs="Times New Roman"/>
          <w:sz w:val="24"/>
          <w:szCs w:val="24"/>
          <w:lang w:eastAsia="lv-LV"/>
        </w:rPr>
        <w:t xml:space="preserve">); </w:t>
      </w:r>
    </w:p>
    <w:p w:rsidR="00690655" w:rsidRPr="0063690D" w:rsidRDefault="00690655" w:rsidP="00F52E99">
      <w:pPr>
        <w:numPr>
          <w:ilvl w:val="0"/>
          <w:numId w:val="4"/>
        </w:numPr>
        <w:spacing w:after="120" w:line="240" w:lineRule="auto"/>
        <w:ind w:left="426" w:hanging="426"/>
        <w:jc w:val="both"/>
        <w:rPr>
          <w:rFonts w:ascii="Times New Roman" w:eastAsia="Times New Roman" w:hAnsi="Times New Roman" w:cs="Times New Roman"/>
          <w:sz w:val="24"/>
          <w:szCs w:val="24"/>
          <w:lang w:eastAsia="lv-LV"/>
        </w:rPr>
      </w:pPr>
      <w:r w:rsidRPr="0063690D">
        <w:rPr>
          <w:rFonts w:ascii="Times New Roman" w:eastAsia="Times New Roman" w:hAnsi="Times New Roman" w:cs="Times New Roman"/>
          <w:sz w:val="24"/>
          <w:szCs w:val="24"/>
          <w:lang w:eastAsia="lv-LV"/>
        </w:rPr>
        <w:t xml:space="preserve">Starptautiskais Investīciju strīdu noregulēšanas centrs (SISNC, </w:t>
      </w:r>
      <w:r w:rsidRPr="0063690D">
        <w:rPr>
          <w:rFonts w:ascii="Times New Roman" w:eastAsia="Times New Roman" w:hAnsi="Times New Roman" w:cs="Times New Roman"/>
          <w:i/>
          <w:iCs/>
          <w:sz w:val="24"/>
          <w:szCs w:val="24"/>
          <w:lang w:eastAsia="lv-LV"/>
        </w:rPr>
        <w:t>International Center for Settlement of Investment Disputes</w:t>
      </w:r>
      <w:r w:rsidRPr="0063690D">
        <w:rPr>
          <w:rFonts w:ascii="Times New Roman" w:eastAsia="Times New Roman" w:hAnsi="Times New Roman" w:cs="Times New Roman"/>
          <w:sz w:val="24"/>
          <w:szCs w:val="24"/>
          <w:lang w:eastAsia="lv-LV"/>
        </w:rPr>
        <w:t>).</w:t>
      </w:r>
    </w:p>
    <w:p w:rsidR="00690655" w:rsidRPr="0063690D" w:rsidRDefault="00600D5C" w:rsidP="00690655">
      <w:pPr>
        <w:spacing w:after="120" w:line="240" w:lineRule="auto"/>
        <w:jc w:val="both"/>
        <w:rPr>
          <w:rFonts w:ascii="Times New Roman" w:eastAsia="Times New Roman" w:hAnsi="Times New Roman" w:cs="Times New Roman"/>
          <w:bCs/>
          <w:sz w:val="24"/>
          <w:szCs w:val="24"/>
          <w:lang w:eastAsia="fr-BE"/>
        </w:rPr>
      </w:pPr>
      <w:r w:rsidRPr="0063690D">
        <w:rPr>
          <w:rFonts w:ascii="Times New Roman" w:eastAsia="Times New Roman" w:hAnsi="Times New Roman" w:cs="Times New Roman"/>
          <w:bCs/>
          <w:sz w:val="24"/>
          <w:szCs w:val="24"/>
          <w:lang w:eastAsia="fr-BE"/>
        </w:rPr>
        <w:t>2012. gadā</w:t>
      </w:r>
      <w:r>
        <w:rPr>
          <w:rFonts w:ascii="Times New Roman" w:eastAsia="Times New Roman" w:hAnsi="Times New Roman" w:cs="Times New Roman"/>
          <w:bCs/>
          <w:sz w:val="24"/>
          <w:szCs w:val="24"/>
          <w:lang w:eastAsia="fr-BE"/>
        </w:rPr>
        <w:t>, l</w:t>
      </w:r>
      <w:r w:rsidR="002919F0" w:rsidRPr="0063690D">
        <w:rPr>
          <w:rFonts w:ascii="Times New Roman" w:eastAsia="Times New Roman" w:hAnsi="Times New Roman" w:cs="Times New Roman"/>
          <w:bCs/>
          <w:sz w:val="24"/>
          <w:szCs w:val="24"/>
          <w:lang w:eastAsia="fr-BE"/>
        </w:rPr>
        <w:t xml:space="preserve">īdz ar iemaksu veikšanu SAA 15.resursu papildināšanā, Latvija </w:t>
      </w:r>
      <w:r w:rsidR="00D63996">
        <w:rPr>
          <w:rFonts w:ascii="Times New Roman" w:eastAsia="Times New Roman" w:hAnsi="Times New Roman" w:cs="Times New Roman"/>
          <w:bCs/>
          <w:sz w:val="24"/>
          <w:szCs w:val="24"/>
          <w:lang w:eastAsia="fr-BE"/>
        </w:rPr>
        <w:t xml:space="preserve">kļuva par </w:t>
      </w:r>
      <w:r w:rsidR="00E733BC">
        <w:rPr>
          <w:rFonts w:ascii="Times New Roman" w:eastAsia="Times New Roman" w:hAnsi="Times New Roman" w:cs="Times New Roman"/>
          <w:bCs/>
          <w:sz w:val="24"/>
          <w:szCs w:val="24"/>
          <w:lang w:eastAsia="fr-BE"/>
        </w:rPr>
        <w:t xml:space="preserve">pilntiesīgu </w:t>
      </w:r>
      <w:r w:rsidR="00D63996">
        <w:rPr>
          <w:rFonts w:ascii="Times New Roman" w:eastAsia="Times New Roman" w:hAnsi="Times New Roman" w:cs="Times New Roman"/>
          <w:bCs/>
          <w:sz w:val="24"/>
          <w:szCs w:val="24"/>
          <w:lang w:eastAsia="fr-BE"/>
        </w:rPr>
        <w:t xml:space="preserve">donorvalsti. PBG </w:t>
      </w:r>
      <w:r w:rsidR="002919F0" w:rsidRPr="0063690D">
        <w:rPr>
          <w:rFonts w:ascii="Times New Roman" w:eastAsia="Times New Roman" w:hAnsi="Times New Roman" w:cs="Times New Roman"/>
          <w:bCs/>
          <w:sz w:val="24"/>
          <w:szCs w:val="24"/>
          <w:lang w:eastAsia="fr-BE"/>
        </w:rPr>
        <w:t>Ziemeļu un Baltijas valstu</w:t>
      </w:r>
      <w:r w:rsidR="00690655" w:rsidRPr="0063690D">
        <w:rPr>
          <w:rFonts w:ascii="Times New Roman" w:eastAsia="Times New Roman" w:hAnsi="Times New Roman" w:cs="Times New Roman"/>
          <w:bCs/>
          <w:sz w:val="24"/>
          <w:szCs w:val="24"/>
          <w:lang w:eastAsia="fr-BE"/>
        </w:rPr>
        <w:t xml:space="preserve"> </w:t>
      </w:r>
      <w:r w:rsidR="002919F0" w:rsidRPr="0063690D">
        <w:rPr>
          <w:rFonts w:ascii="Times New Roman" w:eastAsia="Times New Roman" w:hAnsi="Times New Roman" w:cs="Times New Roman"/>
          <w:bCs/>
          <w:sz w:val="24"/>
          <w:szCs w:val="24"/>
          <w:lang w:eastAsia="fr-BE"/>
        </w:rPr>
        <w:t>grupa</w:t>
      </w:r>
      <w:r>
        <w:rPr>
          <w:rFonts w:ascii="Times New Roman" w:eastAsia="Times New Roman" w:hAnsi="Times New Roman" w:cs="Times New Roman"/>
          <w:bCs/>
          <w:sz w:val="24"/>
          <w:szCs w:val="24"/>
          <w:lang w:eastAsia="fr-BE"/>
        </w:rPr>
        <w:t xml:space="preserve">, kuras ietvaros ir Latvija, </w:t>
      </w:r>
      <w:r w:rsidR="002919F0" w:rsidRPr="0063690D">
        <w:rPr>
          <w:rFonts w:ascii="Times New Roman" w:eastAsia="Times New Roman" w:hAnsi="Times New Roman" w:cs="Times New Roman"/>
          <w:bCs/>
          <w:sz w:val="24"/>
          <w:szCs w:val="24"/>
          <w:lang w:eastAsia="fr-BE"/>
        </w:rPr>
        <w:t xml:space="preserve">starp </w:t>
      </w:r>
      <w:r w:rsidR="00690655" w:rsidRPr="0063690D">
        <w:rPr>
          <w:rFonts w:ascii="Times New Roman" w:eastAsia="Times New Roman" w:hAnsi="Times New Roman" w:cs="Times New Roman"/>
          <w:bCs/>
          <w:sz w:val="24"/>
          <w:szCs w:val="24"/>
          <w:lang w:eastAsia="fr-BE"/>
        </w:rPr>
        <w:t xml:space="preserve">SAA </w:t>
      </w:r>
      <w:r w:rsidR="002919F0" w:rsidRPr="0063690D">
        <w:rPr>
          <w:rFonts w:ascii="Times New Roman" w:eastAsia="Times New Roman" w:hAnsi="Times New Roman" w:cs="Times New Roman"/>
          <w:bCs/>
          <w:sz w:val="24"/>
          <w:szCs w:val="24"/>
          <w:lang w:eastAsia="fr-BE"/>
        </w:rPr>
        <w:t xml:space="preserve">prioritātēm īpaši </w:t>
      </w:r>
      <w:r w:rsidR="00690655" w:rsidRPr="0063690D">
        <w:rPr>
          <w:rFonts w:ascii="Times New Roman" w:eastAsia="Times New Roman" w:hAnsi="Times New Roman" w:cs="Times New Roman"/>
          <w:bCs/>
          <w:sz w:val="24"/>
          <w:szCs w:val="24"/>
          <w:lang w:eastAsia="fr-BE"/>
        </w:rPr>
        <w:t xml:space="preserve">ir uzsvērusi dzimumu līdztiesību, ilgtspējīgu ekonomisko izaugsmi, atbalstu vismazāk attīstītajām valstīm un valstīm trauslās situācijās. </w:t>
      </w:r>
    </w:p>
    <w:p w:rsidR="00690655" w:rsidRPr="0063690D" w:rsidRDefault="002919F0" w:rsidP="00B17190">
      <w:pPr>
        <w:spacing w:after="120" w:line="240" w:lineRule="auto"/>
        <w:jc w:val="both"/>
        <w:rPr>
          <w:rFonts w:ascii="Times New Roman" w:hAnsi="Times New Roman" w:cs="Times New Roman"/>
          <w:sz w:val="24"/>
          <w:szCs w:val="24"/>
        </w:rPr>
      </w:pPr>
      <w:r w:rsidRPr="0063690D">
        <w:rPr>
          <w:rFonts w:ascii="Times New Roman" w:hAnsi="Times New Roman" w:cs="Times New Roman"/>
          <w:sz w:val="24"/>
          <w:szCs w:val="24"/>
        </w:rPr>
        <w:t>No SAA</w:t>
      </w:r>
      <w:r w:rsidR="00690655" w:rsidRPr="0063690D">
        <w:rPr>
          <w:rFonts w:ascii="Times New Roman" w:hAnsi="Times New Roman" w:cs="Times New Roman"/>
          <w:sz w:val="24"/>
          <w:szCs w:val="24"/>
        </w:rPr>
        <w:t xml:space="preserve"> 17</w:t>
      </w:r>
      <w:r w:rsidR="00994AA5" w:rsidRPr="0063690D">
        <w:rPr>
          <w:rFonts w:ascii="Times New Roman" w:hAnsi="Times New Roman" w:cs="Times New Roman"/>
          <w:sz w:val="24"/>
          <w:szCs w:val="24"/>
        </w:rPr>
        <w:t>. Resursu papildināšanas perioda</w:t>
      </w:r>
      <w:r w:rsidR="00690655" w:rsidRPr="0063690D">
        <w:rPr>
          <w:rFonts w:ascii="Times New Roman" w:hAnsi="Times New Roman" w:cs="Times New Roman"/>
          <w:sz w:val="24"/>
          <w:szCs w:val="24"/>
        </w:rPr>
        <w:t xml:space="preserve"> </w:t>
      </w:r>
      <w:r w:rsidRPr="0063690D">
        <w:rPr>
          <w:rFonts w:ascii="Times New Roman" w:hAnsi="Times New Roman" w:cs="Times New Roman"/>
          <w:sz w:val="24"/>
          <w:szCs w:val="24"/>
        </w:rPr>
        <w:t xml:space="preserve">pirmajā </w:t>
      </w:r>
      <w:r w:rsidR="00690655" w:rsidRPr="0063690D">
        <w:rPr>
          <w:rFonts w:ascii="Times New Roman" w:hAnsi="Times New Roman" w:cs="Times New Roman"/>
          <w:sz w:val="24"/>
          <w:szCs w:val="24"/>
        </w:rPr>
        <w:t xml:space="preserve">gadā (no </w:t>
      </w:r>
      <w:r w:rsidR="005468B9" w:rsidRPr="0063690D">
        <w:rPr>
          <w:rFonts w:ascii="Times New Roman" w:hAnsi="Times New Roman" w:cs="Times New Roman"/>
          <w:sz w:val="24"/>
          <w:szCs w:val="24"/>
        </w:rPr>
        <w:t>2014. gada</w:t>
      </w:r>
      <w:r w:rsidR="00690655" w:rsidRPr="0063690D">
        <w:rPr>
          <w:rFonts w:ascii="Times New Roman" w:hAnsi="Times New Roman" w:cs="Times New Roman"/>
          <w:sz w:val="24"/>
          <w:szCs w:val="24"/>
        </w:rPr>
        <w:t xml:space="preserve"> </w:t>
      </w:r>
      <w:r w:rsidR="005468B9" w:rsidRPr="0063690D">
        <w:rPr>
          <w:rFonts w:ascii="Times New Roman" w:hAnsi="Times New Roman" w:cs="Times New Roman"/>
          <w:sz w:val="24"/>
          <w:szCs w:val="24"/>
        </w:rPr>
        <w:t>1. jūlija</w:t>
      </w:r>
      <w:r w:rsidR="00690655" w:rsidRPr="0063690D">
        <w:rPr>
          <w:rFonts w:ascii="Times New Roman" w:hAnsi="Times New Roman" w:cs="Times New Roman"/>
          <w:sz w:val="24"/>
          <w:szCs w:val="24"/>
        </w:rPr>
        <w:t xml:space="preserve"> līdz </w:t>
      </w:r>
      <w:r w:rsidR="005468B9" w:rsidRPr="0063690D">
        <w:rPr>
          <w:rFonts w:ascii="Times New Roman" w:hAnsi="Times New Roman" w:cs="Times New Roman"/>
          <w:sz w:val="24"/>
          <w:szCs w:val="24"/>
        </w:rPr>
        <w:t>2015. gada</w:t>
      </w:r>
      <w:r w:rsidR="00690655" w:rsidRPr="0063690D">
        <w:rPr>
          <w:rFonts w:ascii="Times New Roman" w:hAnsi="Times New Roman" w:cs="Times New Roman"/>
          <w:sz w:val="24"/>
          <w:szCs w:val="24"/>
        </w:rPr>
        <w:t xml:space="preserve"> </w:t>
      </w:r>
      <w:r w:rsidR="005468B9" w:rsidRPr="0063690D">
        <w:rPr>
          <w:rFonts w:ascii="Times New Roman" w:hAnsi="Times New Roman" w:cs="Times New Roman"/>
          <w:sz w:val="24"/>
          <w:szCs w:val="24"/>
        </w:rPr>
        <w:t>30. jūnijam</w:t>
      </w:r>
      <w:r w:rsidR="00690655" w:rsidRPr="0063690D">
        <w:rPr>
          <w:rFonts w:ascii="Times New Roman" w:hAnsi="Times New Roman" w:cs="Times New Roman"/>
          <w:sz w:val="24"/>
          <w:szCs w:val="24"/>
        </w:rPr>
        <w:t>)</w:t>
      </w:r>
      <w:r w:rsidRPr="0063690D">
        <w:rPr>
          <w:rFonts w:ascii="Times New Roman" w:hAnsi="Times New Roman" w:cs="Times New Roman"/>
          <w:sz w:val="24"/>
          <w:szCs w:val="24"/>
        </w:rPr>
        <w:t xml:space="preserve"> izmantotajiem resursiem,</w:t>
      </w:r>
      <w:r w:rsidR="005468B9" w:rsidRPr="0063690D">
        <w:rPr>
          <w:rFonts w:ascii="Times New Roman" w:hAnsi="Times New Roman" w:cs="Times New Roman"/>
          <w:sz w:val="24"/>
          <w:szCs w:val="24"/>
        </w:rPr>
        <w:t xml:space="preserve"> </w:t>
      </w:r>
      <w:r w:rsidR="00600D5C">
        <w:rPr>
          <w:rFonts w:ascii="Times New Roman" w:hAnsi="Times New Roman" w:cs="Times New Roman"/>
          <w:sz w:val="24"/>
          <w:szCs w:val="24"/>
        </w:rPr>
        <w:t>lielākā daļa (</w:t>
      </w:r>
      <w:r w:rsidR="00690655" w:rsidRPr="0063690D">
        <w:rPr>
          <w:rFonts w:ascii="Times New Roman" w:hAnsi="Times New Roman" w:cs="Times New Roman"/>
          <w:sz w:val="24"/>
          <w:szCs w:val="24"/>
        </w:rPr>
        <w:t>51</w:t>
      </w:r>
      <w:r w:rsidR="00600D5C">
        <w:rPr>
          <w:rFonts w:ascii="Times New Roman" w:hAnsi="Times New Roman" w:cs="Times New Roman"/>
          <w:sz w:val="24"/>
          <w:szCs w:val="24"/>
        </w:rPr>
        <w:t>%)</w:t>
      </w:r>
      <w:r w:rsidR="00690655" w:rsidRPr="0063690D">
        <w:rPr>
          <w:rFonts w:ascii="Times New Roman" w:hAnsi="Times New Roman" w:cs="Times New Roman"/>
          <w:sz w:val="24"/>
          <w:szCs w:val="24"/>
        </w:rPr>
        <w:t xml:space="preserve"> tika novirzīti </w:t>
      </w:r>
      <w:r w:rsidR="00690655" w:rsidRPr="00B17190">
        <w:rPr>
          <w:rFonts w:ascii="Times New Roman" w:eastAsia="Times New Roman" w:hAnsi="Times New Roman" w:cs="Times New Roman"/>
          <w:bCs/>
          <w:sz w:val="24"/>
          <w:szCs w:val="24"/>
          <w:lang w:eastAsia="fr-BE"/>
        </w:rPr>
        <w:t>Āfrikas</w:t>
      </w:r>
      <w:r w:rsidR="00690655" w:rsidRPr="0063690D">
        <w:rPr>
          <w:rFonts w:ascii="Times New Roman" w:hAnsi="Times New Roman" w:cs="Times New Roman"/>
          <w:sz w:val="24"/>
          <w:szCs w:val="24"/>
        </w:rPr>
        <w:t xml:space="preserve"> valstīm, </w:t>
      </w:r>
      <w:r w:rsidR="00600D5C">
        <w:rPr>
          <w:rFonts w:ascii="Times New Roman" w:hAnsi="Times New Roman" w:cs="Times New Roman"/>
          <w:sz w:val="24"/>
          <w:szCs w:val="24"/>
        </w:rPr>
        <w:t>s</w:t>
      </w:r>
      <w:r w:rsidR="00690655" w:rsidRPr="0063690D">
        <w:rPr>
          <w:rFonts w:ascii="Times New Roman" w:hAnsi="Times New Roman" w:cs="Times New Roman"/>
          <w:sz w:val="24"/>
          <w:szCs w:val="24"/>
        </w:rPr>
        <w:t>avukārt Eiropas un Centrālāzijas reģionam</w:t>
      </w:r>
      <w:r w:rsidR="00994AA5" w:rsidRPr="0063690D">
        <w:rPr>
          <w:rFonts w:ascii="Times New Roman" w:hAnsi="Times New Roman" w:cs="Times New Roman"/>
          <w:sz w:val="24"/>
          <w:szCs w:val="24"/>
        </w:rPr>
        <w:t xml:space="preserve"> </w:t>
      </w:r>
      <w:r w:rsidR="00600D5C">
        <w:rPr>
          <w:rFonts w:ascii="Times New Roman" w:hAnsi="Times New Roman" w:cs="Times New Roman"/>
          <w:sz w:val="24"/>
          <w:szCs w:val="24"/>
        </w:rPr>
        <w:t xml:space="preserve">- </w:t>
      </w:r>
      <w:r w:rsidR="00994AA5" w:rsidRPr="0063690D">
        <w:rPr>
          <w:rFonts w:ascii="Times New Roman" w:hAnsi="Times New Roman" w:cs="Times New Roman"/>
          <w:sz w:val="24"/>
          <w:szCs w:val="24"/>
        </w:rPr>
        <w:t>3%</w:t>
      </w:r>
      <w:r w:rsidR="00690655" w:rsidRPr="0063690D">
        <w:rPr>
          <w:rFonts w:ascii="Times New Roman" w:hAnsi="Times New Roman" w:cs="Times New Roman"/>
          <w:sz w:val="24"/>
          <w:szCs w:val="24"/>
        </w:rPr>
        <w:t>.</w:t>
      </w:r>
    </w:p>
    <w:p w:rsidR="00690655" w:rsidRPr="0063690D" w:rsidRDefault="009C07F2" w:rsidP="00B17190">
      <w:pPr>
        <w:spacing w:after="0" w:line="240" w:lineRule="auto"/>
        <w:jc w:val="both"/>
        <w:rPr>
          <w:rFonts w:ascii="Times New Roman" w:hAnsi="Times New Roman" w:cs="Times New Roman"/>
          <w:sz w:val="24"/>
          <w:szCs w:val="24"/>
        </w:rPr>
      </w:pPr>
      <w:r w:rsidRPr="0063690D">
        <w:rPr>
          <w:rFonts w:ascii="Times New Roman" w:hAnsi="Times New Roman" w:cs="Times New Roman"/>
          <w:sz w:val="24"/>
          <w:szCs w:val="24"/>
        </w:rPr>
        <w:t xml:space="preserve">Finanšu resursi </w:t>
      </w:r>
      <w:r w:rsidR="00690655" w:rsidRPr="0063690D">
        <w:rPr>
          <w:rFonts w:ascii="Times New Roman" w:hAnsi="Times New Roman" w:cs="Times New Roman"/>
          <w:sz w:val="24"/>
          <w:szCs w:val="24"/>
        </w:rPr>
        <w:t>tika novirzīti šādām jomām:</w:t>
      </w:r>
    </w:p>
    <w:p w:rsidR="00690655" w:rsidRPr="0063690D" w:rsidRDefault="00690655" w:rsidP="00F52E99">
      <w:pPr>
        <w:pStyle w:val="ListParagraph"/>
        <w:numPr>
          <w:ilvl w:val="0"/>
          <w:numId w:val="5"/>
        </w:numPr>
        <w:spacing w:after="0" w:line="240" w:lineRule="auto"/>
        <w:jc w:val="both"/>
        <w:rPr>
          <w:rFonts w:ascii="Times New Roman" w:hAnsi="Times New Roman" w:cs="Times New Roman"/>
          <w:sz w:val="24"/>
          <w:szCs w:val="24"/>
        </w:rPr>
      </w:pPr>
      <w:r w:rsidRPr="0063690D">
        <w:rPr>
          <w:rFonts w:ascii="Times New Roman" w:hAnsi="Times New Roman" w:cs="Times New Roman"/>
          <w:sz w:val="24"/>
          <w:szCs w:val="24"/>
        </w:rPr>
        <w:t>31% infrastruktūrai, kas ietver ūdens apgādi, notekūdeņus, aizsardzību pret plūdiem, transporta infrastruktūru, enerģētiku un raktuves, kā arī informācijas un komunikācijas sakarus;</w:t>
      </w:r>
    </w:p>
    <w:p w:rsidR="00690655" w:rsidRPr="0063690D" w:rsidRDefault="00690655" w:rsidP="00F52E99">
      <w:pPr>
        <w:pStyle w:val="ListParagraph"/>
        <w:numPr>
          <w:ilvl w:val="0"/>
          <w:numId w:val="5"/>
        </w:numPr>
        <w:spacing w:after="0" w:line="240" w:lineRule="auto"/>
        <w:jc w:val="both"/>
        <w:rPr>
          <w:rFonts w:ascii="Times New Roman" w:hAnsi="Times New Roman" w:cs="Times New Roman"/>
          <w:sz w:val="24"/>
          <w:szCs w:val="24"/>
        </w:rPr>
      </w:pPr>
      <w:r w:rsidRPr="0063690D">
        <w:rPr>
          <w:rFonts w:ascii="Times New Roman" w:hAnsi="Times New Roman" w:cs="Times New Roman"/>
          <w:sz w:val="24"/>
          <w:szCs w:val="24"/>
        </w:rPr>
        <w:t>38% privātā sektora attīstībai, kas paredz atbalstu ražošanas, tirdzniecības un finanšu iestādēm, kā arī ietver iepriekšminēto infrastruktūru;</w:t>
      </w:r>
    </w:p>
    <w:p w:rsidR="00690655" w:rsidRPr="0063690D" w:rsidRDefault="00690655" w:rsidP="00F52E99">
      <w:pPr>
        <w:pStyle w:val="ListParagraph"/>
        <w:numPr>
          <w:ilvl w:val="0"/>
          <w:numId w:val="5"/>
        </w:numPr>
        <w:spacing w:after="0" w:line="240" w:lineRule="auto"/>
        <w:jc w:val="both"/>
        <w:rPr>
          <w:rFonts w:ascii="Times New Roman" w:hAnsi="Times New Roman" w:cs="Times New Roman"/>
          <w:sz w:val="24"/>
          <w:szCs w:val="24"/>
        </w:rPr>
      </w:pPr>
      <w:r w:rsidRPr="0063690D">
        <w:rPr>
          <w:rFonts w:ascii="Times New Roman" w:hAnsi="Times New Roman" w:cs="Times New Roman"/>
          <w:sz w:val="24"/>
          <w:szCs w:val="24"/>
        </w:rPr>
        <w:t>30% sociālajam atbalstam, t.i., izglītīb</w:t>
      </w:r>
      <w:r w:rsidR="00AD71F0">
        <w:rPr>
          <w:rFonts w:ascii="Times New Roman" w:hAnsi="Times New Roman" w:cs="Times New Roman"/>
          <w:sz w:val="24"/>
          <w:szCs w:val="24"/>
        </w:rPr>
        <w:t>u</w:t>
      </w:r>
      <w:r w:rsidRPr="0063690D">
        <w:rPr>
          <w:rFonts w:ascii="Times New Roman" w:hAnsi="Times New Roman" w:cs="Times New Roman"/>
          <w:sz w:val="24"/>
          <w:szCs w:val="24"/>
        </w:rPr>
        <w:t xml:space="preserve">, veselības </w:t>
      </w:r>
      <w:r w:rsidR="00AD71F0" w:rsidRPr="0063690D">
        <w:rPr>
          <w:rFonts w:ascii="Times New Roman" w:hAnsi="Times New Roman" w:cs="Times New Roman"/>
          <w:sz w:val="24"/>
          <w:szCs w:val="24"/>
        </w:rPr>
        <w:t>aprūp</w:t>
      </w:r>
      <w:r w:rsidR="00AD71F0">
        <w:rPr>
          <w:rFonts w:ascii="Times New Roman" w:hAnsi="Times New Roman" w:cs="Times New Roman"/>
          <w:sz w:val="24"/>
          <w:szCs w:val="24"/>
        </w:rPr>
        <w:t>i</w:t>
      </w:r>
      <w:r w:rsidR="00AD71F0" w:rsidRPr="0063690D">
        <w:rPr>
          <w:rFonts w:ascii="Times New Roman" w:hAnsi="Times New Roman" w:cs="Times New Roman"/>
          <w:sz w:val="24"/>
          <w:szCs w:val="24"/>
        </w:rPr>
        <w:t xml:space="preserve"> </w:t>
      </w:r>
      <w:r w:rsidRPr="0063690D">
        <w:rPr>
          <w:rFonts w:ascii="Times New Roman" w:hAnsi="Times New Roman" w:cs="Times New Roman"/>
          <w:sz w:val="24"/>
          <w:szCs w:val="24"/>
        </w:rPr>
        <w:t xml:space="preserve">u.c. </w:t>
      </w:r>
      <w:r w:rsidR="00AD71F0" w:rsidRPr="0063690D">
        <w:rPr>
          <w:rFonts w:ascii="Times New Roman" w:hAnsi="Times New Roman" w:cs="Times New Roman"/>
          <w:sz w:val="24"/>
          <w:szCs w:val="24"/>
        </w:rPr>
        <w:t>sociāl</w:t>
      </w:r>
      <w:r w:rsidR="00AD71F0">
        <w:rPr>
          <w:rFonts w:ascii="Times New Roman" w:hAnsi="Times New Roman" w:cs="Times New Roman"/>
          <w:sz w:val="24"/>
          <w:szCs w:val="24"/>
        </w:rPr>
        <w:t>os</w:t>
      </w:r>
      <w:r w:rsidR="00AD71F0" w:rsidRPr="0063690D">
        <w:rPr>
          <w:rFonts w:ascii="Times New Roman" w:hAnsi="Times New Roman" w:cs="Times New Roman"/>
          <w:sz w:val="24"/>
          <w:szCs w:val="24"/>
        </w:rPr>
        <w:t xml:space="preserve"> pakalpojum</w:t>
      </w:r>
      <w:r w:rsidR="00AD71F0">
        <w:rPr>
          <w:rFonts w:ascii="Times New Roman" w:hAnsi="Times New Roman" w:cs="Times New Roman"/>
          <w:sz w:val="24"/>
          <w:szCs w:val="24"/>
        </w:rPr>
        <w:t>us</w:t>
      </w:r>
      <w:r w:rsidRPr="0063690D">
        <w:rPr>
          <w:rFonts w:ascii="Times New Roman" w:hAnsi="Times New Roman" w:cs="Times New Roman"/>
          <w:sz w:val="24"/>
          <w:szCs w:val="24"/>
        </w:rPr>
        <w:t>;</w:t>
      </w:r>
    </w:p>
    <w:p w:rsidR="00690655" w:rsidRPr="0063690D" w:rsidRDefault="00690655" w:rsidP="00F52E99">
      <w:pPr>
        <w:pStyle w:val="ListParagraph"/>
        <w:numPr>
          <w:ilvl w:val="0"/>
          <w:numId w:val="5"/>
        </w:numPr>
        <w:spacing w:after="0" w:line="240" w:lineRule="auto"/>
        <w:jc w:val="both"/>
        <w:rPr>
          <w:rFonts w:ascii="Times New Roman" w:hAnsi="Times New Roman" w:cs="Times New Roman"/>
          <w:sz w:val="24"/>
          <w:szCs w:val="24"/>
        </w:rPr>
      </w:pPr>
      <w:r w:rsidRPr="0063690D">
        <w:rPr>
          <w:rFonts w:ascii="Times New Roman" w:hAnsi="Times New Roman" w:cs="Times New Roman"/>
          <w:sz w:val="24"/>
          <w:szCs w:val="24"/>
        </w:rPr>
        <w:t xml:space="preserve">20% likumdošanas un </w:t>
      </w:r>
      <w:r w:rsidR="000E1AB9">
        <w:rPr>
          <w:rFonts w:ascii="Times New Roman" w:hAnsi="Times New Roman" w:cs="Times New Roman"/>
          <w:sz w:val="24"/>
          <w:szCs w:val="24"/>
        </w:rPr>
        <w:t>publiskās</w:t>
      </w:r>
      <w:r w:rsidRPr="0063690D">
        <w:rPr>
          <w:rFonts w:ascii="Times New Roman" w:hAnsi="Times New Roman" w:cs="Times New Roman"/>
          <w:sz w:val="24"/>
          <w:szCs w:val="24"/>
        </w:rPr>
        <w:t xml:space="preserve"> pārvaldes stiprināšanai;</w:t>
      </w:r>
    </w:p>
    <w:p w:rsidR="00690655" w:rsidRPr="0063690D" w:rsidRDefault="00690655" w:rsidP="00F52E99">
      <w:pPr>
        <w:pStyle w:val="ListParagraph"/>
        <w:numPr>
          <w:ilvl w:val="0"/>
          <w:numId w:val="5"/>
        </w:numPr>
        <w:spacing w:after="0" w:line="240" w:lineRule="auto"/>
        <w:jc w:val="both"/>
        <w:rPr>
          <w:rFonts w:ascii="Times New Roman" w:hAnsi="Times New Roman" w:cs="Times New Roman"/>
          <w:sz w:val="24"/>
          <w:szCs w:val="24"/>
        </w:rPr>
      </w:pPr>
      <w:r w:rsidRPr="0063690D">
        <w:rPr>
          <w:rFonts w:ascii="Times New Roman" w:hAnsi="Times New Roman" w:cs="Times New Roman"/>
          <w:sz w:val="24"/>
          <w:szCs w:val="24"/>
        </w:rPr>
        <w:t>12% lauksaimniecībai, zivsaimniecībai un mežkopībai.</w:t>
      </w:r>
    </w:p>
    <w:p w:rsidR="00690655" w:rsidRPr="0063690D" w:rsidRDefault="005468B9" w:rsidP="00B17190">
      <w:pPr>
        <w:spacing w:before="120" w:after="120" w:line="240" w:lineRule="auto"/>
        <w:jc w:val="both"/>
        <w:rPr>
          <w:rFonts w:ascii="Times New Roman" w:hAnsi="Times New Roman" w:cs="Times New Roman"/>
          <w:sz w:val="24"/>
          <w:szCs w:val="24"/>
        </w:rPr>
      </w:pPr>
      <w:r w:rsidRPr="0063690D">
        <w:rPr>
          <w:rFonts w:ascii="Times New Roman" w:hAnsi="Times New Roman" w:cs="Times New Roman"/>
          <w:sz w:val="24"/>
          <w:szCs w:val="24"/>
        </w:rPr>
        <w:t>2014. gada</w:t>
      </w:r>
      <w:r w:rsidR="00690655" w:rsidRPr="0063690D">
        <w:rPr>
          <w:rFonts w:ascii="Times New Roman" w:hAnsi="Times New Roman" w:cs="Times New Roman"/>
          <w:sz w:val="24"/>
          <w:szCs w:val="24"/>
        </w:rPr>
        <w:t xml:space="preserve"> </w:t>
      </w:r>
      <w:r w:rsidRPr="0063690D">
        <w:rPr>
          <w:rFonts w:ascii="Times New Roman" w:hAnsi="Times New Roman" w:cs="Times New Roman"/>
          <w:sz w:val="24"/>
          <w:szCs w:val="24"/>
        </w:rPr>
        <w:t>19. maijā</w:t>
      </w:r>
      <w:r w:rsidR="00690655" w:rsidRPr="0063690D">
        <w:rPr>
          <w:rFonts w:ascii="Times New Roman" w:hAnsi="Times New Roman" w:cs="Times New Roman"/>
          <w:sz w:val="24"/>
          <w:szCs w:val="24"/>
        </w:rPr>
        <w:t xml:space="preserve"> starp Pasaules Banku un Latvij</w:t>
      </w:r>
      <w:r w:rsidR="00AD71F0">
        <w:rPr>
          <w:rFonts w:ascii="Times New Roman" w:hAnsi="Times New Roman" w:cs="Times New Roman"/>
          <w:sz w:val="24"/>
          <w:szCs w:val="24"/>
        </w:rPr>
        <w:t xml:space="preserve">u </w:t>
      </w:r>
      <w:r w:rsidR="00690655" w:rsidRPr="0063690D">
        <w:rPr>
          <w:rFonts w:ascii="Times New Roman" w:hAnsi="Times New Roman" w:cs="Times New Roman"/>
          <w:sz w:val="24"/>
          <w:szCs w:val="24"/>
        </w:rPr>
        <w:t xml:space="preserve">tika parakstīts </w:t>
      </w:r>
      <w:r w:rsidR="009C07F2" w:rsidRPr="0063690D">
        <w:rPr>
          <w:rFonts w:ascii="Times New Roman" w:hAnsi="Times New Roman" w:cs="Times New Roman"/>
          <w:sz w:val="24"/>
          <w:szCs w:val="24"/>
        </w:rPr>
        <w:t xml:space="preserve">Saprašanās </w:t>
      </w:r>
      <w:r w:rsidR="00690655" w:rsidRPr="0063690D">
        <w:rPr>
          <w:rFonts w:ascii="Times New Roman" w:hAnsi="Times New Roman" w:cs="Times New Roman"/>
          <w:sz w:val="24"/>
          <w:szCs w:val="24"/>
        </w:rPr>
        <w:t>memorands par Baltijas Zināšanu iniciatīvu, kas paredz Latvijas ekspertu iesaisti Pasaules Banka</w:t>
      </w:r>
      <w:r w:rsidR="00AD71F0">
        <w:rPr>
          <w:rFonts w:ascii="Times New Roman" w:hAnsi="Times New Roman" w:cs="Times New Roman"/>
          <w:sz w:val="24"/>
          <w:szCs w:val="24"/>
        </w:rPr>
        <w:t>s</w:t>
      </w:r>
      <w:r w:rsidR="00690655" w:rsidRPr="0063690D">
        <w:rPr>
          <w:rFonts w:ascii="Times New Roman" w:hAnsi="Times New Roman" w:cs="Times New Roman"/>
          <w:sz w:val="24"/>
          <w:szCs w:val="24"/>
        </w:rPr>
        <w:t xml:space="preserve"> īstenotajos projektos īstermiņa misiju </w:t>
      </w:r>
      <w:r w:rsidR="00D63996">
        <w:rPr>
          <w:rFonts w:ascii="Times New Roman" w:hAnsi="Times New Roman" w:cs="Times New Roman"/>
          <w:sz w:val="24"/>
          <w:szCs w:val="24"/>
        </w:rPr>
        <w:t>ietvaros</w:t>
      </w:r>
      <w:r w:rsidR="00690655" w:rsidRPr="0063690D">
        <w:rPr>
          <w:rFonts w:ascii="Times New Roman" w:hAnsi="Times New Roman" w:cs="Times New Roman"/>
          <w:sz w:val="24"/>
          <w:szCs w:val="24"/>
        </w:rPr>
        <w:t xml:space="preserve">. Latvijas ekspertu </w:t>
      </w:r>
      <w:r w:rsidR="002919F0" w:rsidRPr="0063690D">
        <w:rPr>
          <w:rFonts w:ascii="Times New Roman" w:hAnsi="Times New Roman" w:cs="Times New Roman"/>
          <w:sz w:val="24"/>
          <w:szCs w:val="24"/>
        </w:rPr>
        <w:t xml:space="preserve">datubāzē </w:t>
      </w:r>
      <w:r w:rsidR="00690655" w:rsidRPr="0063690D">
        <w:rPr>
          <w:rFonts w:ascii="Times New Roman" w:hAnsi="Times New Roman" w:cs="Times New Roman"/>
          <w:sz w:val="24"/>
          <w:szCs w:val="24"/>
        </w:rPr>
        <w:t>ir iekļauti vairāk nekā 180 Latvijas ekspertu CV no dažādām Latvijas institūcijām.</w:t>
      </w:r>
      <w:r w:rsidR="001322F1">
        <w:rPr>
          <w:rFonts w:ascii="Times New Roman" w:hAnsi="Times New Roman" w:cs="Times New Roman"/>
          <w:sz w:val="24"/>
          <w:szCs w:val="24"/>
        </w:rPr>
        <w:t xml:space="preserve"> Šīs iniciatīvas ietvaros </w:t>
      </w:r>
      <w:r w:rsidR="00690655" w:rsidRPr="0063690D">
        <w:rPr>
          <w:rFonts w:ascii="Times New Roman" w:hAnsi="Times New Roman" w:cs="Times New Roman"/>
          <w:sz w:val="24"/>
          <w:szCs w:val="24"/>
        </w:rPr>
        <w:t xml:space="preserve">Zemkopības ministrijas eksperts ir piedalījies Pasaules Bankas misijā ES fondu apguves jautājumos </w:t>
      </w:r>
      <w:r w:rsidR="001322F1">
        <w:rPr>
          <w:rFonts w:ascii="Times New Roman" w:hAnsi="Times New Roman" w:cs="Times New Roman"/>
          <w:sz w:val="24"/>
          <w:szCs w:val="24"/>
        </w:rPr>
        <w:t>Horvātijā</w:t>
      </w:r>
      <w:r w:rsidR="00207BBD">
        <w:rPr>
          <w:rFonts w:ascii="Times New Roman" w:hAnsi="Times New Roman" w:cs="Times New Roman"/>
          <w:sz w:val="24"/>
          <w:szCs w:val="24"/>
        </w:rPr>
        <w:t>.</w:t>
      </w:r>
      <w:r w:rsidR="001322F1">
        <w:rPr>
          <w:rStyle w:val="FootnoteReference"/>
          <w:rFonts w:ascii="Times New Roman" w:hAnsi="Times New Roman" w:cs="Times New Roman"/>
          <w:sz w:val="24"/>
          <w:szCs w:val="24"/>
        </w:rPr>
        <w:footnoteReference w:id="5"/>
      </w:r>
    </w:p>
    <w:p w:rsidR="00690655" w:rsidRPr="0063690D" w:rsidRDefault="00690655" w:rsidP="00690655">
      <w:pPr>
        <w:spacing w:after="120" w:line="240" w:lineRule="auto"/>
        <w:jc w:val="both"/>
        <w:rPr>
          <w:rFonts w:ascii="Times New Roman" w:hAnsi="Times New Roman" w:cs="Times New Roman"/>
          <w:sz w:val="24"/>
          <w:szCs w:val="24"/>
        </w:rPr>
      </w:pPr>
      <w:r w:rsidRPr="0063690D">
        <w:rPr>
          <w:rFonts w:ascii="Times New Roman" w:hAnsi="Times New Roman" w:cs="Times New Roman"/>
          <w:sz w:val="24"/>
          <w:szCs w:val="24"/>
        </w:rPr>
        <w:t>Šāda sadarbība sekmē Latvijas kā attīstī</w:t>
      </w:r>
      <w:r w:rsidR="00E733BC">
        <w:rPr>
          <w:rFonts w:ascii="Times New Roman" w:hAnsi="Times New Roman" w:cs="Times New Roman"/>
          <w:sz w:val="24"/>
          <w:szCs w:val="24"/>
        </w:rPr>
        <w:t>bas sadarbību</w:t>
      </w:r>
      <w:r w:rsidRPr="0063690D">
        <w:rPr>
          <w:rFonts w:ascii="Times New Roman" w:hAnsi="Times New Roman" w:cs="Times New Roman"/>
          <w:sz w:val="24"/>
          <w:szCs w:val="24"/>
        </w:rPr>
        <w:t xml:space="preserve"> </w:t>
      </w:r>
      <w:r w:rsidR="001322F1" w:rsidRPr="0063690D">
        <w:rPr>
          <w:rFonts w:ascii="Times New Roman" w:hAnsi="Times New Roman" w:cs="Times New Roman"/>
          <w:sz w:val="24"/>
          <w:szCs w:val="24"/>
        </w:rPr>
        <w:t>atbalstoša</w:t>
      </w:r>
      <w:r w:rsidR="001322F1">
        <w:rPr>
          <w:rFonts w:ascii="Times New Roman" w:hAnsi="Times New Roman" w:cs="Times New Roman"/>
          <w:sz w:val="24"/>
          <w:szCs w:val="24"/>
        </w:rPr>
        <w:t>s</w:t>
      </w:r>
      <w:r w:rsidR="001322F1" w:rsidRPr="0063690D">
        <w:rPr>
          <w:rFonts w:ascii="Times New Roman" w:hAnsi="Times New Roman" w:cs="Times New Roman"/>
          <w:sz w:val="24"/>
          <w:szCs w:val="24"/>
        </w:rPr>
        <w:t xml:space="preserve"> </w:t>
      </w:r>
      <w:r w:rsidRPr="0063690D">
        <w:rPr>
          <w:rFonts w:ascii="Times New Roman" w:hAnsi="Times New Roman" w:cs="Times New Roman"/>
          <w:sz w:val="24"/>
          <w:szCs w:val="24"/>
        </w:rPr>
        <w:t>valst</w:t>
      </w:r>
      <w:r w:rsidR="009C07F2" w:rsidRPr="0063690D">
        <w:rPr>
          <w:rFonts w:ascii="Times New Roman" w:hAnsi="Times New Roman" w:cs="Times New Roman"/>
          <w:sz w:val="24"/>
          <w:szCs w:val="24"/>
        </w:rPr>
        <w:t>s</w:t>
      </w:r>
      <w:r w:rsidR="001322F1" w:rsidRPr="001322F1">
        <w:rPr>
          <w:rFonts w:ascii="Times New Roman" w:hAnsi="Times New Roman" w:cs="Times New Roman"/>
          <w:sz w:val="24"/>
          <w:szCs w:val="24"/>
        </w:rPr>
        <w:t xml:space="preserve"> </w:t>
      </w:r>
      <w:r w:rsidR="001322F1" w:rsidRPr="0063690D">
        <w:rPr>
          <w:rFonts w:ascii="Times New Roman" w:hAnsi="Times New Roman" w:cs="Times New Roman"/>
          <w:sz w:val="24"/>
          <w:szCs w:val="24"/>
        </w:rPr>
        <w:t>atpazīstamību</w:t>
      </w:r>
      <w:r w:rsidRPr="0063690D">
        <w:rPr>
          <w:rFonts w:ascii="Times New Roman" w:hAnsi="Times New Roman" w:cs="Times New Roman"/>
          <w:sz w:val="24"/>
          <w:szCs w:val="24"/>
        </w:rPr>
        <w:t xml:space="preserve">, kā arī </w:t>
      </w:r>
      <w:r w:rsidR="002919F0" w:rsidRPr="0063690D">
        <w:rPr>
          <w:rFonts w:ascii="Times New Roman" w:hAnsi="Times New Roman" w:cs="Times New Roman"/>
          <w:sz w:val="24"/>
          <w:szCs w:val="24"/>
        </w:rPr>
        <w:t xml:space="preserve">sniedz </w:t>
      </w:r>
      <w:r w:rsidRPr="0063690D">
        <w:rPr>
          <w:rFonts w:ascii="Times New Roman" w:hAnsi="Times New Roman" w:cs="Times New Roman"/>
          <w:sz w:val="24"/>
          <w:szCs w:val="24"/>
        </w:rPr>
        <w:t xml:space="preserve">iespējas iegūt neatsveramu pieredzi </w:t>
      </w:r>
      <w:r w:rsidR="000E1AB9">
        <w:rPr>
          <w:rFonts w:ascii="Times New Roman" w:hAnsi="Times New Roman" w:cs="Times New Roman"/>
          <w:sz w:val="24"/>
          <w:szCs w:val="24"/>
        </w:rPr>
        <w:t>publiskās</w:t>
      </w:r>
      <w:r w:rsidRPr="0063690D">
        <w:rPr>
          <w:rFonts w:ascii="Times New Roman" w:hAnsi="Times New Roman" w:cs="Times New Roman"/>
          <w:sz w:val="24"/>
          <w:szCs w:val="24"/>
        </w:rPr>
        <w:t xml:space="preserve"> pārvaldes darbiniekiem, realizējot savu profesionālo potenciālu projektos mazāk attīstītās valstīs.</w:t>
      </w:r>
    </w:p>
    <w:p w:rsidR="00A87783" w:rsidRPr="0063690D" w:rsidRDefault="00AB6FB4" w:rsidP="00A87783">
      <w:pPr>
        <w:spacing w:before="120"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Indikatīvās darbības </w:t>
      </w:r>
      <w:r w:rsidR="007424EB" w:rsidRPr="0063690D">
        <w:rPr>
          <w:rFonts w:ascii="Times New Roman" w:hAnsi="Times New Roman" w:cs="Times New Roman"/>
          <w:sz w:val="24"/>
          <w:szCs w:val="24"/>
          <w:u w:val="single"/>
        </w:rPr>
        <w:t>no 2016. līdz 2020. gadam:</w:t>
      </w:r>
    </w:p>
    <w:p w:rsidR="004E0EFD" w:rsidRPr="00B17190" w:rsidRDefault="004E0EFD" w:rsidP="00F52E99">
      <w:pPr>
        <w:pStyle w:val="ListParagraph"/>
        <w:numPr>
          <w:ilvl w:val="0"/>
          <w:numId w:val="14"/>
        </w:numPr>
        <w:spacing w:before="120" w:after="0" w:line="240" w:lineRule="auto"/>
        <w:ind w:left="425" w:hanging="425"/>
        <w:contextualSpacing w:val="0"/>
        <w:jc w:val="both"/>
        <w:rPr>
          <w:rFonts w:ascii="Times New Roman" w:hAnsi="Times New Roman" w:cs="Times New Roman"/>
          <w:i/>
          <w:sz w:val="24"/>
          <w:szCs w:val="24"/>
        </w:rPr>
      </w:pPr>
      <w:r w:rsidRPr="0063690D">
        <w:rPr>
          <w:rFonts w:ascii="Times New Roman" w:hAnsi="Times New Roman" w:cs="Times New Roman"/>
          <w:i/>
          <w:sz w:val="24"/>
          <w:szCs w:val="24"/>
        </w:rPr>
        <w:t xml:space="preserve">Ņemot vērā apjomus, ko veido Latvijas iemaksas </w:t>
      </w:r>
      <w:r w:rsidR="001322F1">
        <w:rPr>
          <w:rFonts w:ascii="Times New Roman" w:hAnsi="Times New Roman" w:cs="Times New Roman"/>
          <w:i/>
          <w:sz w:val="24"/>
          <w:szCs w:val="24"/>
        </w:rPr>
        <w:t>PBG</w:t>
      </w:r>
      <w:r w:rsidRPr="0063690D">
        <w:rPr>
          <w:rFonts w:ascii="Times New Roman" w:hAnsi="Times New Roman" w:cs="Times New Roman"/>
          <w:i/>
          <w:sz w:val="24"/>
          <w:szCs w:val="24"/>
        </w:rPr>
        <w:t xml:space="preserve"> un iespējas, ko sniedz </w:t>
      </w:r>
      <w:r w:rsidR="001322F1">
        <w:rPr>
          <w:rFonts w:ascii="Times New Roman" w:hAnsi="Times New Roman" w:cs="Times New Roman"/>
          <w:i/>
          <w:sz w:val="24"/>
          <w:szCs w:val="24"/>
        </w:rPr>
        <w:t>PBG</w:t>
      </w:r>
      <w:r w:rsidR="001322F1" w:rsidRPr="0063690D">
        <w:rPr>
          <w:rFonts w:ascii="Times New Roman" w:hAnsi="Times New Roman" w:cs="Times New Roman"/>
          <w:i/>
          <w:sz w:val="24"/>
          <w:szCs w:val="24"/>
        </w:rPr>
        <w:t xml:space="preserve"> </w:t>
      </w:r>
      <w:r w:rsidRPr="0063690D">
        <w:rPr>
          <w:rFonts w:ascii="Times New Roman" w:hAnsi="Times New Roman" w:cs="Times New Roman"/>
          <w:i/>
          <w:sz w:val="24"/>
          <w:szCs w:val="24"/>
        </w:rPr>
        <w:t xml:space="preserve">institūciju finanšu instrumenti, nepieciešams veicināt </w:t>
      </w:r>
      <w:r w:rsidRPr="0063690D">
        <w:rPr>
          <w:rFonts w:ascii="Times New Roman" w:eastAsia="Times New Roman" w:hAnsi="Times New Roman" w:cs="Times New Roman"/>
          <w:i/>
          <w:sz w:val="24"/>
          <w:szCs w:val="24"/>
          <w:lang w:eastAsia="fr-BE"/>
        </w:rPr>
        <w:t>Latvijas</w:t>
      </w:r>
      <w:r w:rsidRPr="0063690D">
        <w:rPr>
          <w:rFonts w:ascii="Times New Roman" w:hAnsi="Times New Roman" w:cs="Times New Roman"/>
          <w:i/>
          <w:sz w:val="24"/>
          <w:szCs w:val="24"/>
        </w:rPr>
        <w:t xml:space="preserve"> uzņēmēju informētību par iespējām iesaistīties </w:t>
      </w:r>
      <w:r w:rsidR="00206CBC">
        <w:rPr>
          <w:rFonts w:ascii="Times New Roman" w:hAnsi="Times New Roman" w:cs="Times New Roman"/>
          <w:i/>
          <w:sz w:val="24"/>
          <w:szCs w:val="24"/>
        </w:rPr>
        <w:t>Eiropas Rekonstrukcijas un attīstības bankas</w:t>
      </w:r>
      <w:r w:rsidRPr="0063690D">
        <w:rPr>
          <w:rFonts w:ascii="Times New Roman" w:hAnsi="Times New Roman" w:cs="Times New Roman"/>
          <w:i/>
          <w:sz w:val="24"/>
          <w:szCs w:val="24"/>
        </w:rPr>
        <w:t xml:space="preserve">, u.c. daudzpusējo attīstības banku un institūciju projektos attīstības valstīs. </w:t>
      </w:r>
    </w:p>
    <w:p w:rsidR="002C3E90" w:rsidRPr="0063690D" w:rsidRDefault="002C3E90" w:rsidP="00F52E99">
      <w:pPr>
        <w:pStyle w:val="Heading1"/>
        <w:numPr>
          <w:ilvl w:val="0"/>
          <w:numId w:val="9"/>
        </w:numPr>
        <w:rPr>
          <w:rFonts w:ascii="Times New Roman" w:eastAsiaTheme="minorHAnsi" w:hAnsi="Times New Roman" w:cs="Times New Roman"/>
          <w:color w:val="auto"/>
        </w:rPr>
      </w:pPr>
      <w:bookmarkStart w:id="38" w:name="_Toc457318836"/>
      <w:r w:rsidRPr="0063690D">
        <w:rPr>
          <w:rFonts w:ascii="Times New Roman" w:eastAsiaTheme="minorHAnsi" w:hAnsi="Times New Roman" w:cs="Times New Roman"/>
          <w:color w:val="auto"/>
        </w:rPr>
        <w:t>H</w:t>
      </w:r>
      <w:r w:rsidR="00BB6D9C">
        <w:rPr>
          <w:rFonts w:ascii="Times New Roman" w:eastAsiaTheme="minorHAnsi" w:hAnsi="Times New Roman" w:cs="Times New Roman"/>
          <w:color w:val="auto"/>
        </w:rPr>
        <w:t>umānā palīdzība</w:t>
      </w:r>
      <w:bookmarkEnd w:id="38"/>
      <w:r w:rsidRPr="0063690D">
        <w:rPr>
          <w:rFonts w:ascii="Times New Roman" w:eastAsiaTheme="minorHAnsi" w:hAnsi="Times New Roman" w:cs="Times New Roman"/>
          <w:color w:val="auto"/>
        </w:rPr>
        <w:t xml:space="preserve"> </w:t>
      </w:r>
    </w:p>
    <w:p w:rsidR="001322F1" w:rsidRDefault="002C3E90" w:rsidP="005D66A0">
      <w:pPr>
        <w:spacing w:before="120" w:after="120" w:line="240" w:lineRule="auto"/>
        <w:jc w:val="both"/>
        <w:rPr>
          <w:rFonts w:ascii="Times New Roman" w:hAnsi="Times New Roman" w:cs="Times New Roman"/>
          <w:sz w:val="24"/>
          <w:szCs w:val="24"/>
        </w:rPr>
      </w:pPr>
      <w:r w:rsidRPr="0063690D">
        <w:rPr>
          <w:rFonts w:ascii="Times New Roman" w:hAnsi="Times New Roman" w:cs="Times New Roman"/>
          <w:sz w:val="24"/>
          <w:szCs w:val="24"/>
        </w:rPr>
        <w:t xml:space="preserve">Humānās palīdzības mērķis ir glābt </w:t>
      </w:r>
      <w:r w:rsidR="00D63996">
        <w:rPr>
          <w:rFonts w:ascii="Times New Roman" w:hAnsi="Times New Roman" w:cs="Times New Roman"/>
          <w:sz w:val="24"/>
          <w:szCs w:val="24"/>
        </w:rPr>
        <w:t xml:space="preserve">cilvēku </w:t>
      </w:r>
      <w:r w:rsidRPr="0063690D">
        <w:rPr>
          <w:rFonts w:ascii="Times New Roman" w:hAnsi="Times New Roman" w:cs="Times New Roman"/>
          <w:sz w:val="24"/>
          <w:szCs w:val="24"/>
        </w:rPr>
        <w:t>dzīvības</w:t>
      </w:r>
      <w:r w:rsidRPr="0063690D">
        <w:rPr>
          <w:rFonts w:ascii="Times New Roman" w:hAnsi="Times New Roman" w:cs="Times New Roman"/>
          <w:sz w:val="24"/>
          <w:szCs w:val="24"/>
          <w:lang w:eastAsia="en-GB"/>
        </w:rPr>
        <w:t xml:space="preserve"> un atvieglot </w:t>
      </w:r>
      <w:r w:rsidRPr="0063690D">
        <w:rPr>
          <w:rFonts w:ascii="Times New Roman" w:hAnsi="Times New Roman" w:cs="Times New Roman"/>
          <w:sz w:val="24"/>
          <w:szCs w:val="24"/>
        </w:rPr>
        <w:t xml:space="preserve">ciešanas krīzes situācijās trešajās valstīs, kas radušās pēc dabas katastrofām vai cilvēku radītiem </w:t>
      </w:r>
      <w:r w:rsidRPr="0063690D">
        <w:rPr>
          <w:rFonts w:ascii="Times New Roman" w:hAnsi="Times New Roman" w:cs="Times New Roman"/>
          <w:sz w:val="24"/>
          <w:szCs w:val="24"/>
        </w:rPr>
        <w:lastRenderedPageBreak/>
        <w:t xml:space="preserve">konfliktiem. </w:t>
      </w:r>
      <w:r w:rsidRPr="0063690D">
        <w:rPr>
          <w:rFonts w:ascii="Times New Roman" w:hAnsi="Times New Roman" w:cs="Times New Roman"/>
          <w:color w:val="1B1D1F"/>
          <w:sz w:val="24"/>
          <w:szCs w:val="24"/>
        </w:rPr>
        <w:t>Latvijā humānās palīdzības sniegšanai nav atvēlēta atsevišķa budžeta līnija</w:t>
      </w:r>
      <w:r w:rsidR="00D63996">
        <w:rPr>
          <w:rFonts w:ascii="Times New Roman" w:hAnsi="Times New Roman" w:cs="Times New Roman"/>
          <w:color w:val="1B1D1F"/>
          <w:sz w:val="24"/>
          <w:szCs w:val="24"/>
        </w:rPr>
        <w:t>. Latvijas humānās palīdzības sniegšana</w:t>
      </w:r>
      <w:r w:rsidRPr="0063690D">
        <w:rPr>
          <w:rFonts w:ascii="Times New Roman" w:hAnsi="Times New Roman" w:cs="Times New Roman"/>
          <w:color w:val="1B1D1F"/>
          <w:sz w:val="24"/>
          <w:szCs w:val="24"/>
        </w:rPr>
        <w:t xml:space="preserve"> balstās uz kārtību, </w:t>
      </w:r>
      <w:r w:rsidR="009C07F2" w:rsidRPr="0063690D">
        <w:rPr>
          <w:rFonts w:ascii="Times New Roman" w:hAnsi="Times New Roman" w:cs="Times New Roman"/>
          <w:color w:val="1B1D1F"/>
          <w:sz w:val="24"/>
          <w:szCs w:val="24"/>
        </w:rPr>
        <w:t xml:space="preserve">kas </w:t>
      </w:r>
      <w:r w:rsidRPr="0063690D">
        <w:rPr>
          <w:rFonts w:ascii="Times New Roman" w:hAnsi="Times New Roman" w:cs="Times New Roman"/>
          <w:color w:val="1B1D1F"/>
          <w:sz w:val="24"/>
          <w:szCs w:val="24"/>
        </w:rPr>
        <w:t xml:space="preserve">noteikta 2009. gada 30. jūnija </w:t>
      </w:r>
      <w:hyperlink r:id="rId9" w:tgtFrame="_blank" w:history="1">
        <w:r w:rsidRPr="0063690D">
          <w:rPr>
            <w:rFonts w:ascii="Times New Roman" w:hAnsi="Times New Roman" w:cs="Times New Roman"/>
            <w:color w:val="1B1D1F"/>
            <w:sz w:val="24"/>
            <w:szCs w:val="24"/>
          </w:rPr>
          <w:t>Ministru kabineta noteikumos Nr.659</w:t>
        </w:r>
      </w:hyperlink>
      <w:r w:rsidRPr="0063690D">
        <w:rPr>
          <w:rFonts w:ascii="Times New Roman" w:hAnsi="Times New Roman" w:cs="Times New Roman"/>
          <w:color w:val="1B1D1F"/>
          <w:sz w:val="24"/>
          <w:szCs w:val="24"/>
        </w:rPr>
        <w:t> “Humānās palīdzības saņemšanas un sniegšanas kārtība” un “Attīstības sadarbības politikas pamatnostādnēm laika posmam</w:t>
      </w:r>
      <w:r w:rsidRPr="0063690D">
        <w:rPr>
          <w:rFonts w:ascii="Times New Roman" w:hAnsi="Times New Roman" w:cs="Times New Roman"/>
          <w:sz w:val="24"/>
          <w:szCs w:val="24"/>
        </w:rPr>
        <w:t xml:space="preserve"> no 2011. gada līdz 2015. gadam”. </w:t>
      </w:r>
    </w:p>
    <w:p w:rsidR="001322F1" w:rsidRDefault="002C3E90" w:rsidP="005D66A0">
      <w:pPr>
        <w:spacing w:before="120" w:after="0" w:line="240" w:lineRule="auto"/>
        <w:jc w:val="both"/>
        <w:rPr>
          <w:rFonts w:ascii="Times New Roman" w:hAnsi="Times New Roman" w:cs="Times New Roman"/>
          <w:sz w:val="24"/>
          <w:szCs w:val="24"/>
        </w:rPr>
      </w:pPr>
      <w:r w:rsidRPr="0063690D">
        <w:rPr>
          <w:rFonts w:ascii="Times New Roman" w:hAnsi="Times New Roman" w:cs="Times New Roman"/>
          <w:sz w:val="24"/>
          <w:szCs w:val="24"/>
        </w:rPr>
        <w:t>Latvija sniedz humāno palīdzību, pamatojoties uz pienācīgu vajadzību izvērtējumu un atbilstoši katastrofā vai konfliktā cietušās valsts vajadzībām, vadoties pēc starptautiskajiem humānās palīdzības sniegšanas pamatprincipiem</w:t>
      </w:r>
      <w:r w:rsidR="001322F1">
        <w:rPr>
          <w:rFonts w:ascii="Times New Roman" w:hAnsi="Times New Roman" w:cs="Times New Roman"/>
          <w:sz w:val="24"/>
          <w:szCs w:val="24"/>
        </w:rPr>
        <w:t>,</w:t>
      </w:r>
      <w:r w:rsidR="001322F1" w:rsidRPr="001322F1">
        <w:rPr>
          <w:rFonts w:ascii="Times New Roman" w:hAnsi="Times New Roman" w:cs="Times New Roman"/>
          <w:sz w:val="24"/>
          <w:szCs w:val="24"/>
        </w:rPr>
        <w:t xml:space="preserve"> </w:t>
      </w:r>
      <w:r w:rsidR="001322F1" w:rsidRPr="0065640A">
        <w:rPr>
          <w:rFonts w:ascii="Times New Roman" w:hAnsi="Times New Roman" w:cs="Times New Roman"/>
          <w:sz w:val="24"/>
          <w:szCs w:val="24"/>
        </w:rPr>
        <w:t>kuri ietverti Eiropas Vienprātībā par humāno palīdzību (2007)</w:t>
      </w:r>
      <w:r w:rsidR="00207BBD">
        <w:rPr>
          <w:rFonts w:ascii="Times New Roman" w:hAnsi="Times New Roman" w:cs="Times New Roman"/>
          <w:sz w:val="24"/>
          <w:szCs w:val="24"/>
        </w:rPr>
        <w:t>:</w:t>
      </w:r>
      <w:r w:rsidR="001322F1" w:rsidRPr="0063690D">
        <w:rPr>
          <w:rStyle w:val="FootnoteReference"/>
          <w:rFonts w:ascii="Times New Roman" w:hAnsi="Times New Roman" w:cs="Times New Roman"/>
          <w:sz w:val="24"/>
          <w:szCs w:val="24"/>
        </w:rPr>
        <w:footnoteReference w:id="6"/>
      </w:r>
      <w:r w:rsidRPr="0063690D">
        <w:rPr>
          <w:rFonts w:ascii="Times New Roman" w:hAnsi="Times New Roman" w:cs="Times New Roman"/>
          <w:sz w:val="24"/>
          <w:szCs w:val="24"/>
        </w:rPr>
        <w:t xml:space="preserve"> </w:t>
      </w:r>
    </w:p>
    <w:p w:rsidR="001322F1" w:rsidRDefault="001322F1" w:rsidP="000E6200">
      <w:pPr>
        <w:pStyle w:val="ListParagraph"/>
        <w:numPr>
          <w:ilvl w:val="0"/>
          <w:numId w:val="14"/>
        </w:numPr>
        <w:spacing w:after="12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C</w:t>
      </w:r>
      <w:r w:rsidRPr="005D66A0">
        <w:rPr>
          <w:rFonts w:ascii="Times New Roman" w:hAnsi="Times New Roman" w:cs="Times New Roman"/>
          <w:sz w:val="24"/>
          <w:szCs w:val="24"/>
        </w:rPr>
        <w:t xml:space="preserve">ilvēcība </w:t>
      </w:r>
      <w:r>
        <w:rPr>
          <w:rFonts w:ascii="Times New Roman" w:hAnsi="Times New Roman" w:cs="Times New Roman"/>
          <w:sz w:val="24"/>
          <w:szCs w:val="24"/>
        </w:rPr>
        <w:t xml:space="preserve">– </w:t>
      </w:r>
      <w:r w:rsidR="002C3E90" w:rsidRPr="005D66A0">
        <w:rPr>
          <w:rFonts w:ascii="Times New Roman" w:hAnsi="Times New Roman" w:cs="Times New Roman"/>
          <w:sz w:val="24"/>
          <w:szCs w:val="24"/>
        </w:rPr>
        <w:t>humānā palīdzība jāsniedz, lai atvieglotu cilvēku ciešanas, īpašu uzmanību veltot visneaizsargātākajiem</w:t>
      </w:r>
      <w:r>
        <w:rPr>
          <w:rFonts w:ascii="Times New Roman" w:hAnsi="Times New Roman" w:cs="Times New Roman"/>
          <w:sz w:val="24"/>
          <w:szCs w:val="24"/>
        </w:rPr>
        <w:t>;</w:t>
      </w:r>
      <w:r w:rsidRPr="005D66A0">
        <w:rPr>
          <w:rFonts w:ascii="Times New Roman" w:hAnsi="Times New Roman" w:cs="Times New Roman"/>
          <w:sz w:val="24"/>
          <w:szCs w:val="24"/>
        </w:rPr>
        <w:t xml:space="preserve"> </w:t>
      </w:r>
    </w:p>
    <w:p w:rsidR="001322F1" w:rsidRDefault="001322F1" w:rsidP="000E6200">
      <w:pPr>
        <w:pStyle w:val="ListParagraph"/>
        <w:numPr>
          <w:ilvl w:val="0"/>
          <w:numId w:val="14"/>
        </w:numPr>
        <w:spacing w:before="120" w:after="12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N</w:t>
      </w:r>
      <w:r w:rsidRPr="005D66A0">
        <w:rPr>
          <w:rFonts w:ascii="Times New Roman" w:hAnsi="Times New Roman" w:cs="Times New Roman"/>
          <w:sz w:val="24"/>
          <w:szCs w:val="24"/>
        </w:rPr>
        <w:t xml:space="preserve">eitralitāte </w:t>
      </w:r>
      <w:r>
        <w:rPr>
          <w:rFonts w:ascii="Times New Roman" w:hAnsi="Times New Roman" w:cs="Times New Roman"/>
          <w:sz w:val="24"/>
          <w:szCs w:val="24"/>
        </w:rPr>
        <w:t xml:space="preserve">– </w:t>
      </w:r>
      <w:r w:rsidR="002C3E90" w:rsidRPr="005D66A0">
        <w:rPr>
          <w:rFonts w:ascii="Times New Roman" w:hAnsi="Times New Roman" w:cs="Times New Roman"/>
          <w:sz w:val="24"/>
          <w:szCs w:val="24"/>
        </w:rPr>
        <w:t xml:space="preserve">humānā palīdzība neatbalsta nevienu konfliktā iesaistīto pusi; </w:t>
      </w:r>
    </w:p>
    <w:p w:rsidR="001322F1" w:rsidRDefault="001322F1" w:rsidP="000E6200">
      <w:pPr>
        <w:pStyle w:val="ListParagraph"/>
        <w:numPr>
          <w:ilvl w:val="0"/>
          <w:numId w:val="14"/>
        </w:numPr>
        <w:spacing w:before="120" w:after="12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O</w:t>
      </w:r>
      <w:r w:rsidRPr="005D66A0">
        <w:rPr>
          <w:rFonts w:ascii="Times New Roman" w:hAnsi="Times New Roman" w:cs="Times New Roman"/>
          <w:sz w:val="24"/>
          <w:szCs w:val="24"/>
        </w:rPr>
        <w:t xml:space="preserve">bjektivitāte </w:t>
      </w:r>
      <w:r>
        <w:rPr>
          <w:rFonts w:ascii="Times New Roman" w:hAnsi="Times New Roman" w:cs="Times New Roman"/>
          <w:sz w:val="24"/>
          <w:szCs w:val="24"/>
        </w:rPr>
        <w:t xml:space="preserve">– </w:t>
      </w:r>
      <w:r w:rsidR="002C3E90" w:rsidRPr="005D66A0">
        <w:rPr>
          <w:rFonts w:ascii="Times New Roman" w:hAnsi="Times New Roman" w:cs="Times New Roman"/>
          <w:sz w:val="24"/>
          <w:szCs w:val="24"/>
        </w:rPr>
        <w:t xml:space="preserve">humānā palīdzība tiek sniegta bez diskriminācijas un tikai pamatojoties uz vajadzībām; </w:t>
      </w:r>
    </w:p>
    <w:p w:rsidR="002C3E90" w:rsidRPr="005D66A0" w:rsidRDefault="001322F1" w:rsidP="000E6200">
      <w:pPr>
        <w:pStyle w:val="ListParagraph"/>
        <w:numPr>
          <w:ilvl w:val="0"/>
          <w:numId w:val="14"/>
        </w:numPr>
        <w:spacing w:before="120" w:after="12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N</w:t>
      </w:r>
      <w:r w:rsidR="002C3E90" w:rsidRPr="005D66A0">
        <w:rPr>
          <w:rFonts w:ascii="Times New Roman" w:hAnsi="Times New Roman" w:cs="Times New Roman"/>
          <w:sz w:val="24"/>
          <w:szCs w:val="24"/>
        </w:rPr>
        <w:t xml:space="preserve">eatkarība </w:t>
      </w:r>
      <w:r>
        <w:rPr>
          <w:rFonts w:ascii="Times New Roman" w:hAnsi="Times New Roman" w:cs="Times New Roman"/>
          <w:sz w:val="24"/>
          <w:szCs w:val="24"/>
        </w:rPr>
        <w:t xml:space="preserve">– </w:t>
      </w:r>
      <w:r w:rsidR="002C3E90" w:rsidRPr="005D66A0">
        <w:rPr>
          <w:rFonts w:ascii="Times New Roman" w:hAnsi="Times New Roman" w:cs="Times New Roman"/>
          <w:sz w:val="24"/>
          <w:szCs w:val="24"/>
        </w:rPr>
        <w:t>humānā palīdzība nav saistīta ar politiskiem, ekonomiskiem un militāriem mērķiem.</w:t>
      </w:r>
    </w:p>
    <w:p w:rsidR="008962F7" w:rsidRPr="0063690D" w:rsidRDefault="00297FD5" w:rsidP="008962F7">
      <w:pPr>
        <w:spacing w:before="120" w:after="120" w:line="240" w:lineRule="auto"/>
        <w:jc w:val="both"/>
        <w:rPr>
          <w:rFonts w:ascii="Times New Roman" w:hAnsi="Times New Roman" w:cs="Times New Roman"/>
          <w:color w:val="1B1D1F"/>
          <w:sz w:val="24"/>
          <w:szCs w:val="24"/>
        </w:rPr>
      </w:pPr>
      <w:r w:rsidRPr="004A2DF8">
        <w:rPr>
          <w:rFonts w:ascii="Times New Roman" w:hAnsi="Times New Roman" w:cs="Times New Roman"/>
          <w:sz w:val="24"/>
          <w:szCs w:val="24"/>
        </w:rPr>
        <w:t>K</w:t>
      </w:r>
      <w:r w:rsidR="002C3E90" w:rsidRPr="004A2DF8">
        <w:rPr>
          <w:rFonts w:ascii="Times New Roman" w:hAnsi="Times New Roman" w:cs="Times New Roman"/>
          <w:sz w:val="24"/>
          <w:szCs w:val="24"/>
        </w:rPr>
        <w:t xml:space="preserve">opš 2011. gada Latvijas </w:t>
      </w:r>
      <w:r w:rsidR="00D63996" w:rsidRPr="004A2DF8">
        <w:rPr>
          <w:rFonts w:ascii="Times New Roman" w:hAnsi="Times New Roman" w:cs="Times New Roman"/>
          <w:sz w:val="24"/>
          <w:szCs w:val="24"/>
        </w:rPr>
        <w:t>sniegt</w:t>
      </w:r>
      <w:r w:rsidR="00D63996">
        <w:rPr>
          <w:rFonts w:ascii="Times New Roman" w:hAnsi="Times New Roman" w:cs="Times New Roman"/>
          <w:sz w:val="24"/>
          <w:szCs w:val="24"/>
        </w:rPr>
        <w:t>ā</w:t>
      </w:r>
      <w:r w:rsidR="00E733BC">
        <w:rPr>
          <w:rFonts w:ascii="Times New Roman" w:hAnsi="Times New Roman" w:cs="Times New Roman"/>
          <w:sz w:val="24"/>
          <w:szCs w:val="24"/>
        </w:rPr>
        <w:t>s</w:t>
      </w:r>
      <w:r w:rsidR="00D63996" w:rsidRPr="004A2DF8">
        <w:rPr>
          <w:rFonts w:ascii="Times New Roman" w:hAnsi="Times New Roman" w:cs="Times New Roman"/>
          <w:sz w:val="24"/>
          <w:szCs w:val="24"/>
        </w:rPr>
        <w:t xml:space="preserve"> </w:t>
      </w:r>
      <w:r w:rsidR="004A2DF8" w:rsidRPr="004A2DF8">
        <w:rPr>
          <w:rFonts w:ascii="Times New Roman" w:hAnsi="Times New Roman" w:cs="Times New Roman"/>
          <w:sz w:val="24"/>
          <w:szCs w:val="24"/>
        </w:rPr>
        <w:t>humānā</w:t>
      </w:r>
      <w:r w:rsidR="00E733BC">
        <w:rPr>
          <w:rFonts w:ascii="Times New Roman" w:hAnsi="Times New Roman" w:cs="Times New Roman"/>
          <w:sz w:val="24"/>
          <w:szCs w:val="24"/>
        </w:rPr>
        <w:t>s</w:t>
      </w:r>
      <w:r w:rsidR="004A2DF8" w:rsidRPr="004A2DF8">
        <w:rPr>
          <w:rFonts w:ascii="Times New Roman" w:hAnsi="Times New Roman" w:cs="Times New Roman"/>
          <w:sz w:val="24"/>
          <w:szCs w:val="24"/>
        </w:rPr>
        <w:t xml:space="preserve"> palīdzības </w:t>
      </w:r>
      <w:r w:rsidR="00D63996">
        <w:rPr>
          <w:rFonts w:ascii="Times New Roman" w:hAnsi="Times New Roman" w:cs="Times New Roman"/>
          <w:sz w:val="24"/>
          <w:szCs w:val="24"/>
        </w:rPr>
        <w:t>apjoms</w:t>
      </w:r>
      <w:r w:rsidR="00D63996" w:rsidRPr="004A2DF8">
        <w:rPr>
          <w:rFonts w:ascii="Times New Roman" w:hAnsi="Times New Roman" w:cs="Times New Roman"/>
          <w:sz w:val="24"/>
          <w:szCs w:val="24"/>
        </w:rPr>
        <w:t xml:space="preserve"> </w:t>
      </w:r>
      <w:r w:rsidR="004A2DF8" w:rsidRPr="004A2DF8">
        <w:rPr>
          <w:rFonts w:ascii="Times New Roman" w:hAnsi="Times New Roman" w:cs="Times New Roman"/>
          <w:sz w:val="24"/>
          <w:szCs w:val="24"/>
        </w:rPr>
        <w:t xml:space="preserve">ir pieaudzis gandrīz 10 reizes </w:t>
      </w:r>
      <w:r w:rsidR="008962F7">
        <w:rPr>
          <w:rFonts w:ascii="Times New Roman" w:hAnsi="Times New Roman" w:cs="Times New Roman"/>
          <w:sz w:val="24"/>
          <w:szCs w:val="24"/>
        </w:rPr>
        <w:t xml:space="preserve">– no </w:t>
      </w:r>
      <w:r w:rsidR="004A2DF8" w:rsidRPr="005D66A0">
        <w:rPr>
          <w:rFonts w:ascii="Times New Roman" w:hAnsi="Times New Roman" w:cs="Times New Roman"/>
          <w:sz w:val="24"/>
          <w:szCs w:val="24"/>
        </w:rPr>
        <w:t xml:space="preserve">50 000 </w:t>
      </w:r>
      <w:r w:rsidR="008962F7" w:rsidRPr="005D66A0">
        <w:rPr>
          <w:rFonts w:ascii="Times New Roman" w:hAnsi="Times New Roman" w:cs="Times New Roman"/>
          <w:sz w:val="24"/>
          <w:szCs w:val="24"/>
        </w:rPr>
        <w:t>EUR</w:t>
      </w:r>
      <w:r w:rsidR="008962F7" w:rsidRPr="008962F7">
        <w:rPr>
          <w:rFonts w:ascii="Times New Roman" w:hAnsi="Times New Roman" w:cs="Times New Roman"/>
          <w:sz w:val="24"/>
          <w:szCs w:val="24"/>
        </w:rPr>
        <w:t xml:space="preserve"> </w:t>
      </w:r>
      <w:r w:rsidR="004A2DF8" w:rsidRPr="00B17190">
        <w:rPr>
          <w:rFonts w:ascii="Times New Roman" w:hAnsi="Times New Roman" w:cs="Times New Roman"/>
          <w:sz w:val="24"/>
          <w:szCs w:val="24"/>
        </w:rPr>
        <w:t>2011. gadā</w:t>
      </w:r>
      <w:r w:rsidR="008962F7">
        <w:rPr>
          <w:rFonts w:ascii="Times New Roman" w:hAnsi="Times New Roman" w:cs="Times New Roman"/>
          <w:sz w:val="24"/>
          <w:szCs w:val="24"/>
        </w:rPr>
        <w:t xml:space="preserve"> </w:t>
      </w:r>
      <w:r w:rsidR="00E733BC">
        <w:rPr>
          <w:rFonts w:ascii="Times New Roman" w:hAnsi="Times New Roman" w:cs="Times New Roman"/>
          <w:sz w:val="24"/>
          <w:szCs w:val="24"/>
        </w:rPr>
        <w:t>līdz</w:t>
      </w:r>
      <w:r w:rsidR="008962F7">
        <w:rPr>
          <w:rFonts w:ascii="Times New Roman" w:hAnsi="Times New Roman" w:cs="Times New Roman"/>
          <w:sz w:val="24"/>
          <w:szCs w:val="24"/>
        </w:rPr>
        <w:t xml:space="preserve"> </w:t>
      </w:r>
      <w:r w:rsidR="004A2DF8" w:rsidRPr="005D66A0">
        <w:rPr>
          <w:rFonts w:ascii="Times New Roman" w:eastAsia="Calibri" w:hAnsi="Times New Roman" w:cs="Times New Roman"/>
          <w:sz w:val="24"/>
          <w:szCs w:val="24"/>
        </w:rPr>
        <w:t>480</w:t>
      </w:r>
      <w:r w:rsidR="00E733BC">
        <w:rPr>
          <w:rFonts w:ascii="Times New Roman" w:eastAsia="Calibri" w:hAnsi="Times New Roman" w:cs="Times New Roman"/>
          <w:sz w:val="24"/>
          <w:szCs w:val="24"/>
        </w:rPr>
        <w:t> </w:t>
      </w:r>
      <w:r w:rsidR="004A2DF8" w:rsidRPr="005D66A0">
        <w:rPr>
          <w:rFonts w:ascii="Times New Roman" w:eastAsia="Calibri" w:hAnsi="Times New Roman" w:cs="Times New Roman"/>
          <w:sz w:val="24"/>
          <w:szCs w:val="24"/>
        </w:rPr>
        <w:t>715</w:t>
      </w:r>
      <w:r w:rsidR="00E733BC">
        <w:rPr>
          <w:rFonts w:ascii="Times New Roman" w:eastAsia="Calibri" w:hAnsi="Times New Roman" w:cs="Times New Roman"/>
          <w:sz w:val="24"/>
          <w:szCs w:val="24"/>
        </w:rPr>
        <w:t xml:space="preserve"> </w:t>
      </w:r>
      <w:r w:rsidR="008962F7" w:rsidRPr="005D66A0">
        <w:rPr>
          <w:rFonts w:ascii="Times New Roman" w:hAnsi="Times New Roman" w:cs="Times New Roman"/>
          <w:sz w:val="24"/>
          <w:szCs w:val="24"/>
        </w:rPr>
        <w:t>EUR</w:t>
      </w:r>
      <w:r w:rsidR="008962F7" w:rsidRPr="00B17190">
        <w:rPr>
          <w:rFonts w:ascii="Times New Roman" w:hAnsi="Times New Roman" w:cs="Times New Roman"/>
          <w:sz w:val="24"/>
          <w:szCs w:val="24"/>
        </w:rPr>
        <w:t xml:space="preserve"> </w:t>
      </w:r>
      <w:r w:rsidR="004A2DF8" w:rsidRPr="00B17190">
        <w:rPr>
          <w:rFonts w:ascii="Times New Roman" w:hAnsi="Times New Roman" w:cs="Times New Roman"/>
          <w:sz w:val="24"/>
          <w:szCs w:val="24"/>
        </w:rPr>
        <w:t>2015. gadā</w:t>
      </w:r>
      <w:r w:rsidR="004A2DF8" w:rsidRPr="004A2DF8">
        <w:rPr>
          <w:rFonts w:ascii="Times New Roman" w:hAnsi="Times New Roman" w:cs="Times New Roman"/>
          <w:sz w:val="24"/>
          <w:szCs w:val="24"/>
        </w:rPr>
        <w:t>.</w:t>
      </w:r>
      <w:r w:rsidR="004A2DF8" w:rsidRPr="00F34A58">
        <w:t xml:space="preserve"> </w:t>
      </w:r>
      <w:r w:rsidR="008962F7" w:rsidRPr="0063690D">
        <w:rPr>
          <w:rFonts w:ascii="Times New Roman" w:hAnsi="Times New Roman" w:cs="Times New Roman"/>
          <w:color w:val="1B1D1F"/>
          <w:sz w:val="24"/>
          <w:szCs w:val="24"/>
        </w:rPr>
        <w:t xml:space="preserve">Pārsvarā Latvijas humānā palīdzība, t.i., finansējums vai materiālā palīdzība – </w:t>
      </w:r>
      <w:r w:rsidR="008962F7" w:rsidRPr="0063690D">
        <w:rPr>
          <w:rFonts w:ascii="Times New Roman" w:hAnsi="Times New Roman" w:cs="Times New Roman"/>
          <w:sz w:val="24"/>
          <w:szCs w:val="24"/>
        </w:rPr>
        <w:t>medikamenti, apģērbs, pirmās nepieciešamības un higiēnas preces, tiek piešķirta, balstoties uz </w:t>
      </w:r>
      <w:hyperlink r:id="rId10" w:tgtFrame="_blank" w:history="1">
        <w:r w:rsidR="008962F7" w:rsidRPr="0063690D">
          <w:rPr>
            <w:rFonts w:ascii="Times New Roman" w:hAnsi="Times New Roman" w:cs="Times New Roman"/>
            <w:sz w:val="24"/>
            <w:szCs w:val="24"/>
          </w:rPr>
          <w:t>Ministru kabineta lēmumu</w:t>
        </w:r>
      </w:hyperlink>
      <w:r w:rsidR="008962F7" w:rsidRPr="0063690D">
        <w:rPr>
          <w:rFonts w:ascii="Times New Roman" w:hAnsi="Times New Roman" w:cs="Times New Roman"/>
          <w:sz w:val="24"/>
          <w:szCs w:val="24"/>
        </w:rPr>
        <w:t xml:space="preserve">, atvēlot finansējumu no budžeta programmas “Līdzekļi neparedzētiem gadījumiem”. Lai nodrošinātu </w:t>
      </w:r>
      <w:r w:rsidR="008962F7" w:rsidRPr="0063690D">
        <w:rPr>
          <w:rFonts w:ascii="Times New Roman" w:hAnsi="Times New Roman" w:cs="Times New Roman"/>
          <w:color w:val="1B1D1F"/>
          <w:sz w:val="24"/>
          <w:szCs w:val="24"/>
        </w:rPr>
        <w:t xml:space="preserve">visaugstāko iespējamo kvalitāti un, ņemot vērā, ka </w:t>
      </w:r>
      <w:r w:rsidR="008962F7">
        <w:rPr>
          <w:rFonts w:ascii="Times New Roman" w:hAnsi="Times New Roman" w:cs="Times New Roman"/>
          <w:color w:val="1B1D1F"/>
          <w:sz w:val="24"/>
          <w:szCs w:val="24"/>
        </w:rPr>
        <w:t xml:space="preserve">Latvijas </w:t>
      </w:r>
      <w:r w:rsidR="008962F7" w:rsidRPr="0063690D">
        <w:rPr>
          <w:rFonts w:ascii="Times New Roman" w:hAnsi="Times New Roman" w:cs="Times New Roman"/>
          <w:color w:val="1B1D1F"/>
          <w:sz w:val="24"/>
          <w:szCs w:val="24"/>
        </w:rPr>
        <w:t xml:space="preserve">finansējuma apjoms ir ierobežots, </w:t>
      </w:r>
      <w:r w:rsidR="008962F7">
        <w:rPr>
          <w:rFonts w:ascii="Times New Roman" w:hAnsi="Times New Roman" w:cs="Times New Roman"/>
          <w:color w:val="1B1D1F"/>
          <w:sz w:val="24"/>
          <w:szCs w:val="24"/>
        </w:rPr>
        <w:t>tas</w:t>
      </w:r>
      <w:r w:rsidR="008962F7" w:rsidRPr="0063690D">
        <w:rPr>
          <w:rFonts w:ascii="Times New Roman" w:hAnsi="Times New Roman" w:cs="Times New Roman"/>
          <w:color w:val="1B1D1F"/>
          <w:sz w:val="24"/>
          <w:szCs w:val="24"/>
        </w:rPr>
        <w:t xml:space="preserve"> galvenokārt </w:t>
      </w:r>
      <w:r w:rsidR="008962F7">
        <w:rPr>
          <w:rFonts w:ascii="Times New Roman" w:hAnsi="Times New Roman" w:cs="Times New Roman"/>
          <w:color w:val="1B1D1F"/>
          <w:sz w:val="24"/>
          <w:szCs w:val="24"/>
        </w:rPr>
        <w:t xml:space="preserve">ir </w:t>
      </w:r>
      <w:r w:rsidR="008962F7" w:rsidRPr="0063690D">
        <w:rPr>
          <w:rFonts w:ascii="Times New Roman" w:hAnsi="Times New Roman" w:cs="Times New Roman"/>
          <w:color w:val="1B1D1F"/>
          <w:sz w:val="24"/>
          <w:szCs w:val="24"/>
        </w:rPr>
        <w:t>novirz</w:t>
      </w:r>
      <w:r w:rsidR="008962F7">
        <w:rPr>
          <w:rFonts w:ascii="Times New Roman" w:hAnsi="Times New Roman" w:cs="Times New Roman"/>
          <w:color w:val="1B1D1F"/>
          <w:sz w:val="24"/>
          <w:szCs w:val="24"/>
        </w:rPr>
        <w:t>īts</w:t>
      </w:r>
      <w:r w:rsidR="008962F7" w:rsidRPr="0063690D">
        <w:rPr>
          <w:rFonts w:ascii="Times New Roman" w:hAnsi="Times New Roman" w:cs="Times New Roman"/>
          <w:color w:val="1B1D1F"/>
          <w:sz w:val="24"/>
          <w:szCs w:val="24"/>
        </w:rPr>
        <w:t xml:space="preserve"> caur starptautiskajām organizācijām - ANO aģentūrām vai Sarkano Krustu, tādējādi nodrošinot ātru un efektīvu līdzekļu izmantošanu. Atsevišķos gadījumos finansiālā palīdzība tiek sniegta tieši saņēmējvalstīm.</w:t>
      </w:r>
    </w:p>
    <w:p w:rsidR="00814552" w:rsidRPr="004A2DF8" w:rsidRDefault="004870C2" w:rsidP="0079367E">
      <w:pPr>
        <w:jc w:val="center"/>
        <w:rPr>
          <w:rFonts w:ascii="Times New Roman" w:hAnsi="Times New Roman" w:cs="Times New Roman"/>
          <w:color w:val="1B1D1F"/>
          <w:sz w:val="24"/>
          <w:szCs w:val="24"/>
        </w:rPr>
      </w:pPr>
      <w:r>
        <w:rPr>
          <w:noProof/>
          <w:lang w:eastAsia="lv-LV"/>
        </w:rPr>
        <w:drawing>
          <wp:inline distT="0" distB="0" distL="0" distR="0" wp14:anchorId="1055FC5C" wp14:editId="4DBF0AEC">
            <wp:extent cx="5038725" cy="3057525"/>
            <wp:effectExtent l="0" t="0" r="95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3690D" w:rsidRPr="0063690D" w:rsidRDefault="0063690D" w:rsidP="005D66A0">
      <w:pPr>
        <w:spacing w:before="120" w:after="120" w:line="240" w:lineRule="auto"/>
        <w:jc w:val="both"/>
        <w:rPr>
          <w:rFonts w:ascii="Times New Roman" w:hAnsi="Times New Roman" w:cs="Times New Roman"/>
          <w:sz w:val="24"/>
          <w:szCs w:val="24"/>
        </w:rPr>
      </w:pPr>
      <w:r w:rsidRPr="0063690D">
        <w:rPr>
          <w:rFonts w:ascii="Times New Roman" w:hAnsi="Times New Roman" w:cs="Times New Roman"/>
          <w:sz w:val="24"/>
          <w:szCs w:val="24"/>
        </w:rPr>
        <w:lastRenderedPageBreak/>
        <w:t xml:space="preserve">Latvijas humāno palīdzību koordinē </w:t>
      </w:r>
      <w:r w:rsidR="008962F7">
        <w:rPr>
          <w:rFonts w:ascii="Times New Roman" w:hAnsi="Times New Roman" w:cs="Times New Roman"/>
          <w:sz w:val="24"/>
          <w:szCs w:val="24"/>
        </w:rPr>
        <w:t>ĀM</w:t>
      </w:r>
      <w:r w:rsidRPr="0063690D">
        <w:rPr>
          <w:rFonts w:ascii="Times New Roman" w:hAnsi="Times New Roman" w:cs="Times New Roman"/>
          <w:sz w:val="24"/>
          <w:szCs w:val="24"/>
        </w:rPr>
        <w:t xml:space="preserve">, atsevišķos gadījumos iesaistot arī citas nozaru ministrijas, valsts un pašvaldību iestādes. Tāpat arī </w:t>
      </w:r>
      <w:r w:rsidR="00D44B3A">
        <w:rPr>
          <w:rFonts w:ascii="Times New Roman" w:hAnsi="Times New Roman" w:cs="Times New Roman"/>
          <w:sz w:val="24"/>
          <w:szCs w:val="24"/>
        </w:rPr>
        <w:t>pilsoniskās sabiedrības</w:t>
      </w:r>
      <w:r w:rsidR="00D44B3A" w:rsidRPr="0063690D">
        <w:rPr>
          <w:rFonts w:ascii="Times New Roman" w:hAnsi="Times New Roman" w:cs="Times New Roman"/>
          <w:sz w:val="24"/>
          <w:szCs w:val="24"/>
        </w:rPr>
        <w:t xml:space="preserve"> </w:t>
      </w:r>
      <w:r w:rsidRPr="0063690D">
        <w:rPr>
          <w:rFonts w:ascii="Times New Roman" w:hAnsi="Times New Roman" w:cs="Times New Roman"/>
          <w:sz w:val="24"/>
          <w:szCs w:val="24"/>
        </w:rPr>
        <w:t xml:space="preserve">organizācijas ir iesaistījušās </w:t>
      </w:r>
      <w:r w:rsidR="008962F7" w:rsidRPr="0063690D">
        <w:rPr>
          <w:rFonts w:ascii="Times New Roman" w:hAnsi="Times New Roman" w:cs="Times New Roman"/>
          <w:sz w:val="24"/>
          <w:szCs w:val="24"/>
        </w:rPr>
        <w:t>akcij</w:t>
      </w:r>
      <w:r w:rsidR="008962F7">
        <w:rPr>
          <w:rFonts w:ascii="Times New Roman" w:hAnsi="Times New Roman" w:cs="Times New Roman"/>
          <w:sz w:val="24"/>
          <w:szCs w:val="24"/>
        </w:rPr>
        <w:t>ā</w:t>
      </w:r>
      <w:r w:rsidR="008962F7" w:rsidRPr="0063690D">
        <w:rPr>
          <w:rFonts w:ascii="Times New Roman" w:hAnsi="Times New Roman" w:cs="Times New Roman"/>
          <w:sz w:val="24"/>
          <w:szCs w:val="24"/>
        </w:rPr>
        <w:t xml:space="preserve">s </w:t>
      </w:r>
      <w:r w:rsidRPr="0063690D">
        <w:rPr>
          <w:rFonts w:ascii="Times New Roman" w:hAnsi="Times New Roman" w:cs="Times New Roman"/>
          <w:sz w:val="24"/>
          <w:szCs w:val="24"/>
        </w:rPr>
        <w:t xml:space="preserve">ziedojumu vākšanā krīzes </w:t>
      </w:r>
      <w:r w:rsidR="00D63996" w:rsidRPr="0063690D">
        <w:rPr>
          <w:rFonts w:ascii="Times New Roman" w:hAnsi="Times New Roman" w:cs="Times New Roman"/>
          <w:sz w:val="24"/>
          <w:szCs w:val="24"/>
        </w:rPr>
        <w:t>skartajā</w:t>
      </w:r>
      <w:r w:rsidR="00D63996">
        <w:rPr>
          <w:rFonts w:ascii="Times New Roman" w:hAnsi="Times New Roman" w:cs="Times New Roman"/>
          <w:sz w:val="24"/>
          <w:szCs w:val="24"/>
        </w:rPr>
        <w:t>m</w:t>
      </w:r>
      <w:r w:rsidR="00D63996" w:rsidRPr="0063690D">
        <w:rPr>
          <w:rFonts w:ascii="Times New Roman" w:hAnsi="Times New Roman" w:cs="Times New Roman"/>
          <w:sz w:val="24"/>
          <w:szCs w:val="24"/>
        </w:rPr>
        <w:t xml:space="preserve"> valstī</w:t>
      </w:r>
      <w:r w:rsidR="00D63996">
        <w:rPr>
          <w:rFonts w:ascii="Times New Roman" w:hAnsi="Times New Roman" w:cs="Times New Roman"/>
          <w:sz w:val="24"/>
          <w:szCs w:val="24"/>
        </w:rPr>
        <w:t>m</w:t>
      </w:r>
      <w:r w:rsidR="00D63996" w:rsidRPr="0063690D">
        <w:rPr>
          <w:rFonts w:ascii="Times New Roman" w:hAnsi="Times New Roman" w:cs="Times New Roman"/>
          <w:sz w:val="24"/>
          <w:szCs w:val="24"/>
        </w:rPr>
        <w:t xml:space="preserve"> </w:t>
      </w:r>
      <w:r w:rsidRPr="0063690D">
        <w:rPr>
          <w:rFonts w:ascii="Times New Roman" w:hAnsi="Times New Roman" w:cs="Times New Roman"/>
          <w:sz w:val="24"/>
          <w:szCs w:val="24"/>
        </w:rPr>
        <w:t>un humānās palīdzības nosūtīšanā, piemēram, “Latvij</w:t>
      </w:r>
      <w:r w:rsidR="00337C12">
        <w:rPr>
          <w:rFonts w:ascii="Times New Roman" w:hAnsi="Times New Roman" w:cs="Times New Roman"/>
          <w:sz w:val="24"/>
          <w:szCs w:val="24"/>
        </w:rPr>
        <w:t xml:space="preserve">as Sarkanais Krusts”, </w:t>
      </w:r>
      <w:r w:rsidR="008962F7">
        <w:rPr>
          <w:rFonts w:ascii="Times New Roman" w:hAnsi="Times New Roman" w:cs="Times New Roman"/>
          <w:sz w:val="24"/>
          <w:szCs w:val="24"/>
        </w:rPr>
        <w:t>LAPAS</w:t>
      </w:r>
      <w:r w:rsidRPr="0063690D">
        <w:rPr>
          <w:rFonts w:ascii="Times New Roman" w:hAnsi="Times New Roman" w:cs="Times New Roman"/>
          <w:sz w:val="24"/>
          <w:szCs w:val="24"/>
        </w:rPr>
        <w:t>, biedrība “ADRA Latvija”.</w:t>
      </w:r>
    </w:p>
    <w:p w:rsidR="008962F7" w:rsidRDefault="002C3E90" w:rsidP="008962F7">
      <w:pPr>
        <w:spacing w:before="120" w:after="120" w:line="240" w:lineRule="auto"/>
        <w:jc w:val="both"/>
        <w:rPr>
          <w:sz w:val="24"/>
          <w:szCs w:val="24"/>
        </w:rPr>
      </w:pPr>
      <w:r w:rsidRPr="008962F7">
        <w:rPr>
          <w:rFonts w:ascii="Times New Roman" w:hAnsi="Times New Roman" w:cs="Times New Roman"/>
          <w:sz w:val="24"/>
          <w:szCs w:val="24"/>
        </w:rPr>
        <w:t xml:space="preserve">Latvija, sniedzot atbalstu krīzē skartajām valstīm, balstās uz </w:t>
      </w:r>
      <w:r w:rsidR="008962F7" w:rsidRPr="008962F7">
        <w:rPr>
          <w:rFonts w:ascii="Times New Roman" w:hAnsi="Times New Roman" w:cs="Times New Roman"/>
          <w:sz w:val="24"/>
          <w:szCs w:val="24"/>
        </w:rPr>
        <w:t>EK</w:t>
      </w:r>
      <w:r w:rsidRPr="008962F7">
        <w:rPr>
          <w:rFonts w:ascii="Times New Roman" w:hAnsi="Times New Roman" w:cs="Times New Roman"/>
          <w:sz w:val="24"/>
          <w:szCs w:val="24"/>
        </w:rPr>
        <w:t xml:space="preserve">, ANO un citu starptautisku organizāciju veikto situācijas analīzi un apkopotajiem datiem. </w:t>
      </w:r>
      <w:r w:rsidR="00F53955" w:rsidRPr="008962F7">
        <w:rPr>
          <w:rFonts w:ascii="Times New Roman" w:hAnsi="Times New Roman" w:cs="Times New Roman"/>
          <w:sz w:val="24"/>
          <w:szCs w:val="24"/>
        </w:rPr>
        <w:t xml:space="preserve">Laika periodā no </w:t>
      </w:r>
      <w:r w:rsidR="00CD21F6" w:rsidRPr="008962F7">
        <w:rPr>
          <w:rFonts w:ascii="Times New Roman" w:hAnsi="Times New Roman" w:cs="Times New Roman"/>
          <w:sz w:val="24"/>
          <w:szCs w:val="24"/>
        </w:rPr>
        <w:t>2011.–2015.</w:t>
      </w:r>
      <w:r w:rsidR="00F53955" w:rsidRPr="008962F7">
        <w:rPr>
          <w:rFonts w:ascii="Times New Roman" w:hAnsi="Times New Roman" w:cs="Times New Roman"/>
          <w:sz w:val="24"/>
          <w:szCs w:val="24"/>
        </w:rPr>
        <w:t xml:space="preserve"> gadam Latvijas humānā palīdzība galvenokārt sniegta atbilstoši </w:t>
      </w:r>
      <w:r w:rsidR="00D63996">
        <w:rPr>
          <w:rFonts w:ascii="Times New Roman" w:hAnsi="Times New Roman" w:cs="Times New Roman"/>
          <w:sz w:val="24"/>
          <w:szCs w:val="24"/>
        </w:rPr>
        <w:t>skartās</w:t>
      </w:r>
      <w:r w:rsidR="00D63996" w:rsidRPr="008962F7">
        <w:rPr>
          <w:rFonts w:ascii="Times New Roman" w:hAnsi="Times New Roman" w:cs="Times New Roman"/>
          <w:sz w:val="24"/>
          <w:szCs w:val="24"/>
        </w:rPr>
        <w:t xml:space="preserve"> </w:t>
      </w:r>
      <w:r w:rsidR="00F53955" w:rsidRPr="008962F7">
        <w:rPr>
          <w:rFonts w:ascii="Times New Roman" w:hAnsi="Times New Roman" w:cs="Times New Roman"/>
          <w:sz w:val="24"/>
          <w:szCs w:val="24"/>
        </w:rPr>
        <w:t>valsts vajadzībām, veicot brīvprātīgās iemaksas starptautiskajās organizācijās vai atsevišķos gadījumos, pamatojoties uz saņēmējvalsts lūgumu, nododot palīdzību tieši saņēmējvalstij, nodrošinot ar primārās nepieciešamības</w:t>
      </w:r>
      <w:r w:rsidR="00F53955" w:rsidRPr="005D66A0">
        <w:rPr>
          <w:rFonts w:ascii="Times New Roman" w:hAnsi="Times New Roman" w:cs="Times New Roman"/>
          <w:sz w:val="24"/>
          <w:szCs w:val="24"/>
        </w:rPr>
        <w:t xml:space="preserve"> precēm caur civilās aizsardzības mehānismu.</w:t>
      </w:r>
      <w:r w:rsidR="00F53955" w:rsidRPr="005D66A0">
        <w:rPr>
          <w:sz w:val="24"/>
          <w:szCs w:val="24"/>
        </w:rPr>
        <w:t xml:space="preserve">  </w:t>
      </w:r>
    </w:p>
    <w:p w:rsidR="00D63996" w:rsidRDefault="008962F7" w:rsidP="005D66A0">
      <w:pPr>
        <w:spacing w:before="120" w:after="120" w:line="240" w:lineRule="auto"/>
        <w:jc w:val="both"/>
        <w:rPr>
          <w:rFonts w:ascii="Times New Roman" w:hAnsi="Times New Roman" w:cs="Times New Roman"/>
          <w:sz w:val="24"/>
          <w:szCs w:val="24"/>
        </w:rPr>
      </w:pPr>
      <w:r w:rsidRPr="0063690D">
        <w:rPr>
          <w:rFonts w:ascii="Times New Roman" w:hAnsi="Times New Roman" w:cs="Times New Roman"/>
          <w:sz w:val="24"/>
          <w:szCs w:val="24"/>
        </w:rPr>
        <w:t xml:space="preserve">Pārskata periodā tika veiktas sekojošas iemaksas: </w:t>
      </w:r>
    </w:p>
    <w:p w:rsidR="00D63996" w:rsidRDefault="008962F7" w:rsidP="00F52E99">
      <w:pPr>
        <w:pStyle w:val="ListParagraph"/>
        <w:numPr>
          <w:ilvl w:val="0"/>
          <w:numId w:val="14"/>
        </w:numPr>
        <w:jc w:val="both"/>
        <w:rPr>
          <w:rFonts w:ascii="Times New Roman" w:hAnsi="Times New Roman" w:cs="Times New Roman"/>
          <w:sz w:val="24"/>
          <w:szCs w:val="24"/>
        </w:rPr>
      </w:pPr>
      <w:r w:rsidRPr="00FA6E82">
        <w:rPr>
          <w:rFonts w:ascii="Times New Roman" w:hAnsi="Times New Roman" w:cs="Times New Roman"/>
          <w:sz w:val="24"/>
          <w:szCs w:val="24"/>
        </w:rPr>
        <w:t>Turcijas “Sarkanā pusmēness fondā”, nodrošinot atbalstu Turcijas zemestrīces izraisīto seku likvidēšanai</w:t>
      </w:r>
      <w:r w:rsidR="00D63996">
        <w:rPr>
          <w:rFonts w:ascii="Times New Roman" w:hAnsi="Times New Roman" w:cs="Times New Roman"/>
          <w:sz w:val="24"/>
          <w:szCs w:val="24"/>
        </w:rPr>
        <w:t>;</w:t>
      </w:r>
      <w:r w:rsidRPr="00FA6E82">
        <w:rPr>
          <w:rFonts w:ascii="Times New Roman" w:hAnsi="Times New Roman" w:cs="Times New Roman"/>
          <w:sz w:val="24"/>
          <w:szCs w:val="24"/>
        </w:rPr>
        <w:t xml:space="preserve"> </w:t>
      </w:r>
    </w:p>
    <w:p w:rsidR="00D63996" w:rsidRDefault="008962F7" w:rsidP="00F52E99">
      <w:pPr>
        <w:pStyle w:val="ListParagraph"/>
        <w:numPr>
          <w:ilvl w:val="0"/>
          <w:numId w:val="14"/>
        </w:numPr>
        <w:jc w:val="both"/>
        <w:rPr>
          <w:rFonts w:ascii="Times New Roman" w:hAnsi="Times New Roman" w:cs="Times New Roman"/>
          <w:sz w:val="24"/>
          <w:szCs w:val="24"/>
        </w:rPr>
      </w:pPr>
      <w:r w:rsidRPr="00FA6E82">
        <w:rPr>
          <w:rFonts w:ascii="Times New Roman" w:hAnsi="Times New Roman" w:cs="Times New Roman"/>
          <w:sz w:val="24"/>
          <w:szCs w:val="24"/>
        </w:rPr>
        <w:t>ANO “Starptautiskajā bērnu fondā” (UNICEF) nodrošinot veselības aprūpes, sanitāro apstākļu uzlabošanu, higiēnas un dzeramā ūdens nodrošināšanu zemestrīcē cietušajiem bērniem Nepālas zemestrīcē</w:t>
      </w:r>
      <w:r w:rsidR="00D63996">
        <w:rPr>
          <w:rFonts w:ascii="Times New Roman" w:hAnsi="Times New Roman" w:cs="Times New Roman"/>
          <w:sz w:val="24"/>
          <w:szCs w:val="24"/>
        </w:rPr>
        <w:t>;</w:t>
      </w:r>
    </w:p>
    <w:p w:rsidR="00D63996" w:rsidRDefault="008962F7" w:rsidP="00F52E99">
      <w:pPr>
        <w:pStyle w:val="ListParagraph"/>
        <w:numPr>
          <w:ilvl w:val="0"/>
          <w:numId w:val="14"/>
        </w:numPr>
        <w:jc w:val="both"/>
        <w:rPr>
          <w:rFonts w:ascii="Times New Roman" w:hAnsi="Times New Roman" w:cs="Times New Roman"/>
          <w:sz w:val="24"/>
          <w:szCs w:val="24"/>
        </w:rPr>
      </w:pPr>
      <w:r w:rsidRPr="00FA6E82">
        <w:rPr>
          <w:rFonts w:ascii="Times New Roman" w:hAnsi="Times New Roman" w:cs="Times New Roman"/>
          <w:sz w:val="24"/>
          <w:szCs w:val="24"/>
        </w:rPr>
        <w:t xml:space="preserve">ANO “Humanitāro lietu koordinācijas biroja Centrālajā ātrās reaģēšanas fondā” (OCHA CERF) </w:t>
      </w:r>
      <w:r w:rsidRPr="00FA6E82">
        <w:rPr>
          <w:rFonts w:ascii="Times New Roman" w:hAnsi="Times New Roman" w:cs="Times New Roman"/>
          <w:i/>
          <w:sz w:val="24"/>
          <w:szCs w:val="24"/>
        </w:rPr>
        <w:t>Haiyan</w:t>
      </w:r>
      <w:r w:rsidRPr="00FA6E82">
        <w:rPr>
          <w:rFonts w:ascii="Times New Roman" w:hAnsi="Times New Roman" w:cs="Times New Roman"/>
          <w:sz w:val="24"/>
          <w:szCs w:val="24"/>
        </w:rPr>
        <w:t xml:space="preserve"> taifūna Filipīnās izraisīto seku likvidēšanā</w:t>
      </w:r>
      <w:r w:rsidR="00D63996">
        <w:rPr>
          <w:rFonts w:ascii="Times New Roman" w:hAnsi="Times New Roman" w:cs="Times New Roman"/>
          <w:sz w:val="24"/>
          <w:szCs w:val="24"/>
        </w:rPr>
        <w:t>;</w:t>
      </w:r>
      <w:r w:rsidRPr="00FA6E82">
        <w:rPr>
          <w:rFonts w:ascii="Times New Roman" w:hAnsi="Times New Roman" w:cs="Times New Roman"/>
          <w:sz w:val="24"/>
          <w:szCs w:val="24"/>
        </w:rPr>
        <w:t xml:space="preserve"> </w:t>
      </w:r>
    </w:p>
    <w:p w:rsidR="00D63996" w:rsidRDefault="008962F7" w:rsidP="00F52E99">
      <w:pPr>
        <w:pStyle w:val="ListParagraph"/>
        <w:numPr>
          <w:ilvl w:val="0"/>
          <w:numId w:val="14"/>
        </w:numPr>
        <w:jc w:val="both"/>
        <w:rPr>
          <w:rFonts w:ascii="Times New Roman" w:hAnsi="Times New Roman" w:cs="Times New Roman"/>
          <w:sz w:val="24"/>
          <w:szCs w:val="24"/>
        </w:rPr>
      </w:pPr>
      <w:r w:rsidRPr="00FA6E82">
        <w:rPr>
          <w:rFonts w:ascii="Times New Roman" w:hAnsi="Times New Roman" w:cs="Times New Roman"/>
          <w:sz w:val="24"/>
          <w:szCs w:val="24"/>
        </w:rPr>
        <w:t>ANO “Augstā komisāra bēgļu lietās birojā (UNHCR), sniedzot humāno palīdzību civiliedzīvotājiem ieilgušajā Sīrijas krīzē, iekšēji pārvietoto personu atbalstam Irākā un Gazas joslā</w:t>
      </w:r>
      <w:r w:rsidR="00D63996">
        <w:rPr>
          <w:rFonts w:ascii="Times New Roman" w:hAnsi="Times New Roman" w:cs="Times New Roman"/>
          <w:sz w:val="24"/>
          <w:szCs w:val="24"/>
        </w:rPr>
        <w:t>;</w:t>
      </w:r>
    </w:p>
    <w:p w:rsidR="00D63996" w:rsidRDefault="00D63996" w:rsidP="00F52E99">
      <w:pPr>
        <w:pStyle w:val="ListParagraph"/>
        <w:numPr>
          <w:ilvl w:val="0"/>
          <w:numId w:val="14"/>
        </w:numPr>
        <w:jc w:val="both"/>
        <w:rPr>
          <w:rFonts w:ascii="Times New Roman" w:hAnsi="Times New Roman" w:cs="Times New Roman"/>
          <w:sz w:val="24"/>
          <w:szCs w:val="24"/>
        </w:rPr>
      </w:pPr>
      <w:r w:rsidRPr="00BC5D9D">
        <w:rPr>
          <w:rFonts w:ascii="Times New Roman" w:hAnsi="Times New Roman" w:cs="Times New Roman"/>
          <w:sz w:val="24"/>
          <w:szCs w:val="24"/>
        </w:rPr>
        <w:t>ANO “Ieguldījumu fondā Ebolas krīzes risināšanai”</w:t>
      </w:r>
      <w:r>
        <w:rPr>
          <w:rFonts w:ascii="Times New Roman" w:hAnsi="Times New Roman" w:cs="Times New Roman"/>
          <w:sz w:val="24"/>
          <w:szCs w:val="24"/>
        </w:rPr>
        <w:t>, a</w:t>
      </w:r>
      <w:r w:rsidR="008962F7" w:rsidRPr="00FA6E82">
        <w:rPr>
          <w:rFonts w:ascii="Times New Roman" w:hAnsi="Times New Roman" w:cs="Times New Roman"/>
          <w:sz w:val="24"/>
          <w:szCs w:val="24"/>
        </w:rPr>
        <w:t>tbalstam cīņai ar nāvējošo Ebolas vīrusu Rietumāfrikas valstīs</w:t>
      </w:r>
      <w:r>
        <w:rPr>
          <w:rFonts w:ascii="Times New Roman" w:hAnsi="Times New Roman" w:cs="Times New Roman"/>
          <w:sz w:val="24"/>
          <w:szCs w:val="24"/>
        </w:rPr>
        <w:t>.</w:t>
      </w:r>
      <w:r w:rsidR="008962F7" w:rsidRPr="00FA6E82">
        <w:rPr>
          <w:rFonts w:ascii="Times New Roman" w:hAnsi="Times New Roman" w:cs="Times New Roman"/>
          <w:sz w:val="24"/>
          <w:szCs w:val="24"/>
        </w:rPr>
        <w:t xml:space="preserve"> </w:t>
      </w:r>
    </w:p>
    <w:p w:rsidR="00F53955" w:rsidRPr="005D66A0" w:rsidRDefault="00D63996" w:rsidP="00FA6E82">
      <w:pPr>
        <w:jc w:val="both"/>
      </w:pPr>
      <w:r>
        <w:rPr>
          <w:rFonts w:ascii="Times New Roman" w:hAnsi="Times New Roman" w:cs="Times New Roman"/>
          <w:sz w:val="24"/>
          <w:szCs w:val="24"/>
        </w:rPr>
        <w:t>Papildus, l</w:t>
      </w:r>
      <w:r w:rsidR="008962F7" w:rsidRPr="00FA6E82">
        <w:rPr>
          <w:rFonts w:ascii="Times New Roman" w:hAnsi="Times New Roman" w:cs="Times New Roman"/>
          <w:sz w:val="24"/>
          <w:szCs w:val="24"/>
        </w:rPr>
        <w:t xml:space="preserve">ielākais Latvijas humānās palīdzības apjoms sniegts pēdējo divu gadu laikā Ukrainas krīzē cietušajiem, nodrošinot ievainoto ārstēšanas iespējas Latvijā, sniedzot atbalstu iekšēji pārvietotajām personām, veicot iemaksu ANO ”Augstā komisāra bēgļu lietās birojā” (UNHCR), organizējot un nosūtot humānās palīdzības sūtījumus (ģeneratorus un segas) un primārās nepieciešamības preces Ukrainas krīzes skartajiem apgabaliem, kā arī vairākām pašvaldībām nodrošinot konfliktā skarto bērnu dalību nometnēs un pasākumos Latvijā.  </w:t>
      </w:r>
    </w:p>
    <w:p w:rsidR="00814552" w:rsidRPr="0063690D" w:rsidRDefault="004870C2" w:rsidP="00F53955">
      <w:pPr>
        <w:jc w:val="both"/>
        <w:rPr>
          <w:rFonts w:ascii="Times New Roman" w:hAnsi="Times New Roman" w:cs="Times New Roman"/>
          <w:sz w:val="24"/>
          <w:szCs w:val="24"/>
        </w:rPr>
      </w:pPr>
      <w:r>
        <w:rPr>
          <w:noProof/>
          <w:lang w:eastAsia="lv-LV"/>
        </w:rPr>
        <w:lastRenderedPageBreak/>
        <w:drawing>
          <wp:inline distT="0" distB="0" distL="0" distR="0" wp14:anchorId="1E41FD47" wp14:editId="649E5DF0">
            <wp:extent cx="5322498" cy="3726611"/>
            <wp:effectExtent l="0" t="0" r="12065" b="2667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63996" w:rsidRDefault="00D63996" w:rsidP="00D63996">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Vajadzības pēc humānās palīdzības pasaulē pieaug, jo palielinājies gan cilvēka izraisīto konfliktu apjoms, gan klimata pārmaiņu postošā ietekme. I</w:t>
      </w:r>
      <w:r w:rsidRPr="0063690D">
        <w:rPr>
          <w:rFonts w:ascii="Times New Roman" w:hAnsi="Times New Roman" w:cs="Times New Roman"/>
          <w:sz w:val="24"/>
          <w:szCs w:val="24"/>
        </w:rPr>
        <w:t>ekšēji pārvietot</w:t>
      </w:r>
      <w:r>
        <w:rPr>
          <w:rFonts w:ascii="Times New Roman" w:hAnsi="Times New Roman" w:cs="Times New Roman"/>
          <w:sz w:val="24"/>
          <w:szCs w:val="24"/>
        </w:rPr>
        <w:t>o</w:t>
      </w:r>
      <w:r w:rsidRPr="0063690D">
        <w:rPr>
          <w:rFonts w:ascii="Times New Roman" w:hAnsi="Times New Roman" w:cs="Times New Roman"/>
          <w:sz w:val="24"/>
          <w:szCs w:val="24"/>
        </w:rPr>
        <w:t xml:space="preserve"> cilvēku un </w:t>
      </w:r>
      <w:r w:rsidRPr="004A2DF8">
        <w:rPr>
          <w:rFonts w:ascii="Times New Roman" w:hAnsi="Times New Roman" w:cs="Times New Roman"/>
          <w:sz w:val="24"/>
          <w:szCs w:val="24"/>
        </w:rPr>
        <w:t>bēgļu skait</w:t>
      </w:r>
      <w:r>
        <w:rPr>
          <w:rFonts w:ascii="Times New Roman" w:hAnsi="Times New Roman" w:cs="Times New Roman"/>
          <w:sz w:val="24"/>
          <w:szCs w:val="24"/>
        </w:rPr>
        <w:t>u</w:t>
      </w:r>
      <w:r w:rsidRPr="004A2DF8">
        <w:rPr>
          <w:rFonts w:ascii="Times New Roman" w:hAnsi="Times New Roman" w:cs="Times New Roman"/>
          <w:sz w:val="24"/>
          <w:szCs w:val="24"/>
        </w:rPr>
        <w:t xml:space="preserve"> pasaulē</w:t>
      </w:r>
      <w:r>
        <w:rPr>
          <w:rFonts w:ascii="Times New Roman" w:hAnsi="Times New Roman" w:cs="Times New Roman"/>
          <w:sz w:val="24"/>
          <w:szCs w:val="24"/>
        </w:rPr>
        <w:t xml:space="preserve"> ir pārsniedzis 60 miljonus cilvēku, kas ir lielākais skaits kopš Otrā pasaules kara</w:t>
      </w:r>
      <w:r w:rsidRPr="004A2DF8">
        <w:rPr>
          <w:rFonts w:ascii="Times New Roman" w:hAnsi="Times New Roman" w:cs="Times New Roman"/>
          <w:sz w:val="24"/>
          <w:szCs w:val="24"/>
        </w:rPr>
        <w:t>.</w:t>
      </w:r>
    </w:p>
    <w:p w:rsidR="00A87783" w:rsidRPr="0063690D" w:rsidRDefault="00AB6FB4" w:rsidP="00A87783">
      <w:pPr>
        <w:spacing w:before="120"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Indikatīvās darbības </w:t>
      </w:r>
      <w:r w:rsidR="007424EB" w:rsidRPr="0063690D">
        <w:rPr>
          <w:rFonts w:ascii="Times New Roman" w:hAnsi="Times New Roman" w:cs="Times New Roman"/>
          <w:sz w:val="24"/>
          <w:szCs w:val="24"/>
          <w:u w:val="single"/>
        </w:rPr>
        <w:t xml:space="preserve">no </w:t>
      </w:r>
      <w:r w:rsidR="00A87783" w:rsidRPr="0063690D">
        <w:rPr>
          <w:rFonts w:ascii="Times New Roman" w:hAnsi="Times New Roman" w:cs="Times New Roman"/>
          <w:sz w:val="24"/>
          <w:szCs w:val="24"/>
          <w:u w:val="single"/>
        </w:rPr>
        <w:t xml:space="preserve">2016. līdz </w:t>
      </w:r>
      <w:r w:rsidR="005468B9" w:rsidRPr="0063690D">
        <w:rPr>
          <w:rFonts w:ascii="Times New Roman" w:hAnsi="Times New Roman" w:cs="Times New Roman"/>
          <w:sz w:val="24"/>
          <w:szCs w:val="24"/>
          <w:u w:val="single"/>
        </w:rPr>
        <w:t>2020. gadam</w:t>
      </w:r>
      <w:r w:rsidR="00A87783" w:rsidRPr="0063690D">
        <w:rPr>
          <w:rFonts w:ascii="Times New Roman" w:hAnsi="Times New Roman" w:cs="Times New Roman"/>
          <w:sz w:val="24"/>
          <w:szCs w:val="24"/>
          <w:u w:val="single"/>
        </w:rPr>
        <w:t xml:space="preserve">: </w:t>
      </w:r>
    </w:p>
    <w:p w:rsidR="00CE2F50" w:rsidRPr="0063690D" w:rsidRDefault="00CE2F50" w:rsidP="00F52E99">
      <w:pPr>
        <w:pStyle w:val="ListParagraph"/>
        <w:numPr>
          <w:ilvl w:val="0"/>
          <w:numId w:val="14"/>
        </w:numPr>
        <w:spacing w:before="120" w:after="0" w:line="240" w:lineRule="auto"/>
        <w:ind w:left="425" w:hanging="425"/>
        <w:contextualSpacing w:val="0"/>
        <w:jc w:val="both"/>
        <w:rPr>
          <w:rFonts w:ascii="Times New Roman" w:hAnsi="Times New Roman" w:cs="Times New Roman"/>
          <w:i/>
          <w:sz w:val="24"/>
          <w:szCs w:val="24"/>
        </w:rPr>
      </w:pPr>
      <w:r w:rsidRPr="0063690D">
        <w:rPr>
          <w:rFonts w:ascii="Times New Roman" w:hAnsi="Times New Roman" w:cs="Times New Roman"/>
          <w:i/>
          <w:sz w:val="24"/>
          <w:szCs w:val="24"/>
        </w:rPr>
        <w:t xml:space="preserve">Pamatnostādņu īstenošanas laikā humānās palīdzības sniegšanā nepieciešams veicināt ciešāku sasaisti un koordināciju starp ĀM un citām iesaistītajām valsts un pašvaldību institūcijām, kā arī </w:t>
      </w:r>
      <w:r w:rsidR="00D44B3A">
        <w:rPr>
          <w:rFonts w:ascii="Times New Roman" w:hAnsi="Times New Roman" w:cs="Times New Roman"/>
          <w:i/>
          <w:sz w:val="24"/>
          <w:szCs w:val="24"/>
        </w:rPr>
        <w:t>pilsoniskās sabiedrības</w:t>
      </w:r>
      <w:r w:rsidR="00D44B3A" w:rsidRPr="0063690D">
        <w:rPr>
          <w:rFonts w:ascii="Times New Roman" w:hAnsi="Times New Roman" w:cs="Times New Roman"/>
          <w:i/>
          <w:sz w:val="24"/>
          <w:szCs w:val="24"/>
        </w:rPr>
        <w:t xml:space="preserve"> </w:t>
      </w:r>
      <w:r w:rsidRPr="0063690D">
        <w:rPr>
          <w:rFonts w:ascii="Times New Roman" w:hAnsi="Times New Roman" w:cs="Times New Roman"/>
          <w:i/>
          <w:sz w:val="24"/>
          <w:szCs w:val="24"/>
        </w:rPr>
        <w:t xml:space="preserve">organizācijām. </w:t>
      </w:r>
    </w:p>
    <w:p w:rsidR="00CE2F50" w:rsidRPr="0063690D" w:rsidRDefault="00D63996" w:rsidP="00F52E99">
      <w:pPr>
        <w:pStyle w:val="ListParagraph"/>
        <w:numPr>
          <w:ilvl w:val="0"/>
          <w:numId w:val="14"/>
        </w:numPr>
        <w:spacing w:before="120" w:after="0" w:line="240" w:lineRule="auto"/>
        <w:ind w:left="425" w:hanging="425"/>
        <w:contextualSpacing w:val="0"/>
        <w:jc w:val="both"/>
        <w:rPr>
          <w:rFonts w:ascii="Times New Roman" w:hAnsi="Times New Roman" w:cs="Times New Roman"/>
          <w:i/>
          <w:sz w:val="24"/>
          <w:szCs w:val="24"/>
        </w:rPr>
      </w:pPr>
      <w:r w:rsidRPr="00D63996">
        <w:rPr>
          <w:rFonts w:ascii="Times New Roman" w:hAnsi="Times New Roman" w:cs="Times New Roman"/>
          <w:i/>
          <w:sz w:val="24"/>
          <w:szCs w:val="24"/>
        </w:rPr>
        <w:t xml:space="preserve">Ņemot vērā aizvien pieaugušo krīžu skaitu un nestabilo situāciju pasaulē, būtu </w:t>
      </w:r>
      <w:r w:rsidRPr="00DE3E5D">
        <w:rPr>
          <w:rFonts w:ascii="Times New Roman" w:hAnsi="Times New Roman" w:cs="Times New Roman"/>
          <w:i/>
          <w:sz w:val="24"/>
          <w:szCs w:val="24"/>
        </w:rPr>
        <w:t xml:space="preserve">jāapsver nepieciešamība un iespējas paredzēt plānotu finansējumu ārkārtas krīžu situācijās. </w:t>
      </w:r>
      <w:r w:rsidR="008962F7">
        <w:rPr>
          <w:rFonts w:ascii="Times New Roman" w:hAnsi="Times New Roman" w:cs="Times New Roman"/>
          <w:i/>
          <w:sz w:val="24"/>
          <w:szCs w:val="24"/>
        </w:rPr>
        <w:t>Ilgtermiņā nepieciešams</w:t>
      </w:r>
      <w:r w:rsidR="00CE2F50" w:rsidRPr="0063690D">
        <w:rPr>
          <w:rFonts w:ascii="Times New Roman" w:hAnsi="Times New Roman" w:cs="Times New Roman"/>
          <w:i/>
          <w:sz w:val="24"/>
          <w:szCs w:val="24"/>
        </w:rPr>
        <w:t xml:space="preserve"> izstrādā</w:t>
      </w:r>
      <w:r w:rsidR="008962F7">
        <w:rPr>
          <w:rFonts w:ascii="Times New Roman" w:hAnsi="Times New Roman" w:cs="Times New Roman"/>
          <w:i/>
          <w:sz w:val="24"/>
          <w:szCs w:val="24"/>
        </w:rPr>
        <w:t>t</w:t>
      </w:r>
      <w:r w:rsidR="00CE2F50" w:rsidRPr="0063690D">
        <w:rPr>
          <w:rFonts w:ascii="Times New Roman" w:hAnsi="Times New Roman" w:cs="Times New Roman"/>
          <w:i/>
          <w:sz w:val="24"/>
          <w:szCs w:val="24"/>
        </w:rPr>
        <w:t xml:space="preserve"> vajadzībā</w:t>
      </w:r>
      <w:r w:rsidR="008962F7">
        <w:rPr>
          <w:rFonts w:ascii="Times New Roman" w:hAnsi="Times New Roman" w:cs="Times New Roman"/>
          <w:i/>
          <w:sz w:val="24"/>
          <w:szCs w:val="24"/>
        </w:rPr>
        <w:t>s</w:t>
      </w:r>
      <w:r w:rsidR="00CE2F50" w:rsidRPr="0063690D">
        <w:rPr>
          <w:rFonts w:ascii="Times New Roman" w:hAnsi="Times New Roman" w:cs="Times New Roman"/>
          <w:i/>
          <w:sz w:val="24"/>
          <w:szCs w:val="24"/>
        </w:rPr>
        <w:t xml:space="preserve"> balstītas humānās palīdzības sniegšanas programmas, kuras ir saskaņotas ar citiem politikas instrumentiem</w:t>
      </w:r>
      <w:r w:rsidR="008962F7">
        <w:rPr>
          <w:rFonts w:ascii="Times New Roman" w:hAnsi="Times New Roman" w:cs="Times New Roman"/>
          <w:i/>
          <w:sz w:val="24"/>
          <w:szCs w:val="24"/>
        </w:rPr>
        <w:t xml:space="preserve">, piemēram, </w:t>
      </w:r>
      <w:r w:rsidR="00CE2F50" w:rsidRPr="0063690D">
        <w:rPr>
          <w:rFonts w:ascii="Times New Roman" w:hAnsi="Times New Roman" w:cs="Times New Roman"/>
          <w:i/>
          <w:sz w:val="24"/>
          <w:szCs w:val="24"/>
        </w:rPr>
        <w:t xml:space="preserve">attīstības sadarbība un civilās aizsardzības </w:t>
      </w:r>
      <w:r w:rsidR="008962F7" w:rsidRPr="0063690D">
        <w:rPr>
          <w:rFonts w:ascii="Times New Roman" w:hAnsi="Times New Roman" w:cs="Times New Roman"/>
          <w:i/>
          <w:sz w:val="24"/>
          <w:szCs w:val="24"/>
        </w:rPr>
        <w:t>mehānism</w:t>
      </w:r>
      <w:r w:rsidR="008962F7">
        <w:rPr>
          <w:rFonts w:ascii="Times New Roman" w:hAnsi="Times New Roman" w:cs="Times New Roman"/>
          <w:i/>
          <w:sz w:val="24"/>
          <w:szCs w:val="24"/>
        </w:rPr>
        <w:t>s</w:t>
      </w:r>
      <w:r w:rsidR="00CE2F50" w:rsidRPr="0063690D">
        <w:rPr>
          <w:rFonts w:ascii="Times New Roman" w:hAnsi="Times New Roman" w:cs="Times New Roman"/>
          <w:i/>
          <w:sz w:val="24"/>
          <w:szCs w:val="24"/>
          <w:vertAlign w:val="superscript"/>
        </w:rPr>
        <w:footnoteReference w:id="7"/>
      </w:r>
      <w:r w:rsidR="00CE2F50" w:rsidRPr="0063690D">
        <w:rPr>
          <w:rFonts w:ascii="Times New Roman" w:hAnsi="Times New Roman" w:cs="Times New Roman"/>
          <w:i/>
          <w:sz w:val="24"/>
          <w:szCs w:val="24"/>
        </w:rPr>
        <w:t>.</w:t>
      </w:r>
    </w:p>
    <w:p w:rsidR="00CE2F50" w:rsidRPr="004A2DF8" w:rsidRDefault="00CE2F50" w:rsidP="00F52E99">
      <w:pPr>
        <w:pStyle w:val="ListParagraph"/>
        <w:numPr>
          <w:ilvl w:val="0"/>
          <w:numId w:val="14"/>
        </w:numPr>
        <w:spacing w:before="120" w:after="0" w:line="240" w:lineRule="auto"/>
        <w:ind w:left="425" w:hanging="425"/>
        <w:contextualSpacing w:val="0"/>
        <w:jc w:val="both"/>
        <w:rPr>
          <w:rFonts w:ascii="Times New Roman" w:hAnsi="Times New Roman" w:cs="Times New Roman"/>
          <w:i/>
          <w:sz w:val="24"/>
          <w:szCs w:val="24"/>
        </w:rPr>
      </w:pPr>
      <w:r w:rsidRPr="0063690D">
        <w:rPr>
          <w:rFonts w:ascii="Times New Roman" w:hAnsi="Times New Roman" w:cs="Times New Roman"/>
          <w:i/>
          <w:sz w:val="24"/>
          <w:szCs w:val="24"/>
        </w:rPr>
        <w:t xml:space="preserve">Humānā palīdzība jāsniedz ātri un efektīvi, tādēļ būtu nepieciešams atvieglot lēmumu pieņemšanas procesu par Latvijas finansējuma piešķiršanu humānajai palīdzībai. </w:t>
      </w:r>
    </w:p>
    <w:p w:rsidR="00CE2F50" w:rsidRPr="0063690D" w:rsidRDefault="008962F7" w:rsidP="00F52E99">
      <w:pPr>
        <w:pStyle w:val="ListParagraph"/>
        <w:numPr>
          <w:ilvl w:val="0"/>
          <w:numId w:val="14"/>
        </w:numPr>
        <w:spacing w:before="120" w:after="0" w:line="240" w:lineRule="auto"/>
        <w:ind w:left="425" w:hanging="425"/>
        <w:contextualSpacing w:val="0"/>
        <w:jc w:val="both"/>
        <w:rPr>
          <w:rFonts w:ascii="Times New Roman" w:hAnsi="Times New Roman" w:cs="Times New Roman"/>
          <w:i/>
          <w:sz w:val="24"/>
          <w:szCs w:val="24"/>
        </w:rPr>
      </w:pPr>
      <w:r>
        <w:rPr>
          <w:rFonts w:ascii="Times New Roman" w:hAnsi="Times New Roman" w:cs="Times New Roman"/>
          <w:i/>
          <w:sz w:val="24"/>
          <w:szCs w:val="24"/>
        </w:rPr>
        <w:t>P</w:t>
      </w:r>
      <w:r w:rsidRPr="0063690D">
        <w:rPr>
          <w:rFonts w:ascii="Times New Roman" w:hAnsi="Times New Roman" w:cs="Times New Roman"/>
          <w:i/>
          <w:sz w:val="24"/>
          <w:szCs w:val="24"/>
        </w:rPr>
        <w:t xml:space="preserve">amatnostādņu </w:t>
      </w:r>
      <w:r w:rsidR="00CE2F50" w:rsidRPr="0063690D">
        <w:rPr>
          <w:rFonts w:ascii="Times New Roman" w:hAnsi="Times New Roman" w:cs="Times New Roman"/>
          <w:i/>
          <w:sz w:val="24"/>
          <w:szCs w:val="24"/>
        </w:rPr>
        <w:t>laikā būtu nepieciešams izveidot darba grupu ar nozaru speciālistiem, humānās palīdzības un katastrofu risku novēršanas plānotājiem un īstenotājiem un uzsākt darbu</w:t>
      </w:r>
      <w:r w:rsidR="00235465">
        <w:rPr>
          <w:rFonts w:ascii="Times New Roman" w:hAnsi="Times New Roman" w:cs="Times New Roman"/>
          <w:i/>
          <w:sz w:val="24"/>
          <w:szCs w:val="24"/>
        </w:rPr>
        <w:t xml:space="preserve"> pie stratēģiskas humānās palīdzības plānošanas </w:t>
      </w:r>
      <w:r w:rsidR="00235465">
        <w:rPr>
          <w:rFonts w:ascii="Times New Roman" w:hAnsi="Times New Roman" w:cs="Times New Roman"/>
          <w:i/>
          <w:sz w:val="24"/>
          <w:szCs w:val="24"/>
        </w:rPr>
        <w:lastRenderedPageBreak/>
        <w:t>P</w:t>
      </w:r>
      <w:r w:rsidR="00CE2F50" w:rsidRPr="0063690D">
        <w:rPr>
          <w:rFonts w:ascii="Times New Roman" w:hAnsi="Times New Roman" w:cs="Times New Roman"/>
          <w:i/>
          <w:sz w:val="24"/>
          <w:szCs w:val="24"/>
        </w:rPr>
        <w:t xml:space="preserve">amatnostādņu darbības laikam. Vienlaikus būtiski ir stiprināt arī vietējo organizāciju un ekspertu zināšanas un praktiskās iemaņas humānās palīdzības sniegšanā, piesaistot jomas ekspertus no starptautiskajām </w:t>
      </w:r>
      <w:r w:rsidR="001621D7">
        <w:rPr>
          <w:rFonts w:ascii="Times New Roman" w:hAnsi="Times New Roman" w:cs="Times New Roman"/>
          <w:i/>
          <w:sz w:val="24"/>
          <w:szCs w:val="24"/>
        </w:rPr>
        <w:t>un</w:t>
      </w:r>
      <w:r w:rsidR="00CE2F50" w:rsidRPr="0063690D">
        <w:rPr>
          <w:rFonts w:ascii="Times New Roman" w:hAnsi="Times New Roman" w:cs="Times New Roman"/>
          <w:i/>
          <w:sz w:val="24"/>
          <w:szCs w:val="24"/>
        </w:rPr>
        <w:t xml:space="preserve"> vietējām organizācijām. Būtu nepieciešams nodrošināt ekspertu dalību humānās palīdzības sniegšanas apmācībās, kā arī meklēt iespējas aktīvi iesaistīties starptautiskajās palīdzības organizācijās, ceļot kapacitāti un zināšanu iegūšanu</w:t>
      </w:r>
      <w:r w:rsidR="00EC1D5A">
        <w:rPr>
          <w:rFonts w:ascii="Times New Roman" w:hAnsi="Times New Roman" w:cs="Times New Roman"/>
          <w:i/>
          <w:sz w:val="24"/>
          <w:szCs w:val="24"/>
        </w:rPr>
        <w:t xml:space="preserve"> </w:t>
      </w:r>
      <w:r w:rsidR="00CE2F50" w:rsidRPr="0063690D">
        <w:rPr>
          <w:rFonts w:ascii="Times New Roman" w:hAnsi="Times New Roman" w:cs="Times New Roman"/>
          <w:i/>
          <w:sz w:val="24"/>
          <w:szCs w:val="24"/>
        </w:rPr>
        <w:t>veiksmīg</w:t>
      </w:r>
      <w:r w:rsidR="00EC1D5A">
        <w:rPr>
          <w:rFonts w:ascii="Times New Roman" w:hAnsi="Times New Roman" w:cs="Times New Roman"/>
          <w:i/>
          <w:sz w:val="24"/>
          <w:szCs w:val="24"/>
        </w:rPr>
        <w:t>a</w:t>
      </w:r>
      <w:r w:rsidR="00CE2F50" w:rsidRPr="0063690D">
        <w:rPr>
          <w:rFonts w:ascii="Times New Roman" w:hAnsi="Times New Roman" w:cs="Times New Roman"/>
          <w:i/>
          <w:sz w:val="24"/>
          <w:szCs w:val="24"/>
        </w:rPr>
        <w:t xml:space="preserve">i </w:t>
      </w:r>
      <w:r w:rsidR="00EC1D5A">
        <w:rPr>
          <w:rFonts w:ascii="Times New Roman" w:hAnsi="Times New Roman" w:cs="Times New Roman"/>
          <w:i/>
          <w:sz w:val="24"/>
          <w:szCs w:val="24"/>
        </w:rPr>
        <w:t>iesaistei</w:t>
      </w:r>
      <w:r w:rsidR="00EC1D5A" w:rsidRPr="0063690D">
        <w:rPr>
          <w:rFonts w:ascii="Times New Roman" w:hAnsi="Times New Roman" w:cs="Times New Roman"/>
          <w:i/>
          <w:sz w:val="24"/>
          <w:szCs w:val="24"/>
        </w:rPr>
        <w:t xml:space="preserve"> </w:t>
      </w:r>
      <w:r w:rsidR="00CE2F50" w:rsidRPr="0063690D">
        <w:rPr>
          <w:rFonts w:ascii="Times New Roman" w:hAnsi="Times New Roman" w:cs="Times New Roman"/>
          <w:i/>
          <w:sz w:val="24"/>
          <w:szCs w:val="24"/>
        </w:rPr>
        <w:t xml:space="preserve">humānās palīdzības </w:t>
      </w:r>
      <w:r w:rsidR="00EC1D5A">
        <w:rPr>
          <w:rFonts w:ascii="Times New Roman" w:hAnsi="Times New Roman" w:cs="Times New Roman"/>
          <w:i/>
          <w:sz w:val="24"/>
          <w:szCs w:val="24"/>
        </w:rPr>
        <w:t>plānošanā</w:t>
      </w:r>
      <w:r w:rsidR="00CE2F50" w:rsidRPr="0063690D">
        <w:rPr>
          <w:rFonts w:ascii="Times New Roman" w:hAnsi="Times New Roman" w:cs="Times New Roman"/>
          <w:i/>
          <w:sz w:val="24"/>
          <w:szCs w:val="24"/>
        </w:rPr>
        <w:t xml:space="preserve"> un sniegšanā.  </w:t>
      </w:r>
    </w:p>
    <w:p w:rsidR="004220DB" w:rsidRPr="0063690D" w:rsidRDefault="004220DB" w:rsidP="00F52E99">
      <w:pPr>
        <w:pStyle w:val="Heading1"/>
        <w:numPr>
          <w:ilvl w:val="0"/>
          <w:numId w:val="9"/>
        </w:numPr>
        <w:rPr>
          <w:rFonts w:ascii="Times New Roman" w:eastAsiaTheme="minorHAnsi" w:hAnsi="Times New Roman" w:cs="Times New Roman"/>
          <w:color w:val="auto"/>
        </w:rPr>
      </w:pPr>
      <w:bookmarkStart w:id="39" w:name="_Toc457318837"/>
      <w:r w:rsidRPr="0063690D">
        <w:rPr>
          <w:rFonts w:ascii="Times New Roman" w:eastAsiaTheme="minorHAnsi" w:hAnsi="Times New Roman" w:cs="Times New Roman"/>
          <w:color w:val="auto"/>
        </w:rPr>
        <w:t>Sabiedrības izpratnes veicināšana</w:t>
      </w:r>
      <w:r w:rsidR="003B2493">
        <w:rPr>
          <w:rFonts w:ascii="Times New Roman" w:eastAsiaTheme="minorHAnsi" w:hAnsi="Times New Roman" w:cs="Times New Roman"/>
          <w:color w:val="auto"/>
        </w:rPr>
        <w:t xml:space="preserve"> un</w:t>
      </w:r>
      <w:r w:rsidRPr="0063690D">
        <w:rPr>
          <w:rFonts w:ascii="Times New Roman" w:eastAsiaTheme="minorHAnsi" w:hAnsi="Times New Roman" w:cs="Times New Roman"/>
          <w:color w:val="auto"/>
        </w:rPr>
        <w:t xml:space="preserve"> globālā izglītība</w:t>
      </w:r>
      <w:bookmarkEnd w:id="39"/>
    </w:p>
    <w:p w:rsidR="004220DB" w:rsidRPr="0063690D" w:rsidRDefault="004220DB" w:rsidP="000C2C50">
      <w:pPr>
        <w:spacing w:after="120" w:line="240" w:lineRule="auto"/>
        <w:jc w:val="both"/>
        <w:rPr>
          <w:rFonts w:ascii="Times New Roman" w:hAnsi="Times New Roman" w:cs="Times New Roman"/>
          <w:sz w:val="24"/>
          <w:szCs w:val="24"/>
        </w:rPr>
      </w:pPr>
      <w:r w:rsidRPr="0063690D">
        <w:rPr>
          <w:rFonts w:ascii="Times New Roman" w:hAnsi="Times New Roman" w:cs="Times New Roman"/>
          <w:sz w:val="24"/>
          <w:szCs w:val="24"/>
        </w:rPr>
        <w:t xml:space="preserve">Pamatnostādnēs </w:t>
      </w:r>
      <w:r w:rsidR="00CD21F6" w:rsidRPr="0063690D">
        <w:rPr>
          <w:rFonts w:ascii="Times New Roman" w:hAnsi="Times New Roman" w:cs="Times New Roman"/>
          <w:sz w:val="24"/>
          <w:szCs w:val="24"/>
        </w:rPr>
        <w:t>2011.</w:t>
      </w:r>
      <w:r w:rsidR="00CD21F6">
        <w:rPr>
          <w:rFonts w:ascii="Times New Roman" w:hAnsi="Times New Roman" w:cs="Times New Roman"/>
          <w:sz w:val="24"/>
          <w:szCs w:val="24"/>
        </w:rPr>
        <w:t>–2015.</w:t>
      </w:r>
      <w:r w:rsidR="005468B9" w:rsidRPr="0063690D">
        <w:rPr>
          <w:rFonts w:ascii="Times New Roman" w:hAnsi="Times New Roman" w:cs="Times New Roman"/>
          <w:sz w:val="24"/>
          <w:szCs w:val="24"/>
        </w:rPr>
        <w:t xml:space="preserve"> gadam</w:t>
      </w:r>
      <w:r w:rsidRPr="0063690D">
        <w:rPr>
          <w:rFonts w:ascii="Times New Roman" w:hAnsi="Times New Roman" w:cs="Times New Roman"/>
          <w:sz w:val="24"/>
          <w:szCs w:val="24"/>
        </w:rPr>
        <w:t xml:space="preserve"> kā viens no attīstības sadarbības politikas mērķiem tika definēts sabiedrības izpratnes un atbalsta veicināšana attīstības sadarbības mērķiem un politikai, iekļaujot arī globālās izglītības jautājumus. Lai īstenotu šo mērķi, pirmkārt, tika īstenoti līdzfinansējuma konkursi, lai sniegtu atbalstu </w:t>
      </w:r>
      <w:r w:rsidR="0019525B">
        <w:rPr>
          <w:rFonts w:ascii="Times New Roman" w:hAnsi="Times New Roman" w:cs="Times New Roman"/>
          <w:sz w:val="24"/>
          <w:szCs w:val="24"/>
        </w:rPr>
        <w:t>PSO</w:t>
      </w:r>
      <w:r w:rsidRPr="0063690D">
        <w:rPr>
          <w:rFonts w:ascii="Times New Roman" w:hAnsi="Times New Roman" w:cs="Times New Roman"/>
          <w:sz w:val="24"/>
          <w:szCs w:val="24"/>
        </w:rPr>
        <w:t xml:space="preserve">, kas ieguvuši finansējumu no EK un citiem starptautiskajiem donoriem; otrkārt, </w:t>
      </w:r>
      <w:r w:rsidR="00955531">
        <w:rPr>
          <w:rFonts w:ascii="Times New Roman" w:hAnsi="Times New Roman" w:cs="Times New Roman"/>
          <w:sz w:val="24"/>
          <w:szCs w:val="24"/>
        </w:rPr>
        <w:t>2015.</w:t>
      </w:r>
      <w:r w:rsidR="00235465">
        <w:rPr>
          <w:rFonts w:ascii="Times New Roman" w:hAnsi="Times New Roman" w:cs="Times New Roman"/>
          <w:sz w:val="24"/>
          <w:szCs w:val="24"/>
        </w:rPr>
        <w:t xml:space="preserve"> </w:t>
      </w:r>
      <w:r w:rsidR="00955531">
        <w:rPr>
          <w:rFonts w:ascii="Times New Roman" w:hAnsi="Times New Roman" w:cs="Times New Roman"/>
          <w:sz w:val="24"/>
          <w:szCs w:val="24"/>
        </w:rPr>
        <w:t xml:space="preserve">gadā </w:t>
      </w:r>
      <w:r w:rsidRPr="0063690D">
        <w:rPr>
          <w:rFonts w:ascii="Times New Roman" w:hAnsi="Times New Roman" w:cs="Times New Roman"/>
          <w:sz w:val="24"/>
          <w:szCs w:val="24"/>
        </w:rPr>
        <w:t xml:space="preserve">tika īstenotas Eiropas gada attīstībai aktivitātes, treškārt, </w:t>
      </w:r>
      <w:r w:rsidR="00E056D7" w:rsidRPr="0063690D">
        <w:rPr>
          <w:rFonts w:ascii="Times New Roman" w:hAnsi="Times New Roman" w:cs="Times New Roman"/>
          <w:sz w:val="24"/>
          <w:szCs w:val="24"/>
        </w:rPr>
        <w:t>ĀM</w:t>
      </w:r>
      <w:r w:rsidRPr="0063690D">
        <w:rPr>
          <w:rFonts w:ascii="Times New Roman" w:hAnsi="Times New Roman" w:cs="Times New Roman"/>
          <w:sz w:val="24"/>
          <w:szCs w:val="24"/>
        </w:rPr>
        <w:t xml:space="preserve"> </w:t>
      </w:r>
      <w:r w:rsidR="00D63996">
        <w:rPr>
          <w:rFonts w:ascii="Times New Roman" w:hAnsi="Times New Roman" w:cs="Times New Roman"/>
          <w:sz w:val="24"/>
          <w:szCs w:val="24"/>
        </w:rPr>
        <w:t xml:space="preserve">sniedza sabiedrībai </w:t>
      </w:r>
      <w:r w:rsidR="00D63996" w:rsidRPr="0063690D">
        <w:rPr>
          <w:rFonts w:ascii="Times New Roman" w:hAnsi="Times New Roman" w:cs="Times New Roman"/>
          <w:sz w:val="24"/>
          <w:szCs w:val="24"/>
        </w:rPr>
        <w:t>inform</w:t>
      </w:r>
      <w:r w:rsidR="00D63996">
        <w:rPr>
          <w:rFonts w:ascii="Times New Roman" w:hAnsi="Times New Roman" w:cs="Times New Roman"/>
          <w:sz w:val="24"/>
          <w:szCs w:val="24"/>
        </w:rPr>
        <w:t>āciju</w:t>
      </w:r>
      <w:r w:rsidR="00D63996" w:rsidRPr="0063690D">
        <w:rPr>
          <w:rFonts w:ascii="Times New Roman" w:hAnsi="Times New Roman" w:cs="Times New Roman"/>
          <w:sz w:val="24"/>
          <w:szCs w:val="24"/>
        </w:rPr>
        <w:t xml:space="preserve"> </w:t>
      </w:r>
      <w:r w:rsidRPr="0063690D">
        <w:rPr>
          <w:rFonts w:ascii="Times New Roman" w:hAnsi="Times New Roman" w:cs="Times New Roman"/>
          <w:sz w:val="24"/>
          <w:szCs w:val="24"/>
        </w:rPr>
        <w:t xml:space="preserve">par attīstības sadarbības rezultātiem un politikas aktualitātēm. </w:t>
      </w:r>
      <w:r w:rsidR="00955531">
        <w:rPr>
          <w:rFonts w:ascii="Times New Roman" w:hAnsi="Times New Roman" w:cs="Times New Roman"/>
          <w:sz w:val="24"/>
          <w:szCs w:val="24"/>
        </w:rPr>
        <w:t>I</w:t>
      </w:r>
      <w:r w:rsidRPr="0063690D">
        <w:rPr>
          <w:rFonts w:ascii="Times New Roman" w:hAnsi="Times New Roman" w:cs="Times New Roman"/>
          <w:sz w:val="24"/>
          <w:szCs w:val="24"/>
        </w:rPr>
        <w:t xml:space="preserve">r būtiski turpināt iesākto darbu, jo īpaši veicinot sabiedrības informētību par Latvijas un ES sniegtajiem attīstības sadarbības rezultātiem, attīstības sadarbības politikas nozīmi un </w:t>
      </w:r>
      <w:r w:rsidR="00955531" w:rsidRPr="0063690D">
        <w:rPr>
          <w:rFonts w:ascii="Times New Roman" w:hAnsi="Times New Roman" w:cs="Times New Roman"/>
          <w:sz w:val="24"/>
          <w:szCs w:val="24"/>
        </w:rPr>
        <w:t>abpusēj</w:t>
      </w:r>
      <w:r w:rsidR="00955531">
        <w:rPr>
          <w:rFonts w:ascii="Times New Roman" w:hAnsi="Times New Roman" w:cs="Times New Roman"/>
          <w:sz w:val="24"/>
          <w:szCs w:val="24"/>
        </w:rPr>
        <w:t>iem</w:t>
      </w:r>
      <w:r w:rsidR="00955531" w:rsidRPr="0063690D">
        <w:rPr>
          <w:rFonts w:ascii="Times New Roman" w:hAnsi="Times New Roman" w:cs="Times New Roman"/>
          <w:sz w:val="24"/>
          <w:szCs w:val="24"/>
        </w:rPr>
        <w:t xml:space="preserve"> ieguvum</w:t>
      </w:r>
      <w:r w:rsidR="00955531">
        <w:rPr>
          <w:rFonts w:ascii="Times New Roman" w:hAnsi="Times New Roman" w:cs="Times New Roman"/>
          <w:sz w:val="24"/>
          <w:szCs w:val="24"/>
        </w:rPr>
        <w:t>iem</w:t>
      </w:r>
      <w:r w:rsidR="00955531" w:rsidRPr="0063690D">
        <w:rPr>
          <w:rFonts w:ascii="Times New Roman" w:hAnsi="Times New Roman" w:cs="Times New Roman"/>
          <w:sz w:val="24"/>
          <w:szCs w:val="24"/>
        </w:rPr>
        <w:t xml:space="preserve"> </w:t>
      </w:r>
      <w:r w:rsidRPr="0063690D">
        <w:rPr>
          <w:rFonts w:ascii="Times New Roman" w:hAnsi="Times New Roman" w:cs="Times New Roman"/>
          <w:sz w:val="24"/>
          <w:szCs w:val="24"/>
        </w:rPr>
        <w:t xml:space="preserve">no finansējuma sniegšanas mazāk </w:t>
      </w:r>
      <w:r w:rsidR="00955531" w:rsidRPr="0063690D">
        <w:rPr>
          <w:rFonts w:ascii="Times New Roman" w:hAnsi="Times New Roman" w:cs="Times New Roman"/>
          <w:sz w:val="24"/>
          <w:szCs w:val="24"/>
        </w:rPr>
        <w:t>attīstīt</w:t>
      </w:r>
      <w:r w:rsidR="00955531">
        <w:rPr>
          <w:rFonts w:ascii="Times New Roman" w:hAnsi="Times New Roman" w:cs="Times New Roman"/>
          <w:sz w:val="24"/>
          <w:szCs w:val="24"/>
        </w:rPr>
        <w:t>ām</w:t>
      </w:r>
      <w:r w:rsidR="00955531" w:rsidRPr="0063690D">
        <w:rPr>
          <w:rFonts w:ascii="Times New Roman" w:hAnsi="Times New Roman" w:cs="Times New Roman"/>
          <w:sz w:val="24"/>
          <w:szCs w:val="24"/>
        </w:rPr>
        <w:t xml:space="preserve"> valstī</w:t>
      </w:r>
      <w:r w:rsidR="00955531">
        <w:rPr>
          <w:rFonts w:ascii="Times New Roman" w:hAnsi="Times New Roman" w:cs="Times New Roman"/>
          <w:sz w:val="24"/>
          <w:szCs w:val="24"/>
        </w:rPr>
        <w:t>m</w:t>
      </w:r>
      <w:r w:rsidRPr="0063690D">
        <w:rPr>
          <w:rFonts w:ascii="Times New Roman" w:hAnsi="Times New Roman" w:cs="Times New Roman"/>
          <w:sz w:val="24"/>
          <w:szCs w:val="24"/>
        </w:rPr>
        <w:t xml:space="preserve">. </w:t>
      </w:r>
    </w:p>
    <w:p w:rsidR="004220DB" w:rsidRPr="0063690D" w:rsidRDefault="004220DB" w:rsidP="000C2C50">
      <w:pPr>
        <w:spacing w:after="120" w:line="240" w:lineRule="auto"/>
        <w:jc w:val="both"/>
        <w:rPr>
          <w:rFonts w:ascii="Times New Roman" w:hAnsi="Times New Roman" w:cs="Times New Roman"/>
          <w:sz w:val="24"/>
          <w:szCs w:val="24"/>
        </w:rPr>
      </w:pPr>
      <w:r w:rsidRPr="0063690D">
        <w:rPr>
          <w:rFonts w:ascii="Times New Roman" w:hAnsi="Times New Roman" w:cs="Times New Roman"/>
          <w:sz w:val="24"/>
          <w:szCs w:val="24"/>
        </w:rPr>
        <w:t xml:space="preserve">Neskatoties uz </w:t>
      </w:r>
      <w:r w:rsidR="00955531">
        <w:rPr>
          <w:rFonts w:ascii="Times New Roman" w:hAnsi="Times New Roman" w:cs="Times New Roman"/>
          <w:sz w:val="24"/>
          <w:szCs w:val="24"/>
        </w:rPr>
        <w:t>pieaugošo informēšanas</w:t>
      </w:r>
      <w:r w:rsidRPr="0063690D">
        <w:rPr>
          <w:rFonts w:ascii="Times New Roman" w:hAnsi="Times New Roman" w:cs="Times New Roman"/>
          <w:sz w:val="24"/>
          <w:szCs w:val="24"/>
        </w:rPr>
        <w:t xml:space="preserve"> aktivitāšu </w:t>
      </w:r>
      <w:r w:rsidR="00955531">
        <w:rPr>
          <w:rFonts w:ascii="Times New Roman" w:hAnsi="Times New Roman" w:cs="Times New Roman"/>
          <w:sz w:val="24"/>
          <w:szCs w:val="24"/>
        </w:rPr>
        <w:t>apjomu</w:t>
      </w:r>
      <w:r w:rsidRPr="0063690D">
        <w:rPr>
          <w:rFonts w:ascii="Times New Roman" w:hAnsi="Times New Roman" w:cs="Times New Roman"/>
          <w:sz w:val="24"/>
          <w:szCs w:val="24"/>
        </w:rPr>
        <w:t xml:space="preserve">, </w:t>
      </w:r>
      <w:r w:rsidR="00337C12">
        <w:rPr>
          <w:rFonts w:ascii="Times New Roman" w:hAnsi="Times New Roman" w:cs="Times New Roman"/>
          <w:sz w:val="24"/>
          <w:szCs w:val="24"/>
        </w:rPr>
        <w:t>2015. gada</w:t>
      </w:r>
      <w:r w:rsidR="00955531">
        <w:rPr>
          <w:rFonts w:ascii="Times New Roman" w:hAnsi="Times New Roman" w:cs="Times New Roman"/>
          <w:sz w:val="24"/>
          <w:szCs w:val="24"/>
        </w:rPr>
        <w:t xml:space="preserve"> </w:t>
      </w:r>
      <w:r w:rsidRPr="0063690D">
        <w:rPr>
          <w:rFonts w:ascii="Times New Roman" w:hAnsi="Times New Roman" w:cs="Times New Roman"/>
          <w:sz w:val="24"/>
          <w:szCs w:val="24"/>
        </w:rPr>
        <w:t xml:space="preserve">Eirobarometra </w:t>
      </w:r>
      <w:r w:rsidR="00955531">
        <w:rPr>
          <w:rFonts w:ascii="Times New Roman" w:hAnsi="Times New Roman" w:cs="Times New Roman"/>
          <w:sz w:val="24"/>
          <w:szCs w:val="24"/>
        </w:rPr>
        <w:t xml:space="preserve">sabiedrības aptaujas </w:t>
      </w:r>
      <w:r w:rsidRPr="0063690D">
        <w:rPr>
          <w:rFonts w:ascii="Times New Roman" w:hAnsi="Times New Roman" w:cs="Times New Roman"/>
          <w:sz w:val="24"/>
          <w:szCs w:val="24"/>
        </w:rPr>
        <w:t>dat</w:t>
      </w:r>
      <w:r w:rsidR="00955531">
        <w:rPr>
          <w:rFonts w:ascii="Times New Roman" w:hAnsi="Times New Roman" w:cs="Times New Roman"/>
          <w:sz w:val="24"/>
          <w:szCs w:val="24"/>
        </w:rPr>
        <w:t>os</w:t>
      </w:r>
      <w:r w:rsidRPr="0063690D">
        <w:rPr>
          <w:rFonts w:ascii="Times New Roman" w:hAnsi="Times New Roman" w:cs="Times New Roman"/>
          <w:sz w:val="24"/>
          <w:szCs w:val="24"/>
        </w:rPr>
        <w:t xml:space="preserve"> par ES attīstības sadarbību, respondenti no Latvijas visretāk no visiem eiropiešiem uzskata, ka ir svarīgi palīdzēt cilvēkiem jaunattīstības valstīs (67% salīdzinājumā ar 89% ES vidēji). Tas ir </w:t>
      </w:r>
      <w:r w:rsidR="00955531">
        <w:rPr>
          <w:rFonts w:ascii="Times New Roman" w:hAnsi="Times New Roman" w:cs="Times New Roman"/>
          <w:sz w:val="24"/>
          <w:szCs w:val="24"/>
        </w:rPr>
        <w:t xml:space="preserve">arī </w:t>
      </w:r>
      <w:r w:rsidRPr="0063690D">
        <w:rPr>
          <w:rFonts w:ascii="Times New Roman" w:hAnsi="Times New Roman" w:cs="Times New Roman"/>
          <w:sz w:val="24"/>
          <w:szCs w:val="24"/>
        </w:rPr>
        <w:t xml:space="preserve">par desmit procentpunktiem mazāk nekā 2014. gadā – lielākais kritums salīdzinājumā ar visām pārējām </w:t>
      </w:r>
      <w:r w:rsidR="00955531">
        <w:rPr>
          <w:rFonts w:ascii="Times New Roman" w:hAnsi="Times New Roman" w:cs="Times New Roman"/>
          <w:sz w:val="24"/>
          <w:szCs w:val="24"/>
        </w:rPr>
        <w:t>ES dalīb</w:t>
      </w:r>
      <w:r w:rsidRPr="0063690D">
        <w:rPr>
          <w:rFonts w:ascii="Times New Roman" w:hAnsi="Times New Roman" w:cs="Times New Roman"/>
          <w:sz w:val="24"/>
          <w:szCs w:val="24"/>
        </w:rPr>
        <w:t>valstīm.</w:t>
      </w:r>
    </w:p>
    <w:p w:rsidR="004220DB" w:rsidRPr="0063690D" w:rsidRDefault="002F608F" w:rsidP="004F5A62">
      <w:pPr>
        <w:spacing w:after="120" w:line="240" w:lineRule="auto"/>
        <w:jc w:val="both"/>
        <w:rPr>
          <w:rFonts w:ascii="Times New Roman" w:hAnsi="Times New Roman" w:cs="Times New Roman"/>
          <w:sz w:val="24"/>
          <w:szCs w:val="24"/>
          <w:highlight w:val="cyan"/>
        </w:rPr>
      </w:pPr>
      <w:r w:rsidRPr="0063690D">
        <w:rPr>
          <w:rFonts w:ascii="Times New Roman" w:hAnsi="Times New Roman" w:cs="Times New Roman"/>
          <w:noProof/>
          <w:lang w:eastAsia="lv-LV"/>
        </w:rPr>
        <w:drawing>
          <wp:inline distT="0" distB="0" distL="0" distR="0" wp14:anchorId="6A8FC1ED" wp14:editId="280FA2F3">
            <wp:extent cx="5274310" cy="3171301"/>
            <wp:effectExtent l="0" t="0" r="2540" b="0"/>
            <wp:docPr id="1" name="Chart 1" title="Cik svarīgi ir palīdzēt cilvēkiem jaunattīstības valstīs? "/>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55531" w:rsidRPr="0063690D" w:rsidRDefault="00955531" w:rsidP="0095553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Tāpat </w:t>
      </w:r>
      <w:r w:rsidR="004220DB" w:rsidRPr="0063690D">
        <w:rPr>
          <w:rFonts w:ascii="Times New Roman" w:hAnsi="Times New Roman" w:cs="Times New Roman"/>
          <w:sz w:val="24"/>
          <w:szCs w:val="24"/>
        </w:rPr>
        <w:t xml:space="preserve">ES kontekstā Latvijas respondenti ir starp tiem, </w:t>
      </w:r>
      <w:r w:rsidR="00297FD5" w:rsidRPr="0063690D">
        <w:rPr>
          <w:rFonts w:ascii="Times New Roman" w:hAnsi="Times New Roman" w:cs="Times New Roman"/>
          <w:sz w:val="24"/>
          <w:szCs w:val="24"/>
        </w:rPr>
        <w:t xml:space="preserve">kuri </w:t>
      </w:r>
      <w:r w:rsidR="004220DB" w:rsidRPr="0063690D">
        <w:rPr>
          <w:rFonts w:ascii="Times New Roman" w:hAnsi="Times New Roman" w:cs="Times New Roman"/>
          <w:sz w:val="24"/>
          <w:szCs w:val="24"/>
        </w:rPr>
        <w:t>vismazāk piekrīt apgalvojumam, ka nabadzības apkarošanai jaunattīstības valstīs būtu jābūt vienai no ES galvenajām prioritātēm (48%)</w:t>
      </w:r>
      <w:r>
        <w:rPr>
          <w:rFonts w:ascii="Times New Roman" w:hAnsi="Times New Roman" w:cs="Times New Roman"/>
          <w:sz w:val="24"/>
          <w:szCs w:val="24"/>
        </w:rPr>
        <w:t>, kā arī tie</w:t>
      </w:r>
      <w:r w:rsidR="004220DB" w:rsidRPr="0063690D">
        <w:rPr>
          <w:rFonts w:ascii="Times New Roman" w:hAnsi="Times New Roman" w:cs="Times New Roman"/>
          <w:sz w:val="24"/>
          <w:szCs w:val="24"/>
        </w:rPr>
        <w:t xml:space="preserve">, </w:t>
      </w:r>
      <w:r w:rsidR="00297FD5" w:rsidRPr="0063690D">
        <w:rPr>
          <w:rFonts w:ascii="Times New Roman" w:hAnsi="Times New Roman" w:cs="Times New Roman"/>
          <w:sz w:val="24"/>
          <w:szCs w:val="24"/>
        </w:rPr>
        <w:t xml:space="preserve">kuri </w:t>
      </w:r>
      <w:r w:rsidR="004220DB" w:rsidRPr="0063690D">
        <w:rPr>
          <w:rFonts w:ascii="Times New Roman" w:hAnsi="Times New Roman" w:cs="Times New Roman"/>
          <w:sz w:val="24"/>
          <w:szCs w:val="24"/>
        </w:rPr>
        <w:t xml:space="preserve">visretāk uzskata, ka </w:t>
      </w:r>
      <w:r>
        <w:rPr>
          <w:rFonts w:ascii="Times New Roman" w:hAnsi="Times New Roman" w:cs="Times New Roman"/>
          <w:sz w:val="24"/>
          <w:szCs w:val="24"/>
        </w:rPr>
        <w:t>nabadzības apkarošanai attīstības valstīs</w:t>
      </w:r>
      <w:r w:rsidRPr="0063690D">
        <w:rPr>
          <w:rFonts w:ascii="Times New Roman" w:hAnsi="Times New Roman" w:cs="Times New Roman"/>
          <w:sz w:val="24"/>
          <w:szCs w:val="24"/>
        </w:rPr>
        <w:t xml:space="preserve"> </w:t>
      </w:r>
      <w:r w:rsidR="004220DB" w:rsidRPr="0063690D">
        <w:rPr>
          <w:rFonts w:ascii="Times New Roman" w:hAnsi="Times New Roman" w:cs="Times New Roman"/>
          <w:sz w:val="24"/>
          <w:szCs w:val="24"/>
        </w:rPr>
        <w:t xml:space="preserve">būtu jābūt vienai no Latvijas valdības galvenajām </w:t>
      </w:r>
      <w:r w:rsidR="004220DB" w:rsidRPr="0063690D">
        <w:rPr>
          <w:rFonts w:ascii="Times New Roman" w:hAnsi="Times New Roman" w:cs="Times New Roman"/>
          <w:sz w:val="24"/>
          <w:szCs w:val="24"/>
        </w:rPr>
        <w:lastRenderedPageBreak/>
        <w:t xml:space="preserve">prioritātēm (20%), </w:t>
      </w:r>
      <w:r>
        <w:rPr>
          <w:rFonts w:ascii="Times New Roman" w:hAnsi="Times New Roman" w:cs="Times New Roman"/>
          <w:sz w:val="24"/>
          <w:szCs w:val="24"/>
        </w:rPr>
        <w:t>kas arī</w:t>
      </w:r>
      <w:r w:rsidRPr="0063690D">
        <w:rPr>
          <w:rFonts w:ascii="Times New Roman" w:hAnsi="Times New Roman" w:cs="Times New Roman"/>
          <w:sz w:val="24"/>
          <w:szCs w:val="24"/>
        </w:rPr>
        <w:t xml:space="preserve"> </w:t>
      </w:r>
      <w:r>
        <w:rPr>
          <w:rFonts w:ascii="Times New Roman" w:hAnsi="Times New Roman" w:cs="Times New Roman"/>
          <w:sz w:val="24"/>
          <w:szCs w:val="24"/>
        </w:rPr>
        <w:t xml:space="preserve">ir </w:t>
      </w:r>
      <w:r w:rsidR="004220DB" w:rsidRPr="0063690D">
        <w:rPr>
          <w:rFonts w:ascii="Times New Roman" w:hAnsi="Times New Roman" w:cs="Times New Roman"/>
          <w:sz w:val="24"/>
          <w:szCs w:val="24"/>
        </w:rPr>
        <w:t>samazinājums par septiņiem procentpunktiem salīdzinājumā ar 2014. gadu.</w:t>
      </w:r>
      <w:r w:rsidRPr="00955531">
        <w:rPr>
          <w:rFonts w:ascii="Times New Roman" w:hAnsi="Times New Roman" w:cs="Times New Roman"/>
          <w:sz w:val="24"/>
          <w:szCs w:val="24"/>
        </w:rPr>
        <w:t xml:space="preserve"> </w:t>
      </w:r>
      <w:r>
        <w:rPr>
          <w:rFonts w:ascii="Times New Roman" w:hAnsi="Times New Roman" w:cs="Times New Roman"/>
          <w:sz w:val="24"/>
          <w:szCs w:val="24"/>
        </w:rPr>
        <w:t xml:space="preserve">Vienlaicīgi </w:t>
      </w:r>
      <w:r w:rsidRPr="0063690D">
        <w:rPr>
          <w:rFonts w:ascii="Times New Roman" w:hAnsi="Times New Roman" w:cs="Times New Roman"/>
          <w:sz w:val="24"/>
          <w:szCs w:val="24"/>
        </w:rPr>
        <w:t>vairāk nekā puse Latvijas respondentu (56%) domā, ka palīdzība būtu jāpalielina.</w:t>
      </w:r>
    </w:p>
    <w:p w:rsidR="004220DB" w:rsidRPr="0063690D" w:rsidRDefault="004220DB" w:rsidP="000C2C50">
      <w:pPr>
        <w:spacing w:after="120" w:line="240" w:lineRule="auto"/>
        <w:jc w:val="both"/>
        <w:rPr>
          <w:rFonts w:ascii="Times New Roman" w:hAnsi="Times New Roman" w:cs="Times New Roman"/>
          <w:sz w:val="24"/>
          <w:szCs w:val="24"/>
        </w:rPr>
      </w:pPr>
      <w:r w:rsidRPr="0063690D">
        <w:rPr>
          <w:rFonts w:ascii="Times New Roman" w:hAnsi="Times New Roman" w:cs="Times New Roman"/>
          <w:sz w:val="24"/>
          <w:szCs w:val="24"/>
        </w:rPr>
        <w:t xml:space="preserve">Latvijas respondenti ir arī starp tiem, </w:t>
      </w:r>
      <w:r w:rsidR="00297FD5" w:rsidRPr="0063690D">
        <w:rPr>
          <w:rFonts w:ascii="Times New Roman" w:hAnsi="Times New Roman" w:cs="Times New Roman"/>
          <w:sz w:val="24"/>
          <w:szCs w:val="24"/>
        </w:rPr>
        <w:t xml:space="preserve">kuri </w:t>
      </w:r>
      <w:r w:rsidRPr="0063690D">
        <w:rPr>
          <w:rFonts w:ascii="Times New Roman" w:hAnsi="Times New Roman" w:cs="Times New Roman"/>
          <w:sz w:val="24"/>
          <w:szCs w:val="24"/>
        </w:rPr>
        <w:t>vismazāk piekrīt apgalvojumam, ka palīdzība jaunattīstības valstīm ir efektīvs nelikumīgas migrācijas novēršanas veids (57%).</w:t>
      </w:r>
    </w:p>
    <w:p w:rsidR="004220DB" w:rsidRPr="0063690D" w:rsidRDefault="004220DB" w:rsidP="000C2C50">
      <w:pPr>
        <w:spacing w:after="120" w:line="240" w:lineRule="auto"/>
        <w:jc w:val="both"/>
        <w:rPr>
          <w:rFonts w:ascii="Times New Roman" w:hAnsi="Times New Roman" w:cs="Times New Roman"/>
          <w:sz w:val="24"/>
          <w:szCs w:val="24"/>
        </w:rPr>
      </w:pPr>
      <w:r w:rsidRPr="0063690D">
        <w:rPr>
          <w:rFonts w:ascii="Times New Roman" w:hAnsi="Times New Roman" w:cs="Times New Roman"/>
          <w:sz w:val="24"/>
          <w:szCs w:val="24"/>
        </w:rPr>
        <w:t>Latvijas respondenti nedaudz retāk nekā eiropieši kopumā (34% salīdzinājumā ar 36%) ir dzirdējuši par ilgtspējīgas attīstības mērķiem, bet daudz biežāk nekā vidēji Eiropā ir informēti par to, ka 2015. gads ir bijis Eiropas gads attīstībai (27% salīdzinājumā ar 18% ES vidēji).</w:t>
      </w:r>
    </w:p>
    <w:p w:rsidR="004220DB" w:rsidRPr="0063690D" w:rsidRDefault="004220DB" w:rsidP="00F52E99">
      <w:pPr>
        <w:pStyle w:val="Heading2"/>
        <w:numPr>
          <w:ilvl w:val="1"/>
          <w:numId w:val="9"/>
        </w:numPr>
        <w:rPr>
          <w:rFonts w:ascii="Times New Roman" w:hAnsi="Times New Roman" w:cs="Times New Roman"/>
          <w:color w:val="auto"/>
        </w:rPr>
      </w:pPr>
      <w:bookmarkStart w:id="40" w:name="_Toc457318838"/>
      <w:r w:rsidRPr="0063690D">
        <w:rPr>
          <w:rFonts w:ascii="Times New Roman" w:hAnsi="Times New Roman" w:cs="Times New Roman"/>
          <w:color w:val="auto"/>
        </w:rPr>
        <w:t>Līdzfinansējuma konkursi</w:t>
      </w:r>
      <w:bookmarkEnd w:id="40"/>
    </w:p>
    <w:p w:rsidR="004220DB" w:rsidRPr="0063690D" w:rsidRDefault="004220DB" w:rsidP="004220DB">
      <w:pPr>
        <w:spacing w:after="120" w:line="240" w:lineRule="auto"/>
        <w:jc w:val="both"/>
        <w:rPr>
          <w:rFonts w:ascii="Times New Roman" w:hAnsi="Times New Roman" w:cs="Times New Roman"/>
          <w:sz w:val="24"/>
          <w:szCs w:val="24"/>
        </w:rPr>
      </w:pPr>
      <w:r w:rsidRPr="0063690D">
        <w:rPr>
          <w:rFonts w:ascii="Times New Roman" w:hAnsi="Times New Roman" w:cs="Times New Roman"/>
          <w:sz w:val="24"/>
          <w:szCs w:val="24"/>
        </w:rPr>
        <w:t>Ārlietu ministrija kopš 2012. gada</w:t>
      </w:r>
      <w:r w:rsidRPr="0063690D">
        <w:rPr>
          <w:rStyle w:val="FootnoteReference"/>
          <w:rFonts w:ascii="Times New Roman" w:hAnsi="Times New Roman" w:cs="Times New Roman"/>
          <w:sz w:val="24"/>
          <w:szCs w:val="24"/>
        </w:rPr>
        <w:footnoteReference w:id="8"/>
      </w:r>
      <w:r w:rsidRPr="0063690D">
        <w:rPr>
          <w:rFonts w:ascii="Times New Roman" w:hAnsi="Times New Roman" w:cs="Times New Roman"/>
          <w:sz w:val="24"/>
          <w:szCs w:val="24"/>
        </w:rPr>
        <w:t xml:space="preserve"> sniedz līdzfinansējumu </w:t>
      </w:r>
      <w:r w:rsidR="0019525B">
        <w:rPr>
          <w:rFonts w:ascii="Times New Roman" w:hAnsi="Times New Roman" w:cs="Times New Roman"/>
          <w:sz w:val="24"/>
          <w:szCs w:val="24"/>
        </w:rPr>
        <w:t>PSO</w:t>
      </w:r>
      <w:r w:rsidRPr="0063690D">
        <w:rPr>
          <w:rFonts w:ascii="Times New Roman" w:hAnsi="Times New Roman" w:cs="Times New Roman"/>
          <w:sz w:val="24"/>
          <w:szCs w:val="24"/>
        </w:rPr>
        <w:t xml:space="preserve"> īstenotiem projektiem, kuri ir guvuši atbalstu no EK un citiem starptautiskajiem donoriem. 2012. gadā </w:t>
      </w:r>
      <w:r w:rsidRPr="0063690D">
        <w:rPr>
          <w:rFonts w:ascii="Times New Roman" w:eastAsia="Times New Roman" w:hAnsi="Times New Roman" w:cs="Times New Roman"/>
          <w:sz w:val="24"/>
          <w:szCs w:val="24"/>
        </w:rPr>
        <w:t xml:space="preserve">tika piešķirts līdzfinansējums </w:t>
      </w:r>
      <w:r w:rsidR="00955531">
        <w:rPr>
          <w:rFonts w:ascii="Times New Roman" w:eastAsia="Times New Roman" w:hAnsi="Times New Roman" w:cs="Times New Roman"/>
          <w:sz w:val="24"/>
          <w:szCs w:val="24"/>
        </w:rPr>
        <w:t>pieciem</w:t>
      </w:r>
      <w:r w:rsidR="00955531" w:rsidRPr="0063690D">
        <w:rPr>
          <w:rFonts w:ascii="Times New Roman" w:eastAsia="Times New Roman" w:hAnsi="Times New Roman" w:cs="Times New Roman"/>
          <w:sz w:val="24"/>
          <w:szCs w:val="24"/>
        </w:rPr>
        <w:t xml:space="preserve"> </w:t>
      </w:r>
      <w:r w:rsidR="0019525B">
        <w:rPr>
          <w:rFonts w:ascii="Times New Roman" w:eastAsia="Times New Roman" w:hAnsi="Times New Roman" w:cs="Times New Roman"/>
          <w:sz w:val="24"/>
          <w:szCs w:val="24"/>
        </w:rPr>
        <w:t>PSO</w:t>
      </w:r>
      <w:r w:rsidRPr="0063690D">
        <w:rPr>
          <w:rFonts w:ascii="Times New Roman" w:eastAsia="Times New Roman" w:hAnsi="Times New Roman" w:cs="Times New Roman"/>
          <w:sz w:val="24"/>
          <w:szCs w:val="24"/>
        </w:rPr>
        <w:t xml:space="preserve"> sabiedrības informēšanas projektiem (līdzfinansējuma apjoms</w:t>
      </w:r>
      <w:r w:rsidRPr="0063690D">
        <w:rPr>
          <w:rFonts w:ascii="Times New Roman" w:hAnsi="Times New Roman" w:cs="Times New Roman"/>
        </w:rPr>
        <w:t xml:space="preserve"> </w:t>
      </w:r>
      <w:r w:rsidR="00C456FC">
        <w:rPr>
          <w:rFonts w:ascii="Times New Roman" w:hAnsi="Times New Roman" w:cs="Times New Roman"/>
        </w:rPr>
        <w:t xml:space="preserve">– </w:t>
      </w:r>
      <w:r w:rsidRPr="0063690D">
        <w:rPr>
          <w:rFonts w:ascii="Times New Roman" w:eastAsia="Times New Roman" w:hAnsi="Times New Roman" w:cs="Times New Roman"/>
          <w:sz w:val="24"/>
          <w:szCs w:val="24"/>
        </w:rPr>
        <w:t xml:space="preserve">14 694 </w:t>
      </w:r>
      <w:r w:rsidR="009C5C3C" w:rsidRPr="0063690D">
        <w:rPr>
          <w:rFonts w:ascii="Times New Roman" w:eastAsia="Times New Roman" w:hAnsi="Times New Roman" w:cs="Times New Roman"/>
          <w:sz w:val="24"/>
          <w:szCs w:val="24"/>
        </w:rPr>
        <w:t>EUR</w:t>
      </w:r>
      <w:r w:rsidRPr="0063690D">
        <w:rPr>
          <w:rFonts w:ascii="Times New Roman" w:eastAsia="Times New Roman" w:hAnsi="Times New Roman" w:cs="Times New Roman"/>
          <w:sz w:val="24"/>
          <w:szCs w:val="24"/>
        </w:rPr>
        <w:t xml:space="preserve">). </w:t>
      </w:r>
      <w:r w:rsidRPr="0063690D">
        <w:rPr>
          <w:rFonts w:ascii="Times New Roman" w:hAnsi="Times New Roman" w:cs="Times New Roman"/>
          <w:sz w:val="24"/>
          <w:szCs w:val="24"/>
        </w:rPr>
        <w:t xml:space="preserve">2013. gadā tika piešķirts līdzfinansējums </w:t>
      </w:r>
      <w:r w:rsidR="00325F7D">
        <w:rPr>
          <w:rFonts w:ascii="Times New Roman" w:hAnsi="Times New Roman" w:cs="Times New Roman"/>
          <w:sz w:val="24"/>
          <w:szCs w:val="24"/>
        </w:rPr>
        <w:t>sešiem</w:t>
      </w:r>
      <w:r w:rsidR="00325F7D" w:rsidRPr="0063690D">
        <w:rPr>
          <w:rFonts w:ascii="Times New Roman" w:hAnsi="Times New Roman" w:cs="Times New Roman"/>
          <w:sz w:val="24"/>
          <w:szCs w:val="24"/>
        </w:rPr>
        <w:t xml:space="preserve"> </w:t>
      </w:r>
      <w:r w:rsidRPr="0063690D">
        <w:rPr>
          <w:rFonts w:ascii="Times New Roman" w:hAnsi="Times New Roman" w:cs="Times New Roman"/>
          <w:sz w:val="24"/>
          <w:szCs w:val="24"/>
        </w:rPr>
        <w:t xml:space="preserve">projektiem (līdzfinansējuma </w:t>
      </w:r>
      <w:r w:rsidR="00325F7D">
        <w:rPr>
          <w:rFonts w:ascii="Times New Roman" w:hAnsi="Times New Roman" w:cs="Times New Roman"/>
          <w:sz w:val="24"/>
          <w:szCs w:val="24"/>
        </w:rPr>
        <w:t xml:space="preserve">apjoms – </w:t>
      </w:r>
      <w:r w:rsidRPr="0063690D">
        <w:rPr>
          <w:rFonts w:ascii="Times New Roman" w:hAnsi="Times New Roman" w:cs="Times New Roman"/>
          <w:sz w:val="24"/>
          <w:szCs w:val="24"/>
        </w:rPr>
        <w:t xml:space="preserve">14 535 </w:t>
      </w:r>
      <w:r w:rsidR="009C5C3C" w:rsidRPr="0063690D">
        <w:rPr>
          <w:rFonts w:ascii="Times New Roman" w:hAnsi="Times New Roman" w:cs="Times New Roman"/>
          <w:sz w:val="24"/>
          <w:szCs w:val="24"/>
        </w:rPr>
        <w:t>EUR</w:t>
      </w:r>
      <w:r w:rsidRPr="0063690D">
        <w:rPr>
          <w:rFonts w:ascii="Times New Roman" w:hAnsi="Times New Roman" w:cs="Times New Roman"/>
          <w:sz w:val="24"/>
          <w:szCs w:val="24"/>
        </w:rPr>
        <w:t xml:space="preserve">). </w:t>
      </w:r>
      <w:r w:rsidR="00325F7D">
        <w:rPr>
          <w:rFonts w:ascii="Times New Roman" w:hAnsi="Times New Roman" w:cs="Times New Roman"/>
          <w:sz w:val="24"/>
          <w:szCs w:val="24"/>
        </w:rPr>
        <w:t xml:space="preserve">Arī </w:t>
      </w:r>
      <w:r w:rsidR="0064789D" w:rsidRPr="0063690D">
        <w:rPr>
          <w:rFonts w:ascii="Times New Roman" w:hAnsi="Times New Roman" w:cs="Times New Roman"/>
          <w:sz w:val="24"/>
          <w:szCs w:val="24"/>
        </w:rPr>
        <w:t xml:space="preserve">2014. gadā tika atbalstīti </w:t>
      </w:r>
      <w:r w:rsidR="00325F7D">
        <w:rPr>
          <w:rFonts w:ascii="Times New Roman" w:hAnsi="Times New Roman" w:cs="Times New Roman"/>
          <w:sz w:val="24"/>
          <w:szCs w:val="24"/>
        </w:rPr>
        <w:t>seši</w:t>
      </w:r>
      <w:r w:rsidR="00325F7D" w:rsidRPr="0063690D">
        <w:rPr>
          <w:rFonts w:ascii="Times New Roman" w:hAnsi="Times New Roman" w:cs="Times New Roman"/>
          <w:sz w:val="24"/>
          <w:szCs w:val="24"/>
        </w:rPr>
        <w:t xml:space="preserve"> </w:t>
      </w:r>
      <w:r w:rsidR="0064789D" w:rsidRPr="0063690D">
        <w:rPr>
          <w:rFonts w:ascii="Times New Roman" w:hAnsi="Times New Roman" w:cs="Times New Roman"/>
          <w:sz w:val="24"/>
          <w:szCs w:val="24"/>
        </w:rPr>
        <w:t>sabiedrības informēšanas projekti (līdzfinansējum</w:t>
      </w:r>
      <w:r w:rsidR="00325F7D">
        <w:rPr>
          <w:rFonts w:ascii="Times New Roman" w:hAnsi="Times New Roman" w:cs="Times New Roman"/>
          <w:sz w:val="24"/>
          <w:szCs w:val="24"/>
        </w:rPr>
        <w:t xml:space="preserve">s – </w:t>
      </w:r>
      <w:r w:rsidR="0064789D" w:rsidRPr="0063690D">
        <w:rPr>
          <w:rFonts w:ascii="Times New Roman" w:hAnsi="Times New Roman" w:cs="Times New Roman"/>
          <w:sz w:val="24"/>
          <w:szCs w:val="24"/>
        </w:rPr>
        <w:t xml:space="preserve">25 813 </w:t>
      </w:r>
      <w:r w:rsidR="009C5C3C" w:rsidRPr="0063690D">
        <w:rPr>
          <w:rFonts w:ascii="Times New Roman" w:hAnsi="Times New Roman" w:cs="Times New Roman"/>
          <w:sz w:val="24"/>
          <w:szCs w:val="24"/>
        </w:rPr>
        <w:t>EUR</w:t>
      </w:r>
      <w:r w:rsidR="0064789D" w:rsidRPr="0063690D">
        <w:rPr>
          <w:rFonts w:ascii="Times New Roman" w:hAnsi="Times New Roman" w:cs="Times New Roman"/>
          <w:sz w:val="24"/>
          <w:szCs w:val="24"/>
        </w:rPr>
        <w:t xml:space="preserve">). 2015. gadā tika atbalstīti </w:t>
      </w:r>
      <w:r w:rsidR="00325F7D">
        <w:rPr>
          <w:rFonts w:ascii="Times New Roman" w:hAnsi="Times New Roman" w:cs="Times New Roman"/>
          <w:sz w:val="24"/>
          <w:szCs w:val="24"/>
        </w:rPr>
        <w:t>abi konkursā iesniegtie</w:t>
      </w:r>
      <w:r w:rsidR="00325F7D" w:rsidRPr="0063690D">
        <w:rPr>
          <w:rFonts w:ascii="Times New Roman" w:hAnsi="Times New Roman" w:cs="Times New Roman"/>
          <w:sz w:val="24"/>
          <w:szCs w:val="24"/>
        </w:rPr>
        <w:t xml:space="preserve"> </w:t>
      </w:r>
      <w:r w:rsidR="0064789D" w:rsidRPr="0063690D">
        <w:rPr>
          <w:rFonts w:ascii="Times New Roman" w:hAnsi="Times New Roman" w:cs="Times New Roman"/>
          <w:sz w:val="24"/>
          <w:szCs w:val="24"/>
        </w:rPr>
        <w:t>sabiedrības informēšanas projekti (</w:t>
      </w:r>
      <w:r w:rsidR="00325F7D">
        <w:rPr>
          <w:rFonts w:ascii="Times New Roman" w:hAnsi="Times New Roman" w:cs="Times New Roman"/>
          <w:sz w:val="24"/>
          <w:szCs w:val="24"/>
        </w:rPr>
        <w:t xml:space="preserve">pieejamais </w:t>
      </w:r>
      <w:r w:rsidR="0064789D" w:rsidRPr="0063690D">
        <w:rPr>
          <w:rFonts w:ascii="Times New Roman" w:hAnsi="Times New Roman" w:cs="Times New Roman"/>
          <w:sz w:val="24"/>
          <w:szCs w:val="24"/>
        </w:rPr>
        <w:t xml:space="preserve">līdzfinansējuma apjoms </w:t>
      </w:r>
      <w:r w:rsidR="00325F7D" w:rsidRPr="0063690D">
        <w:rPr>
          <w:rFonts w:ascii="Times New Roman" w:hAnsi="Times New Roman" w:cs="Times New Roman"/>
          <w:sz w:val="24"/>
          <w:szCs w:val="24"/>
        </w:rPr>
        <w:t>25 813 EUR</w:t>
      </w:r>
      <w:r w:rsidR="00325F7D">
        <w:rPr>
          <w:rFonts w:ascii="Times New Roman" w:hAnsi="Times New Roman" w:cs="Times New Roman"/>
          <w:sz w:val="24"/>
          <w:szCs w:val="24"/>
        </w:rPr>
        <w:t xml:space="preserve">, pieprasītais </w:t>
      </w:r>
      <w:r w:rsidR="00D63996">
        <w:rPr>
          <w:rFonts w:ascii="Times New Roman" w:hAnsi="Times New Roman" w:cs="Times New Roman"/>
          <w:sz w:val="24"/>
          <w:szCs w:val="24"/>
        </w:rPr>
        <w:t xml:space="preserve">un izmantotais </w:t>
      </w:r>
      <w:r w:rsidR="00325F7D">
        <w:rPr>
          <w:rFonts w:ascii="Times New Roman" w:hAnsi="Times New Roman" w:cs="Times New Roman"/>
          <w:sz w:val="24"/>
          <w:szCs w:val="24"/>
        </w:rPr>
        <w:t xml:space="preserve">– </w:t>
      </w:r>
      <w:r w:rsidR="0064789D" w:rsidRPr="0063690D">
        <w:rPr>
          <w:rFonts w:ascii="Times New Roman" w:hAnsi="Times New Roman" w:cs="Times New Roman"/>
          <w:sz w:val="24"/>
          <w:szCs w:val="24"/>
        </w:rPr>
        <w:t xml:space="preserve">17 792 </w:t>
      </w:r>
      <w:r w:rsidR="009C5C3C" w:rsidRPr="0063690D">
        <w:rPr>
          <w:rFonts w:ascii="Times New Roman" w:hAnsi="Times New Roman" w:cs="Times New Roman"/>
          <w:sz w:val="24"/>
          <w:szCs w:val="24"/>
        </w:rPr>
        <w:t>EUR</w:t>
      </w:r>
      <w:r w:rsidR="0064789D" w:rsidRPr="0063690D">
        <w:rPr>
          <w:rFonts w:ascii="Times New Roman" w:hAnsi="Times New Roman" w:cs="Times New Roman"/>
          <w:sz w:val="24"/>
          <w:szCs w:val="24"/>
        </w:rPr>
        <w:t>). Proje</w:t>
      </w:r>
      <w:r w:rsidR="000539D0" w:rsidRPr="0063690D">
        <w:rPr>
          <w:rFonts w:ascii="Times New Roman" w:hAnsi="Times New Roman" w:cs="Times New Roman"/>
          <w:sz w:val="24"/>
          <w:szCs w:val="24"/>
        </w:rPr>
        <w:t xml:space="preserve">ktus </w:t>
      </w:r>
      <w:r w:rsidR="00325F7D">
        <w:rPr>
          <w:rFonts w:ascii="Times New Roman" w:hAnsi="Times New Roman" w:cs="Times New Roman"/>
          <w:sz w:val="24"/>
          <w:szCs w:val="24"/>
        </w:rPr>
        <w:t xml:space="preserve">kopš konkursa uzsākšanas </w:t>
      </w:r>
      <w:r w:rsidR="000539D0" w:rsidRPr="0063690D">
        <w:rPr>
          <w:rFonts w:ascii="Times New Roman" w:hAnsi="Times New Roman" w:cs="Times New Roman"/>
          <w:sz w:val="24"/>
          <w:szCs w:val="24"/>
        </w:rPr>
        <w:t>īstenoja</w:t>
      </w:r>
      <w:r w:rsidR="00325F7D">
        <w:rPr>
          <w:rFonts w:ascii="Times New Roman" w:hAnsi="Times New Roman" w:cs="Times New Roman"/>
          <w:sz w:val="24"/>
          <w:szCs w:val="24"/>
        </w:rPr>
        <w:t>,</w:t>
      </w:r>
      <w:r w:rsidR="0064789D" w:rsidRPr="0063690D">
        <w:rPr>
          <w:rFonts w:ascii="Times New Roman" w:hAnsi="Times New Roman" w:cs="Times New Roman"/>
          <w:sz w:val="24"/>
          <w:szCs w:val="24"/>
        </w:rPr>
        <w:t xml:space="preserve"> piemēram, </w:t>
      </w:r>
      <w:r w:rsidR="00E056D7" w:rsidRPr="0063690D">
        <w:rPr>
          <w:rFonts w:ascii="Times New Roman" w:hAnsi="Times New Roman" w:cs="Times New Roman"/>
          <w:sz w:val="24"/>
          <w:szCs w:val="24"/>
        </w:rPr>
        <w:t>LPS</w:t>
      </w:r>
      <w:r w:rsidR="0064789D" w:rsidRPr="0063690D">
        <w:rPr>
          <w:rFonts w:ascii="Times New Roman" w:hAnsi="Times New Roman" w:cs="Times New Roman"/>
          <w:sz w:val="24"/>
          <w:szCs w:val="24"/>
        </w:rPr>
        <w:t xml:space="preserve">, biedrība “Izglītības attīstības centrs”, biedrība “Latvijas Zaļā kustība”, </w:t>
      </w:r>
      <w:r w:rsidR="00E056D7" w:rsidRPr="0063690D">
        <w:rPr>
          <w:rFonts w:ascii="Times New Roman" w:hAnsi="Times New Roman" w:cs="Times New Roman"/>
          <w:sz w:val="24"/>
          <w:szCs w:val="24"/>
        </w:rPr>
        <w:t>LAPAS</w:t>
      </w:r>
      <w:r w:rsidR="00705D89" w:rsidRPr="0063690D">
        <w:rPr>
          <w:rFonts w:ascii="Times New Roman" w:hAnsi="Times New Roman" w:cs="Times New Roman"/>
          <w:sz w:val="24"/>
          <w:szCs w:val="24"/>
        </w:rPr>
        <w:t xml:space="preserve">. </w:t>
      </w:r>
      <w:r w:rsidR="00A064D8" w:rsidRPr="0063690D">
        <w:rPr>
          <w:rFonts w:ascii="Times New Roman" w:hAnsi="Times New Roman" w:cs="Times New Roman"/>
          <w:sz w:val="24"/>
          <w:szCs w:val="24"/>
        </w:rPr>
        <w:t>Ar projektu palīdzību t</w:t>
      </w:r>
      <w:r w:rsidR="0064789D" w:rsidRPr="0063690D">
        <w:rPr>
          <w:rFonts w:ascii="Times New Roman" w:hAnsi="Times New Roman" w:cs="Times New Roman"/>
          <w:sz w:val="24"/>
          <w:szCs w:val="24"/>
        </w:rPr>
        <w:t>ika īstenoti pasākum</w:t>
      </w:r>
      <w:r w:rsidR="00A064D8" w:rsidRPr="0063690D">
        <w:rPr>
          <w:rFonts w:ascii="Times New Roman" w:hAnsi="Times New Roman" w:cs="Times New Roman"/>
          <w:sz w:val="24"/>
          <w:szCs w:val="24"/>
        </w:rPr>
        <w:t xml:space="preserve">i </w:t>
      </w:r>
      <w:r w:rsidR="0019525B">
        <w:rPr>
          <w:rFonts w:ascii="Times New Roman" w:hAnsi="Times New Roman" w:cs="Times New Roman"/>
          <w:sz w:val="24"/>
          <w:szCs w:val="24"/>
        </w:rPr>
        <w:t>PSO</w:t>
      </w:r>
      <w:r w:rsidR="00A064D8" w:rsidRPr="0063690D">
        <w:rPr>
          <w:rFonts w:ascii="Times New Roman" w:hAnsi="Times New Roman" w:cs="Times New Roman"/>
          <w:sz w:val="24"/>
          <w:szCs w:val="24"/>
        </w:rPr>
        <w:t xml:space="preserve">, pašvaldību darbinieku, iedzīvotāju, skolēnu un </w:t>
      </w:r>
      <w:r w:rsidR="0064789D" w:rsidRPr="0063690D">
        <w:rPr>
          <w:rFonts w:ascii="Times New Roman" w:hAnsi="Times New Roman" w:cs="Times New Roman"/>
          <w:sz w:val="24"/>
          <w:szCs w:val="24"/>
        </w:rPr>
        <w:t>studentu informētības veicināšanai</w:t>
      </w:r>
      <w:r w:rsidR="000539D0" w:rsidRPr="0063690D">
        <w:rPr>
          <w:rFonts w:ascii="Times New Roman" w:hAnsi="Times New Roman" w:cs="Times New Roman"/>
          <w:sz w:val="24"/>
          <w:szCs w:val="24"/>
        </w:rPr>
        <w:t xml:space="preserve">. Latvijas pilsoniskās sabiedrības un izglītības veicināšanas nolūkos tika </w:t>
      </w:r>
      <w:r w:rsidR="000372B0" w:rsidRPr="0063690D">
        <w:rPr>
          <w:rFonts w:ascii="Times New Roman" w:hAnsi="Times New Roman" w:cs="Times New Roman"/>
          <w:sz w:val="24"/>
          <w:szCs w:val="24"/>
        </w:rPr>
        <w:t xml:space="preserve">stiprināta vietējo pašvaldību un </w:t>
      </w:r>
      <w:r w:rsidR="0019525B">
        <w:rPr>
          <w:rFonts w:ascii="Times New Roman" w:hAnsi="Times New Roman" w:cs="Times New Roman"/>
          <w:sz w:val="24"/>
          <w:szCs w:val="24"/>
        </w:rPr>
        <w:t>PSO</w:t>
      </w:r>
      <w:r w:rsidR="000372B0" w:rsidRPr="0063690D">
        <w:rPr>
          <w:rFonts w:ascii="Times New Roman" w:hAnsi="Times New Roman" w:cs="Times New Roman"/>
          <w:sz w:val="24"/>
          <w:szCs w:val="24"/>
        </w:rPr>
        <w:t xml:space="preserve"> loma attīstības jom</w:t>
      </w:r>
      <w:r w:rsidR="00A064D8" w:rsidRPr="0063690D">
        <w:rPr>
          <w:rFonts w:ascii="Times New Roman" w:hAnsi="Times New Roman" w:cs="Times New Roman"/>
          <w:sz w:val="24"/>
          <w:szCs w:val="24"/>
        </w:rPr>
        <w:t xml:space="preserve">ā, izplatot labo praksi mācību </w:t>
      </w:r>
      <w:r w:rsidR="00325F7D" w:rsidRPr="0063690D">
        <w:rPr>
          <w:rFonts w:ascii="Times New Roman" w:hAnsi="Times New Roman" w:cs="Times New Roman"/>
          <w:sz w:val="24"/>
          <w:szCs w:val="24"/>
        </w:rPr>
        <w:t>vizītē</w:t>
      </w:r>
      <w:r w:rsidR="00325F7D">
        <w:rPr>
          <w:rFonts w:ascii="Times New Roman" w:hAnsi="Times New Roman" w:cs="Times New Roman"/>
          <w:sz w:val="24"/>
          <w:szCs w:val="24"/>
        </w:rPr>
        <w:t>s</w:t>
      </w:r>
      <w:r w:rsidR="00A064D8" w:rsidRPr="0063690D">
        <w:rPr>
          <w:rFonts w:ascii="Times New Roman" w:hAnsi="Times New Roman" w:cs="Times New Roman"/>
          <w:sz w:val="24"/>
          <w:szCs w:val="24"/>
        </w:rPr>
        <w:t xml:space="preserve">, </w:t>
      </w:r>
      <w:r w:rsidR="00325F7D" w:rsidRPr="0063690D">
        <w:rPr>
          <w:rFonts w:ascii="Times New Roman" w:hAnsi="Times New Roman" w:cs="Times New Roman"/>
          <w:sz w:val="24"/>
          <w:szCs w:val="24"/>
        </w:rPr>
        <w:t>starptautisk</w:t>
      </w:r>
      <w:r w:rsidR="00325F7D">
        <w:rPr>
          <w:rFonts w:ascii="Times New Roman" w:hAnsi="Times New Roman" w:cs="Times New Roman"/>
          <w:sz w:val="24"/>
          <w:szCs w:val="24"/>
        </w:rPr>
        <w:t>os</w:t>
      </w:r>
      <w:r w:rsidR="00325F7D" w:rsidRPr="0063690D">
        <w:rPr>
          <w:rFonts w:ascii="Times New Roman" w:hAnsi="Times New Roman" w:cs="Times New Roman"/>
          <w:sz w:val="24"/>
          <w:szCs w:val="24"/>
        </w:rPr>
        <w:t xml:space="preserve"> seminār</w:t>
      </w:r>
      <w:r w:rsidR="00325F7D">
        <w:rPr>
          <w:rFonts w:ascii="Times New Roman" w:hAnsi="Times New Roman" w:cs="Times New Roman"/>
          <w:sz w:val="24"/>
          <w:szCs w:val="24"/>
        </w:rPr>
        <w:t>os</w:t>
      </w:r>
      <w:r w:rsidR="00325F7D" w:rsidRPr="0063690D">
        <w:rPr>
          <w:rFonts w:ascii="Times New Roman" w:hAnsi="Times New Roman" w:cs="Times New Roman"/>
          <w:sz w:val="24"/>
          <w:szCs w:val="24"/>
        </w:rPr>
        <w:t xml:space="preserve"> </w:t>
      </w:r>
      <w:r w:rsidR="00A064D8" w:rsidRPr="0063690D">
        <w:rPr>
          <w:rFonts w:ascii="Times New Roman" w:hAnsi="Times New Roman" w:cs="Times New Roman"/>
          <w:sz w:val="24"/>
          <w:szCs w:val="24"/>
        </w:rPr>
        <w:t>par iedzīvotāju līdzdalību</w:t>
      </w:r>
      <w:r w:rsidR="00325F7D">
        <w:rPr>
          <w:rFonts w:ascii="Times New Roman" w:hAnsi="Times New Roman" w:cs="Times New Roman"/>
          <w:sz w:val="24"/>
          <w:szCs w:val="24"/>
        </w:rPr>
        <w:t>, u.c</w:t>
      </w:r>
      <w:r w:rsidR="00A064D8" w:rsidRPr="0063690D">
        <w:rPr>
          <w:rFonts w:ascii="Times New Roman" w:hAnsi="Times New Roman" w:cs="Times New Roman"/>
          <w:sz w:val="24"/>
          <w:szCs w:val="24"/>
        </w:rPr>
        <w:t xml:space="preserve">. Tāpat projektu ietvaros tika organizēts seminārs Latvijas reģionu žurnālistiem, kā arī </w:t>
      </w:r>
      <w:r w:rsidR="00325F7D" w:rsidRPr="0063690D">
        <w:rPr>
          <w:rFonts w:ascii="Times New Roman" w:hAnsi="Times New Roman" w:cs="Times New Roman"/>
          <w:sz w:val="24"/>
          <w:szCs w:val="24"/>
        </w:rPr>
        <w:t>rīkot</w:t>
      </w:r>
      <w:r w:rsidR="00325F7D">
        <w:rPr>
          <w:rFonts w:ascii="Times New Roman" w:hAnsi="Times New Roman" w:cs="Times New Roman"/>
          <w:sz w:val="24"/>
          <w:szCs w:val="24"/>
        </w:rPr>
        <w:t>as</w:t>
      </w:r>
      <w:r w:rsidR="00325F7D" w:rsidRPr="0063690D">
        <w:rPr>
          <w:rFonts w:ascii="Times New Roman" w:hAnsi="Times New Roman" w:cs="Times New Roman"/>
          <w:sz w:val="24"/>
          <w:szCs w:val="24"/>
        </w:rPr>
        <w:t xml:space="preserve"> </w:t>
      </w:r>
      <w:r w:rsidR="00A064D8" w:rsidRPr="0063690D">
        <w:rPr>
          <w:rFonts w:ascii="Times New Roman" w:hAnsi="Times New Roman" w:cs="Times New Roman"/>
          <w:sz w:val="24"/>
          <w:szCs w:val="24"/>
        </w:rPr>
        <w:t xml:space="preserve">sabiedrību izglītojošas akcijas </w:t>
      </w:r>
      <w:r w:rsidR="00D63996">
        <w:rPr>
          <w:rFonts w:ascii="Times New Roman" w:hAnsi="Times New Roman" w:cs="Times New Roman"/>
          <w:sz w:val="24"/>
          <w:szCs w:val="24"/>
        </w:rPr>
        <w:t xml:space="preserve">Rīgā </w:t>
      </w:r>
      <w:r w:rsidR="00A064D8" w:rsidRPr="0063690D">
        <w:rPr>
          <w:rFonts w:ascii="Times New Roman" w:hAnsi="Times New Roman" w:cs="Times New Roman"/>
          <w:sz w:val="24"/>
          <w:szCs w:val="24"/>
        </w:rPr>
        <w:t>Vērmanes dārzā un Rīgas Stradiņu universitāt</w:t>
      </w:r>
      <w:r w:rsidR="00297FD5" w:rsidRPr="0063690D">
        <w:rPr>
          <w:rFonts w:ascii="Times New Roman" w:hAnsi="Times New Roman" w:cs="Times New Roman"/>
          <w:sz w:val="24"/>
          <w:szCs w:val="24"/>
        </w:rPr>
        <w:t>ē</w:t>
      </w:r>
      <w:r w:rsidR="00A064D8" w:rsidRPr="0063690D">
        <w:rPr>
          <w:rFonts w:ascii="Times New Roman" w:hAnsi="Times New Roman" w:cs="Times New Roman"/>
          <w:sz w:val="24"/>
          <w:szCs w:val="24"/>
        </w:rPr>
        <w:t xml:space="preserve">. </w:t>
      </w:r>
      <w:r w:rsidR="00297FD5" w:rsidRPr="0063690D">
        <w:rPr>
          <w:rFonts w:ascii="Times New Roman" w:hAnsi="Times New Roman" w:cs="Times New Roman"/>
          <w:sz w:val="24"/>
          <w:szCs w:val="24"/>
        </w:rPr>
        <w:t>Šādi projekti</w:t>
      </w:r>
      <w:r w:rsidR="00AE1216" w:rsidRPr="0063690D">
        <w:rPr>
          <w:rFonts w:ascii="Times New Roman" w:hAnsi="Times New Roman" w:cs="Times New Roman"/>
          <w:sz w:val="24"/>
          <w:szCs w:val="24"/>
        </w:rPr>
        <w:t xml:space="preserve"> </w:t>
      </w:r>
      <w:r w:rsidR="00297FD5" w:rsidRPr="0063690D">
        <w:rPr>
          <w:rFonts w:ascii="Times New Roman" w:hAnsi="Times New Roman" w:cs="Times New Roman"/>
          <w:sz w:val="24"/>
          <w:szCs w:val="24"/>
        </w:rPr>
        <w:t xml:space="preserve">pievērš </w:t>
      </w:r>
      <w:r w:rsidR="00D1015E" w:rsidRPr="0063690D">
        <w:rPr>
          <w:rFonts w:ascii="Times New Roman" w:hAnsi="Times New Roman" w:cs="Times New Roman"/>
          <w:sz w:val="24"/>
          <w:szCs w:val="24"/>
        </w:rPr>
        <w:t>sabiedrības</w:t>
      </w:r>
      <w:r w:rsidR="00AE1216" w:rsidRPr="0063690D">
        <w:rPr>
          <w:rFonts w:ascii="Times New Roman" w:hAnsi="Times New Roman" w:cs="Times New Roman"/>
          <w:sz w:val="24"/>
          <w:szCs w:val="24"/>
        </w:rPr>
        <w:t xml:space="preserve"> </w:t>
      </w:r>
      <w:r w:rsidR="00297FD5" w:rsidRPr="0063690D">
        <w:rPr>
          <w:rFonts w:ascii="Times New Roman" w:hAnsi="Times New Roman" w:cs="Times New Roman"/>
          <w:sz w:val="24"/>
          <w:szCs w:val="24"/>
        </w:rPr>
        <w:t xml:space="preserve">uzmanību </w:t>
      </w:r>
      <w:r w:rsidR="00AE1216" w:rsidRPr="0063690D">
        <w:rPr>
          <w:rFonts w:ascii="Times New Roman" w:hAnsi="Times New Roman" w:cs="Times New Roman"/>
          <w:sz w:val="24"/>
          <w:szCs w:val="24"/>
        </w:rPr>
        <w:t>attīstības sadarbības jaut</w:t>
      </w:r>
      <w:r w:rsidR="00D1015E" w:rsidRPr="0063690D">
        <w:rPr>
          <w:rFonts w:ascii="Times New Roman" w:hAnsi="Times New Roman" w:cs="Times New Roman"/>
          <w:sz w:val="24"/>
          <w:szCs w:val="24"/>
        </w:rPr>
        <w:t>ājumu plašajam spektram, katrai sabiedrības daļai vissaprotamākajā veidā.</w:t>
      </w:r>
    </w:p>
    <w:p w:rsidR="004220DB" w:rsidRPr="0063690D" w:rsidRDefault="00325F7D" w:rsidP="004220D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L</w:t>
      </w:r>
      <w:r w:rsidRPr="0063690D">
        <w:rPr>
          <w:rFonts w:ascii="Times New Roman" w:hAnsi="Times New Roman" w:cs="Times New Roman"/>
          <w:sz w:val="24"/>
          <w:szCs w:val="24"/>
        </w:rPr>
        <w:t>īdz šim lielākais un nozīmīgākais projekts, kas īstenots globālās izglītības jomā Latvijā</w:t>
      </w:r>
      <w:r w:rsidRPr="0063690D" w:rsidDel="00325F7D">
        <w:rPr>
          <w:rFonts w:ascii="Times New Roman" w:hAnsi="Times New Roman" w:cs="Times New Roman"/>
          <w:sz w:val="24"/>
          <w:szCs w:val="24"/>
        </w:rPr>
        <w:t xml:space="preserve"> </w:t>
      </w:r>
      <w:r>
        <w:rPr>
          <w:rFonts w:ascii="Times New Roman" w:hAnsi="Times New Roman" w:cs="Times New Roman"/>
          <w:sz w:val="24"/>
          <w:szCs w:val="24"/>
        </w:rPr>
        <w:t>bija</w:t>
      </w:r>
      <w:r w:rsidR="004220DB" w:rsidRPr="0063690D">
        <w:rPr>
          <w:rFonts w:ascii="Times New Roman" w:hAnsi="Times New Roman" w:cs="Times New Roman"/>
          <w:sz w:val="24"/>
          <w:szCs w:val="24"/>
        </w:rPr>
        <w:t xml:space="preserve"> biedrības “Izglītības un attīstības centra” sadarbībā ar partneriem Apvienotajā Karalistē un Igaunijā īstenotais projekts “Globālā dimensija sociālo zinātņu mācību priekšmetos”. </w:t>
      </w:r>
      <w:r w:rsidR="0064789D" w:rsidRPr="0063690D">
        <w:rPr>
          <w:rFonts w:ascii="Times New Roman" w:hAnsi="Times New Roman" w:cs="Times New Roman"/>
          <w:sz w:val="24"/>
          <w:szCs w:val="24"/>
        </w:rPr>
        <w:t xml:space="preserve">Trīs gadu projekts tika uzsākts 2013. gadā, un tā pamatfinansējumu nodrošināja ES. </w:t>
      </w:r>
      <w:r>
        <w:rPr>
          <w:rFonts w:ascii="Times New Roman" w:hAnsi="Times New Roman" w:cs="Times New Roman"/>
          <w:sz w:val="24"/>
          <w:szCs w:val="24"/>
        </w:rPr>
        <w:t>Projekta</w:t>
      </w:r>
      <w:r w:rsidRPr="0063690D">
        <w:rPr>
          <w:rFonts w:ascii="Times New Roman" w:hAnsi="Times New Roman" w:cs="Times New Roman"/>
          <w:sz w:val="24"/>
          <w:szCs w:val="24"/>
        </w:rPr>
        <w:t xml:space="preserve"> mērķis bija izveidot profesionālu, zinošu globālās izglītības skolotāju tīklu visā Latvijā, kas specializējas </w:t>
      </w:r>
      <w:r w:rsidR="003B2493">
        <w:rPr>
          <w:rFonts w:ascii="Times New Roman" w:hAnsi="Times New Roman" w:cs="Times New Roman"/>
          <w:sz w:val="24"/>
          <w:szCs w:val="24"/>
        </w:rPr>
        <w:t>globālās</w:t>
      </w:r>
      <w:r w:rsidRPr="0063690D">
        <w:rPr>
          <w:rFonts w:ascii="Times New Roman" w:hAnsi="Times New Roman" w:cs="Times New Roman"/>
          <w:sz w:val="24"/>
          <w:szCs w:val="24"/>
        </w:rPr>
        <w:t xml:space="preserve"> izglītības jautājumos un nodrošina šo tēmu aktualizēšanu gan vietējā mērogā, gan nacionālajā līmenī.</w:t>
      </w:r>
      <w:r>
        <w:rPr>
          <w:rFonts w:ascii="Times New Roman" w:hAnsi="Times New Roman" w:cs="Times New Roman"/>
          <w:sz w:val="24"/>
          <w:szCs w:val="24"/>
        </w:rPr>
        <w:t xml:space="preserve"> </w:t>
      </w:r>
      <w:r w:rsidR="0064789D" w:rsidRPr="0063690D">
        <w:rPr>
          <w:rFonts w:ascii="Times New Roman" w:hAnsi="Times New Roman" w:cs="Times New Roman"/>
          <w:sz w:val="24"/>
          <w:szCs w:val="24"/>
        </w:rPr>
        <w:t xml:space="preserve">Projektā aktīvi iesaistījās 21 Latvijas skola, tika izveidota programma un materiāli dažādām mērķa grupām, nodrošināta publicitāte. </w:t>
      </w:r>
      <w:r w:rsidR="004220DB" w:rsidRPr="0063690D">
        <w:rPr>
          <w:rFonts w:ascii="Times New Roman" w:hAnsi="Times New Roman" w:cs="Times New Roman"/>
          <w:sz w:val="24"/>
          <w:szCs w:val="24"/>
        </w:rPr>
        <w:t xml:space="preserve"> </w:t>
      </w:r>
    </w:p>
    <w:p w:rsidR="004220DB" w:rsidRPr="0063690D" w:rsidRDefault="004220DB" w:rsidP="004220DB">
      <w:pPr>
        <w:spacing w:after="120" w:line="240" w:lineRule="auto"/>
        <w:jc w:val="both"/>
        <w:rPr>
          <w:rFonts w:ascii="Times New Roman" w:hAnsi="Times New Roman" w:cs="Times New Roman"/>
          <w:sz w:val="24"/>
          <w:szCs w:val="24"/>
        </w:rPr>
      </w:pPr>
      <w:r w:rsidRPr="0063690D">
        <w:rPr>
          <w:rFonts w:ascii="Times New Roman" w:hAnsi="Times New Roman" w:cs="Times New Roman"/>
          <w:sz w:val="24"/>
          <w:szCs w:val="24"/>
        </w:rPr>
        <w:t xml:space="preserve">Šāda veida </w:t>
      </w:r>
      <w:r w:rsidR="0064789D" w:rsidRPr="0063690D">
        <w:rPr>
          <w:rFonts w:ascii="Times New Roman" w:hAnsi="Times New Roman" w:cs="Times New Roman"/>
          <w:sz w:val="24"/>
          <w:szCs w:val="24"/>
        </w:rPr>
        <w:t>projekti ir</w:t>
      </w:r>
      <w:r w:rsidRPr="0063690D">
        <w:rPr>
          <w:rFonts w:ascii="Times New Roman" w:hAnsi="Times New Roman" w:cs="Times New Roman"/>
          <w:sz w:val="24"/>
          <w:szCs w:val="24"/>
        </w:rPr>
        <w:t xml:space="preserve"> būtisk</w:t>
      </w:r>
      <w:r w:rsidR="0064789D" w:rsidRPr="0063690D">
        <w:rPr>
          <w:rFonts w:ascii="Times New Roman" w:hAnsi="Times New Roman" w:cs="Times New Roman"/>
          <w:sz w:val="24"/>
          <w:szCs w:val="24"/>
        </w:rPr>
        <w:t>i</w:t>
      </w:r>
      <w:r w:rsidRPr="0063690D">
        <w:rPr>
          <w:rFonts w:ascii="Times New Roman" w:hAnsi="Times New Roman" w:cs="Times New Roman"/>
          <w:sz w:val="24"/>
          <w:szCs w:val="24"/>
        </w:rPr>
        <w:t xml:space="preserve"> attīstības sadarbības ilgtspēja</w:t>
      </w:r>
      <w:r w:rsidR="00325F7D">
        <w:rPr>
          <w:rFonts w:ascii="Times New Roman" w:hAnsi="Times New Roman" w:cs="Times New Roman"/>
          <w:sz w:val="24"/>
          <w:szCs w:val="24"/>
        </w:rPr>
        <w:t>i</w:t>
      </w:r>
      <w:r w:rsidRPr="0063690D">
        <w:rPr>
          <w:rFonts w:ascii="Times New Roman" w:hAnsi="Times New Roman" w:cs="Times New Roman"/>
          <w:sz w:val="24"/>
          <w:szCs w:val="24"/>
        </w:rPr>
        <w:t xml:space="preserve">, jo </w:t>
      </w:r>
      <w:r w:rsidR="0064789D" w:rsidRPr="0063690D">
        <w:rPr>
          <w:rFonts w:ascii="Times New Roman" w:hAnsi="Times New Roman" w:cs="Times New Roman"/>
          <w:sz w:val="24"/>
          <w:szCs w:val="24"/>
        </w:rPr>
        <w:t xml:space="preserve">to galvenā </w:t>
      </w:r>
      <w:r w:rsidRPr="0063690D">
        <w:rPr>
          <w:rFonts w:ascii="Times New Roman" w:hAnsi="Times New Roman" w:cs="Times New Roman"/>
          <w:sz w:val="24"/>
          <w:szCs w:val="24"/>
        </w:rPr>
        <w:t xml:space="preserve">mērķauditorija ir jaunieši – nākamie profesionāļi dažādās sabiedrības dzīves jomās. </w:t>
      </w:r>
    </w:p>
    <w:p w:rsidR="00A87783" w:rsidRPr="0063690D" w:rsidRDefault="00AB6FB4" w:rsidP="00A87783">
      <w:pPr>
        <w:spacing w:before="120"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Indikatīvās darbības </w:t>
      </w:r>
      <w:r w:rsidR="007424EB" w:rsidRPr="0063690D">
        <w:rPr>
          <w:rFonts w:ascii="Times New Roman" w:hAnsi="Times New Roman" w:cs="Times New Roman"/>
          <w:sz w:val="24"/>
          <w:szCs w:val="24"/>
          <w:u w:val="single"/>
        </w:rPr>
        <w:t xml:space="preserve">no </w:t>
      </w:r>
      <w:r w:rsidR="00A87783" w:rsidRPr="0063690D">
        <w:rPr>
          <w:rFonts w:ascii="Times New Roman" w:hAnsi="Times New Roman" w:cs="Times New Roman"/>
          <w:sz w:val="24"/>
          <w:szCs w:val="24"/>
          <w:u w:val="single"/>
        </w:rPr>
        <w:t xml:space="preserve">2016. līdz </w:t>
      </w:r>
      <w:r w:rsidR="005468B9" w:rsidRPr="0063690D">
        <w:rPr>
          <w:rFonts w:ascii="Times New Roman" w:hAnsi="Times New Roman" w:cs="Times New Roman"/>
          <w:sz w:val="24"/>
          <w:szCs w:val="24"/>
          <w:u w:val="single"/>
        </w:rPr>
        <w:t>2020. gadam</w:t>
      </w:r>
      <w:r w:rsidR="00A87783" w:rsidRPr="0063690D">
        <w:rPr>
          <w:rFonts w:ascii="Times New Roman" w:hAnsi="Times New Roman" w:cs="Times New Roman"/>
          <w:sz w:val="24"/>
          <w:szCs w:val="24"/>
          <w:u w:val="single"/>
        </w:rPr>
        <w:t xml:space="preserve">: </w:t>
      </w:r>
    </w:p>
    <w:p w:rsidR="00E52163" w:rsidRPr="0063690D" w:rsidRDefault="003B2493" w:rsidP="00F52E99">
      <w:pPr>
        <w:pStyle w:val="ListParagraph"/>
        <w:numPr>
          <w:ilvl w:val="0"/>
          <w:numId w:val="14"/>
        </w:numPr>
        <w:spacing w:before="120" w:after="0" w:line="240" w:lineRule="auto"/>
        <w:ind w:left="425" w:hanging="425"/>
        <w:contextualSpacing w:val="0"/>
        <w:jc w:val="both"/>
        <w:rPr>
          <w:rFonts w:ascii="Times New Roman" w:hAnsi="Times New Roman" w:cs="Times New Roman"/>
          <w:sz w:val="24"/>
          <w:szCs w:val="24"/>
        </w:rPr>
      </w:pPr>
      <w:r>
        <w:rPr>
          <w:rFonts w:ascii="Times New Roman" w:hAnsi="Times New Roman" w:cs="Times New Roman"/>
          <w:i/>
          <w:sz w:val="24"/>
          <w:szCs w:val="24"/>
        </w:rPr>
        <w:lastRenderedPageBreak/>
        <w:t>Globālās</w:t>
      </w:r>
      <w:r w:rsidR="00E52163" w:rsidRPr="0063690D">
        <w:rPr>
          <w:rFonts w:ascii="Times New Roman" w:hAnsi="Times New Roman" w:cs="Times New Roman"/>
          <w:i/>
          <w:sz w:val="24"/>
          <w:szCs w:val="24"/>
        </w:rPr>
        <w:t xml:space="preserve"> izglītības un sabiedrības informēšanas</w:t>
      </w:r>
      <w:r w:rsidR="004220DB" w:rsidRPr="0063690D">
        <w:rPr>
          <w:rFonts w:ascii="Times New Roman" w:hAnsi="Times New Roman" w:cs="Times New Roman"/>
          <w:i/>
          <w:sz w:val="24"/>
          <w:szCs w:val="24"/>
        </w:rPr>
        <w:t xml:space="preserve"> projekti nākotnē noteikti ir turpināmi un atbalstāmi. </w:t>
      </w:r>
      <w:r w:rsidR="00E52163" w:rsidRPr="0063690D">
        <w:rPr>
          <w:rFonts w:ascii="Times New Roman" w:hAnsi="Times New Roman" w:cs="Times New Roman"/>
          <w:i/>
          <w:sz w:val="24"/>
          <w:szCs w:val="24"/>
        </w:rPr>
        <w:t>Svarīga loma ir atbildīgajām nozaru ministrijām</w:t>
      </w:r>
      <w:r w:rsidR="00D63996">
        <w:rPr>
          <w:rFonts w:ascii="Times New Roman" w:hAnsi="Times New Roman" w:cs="Times New Roman"/>
          <w:i/>
          <w:sz w:val="24"/>
          <w:szCs w:val="24"/>
        </w:rPr>
        <w:t xml:space="preserve"> (piemēram, Izglītības un zinātnes ministrijai, VARAM)</w:t>
      </w:r>
      <w:r w:rsidR="00E52163" w:rsidRPr="0063690D">
        <w:rPr>
          <w:rFonts w:ascii="Times New Roman" w:hAnsi="Times New Roman" w:cs="Times New Roman"/>
          <w:i/>
          <w:sz w:val="24"/>
          <w:szCs w:val="24"/>
        </w:rPr>
        <w:t xml:space="preserve">, kā arī budžeta palielinājumam, lai varētu nodrošināt nepieciešamo līdzfinansējumu </w:t>
      </w:r>
      <w:r w:rsidR="00325F7D">
        <w:rPr>
          <w:rFonts w:ascii="Times New Roman" w:hAnsi="Times New Roman" w:cs="Times New Roman"/>
          <w:i/>
          <w:sz w:val="24"/>
          <w:szCs w:val="24"/>
        </w:rPr>
        <w:t>šādu aktivitāšu</w:t>
      </w:r>
      <w:r w:rsidR="00325F7D" w:rsidRPr="0063690D">
        <w:rPr>
          <w:rFonts w:ascii="Times New Roman" w:hAnsi="Times New Roman" w:cs="Times New Roman"/>
          <w:i/>
          <w:sz w:val="24"/>
          <w:szCs w:val="24"/>
        </w:rPr>
        <w:t xml:space="preserve"> </w:t>
      </w:r>
      <w:r w:rsidR="00E52163" w:rsidRPr="0063690D">
        <w:rPr>
          <w:rFonts w:ascii="Times New Roman" w:hAnsi="Times New Roman" w:cs="Times New Roman"/>
          <w:i/>
          <w:sz w:val="24"/>
          <w:szCs w:val="24"/>
        </w:rPr>
        <w:t>īstenošanai Latvijā.</w:t>
      </w:r>
    </w:p>
    <w:p w:rsidR="00E52163" w:rsidRPr="0063690D" w:rsidRDefault="00E52163" w:rsidP="00F52E99">
      <w:pPr>
        <w:pStyle w:val="ListParagraph"/>
        <w:numPr>
          <w:ilvl w:val="0"/>
          <w:numId w:val="14"/>
        </w:numPr>
        <w:spacing w:before="120" w:after="0" w:line="240" w:lineRule="auto"/>
        <w:ind w:left="425" w:hanging="425"/>
        <w:contextualSpacing w:val="0"/>
        <w:jc w:val="both"/>
        <w:rPr>
          <w:rFonts w:ascii="Times New Roman" w:hAnsi="Times New Roman" w:cs="Times New Roman"/>
          <w:sz w:val="24"/>
          <w:szCs w:val="24"/>
        </w:rPr>
      </w:pPr>
      <w:r w:rsidRPr="0063690D">
        <w:rPr>
          <w:rFonts w:ascii="Times New Roman" w:hAnsi="Times New Roman" w:cs="Times New Roman"/>
          <w:i/>
          <w:sz w:val="24"/>
          <w:szCs w:val="24"/>
        </w:rPr>
        <w:t>T</w:t>
      </w:r>
      <w:r w:rsidR="0064789D" w:rsidRPr="0063690D">
        <w:rPr>
          <w:rFonts w:ascii="Times New Roman" w:hAnsi="Times New Roman" w:cs="Times New Roman"/>
          <w:i/>
          <w:sz w:val="24"/>
          <w:szCs w:val="24"/>
        </w:rPr>
        <w:t xml:space="preserve">ā kā projekti ir cieši saistīti ar </w:t>
      </w:r>
      <w:r w:rsidR="00E056D7" w:rsidRPr="0063690D">
        <w:rPr>
          <w:rFonts w:ascii="Times New Roman" w:hAnsi="Times New Roman" w:cs="Times New Roman"/>
          <w:i/>
          <w:sz w:val="24"/>
          <w:szCs w:val="24"/>
        </w:rPr>
        <w:t xml:space="preserve">izglītības politiku, </w:t>
      </w:r>
      <w:r w:rsidR="0064789D" w:rsidRPr="0063690D">
        <w:rPr>
          <w:rFonts w:ascii="Times New Roman" w:hAnsi="Times New Roman" w:cs="Times New Roman"/>
          <w:i/>
          <w:sz w:val="24"/>
          <w:szCs w:val="24"/>
        </w:rPr>
        <w:t>globālās izglītības jautājumus</w:t>
      </w:r>
      <w:r w:rsidR="004220DB" w:rsidRPr="0063690D">
        <w:rPr>
          <w:rFonts w:ascii="Times New Roman" w:hAnsi="Times New Roman" w:cs="Times New Roman"/>
          <w:i/>
          <w:sz w:val="24"/>
          <w:szCs w:val="24"/>
        </w:rPr>
        <w:t xml:space="preserve"> nepieciešams institucionalizēt Latvijas izglītības sistēmā. </w:t>
      </w:r>
      <w:r w:rsidR="00F757BA" w:rsidRPr="0063690D">
        <w:rPr>
          <w:rFonts w:ascii="Times New Roman" w:hAnsi="Times New Roman" w:cs="Times New Roman"/>
          <w:i/>
          <w:sz w:val="24"/>
          <w:szCs w:val="24"/>
        </w:rPr>
        <w:t>Kā viena no šādām iespējām ir augstākās izglītības iestādes, kas ir atvērtas dažādiem sadarbības projektiem.</w:t>
      </w:r>
    </w:p>
    <w:p w:rsidR="004220DB" w:rsidRPr="0063690D" w:rsidRDefault="00F757BA" w:rsidP="00F52E99">
      <w:pPr>
        <w:pStyle w:val="ListParagraph"/>
        <w:numPr>
          <w:ilvl w:val="0"/>
          <w:numId w:val="14"/>
        </w:numPr>
        <w:spacing w:before="120" w:after="0" w:line="240" w:lineRule="auto"/>
        <w:ind w:left="425" w:hanging="425"/>
        <w:contextualSpacing w:val="0"/>
        <w:jc w:val="both"/>
        <w:rPr>
          <w:rFonts w:ascii="Times New Roman" w:hAnsi="Times New Roman" w:cs="Times New Roman"/>
          <w:sz w:val="24"/>
          <w:szCs w:val="24"/>
        </w:rPr>
      </w:pPr>
      <w:r w:rsidRPr="0063690D">
        <w:rPr>
          <w:rFonts w:ascii="Times New Roman" w:hAnsi="Times New Roman" w:cs="Times New Roman"/>
          <w:i/>
          <w:sz w:val="24"/>
          <w:szCs w:val="24"/>
        </w:rPr>
        <w:t xml:space="preserve"> </w:t>
      </w:r>
      <w:r w:rsidR="00E52163" w:rsidRPr="0063690D">
        <w:rPr>
          <w:rFonts w:ascii="Times New Roman" w:hAnsi="Times New Roman" w:cs="Times New Roman"/>
          <w:i/>
          <w:sz w:val="24"/>
          <w:szCs w:val="24"/>
        </w:rPr>
        <w:t>S</w:t>
      </w:r>
      <w:r w:rsidRPr="0063690D">
        <w:rPr>
          <w:rFonts w:ascii="Times New Roman" w:hAnsi="Times New Roman" w:cs="Times New Roman"/>
          <w:i/>
          <w:sz w:val="24"/>
          <w:szCs w:val="24"/>
        </w:rPr>
        <w:t xml:space="preserve">varīgi veicināt pētnieku iesaisti un augstskolu pasniedzēju informētību par attīstības sadarbības jautājumiem. </w:t>
      </w:r>
    </w:p>
    <w:p w:rsidR="004220DB" w:rsidRPr="0063690D" w:rsidRDefault="004220DB" w:rsidP="00F52E99">
      <w:pPr>
        <w:pStyle w:val="Heading2"/>
        <w:numPr>
          <w:ilvl w:val="1"/>
          <w:numId w:val="9"/>
        </w:numPr>
        <w:rPr>
          <w:rFonts w:ascii="Times New Roman" w:hAnsi="Times New Roman" w:cs="Times New Roman"/>
          <w:color w:val="auto"/>
        </w:rPr>
      </w:pPr>
      <w:bookmarkStart w:id="41" w:name="_Toc457318839"/>
      <w:r w:rsidRPr="0063690D">
        <w:rPr>
          <w:rFonts w:ascii="Times New Roman" w:hAnsi="Times New Roman" w:cs="Times New Roman"/>
          <w:color w:val="auto"/>
        </w:rPr>
        <w:t>2015. gadā īstenotais Eiropas gads attīstībai</w:t>
      </w:r>
      <w:bookmarkEnd w:id="41"/>
    </w:p>
    <w:p w:rsidR="004220DB" w:rsidRPr="0063690D" w:rsidRDefault="004220DB" w:rsidP="004220DB">
      <w:pPr>
        <w:spacing w:before="120" w:after="0" w:line="240" w:lineRule="auto"/>
        <w:jc w:val="both"/>
        <w:rPr>
          <w:rFonts w:ascii="Times New Roman" w:hAnsi="Times New Roman" w:cs="Times New Roman"/>
          <w:sz w:val="24"/>
          <w:szCs w:val="24"/>
        </w:rPr>
      </w:pPr>
      <w:r w:rsidRPr="0063690D">
        <w:rPr>
          <w:rFonts w:ascii="Times New Roman" w:hAnsi="Times New Roman" w:cs="Times New Roman"/>
          <w:sz w:val="24"/>
          <w:szCs w:val="24"/>
        </w:rPr>
        <w:t xml:space="preserve">2015. gada Eiropas gads attīstībai bija pirmais ES tematiskais gads, kas veltīts ar ES ārpolitiku saistītai jomai. Eiropas gada mērķi bija izglītot sabiedrību par ES un Latvijas sasniegtajiem rezultātiem attīstības sadarbībā, veicināt tiešu </w:t>
      </w:r>
      <w:r w:rsidR="00E65296">
        <w:rPr>
          <w:rFonts w:ascii="Times New Roman" w:hAnsi="Times New Roman" w:cs="Times New Roman"/>
          <w:sz w:val="24"/>
          <w:szCs w:val="24"/>
        </w:rPr>
        <w:t xml:space="preserve">sabiedrības </w:t>
      </w:r>
      <w:r w:rsidRPr="0063690D">
        <w:rPr>
          <w:rFonts w:ascii="Times New Roman" w:hAnsi="Times New Roman" w:cs="Times New Roman"/>
          <w:sz w:val="24"/>
          <w:szCs w:val="24"/>
        </w:rPr>
        <w:t xml:space="preserve">iesaisti, kritisku domāšanu un aktīvu interesi par attīstības sadarbības politiku un tās īstenošanu, palielināt izpratni par abpusējiem ieguvumiem, veicināt kopīgu atbildību, solidaritāti un iespējas savstarpēji arvien cieši saistītā pasaulē, </w:t>
      </w:r>
      <w:r w:rsidR="00E65296">
        <w:rPr>
          <w:rFonts w:ascii="Times New Roman" w:hAnsi="Times New Roman" w:cs="Times New Roman"/>
          <w:sz w:val="24"/>
          <w:szCs w:val="24"/>
        </w:rPr>
        <w:t xml:space="preserve">kā arī </w:t>
      </w:r>
      <w:r w:rsidRPr="0063690D">
        <w:rPr>
          <w:rFonts w:ascii="Times New Roman" w:hAnsi="Times New Roman" w:cs="Times New Roman"/>
          <w:sz w:val="24"/>
          <w:szCs w:val="24"/>
        </w:rPr>
        <w:t xml:space="preserve">panākt plašāku izpratni par </w:t>
      </w:r>
      <w:r w:rsidR="004962B5" w:rsidRPr="0063690D">
        <w:rPr>
          <w:rFonts w:ascii="Times New Roman" w:hAnsi="Times New Roman" w:cs="Times New Roman"/>
          <w:sz w:val="24"/>
          <w:szCs w:val="24"/>
        </w:rPr>
        <w:t>politikas saskaņotīb</w:t>
      </w:r>
      <w:r w:rsidRPr="0063690D">
        <w:rPr>
          <w:rFonts w:ascii="Times New Roman" w:hAnsi="Times New Roman" w:cs="Times New Roman"/>
          <w:sz w:val="24"/>
          <w:szCs w:val="24"/>
        </w:rPr>
        <w:t>u attīstībai.</w:t>
      </w:r>
    </w:p>
    <w:p w:rsidR="004220DB" w:rsidRPr="0063690D" w:rsidRDefault="004220DB" w:rsidP="004220DB">
      <w:pPr>
        <w:spacing w:before="120" w:after="0" w:line="240" w:lineRule="auto"/>
        <w:jc w:val="both"/>
        <w:rPr>
          <w:rFonts w:ascii="Times New Roman" w:hAnsi="Times New Roman" w:cs="Times New Roman"/>
          <w:sz w:val="24"/>
          <w:szCs w:val="24"/>
        </w:rPr>
      </w:pPr>
      <w:r w:rsidRPr="0063690D">
        <w:rPr>
          <w:rFonts w:ascii="Times New Roman" w:hAnsi="Times New Roman" w:cs="Times New Roman"/>
          <w:sz w:val="24"/>
          <w:szCs w:val="24"/>
        </w:rPr>
        <w:t xml:space="preserve">Eiropas gada attīstībai projekta īstenošanai Latvijā tika paredzēti līdzekļi 125 000 </w:t>
      </w:r>
      <w:r w:rsidR="009C5C3C" w:rsidRPr="0063690D">
        <w:rPr>
          <w:rFonts w:ascii="Times New Roman" w:hAnsi="Times New Roman" w:cs="Times New Roman"/>
          <w:sz w:val="24"/>
          <w:szCs w:val="24"/>
        </w:rPr>
        <w:t>EUR</w:t>
      </w:r>
      <w:r w:rsidRPr="0063690D">
        <w:rPr>
          <w:rFonts w:ascii="Times New Roman" w:hAnsi="Times New Roman" w:cs="Times New Roman"/>
          <w:sz w:val="24"/>
          <w:szCs w:val="24"/>
        </w:rPr>
        <w:t xml:space="preserve"> apmērā (100 000 </w:t>
      </w:r>
      <w:r w:rsidR="009C5C3C" w:rsidRPr="0063690D">
        <w:rPr>
          <w:rFonts w:ascii="Times New Roman" w:hAnsi="Times New Roman" w:cs="Times New Roman"/>
          <w:sz w:val="24"/>
          <w:szCs w:val="24"/>
        </w:rPr>
        <w:t>EUR</w:t>
      </w:r>
      <w:r w:rsidRPr="0063690D">
        <w:rPr>
          <w:rFonts w:ascii="Times New Roman" w:hAnsi="Times New Roman" w:cs="Times New Roman"/>
          <w:sz w:val="24"/>
          <w:szCs w:val="24"/>
        </w:rPr>
        <w:t xml:space="preserve"> </w:t>
      </w:r>
      <w:r w:rsidR="00E65296">
        <w:rPr>
          <w:rFonts w:ascii="Times New Roman" w:hAnsi="Times New Roman" w:cs="Times New Roman"/>
          <w:sz w:val="24"/>
          <w:szCs w:val="24"/>
        </w:rPr>
        <w:t xml:space="preserve">no </w:t>
      </w:r>
      <w:r w:rsidRPr="0063690D">
        <w:rPr>
          <w:rFonts w:ascii="Times New Roman" w:hAnsi="Times New Roman" w:cs="Times New Roman"/>
          <w:sz w:val="24"/>
          <w:szCs w:val="24"/>
        </w:rPr>
        <w:t xml:space="preserve">EK </w:t>
      </w:r>
      <w:r w:rsidR="00E65296" w:rsidRPr="0063690D">
        <w:rPr>
          <w:rFonts w:ascii="Times New Roman" w:hAnsi="Times New Roman" w:cs="Times New Roman"/>
          <w:sz w:val="24"/>
          <w:szCs w:val="24"/>
        </w:rPr>
        <w:t>finansējum</w:t>
      </w:r>
      <w:r w:rsidR="00E65296">
        <w:rPr>
          <w:rFonts w:ascii="Times New Roman" w:hAnsi="Times New Roman" w:cs="Times New Roman"/>
          <w:sz w:val="24"/>
          <w:szCs w:val="24"/>
        </w:rPr>
        <w:t>a</w:t>
      </w:r>
      <w:r w:rsidRPr="0063690D">
        <w:rPr>
          <w:rFonts w:ascii="Times New Roman" w:hAnsi="Times New Roman" w:cs="Times New Roman"/>
          <w:sz w:val="24"/>
          <w:szCs w:val="24"/>
        </w:rPr>
        <w:t xml:space="preserve">, 25 000 </w:t>
      </w:r>
      <w:r w:rsidR="009C5C3C" w:rsidRPr="0063690D">
        <w:rPr>
          <w:rFonts w:ascii="Times New Roman" w:hAnsi="Times New Roman" w:cs="Times New Roman"/>
          <w:sz w:val="24"/>
          <w:szCs w:val="24"/>
        </w:rPr>
        <w:t>EUR</w:t>
      </w:r>
      <w:r w:rsidRPr="0063690D">
        <w:rPr>
          <w:rFonts w:ascii="Times New Roman" w:hAnsi="Times New Roman" w:cs="Times New Roman"/>
          <w:sz w:val="24"/>
          <w:szCs w:val="24"/>
        </w:rPr>
        <w:t xml:space="preserve"> </w:t>
      </w:r>
      <w:r w:rsidR="00E65296">
        <w:rPr>
          <w:rFonts w:ascii="Times New Roman" w:hAnsi="Times New Roman" w:cs="Times New Roman"/>
          <w:sz w:val="24"/>
          <w:szCs w:val="24"/>
        </w:rPr>
        <w:t xml:space="preserve">– </w:t>
      </w:r>
      <w:r w:rsidRPr="0063690D">
        <w:rPr>
          <w:rFonts w:ascii="Times New Roman" w:hAnsi="Times New Roman" w:cs="Times New Roman"/>
          <w:sz w:val="24"/>
          <w:szCs w:val="24"/>
        </w:rPr>
        <w:t xml:space="preserve">ĀM līdzfinansējums). Galvenais projekta īstenotājs jeb finansējuma saņēmējs bija </w:t>
      </w:r>
      <w:r w:rsidR="00337C12">
        <w:rPr>
          <w:rFonts w:ascii="Times New Roman" w:hAnsi="Times New Roman" w:cs="Times New Roman"/>
          <w:sz w:val="24"/>
          <w:szCs w:val="24"/>
        </w:rPr>
        <w:t>LAPAS</w:t>
      </w:r>
      <w:r w:rsidRPr="0063690D">
        <w:rPr>
          <w:rFonts w:ascii="Times New Roman" w:hAnsi="Times New Roman" w:cs="Times New Roman"/>
          <w:sz w:val="24"/>
          <w:szCs w:val="24"/>
        </w:rPr>
        <w:t xml:space="preserve">. </w:t>
      </w:r>
      <w:r w:rsidR="00E056D7" w:rsidRPr="0063690D">
        <w:rPr>
          <w:rFonts w:ascii="Times New Roman" w:hAnsi="Times New Roman" w:cs="Times New Roman"/>
          <w:sz w:val="24"/>
          <w:szCs w:val="24"/>
        </w:rPr>
        <w:t>ĀM</w:t>
      </w:r>
      <w:r w:rsidRPr="0063690D">
        <w:rPr>
          <w:rFonts w:ascii="Times New Roman" w:hAnsi="Times New Roman" w:cs="Times New Roman"/>
          <w:sz w:val="24"/>
          <w:szCs w:val="24"/>
        </w:rPr>
        <w:t xml:space="preserve"> uzraudzīja procesa kvalitāti, sniedzot konceptuālas idejas, kā arī ekspertu, informatīvo un loģistikas atbalstu. Aktivitātes tika īstenotas decentralizētā veidā – galvenokārt </w:t>
      </w:r>
      <w:r w:rsidR="00297FD5" w:rsidRPr="0063690D">
        <w:rPr>
          <w:rFonts w:ascii="Times New Roman" w:hAnsi="Times New Roman" w:cs="Times New Roman"/>
          <w:sz w:val="24"/>
          <w:szCs w:val="24"/>
        </w:rPr>
        <w:t xml:space="preserve">tās īstenoja </w:t>
      </w:r>
      <w:r w:rsidRPr="0063690D">
        <w:rPr>
          <w:rFonts w:ascii="Times New Roman" w:hAnsi="Times New Roman" w:cs="Times New Roman"/>
          <w:sz w:val="24"/>
          <w:szCs w:val="24"/>
        </w:rPr>
        <w:t xml:space="preserve">LAPAS biedri, </w:t>
      </w:r>
      <w:r w:rsidR="00297FD5" w:rsidRPr="0063690D">
        <w:rPr>
          <w:rFonts w:ascii="Times New Roman" w:hAnsi="Times New Roman" w:cs="Times New Roman"/>
          <w:sz w:val="24"/>
          <w:szCs w:val="24"/>
        </w:rPr>
        <w:t xml:space="preserve">citas </w:t>
      </w:r>
      <w:r w:rsidR="00D44B3A">
        <w:rPr>
          <w:rFonts w:ascii="Times New Roman" w:hAnsi="Times New Roman" w:cs="Times New Roman"/>
          <w:sz w:val="24"/>
          <w:szCs w:val="24"/>
        </w:rPr>
        <w:t>pilsoniskās sabiedrības</w:t>
      </w:r>
      <w:r w:rsidR="00297FD5" w:rsidRPr="0063690D">
        <w:rPr>
          <w:rFonts w:ascii="Times New Roman" w:hAnsi="Times New Roman" w:cs="Times New Roman"/>
          <w:sz w:val="24"/>
          <w:szCs w:val="24"/>
        </w:rPr>
        <w:t xml:space="preserve"> organizācijas</w:t>
      </w:r>
      <w:r w:rsidRPr="0063690D">
        <w:rPr>
          <w:rFonts w:ascii="Times New Roman" w:hAnsi="Times New Roman" w:cs="Times New Roman"/>
          <w:sz w:val="24"/>
          <w:szCs w:val="24"/>
        </w:rPr>
        <w:t>, privātā sektora pārstāvji un pētniecības institūti.</w:t>
      </w:r>
    </w:p>
    <w:p w:rsidR="00E65296" w:rsidRDefault="004220DB" w:rsidP="004220DB">
      <w:pPr>
        <w:spacing w:before="120" w:after="0" w:line="240" w:lineRule="auto"/>
        <w:jc w:val="both"/>
        <w:rPr>
          <w:rFonts w:ascii="Times New Roman" w:hAnsi="Times New Roman" w:cs="Times New Roman"/>
          <w:sz w:val="24"/>
          <w:szCs w:val="24"/>
        </w:rPr>
      </w:pPr>
      <w:r w:rsidRPr="0063690D">
        <w:rPr>
          <w:rFonts w:ascii="Times New Roman" w:hAnsi="Times New Roman" w:cs="Times New Roman"/>
          <w:sz w:val="24"/>
          <w:szCs w:val="24"/>
        </w:rPr>
        <w:t xml:space="preserve">Lai veicinātu sabiedrības izpratni par attīstības sadarbības jautājumiem, tika rīkoti plaša mēroga un dažādām auditorijām paredzēti semināri, diskusijas, lekciju cikli, darbnīcas, forumi. Tāpat, lai iesaistītu auditoriju, tika rīkoti pētniecisko darbu konkursi, un citas aktivitātes, lai uzlabotu sabiedrības informētības un izpratnes līmeni par attīstības sadarbības nozīmi Latvijā, ES un pasaulē, kā arī lai ikviens sabiedrības loceklis apzinātos savu nozīmi un ietekmi uz pasaules ilgtspējīgu attīstību. Šajā ziņā neatsveramu ieguldījumu sniedza pašvaldību un </w:t>
      </w:r>
      <w:r w:rsidR="0019525B">
        <w:rPr>
          <w:rFonts w:ascii="Times New Roman" w:hAnsi="Times New Roman" w:cs="Times New Roman"/>
          <w:sz w:val="24"/>
          <w:szCs w:val="24"/>
        </w:rPr>
        <w:t>PSO</w:t>
      </w:r>
      <w:r w:rsidRPr="0063690D">
        <w:rPr>
          <w:rFonts w:ascii="Times New Roman" w:hAnsi="Times New Roman" w:cs="Times New Roman"/>
          <w:sz w:val="24"/>
          <w:szCs w:val="24"/>
        </w:rPr>
        <w:t xml:space="preserve"> pārstāvji, </w:t>
      </w:r>
      <w:r w:rsidR="00E65296" w:rsidRPr="0063690D">
        <w:rPr>
          <w:rFonts w:ascii="Times New Roman" w:hAnsi="Times New Roman" w:cs="Times New Roman"/>
          <w:sz w:val="24"/>
          <w:szCs w:val="24"/>
        </w:rPr>
        <w:t>lab</w:t>
      </w:r>
      <w:r w:rsidR="00E65296">
        <w:rPr>
          <w:rFonts w:ascii="Times New Roman" w:hAnsi="Times New Roman" w:cs="Times New Roman"/>
          <w:sz w:val="24"/>
          <w:szCs w:val="24"/>
        </w:rPr>
        <w:t>a</w:t>
      </w:r>
      <w:r w:rsidR="00E65296" w:rsidRPr="0063690D">
        <w:rPr>
          <w:rFonts w:ascii="Times New Roman" w:hAnsi="Times New Roman" w:cs="Times New Roman"/>
          <w:sz w:val="24"/>
          <w:szCs w:val="24"/>
        </w:rPr>
        <w:t xml:space="preserve">s </w:t>
      </w:r>
      <w:r w:rsidRPr="0063690D">
        <w:rPr>
          <w:rFonts w:ascii="Times New Roman" w:hAnsi="Times New Roman" w:cs="Times New Roman"/>
          <w:sz w:val="24"/>
          <w:szCs w:val="24"/>
        </w:rPr>
        <w:t xml:space="preserve">gribas vēstnieki un pilsoniskās sabiedrības aktīvisti. </w:t>
      </w:r>
    </w:p>
    <w:p w:rsidR="004220DB" w:rsidRPr="0063690D" w:rsidRDefault="004220DB" w:rsidP="004220DB">
      <w:pPr>
        <w:spacing w:before="120" w:after="0" w:line="240" w:lineRule="auto"/>
        <w:jc w:val="both"/>
        <w:rPr>
          <w:rFonts w:ascii="Times New Roman" w:hAnsi="Times New Roman" w:cs="Times New Roman"/>
          <w:sz w:val="24"/>
          <w:szCs w:val="24"/>
        </w:rPr>
      </w:pPr>
      <w:r w:rsidRPr="0063690D">
        <w:rPr>
          <w:rFonts w:ascii="Times New Roman" w:hAnsi="Times New Roman" w:cs="Times New Roman"/>
          <w:sz w:val="24"/>
          <w:szCs w:val="24"/>
        </w:rPr>
        <w:t xml:space="preserve">Eiropas gada attīstībai ietvaros īpaši tika uzrunāti jaunieši un skolēni. </w:t>
      </w:r>
      <w:r w:rsidR="006700F4" w:rsidRPr="0063690D">
        <w:rPr>
          <w:rFonts w:ascii="Times New Roman" w:hAnsi="Times New Roman" w:cs="Times New Roman"/>
          <w:sz w:val="24"/>
          <w:szCs w:val="24"/>
        </w:rPr>
        <w:t>Lielais pieteikumu skaits</w:t>
      </w:r>
      <w:r w:rsidRPr="0063690D">
        <w:rPr>
          <w:rFonts w:ascii="Times New Roman" w:hAnsi="Times New Roman" w:cs="Times New Roman"/>
          <w:sz w:val="24"/>
          <w:szCs w:val="24"/>
        </w:rPr>
        <w:t xml:space="preserve"> konkursos, ieinteresētās un radošās atbildes ļauj domāt </w:t>
      </w:r>
      <w:r w:rsidR="00E65296" w:rsidRPr="0063690D">
        <w:rPr>
          <w:rFonts w:ascii="Times New Roman" w:hAnsi="Times New Roman" w:cs="Times New Roman"/>
          <w:sz w:val="24"/>
          <w:szCs w:val="24"/>
        </w:rPr>
        <w:t xml:space="preserve">par </w:t>
      </w:r>
      <w:r w:rsidR="00E65296">
        <w:rPr>
          <w:rFonts w:ascii="Times New Roman" w:hAnsi="Times New Roman" w:cs="Times New Roman"/>
          <w:sz w:val="24"/>
          <w:szCs w:val="24"/>
        </w:rPr>
        <w:t xml:space="preserve">pieaugošu </w:t>
      </w:r>
      <w:r w:rsidR="00E65296" w:rsidRPr="0063690D">
        <w:rPr>
          <w:rFonts w:ascii="Times New Roman" w:hAnsi="Times New Roman" w:cs="Times New Roman"/>
          <w:sz w:val="24"/>
          <w:szCs w:val="24"/>
        </w:rPr>
        <w:t>izpratni un atbalstu attīstības sadarbībai</w:t>
      </w:r>
      <w:r w:rsidRPr="0063690D">
        <w:rPr>
          <w:rFonts w:ascii="Times New Roman" w:hAnsi="Times New Roman" w:cs="Times New Roman"/>
          <w:sz w:val="24"/>
          <w:szCs w:val="24"/>
        </w:rPr>
        <w:t xml:space="preserve">. </w:t>
      </w:r>
    </w:p>
    <w:p w:rsidR="00E056D7" w:rsidRPr="0063690D" w:rsidRDefault="004220DB" w:rsidP="00E056D7">
      <w:pPr>
        <w:spacing w:before="120" w:after="0" w:line="240" w:lineRule="auto"/>
        <w:jc w:val="both"/>
        <w:rPr>
          <w:rFonts w:ascii="Times New Roman" w:hAnsi="Times New Roman" w:cs="Times New Roman"/>
          <w:sz w:val="24"/>
          <w:szCs w:val="24"/>
        </w:rPr>
      </w:pPr>
      <w:r w:rsidRPr="0063690D">
        <w:rPr>
          <w:rFonts w:ascii="Times New Roman" w:hAnsi="Times New Roman" w:cs="Times New Roman"/>
          <w:sz w:val="24"/>
          <w:szCs w:val="24"/>
        </w:rPr>
        <w:t xml:space="preserve">ĀM ar partneriem Eiropas gada attīstībai ietvaros īpašu uzmanību pievērsa privātā sektora </w:t>
      </w:r>
      <w:r w:rsidR="00E65296">
        <w:rPr>
          <w:rFonts w:ascii="Times New Roman" w:hAnsi="Times New Roman" w:cs="Times New Roman"/>
          <w:sz w:val="24"/>
          <w:szCs w:val="24"/>
        </w:rPr>
        <w:t>iesaistei</w:t>
      </w:r>
      <w:r w:rsidRPr="0063690D">
        <w:rPr>
          <w:rFonts w:ascii="Times New Roman" w:hAnsi="Times New Roman" w:cs="Times New Roman"/>
          <w:sz w:val="24"/>
          <w:szCs w:val="24"/>
        </w:rPr>
        <w:t xml:space="preserve"> attīstības sadarbīb</w:t>
      </w:r>
      <w:r w:rsidR="00E65296">
        <w:rPr>
          <w:rFonts w:ascii="Times New Roman" w:hAnsi="Times New Roman" w:cs="Times New Roman"/>
          <w:sz w:val="24"/>
          <w:szCs w:val="24"/>
        </w:rPr>
        <w:t>ā</w:t>
      </w:r>
      <w:r w:rsidRPr="0063690D">
        <w:rPr>
          <w:rFonts w:ascii="Times New Roman" w:hAnsi="Times New Roman" w:cs="Times New Roman"/>
          <w:sz w:val="24"/>
          <w:szCs w:val="24"/>
        </w:rPr>
        <w:t xml:space="preserve">. </w:t>
      </w:r>
      <w:r w:rsidR="00E056D7" w:rsidRPr="0063690D">
        <w:rPr>
          <w:rFonts w:ascii="Times New Roman" w:hAnsi="Times New Roman" w:cs="Times New Roman"/>
          <w:sz w:val="24"/>
          <w:szCs w:val="24"/>
        </w:rPr>
        <w:t>Piemēram, lai veicinātu Latvijas uzņēmēju izpratni par viņu lomu attīstības sadarbībā, ĀM ar Korporatīvās ilgtspējas un atbildības institūtu rīkoja informatīvus seminārus Latvijas lielākajās pilsētās par godīgu tirdzniecību un korporatīvo sociālo atbildību</w:t>
      </w:r>
      <w:r w:rsidR="005D66A0">
        <w:rPr>
          <w:rFonts w:ascii="Times New Roman" w:hAnsi="Times New Roman" w:cs="Times New Roman"/>
          <w:sz w:val="24"/>
          <w:szCs w:val="24"/>
        </w:rPr>
        <w:t xml:space="preserve"> (KSA)</w:t>
      </w:r>
      <w:r w:rsidR="00E056D7" w:rsidRPr="0063690D">
        <w:rPr>
          <w:rFonts w:ascii="Times New Roman" w:hAnsi="Times New Roman" w:cs="Times New Roman"/>
          <w:sz w:val="24"/>
          <w:szCs w:val="24"/>
        </w:rPr>
        <w:t>. Semināra laikā pētnieki iepazīstināja ar Ilgtspējas indeksa metodoloģiju, LTRK eksperti informēja par godīgu uzņēmējdarbību</w:t>
      </w:r>
      <w:r w:rsidR="00E65296">
        <w:rPr>
          <w:rFonts w:ascii="Times New Roman" w:hAnsi="Times New Roman" w:cs="Times New Roman"/>
          <w:sz w:val="24"/>
          <w:szCs w:val="24"/>
        </w:rPr>
        <w:t xml:space="preserve"> un</w:t>
      </w:r>
      <w:r w:rsidR="00E056D7" w:rsidRPr="0063690D">
        <w:rPr>
          <w:rFonts w:ascii="Times New Roman" w:hAnsi="Times New Roman" w:cs="Times New Roman"/>
          <w:sz w:val="24"/>
          <w:szCs w:val="24"/>
        </w:rPr>
        <w:t xml:space="preserve"> </w:t>
      </w:r>
      <w:r w:rsidR="00E65296">
        <w:rPr>
          <w:rFonts w:ascii="Times New Roman" w:hAnsi="Times New Roman" w:cs="Times New Roman"/>
          <w:sz w:val="24"/>
          <w:szCs w:val="24"/>
        </w:rPr>
        <w:t>ieguvumiem no tās.</w:t>
      </w:r>
      <w:r w:rsidR="00E65296" w:rsidRPr="0063690D">
        <w:rPr>
          <w:rFonts w:ascii="Times New Roman" w:hAnsi="Times New Roman" w:cs="Times New Roman"/>
          <w:sz w:val="24"/>
          <w:szCs w:val="24"/>
        </w:rPr>
        <w:t xml:space="preserve"> </w:t>
      </w:r>
      <w:r w:rsidR="00E65296">
        <w:rPr>
          <w:rFonts w:ascii="Times New Roman" w:hAnsi="Times New Roman" w:cs="Times New Roman"/>
          <w:sz w:val="24"/>
          <w:szCs w:val="24"/>
        </w:rPr>
        <w:t>D</w:t>
      </w:r>
      <w:r w:rsidR="00E056D7" w:rsidRPr="0063690D">
        <w:rPr>
          <w:rFonts w:ascii="Times New Roman" w:hAnsi="Times New Roman" w:cs="Times New Roman"/>
          <w:sz w:val="24"/>
          <w:szCs w:val="24"/>
        </w:rPr>
        <w:t xml:space="preserve">alībnieki tika </w:t>
      </w:r>
      <w:r w:rsidR="00E65296">
        <w:rPr>
          <w:rFonts w:ascii="Times New Roman" w:hAnsi="Times New Roman" w:cs="Times New Roman"/>
          <w:sz w:val="24"/>
          <w:szCs w:val="24"/>
        </w:rPr>
        <w:t xml:space="preserve">arī </w:t>
      </w:r>
      <w:r w:rsidR="00E056D7" w:rsidRPr="0063690D">
        <w:rPr>
          <w:rFonts w:ascii="Times New Roman" w:hAnsi="Times New Roman" w:cs="Times New Roman"/>
          <w:sz w:val="24"/>
          <w:szCs w:val="24"/>
        </w:rPr>
        <w:t>informēti par uzņēmēju lomu un iesaistes iespējām attīstības sadarbībā.</w:t>
      </w:r>
    </w:p>
    <w:p w:rsidR="00E056D7" w:rsidRPr="0063690D" w:rsidRDefault="00E65296" w:rsidP="00E056D7">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Uzņēmējiem tika</w:t>
      </w:r>
      <w:r w:rsidRPr="0063690D">
        <w:rPr>
          <w:rFonts w:ascii="Times New Roman" w:hAnsi="Times New Roman" w:cs="Times New Roman"/>
          <w:sz w:val="24"/>
          <w:szCs w:val="24"/>
        </w:rPr>
        <w:t xml:space="preserve"> </w:t>
      </w:r>
      <w:r w:rsidR="00E056D7" w:rsidRPr="0063690D">
        <w:rPr>
          <w:rFonts w:ascii="Times New Roman" w:hAnsi="Times New Roman" w:cs="Times New Roman"/>
          <w:sz w:val="24"/>
          <w:szCs w:val="24"/>
        </w:rPr>
        <w:t xml:space="preserve">rīkots rīta diskusiju cikls “Kā attīstības sadarbība ietekmē biznesa iespēju Latvijā?”. Tā mērķis bija sekmēt Latvijas privātā sektora izpratni par saikni ar starptautisko vidi un iespējām iesaistīties globālu izaicinājumu risināšanā. Tika diskutēts par uzņēmēju atbildību </w:t>
      </w:r>
      <w:r>
        <w:rPr>
          <w:rFonts w:ascii="Times New Roman" w:hAnsi="Times New Roman" w:cs="Times New Roman"/>
          <w:sz w:val="24"/>
          <w:szCs w:val="24"/>
        </w:rPr>
        <w:t xml:space="preserve">par ietekmi uz </w:t>
      </w:r>
      <w:r w:rsidR="00E056D7" w:rsidRPr="0063690D">
        <w:rPr>
          <w:rFonts w:ascii="Times New Roman" w:hAnsi="Times New Roman" w:cs="Times New Roman"/>
          <w:sz w:val="24"/>
          <w:szCs w:val="24"/>
        </w:rPr>
        <w:t xml:space="preserve">attīstības </w:t>
      </w:r>
      <w:r w:rsidRPr="0063690D">
        <w:rPr>
          <w:rFonts w:ascii="Times New Roman" w:hAnsi="Times New Roman" w:cs="Times New Roman"/>
          <w:sz w:val="24"/>
          <w:szCs w:val="24"/>
        </w:rPr>
        <w:t>valst</w:t>
      </w:r>
      <w:r>
        <w:rPr>
          <w:rFonts w:ascii="Times New Roman" w:hAnsi="Times New Roman" w:cs="Times New Roman"/>
          <w:sz w:val="24"/>
          <w:szCs w:val="24"/>
        </w:rPr>
        <w:t>i</w:t>
      </w:r>
      <w:r w:rsidRPr="0063690D">
        <w:rPr>
          <w:rFonts w:ascii="Times New Roman" w:hAnsi="Times New Roman" w:cs="Times New Roman"/>
          <w:sz w:val="24"/>
          <w:szCs w:val="24"/>
        </w:rPr>
        <w:t xml:space="preserve"> </w:t>
      </w:r>
      <w:r w:rsidR="00E056D7" w:rsidRPr="0063690D">
        <w:rPr>
          <w:rFonts w:ascii="Times New Roman" w:hAnsi="Times New Roman" w:cs="Times New Roman"/>
          <w:sz w:val="24"/>
          <w:szCs w:val="24"/>
        </w:rPr>
        <w:t xml:space="preserve">vides ilgtspēju, ekonomiku (globālajām piegādes ķēdēm), sociālajiem aspektiem, sabiedrības attīstību. </w:t>
      </w:r>
      <w:r w:rsidRPr="0063690D">
        <w:rPr>
          <w:rFonts w:ascii="Times New Roman" w:hAnsi="Times New Roman" w:cs="Times New Roman"/>
          <w:sz w:val="24"/>
          <w:szCs w:val="24"/>
        </w:rPr>
        <w:t>Diskusij</w:t>
      </w:r>
      <w:r>
        <w:rPr>
          <w:rFonts w:ascii="Times New Roman" w:hAnsi="Times New Roman" w:cs="Times New Roman"/>
          <w:sz w:val="24"/>
          <w:szCs w:val="24"/>
        </w:rPr>
        <w:t>ās</w:t>
      </w:r>
      <w:r w:rsidRPr="0063690D">
        <w:rPr>
          <w:rFonts w:ascii="Times New Roman" w:hAnsi="Times New Roman" w:cs="Times New Roman"/>
          <w:sz w:val="24"/>
          <w:szCs w:val="24"/>
        </w:rPr>
        <w:t xml:space="preserve"> </w:t>
      </w:r>
      <w:r w:rsidR="00E056D7" w:rsidRPr="0063690D">
        <w:rPr>
          <w:rFonts w:ascii="Times New Roman" w:hAnsi="Times New Roman" w:cs="Times New Roman"/>
          <w:sz w:val="24"/>
          <w:szCs w:val="24"/>
        </w:rPr>
        <w:t>piedalījās jomas eksperti – bijušais Eiropas komisārs attīstībai Andris Piebalgs, starptautisku vides konsultāciju firmu un ĀM eksperti, kā arī paši uzņēmēji</w:t>
      </w:r>
      <w:r>
        <w:rPr>
          <w:rFonts w:ascii="Times New Roman" w:hAnsi="Times New Roman" w:cs="Times New Roman"/>
          <w:sz w:val="24"/>
          <w:szCs w:val="24"/>
        </w:rPr>
        <w:t>, kas</w:t>
      </w:r>
      <w:r w:rsidR="00E056D7" w:rsidRPr="0063690D">
        <w:rPr>
          <w:rFonts w:ascii="Times New Roman" w:hAnsi="Times New Roman" w:cs="Times New Roman"/>
          <w:sz w:val="24"/>
          <w:szCs w:val="24"/>
        </w:rPr>
        <w:t xml:space="preserve"> dalījās pieredzē par godīgas tirdzniecības principu īstenošanu praksē.</w:t>
      </w:r>
    </w:p>
    <w:p w:rsidR="00E056D7" w:rsidRPr="0063690D" w:rsidRDefault="00E65296" w:rsidP="00E056D7">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2015.</w:t>
      </w:r>
      <w:r w:rsidR="0044210B">
        <w:rPr>
          <w:rFonts w:ascii="Times New Roman" w:hAnsi="Times New Roman" w:cs="Times New Roman"/>
          <w:sz w:val="24"/>
          <w:szCs w:val="24"/>
        </w:rPr>
        <w:t xml:space="preserve"> </w:t>
      </w:r>
      <w:r>
        <w:rPr>
          <w:rFonts w:ascii="Times New Roman" w:hAnsi="Times New Roman" w:cs="Times New Roman"/>
          <w:sz w:val="24"/>
          <w:szCs w:val="24"/>
        </w:rPr>
        <w:t>gadā p</w:t>
      </w:r>
      <w:r w:rsidR="00E056D7" w:rsidRPr="0063690D">
        <w:rPr>
          <w:rFonts w:ascii="Times New Roman" w:hAnsi="Times New Roman" w:cs="Times New Roman"/>
          <w:sz w:val="24"/>
          <w:szCs w:val="24"/>
        </w:rPr>
        <w:t xml:space="preserve">irmo reizi Ilgtspējas indeksa ietvaros ĀM pasniedza “Godīgas tirdzniecības balvu”. Šīs jaundibinātās ikgadējās tradīcijas mērķis ir izcelt </w:t>
      </w:r>
      <w:r w:rsidRPr="0063690D">
        <w:rPr>
          <w:rFonts w:ascii="Times New Roman" w:hAnsi="Times New Roman" w:cs="Times New Roman"/>
          <w:sz w:val="24"/>
          <w:szCs w:val="24"/>
        </w:rPr>
        <w:t>Latvijā strādājošu</w:t>
      </w:r>
      <w:r>
        <w:rPr>
          <w:rFonts w:ascii="Times New Roman" w:hAnsi="Times New Roman" w:cs="Times New Roman"/>
          <w:sz w:val="24"/>
          <w:szCs w:val="24"/>
        </w:rPr>
        <w:t>s</w:t>
      </w:r>
      <w:r w:rsidRPr="0063690D">
        <w:rPr>
          <w:rFonts w:ascii="Times New Roman" w:hAnsi="Times New Roman" w:cs="Times New Roman"/>
          <w:sz w:val="24"/>
          <w:szCs w:val="24"/>
        </w:rPr>
        <w:t xml:space="preserve"> uzņēmumu</w:t>
      </w:r>
      <w:r>
        <w:rPr>
          <w:rFonts w:ascii="Times New Roman" w:hAnsi="Times New Roman" w:cs="Times New Roman"/>
          <w:sz w:val="24"/>
          <w:szCs w:val="24"/>
        </w:rPr>
        <w:t>s</w:t>
      </w:r>
      <w:r w:rsidR="00E056D7" w:rsidRPr="0063690D">
        <w:rPr>
          <w:rFonts w:ascii="Times New Roman" w:hAnsi="Times New Roman" w:cs="Times New Roman"/>
          <w:sz w:val="24"/>
          <w:szCs w:val="24"/>
        </w:rPr>
        <w:t xml:space="preserve">, kas ārējā tirdzniecībā un ražošanā ievēro OECD, kā arī korporatīvās sociālās atbildības principus. </w:t>
      </w:r>
      <w:r>
        <w:rPr>
          <w:rFonts w:ascii="Times New Roman" w:hAnsi="Times New Roman" w:cs="Times New Roman"/>
          <w:sz w:val="24"/>
          <w:szCs w:val="24"/>
        </w:rPr>
        <w:t>Pirmo šāda veida b</w:t>
      </w:r>
      <w:r w:rsidR="00E056D7" w:rsidRPr="0063690D">
        <w:rPr>
          <w:rFonts w:ascii="Times New Roman" w:hAnsi="Times New Roman" w:cs="Times New Roman"/>
          <w:sz w:val="24"/>
          <w:szCs w:val="24"/>
        </w:rPr>
        <w:t>alvu ieguva celtniecības materiālu ražotājs “Cemex”. ĀM, Korporatīvās ilgtspējas un atbildības institūta</w:t>
      </w:r>
      <w:r>
        <w:rPr>
          <w:rFonts w:ascii="Times New Roman" w:hAnsi="Times New Roman" w:cs="Times New Roman"/>
          <w:sz w:val="24"/>
          <w:szCs w:val="24"/>
        </w:rPr>
        <w:t xml:space="preserve"> </w:t>
      </w:r>
      <w:r w:rsidR="00E056D7" w:rsidRPr="0063690D">
        <w:rPr>
          <w:rFonts w:ascii="Times New Roman" w:hAnsi="Times New Roman" w:cs="Times New Roman"/>
          <w:sz w:val="24"/>
          <w:szCs w:val="24"/>
        </w:rPr>
        <w:t xml:space="preserve">un LTRK </w:t>
      </w:r>
      <w:r>
        <w:rPr>
          <w:rFonts w:ascii="Times New Roman" w:hAnsi="Times New Roman" w:cs="Times New Roman"/>
          <w:sz w:val="24"/>
          <w:szCs w:val="24"/>
        </w:rPr>
        <w:t>s</w:t>
      </w:r>
      <w:r w:rsidR="00E056D7" w:rsidRPr="0063690D">
        <w:rPr>
          <w:rFonts w:ascii="Times New Roman" w:hAnsi="Times New Roman" w:cs="Times New Roman"/>
          <w:sz w:val="24"/>
          <w:szCs w:val="24"/>
        </w:rPr>
        <w:t xml:space="preserve">adarbības ietvaros tika izstrādāti arī jauni Ilgtspējas indeksa rādītāji, kas atspoguļo </w:t>
      </w:r>
      <w:r w:rsidR="005D66A0">
        <w:rPr>
          <w:rFonts w:ascii="Times New Roman" w:hAnsi="Times New Roman" w:cs="Times New Roman"/>
          <w:sz w:val="24"/>
          <w:szCs w:val="24"/>
        </w:rPr>
        <w:t>KSA</w:t>
      </w:r>
      <w:r w:rsidRPr="0063690D">
        <w:rPr>
          <w:rFonts w:ascii="Times New Roman" w:hAnsi="Times New Roman" w:cs="Times New Roman"/>
          <w:sz w:val="24"/>
          <w:szCs w:val="24"/>
        </w:rPr>
        <w:t xml:space="preserve"> </w:t>
      </w:r>
      <w:r w:rsidR="00E056D7" w:rsidRPr="0063690D">
        <w:rPr>
          <w:rFonts w:ascii="Times New Roman" w:hAnsi="Times New Roman" w:cs="Times New Roman"/>
          <w:sz w:val="24"/>
          <w:szCs w:val="24"/>
        </w:rPr>
        <w:t>ārējo dimensiju un attīstības sadarbības jautājumus.</w:t>
      </w:r>
    </w:p>
    <w:p w:rsidR="004220DB" w:rsidRPr="0063690D" w:rsidRDefault="004220DB" w:rsidP="004220DB">
      <w:pPr>
        <w:spacing w:before="120" w:after="0" w:line="240" w:lineRule="auto"/>
        <w:jc w:val="both"/>
        <w:rPr>
          <w:rFonts w:ascii="Times New Roman" w:hAnsi="Times New Roman" w:cs="Times New Roman"/>
          <w:sz w:val="24"/>
          <w:szCs w:val="24"/>
        </w:rPr>
      </w:pPr>
      <w:r w:rsidRPr="0063690D">
        <w:rPr>
          <w:rFonts w:ascii="Times New Roman" w:hAnsi="Times New Roman" w:cs="Times New Roman"/>
          <w:sz w:val="24"/>
          <w:szCs w:val="24"/>
        </w:rPr>
        <w:t xml:space="preserve">2014. gada nogalē </w:t>
      </w:r>
      <w:r w:rsidR="004A3F45">
        <w:rPr>
          <w:rFonts w:ascii="Times New Roman" w:hAnsi="Times New Roman" w:cs="Times New Roman"/>
          <w:sz w:val="24"/>
          <w:szCs w:val="24"/>
        </w:rPr>
        <w:t>ĀM</w:t>
      </w:r>
      <w:r w:rsidRPr="0063690D">
        <w:rPr>
          <w:rFonts w:ascii="Times New Roman" w:hAnsi="Times New Roman" w:cs="Times New Roman"/>
          <w:sz w:val="24"/>
          <w:szCs w:val="24"/>
        </w:rPr>
        <w:t xml:space="preserve"> sadarbībā ar biedrību “apPasaule” izsludināja skolēnu konkursu “Atklāj man Āfriku!”. Konkursa mērķis bija veicinātu skolēnu interesi par attīstības sadarbību, izpratni par Āfrikas kontinenta dažādību, atbalstu, ko Latvija </w:t>
      </w:r>
      <w:r w:rsidR="004A3F45">
        <w:rPr>
          <w:rFonts w:ascii="Times New Roman" w:hAnsi="Times New Roman" w:cs="Times New Roman"/>
          <w:sz w:val="24"/>
          <w:szCs w:val="24"/>
        </w:rPr>
        <w:t>sniedz</w:t>
      </w:r>
      <w:r w:rsidRPr="0063690D">
        <w:rPr>
          <w:rFonts w:ascii="Times New Roman" w:hAnsi="Times New Roman" w:cs="Times New Roman"/>
          <w:sz w:val="24"/>
          <w:szCs w:val="24"/>
        </w:rPr>
        <w:t xml:space="preserve"> caur ES attīstības sadarbības instrumentiem, jo īpaši, caur Eiropas Attīstības fondu. Esot ceļā caur 13 Āfrikas valstīm, Mārtiņš Sils un Andžs Ūbelis regulāri sniedza informāciju sociālajos medijos</w:t>
      </w:r>
      <w:r w:rsidR="009D1BAA" w:rsidRPr="0063690D">
        <w:rPr>
          <w:rFonts w:ascii="Times New Roman" w:hAnsi="Times New Roman" w:cs="Times New Roman"/>
          <w:sz w:val="24"/>
          <w:szCs w:val="24"/>
        </w:rPr>
        <w:t xml:space="preserve"> par brauciena norisi. </w:t>
      </w:r>
    </w:p>
    <w:p w:rsidR="0044210B" w:rsidRDefault="0044210B" w:rsidP="004220DB">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Eiropas gada attīstībai un Latvijas Prezidentūras ES Padomē ietvaros b</w:t>
      </w:r>
      <w:r w:rsidR="004220DB" w:rsidRPr="0063690D">
        <w:rPr>
          <w:rFonts w:ascii="Times New Roman" w:hAnsi="Times New Roman" w:cs="Times New Roman"/>
          <w:sz w:val="24"/>
          <w:szCs w:val="24"/>
        </w:rPr>
        <w:t xml:space="preserve">iedrības LAPAS pārstāvji visa gada garumā devās uz Latvijas reģioniem, lai iepazīstinātu iedzīvotājus ar attīstības sadarbību, demonstrējot filmas un organizējot diskusijas par attīstības sadarbību </w:t>
      </w:r>
      <w:r w:rsidR="00971CF7" w:rsidRPr="0063690D">
        <w:rPr>
          <w:rFonts w:ascii="Times New Roman" w:hAnsi="Times New Roman" w:cs="Times New Roman"/>
          <w:sz w:val="24"/>
          <w:szCs w:val="24"/>
        </w:rPr>
        <w:t xml:space="preserve">vairāk nekā 160 vietās Latvijā. Filmu </w:t>
      </w:r>
      <w:r w:rsidR="006003FA" w:rsidRPr="0063690D">
        <w:rPr>
          <w:rFonts w:ascii="Times New Roman" w:hAnsi="Times New Roman" w:cs="Times New Roman"/>
          <w:sz w:val="24"/>
          <w:szCs w:val="24"/>
        </w:rPr>
        <w:t>mēneša ietvaros tika rādīta S.Semjonova filma “Ar domu par labāku pasauli”, kā arī citas filmas par attīstības sadarbības tematiku.</w:t>
      </w:r>
      <w:r w:rsidR="00971CF7" w:rsidRPr="0063690D">
        <w:rPr>
          <w:rFonts w:ascii="Times New Roman" w:hAnsi="Times New Roman" w:cs="Times New Roman"/>
          <w:sz w:val="24"/>
          <w:szCs w:val="24"/>
        </w:rPr>
        <w:t xml:space="preserve"> </w:t>
      </w:r>
      <w:r>
        <w:rPr>
          <w:rFonts w:ascii="Times New Roman" w:hAnsi="Times New Roman" w:cs="Times New Roman"/>
          <w:sz w:val="24"/>
          <w:szCs w:val="24"/>
        </w:rPr>
        <w:t>F</w:t>
      </w:r>
      <w:r w:rsidR="00971CF7" w:rsidRPr="0063690D">
        <w:rPr>
          <w:rFonts w:ascii="Times New Roman" w:hAnsi="Times New Roman" w:cs="Times New Roman"/>
          <w:sz w:val="24"/>
          <w:szCs w:val="24"/>
        </w:rPr>
        <w:t>ilm</w:t>
      </w:r>
      <w:r>
        <w:rPr>
          <w:rFonts w:ascii="Times New Roman" w:hAnsi="Times New Roman" w:cs="Times New Roman"/>
          <w:sz w:val="24"/>
          <w:szCs w:val="24"/>
        </w:rPr>
        <w:t>ām</w:t>
      </w:r>
      <w:r w:rsidR="00971CF7" w:rsidRPr="0063690D">
        <w:rPr>
          <w:rFonts w:ascii="Times New Roman" w:hAnsi="Times New Roman" w:cs="Times New Roman"/>
          <w:sz w:val="24"/>
          <w:szCs w:val="24"/>
        </w:rPr>
        <w:t xml:space="preserve"> </w:t>
      </w:r>
      <w:r>
        <w:rPr>
          <w:rFonts w:ascii="Times New Roman" w:hAnsi="Times New Roman" w:cs="Times New Roman"/>
          <w:sz w:val="24"/>
          <w:szCs w:val="24"/>
        </w:rPr>
        <w:t>sekoja</w:t>
      </w:r>
      <w:r w:rsidRPr="0063690D">
        <w:rPr>
          <w:rFonts w:ascii="Times New Roman" w:hAnsi="Times New Roman" w:cs="Times New Roman"/>
          <w:sz w:val="24"/>
          <w:szCs w:val="24"/>
        </w:rPr>
        <w:t xml:space="preserve"> </w:t>
      </w:r>
      <w:r w:rsidR="00971CF7" w:rsidRPr="0063690D">
        <w:rPr>
          <w:rFonts w:ascii="Times New Roman" w:hAnsi="Times New Roman" w:cs="Times New Roman"/>
          <w:sz w:val="24"/>
          <w:szCs w:val="24"/>
        </w:rPr>
        <w:t>diskusijas</w:t>
      </w:r>
      <w:r w:rsidR="006003FA" w:rsidRPr="0063690D">
        <w:rPr>
          <w:rFonts w:ascii="Times New Roman" w:hAnsi="Times New Roman" w:cs="Times New Roman"/>
          <w:sz w:val="24"/>
          <w:szCs w:val="24"/>
        </w:rPr>
        <w:t>.</w:t>
      </w:r>
      <w:r w:rsidR="00971CF7" w:rsidRPr="0063690D">
        <w:rPr>
          <w:rFonts w:ascii="Times New Roman" w:hAnsi="Times New Roman" w:cs="Times New Roman"/>
          <w:sz w:val="24"/>
          <w:szCs w:val="24"/>
        </w:rPr>
        <w:t xml:space="preserve"> </w:t>
      </w:r>
      <w:r w:rsidR="003A3054" w:rsidRPr="0063690D">
        <w:rPr>
          <w:rFonts w:ascii="Times New Roman" w:hAnsi="Times New Roman" w:cs="Times New Roman"/>
          <w:sz w:val="24"/>
          <w:szCs w:val="24"/>
        </w:rPr>
        <w:t xml:space="preserve">Eiropas gada attīstībai </w:t>
      </w:r>
      <w:r w:rsidR="009D1BAA" w:rsidRPr="0063690D">
        <w:rPr>
          <w:rFonts w:ascii="Times New Roman" w:hAnsi="Times New Roman" w:cs="Times New Roman"/>
          <w:sz w:val="24"/>
          <w:szCs w:val="24"/>
        </w:rPr>
        <w:t>aktivitāšu komunikācijai tika veidoti publicitātes materi</w:t>
      </w:r>
      <w:r w:rsidR="003A3054" w:rsidRPr="0063690D">
        <w:rPr>
          <w:rFonts w:ascii="Times New Roman" w:hAnsi="Times New Roman" w:cs="Times New Roman"/>
          <w:sz w:val="24"/>
          <w:szCs w:val="24"/>
        </w:rPr>
        <w:t xml:space="preserve">āli, kas tika izplatīti </w:t>
      </w:r>
      <w:r w:rsidR="009D1BAA" w:rsidRPr="0063690D">
        <w:rPr>
          <w:rFonts w:ascii="Times New Roman" w:hAnsi="Times New Roman" w:cs="Times New Roman"/>
          <w:sz w:val="24"/>
          <w:szCs w:val="24"/>
        </w:rPr>
        <w:t>pasākumos dažādām mērķa grupām.</w:t>
      </w:r>
      <w:r w:rsidR="006003FA" w:rsidRPr="0063690D">
        <w:rPr>
          <w:rFonts w:ascii="Times New Roman" w:hAnsi="Times New Roman" w:cs="Times New Roman"/>
          <w:sz w:val="24"/>
          <w:szCs w:val="24"/>
        </w:rPr>
        <w:t xml:space="preserve"> </w:t>
      </w:r>
      <w:r w:rsidR="00060F60" w:rsidRPr="0063690D">
        <w:rPr>
          <w:rFonts w:ascii="Times New Roman" w:hAnsi="Times New Roman" w:cs="Times New Roman"/>
          <w:sz w:val="24"/>
          <w:szCs w:val="24"/>
        </w:rPr>
        <w:t>Eiropas gada attīstībai mediju aktivitātes</w:t>
      </w:r>
      <w:r w:rsidR="00060F60">
        <w:rPr>
          <w:rFonts w:ascii="Times New Roman" w:hAnsi="Times New Roman" w:cs="Times New Roman"/>
          <w:sz w:val="24"/>
          <w:szCs w:val="24"/>
        </w:rPr>
        <w:t xml:space="preserve"> </w:t>
      </w:r>
      <w:r w:rsidR="00060F60" w:rsidRPr="0063690D">
        <w:rPr>
          <w:rFonts w:ascii="Times New Roman" w:hAnsi="Times New Roman" w:cs="Times New Roman"/>
          <w:sz w:val="24"/>
          <w:szCs w:val="24"/>
        </w:rPr>
        <w:t>veica profesionāli sabiedrisko attiecību speciālisti.</w:t>
      </w:r>
    </w:p>
    <w:p w:rsidR="006003FA" w:rsidRPr="0063690D" w:rsidRDefault="0044210B" w:rsidP="004220DB">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Jauniešu iesaistei Latvijas un Luksemburgas prezidentūras rīkoja </w:t>
      </w:r>
      <w:r w:rsidR="00CD21F6">
        <w:rPr>
          <w:rFonts w:ascii="Times New Roman" w:hAnsi="Times New Roman" w:cs="Times New Roman"/>
          <w:sz w:val="24"/>
          <w:szCs w:val="24"/>
        </w:rPr>
        <w:t>video konkursu</w:t>
      </w:r>
      <w:r>
        <w:rPr>
          <w:rFonts w:ascii="Times New Roman" w:hAnsi="Times New Roman" w:cs="Times New Roman"/>
          <w:sz w:val="24"/>
          <w:szCs w:val="24"/>
        </w:rPr>
        <w:t xml:space="preserve"> </w:t>
      </w:r>
      <w:r w:rsidR="006003FA" w:rsidRPr="0063690D">
        <w:rPr>
          <w:rFonts w:ascii="Times New Roman" w:hAnsi="Times New Roman" w:cs="Times New Roman"/>
          <w:sz w:val="24"/>
          <w:szCs w:val="24"/>
        </w:rPr>
        <w:t>"</w:t>
      </w:r>
      <w:r w:rsidR="006003FA" w:rsidRPr="005D66A0">
        <w:rPr>
          <w:rFonts w:ascii="Times New Roman" w:hAnsi="Times New Roman" w:cs="Times New Roman"/>
          <w:i/>
          <w:sz w:val="24"/>
          <w:szCs w:val="24"/>
        </w:rPr>
        <w:t xml:space="preserve">Shining Stars of </w:t>
      </w:r>
      <w:r w:rsidR="00080E1E" w:rsidRPr="005D66A0">
        <w:rPr>
          <w:rFonts w:ascii="Times New Roman" w:hAnsi="Times New Roman" w:cs="Times New Roman"/>
          <w:i/>
          <w:sz w:val="24"/>
          <w:szCs w:val="24"/>
        </w:rPr>
        <w:t>Euro</w:t>
      </w:r>
      <w:r w:rsidR="006003FA" w:rsidRPr="005D66A0">
        <w:rPr>
          <w:rFonts w:ascii="Times New Roman" w:hAnsi="Times New Roman" w:cs="Times New Roman"/>
          <w:i/>
          <w:sz w:val="24"/>
          <w:szCs w:val="24"/>
        </w:rPr>
        <w:t>pe</w:t>
      </w:r>
      <w:r w:rsidR="006003FA" w:rsidRPr="0063690D">
        <w:rPr>
          <w:rFonts w:ascii="Times New Roman" w:hAnsi="Times New Roman" w:cs="Times New Roman"/>
          <w:sz w:val="24"/>
          <w:szCs w:val="24"/>
        </w:rPr>
        <w:t>”</w:t>
      </w:r>
      <w:r>
        <w:rPr>
          <w:rFonts w:ascii="Times New Roman" w:hAnsi="Times New Roman" w:cs="Times New Roman"/>
          <w:sz w:val="24"/>
          <w:szCs w:val="24"/>
        </w:rPr>
        <w:t xml:space="preserve">. </w:t>
      </w:r>
      <w:r w:rsidR="00060F60">
        <w:rPr>
          <w:rFonts w:ascii="Times New Roman" w:hAnsi="Times New Roman" w:cs="Times New Roman"/>
          <w:sz w:val="24"/>
          <w:szCs w:val="24"/>
        </w:rPr>
        <w:t>Konkursa</w:t>
      </w:r>
      <w:r w:rsidR="006003FA" w:rsidRPr="0063690D">
        <w:rPr>
          <w:rFonts w:ascii="Times New Roman" w:hAnsi="Times New Roman" w:cs="Times New Roman"/>
          <w:sz w:val="24"/>
          <w:szCs w:val="24"/>
        </w:rPr>
        <w:t xml:space="preserve"> apbalvošanas </w:t>
      </w:r>
      <w:r w:rsidR="00060F60" w:rsidRPr="0063690D">
        <w:rPr>
          <w:rFonts w:ascii="Times New Roman" w:hAnsi="Times New Roman" w:cs="Times New Roman"/>
          <w:sz w:val="24"/>
          <w:szCs w:val="24"/>
        </w:rPr>
        <w:t>ceremonij</w:t>
      </w:r>
      <w:r w:rsidR="00060F60">
        <w:rPr>
          <w:rFonts w:ascii="Times New Roman" w:hAnsi="Times New Roman" w:cs="Times New Roman"/>
          <w:sz w:val="24"/>
          <w:szCs w:val="24"/>
        </w:rPr>
        <w:t>a notika</w:t>
      </w:r>
      <w:r w:rsidR="00060F60" w:rsidRPr="0063690D">
        <w:rPr>
          <w:rFonts w:ascii="Times New Roman" w:hAnsi="Times New Roman" w:cs="Times New Roman"/>
          <w:sz w:val="24"/>
          <w:szCs w:val="24"/>
        </w:rPr>
        <w:t xml:space="preserve"> </w:t>
      </w:r>
      <w:r w:rsidR="006003FA" w:rsidRPr="0063690D">
        <w:rPr>
          <w:rFonts w:ascii="Times New Roman" w:hAnsi="Times New Roman" w:cs="Times New Roman"/>
          <w:sz w:val="24"/>
          <w:szCs w:val="24"/>
        </w:rPr>
        <w:t xml:space="preserve">Luksemburgā, </w:t>
      </w:r>
      <w:r w:rsidR="00060F60">
        <w:rPr>
          <w:rFonts w:ascii="Times New Roman" w:hAnsi="Times New Roman" w:cs="Times New Roman"/>
          <w:sz w:val="24"/>
          <w:szCs w:val="24"/>
        </w:rPr>
        <w:t xml:space="preserve">Eiropas gada attīstībai </w:t>
      </w:r>
      <w:r w:rsidR="006003FA" w:rsidRPr="0063690D">
        <w:rPr>
          <w:rFonts w:ascii="Times New Roman" w:hAnsi="Times New Roman" w:cs="Times New Roman"/>
          <w:sz w:val="24"/>
          <w:szCs w:val="24"/>
        </w:rPr>
        <w:t>noslēguma pasākuma ietvaros. Pasākumā piedalījās LAPAS direk</w:t>
      </w:r>
      <w:r w:rsidR="003A3054" w:rsidRPr="0063690D">
        <w:rPr>
          <w:rFonts w:ascii="Times New Roman" w:hAnsi="Times New Roman" w:cs="Times New Roman"/>
          <w:sz w:val="24"/>
          <w:szCs w:val="24"/>
        </w:rPr>
        <w:t xml:space="preserve">tore, </w:t>
      </w:r>
      <w:r w:rsidR="006700F4" w:rsidRPr="0063690D">
        <w:rPr>
          <w:rFonts w:ascii="Times New Roman" w:hAnsi="Times New Roman" w:cs="Times New Roman"/>
          <w:sz w:val="24"/>
          <w:szCs w:val="24"/>
        </w:rPr>
        <w:t>divi</w:t>
      </w:r>
      <w:r w:rsidR="00060F60">
        <w:rPr>
          <w:rFonts w:ascii="Times New Roman" w:hAnsi="Times New Roman" w:cs="Times New Roman"/>
          <w:sz w:val="24"/>
          <w:szCs w:val="24"/>
        </w:rPr>
        <w:t xml:space="preserve"> Latvijas</w:t>
      </w:r>
      <w:r w:rsidR="006700F4" w:rsidRPr="0063690D">
        <w:rPr>
          <w:rFonts w:ascii="Times New Roman" w:hAnsi="Times New Roman" w:cs="Times New Roman"/>
          <w:sz w:val="24"/>
          <w:szCs w:val="24"/>
        </w:rPr>
        <w:t xml:space="preserve"> </w:t>
      </w:r>
      <w:r w:rsidR="003A3054" w:rsidRPr="0063690D">
        <w:rPr>
          <w:rFonts w:ascii="Times New Roman" w:hAnsi="Times New Roman" w:cs="Times New Roman"/>
          <w:sz w:val="24"/>
          <w:szCs w:val="24"/>
        </w:rPr>
        <w:t xml:space="preserve">jaunieši, </w:t>
      </w:r>
      <w:r w:rsidR="00060F60" w:rsidRPr="0063690D">
        <w:rPr>
          <w:rFonts w:ascii="Times New Roman" w:hAnsi="Times New Roman" w:cs="Times New Roman"/>
          <w:sz w:val="24"/>
          <w:szCs w:val="24"/>
        </w:rPr>
        <w:t>kur</w:t>
      </w:r>
      <w:r w:rsidR="00060F60">
        <w:rPr>
          <w:rFonts w:ascii="Times New Roman" w:hAnsi="Times New Roman" w:cs="Times New Roman"/>
          <w:sz w:val="24"/>
          <w:szCs w:val="24"/>
        </w:rPr>
        <w:t>u veidotie video bija</w:t>
      </w:r>
      <w:r w:rsidR="006003FA" w:rsidRPr="0063690D">
        <w:rPr>
          <w:rFonts w:ascii="Times New Roman" w:hAnsi="Times New Roman" w:cs="Times New Roman"/>
          <w:sz w:val="24"/>
          <w:szCs w:val="24"/>
        </w:rPr>
        <w:t xml:space="preserve"> starp Eiropas labākajiem. </w:t>
      </w:r>
      <w:r w:rsidR="00060F60">
        <w:rPr>
          <w:rFonts w:ascii="Times New Roman" w:hAnsi="Times New Roman" w:cs="Times New Roman"/>
          <w:sz w:val="24"/>
          <w:szCs w:val="24"/>
        </w:rPr>
        <w:t>arī Latvijā</w:t>
      </w:r>
      <w:r w:rsidR="003A3054" w:rsidRPr="0063690D">
        <w:rPr>
          <w:rFonts w:ascii="Times New Roman" w:hAnsi="Times New Roman" w:cs="Times New Roman"/>
          <w:sz w:val="24"/>
          <w:szCs w:val="24"/>
        </w:rPr>
        <w:t xml:space="preserve"> tika organizēts Eiropas gada attīstībai noslēguma pasākums, </w:t>
      </w:r>
      <w:r w:rsidR="00060F60">
        <w:rPr>
          <w:rFonts w:ascii="Times New Roman" w:hAnsi="Times New Roman" w:cs="Times New Roman"/>
          <w:sz w:val="24"/>
          <w:szCs w:val="24"/>
        </w:rPr>
        <w:t>kura</w:t>
      </w:r>
      <w:r w:rsidR="00060F60" w:rsidRPr="0063690D">
        <w:rPr>
          <w:rFonts w:ascii="Times New Roman" w:hAnsi="Times New Roman" w:cs="Times New Roman"/>
          <w:sz w:val="24"/>
          <w:szCs w:val="24"/>
        </w:rPr>
        <w:t xml:space="preserve"> </w:t>
      </w:r>
      <w:r w:rsidR="006003FA" w:rsidRPr="0063690D">
        <w:rPr>
          <w:rFonts w:ascii="Times New Roman" w:hAnsi="Times New Roman" w:cs="Times New Roman"/>
          <w:sz w:val="24"/>
          <w:szCs w:val="24"/>
        </w:rPr>
        <w:t>mērķis bija parādīt gada ietvaros notikušo pasākumu dažādību, informēt un izglītot dažāda</w:t>
      </w:r>
      <w:r w:rsidR="003A3054" w:rsidRPr="0063690D">
        <w:rPr>
          <w:rFonts w:ascii="Times New Roman" w:hAnsi="Times New Roman" w:cs="Times New Roman"/>
          <w:sz w:val="24"/>
          <w:szCs w:val="24"/>
        </w:rPr>
        <w:t>s mērķa grupas. Pasākumā</w:t>
      </w:r>
      <w:r w:rsidR="006003FA" w:rsidRPr="0063690D">
        <w:rPr>
          <w:rFonts w:ascii="Times New Roman" w:hAnsi="Times New Roman" w:cs="Times New Roman"/>
          <w:sz w:val="24"/>
          <w:szCs w:val="24"/>
        </w:rPr>
        <w:t xml:space="preserve"> notika prezentācijas, diskusijas, filmu skatīšanās un tikšan</w:t>
      </w:r>
      <w:r w:rsidR="003A3054" w:rsidRPr="0063690D">
        <w:rPr>
          <w:rFonts w:ascii="Times New Roman" w:hAnsi="Times New Roman" w:cs="Times New Roman"/>
          <w:sz w:val="24"/>
          <w:szCs w:val="24"/>
        </w:rPr>
        <w:t xml:space="preserve">ās ar gada vēstniekiem. </w:t>
      </w:r>
    </w:p>
    <w:p w:rsidR="00A87783" w:rsidRPr="0063690D" w:rsidRDefault="00AB6FB4" w:rsidP="004220DB">
      <w:pPr>
        <w:spacing w:before="120"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Indikatīvās darbības </w:t>
      </w:r>
      <w:r w:rsidR="007424EB" w:rsidRPr="0063690D">
        <w:rPr>
          <w:rFonts w:ascii="Times New Roman" w:hAnsi="Times New Roman" w:cs="Times New Roman"/>
          <w:sz w:val="24"/>
          <w:szCs w:val="24"/>
          <w:u w:val="single"/>
        </w:rPr>
        <w:t xml:space="preserve">no </w:t>
      </w:r>
      <w:r w:rsidR="00A87783" w:rsidRPr="0063690D">
        <w:rPr>
          <w:rFonts w:ascii="Times New Roman" w:hAnsi="Times New Roman" w:cs="Times New Roman"/>
          <w:sz w:val="24"/>
          <w:szCs w:val="24"/>
          <w:u w:val="single"/>
        </w:rPr>
        <w:t xml:space="preserve">2016. līdz </w:t>
      </w:r>
      <w:r w:rsidR="005468B9" w:rsidRPr="0063690D">
        <w:rPr>
          <w:rFonts w:ascii="Times New Roman" w:hAnsi="Times New Roman" w:cs="Times New Roman"/>
          <w:sz w:val="24"/>
          <w:szCs w:val="24"/>
          <w:u w:val="single"/>
        </w:rPr>
        <w:t>2020. gadam</w:t>
      </w:r>
      <w:r w:rsidR="00A87783" w:rsidRPr="0063690D">
        <w:rPr>
          <w:rFonts w:ascii="Times New Roman" w:hAnsi="Times New Roman" w:cs="Times New Roman"/>
          <w:sz w:val="24"/>
          <w:szCs w:val="24"/>
          <w:u w:val="single"/>
        </w:rPr>
        <w:t xml:space="preserve">: </w:t>
      </w:r>
    </w:p>
    <w:p w:rsidR="00E52163" w:rsidRPr="0063690D" w:rsidRDefault="00F757BA" w:rsidP="00F52E99">
      <w:pPr>
        <w:pStyle w:val="ListParagraph"/>
        <w:numPr>
          <w:ilvl w:val="0"/>
          <w:numId w:val="14"/>
        </w:numPr>
        <w:spacing w:before="120" w:after="0" w:line="240" w:lineRule="auto"/>
        <w:ind w:left="425" w:hanging="425"/>
        <w:contextualSpacing w:val="0"/>
        <w:jc w:val="both"/>
        <w:rPr>
          <w:rFonts w:ascii="Times New Roman" w:hAnsi="Times New Roman" w:cs="Times New Roman"/>
          <w:i/>
          <w:sz w:val="24"/>
          <w:szCs w:val="24"/>
        </w:rPr>
      </w:pPr>
      <w:r w:rsidRPr="0063690D">
        <w:rPr>
          <w:rFonts w:ascii="Times New Roman" w:hAnsi="Times New Roman" w:cs="Times New Roman"/>
          <w:i/>
          <w:sz w:val="24"/>
          <w:szCs w:val="24"/>
        </w:rPr>
        <w:t xml:space="preserve">Eiropas gads attīstībai bija unikāla iespēja skaidrot attīstības sadarbības sasniegtos rezultātus Latvijas sabiedrībai. </w:t>
      </w:r>
      <w:r w:rsidR="00D63996">
        <w:rPr>
          <w:rFonts w:ascii="Times New Roman" w:hAnsi="Times New Roman" w:cs="Times New Roman"/>
          <w:i/>
          <w:sz w:val="24"/>
          <w:szCs w:val="24"/>
        </w:rPr>
        <w:t>Informācijas sniegšana par</w:t>
      </w:r>
      <w:r w:rsidR="00337C12">
        <w:rPr>
          <w:rFonts w:ascii="Times New Roman" w:hAnsi="Times New Roman" w:cs="Times New Roman"/>
          <w:i/>
          <w:sz w:val="24"/>
          <w:szCs w:val="24"/>
        </w:rPr>
        <w:t xml:space="preserve"> </w:t>
      </w:r>
      <w:r w:rsidR="00D63996" w:rsidRPr="0063690D">
        <w:rPr>
          <w:rFonts w:ascii="Times New Roman" w:hAnsi="Times New Roman" w:cs="Times New Roman"/>
          <w:i/>
          <w:sz w:val="24"/>
          <w:szCs w:val="24"/>
        </w:rPr>
        <w:t xml:space="preserve">Latvijas un ES sasniegtajiem rezultātiem </w:t>
      </w:r>
      <w:r w:rsidR="00D63996">
        <w:rPr>
          <w:rFonts w:ascii="Times New Roman" w:hAnsi="Times New Roman" w:cs="Times New Roman"/>
          <w:i/>
          <w:sz w:val="24"/>
          <w:szCs w:val="24"/>
        </w:rPr>
        <w:t>būtu jāturpina</w:t>
      </w:r>
      <w:r w:rsidR="00D63996" w:rsidRPr="0063690D" w:rsidDel="00D63996">
        <w:rPr>
          <w:rFonts w:ascii="Times New Roman" w:hAnsi="Times New Roman" w:cs="Times New Roman"/>
          <w:i/>
          <w:sz w:val="24"/>
          <w:szCs w:val="24"/>
        </w:rPr>
        <w:t xml:space="preserve"> </w:t>
      </w:r>
      <w:r w:rsidRPr="0063690D">
        <w:rPr>
          <w:rFonts w:ascii="Times New Roman" w:hAnsi="Times New Roman" w:cs="Times New Roman"/>
          <w:i/>
          <w:sz w:val="24"/>
          <w:szCs w:val="24"/>
        </w:rPr>
        <w:t xml:space="preserve">vēl intensīvāk. </w:t>
      </w:r>
      <w:r w:rsidR="00060F60">
        <w:rPr>
          <w:rFonts w:ascii="Times New Roman" w:hAnsi="Times New Roman" w:cs="Times New Roman"/>
          <w:i/>
          <w:sz w:val="24"/>
          <w:szCs w:val="24"/>
        </w:rPr>
        <w:t>P</w:t>
      </w:r>
      <w:r w:rsidR="00E52163" w:rsidRPr="0063690D">
        <w:rPr>
          <w:rFonts w:ascii="Times New Roman" w:hAnsi="Times New Roman" w:cs="Times New Roman"/>
          <w:i/>
          <w:sz w:val="24"/>
          <w:szCs w:val="24"/>
        </w:rPr>
        <w:t>rioritā</w:t>
      </w:r>
      <w:r w:rsidR="00060F60">
        <w:rPr>
          <w:rFonts w:ascii="Times New Roman" w:hAnsi="Times New Roman" w:cs="Times New Roman"/>
          <w:i/>
          <w:sz w:val="24"/>
          <w:szCs w:val="24"/>
        </w:rPr>
        <w:t>tes joprojām</w:t>
      </w:r>
      <w:r w:rsidR="00E52163" w:rsidRPr="0063690D">
        <w:rPr>
          <w:rFonts w:ascii="Times New Roman" w:hAnsi="Times New Roman" w:cs="Times New Roman"/>
          <w:i/>
          <w:sz w:val="24"/>
          <w:szCs w:val="24"/>
        </w:rPr>
        <w:t xml:space="preserve"> ir augstāka sabiedrības informētība par attīstības sadarbību un šīs politikas jomas prestiža celšana sabiedrībā.</w:t>
      </w:r>
    </w:p>
    <w:p w:rsidR="004220DB" w:rsidRPr="0063690D" w:rsidRDefault="004220DB" w:rsidP="00F52E99">
      <w:pPr>
        <w:pStyle w:val="ListParagraph"/>
        <w:numPr>
          <w:ilvl w:val="0"/>
          <w:numId w:val="14"/>
        </w:numPr>
        <w:spacing w:before="120" w:after="0" w:line="240" w:lineRule="auto"/>
        <w:ind w:left="425" w:hanging="425"/>
        <w:contextualSpacing w:val="0"/>
        <w:jc w:val="both"/>
        <w:rPr>
          <w:rFonts w:ascii="Times New Roman" w:hAnsi="Times New Roman" w:cs="Times New Roman"/>
          <w:i/>
          <w:sz w:val="24"/>
          <w:szCs w:val="24"/>
        </w:rPr>
      </w:pPr>
      <w:r w:rsidRPr="0063690D">
        <w:rPr>
          <w:rFonts w:ascii="Times New Roman" w:hAnsi="Times New Roman" w:cs="Times New Roman"/>
          <w:i/>
          <w:sz w:val="24"/>
          <w:szCs w:val="24"/>
        </w:rPr>
        <w:t xml:space="preserve">Daudzas no </w:t>
      </w:r>
      <w:r w:rsidR="00060F60">
        <w:rPr>
          <w:rFonts w:ascii="Times New Roman" w:hAnsi="Times New Roman" w:cs="Times New Roman"/>
          <w:i/>
          <w:sz w:val="24"/>
          <w:szCs w:val="24"/>
        </w:rPr>
        <w:t xml:space="preserve">Eiropas gada attīstībai ietvaros </w:t>
      </w:r>
      <w:r w:rsidRPr="0063690D">
        <w:rPr>
          <w:rFonts w:ascii="Times New Roman" w:hAnsi="Times New Roman" w:cs="Times New Roman"/>
          <w:i/>
          <w:sz w:val="24"/>
          <w:szCs w:val="24"/>
        </w:rPr>
        <w:t xml:space="preserve">uzsāktajām aktivitātēm jau izstrādes procesā </w:t>
      </w:r>
      <w:r w:rsidR="00DE3E5D">
        <w:rPr>
          <w:rFonts w:ascii="Times New Roman" w:hAnsi="Times New Roman" w:cs="Times New Roman"/>
          <w:i/>
          <w:sz w:val="24"/>
          <w:szCs w:val="24"/>
        </w:rPr>
        <w:t xml:space="preserve">tika </w:t>
      </w:r>
      <w:r w:rsidRPr="0063690D">
        <w:rPr>
          <w:rFonts w:ascii="Times New Roman" w:hAnsi="Times New Roman" w:cs="Times New Roman"/>
          <w:i/>
          <w:sz w:val="24"/>
          <w:szCs w:val="24"/>
        </w:rPr>
        <w:t>veidotas kā ilgtermiņa</w:t>
      </w:r>
      <w:r w:rsidR="00DE3E5D">
        <w:rPr>
          <w:rFonts w:ascii="Times New Roman" w:hAnsi="Times New Roman" w:cs="Times New Roman"/>
          <w:i/>
          <w:sz w:val="24"/>
          <w:szCs w:val="24"/>
        </w:rPr>
        <w:t xml:space="preserve"> pasākumi</w:t>
      </w:r>
      <w:r w:rsidRPr="0063690D">
        <w:rPr>
          <w:rFonts w:ascii="Times New Roman" w:hAnsi="Times New Roman" w:cs="Times New Roman"/>
          <w:i/>
          <w:sz w:val="24"/>
          <w:szCs w:val="24"/>
        </w:rPr>
        <w:t xml:space="preserve">, piemēram, Godīgas tirdzniecības </w:t>
      </w:r>
      <w:r w:rsidRPr="0063690D">
        <w:rPr>
          <w:rFonts w:ascii="Times New Roman" w:hAnsi="Times New Roman" w:cs="Times New Roman"/>
          <w:i/>
          <w:sz w:val="24"/>
          <w:szCs w:val="24"/>
        </w:rPr>
        <w:lastRenderedPageBreak/>
        <w:t xml:space="preserve">balva un Ilgtspējas indeksa indikatoru atjaunošana. Šādu pieeju nepieciešams turpināt, pārejot no vienreizēju komunikācijas aktivitāšu veidošanas </w:t>
      </w:r>
      <w:r w:rsidR="00060F60" w:rsidRPr="0063690D">
        <w:rPr>
          <w:rFonts w:ascii="Times New Roman" w:hAnsi="Times New Roman" w:cs="Times New Roman"/>
          <w:i/>
          <w:sz w:val="24"/>
          <w:szCs w:val="24"/>
        </w:rPr>
        <w:t>u</w:t>
      </w:r>
      <w:r w:rsidR="00060F60">
        <w:rPr>
          <w:rFonts w:ascii="Times New Roman" w:hAnsi="Times New Roman" w:cs="Times New Roman"/>
          <w:i/>
          <w:sz w:val="24"/>
          <w:szCs w:val="24"/>
        </w:rPr>
        <w:t>z</w:t>
      </w:r>
      <w:r w:rsidR="00060F60" w:rsidRPr="0063690D">
        <w:rPr>
          <w:rFonts w:ascii="Times New Roman" w:hAnsi="Times New Roman" w:cs="Times New Roman"/>
          <w:i/>
          <w:sz w:val="24"/>
          <w:szCs w:val="24"/>
        </w:rPr>
        <w:t xml:space="preserve"> </w:t>
      </w:r>
      <w:r w:rsidRPr="0063690D">
        <w:rPr>
          <w:rFonts w:ascii="Times New Roman" w:hAnsi="Times New Roman" w:cs="Times New Roman"/>
          <w:i/>
          <w:sz w:val="24"/>
          <w:szCs w:val="24"/>
        </w:rPr>
        <w:t>vienotu attīstības sadarbības</w:t>
      </w:r>
      <w:r w:rsidR="00981FEF" w:rsidRPr="0063690D">
        <w:rPr>
          <w:rFonts w:ascii="Times New Roman" w:hAnsi="Times New Roman" w:cs="Times New Roman"/>
          <w:i/>
          <w:sz w:val="24"/>
          <w:szCs w:val="24"/>
        </w:rPr>
        <w:t xml:space="preserve"> </w:t>
      </w:r>
      <w:r w:rsidRPr="0063690D">
        <w:rPr>
          <w:rFonts w:ascii="Times New Roman" w:hAnsi="Times New Roman" w:cs="Times New Roman"/>
          <w:i/>
          <w:sz w:val="24"/>
          <w:szCs w:val="24"/>
        </w:rPr>
        <w:t xml:space="preserve">aktivitāšu kopumu, iesaistot atbildīgās ministrijas, </w:t>
      </w:r>
      <w:r w:rsidR="00D44B3A">
        <w:rPr>
          <w:rFonts w:ascii="Times New Roman" w:hAnsi="Times New Roman" w:cs="Times New Roman"/>
          <w:i/>
          <w:sz w:val="24"/>
          <w:szCs w:val="24"/>
        </w:rPr>
        <w:t>pilsoniskās sabiedrības</w:t>
      </w:r>
      <w:r w:rsidR="00D44B3A" w:rsidRPr="0063690D">
        <w:rPr>
          <w:rFonts w:ascii="Times New Roman" w:hAnsi="Times New Roman" w:cs="Times New Roman"/>
          <w:i/>
          <w:sz w:val="24"/>
          <w:szCs w:val="24"/>
        </w:rPr>
        <w:t xml:space="preserve"> </w:t>
      </w:r>
      <w:r w:rsidRPr="0063690D">
        <w:rPr>
          <w:rFonts w:ascii="Times New Roman" w:hAnsi="Times New Roman" w:cs="Times New Roman"/>
          <w:i/>
          <w:sz w:val="24"/>
          <w:szCs w:val="24"/>
        </w:rPr>
        <w:t>organizācijas, pētniecības institūtus</w:t>
      </w:r>
      <w:r w:rsidR="00060F60">
        <w:rPr>
          <w:rFonts w:ascii="Times New Roman" w:hAnsi="Times New Roman" w:cs="Times New Roman"/>
          <w:i/>
          <w:sz w:val="24"/>
          <w:szCs w:val="24"/>
        </w:rPr>
        <w:t>, u.c</w:t>
      </w:r>
      <w:r w:rsidRPr="0063690D">
        <w:rPr>
          <w:rFonts w:ascii="Times New Roman" w:hAnsi="Times New Roman" w:cs="Times New Roman"/>
          <w:i/>
          <w:sz w:val="24"/>
          <w:szCs w:val="24"/>
        </w:rPr>
        <w:t xml:space="preserve">. </w:t>
      </w:r>
    </w:p>
    <w:p w:rsidR="004220DB" w:rsidRPr="0063690D" w:rsidRDefault="004220DB" w:rsidP="00F52E99">
      <w:pPr>
        <w:pStyle w:val="Heading2"/>
        <w:numPr>
          <w:ilvl w:val="1"/>
          <w:numId w:val="9"/>
        </w:numPr>
        <w:rPr>
          <w:rFonts w:ascii="Times New Roman" w:hAnsi="Times New Roman" w:cs="Times New Roman"/>
          <w:color w:val="auto"/>
        </w:rPr>
      </w:pPr>
      <w:bookmarkStart w:id="42" w:name="_Toc457318840"/>
      <w:r w:rsidRPr="0063690D">
        <w:rPr>
          <w:rFonts w:ascii="Times New Roman" w:hAnsi="Times New Roman" w:cs="Times New Roman"/>
          <w:color w:val="auto"/>
        </w:rPr>
        <w:t xml:space="preserve">Ārlietu ministrijas darbs sabiedrības </w:t>
      </w:r>
      <w:r w:rsidR="006700F4" w:rsidRPr="0063690D">
        <w:rPr>
          <w:rFonts w:ascii="Times New Roman" w:hAnsi="Times New Roman" w:cs="Times New Roman"/>
          <w:color w:val="auto"/>
        </w:rPr>
        <w:t>informēšanā</w:t>
      </w:r>
      <w:bookmarkEnd w:id="42"/>
      <w:r w:rsidR="006700F4" w:rsidRPr="0063690D">
        <w:rPr>
          <w:rFonts w:ascii="Times New Roman" w:hAnsi="Times New Roman" w:cs="Times New Roman"/>
          <w:color w:val="auto"/>
        </w:rPr>
        <w:t xml:space="preserve"> </w:t>
      </w:r>
    </w:p>
    <w:p w:rsidR="004220DB" w:rsidRPr="0063690D" w:rsidRDefault="004220DB" w:rsidP="005D66A0">
      <w:pPr>
        <w:spacing w:after="120" w:line="240" w:lineRule="auto"/>
        <w:jc w:val="both"/>
        <w:rPr>
          <w:rFonts w:ascii="Times New Roman" w:eastAsia="Times New Roman" w:hAnsi="Times New Roman" w:cs="Times New Roman"/>
          <w:sz w:val="24"/>
          <w:szCs w:val="24"/>
        </w:rPr>
      </w:pPr>
      <w:r w:rsidRPr="0063690D">
        <w:rPr>
          <w:rFonts w:ascii="Times New Roman" w:eastAsia="Times New Roman" w:hAnsi="Times New Roman" w:cs="Times New Roman"/>
          <w:sz w:val="24"/>
          <w:szCs w:val="24"/>
        </w:rPr>
        <w:t xml:space="preserve">Ārlietu </w:t>
      </w:r>
      <w:r w:rsidRPr="005D66A0">
        <w:rPr>
          <w:rFonts w:ascii="Times New Roman" w:hAnsi="Times New Roman" w:cs="Times New Roman"/>
          <w:sz w:val="24"/>
          <w:szCs w:val="24"/>
        </w:rPr>
        <w:t>ministrija</w:t>
      </w:r>
      <w:r w:rsidRPr="0063690D">
        <w:rPr>
          <w:rFonts w:ascii="Times New Roman" w:eastAsia="Times New Roman" w:hAnsi="Times New Roman" w:cs="Times New Roman"/>
          <w:sz w:val="24"/>
          <w:szCs w:val="24"/>
        </w:rPr>
        <w:t xml:space="preserve"> </w:t>
      </w:r>
      <w:r w:rsidR="00E056D7" w:rsidRPr="0063690D">
        <w:rPr>
          <w:rFonts w:ascii="Times New Roman" w:eastAsia="Times New Roman" w:hAnsi="Times New Roman" w:cs="Times New Roman"/>
          <w:sz w:val="24"/>
          <w:szCs w:val="24"/>
        </w:rPr>
        <w:t xml:space="preserve">regulāri </w:t>
      </w:r>
      <w:r w:rsidRPr="0063690D">
        <w:rPr>
          <w:rFonts w:ascii="Times New Roman" w:eastAsia="Times New Roman" w:hAnsi="Times New Roman" w:cs="Times New Roman"/>
          <w:sz w:val="24"/>
          <w:szCs w:val="24"/>
        </w:rPr>
        <w:t xml:space="preserve">nodrošina informatīvo atbalstu par attīstības sadarbības jautājumiem </w:t>
      </w:r>
      <w:r w:rsidR="0019525B">
        <w:rPr>
          <w:rFonts w:ascii="Times New Roman" w:eastAsia="Times New Roman" w:hAnsi="Times New Roman" w:cs="Times New Roman"/>
          <w:sz w:val="24"/>
          <w:szCs w:val="24"/>
        </w:rPr>
        <w:t>PSO</w:t>
      </w:r>
      <w:r w:rsidRPr="0063690D">
        <w:rPr>
          <w:rFonts w:ascii="Times New Roman" w:eastAsia="Times New Roman" w:hAnsi="Times New Roman" w:cs="Times New Roman"/>
          <w:sz w:val="24"/>
          <w:szCs w:val="24"/>
        </w:rPr>
        <w:t xml:space="preserve">, privātā sektora un </w:t>
      </w:r>
      <w:r w:rsidR="000E1AB9">
        <w:rPr>
          <w:rFonts w:ascii="Times New Roman" w:eastAsia="Times New Roman" w:hAnsi="Times New Roman" w:cs="Times New Roman"/>
          <w:sz w:val="24"/>
          <w:szCs w:val="24"/>
        </w:rPr>
        <w:t>publiskās</w:t>
      </w:r>
      <w:r w:rsidRPr="0063690D">
        <w:rPr>
          <w:rFonts w:ascii="Times New Roman" w:eastAsia="Times New Roman" w:hAnsi="Times New Roman" w:cs="Times New Roman"/>
          <w:sz w:val="24"/>
          <w:szCs w:val="24"/>
        </w:rPr>
        <w:t xml:space="preserve"> pārvaldes iestāžu rīkotajos pasākumos. </w:t>
      </w:r>
      <w:r w:rsidR="00060F60">
        <w:rPr>
          <w:rFonts w:ascii="Times New Roman" w:eastAsia="Times New Roman" w:hAnsi="Times New Roman" w:cs="Times New Roman"/>
          <w:sz w:val="24"/>
          <w:szCs w:val="24"/>
        </w:rPr>
        <w:t>Tāpat k</w:t>
      </w:r>
      <w:r w:rsidR="005468B9" w:rsidRPr="0063690D">
        <w:rPr>
          <w:rFonts w:ascii="Times New Roman" w:eastAsia="Times New Roman" w:hAnsi="Times New Roman" w:cs="Times New Roman"/>
          <w:sz w:val="24"/>
          <w:szCs w:val="24"/>
        </w:rPr>
        <w:t xml:space="preserve">atru gadu tika organizētas Attīstības sadarbības </w:t>
      </w:r>
      <w:r w:rsidR="007E36EE">
        <w:rPr>
          <w:rFonts w:ascii="Times New Roman" w:eastAsia="Times New Roman" w:hAnsi="Times New Roman" w:cs="Times New Roman"/>
          <w:sz w:val="24"/>
          <w:szCs w:val="24"/>
        </w:rPr>
        <w:t xml:space="preserve">politikas </w:t>
      </w:r>
      <w:r w:rsidR="005468B9" w:rsidRPr="0063690D">
        <w:rPr>
          <w:rFonts w:ascii="Times New Roman" w:eastAsia="Times New Roman" w:hAnsi="Times New Roman" w:cs="Times New Roman"/>
          <w:sz w:val="24"/>
          <w:szCs w:val="24"/>
        </w:rPr>
        <w:t>konsultatīvās padomes sanāksmes. ĀM savā mājaslapā internetā regulāri publicē un atjauno informāciju par aizvadītajā gadā īstenotajiem attīstības sadarbības pasākumiem, tajā skaitā, apstiprināto projektu faktu lapas, informāciju par ĀM attīstības sadarbības budžeta izlietojumu. ĀM informē sabiedrību preses relīžu veidā, kas tiek izsūtītas medijiem un publicētas mājaslapā, kā arī sociālajos tīklos ĀM regulāri ziņo par aktualitātēm</w:t>
      </w:r>
      <w:r w:rsidR="00060F60">
        <w:rPr>
          <w:rFonts w:ascii="Times New Roman" w:eastAsia="Times New Roman" w:hAnsi="Times New Roman" w:cs="Times New Roman"/>
          <w:sz w:val="24"/>
          <w:szCs w:val="24"/>
        </w:rPr>
        <w:t xml:space="preserve">, piemēram, </w:t>
      </w:r>
      <w:r w:rsidR="005468B9" w:rsidRPr="0063690D">
        <w:rPr>
          <w:rFonts w:ascii="Times New Roman" w:eastAsia="Times New Roman" w:hAnsi="Times New Roman" w:cs="Times New Roman"/>
          <w:i/>
          <w:sz w:val="24"/>
          <w:szCs w:val="24"/>
        </w:rPr>
        <w:t xml:space="preserve">Twitter </w:t>
      </w:r>
      <w:r w:rsidR="005468B9" w:rsidRPr="0063690D">
        <w:rPr>
          <w:rFonts w:ascii="Times New Roman" w:eastAsia="Times New Roman" w:hAnsi="Times New Roman" w:cs="Times New Roman"/>
          <w:sz w:val="24"/>
          <w:szCs w:val="24"/>
        </w:rPr>
        <w:t>kontā @</w:t>
      </w:r>
      <w:r w:rsidR="005468B9" w:rsidRPr="006A2F2D">
        <w:rPr>
          <w:rFonts w:ascii="Times New Roman" w:eastAsia="Times New Roman" w:hAnsi="Times New Roman" w:cs="Times New Roman"/>
          <w:i/>
          <w:sz w:val="24"/>
          <w:szCs w:val="24"/>
        </w:rPr>
        <w:t>Arlietas</w:t>
      </w:r>
      <w:r w:rsidR="005468B9" w:rsidRPr="0063690D">
        <w:rPr>
          <w:rFonts w:ascii="Times New Roman" w:eastAsia="Times New Roman" w:hAnsi="Times New Roman" w:cs="Times New Roman"/>
          <w:sz w:val="24"/>
          <w:szCs w:val="24"/>
        </w:rPr>
        <w:t xml:space="preserve"> latviešu valodā un @</w:t>
      </w:r>
      <w:r w:rsidR="005468B9" w:rsidRPr="006A2F2D">
        <w:rPr>
          <w:rFonts w:ascii="Times New Roman" w:eastAsia="Times New Roman" w:hAnsi="Times New Roman" w:cs="Times New Roman"/>
          <w:i/>
          <w:sz w:val="24"/>
          <w:szCs w:val="24"/>
        </w:rPr>
        <w:t>Latvian_MFA</w:t>
      </w:r>
      <w:r w:rsidR="005468B9" w:rsidRPr="0063690D">
        <w:rPr>
          <w:rFonts w:ascii="Times New Roman" w:eastAsia="Times New Roman" w:hAnsi="Times New Roman" w:cs="Times New Roman"/>
          <w:sz w:val="24"/>
          <w:szCs w:val="24"/>
        </w:rPr>
        <w:t xml:space="preserve"> angļu valodā. </w:t>
      </w:r>
      <w:r w:rsidR="00555BAB" w:rsidRPr="0063690D">
        <w:rPr>
          <w:rFonts w:ascii="Times New Roman" w:eastAsia="Times New Roman" w:hAnsi="Times New Roman" w:cs="Times New Roman"/>
          <w:sz w:val="24"/>
          <w:szCs w:val="24"/>
        </w:rPr>
        <w:t xml:space="preserve">Saziņai ar sabiedrību tiek izmantots arī </w:t>
      </w:r>
      <w:r w:rsidR="00555BAB" w:rsidRPr="0063690D">
        <w:rPr>
          <w:rFonts w:ascii="Times New Roman" w:eastAsia="Times New Roman" w:hAnsi="Times New Roman" w:cs="Times New Roman"/>
          <w:i/>
          <w:sz w:val="24"/>
          <w:szCs w:val="24"/>
        </w:rPr>
        <w:t xml:space="preserve">Facebook, Draugiem.lv, Flickr.com </w:t>
      </w:r>
      <w:r w:rsidR="00555BAB" w:rsidRPr="0063690D">
        <w:rPr>
          <w:rFonts w:ascii="Times New Roman" w:eastAsia="Times New Roman" w:hAnsi="Times New Roman" w:cs="Times New Roman"/>
          <w:sz w:val="24"/>
          <w:szCs w:val="24"/>
        </w:rPr>
        <w:t xml:space="preserve">un </w:t>
      </w:r>
      <w:r w:rsidR="00555BAB" w:rsidRPr="0063690D">
        <w:rPr>
          <w:rFonts w:ascii="Times New Roman" w:eastAsia="Times New Roman" w:hAnsi="Times New Roman" w:cs="Times New Roman"/>
          <w:i/>
          <w:sz w:val="24"/>
          <w:szCs w:val="24"/>
        </w:rPr>
        <w:t>Youtube.com</w:t>
      </w:r>
      <w:r w:rsidR="00B72AD1" w:rsidRPr="0063690D">
        <w:rPr>
          <w:rFonts w:ascii="Times New Roman" w:eastAsia="Times New Roman" w:hAnsi="Times New Roman" w:cs="Times New Roman"/>
          <w:sz w:val="24"/>
          <w:szCs w:val="24"/>
        </w:rPr>
        <w:t>)</w:t>
      </w:r>
      <w:r w:rsidR="00F757BA" w:rsidRPr="0063690D">
        <w:rPr>
          <w:rFonts w:ascii="Times New Roman" w:eastAsia="Times New Roman" w:hAnsi="Times New Roman" w:cs="Times New Roman"/>
          <w:sz w:val="24"/>
          <w:szCs w:val="24"/>
        </w:rPr>
        <w:t xml:space="preserve">. Kā liecina statistikas dati, sabiedrības atbalsts un izpratne varētu būt lielāka, tādēļ vajadzētu domāt par </w:t>
      </w:r>
      <w:r w:rsidR="00060F60">
        <w:rPr>
          <w:rFonts w:ascii="Times New Roman" w:eastAsia="Times New Roman" w:hAnsi="Times New Roman" w:cs="Times New Roman"/>
          <w:sz w:val="24"/>
          <w:szCs w:val="24"/>
        </w:rPr>
        <w:t>papildus</w:t>
      </w:r>
      <w:r w:rsidR="00060F60" w:rsidRPr="0063690D">
        <w:rPr>
          <w:rFonts w:ascii="Times New Roman" w:eastAsia="Times New Roman" w:hAnsi="Times New Roman" w:cs="Times New Roman"/>
          <w:sz w:val="24"/>
          <w:szCs w:val="24"/>
        </w:rPr>
        <w:t xml:space="preserve"> </w:t>
      </w:r>
      <w:r w:rsidR="00060F60">
        <w:rPr>
          <w:rFonts w:ascii="Times New Roman" w:eastAsia="Times New Roman" w:hAnsi="Times New Roman" w:cs="Times New Roman"/>
          <w:sz w:val="24"/>
          <w:szCs w:val="24"/>
        </w:rPr>
        <w:t xml:space="preserve">informācijas </w:t>
      </w:r>
      <w:r w:rsidR="00F757BA" w:rsidRPr="0063690D">
        <w:rPr>
          <w:rFonts w:ascii="Times New Roman" w:eastAsia="Times New Roman" w:hAnsi="Times New Roman" w:cs="Times New Roman"/>
          <w:sz w:val="24"/>
          <w:szCs w:val="24"/>
        </w:rPr>
        <w:t>kanālu izmantošanu.</w:t>
      </w:r>
    </w:p>
    <w:p w:rsidR="00F757BA" w:rsidRPr="0063690D" w:rsidRDefault="004220DB" w:rsidP="005D66A0">
      <w:pPr>
        <w:spacing w:after="120" w:line="240" w:lineRule="auto"/>
        <w:jc w:val="both"/>
        <w:rPr>
          <w:rFonts w:ascii="Times New Roman" w:eastAsia="Times New Roman" w:hAnsi="Times New Roman" w:cs="Times New Roman"/>
          <w:sz w:val="24"/>
          <w:szCs w:val="24"/>
        </w:rPr>
      </w:pPr>
      <w:r w:rsidRPr="0063690D">
        <w:rPr>
          <w:rFonts w:ascii="Times New Roman" w:eastAsia="Times New Roman" w:hAnsi="Times New Roman" w:cs="Times New Roman"/>
          <w:sz w:val="24"/>
          <w:szCs w:val="24"/>
        </w:rPr>
        <w:t xml:space="preserve">Gatavojoties Eiropas gadam </w:t>
      </w:r>
      <w:r w:rsidRPr="005D66A0">
        <w:rPr>
          <w:rFonts w:ascii="Times New Roman" w:hAnsi="Times New Roman" w:cs="Times New Roman"/>
          <w:sz w:val="24"/>
          <w:szCs w:val="24"/>
        </w:rPr>
        <w:t>attīstībai</w:t>
      </w:r>
      <w:r w:rsidRPr="0063690D">
        <w:rPr>
          <w:rFonts w:ascii="Times New Roman" w:eastAsia="Times New Roman" w:hAnsi="Times New Roman" w:cs="Times New Roman"/>
          <w:sz w:val="24"/>
          <w:szCs w:val="24"/>
        </w:rPr>
        <w:t xml:space="preserve">, </w:t>
      </w:r>
      <w:r w:rsidR="00F757BA" w:rsidRPr="0063690D">
        <w:rPr>
          <w:rFonts w:ascii="Times New Roman" w:eastAsia="Times New Roman" w:hAnsi="Times New Roman" w:cs="Times New Roman"/>
          <w:sz w:val="24"/>
          <w:szCs w:val="24"/>
        </w:rPr>
        <w:t xml:space="preserve">paplašinājās arī </w:t>
      </w:r>
      <w:r w:rsidR="00E056D7" w:rsidRPr="0063690D">
        <w:rPr>
          <w:rFonts w:ascii="Times New Roman" w:eastAsia="Times New Roman" w:hAnsi="Times New Roman" w:cs="Times New Roman"/>
          <w:sz w:val="24"/>
          <w:szCs w:val="24"/>
        </w:rPr>
        <w:t>ĀM</w:t>
      </w:r>
      <w:r w:rsidRPr="0063690D">
        <w:rPr>
          <w:rFonts w:ascii="Times New Roman" w:eastAsia="Times New Roman" w:hAnsi="Times New Roman" w:cs="Times New Roman"/>
          <w:sz w:val="24"/>
          <w:szCs w:val="24"/>
        </w:rPr>
        <w:t xml:space="preserve"> informatīvās aktivitātes. Piemēram, 2014. gadā tika uzsākts veidot </w:t>
      </w:r>
      <w:r w:rsidR="00E056D7" w:rsidRPr="0063690D">
        <w:rPr>
          <w:rFonts w:ascii="Times New Roman" w:eastAsia="Times New Roman" w:hAnsi="Times New Roman" w:cs="Times New Roman"/>
          <w:sz w:val="24"/>
          <w:szCs w:val="24"/>
        </w:rPr>
        <w:t xml:space="preserve">elektronisku </w:t>
      </w:r>
      <w:r w:rsidRPr="0063690D">
        <w:rPr>
          <w:rFonts w:ascii="Times New Roman" w:eastAsia="Times New Roman" w:hAnsi="Times New Roman" w:cs="Times New Roman"/>
          <w:sz w:val="24"/>
          <w:szCs w:val="24"/>
        </w:rPr>
        <w:t xml:space="preserve">ziņu lapu par jaunumiem Latvijas attīstības sadarbības politikā un aktualitātēm globālajā attīstībā. Tāpat līdz ar Eiropas gada attīstībai aktivitāšu uzsākšanu tika izveidots </w:t>
      </w:r>
      <w:r w:rsidRPr="0063690D">
        <w:rPr>
          <w:rFonts w:ascii="Times New Roman" w:eastAsia="Times New Roman" w:hAnsi="Times New Roman" w:cs="Times New Roman"/>
          <w:i/>
          <w:sz w:val="24"/>
          <w:szCs w:val="24"/>
        </w:rPr>
        <w:t>Twitter</w:t>
      </w:r>
      <w:r w:rsidRPr="0063690D">
        <w:rPr>
          <w:rFonts w:ascii="Times New Roman" w:eastAsia="Times New Roman" w:hAnsi="Times New Roman" w:cs="Times New Roman"/>
          <w:sz w:val="24"/>
          <w:szCs w:val="24"/>
        </w:rPr>
        <w:t xml:space="preserve"> konts @Attist_sadarb, kurā regulāri tiek </w:t>
      </w:r>
      <w:r w:rsidR="00E056D7" w:rsidRPr="0063690D">
        <w:rPr>
          <w:rFonts w:ascii="Times New Roman" w:eastAsia="Times New Roman" w:hAnsi="Times New Roman" w:cs="Times New Roman"/>
          <w:sz w:val="24"/>
          <w:szCs w:val="24"/>
        </w:rPr>
        <w:t xml:space="preserve">ievienota informācija </w:t>
      </w:r>
      <w:r w:rsidRPr="0063690D">
        <w:rPr>
          <w:rFonts w:ascii="Times New Roman" w:eastAsia="Times New Roman" w:hAnsi="Times New Roman" w:cs="Times New Roman"/>
          <w:sz w:val="24"/>
          <w:szCs w:val="24"/>
        </w:rPr>
        <w:t>par aktuālo attīstības sadarbībā Latvijā un pasaulē.</w:t>
      </w:r>
      <w:r w:rsidR="00F757BA" w:rsidRPr="0063690D">
        <w:rPr>
          <w:rFonts w:ascii="Times New Roman" w:eastAsia="Times New Roman" w:hAnsi="Times New Roman" w:cs="Times New Roman"/>
          <w:sz w:val="24"/>
          <w:szCs w:val="24"/>
        </w:rPr>
        <w:t xml:space="preserve"> </w:t>
      </w:r>
    </w:p>
    <w:p w:rsidR="004220DB" w:rsidRPr="0063690D" w:rsidRDefault="00F757BA" w:rsidP="004220DB">
      <w:pPr>
        <w:spacing w:before="120" w:after="0" w:line="240" w:lineRule="auto"/>
        <w:jc w:val="both"/>
        <w:rPr>
          <w:rFonts w:ascii="Times New Roman" w:eastAsia="Times New Roman" w:hAnsi="Times New Roman" w:cs="Times New Roman"/>
          <w:sz w:val="24"/>
          <w:szCs w:val="24"/>
        </w:rPr>
      </w:pPr>
      <w:r w:rsidRPr="0063690D">
        <w:rPr>
          <w:rFonts w:ascii="Times New Roman" w:eastAsia="Times New Roman" w:hAnsi="Times New Roman" w:cs="Times New Roman"/>
          <w:sz w:val="24"/>
          <w:szCs w:val="24"/>
        </w:rPr>
        <w:t xml:space="preserve">ĀM atbalsta arī pētījumu veikšanu par attīstības sadarbības jautājumiem un veicina pētnieku un praktiķu diskusijas par politikas izvērtējumu un nākotni. Piemēram, Eiropas gada attīstībai ietvaros tika izstrādāts analītiskais ziņojums par Latvijas attīstības sadarbības politiku laika posmā no 2011. līdz </w:t>
      </w:r>
      <w:r w:rsidR="005468B9" w:rsidRPr="0063690D">
        <w:rPr>
          <w:rFonts w:ascii="Times New Roman" w:eastAsia="Times New Roman" w:hAnsi="Times New Roman" w:cs="Times New Roman"/>
          <w:sz w:val="24"/>
          <w:szCs w:val="24"/>
        </w:rPr>
        <w:t>2014. gadam</w:t>
      </w:r>
      <w:r w:rsidRPr="0063690D">
        <w:rPr>
          <w:rFonts w:ascii="Times New Roman" w:eastAsia="Times New Roman" w:hAnsi="Times New Roman" w:cs="Times New Roman"/>
          <w:sz w:val="24"/>
          <w:szCs w:val="24"/>
        </w:rPr>
        <w:t xml:space="preserve">, kā arī notika ekspertu diskusija par politikas nākotni un izstrādāta infografika un fotoizstāde par politikas rezultātiem šajā laika periodā.  </w:t>
      </w:r>
    </w:p>
    <w:p w:rsidR="004220DB" w:rsidRPr="0063690D" w:rsidRDefault="004220DB" w:rsidP="004220DB">
      <w:pPr>
        <w:spacing w:before="120" w:after="0" w:line="240" w:lineRule="auto"/>
        <w:jc w:val="both"/>
        <w:rPr>
          <w:rFonts w:ascii="Times New Roman" w:hAnsi="Times New Roman" w:cs="Times New Roman"/>
          <w:sz w:val="24"/>
          <w:szCs w:val="24"/>
        </w:rPr>
      </w:pPr>
      <w:r w:rsidRPr="0063690D">
        <w:rPr>
          <w:rFonts w:ascii="Times New Roman" w:hAnsi="Times New Roman" w:cs="Times New Roman"/>
          <w:sz w:val="24"/>
          <w:szCs w:val="24"/>
        </w:rPr>
        <w:t>Lai informētu par Latvijas progresu globālajā izglītībā un apmainītos ar pieredzi attiecīgajos jautājumos, Latvija sniedz regulārus ziņojumus par progresu globālajā izglītībā Globālās izglītības tīklam Eiropā (</w:t>
      </w:r>
      <w:r w:rsidR="00060F60">
        <w:rPr>
          <w:rFonts w:ascii="Times New Roman" w:hAnsi="Times New Roman" w:cs="Times New Roman"/>
          <w:sz w:val="24"/>
          <w:szCs w:val="24"/>
        </w:rPr>
        <w:t xml:space="preserve">GENE, </w:t>
      </w:r>
      <w:r w:rsidRPr="0063690D">
        <w:rPr>
          <w:rFonts w:ascii="Times New Roman" w:hAnsi="Times New Roman" w:cs="Times New Roman"/>
          <w:i/>
          <w:sz w:val="24"/>
          <w:szCs w:val="24"/>
        </w:rPr>
        <w:t xml:space="preserve">Global Education Network </w:t>
      </w:r>
      <w:r w:rsidR="00080E1E" w:rsidRPr="0063690D">
        <w:rPr>
          <w:rFonts w:ascii="Times New Roman" w:hAnsi="Times New Roman" w:cs="Times New Roman"/>
          <w:i/>
          <w:sz w:val="24"/>
          <w:szCs w:val="24"/>
        </w:rPr>
        <w:t>Euro</w:t>
      </w:r>
      <w:r w:rsidRPr="0063690D">
        <w:rPr>
          <w:rFonts w:ascii="Times New Roman" w:hAnsi="Times New Roman" w:cs="Times New Roman"/>
          <w:i/>
          <w:sz w:val="24"/>
          <w:szCs w:val="24"/>
        </w:rPr>
        <w:t>pe</w:t>
      </w:r>
      <w:r w:rsidRPr="0063690D">
        <w:rPr>
          <w:rFonts w:ascii="Times New Roman" w:hAnsi="Times New Roman" w:cs="Times New Roman"/>
          <w:sz w:val="24"/>
          <w:szCs w:val="24"/>
        </w:rPr>
        <w:t xml:space="preserve">). </w:t>
      </w:r>
      <w:r w:rsidR="00060F60">
        <w:rPr>
          <w:rFonts w:ascii="Times New Roman" w:hAnsi="Times New Roman" w:cs="Times New Roman"/>
          <w:sz w:val="24"/>
          <w:szCs w:val="24"/>
        </w:rPr>
        <w:t>ĀM</w:t>
      </w:r>
      <w:r w:rsidRPr="0063690D">
        <w:rPr>
          <w:rFonts w:ascii="Times New Roman" w:hAnsi="Times New Roman" w:cs="Times New Roman"/>
          <w:sz w:val="24"/>
          <w:szCs w:val="24"/>
        </w:rPr>
        <w:t xml:space="preserve"> apmeklē regulārās GENE sanāksmes, kur tiek diskutēts par globālās izglītības izaicinājumiem un aktualitātēm ES līmenī. Atsaucoties uz GENE praksi, globālās izglītības finansēšanas un atbalsts būtu jautājumi, kas skatāmi Izglītības un zinātnes ministrijas kompetencē, lai gan pašlaik lielāka aktivitāte ir vērojama no </w:t>
      </w:r>
      <w:r w:rsidR="00060F60">
        <w:rPr>
          <w:rFonts w:ascii="Times New Roman" w:hAnsi="Times New Roman" w:cs="Times New Roman"/>
          <w:sz w:val="24"/>
          <w:szCs w:val="24"/>
        </w:rPr>
        <w:t>ĀM</w:t>
      </w:r>
      <w:r w:rsidRPr="0063690D">
        <w:rPr>
          <w:rFonts w:ascii="Times New Roman" w:hAnsi="Times New Roman" w:cs="Times New Roman"/>
          <w:sz w:val="24"/>
          <w:szCs w:val="24"/>
        </w:rPr>
        <w:t xml:space="preserve"> puses. </w:t>
      </w:r>
      <w:r w:rsidR="0094297B">
        <w:rPr>
          <w:rFonts w:ascii="Times New Roman" w:hAnsi="Times New Roman" w:cs="Times New Roman"/>
          <w:sz w:val="24"/>
          <w:szCs w:val="24"/>
        </w:rPr>
        <w:t>Vispārējās</w:t>
      </w:r>
      <w:r w:rsidR="0094297B" w:rsidRPr="0063690D">
        <w:rPr>
          <w:rFonts w:ascii="Times New Roman" w:hAnsi="Times New Roman" w:cs="Times New Roman"/>
          <w:sz w:val="24"/>
          <w:szCs w:val="24"/>
        </w:rPr>
        <w:t xml:space="preserve"> </w:t>
      </w:r>
      <w:r w:rsidRPr="0063690D">
        <w:rPr>
          <w:rFonts w:ascii="Times New Roman" w:hAnsi="Times New Roman" w:cs="Times New Roman"/>
          <w:sz w:val="24"/>
          <w:szCs w:val="24"/>
        </w:rPr>
        <w:t xml:space="preserve">izglītības </w:t>
      </w:r>
      <w:r w:rsidR="0094297B">
        <w:rPr>
          <w:rFonts w:ascii="Times New Roman" w:hAnsi="Times New Roman" w:cs="Times New Roman"/>
          <w:sz w:val="24"/>
          <w:szCs w:val="24"/>
        </w:rPr>
        <w:t>programmās</w:t>
      </w:r>
      <w:r w:rsidR="0094297B" w:rsidRPr="0063690D">
        <w:rPr>
          <w:rFonts w:ascii="Times New Roman" w:hAnsi="Times New Roman" w:cs="Times New Roman"/>
          <w:sz w:val="24"/>
          <w:szCs w:val="24"/>
        </w:rPr>
        <w:t xml:space="preserve"> </w:t>
      </w:r>
      <w:r w:rsidRPr="0063690D">
        <w:rPr>
          <w:rFonts w:ascii="Times New Roman" w:hAnsi="Times New Roman" w:cs="Times New Roman"/>
          <w:sz w:val="24"/>
          <w:szCs w:val="24"/>
        </w:rPr>
        <w:t>nav atsevišķs mācību priekšmets – globālā izglītība</w:t>
      </w:r>
      <w:r w:rsidR="00A91C7F">
        <w:rPr>
          <w:rFonts w:ascii="Times New Roman" w:hAnsi="Times New Roman" w:cs="Times New Roman"/>
          <w:sz w:val="24"/>
          <w:szCs w:val="24"/>
        </w:rPr>
        <w:t xml:space="preserve">, tomēr globālās izglītības jautājumi </w:t>
      </w:r>
      <w:r w:rsidR="005D6AC2">
        <w:rPr>
          <w:rFonts w:ascii="Times New Roman" w:hAnsi="Times New Roman" w:cs="Times New Roman"/>
          <w:sz w:val="24"/>
          <w:szCs w:val="24"/>
        </w:rPr>
        <w:t>tiek</w:t>
      </w:r>
      <w:r w:rsidR="004B21F9">
        <w:rPr>
          <w:rFonts w:ascii="Times New Roman" w:hAnsi="Times New Roman" w:cs="Times New Roman"/>
          <w:sz w:val="24"/>
          <w:szCs w:val="24"/>
        </w:rPr>
        <w:t xml:space="preserve"> </w:t>
      </w:r>
      <w:r w:rsidR="00A91C7F">
        <w:rPr>
          <w:rFonts w:ascii="Times New Roman" w:hAnsi="Times New Roman" w:cs="Times New Roman"/>
          <w:sz w:val="24"/>
          <w:szCs w:val="24"/>
        </w:rPr>
        <w:t>integrēti vispārējās izglītības mācību priekšmetu, piemēram, ģeogrāfija, sociālās zinības, Latvijas vēsture, Pasaules vēsture, bioloģija, ētika, politika un tiesības, ekonomika, mājturība un tehnoloģijas</w:t>
      </w:r>
      <w:r w:rsidR="004B21F9">
        <w:rPr>
          <w:rFonts w:ascii="Times New Roman" w:hAnsi="Times New Roman" w:cs="Times New Roman"/>
          <w:sz w:val="24"/>
          <w:szCs w:val="24"/>
        </w:rPr>
        <w:t>,</w:t>
      </w:r>
      <w:r w:rsidR="00A91C7F">
        <w:rPr>
          <w:rFonts w:ascii="Times New Roman" w:hAnsi="Times New Roman" w:cs="Times New Roman"/>
          <w:sz w:val="24"/>
          <w:szCs w:val="24"/>
        </w:rPr>
        <w:t xml:space="preserve"> standartos, kā arī mācību priekšmetu programmu paraugu saturā</w:t>
      </w:r>
      <w:r w:rsidRPr="0063690D">
        <w:rPr>
          <w:rFonts w:ascii="Times New Roman" w:hAnsi="Times New Roman" w:cs="Times New Roman"/>
          <w:sz w:val="24"/>
          <w:szCs w:val="24"/>
        </w:rPr>
        <w:t>.</w:t>
      </w:r>
    </w:p>
    <w:p w:rsidR="00A87783" w:rsidRPr="0063690D" w:rsidRDefault="00AB6FB4" w:rsidP="004220DB">
      <w:pPr>
        <w:spacing w:before="120"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Indikatīvās darbības </w:t>
      </w:r>
      <w:r w:rsidR="007424EB" w:rsidRPr="0063690D">
        <w:rPr>
          <w:rFonts w:ascii="Times New Roman" w:hAnsi="Times New Roman" w:cs="Times New Roman"/>
          <w:sz w:val="24"/>
          <w:szCs w:val="24"/>
          <w:u w:val="single"/>
        </w:rPr>
        <w:t xml:space="preserve">no </w:t>
      </w:r>
      <w:r w:rsidR="00A87783" w:rsidRPr="0063690D">
        <w:rPr>
          <w:rFonts w:ascii="Times New Roman" w:hAnsi="Times New Roman" w:cs="Times New Roman"/>
          <w:sz w:val="24"/>
          <w:szCs w:val="24"/>
          <w:u w:val="single"/>
        </w:rPr>
        <w:t xml:space="preserve">2016. līdz </w:t>
      </w:r>
      <w:r w:rsidR="005468B9" w:rsidRPr="0063690D">
        <w:rPr>
          <w:rFonts w:ascii="Times New Roman" w:hAnsi="Times New Roman" w:cs="Times New Roman"/>
          <w:sz w:val="24"/>
          <w:szCs w:val="24"/>
          <w:u w:val="single"/>
        </w:rPr>
        <w:t>2020. gadam</w:t>
      </w:r>
      <w:r w:rsidR="00A87783" w:rsidRPr="0063690D">
        <w:rPr>
          <w:rFonts w:ascii="Times New Roman" w:hAnsi="Times New Roman" w:cs="Times New Roman"/>
          <w:sz w:val="24"/>
          <w:szCs w:val="24"/>
          <w:u w:val="single"/>
        </w:rPr>
        <w:t xml:space="preserve">: </w:t>
      </w:r>
    </w:p>
    <w:p w:rsidR="00CE2F50" w:rsidRPr="0063690D" w:rsidRDefault="00060F60" w:rsidP="00F52E99">
      <w:pPr>
        <w:pStyle w:val="ListParagraph"/>
        <w:numPr>
          <w:ilvl w:val="0"/>
          <w:numId w:val="14"/>
        </w:numPr>
        <w:spacing w:before="120" w:after="0" w:line="240" w:lineRule="auto"/>
        <w:ind w:left="425" w:hanging="425"/>
        <w:contextualSpacing w:val="0"/>
        <w:jc w:val="both"/>
        <w:rPr>
          <w:rFonts w:ascii="Times New Roman" w:hAnsi="Times New Roman" w:cs="Times New Roman"/>
          <w:i/>
          <w:sz w:val="24"/>
          <w:szCs w:val="24"/>
        </w:rPr>
      </w:pPr>
      <w:r>
        <w:rPr>
          <w:rFonts w:ascii="Times New Roman" w:hAnsi="Times New Roman" w:cs="Times New Roman"/>
          <w:i/>
          <w:sz w:val="24"/>
          <w:szCs w:val="24"/>
        </w:rPr>
        <w:t>ĀM</w:t>
      </w:r>
      <w:r w:rsidR="00CE2F50" w:rsidRPr="0063690D">
        <w:rPr>
          <w:rFonts w:ascii="Times New Roman" w:hAnsi="Times New Roman" w:cs="Times New Roman"/>
          <w:i/>
          <w:sz w:val="24"/>
          <w:szCs w:val="24"/>
        </w:rPr>
        <w:t xml:space="preserve"> turpinās sniegt informāciju par attīstības sadarbības rezultātiem,</w:t>
      </w:r>
      <w:r w:rsidR="00CE2F50" w:rsidRPr="0063690D">
        <w:rPr>
          <w:rFonts w:ascii="Times New Roman" w:hAnsi="Times New Roman" w:cs="Times New Roman"/>
        </w:rPr>
        <w:t xml:space="preserve"> </w:t>
      </w:r>
      <w:r w:rsidR="00CE2F50" w:rsidRPr="0063690D">
        <w:rPr>
          <w:rFonts w:ascii="Times New Roman" w:hAnsi="Times New Roman" w:cs="Times New Roman"/>
          <w:i/>
          <w:sz w:val="24"/>
          <w:szCs w:val="24"/>
        </w:rPr>
        <w:t xml:space="preserve">finansējuma izlietojumu un palīdzības efektivitātes nozīmi. </w:t>
      </w:r>
    </w:p>
    <w:p w:rsidR="00AA196E" w:rsidRPr="0063690D" w:rsidRDefault="00AA196E" w:rsidP="00F52E99">
      <w:pPr>
        <w:pStyle w:val="ListParagraph"/>
        <w:numPr>
          <w:ilvl w:val="0"/>
          <w:numId w:val="14"/>
        </w:numPr>
        <w:spacing w:before="120" w:after="0" w:line="240" w:lineRule="auto"/>
        <w:ind w:left="425" w:hanging="425"/>
        <w:contextualSpacing w:val="0"/>
        <w:jc w:val="both"/>
        <w:rPr>
          <w:rFonts w:ascii="Times New Roman" w:hAnsi="Times New Roman" w:cs="Times New Roman"/>
          <w:i/>
          <w:sz w:val="24"/>
          <w:szCs w:val="24"/>
        </w:rPr>
      </w:pPr>
      <w:r w:rsidRPr="0063690D">
        <w:rPr>
          <w:rFonts w:ascii="Times New Roman" w:hAnsi="Times New Roman" w:cs="Times New Roman"/>
          <w:i/>
          <w:sz w:val="24"/>
          <w:szCs w:val="24"/>
        </w:rPr>
        <w:lastRenderedPageBreak/>
        <w:t xml:space="preserve">Tiks turpināta iesāktā prakse publicēt projektu atskaites un apkopota informācija par aktualitātēm attīstības sadarbības jomā Latvijā un ārvalstīs. </w:t>
      </w:r>
    </w:p>
    <w:p w:rsidR="00DE3E5D" w:rsidRPr="0063690D" w:rsidRDefault="00DE3E5D" w:rsidP="00F52E99">
      <w:pPr>
        <w:pStyle w:val="ListParagraph"/>
        <w:numPr>
          <w:ilvl w:val="0"/>
          <w:numId w:val="14"/>
        </w:numPr>
        <w:spacing w:before="120" w:after="0" w:line="240" w:lineRule="auto"/>
        <w:ind w:left="425" w:hanging="425"/>
        <w:contextualSpacing w:val="0"/>
        <w:jc w:val="both"/>
        <w:rPr>
          <w:rFonts w:ascii="Times New Roman" w:hAnsi="Times New Roman" w:cs="Times New Roman"/>
          <w:i/>
          <w:sz w:val="24"/>
          <w:szCs w:val="24"/>
        </w:rPr>
      </w:pPr>
      <w:r>
        <w:rPr>
          <w:rFonts w:ascii="Times New Roman" w:hAnsi="Times New Roman" w:cs="Times New Roman"/>
          <w:i/>
          <w:sz w:val="24"/>
          <w:szCs w:val="24"/>
        </w:rPr>
        <w:t>Nepieciešams i</w:t>
      </w:r>
      <w:r w:rsidRPr="0063690D">
        <w:rPr>
          <w:rFonts w:ascii="Times New Roman" w:hAnsi="Times New Roman" w:cs="Times New Roman"/>
          <w:i/>
          <w:sz w:val="24"/>
          <w:szCs w:val="24"/>
        </w:rPr>
        <w:t>ntensīvāk popularizē</w:t>
      </w:r>
      <w:r>
        <w:rPr>
          <w:rFonts w:ascii="Times New Roman" w:hAnsi="Times New Roman" w:cs="Times New Roman"/>
          <w:i/>
          <w:sz w:val="24"/>
          <w:szCs w:val="24"/>
        </w:rPr>
        <w:t>t</w:t>
      </w:r>
      <w:r w:rsidRPr="0063690D">
        <w:rPr>
          <w:rFonts w:ascii="Times New Roman" w:hAnsi="Times New Roman" w:cs="Times New Roman"/>
          <w:i/>
          <w:sz w:val="24"/>
          <w:szCs w:val="24"/>
        </w:rPr>
        <w:t xml:space="preserve"> konkrēt</w:t>
      </w:r>
      <w:r>
        <w:rPr>
          <w:rFonts w:ascii="Times New Roman" w:hAnsi="Times New Roman" w:cs="Times New Roman"/>
          <w:i/>
          <w:sz w:val="24"/>
          <w:szCs w:val="24"/>
        </w:rPr>
        <w:t>us</w:t>
      </w:r>
      <w:r w:rsidRPr="0063690D">
        <w:rPr>
          <w:rFonts w:ascii="Times New Roman" w:hAnsi="Times New Roman" w:cs="Times New Roman"/>
          <w:i/>
          <w:sz w:val="24"/>
          <w:szCs w:val="24"/>
        </w:rPr>
        <w:t xml:space="preserve"> piemēr</w:t>
      </w:r>
      <w:r>
        <w:rPr>
          <w:rFonts w:ascii="Times New Roman" w:hAnsi="Times New Roman" w:cs="Times New Roman"/>
          <w:i/>
          <w:sz w:val="24"/>
          <w:szCs w:val="24"/>
        </w:rPr>
        <w:t>us</w:t>
      </w:r>
      <w:r w:rsidRPr="0063690D">
        <w:rPr>
          <w:rFonts w:ascii="Times New Roman" w:hAnsi="Times New Roman" w:cs="Times New Roman"/>
          <w:i/>
          <w:sz w:val="24"/>
          <w:szCs w:val="24"/>
        </w:rPr>
        <w:t xml:space="preserve"> </w:t>
      </w:r>
      <w:r>
        <w:rPr>
          <w:rFonts w:ascii="Times New Roman" w:hAnsi="Times New Roman" w:cs="Times New Roman"/>
          <w:i/>
          <w:sz w:val="24"/>
          <w:szCs w:val="24"/>
        </w:rPr>
        <w:t>p</w:t>
      </w:r>
      <w:r w:rsidRPr="0063690D">
        <w:rPr>
          <w:rFonts w:ascii="Times New Roman" w:hAnsi="Times New Roman" w:cs="Times New Roman"/>
          <w:i/>
          <w:sz w:val="24"/>
          <w:szCs w:val="24"/>
        </w:rPr>
        <w:t>ar Latvijas sniegtā atbalsta rezultātiem, piemēram, Moldovā</w:t>
      </w:r>
      <w:r>
        <w:rPr>
          <w:rFonts w:ascii="Times New Roman" w:hAnsi="Times New Roman" w:cs="Times New Roman"/>
          <w:i/>
          <w:sz w:val="24"/>
          <w:szCs w:val="24"/>
        </w:rPr>
        <w:t xml:space="preserve"> un</w:t>
      </w:r>
      <w:r w:rsidRPr="0063690D">
        <w:rPr>
          <w:rFonts w:ascii="Times New Roman" w:hAnsi="Times New Roman" w:cs="Times New Roman"/>
          <w:i/>
          <w:sz w:val="24"/>
          <w:szCs w:val="24"/>
        </w:rPr>
        <w:t xml:space="preserve"> Ukrainā. </w:t>
      </w:r>
      <w:r>
        <w:rPr>
          <w:rFonts w:ascii="Times New Roman" w:hAnsi="Times New Roman" w:cs="Times New Roman"/>
          <w:i/>
          <w:sz w:val="24"/>
          <w:szCs w:val="24"/>
        </w:rPr>
        <w:t xml:space="preserve">Nepieciešams uzsvērt </w:t>
      </w:r>
      <w:r w:rsidRPr="0063690D">
        <w:rPr>
          <w:rFonts w:ascii="Times New Roman" w:hAnsi="Times New Roman" w:cs="Times New Roman"/>
          <w:i/>
          <w:sz w:val="24"/>
          <w:szCs w:val="24"/>
        </w:rPr>
        <w:t>Latvijas puses ieguvumu</w:t>
      </w:r>
      <w:r>
        <w:rPr>
          <w:rFonts w:ascii="Times New Roman" w:hAnsi="Times New Roman" w:cs="Times New Roman"/>
          <w:i/>
          <w:sz w:val="24"/>
          <w:szCs w:val="24"/>
        </w:rPr>
        <w:t xml:space="preserve"> no</w:t>
      </w:r>
      <w:r w:rsidRPr="0063690D">
        <w:rPr>
          <w:rFonts w:ascii="Times New Roman" w:hAnsi="Times New Roman" w:cs="Times New Roman"/>
          <w:i/>
          <w:sz w:val="24"/>
          <w:szCs w:val="24"/>
        </w:rPr>
        <w:t xml:space="preserve"> dal</w:t>
      </w:r>
      <w:r>
        <w:rPr>
          <w:rFonts w:ascii="Times New Roman" w:hAnsi="Times New Roman" w:cs="Times New Roman"/>
          <w:i/>
          <w:sz w:val="24"/>
          <w:szCs w:val="24"/>
        </w:rPr>
        <w:t>ības</w:t>
      </w:r>
      <w:r w:rsidRPr="0063690D">
        <w:rPr>
          <w:rFonts w:ascii="Times New Roman" w:hAnsi="Times New Roman" w:cs="Times New Roman"/>
          <w:i/>
          <w:sz w:val="24"/>
          <w:szCs w:val="24"/>
        </w:rPr>
        <w:t xml:space="preserve"> attīstības sadarbības projektos, radot izpratni, ka tas, ko Latvija pašlaik dara mazāk attīstītajās valstīs šodien, ir </w:t>
      </w:r>
      <w:r>
        <w:rPr>
          <w:rFonts w:ascii="Times New Roman" w:hAnsi="Times New Roman" w:cs="Times New Roman"/>
          <w:i/>
          <w:sz w:val="24"/>
          <w:szCs w:val="24"/>
        </w:rPr>
        <w:t xml:space="preserve">arī Latvijas </w:t>
      </w:r>
      <w:r w:rsidRPr="0063690D">
        <w:rPr>
          <w:rFonts w:ascii="Times New Roman" w:hAnsi="Times New Roman" w:cs="Times New Roman"/>
          <w:i/>
          <w:sz w:val="24"/>
          <w:szCs w:val="24"/>
        </w:rPr>
        <w:t>valsts drošības, labklājības, ekonomiskās izaugsmes un vides ilgtspējas vārdā.</w:t>
      </w:r>
    </w:p>
    <w:p w:rsidR="004220DB" w:rsidRPr="0063690D" w:rsidRDefault="00CE2F50" w:rsidP="00F52E99">
      <w:pPr>
        <w:pStyle w:val="ListParagraph"/>
        <w:numPr>
          <w:ilvl w:val="0"/>
          <w:numId w:val="14"/>
        </w:numPr>
        <w:spacing w:before="120" w:after="0" w:line="240" w:lineRule="auto"/>
        <w:ind w:left="425" w:hanging="425"/>
        <w:contextualSpacing w:val="0"/>
        <w:jc w:val="both"/>
        <w:rPr>
          <w:rFonts w:ascii="Times New Roman" w:hAnsi="Times New Roman" w:cs="Times New Roman"/>
          <w:i/>
          <w:sz w:val="24"/>
          <w:szCs w:val="24"/>
        </w:rPr>
      </w:pPr>
      <w:r w:rsidRPr="0063690D">
        <w:rPr>
          <w:rFonts w:ascii="Times New Roman" w:hAnsi="Times New Roman" w:cs="Times New Roman"/>
          <w:i/>
          <w:sz w:val="24"/>
          <w:szCs w:val="24"/>
        </w:rPr>
        <w:t xml:space="preserve">Projektu īstenotāji tiks intensīvāk iesaistīti </w:t>
      </w:r>
      <w:r w:rsidR="00DE3E5D">
        <w:rPr>
          <w:rFonts w:ascii="Times New Roman" w:hAnsi="Times New Roman" w:cs="Times New Roman"/>
          <w:i/>
          <w:sz w:val="24"/>
          <w:szCs w:val="24"/>
        </w:rPr>
        <w:t>informācijas sniegšanā un komunikācijā</w:t>
      </w:r>
      <w:r w:rsidR="00DE3E5D" w:rsidRPr="0063690D">
        <w:rPr>
          <w:rFonts w:ascii="Times New Roman" w:hAnsi="Times New Roman" w:cs="Times New Roman"/>
          <w:i/>
          <w:sz w:val="24"/>
          <w:szCs w:val="24"/>
        </w:rPr>
        <w:t xml:space="preserve"> </w:t>
      </w:r>
      <w:r w:rsidRPr="0063690D">
        <w:rPr>
          <w:rFonts w:ascii="Times New Roman" w:hAnsi="Times New Roman" w:cs="Times New Roman"/>
          <w:i/>
          <w:sz w:val="24"/>
          <w:szCs w:val="24"/>
        </w:rPr>
        <w:t>projekta īstenošanas gaitā, lai nodrošinātu atgriezenisko saiti</w:t>
      </w:r>
      <w:r w:rsidR="005916BE" w:rsidRPr="0063690D">
        <w:rPr>
          <w:rFonts w:ascii="Times New Roman" w:hAnsi="Times New Roman" w:cs="Times New Roman"/>
          <w:i/>
          <w:sz w:val="24"/>
          <w:szCs w:val="24"/>
        </w:rPr>
        <w:t>.</w:t>
      </w:r>
      <w:r w:rsidR="004220DB" w:rsidRPr="0063690D">
        <w:rPr>
          <w:rFonts w:ascii="Times New Roman" w:hAnsi="Times New Roman" w:cs="Times New Roman"/>
          <w:i/>
          <w:sz w:val="24"/>
          <w:szCs w:val="24"/>
        </w:rPr>
        <w:t xml:space="preserve"> </w:t>
      </w:r>
    </w:p>
    <w:p w:rsidR="00A27A5B" w:rsidRPr="0063690D" w:rsidRDefault="001824A9" w:rsidP="00F52E99">
      <w:pPr>
        <w:pStyle w:val="Heading1"/>
        <w:numPr>
          <w:ilvl w:val="0"/>
          <w:numId w:val="9"/>
        </w:numPr>
        <w:rPr>
          <w:rFonts w:ascii="Times New Roman" w:eastAsiaTheme="minorHAnsi" w:hAnsi="Times New Roman" w:cs="Times New Roman"/>
          <w:color w:val="auto"/>
        </w:rPr>
      </w:pPr>
      <w:bookmarkStart w:id="43" w:name="_Toc457318841"/>
      <w:r w:rsidRPr="0063690D">
        <w:rPr>
          <w:rFonts w:ascii="Times New Roman" w:eastAsiaTheme="minorHAnsi" w:hAnsi="Times New Roman" w:cs="Times New Roman"/>
          <w:color w:val="auto"/>
        </w:rPr>
        <w:t>Attīstības sadarbības īstenotāju spēju stiprināšana</w:t>
      </w:r>
      <w:bookmarkEnd w:id="43"/>
    </w:p>
    <w:p w:rsidR="00A27A5B" w:rsidRPr="0063690D" w:rsidRDefault="00A27A5B" w:rsidP="00A27A5B">
      <w:pPr>
        <w:spacing w:line="240" w:lineRule="auto"/>
        <w:jc w:val="both"/>
        <w:rPr>
          <w:rFonts w:ascii="Times New Roman" w:hAnsi="Times New Roman" w:cs="Times New Roman"/>
          <w:sz w:val="24"/>
          <w:szCs w:val="24"/>
        </w:rPr>
      </w:pPr>
      <w:r w:rsidRPr="0063690D">
        <w:rPr>
          <w:rFonts w:ascii="Times New Roman" w:hAnsi="Times New Roman" w:cs="Times New Roman"/>
          <w:sz w:val="24"/>
          <w:szCs w:val="24"/>
        </w:rPr>
        <w:t xml:space="preserve">Valsts institūciju, pašvaldību, </w:t>
      </w:r>
      <w:r w:rsidR="00D44B3A" w:rsidRPr="00D44B3A">
        <w:rPr>
          <w:rFonts w:ascii="Times New Roman" w:hAnsi="Times New Roman" w:cs="Times New Roman"/>
          <w:sz w:val="24"/>
          <w:szCs w:val="24"/>
        </w:rPr>
        <w:t>pilsoniskās sabiedrības</w:t>
      </w:r>
      <w:r w:rsidRPr="0063690D">
        <w:rPr>
          <w:rFonts w:ascii="Times New Roman" w:hAnsi="Times New Roman" w:cs="Times New Roman"/>
          <w:sz w:val="24"/>
          <w:szCs w:val="24"/>
        </w:rPr>
        <w:t xml:space="preserve"> organizāciju un privātā sektora interese par attīstības sadarbības projektu īstenošanu pieaug, par ko liecina īstenoto projektu skaits un </w:t>
      </w:r>
      <w:r w:rsidR="00DE3E5D">
        <w:rPr>
          <w:rFonts w:ascii="Times New Roman" w:hAnsi="Times New Roman" w:cs="Times New Roman"/>
          <w:sz w:val="24"/>
          <w:szCs w:val="24"/>
        </w:rPr>
        <w:t>gatavība</w:t>
      </w:r>
      <w:r w:rsidR="00AA196E" w:rsidRPr="0063690D">
        <w:rPr>
          <w:rFonts w:ascii="Times New Roman" w:hAnsi="Times New Roman" w:cs="Times New Roman"/>
          <w:sz w:val="24"/>
          <w:szCs w:val="24"/>
        </w:rPr>
        <w:t xml:space="preserve"> </w:t>
      </w:r>
      <w:r w:rsidRPr="0063690D">
        <w:rPr>
          <w:rFonts w:ascii="Times New Roman" w:hAnsi="Times New Roman" w:cs="Times New Roman"/>
          <w:sz w:val="24"/>
          <w:szCs w:val="24"/>
        </w:rPr>
        <w:t>iesaistīties attīstības sadarbības politikas veidošanā. Latvijas attīstības sadarbības politikas ilgtspēja, redzamība un kvalitāte ir cieši saistīta ar atbildīgo institūciju un Latvijas attīstības sadarbības politikas un aktivitāšu īstenotāju kvalitāti.</w:t>
      </w:r>
    </w:p>
    <w:p w:rsidR="004933D5" w:rsidRPr="0063690D" w:rsidRDefault="004933D5" w:rsidP="00F52E99">
      <w:pPr>
        <w:pStyle w:val="Heading2"/>
        <w:numPr>
          <w:ilvl w:val="1"/>
          <w:numId w:val="9"/>
        </w:numPr>
        <w:rPr>
          <w:rFonts w:ascii="Times New Roman" w:hAnsi="Times New Roman" w:cs="Times New Roman"/>
          <w:color w:val="auto"/>
        </w:rPr>
      </w:pPr>
      <w:bookmarkStart w:id="44" w:name="_Toc457318842"/>
      <w:r w:rsidRPr="0063690D">
        <w:rPr>
          <w:rFonts w:ascii="Times New Roman" w:hAnsi="Times New Roman" w:cs="Times New Roman"/>
          <w:color w:val="auto"/>
        </w:rPr>
        <w:t>Latvijas attīstības sadarbības projektu īstenotāju iesaiste</w:t>
      </w:r>
      <w:bookmarkEnd w:id="44"/>
      <w:r w:rsidRPr="0063690D">
        <w:rPr>
          <w:rFonts w:ascii="Times New Roman" w:hAnsi="Times New Roman" w:cs="Times New Roman"/>
          <w:color w:val="auto"/>
        </w:rPr>
        <w:t xml:space="preserve"> </w:t>
      </w:r>
    </w:p>
    <w:p w:rsidR="004933D5" w:rsidRPr="0063690D" w:rsidRDefault="004933D5" w:rsidP="004933D5">
      <w:pPr>
        <w:spacing w:before="120" w:after="0" w:line="240" w:lineRule="auto"/>
        <w:jc w:val="both"/>
        <w:rPr>
          <w:rFonts w:ascii="Times New Roman" w:hAnsi="Times New Roman" w:cs="Times New Roman"/>
          <w:sz w:val="24"/>
          <w:szCs w:val="24"/>
        </w:rPr>
      </w:pPr>
      <w:r w:rsidRPr="0063690D">
        <w:rPr>
          <w:rFonts w:ascii="Times New Roman" w:hAnsi="Times New Roman" w:cs="Times New Roman"/>
          <w:sz w:val="24"/>
          <w:szCs w:val="24"/>
        </w:rPr>
        <w:t>Latvijas attīstības sadarbības īstenotāj</w:t>
      </w:r>
      <w:r w:rsidR="00172F20">
        <w:rPr>
          <w:rFonts w:ascii="Times New Roman" w:hAnsi="Times New Roman" w:cs="Times New Roman"/>
          <w:sz w:val="24"/>
          <w:szCs w:val="24"/>
        </w:rPr>
        <w:t xml:space="preserve">i </w:t>
      </w:r>
      <w:r w:rsidRPr="0063690D">
        <w:rPr>
          <w:rFonts w:ascii="Times New Roman" w:hAnsi="Times New Roman" w:cs="Times New Roman"/>
          <w:sz w:val="24"/>
          <w:szCs w:val="24"/>
        </w:rPr>
        <w:t xml:space="preserve">– nozaru ministrijas, valsts un pašvaldību institūcijas, privātais sektors un pilsoniskā sabiedrība </w:t>
      </w:r>
      <w:r w:rsidR="00172F20">
        <w:rPr>
          <w:rFonts w:ascii="Times New Roman" w:hAnsi="Times New Roman" w:cs="Times New Roman"/>
          <w:sz w:val="24"/>
          <w:szCs w:val="24"/>
        </w:rPr>
        <w:t xml:space="preserve">– </w:t>
      </w:r>
      <w:r w:rsidRPr="0063690D">
        <w:rPr>
          <w:rFonts w:ascii="Times New Roman" w:hAnsi="Times New Roman" w:cs="Times New Roman"/>
          <w:sz w:val="24"/>
          <w:szCs w:val="24"/>
        </w:rPr>
        <w:t xml:space="preserve">arvien vairāk iesaistās attīstības sadarbības aktivitāšu īstenošanā partnervalstīs. Ir novērojams pieaugums ĀM izsludināto grantu projektu konkursiem, ieinteresēto pušu īstenotajām aktivitātēm ārpus ĀM budžeta, kā arī </w:t>
      </w:r>
      <w:r w:rsidR="00DE3E5D">
        <w:rPr>
          <w:rFonts w:ascii="Times New Roman" w:hAnsi="Times New Roman" w:cs="Times New Roman"/>
          <w:sz w:val="24"/>
          <w:szCs w:val="24"/>
        </w:rPr>
        <w:t xml:space="preserve">palielinājusies </w:t>
      </w:r>
      <w:r w:rsidRPr="0063690D">
        <w:rPr>
          <w:rFonts w:ascii="Times New Roman" w:hAnsi="Times New Roman" w:cs="Times New Roman"/>
          <w:sz w:val="24"/>
          <w:szCs w:val="24"/>
        </w:rPr>
        <w:t xml:space="preserve">sabiedrības iesaiste dažādās labdarības akcijās un aktivitātēs par attīstības sadarbības tēmu. </w:t>
      </w:r>
    </w:p>
    <w:p w:rsidR="004933D5" w:rsidRPr="0063690D" w:rsidRDefault="004933D5" w:rsidP="004933D5">
      <w:pPr>
        <w:spacing w:before="120" w:after="0" w:line="240" w:lineRule="auto"/>
        <w:jc w:val="both"/>
        <w:rPr>
          <w:rFonts w:ascii="Times New Roman" w:hAnsi="Times New Roman" w:cs="Times New Roman"/>
          <w:sz w:val="24"/>
          <w:szCs w:val="24"/>
        </w:rPr>
      </w:pPr>
      <w:r w:rsidRPr="0063690D">
        <w:rPr>
          <w:rFonts w:ascii="Times New Roman" w:hAnsi="Times New Roman" w:cs="Times New Roman"/>
          <w:sz w:val="24"/>
          <w:szCs w:val="24"/>
        </w:rPr>
        <w:t xml:space="preserve">ĀM </w:t>
      </w:r>
      <w:r w:rsidR="00DE3E5D" w:rsidRPr="0063690D">
        <w:rPr>
          <w:rFonts w:ascii="Times New Roman" w:hAnsi="Times New Roman" w:cs="Times New Roman"/>
          <w:sz w:val="24"/>
          <w:szCs w:val="24"/>
        </w:rPr>
        <w:t>grant</w:t>
      </w:r>
      <w:r w:rsidR="00DE3E5D">
        <w:rPr>
          <w:rFonts w:ascii="Times New Roman" w:hAnsi="Times New Roman" w:cs="Times New Roman"/>
          <w:sz w:val="24"/>
          <w:szCs w:val="24"/>
        </w:rPr>
        <w:t>a</w:t>
      </w:r>
      <w:r w:rsidR="00DE3E5D" w:rsidRPr="0063690D">
        <w:rPr>
          <w:rFonts w:ascii="Times New Roman" w:hAnsi="Times New Roman" w:cs="Times New Roman"/>
          <w:sz w:val="24"/>
          <w:szCs w:val="24"/>
        </w:rPr>
        <w:t xml:space="preserve"> </w:t>
      </w:r>
      <w:r w:rsidRPr="0063690D">
        <w:rPr>
          <w:rFonts w:ascii="Times New Roman" w:hAnsi="Times New Roman" w:cs="Times New Roman"/>
          <w:sz w:val="24"/>
          <w:szCs w:val="24"/>
        </w:rPr>
        <w:t xml:space="preserve">projektu </w:t>
      </w:r>
      <w:r w:rsidR="00DE3E5D" w:rsidRPr="0063690D">
        <w:rPr>
          <w:rFonts w:ascii="Times New Roman" w:hAnsi="Times New Roman" w:cs="Times New Roman"/>
          <w:sz w:val="24"/>
          <w:szCs w:val="24"/>
        </w:rPr>
        <w:t>konkurs</w:t>
      </w:r>
      <w:r w:rsidR="00DE3E5D">
        <w:rPr>
          <w:rFonts w:ascii="Times New Roman" w:hAnsi="Times New Roman" w:cs="Times New Roman"/>
          <w:sz w:val="24"/>
          <w:szCs w:val="24"/>
        </w:rPr>
        <w:t>i</w:t>
      </w:r>
      <w:r w:rsidR="00DE3E5D" w:rsidRPr="0063690D">
        <w:rPr>
          <w:rFonts w:ascii="Times New Roman" w:hAnsi="Times New Roman" w:cs="Times New Roman"/>
          <w:sz w:val="24"/>
          <w:szCs w:val="24"/>
        </w:rPr>
        <w:t xml:space="preserve"> </w:t>
      </w:r>
      <w:r w:rsidRPr="0063690D">
        <w:rPr>
          <w:rFonts w:ascii="Times New Roman" w:hAnsi="Times New Roman" w:cs="Times New Roman"/>
          <w:sz w:val="24"/>
          <w:szCs w:val="24"/>
        </w:rPr>
        <w:t xml:space="preserve">ar mērķi sniegt atbalstu partnervalstīm </w:t>
      </w:r>
      <w:r w:rsidR="00DE3E5D">
        <w:rPr>
          <w:rFonts w:ascii="Times New Roman" w:hAnsi="Times New Roman" w:cs="Times New Roman"/>
          <w:sz w:val="24"/>
          <w:szCs w:val="24"/>
        </w:rPr>
        <w:t xml:space="preserve">tika </w:t>
      </w:r>
      <w:r w:rsidR="00235465">
        <w:rPr>
          <w:rFonts w:ascii="Times New Roman" w:hAnsi="Times New Roman" w:cs="Times New Roman"/>
          <w:sz w:val="24"/>
          <w:szCs w:val="24"/>
        </w:rPr>
        <w:t>atjauno</w:t>
      </w:r>
      <w:r w:rsidR="00DE3E5D">
        <w:rPr>
          <w:rFonts w:ascii="Times New Roman" w:hAnsi="Times New Roman" w:cs="Times New Roman"/>
          <w:sz w:val="24"/>
          <w:szCs w:val="24"/>
        </w:rPr>
        <w:t>ti</w:t>
      </w:r>
      <w:r w:rsidRPr="0063690D">
        <w:rPr>
          <w:rFonts w:ascii="Times New Roman" w:hAnsi="Times New Roman" w:cs="Times New Roman"/>
          <w:sz w:val="24"/>
          <w:szCs w:val="24"/>
        </w:rPr>
        <w:t xml:space="preserve"> </w:t>
      </w:r>
      <w:r w:rsidR="005D66A0" w:rsidRPr="0063690D">
        <w:rPr>
          <w:rFonts w:ascii="Times New Roman" w:hAnsi="Times New Roman" w:cs="Times New Roman"/>
          <w:sz w:val="24"/>
          <w:szCs w:val="24"/>
        </w:rPr>
        <w:t>201</w:t>
      </w:r>
      <w:r w:rsidR="005D66A0">
        <w:rPr>
          <w:rFonts w:ascii="Times New Roman" w:hAnsi="Times New Roman" w:cs="Times New Roman"/>
          <w:sz w:val="24"/>
          <w:szCs w:val="24"/>
        </w:rPr>
        <w:t>3</w:t>
      </w:r>
      <w:r w:rsidR="005468B9" w:rsidRPr="0063690D">
        <w:rPr>
          <w:rFonts w:ascii="Times New Roman" w:hAnsi="Times New Roman" w:cs="Times New Roman"/>
          <w:sz w:val="24"/>
          <w:szCs w:val="24"/>
        </w:rPr>
        <w:t>. gadā</w:t>
      </w:r>
      <w:r w:rsidR="00172F20">
        <w:rPr>
          <w:rFonts w:ascii="Times New Roman" w:hAnsi="Times New Roman" w:cs="Times New Roman"/>
          <w:sz w:val="24"/>
          <w:szCs w:val="24"/>
        </w:rPr>
        <w:t>.</w:t>
      </w:r>
      <w:r w:rsidR="00172F20" w:rsidRPr="0063690D">
        <w:rPr>
          <w:rFonts w:ascii="Times New Roman" w:hAnsi="Times New Roman" w:cs="Times New Roman"/>
          <w:sz w:val="24"/>
          <w:szCs w:val="24"/>
        </w:rPr>
        <w:t xml:space="preserve"> </w:t>
      </w:r>
      <w:r w:rsidR="00172F20">
        <w:rPr>
          <w:rFonts w:ascii="Times New Roman" w:hAnsi="Times New Roman" w:cs="Times New Roman"/>
          <w:sz w:val="24"/>
          <w:szCs w:val="24"/>
        </w:rPr>
        <w:t>I</w:t>
      </w:r>
      <w:r w:rsidRPr="0063690D">
        <w:rPr>
          <w:rFonts w:ascii="Times New Roman" w:hAnsi="Times New Roman" w:cs="Times New Roman"/>
          <w:sz w:val="24"/>
          <w:szCs w:val="24"/>
        </w:rPr>
        <w:t xml:space="preserve">nterese par konkursu un pieteikumu skaits </w:t>
      </w:r>
      <w:r w:rsidR="00172F20">
        <w:rPr>
          <w:rFonts w:ascii="Times New Roman" w:hAnsi="Times New Roman" w:cs="Times New Roman"/>
          <w:sz w:val="24"/>
          <w:szCs w:val="24"/>
        </w:rPr>
        <w:t xml:space="preserve">ar katru gadu </w:t>
      </w:r>
      <w:r w:rsidRPr="0063690D">
        <w:rPr>
          <w:rFonts w:ascii="Times New Roman" w:hAnsi="Times New Roman" w:cs="Times New Roman"/>
          <w:sz w:val="24"/>
          <w:szCs w:val="24"/>
        </w:rPr>
        <w:t xml:space="preserve">ievērojami </w:t>
      </w:r>
      <w:r w:rsidR="00172F20" w:rsidRPr="0063690D">
        <w:rPr>
          <w:rFonts w:ascii="Times New Roman" w:hAnsi="Times New Roman" w:cs="Times New Roman"/>
          <w:sz w:val="24"/>
          <w:szCs w:val="24"/>
        </w:rPr>
        <w:t>pieau</w:t>
      </w:r>
      <w:r w:rsidR="00172F20">
        <w:rPr>
          <w:rFonts w:ascii="Times New Roman" w:hAnsi="Times New Roman" w:cs="Times New Roman"/>
          <w:sz w:val="24"/>
          <w:szCs w:val="24"/>
        </w:rPr>
        <w:t>g</w:t>
      </w:r>
      <w:r w:rsidRPr="0063690D">
        <w:rPr>
          <w:rFonts w:ascii="Times New Roman" w:hAnsi="Times New Roman" w:cs="Times New Roman"/>
          <w:sz w:val="24"/>
          <w:szCs w:val="24"/>
        </w:rPr>
        <w:t xml:space="preserve">. </w:t>
      </w:r>
    </w:p>
    <w:p w:rsidR="004933D5" w:rsidRPr="000E6200" w:rsidRDefault="004933D5" w:rsidP="004933D5">
      <w:pPr>
        <w:spacing w:after="0" w:line="240" w:lineRule="auto"/>
        <w:jc w:val="both"/>
        <w:rPr>
          <w:rFonts w:ascii="Times New Roman" w:hAnsi="Times New Roman" w:cs="Times New Roman"/>
          <w:sz w:val="18"/>
          <w:szCs w:val="24"/>
        </w:rPr>
      </w:pPr>
    </w:p>
    <w:p w:rsidR="004933D5" w:rsidRPr="0063690D" w:rsidRDefault="004933D5" w:rsidP="004933D5">
      <w:pPr>
        <w:jc w:val="center"/>
        <w:rPr>
          <w:rFonts w:ascii="Times New Roman" w:hAnsi="Times New Roman" w:cs="Times New Roman"/>
          <w:b/>
          <w:sz w:val="24"/>
          <w:szCs w:val="24"/>
          <w:u w:val="single"/>
        </w:rPr>
      </w:pPr>
      <w:r w:rsidRPr="0063690D">
        <w:rPr>
          <w:rFonts w:ascii="Times New Roman" w:hAnsi="Times New Roman" w:cs="Times New Roman"/>
          <w:b/>
          <w:sz w:val="24"/>
          <w:szCs w:val="24"/>
          <w:u w:val="single"/>
        </w:rPr>
        <w:t xml:space="preserve">ĀM rīkotie granta projektu konkursi </w:t>
      </w:r>
    </w:p>
    <w:tbl>
      <w:tblPr>
        <w:tblStyle w:val="TableGrid"/>
        <w:tblW w:w="0" w:type="auto"/>
        <w:tblLayout w:type="fixed"/>
        <w:tblLook w:val="04A0" w:firstRow="1" w:lastRow="0" w:firstColumn="1" w:lastColumn="0" w:noHBand="0" w:noVBand="1"/>
      </w:tblPr>
      <w:tblGrid>
        <w:gridCol w:w="675"/>
        <w:gridCol w:w="3402"/>
        <w:gridCol w:w="1276"/>
        <w:gridCol w:w="1276"/>
        <w:gridCol w:w="1276"/>
      </w:tblGrid>
      <w:tr w:rsidR="004933D5" w:rsidRPr="0063690D" w:rsidTr="000E6200">
        <w:tc>
          <w:tcPr>
            <w:tcW w:w="4077" w:type="dxa"/>
            <w:gridSpan w:val="2"/>
          </w:tcPr>
          <w:p w:rsidR="004933D5" w:rsidRPr="0063690D" w:rsidRDefault="004933D5" w:rsidP="00F667F7">
            <w:pPr>
              <w:jc w:val="both"/>
              <w:rPr>
                <w:rFonts w:ascii="Times New Roman" w:hAnsi="Times New Roman" w:cs="Times New Roman"/>
                <w:sz w:val="24"/>
                <w:szCs w:val="24"/>
              </w:rPr>
            </w:pPr>
          </w:p>
        </w:tc>
        <w:tc>
          <w:tcPr>
            <w:tcW w:w="1276" w:type="dxa"/>
          </w:tcPr>
          <w:p w:rsidR="004933D5" w:rsidRPr="0063690D" w:rsidRDefault="005468B9" w:rsidP="00F667F7">
            <w:pPr>
              <w:jc w:val="both"/>
              <w:rPr>
                <w:rFonts w:ascii="Times New Roman" w:hAnsi="Times New Roman" w:cs="Times New Roman"/>
                <w:sz w:val="24"/>
                <w:szCs w:val="24"/>
              </w:rPr>
            </w:pPr>
            <w:r w:rsidRPr="0063690D">
              <w:rPr>
                <w:rFonts w:ascii="Times New Roman" w:hAnsi="Times New Roman" w:cs="Times New Roman"/>
                <w:sz w:val="24"/>
                <w:szCs w:val="24"/>
              </w:rPr>
              <w:t>2013. gads</w:t>
            </w:r>
          </w:p>
        </w:tc>
        <w:tc>
          <w:tcPr>
            <w:tcW w:w="1276" w:type="dxa"/>
          </w:tcPr>
          <w:p w:rsidR="004933D5" w:rsidRPr="0063690D" w:rsidRDefault="005468B9" w:rsidP="00F667F7">
            <w:pPr>
              <w:jc w:val="both"/>
              <w:rPr>
                <w:rFonts w:ascii="Times New Roman" w:hAnsi="Times New Roman" w:cs="Times New Roman"/>
                <w:sz w:val="24"/>
                <w:szCs w:val="24"/>
              </w:rPr>
            </w:pPr>
            <w:r w:rsidRPr="0063690D">
              <w:rPr>
                <w:rFonts w:ascii="Times New Roman" w:hAnsi="Times New Roman" w:cs="Times New Roman"/>
                <w:sz w:val="24"/>
                <w:szCs w:val="24"/>
              </w:rPr>
              <w:t>2014. gads</w:t>
            </w:r>
          </w:p>
        </w:tc>
        <w:tc>
          <w:tcPr>
            <w:tcW w:w="1276" w:type="dxa"/>
          </w:tcPr>
          <w:p w:rsidR="004933D5" w:rsidRPr="0063690D" w:rsidRDefault="005468B9" w:rsidP="00F667F7">
            <w:pPr>
              <w:jc w:val="both"/>
              <w:rPr>
                <w:rFonts w:ascii="Times New Roman" w:hAnsi="Times New Roman" w:cs="Times New Roman"/>
                <w:sz w:val="24"/>
                <w:szCs w:val="24"/>
              </w:rPr>
            </w:pPr>
            <w:r w:rsidRPr="0063690D">
              <w:rPr>
                <w:rFonts w:ascii="Times New Roman" w:hAnsi="Times New Roman" w:cs="Times New Roman"/>
                <w:sz w:val="24"/>
                <w:szCs w:val="24"/>
              </w:rPr>
              <w:t>2015. gads</w:t>
            </w:r>
          </w:p>
        </w:tc>
      </w:tr>
      <w:tr w:rsidR="004933D5" w:rsidRPr="0063690D" w:rsidTr="000E6200">
        <w:tc>
          <w:tcPr>
            <w:tcW w:w="4077" w:type="dxa"/>
            <w:gridSpan w:val="2"/>
          </w:tcPr>
          <w:p w:rsidR="004933D5" w:rsidRPr="0063690D" w:rsidRDefault="004933D5" w:rsidP="00F667F7">
            <w:pPr>
              <w:jc w:val="both"/>
              <w:rPr>
                <w:rFonts w:ascii="Times New Roman" w:hAnsi="Times New Roman" w:cs="Times New Roman"/>
                <w:sz w:val="24"/>
                <w:szCs w:val="24"/>
              </w:rPr>
            </w:pPr>
            <w:r w:rsidRPr="0063690D">
              <w:rPr>
                <w:rFonts w:ascii="Times New Roman" w:hAnsi="Times New Roman" w:cs="Times New Roman"/>
                <w:sz w:val="24"/>
                <w:szCs w:val="24"/>
              </w:rPr>
              <w:t xml:space="preserve">Granta projektu konkursa apjoms, </w:t>
            </w:r>
            <w:r w:rsidR="009C5C3C" w:rsidRPr="0063690D">
              <w:rPr>
                <w:rFonts w:ascii="Times New Roman" w:hAnsi="Times New Roman" w:cs="Times New Roman"/>
                <w:sz w:val="24"/>
                <w:szCs w:val="24"/>
              </w:rPr>
              <w:t>EUR</w:t>
            </w:r>
          </w:p>
        </w:tc>
        <w:tc>
          <w:tcPr>
            <w:tcW w:w="1276" w:type="dxa"/>
          </w:tcPr>
          <w:p w:rsidR="004933D5" w:rsidRPr="0063690D" w:rsidRDefault="004933D5" w:rsidP="00F667F7">
            <w:pPr>
              <w:jc w:val="both"/>
              <w:rPr>
                <w:rFonts w:ascii="Times New Roman" w:hAnsi="Times New Roman" w:cs="Times New Roman"/>
                <w:sz w:val="24"/>
                <w:szCs w:val="24"/>
              </w:rPr>
            </w:pPr>
            <w:r w:rsidRPr="0063690D">
              <w:rPr>
                <w:rFonts w:ascii="Times New Roman" w:hAnsi="Times New Roman" w:cs="Times New Roman"/>
                <w:sz w:val="24"/>
                <w:szCs w:val="24"/>
              </w:rPr>
              <w:t>34 486</w:t>
            </w:r>
          </w:p>
        </w:tc>
        <w:tc>
          <w:tcPr>
            <w:tcW w:w="1276" w:type="dxa"/>
          </w:tcPr>
          <w:p w:rsidR="004933D5" w:rsidRPr="0063690D" w:rsidRDefault="004933D5" w:rsidP="00F667F7">
            <w:pPr>
              <w:jc w:val="both"/>
              <w:rPr>
                <w:rFonts w:ascii="Times New Roman" w:hAnsi="Times New Roman" w:cs="Times New Roman"/>
                <w:sz w:val="24"/>
                <w:szCs w:val="24"/>
              </w:rPr>
            </w:pPr>
            <w:r w:rsidRPr="0063690D">
              <w:rPr>
                <w:rFonts w:ascii="Times New Roman" w:hAnsi="Times New Roman" w:cs="Times New Roman"/>
                <w:sz w:val="24"/>
                <w:szCs w:val="24"/>
              </w:rPr>
              <w:t>134 411</w:t>
            </w:r>
          </w:p>
        </w:tc>
        <w:tc>
          <w:tcPr>
            <w:tcW w:w="1276" w:type="dxa"/>
          </w:tcPr>
          <w:p w:rsidR="004933D5" w:rsidRPr="0063690D" w:rsidRDefault="004933D5" w:rsidP="00F667F7">
            <w:pPr>
              <w:jc w:val="both"/>
              <w:rPr>
                <w:rFonts w:ascii="Times New Roman" w:hAnsi="Times New Roman" w:cs="Times New Roman"/>
                <w:sz w:val="24"/>
                <w:szCs w:val="24"/>
              </w:rPr>
            </w:pPr>
            <w:r w:rsidRPr="0063690D">
              <w:rPr>
                <w:rFonts w:ascii="Times New Roman" w:hAnsi="Times New Roman" w:cs="Times New Roman"/>
                <w:sz w:val="24"/>
                <w:szCs w:val="24"/>
              </w:rPr>
              <w:t>209 947</w:t>
            </w:r>
          </w:p>
        </w:tc>
      </w:tr>
      <w:tr w:rsidR="004933D5" w:rsidRPr="0063690D" w:rsidTr="000E6200">
        <w:tc>
          <w:tcPr>
            <w:tcW w:w="4077" w:type="dxa"/>
            <w:gridSpan w:val="2"/>
          </w:tcPr>
          <w:p w:rsidR="004933D5" w:rsidRPr="0063690D" w:rsidRDefault="004933D5" w:rsidP="00F667F7">
            <w:pPr>
              <w:jc w:val="both"/>
              <w:rPr>
                <w:rFonts w:ascii="Times New Roman" w:hAnsi="Times New Roman" w:cs="Times New Roman"/>
                <w:sz w:val="24"/>
                <w:szCs w:val="24"/>
              </w:rPr>
            </w:pPr>
            <w:r w:rsidRPr="0063690D">
              <w:rPr>
                <w:rFonts w:ascii="Times New Roman" w:hAnsi="Times New Roman" w:cs="Times New Roman"/>
                <w:sz w:val="24"/>
                <w:szCs w:val="24"/>
              </w:rPr>
              <w:t>Apstiprināto projektu skaits</w:t>
            </w:r>
          </w:p>
        </w:tc>
        <w:tc>
          <w:tcPr>
            <w:tcW w:w="1276" w:type="dxa"/>
          </w:tcPr>
          <w:p w:rsidR="004933D5" w:rsidRPr="0063690D" w:rsidRDefault="004933D5" w:rsidP="00F667F7">
            <w:pPr>
              <w:jc w:val="both"/>
              <w:rPr>
                <w:rFonts w:ascii="Times New Roman" w:hAnsi="Times New Roman" w:cs="Times New Roman"/>
                <w:sz w:val="24"/>
                <w:szCs w:val="24"/>
              </w:rPr>
            </w:pPr>
            <w:r w:rsidRPr="0063690D">
              <w:rPr>
                <w:rFonts w:ascii="Times New Roman" w:hAnsi="Times New Roman" w:cs="Times New Roman"/>
                <w:sz w:val="24"/>
                <w:szCs w:val="24"/>
              </w:rPr>
              <w:t>2</w:t>
            </w:r>
          </w:p>
        </w:tc>
        <w:tc>
          <w:tcPr>
            <w:tcW w:w="1276" w:type="dxa"/>
          </w:tcPr>
          <w:p w:rsidR="004933D5" w:rsidRPr="0063690D" w:rsidRDefault="004933D5" w:rsidP="00F667F7">
            <w:pPr>
              <w:jc w:val="both"/>
              <w:rPr>
                <w:rFonts w:ascii="Times New Roman" w:hAnsi="Times New Roman" w:cs="Times New Roman"/>
                <w:sz w:val="24"/>
                <w:szCs w:val="24"/>
              </w:rPr>
            </w:pPr>
            <w:r w:rsidRPr="0063690D">
              <w:rPr>
                <w:rFonts w:ascii="Times New Roman" w:hAnsi="Times New Roman" w:cs="Times New Roman"/>
                <w:sz w:val="24"/>
                <w:szCs w:val="24"/>
              </w:rPr>
              <w:t>6</w:t>
            </w:r>
          </w:p>
        </w:tc>
        <w:tc>
          <w:tcPr>
            <w:tcW w:w="1276" w:type="dxa"/>
          </w:tcPr>
          <w:p w:rsidR="004933D5" w:rsidRPr="0063690D" w:rsidRDefault="004933D5" w:rsidP="00F667F7">
            <w:pPr>
              <w:jc w:val="both"/>
              <w:rPr>
                <w:rFonts w:ascii="Times New Roman" w:hAnsi="Times New Roman" w:cs="Times New Roman"/>
                <w:sz w:val="24"/>
                <w:szCs w:val="24"/>
              </w:rPr>
            </w:pPr>
            <w:r w:rsidRPr="0063690D">
              <w:rPr>
                <w:rFonts w:ascii="Times New Roman" w:hAnsi="Times New Roman" w:cs="Times New Roman"/>
                <w:sz w:val="24"/>
                <w:szCs w:val="24"/>
              </w:rPr>
              <w:t>10</w:t>
            </w:r>
          </w:p>
        </w:tc>
      </w:tr>
      <w:tr w:rsidR="004933D5" w:rsidRPr="0063690D" w:rsidTr="000E6200">
        <w:tc>
          <w:tcPr>
            <w:tcW w:w="4077" w:type="dxa"/>
            <w:gridSpan w:val="2"/>
          </w:tcPr>
          <w:p w:rsidR="004933D5" w:rsidRPr="0063690D" w:rsidRDefault="004933D5" w:rsidP="00F667F7">
            <w:pPr>
              <w:jc w:val="both"/>
              <w:rPr>
                <w:rFonts w:ascii="Times New Roman" w:hAnsi="Times New Roman" w:cs="Times New Roman"/>
                <w:sz w:val="24"/>
                <w:szCs w:val="24"/>
              </w:rPr>
            </w:pPr>
            <w:r w:rsidRPr="0063690D">
              <w:rPr>
                <w:rFonts w:ascii="Times New Roman" w:hAnsi="Times New Roman" w:cs="Times New Roman"/>
                <w:sz w:val="24"/>
                <w:szCs w:val="24"/>
              </w:rPr>
              <w:t>Kopā pieteikto projektu summa</w:t>
            </w:r>
          </w:p>
        </w:tc>
        <w:tc>
          <w:tcPr>
            <w:tcW w:w="1276" w:type="dxa"/>
          </w:tcPr>
          <w:p w:rsidR="004933D5" w:rsidRPr="0063690D" w:rsidRDefault="004933D5" w:rsidP="00CA620F">
            <w:pPr>
              <w:jc w:val="both"/>
              <w:rPr>
                <w:rFonts w:ascii="Times New Roman" w:hAnsi="Times New Roman" w:cs="Times New Roman"/>
                <w:sz w:val="24"/>
                <w:szCs w:val="24"/>
              </w:rPr>
            </w:pPr>
            <w:r w:rsidRPr="0063690D">
              <w:rPr>
                <w:rFonts w:ascii="Times New Roman" w:hAnsi="Times New Roman" w:cs="Times New Roman"/>
                <w:sz w:val="24"/>
                <w:szCs w:val="24"/>
              </w:rPr>
              <w:t>276 348</w:t>
            </w:r>
          </w:p>
        </w:tc>
        <w:tc>
          <w:tcPr>
            <w:tcW w:w="1276" w:type="dxa"/>
          </w:tcPr>
          <w:p w:rsidR="004933D5" w:rsidRPr="0063690D" w:rsidRDefault="004933D5" w:rsidP="00CA620F">
            <w:pPr>
              <w:jc w:val="both"/>
              <w:rPr>
                <w:rFonts w:ascii="Times New Roman" w:hAnsi="Times New Roman" w:cs="Times New Roman"/>
                <w:sz w:val="24"/>
                <w:szCs w:val="24"/>
              </w:rPr>
            </w:pPr>
            <w:r w:rsidRPr="0063690D">
              <w:rPr>
                <w:rFonts w:ascii="Times New Roman" w:hAnsi="Times New Roman" w:cs="Times New Roman"/>
                <w:sz w:val="24"/>
                <w:szCs w:val="24"/>
              </w:rPr>
              <w:t>432 177</w:t>
            </w:r>
          </w:p>
        </w:tc>
        <w:tc>
          <w:tcPr>
            <w:tcW w:w="1276" w:type="dxa"/>
          </w:tcPr>
          <w:p w:rsidR="004933D5" w:rsidRPr="0063690D" w:rsidRDefault="004933D5" w:rsidP="00CA620F">
            <w:pPr>
              <w:jc w:val="both"/>
              <w:rPr>
                <w:rFonts w:ascii="Times New Roman" w:hAnsi="Times New Roman" w:cs="Times New Roman"/>
                <w:sz w:val="24"/>
                <w:szCs w:val="24"/>
              </w:rPr>
            </w:pPr>
            <w:r w:rsidRPr="0063690D">
              <w:rPr>
                <w:rFonts w:ascii="Times New Roman" w:hAnsi="Times New Roman" w:cs="Times New Roman"/>
                <w:sz w:val="24"/>
                <w:szCs w:val="24"/>
              </w:rPr>
              <w:t>831 24</w:t>
            </w:r>
            <w:r w:rsidR="00CA620F">
              <w:rPr>
                <w:rFonts w:ascii="Times New Roman" w:hAnsi="Times New Roman" w:cs="Times New Roman"/>
                <w:sz w:val="24"/>
                <w:szCs w:val="24"/>
              </w:rPr>
              <w:t>9</w:t>
            </w:r>
          </w:p>
        </w:tc>
      </w:tr>
      <w:tr w:rsidR="004933D5" w:rsidRPr="0063690D" w:rsidTr="000E6200">
        <w:tc>
          <w:tcPr>
            <w:tcW w:w="4077" w:type="dxa"/>
            <w:gridSpan w:val="2"/>
          </w:tcPr>
          <w:p w:rsidR="004933D5" w:rsidRPr="0063690D" w:rsidRDefault="004933D5" w:rsidP="00F667F7">
            <w:pPr>
              <w:jc w:val="both"/>
              <w:rPr>
                <w:rFonts w:ascii="Times New Roman" w:hAnsi="Times New Roman" w:cs="Times New Roman"/>
                <w:sz w:val="24"/>
                <w:szCs w:val="24"/>
              </w:rPr>
            </w:pPr>
            <w:r w:rsidRPr="0063690D">
              <w:rPr>
                <w:rFonts w:ascii="Times New Roman" w:hAnsi="Times New Roman" w:cs="Times New Roman"/>
                <w:sz w:val="24"/>
                <w:szCs w:val="24"/>
              </w:rPr>
              <w:t>Kopā pieteikto projektu skaits</w:t>
            </w:r>
          </w:p>
        </w:tc>
        <w:tc>
          <w:tcPr>
            <w:tcW w:w="1276" w:type="dxa"/>
          </w:tcPr>
          <w:p w:rsidR="004933D5" w:rsidRPr="0063690D" w:rsidRDefault="004933D5" w:rsidP="00F667F7">
            <w:pPr>
              <w:jc w:val="both"/>
              <w:rPr>
                <w:rFonts w:ascii="Times New Roman" w:hAnsi="Times New Roman" w:cs="Times New Roman"/>
                <w:sz w:val="24"/>
                <w:szCs w:val="24"/>
              </w:rPr>
            </w:pPr>
            <w:r w:rsidRPr="0063690D">
              <w:rPr>
                <w:rFonts w:ascii="Times New Roman" w:hAnsi="Times New Roman" w:cs="Times New Roman"/>
                <w:sz w:val="24"/>
                <w:szCs w:val="24"/>
              </w:rPr>
              <w:t>18</w:t>
            </w:r>
          </w:p>
        </w:tc>
        <w:tc>
          <w:tcPr>
            <w:tcW w:w="1276" w:type="dxa"/>
          </w:tcPr>
          <w:p w:rsidR="004933D5" w:rsidRPr="0063690D" w:rsidRDefault="004933D5" w:rsidP="00F667F7">
            <w:pPr>
              <w:jc w:val="both"/>
              <w:rPr>
                <w:rFonts w:ascii="Times New Roman" w:hAnsi="Times New Roman" w:cs="Times New Roman"/>
                <w:sz w:val="24"/>
                <w:szCs w:val="24"/>
              </w:rPr>
            </w:pPr>
            <w:r w:rsidRPr="0063690D">
              <w:rPr>
                <w:rFonts w:ascii="Times New Roman" w:hAnsi="Times New Roman" w:cs="Times New Roman"/>
                <w:sz w:val="24"/>
                <w:szCs w:val="24"/>
              </w:rPr>
              <w:t>19</w:t>
            </w:r>
          </w:p>
        </w:tc>
        <w:tc>
          <w:tcPr>
            <w:tcW w:w="1276" w:type="dxa"/>
          </w:tcPr>
          <w:p w:rsidR="004933D5" w:rsidRPr="0063690D" w:rsidRDefault="004933D5" w:rsidP="00F667F7">
            <w:pPr>
              <w:jc w:val="both"/>
              <w:rPr>
                <w:rFonts w:ascii="Times New Roman" w:hAnsi="Times New Roman" w:cs="Times New Roman"/>
                <w:sz w:val="24"/>
                <w:szCs w:val="24"/>
              </w:rPr>
            </w:pPr>
            <w:r w:rsidRPr="0063690D">
              <w:rPr>
                <w:rFonts w:ascii="Times New Roman" w:hAnsi="Times New Roman" w:cs="Times New Roman"/>
                <w:sz w:val="24"/>
                <w:szCs w:val="24"/>
              </w:rPr>
              <w:t>43</w:t>
            </w:r>
          </w:p>
        </w:tc>
      </w:tr>
      <w:tr w:rsidR="004933D5" w:rsidRPr="0063690D" w:rsidTr="000E6200">
        <w:tc>
          <w:tcPr>
            <w:tcW w:w="675" w:type="dxa"/>
            <w:vMerge w:val="restart"/>
          </w:tcPr>
          <w:p w:rsidR="004933D5" w:rsidRPr="0063690D" w:rsidRDefault="004933D5" w:rsidP="00F667F7">
            <w:pPr>
              <w:jc w:val="right"/>
              <w:rPr>
                <w:rFonts w:ascii="Times New Roman" w:hAnsi="Times New Roman" w:cs="Times New Roman"/>
                <w:sz w:val="24"/>
                <w:szCs w:val="24"/>
              </w:rPr>
            </w:pPr>
            <w:r w:rsidRPr="0063690D">
              <w:rPr>
                <w:rFonts w:ascii="Times New Roman" w:hAnsi="Times New Roman" w:cs="Times New Roman"/>
                <w:sz w:val="24"/>
                <w:szCs w:val="24"/>
              </w:rPr>
              <w:t>No tiem</w:t>
            </w:r>
          </w:p>
        </w:tc>
        <w:tc>
          <w:tcPr>
            <w:tcW w:w="3402" w:type="dxa"/>
          </w:tcPr>
          <w:p w:rsidR="004933D5" w:rsidRPr="0063690D" w:rsidRDefault="004933D5" w:rsidP="00F667F7">
            <w:pPr>
              <w:jc w:val="both"/>
              <w:rPr>
                <w:rFonts w:ascii="Times New Roman" w:hAnsi="Times New Roman" w:cs="Times New Roman"/>
                <w:sz w:val="24"/>
                <w:szCs w:val="24"/>
              </w:rPr>
            </w:pPr>
            <w:r w:rsidRPr="0063690D">
              <w:rPr>
                <w:rFonts w:ascii="Times New Roman" w:hAnsi="Times New Roman" w:cs="Times New Roman"/>
                <w:sz w:val="24"/>
                <w:szCs w:val="24"/>
              </w:rPr>
              <w:t>Valsts institūcijas un pakļautības iestādes</w:t>
            </w:r>
          </w:p>
        </w:tc>
        <w:tc>
          <w:tcPr>
            <w:tcW w:w="1276" w:type="dxa"/>
          </w:tcPr>
          <w:p w:rsidR="004933D5" w:rsidRPr="0063690D" w:rsidRDefault="004933D5" w:rsidP="00F667F7">
            <w:pPr>
              <w:jc w:val="both"/>
              <w:rPr>
                <w:rFonts w:ascii="Times New Roman" w:hAnsi="Times New Roman" w:cs="Times New Roman"/>
                <w:sz w:val="24"/>
                <w:szCs w:val="24"/>
              </w:rPr>
            </w:pPr>
            <w:r w:rsidRPr="0063690D">
              <w:rPr>
                <w:rFonts w:ascii="Times New Roman" w:hAnsi="Times New Roman" w:cs="Times New Roman"/>
                <w:sz w:val="24"/>
                <w:szCs w:val="24"/>
              </w:rPr>
              <w:t>0</w:t>
            </w:r>
          </w:p>
        </w:tc>
        <w:tc>
          <w:tcPr>
            <w:tcW w:w="1276" w:type="dxa"/>
          </w:tcPr>
          <w:p w:rsidR="004933D5" w:rsidRPr="0063690D" w:rsidRDefault="004933D5" w:rsidP="00F667F7">
            <w:pPr>
              <w:jc w:val="both"/>
              <w:rPr>
                <w:rFonts w:ascii="Times New Roman" w:hAnsi="Times New Roman" w:cs="Times New Roman"/>
                <w:sz w:val="24"/>
                <w:szCs w:val="24"/>
              </w:rPr>
            </w:pPr>
            <w:r w:rsidRPr="0063690D">
              <w:rPr>
                <w:rFonts w:ascii="Times New Roman" w:hAnsi="Times New Roman" w:cs="Times New Roman"/>
                <w:sz w:val="24"/>
                <w:szCs w:val="24"/>
              </w:rPr>
              <w:t>1</w:t>
            </w:r>
          </w:p>
        </w:tc>
        <w:tc>
          <w:tcPr>
            <w:tcW w:w="1276" w:type="dxa"/>
          </w:tcPr>
          <w:p w:rsidR="004933D5" w:rsidRPr="0063690D" w:rsidRDefault="004933D5" w:rsidP="00F667F7">
            <w:pPr>
              <w:jc w:val="both"/>
              <w:rPr>
                <w:rFonts w:ascii="Times New Roman" w:hAnsi="Times New Roman" w:cs="Times New Roman"/>
                <w:sz w:val="24"/>
                <w:szCs w:val="24"/>
              </w:rPr>
            </w:pPr>
            <w:r w:rsidRPr="0063690D">
              <w:rPr>
                <w:rFonts w:ascii="Times New Roman" w:hAnsi="Times New Roman" w:cs="Times New Roman"/>
                <w:sz w:val="24"/>
                <w:szCs w:val="24"/>
              </w:rPr>
              <w:t>10</w:t>
            </w:r>
          </w:p>
        </w:tc>
      </w:tr>
      <w:tr w:rsidR="004933D5" w:rsidRPr="0063690D" w:rsidTr="000E6200">
        <w:tc>
          <w:tcPr>
            <w:tcW w:w="675" w:type="dxa"/>
            <w:vMerge/>
          </w:tcPr>
          <w:p w:rsidR="004933D5" w:rsidRPr="0063690D" w:rsidRDefault="004933D5" w:rsidP="00F667F7">
            <w:pPr>
              <w:jc w:val="both"/>
              <w:rPr>
                <w:rFonts w:ascii="Times New Roman" w:hAnsi="Times New Roman" w:cs="Times New Roman"/>
                <w:sz w:val="24"/>
                <w:szCs w:val="24"/>
              </w:rPr>
            </w:pPr>
          </w:p>
        </w:tc>
        <w:tc>
          <w:tcPr>
            <w:tcW w:w="3402" w:type="dxa"/>
          </w:tcPr>
          <w:p w:rsidR="004933D5" w:rsidRPr="0063690D" w:rsidRDefault="0019525B" w:rsidP="00F667F7">
            <w:pPr>
              <w:jc w:val="both"/>
              <w:rPr>
                <w:rFonts w:ascii="Times New Roman" w:hAnsi="Times New Roman" w:cs="Times New Roman"/>
                <w:sz w:val="24"/>
                <w:szCs w:val="24"/>
              </w:rPr>
            </w:pPr>
            <w:r>
              <w:rPr>
                <w:rFonts w:ascii="Times New Roman" w:hAnsi="Times New Roman" w:cs="Times New Roman"/>
                <w:sz w:val="24"/>
                <w:szCs w:val="24"/>
              </w:rPr>
              <w:t>PSO</w:t>
            </w:r>
          </w:p>
        </w:tc>
        <w:tc>
          <w:tcPr>
            <w:tcW w:w="1276" w:type="dxa"/>
          </w:tcPr>
          <w:p w:rsidR="004933D5" w:rsidRPr="0063690D" w:rsidRDefault="004933D5" w:rsidP="00F667F7">
            <w:pPr>
              <w:jc w:val="both"/>
              <w:rPr>
                <w:rFonts w:ascii="Times New Roman" w:hAnsi="Times New Roman" w:cs="Times New Roman"/>
                <w:sz w:val="24"/>
                <w:szCs w:val="24"/>
              </w:rPr>
            </w:pPr>
            <w:r w:rsidRPr="0063690D">
              <w:rPr>
                <w:rFonts w:ascii="Times New Roman" w:hAnsi="Times New Roman" w:cs="Times New Roman"/>
                <w:sz w:val="24"/>
                <w:szCs w:val="24"/>
              </w:rPr>
              <w:t>16</w:t>
            </w:r>
          </w:p>
        </w:tc>
        <w:tc>
          <w:tcPr>
            <w:tcW w:w="1276" w:type="dxa"/>
          </w:tcPr>
          <w:p w:rsidR="004933D5" w:rsidRPr="0063690D" w:rsidRDefault="004933D5" w:rsidP="00F667F7">
            <w:pPr>
              <w:jc w:val="both"/>
              <w:rPr>
                <w:rFonts w:ascii="Times New Roman" w:hAnsi="Times New Roman" w:cs="Times New Roman"/>
                <w:sz w:val="24"/>
                <w:szCs w:val="24"/>
              </w:rPr>
            </w:pPr>
            <w:r w:rsidRPr="0063690D">
              <w:rPr>
                <w:rFonts w:ascii="Times New Roman" w:hAnsi="Times New Roman" w:cs="Times New Roman"/>
                <w:sz w:val="24"/>
                <w:szCs w:val="24"/>
              </w:rPr>
              <w:t>12</w:t>
            </w:r>
          </w:p>
        </w:tc>
        <w:tc>
          <w:tcPr>
            <w:tcW w:w="1276" w:type="dxa"/>
          </w:tcPr>
          <w:p w:rsidR="004933D5" w:rsidRPr="0063690D" w:rsidRDefault="004933D5" w:rsidP="00F667F7">
            <w:pPr>
              <w:jc w:val="both"/>
              <w:rPr>
                <w:rFonts w:ascii="Times New Roman" w:hAnsi="Times New Roman" w:cs="Times New Roman"/>
                <w:sz w:val="24"/>
                <w:szCs w:val="24"/>
              </w:rPr>
            </w:pPr>
            <w:r w:rsidRPr="0063690D">
              <w:rPr>
                <w:rFonts w:ascii="Times New Roman" w:hAnsi="Times New Roman" w:cs="Times New Roman"/>
                <w:sz w:val="24"/>
                <w:szCs w:val="24"/>
              </w:rPr>
              <w:t>16</w:t>
            </w:r>
          </w:p>
        </w:tc>
      </w:tr>
      <w:tr w:rsidR="004933D5" w:rsidRPr="0063690D" w:rsidTr="000E6200">
        <w:tc>
          <w:tcPr>
            <w:tcW w:w="675" w:type="dxa"/>
            <w:vMerge/>
          </w:tcPr>
          <w:p w:rsidR="004933D5" w:rsidRPr="0063690D" w:rsidRDefault="004933D5" w:rsidP="00F667F7">
            <w:pPr>
              <w:jc w:val="both"/>
              <w:rPr>
                <w:rFonts w:ascii="Times New Roman" w:hAnsi="Times New Roman" w:cs="Times New Roman"/>
                <w:sz w:val="24"/>
                <w:szCs w:val="24"/>
              </w:rPr>
            </w:pPr>
          </w:p>
        </w:tc>
        <w:tc>
          <w:tcPr>
            <w:tcW w:w="3402" w:type="dxa"/>
          </w:tcPr>
          <w:p w:rsidR="004933D5" w:rsidRPr="0063690D" w:rsidRDefault="004933D5" w:rsidP="00F667F7">
            <w:pPr>
              <w:jc w:val="both"/>
              <w:rPr>
                <w:rFonts w:ascii="Times New Roman" w:hAnsi="Times New Roman" w:cs="Times New Roman"/>
                <w:sz w:val="24"/>
                <w:szCs w:val="24"/>
              </w:rPr>
            </w:pPr>
            <w:r w:rsidRPr="0063690D">
              <w:rPr>
                <w:rFonts w:ascii="Times New Roman" w:hAnsi="Times New Roman" w:cs="Times New Roman"/>
                <w:sz w:val="24"/>
                <w:szCs w:val="24"/>
              </w:rPr>
              <w:t>Pašvaldības un pakļautības iestādes</w:t>
            </w:r>
          </w:p>
        </w:tc>
        <w:tc>
          <w:tcPr>
            <w:tcW w:w="1276" w:type="dxa"/>
          </w:tcPr>
          <w:p w:rsidR="004933D5" w:rsidRPr="0063690D" w:rsidRDefault="004933D5" w:rsidP="00F667F7">
            <w:pPr>
              <w:jc w:val="both"/>
              <w:rPr>
                <w:rFonts w:ascii="Times New Roman" w:hAnsi="Times New Roman" w:cs="Times New Roman"/>
                <w:sz w:val="24"/>
                <w:szCs w:val="24"/>
              </w:rPr>
            </w:pPr>
            <w:r w:rsidRPr="0063690D">
              <w:rPr>
                <w:rFonts w:ascii="Times New Roman" w:hAnsi="Times New Roman" w:cs="Times New Roman"/>
                <w:sz w:val="24"/>
                <w:szCs w:val="24"/>
              </w:rPr>
              <w:t>0</w:t>
            </w:r>
          </w:p>
        </w:tc>
        <w:tc>
          <w:tcPr>
            <w:tcW w:w="1276" w:type="dxa"/>
          </w:tcPr>
          <w:p w:rsidR="004933D5" w:rsidRPr="0063690D" w:rsidRDefault="004933D5" w:rsidP="00F667F7">
            <w:pPr>
              <w:jc w:val="both"/>
              <w:rPr>
                <w:rFonts w:ascii="Times New Roman" w:hAnsi="Times New Roman" w:cs="Times New Roman"/>
                <w:sz w:val="24"/>
                <w:szCs w:val="24"/>
              </w:rPr>
            </w:pPr>
            <w:r w:rsidRPr="0063690D">
              <w:rPr>
                <w:rFonts w:ascii="Times New Roman" w:hAnsi="Times New Roman" w:cs="Times New Roman"/>
                <w:sz w:val="24"/>
                <w:szCs w:val="24"/>
              </w:rPr>
              <w:t>1</w:t>
            </w:r>
          </w:p>
        </w:tc>
        <w:tc>
          <w:tcPr>
            <w:tcW w:w="1276" w:type="dxa"/>
          </w:tcPr>
          <w:p w:rsidR="004933D5" w:rsidRPr="0063690D" w:rsidRDefault="004933D5" w:rsidP="00F667F7">
            <w:pPr>
              <w:jc w:val="both"/>
              <w:rPr>
                <w:rFonts w:ascii="Times New Roman" w:hAnsi="Times New Roman" w:cs="Times New Roman"/>
                <w:sz w:val="24"/>
                <w:szCs w:val="24"/>
              </w:rPr>
            </w:pPr>
            <w:r w:rsidRPr="0063690D">
              <w:rPr>
                <w:rFonts w:ascii="Times New Roman" w:hAnsi="Times New Roman" w:cs="Times New Roman"/>
                <w:sz w:val="24"/>
                <w:szCs w:val="24"/>
              </w:rPr>
              <w:t>9</w:t>
            </w:r>
          </w:p>
        </w:tc>
      </w:tr>
      <w:tr w:rsidR="004933D5" w:rsidRPr="0063690D" w:rsidTr="000E6200">
        <w:tc>
          <w:tcPr>
            <w:tcW w:w="675" w:type="dxa"/>
            <w:vMerge/>
          </w:tcPr>
          <w:p w:rsidR="004933D5" w:rsidRPr="0063690D" w:rsidRDefault="004933D5" w:rsidP="00F667F7">
            <w:pPr>
              <w:jc w:val="both"/>
              <w:rPr>
                <w:rFonts w:ascii="Times New Roman" w:hAnsi="Times New Roman" w:cs="Times New Roman"/>
                <w:sz w:val="24"/>
                <w:szCs w:val="24"/>
              </w:rPr>
            </w:pPr>
          </w:p>
        </w:tc>
        <w:tc>
          <w:tcPr>
            <w:tcW w:w="3402" w:type="dxa"/>
          </w:tcPr>
          <w:p w:rsidR="004933D5" w:rsidRPr="0063690D" w:rsidRDefault="004933D5" w:rsidP="00F667F7">
            <w:pPr>
              <w:jc w:val="both"/>
              <w:rPr>
                <w:rFonts w:ascii="Times New Roman" w:hAnsi="Times New Roman" w:cs="Times New Roman"/>
                <w:sz w:val="24"/>
                <w:szCs w:val="24"/>
              </w:rPr>
            </w:pPr>
            <w:r w:rsidRPr="0063690D">
              <w:rPr>
                <w:rFonts w:ascii="Times New Roman" w:hAnsi="Times New Roman" w:cs="Times New Roman"/>
                <w:sz w:val="24"/>
                <w:szCs w:val="24"/>
              </w:rPr>
              <w:t>Privātais sektors</w:t>
            </w:r>
          </w:p>
        </w:tc>
        <w:tc>
          <w:tcPr>
            <w:tcW w:w="1276" w:type="dxa"/>
          </w:tcPr>
          <w:p w:rsidR="004933D5" w:rsidRPr="0063690D" w:rsidRDefault="004933D5" w:rsidP="00F667F7">
            <w:pPr>
              <w:jc w:val="both"/>
              <w:rPr>
                <w:rFonts w:ascii="Times New Roman" w:hAnsi="Times New Roman" w:cs="Times New Roman"/>
                <w:sz w:val="24"/>
                <w:szCs w:val="24"/>
              </w:rPr>
            </w:pPr>
            <w:r w:rsidRPr="0063690D">
              <w:rPr>
                <w:rFonts w:ascii="Times New Roman" w:hAnsi="Times New Roman" w:cs="Times New Roman"/>
                <w:sz w:val="24"/>
                <w:szCs w:val="24"/>
              </w:rPr>
              <w:t>2</w:t>
            </w:r>
          </w:p>
        </w:tc>
        <w:tc>
          <w:tcPr>
            <w:tcW w:w="1276" w:type="dxa"/>
          </w:tcPr>
          <w:p w:rsidR="004933D5" w:rsidRPr="0063690D" w:rsidRDefault="004933D5" w:rsidP="00F667F7">
            <w:pPr>
              <w:jc w:val="both"/>
              <w:rPr>
                <w:rFonts w:ascii="Times New Roman" w:hAnsi="Times New Roman" w:cs="Times New Roman"/>
                <w:sz w:val="24"/>
                <w:szCs w:val="24"/>
              </w:rPr>
            </w:pPr>
            <w:r w:rsidRPr="0063690D">
              <w:rPr>
                <w:rFonts w:ascii="Times New Roman" w:hAnsi="Times New Roman" w:cs="Times New Roman"/>
                <w:sz w:val="24"/>
                <w:szCs w:val="24"/>
              </w:rPr>
              <w:t>2</w:t>
            </w:r>
          </w:p>
        </w:tc>
        <w:tc>
          <w:tcPr>
            <w:tcW w:w="1276" w:type="dxa"/>
          </w:tcPr>
          <w:p w:rsidR="004933D5" w:rsidRPr="0063690D" w:rsidRDefault="004933D5" w:rsidP="00F667F7">
            <w:pPr>
              <w:jc w:val="both"/>
              <w:rPr>
                <w:rFonts w:ascii="Times New Roman" w:hAnsi="Times New Roman" w:cs="Times New Roman"/>
                <w:sz w:val="24"/>
                <w:szCs w:val="24"/>
              </w:rPr>
            </w:pPr>
            <w:r w:rsidRPr="0063690D">
              <w:rPr>
                <w:rFonts w:ascii="Times New Roman" w:hAnsi="Times New Roman" w:cs="Times New Roman"/>
                <w:sz w:val="24"/>
                <w:szCs w:val="24"/>
              </w:rPr>
              <w:t>7</w:t>
            </w:r>
          </w:p>
        </w:tc>
      </w:tr>
      <w:tr w:rsidR="004933D5" w:rsidRPr="0063690D" w:rsidTr="000E6200">
        <w:tc>
          <w:tcPr>
            <w:tcW w:w="675" w:type="dxa"/>
            <w:vMerge/>
          </w:tcPr>
          <w:p w:rsidR="004933D5" w:rsidRPr="0063690D" w:rsidRDefault="004933D5" w:rsidP="00F667F7">
            <w:pPr>
              <w:jc w:val="both"/>
              <w:rPr>
                <w:rFonts w:ascii="Times New Roman" w:hAnsi="Times New Roman" w:cs="Times New Roman"/>
                <w:sz w:val="24"/>
                <w:szCs w:val="24"/>
              </w:rPr>
            </w:pPr>
          </w:p>
        </w:tc>
        <w:tc>
          <w:tcPr>
            <w:tcW w:w="3402" w:type="dxa"/>
          </w:tcPr>
          <w:p w:rsidR="004933D5" w:rsidRPr="0063690D" w:rsidRDefault="004933D5" w:rsidP="00F667F7">
            <w:pPr>
              <w:jc w:val="both"/>
              <w:rPr>
                <w:rFonts w:ascii="Times New Roman" w:hAnsi="Times New Roman" w:cs="Times New Roman"/>
                <w:sz w:val="24"/>
                <w:szCs w:val="24"/>
              </w:rPr>
            </w:pPr>
            <w:r w:rsidRPr="0063690D">
              <w:rPr>
                <w:rFonts w:ascii="Times New Roman" w:hAnsi="Times New Roman" w:cs="Times New Roman"/>
                <w:sz w:val="24"/>
                <w:szCs w:val="24"/>
              </w:rPr>
              <w:t>Valsts izglītības iestādes</w:t>
            </w:r>
          </w:p>
        </w:tc>
        <w:tc>
          <w:tcPr>
            <w:tcW w:w="1276" w:type="dxa"/>
          </w:tcPr>
          <w:p w:rsidR="004933D5" w:rsidRPr="0063690D" w:rsidRDefault="004933D5" w:rsidP="00F667F7">
            <w:pPr>
              <w:jc w:val="both"/>
              <w:rPr>
                <w:rFonts w:ascii="Times New Roman" w:hAnsi="Times New Roman" w:cs="Times New Roman"/>
                <w:sz w:val="24"/>
                <w:szCs w:val="24"/>
              </w:rPr>
            </w:pPr>
            <w:r w:rsidRPr="0063690D">
              <w:rPr>
                <w:rFonts w:ascii="Times New Roman" w:hAnsi="Times New Roman" w:cs="Times New Roman"/>
                <w:sz w:val="24"/>
                <w:szCs w:val="24"/>
              </w:rPr>
              <w:t>0</w:t>
            </w:r>
          </w:p>
        </w:tc>
        <w:tc>
          <w:tcPr>
            <w:tcW w:w="1276" w:type="dxa"/>
          </w:tcPr>
          <w:p w:rsidR="004933D5" w:rsidRPr="0063690D" w:rsidRDefault="004933D5" w:rsidP="00F667F7">
            <w:pPr>
              <w:jc w:val="both"/>
              <w:rPr>
                <w:rFonts w:ascii="Times New Roman" w:hAnsi="Times New Roman" w:cs="Times New Roman"/>
                <w:sz w:val="24"/>
                <w:szCs w:val="24"/>
              </w:rPr>
            </w:pPr>
            <w:r w:rsidRPr="0063690D">
              <w:rPr>
                <w:rFonts w:ascii="Times New Roman" w:hAnsi="Times New Roman" w:cs="Times New Roman"/>
                <w:sz w:val="24"/>
                <w:szCs w:val="24"/>
              </w:rPr>
              <w:t>3</w:t>
            </w:r>
          </w:p>
        </w:tc>
        <w:tc>
          <w:tcPr>
            <w:tcW w:w="1276" w:type="dxa"/>
          </w:tcPr>
          <w:p w:rsidR="004933D5" w:rsidRPr="0063690D" w:rsidRDefault="004933D5" w:rsidP="00F667F7">
            <w:pPr>
              <w:jc w:val="both"/>
              <w:rPr>
                <w:rFonts w:ascii="Times New Roman" w:hAnsi="Times New Roman" w:cs="Times New Roman"/>
                <w:sz w:val="24"/>
                <w:szCs w:val="24"/>
              </w:rPr>
            </w:pPr>
            <w:r w:rsidRPr="0063690D">
              <w:rPr>
                <w:rFonts w:ascii="Times New Roman" w:hAnsi="Times New Roman" w:cs="Times New Roman"/>
                <w:sz w:val="24"/>
                <w:szCs w:val="24"/>
              </w:rPr>
              <w:t>1</w:t>
            </w:r>
          </w:p>
        </w:tc>
      </w:tr>
    </w:tbl>
    <w:p w:rsidR="004933D5" w:rsidRPr="0063690D" w:rsidRDefault="004933D5" w:rsidP="004933D5">
      <w:pPr>
        <w:spacing w:before="120" w:after="0" w:line="240" w:lineRule="auto"/>
        <w:jc w:val="both"/>
        <w:rPr>
          <w:rFonts w:ascii="Times New Roman" w:hAnsi="Times New Roman" w:cs="Times New Roman"/>
        </w:rPr>
      </w:pPr>
      <w:r w:rsidRPr="0063690D">
        <w:rPr>
          <w:rFonts w:ascii="Times New Roman" w:hAnsi="Times New Roman" w:cs="Times New Roman"/>
          <w:sz w:val="24"/>
          <w:szCs w:val="24"/>
        </w:rPr>
        <w:lastRenderedPageBreak/>
        <w:t xml:space="preserve">Tomēr </w:t>
      </w:r>
      <w:r w:rsidR="00DE3E5D">
        <w:rPr>
          <w:rFonts w:ascii="Times New Roman" w:hAnsi="Times New Roman" w:cs="Times New Roman"/>
          <w:sz w:val="24"/>
          <w:szCs w:val="24"/>
        </w:rPr>
        <w:t xml:space="preserve">var secināt, ka </w:t>
      </w:r>
      <w:r w:rsidR="00235465">
        <w:rPr>
          <w:rFonts w:ascii="Times New Roman" w:hAnsi="Times New Roman" w:cs="Times New Roman"/>
          <w:sz w:val="24"/>
          <w:szCs w:val="24"/>
        </w:rPr>
        <w:t>j</w:t>
      </w:r>
      <w:r w:rsidRPr="0063690D">
        <w:rPr>
          <w:rFonts w:ascii="Times New Roman" w:hAnsi="Times New Roman" w:cs="Times New Roman"/>
          <w:sz w:val="24"/>
          <w:szCs w:val="24"/>
        </w:rPr>
        <w:t xml:space="preserve">oprojām nav izveidojies ievērojams organizāciju skaits nevienā no sektoriem – privātā, valsts, </w:t>
      </w:r>
      <w:r w:rsidR="00D44B3A" w:rsidRPr="00D44B3A">
        <w:rPr>
          <w:rFonts w:ascii="Times New Roman" w:hAnsi="Times New Roman" w:cs="Times New Roman"/>
          <w:sz w:val="24"/>
          <w:szCs w:val="24"/>
        </w:rPr>
        <w:t>pilsoniskās sabiedrības</w:t>
      </w:r>
      <w:r w:rsidRPr="0063690D">
        <w:rPr>
          <w:rFonts w:ascii="Times New Roman" w:hAnsi="Times New Roman" w:cs="Times New Roman"/>
          <w:sz w:val="24"/>
          <w:szCs w:val="24"/>
        </w:rPr>
        <w:t xml:space="preserve"> </w:t>
      </w:r>
      <w:r w:rsidR="00CA620F">
        <w:rPr>
          <w:rFonts w:ascii="Times New Roman" w:hAnsi="Times New Roman" w:cs="Times New Roman"/>
          <w:sz w:val="24"/>
          <w:szCs w:val="24"/>
        </w:rPr>
        <w:t>–</w:t>
      </w:r>
      <w:r w:rsidR="00CA620F" w:rsidRPr="0063690D">
        <w:rPr>
          <w:rFonts w:ascii="Times New Roman" w:hAnsi="Times New Roman" w:cs="Times New Roman"/>
          <w:sz w:val="24"/>
          <w:szCs w:val="24"/>
        </w:rPr>
        <w:t xml:space="preserve">, </w:t>
      </w:r>
      <w:r w:rsidRPr="0063690D">
        <w:rPr>
          <w:rFonts w:ascii="Times New Roman" w:hAnsi="Times New Roman" w:cs="Times New Roman"/>
          <w:sz w:val="24"/>
          <w:szCs w:val="24"/>
        </w:rPr>
        <w:t>kas specializētos attīstības sadarbības jomā</w:t>
      </w:r>
      <w:r w:rsidR="00207BBD">
        <w:rPr>
          <w:rFonts w:ascii="Times New Roman" w:hAnsi="Times New Roman" w:cs="Times New Roman"/>
          <w:sz w:val="24"/>
          <w:szCs w:val="24"/>
        </w:rPr>
        <w:t>.</w:t>
      </w:r>
      <w:r w:rsidRPr="0063690D">
        <w:rPr>
          <w:rStyle w:val="FootnoteReference"/>
          <w:rFonts w:ascii="Times New Roman" w:hAnsi="Times New Roman" w:cs="Times New Roman"/>
          <w:sz w:val="24"/>
          <w:szCs w:val="24"/>
        </w:rPr>
        <w:footnoteReference w:id="9"/>
      </w:r>
      <w:r w:rsidRPr="0063690D">
        <w:rPr>
          <w:rFonts w:ascii="Times New Roman" w:hAnsi="Times New Roman" w:cs="Times New Roman"/>
        </w:rPr>
        <w:t xml:space="preserve"> </w:t>
      </w:r>
    </w:p>
    <w:p w:rsidR="00DC3740" w:rsidRPr="0063690D" w:rsidRDefault="00337C12" w:rsidP="00DC3740">
      <w:pPr>
        <w:spacing w:before="120" w:after="0" w:line="240" w:lineRule="auto"/>
        <w:jc w:val="both"/>
        <w:rPr>
          <w:rFonts w:ascii="Times New Roman" w:hAnsi="Times New Roman" w:cs="Times New Roman"/>
          <w:i/>
          <w:sz w:val="24"/>
          <w:szCs w:val="24"/>
        </w:rPr>
      </w:pPr>
      <w:r>
        <w:rPr>
          <w:rFonts w:ascii="Times New Roman" w:hAnsi="Times New Roman" w:cs="Times New Roman"/>
          <w:sz w:val="24"/>
          <w:szCs w:val="24"/>
        </w:rPr>
        <w:t>Vienlaikus var</w:t>
      </w:r>
      <w:r w:rsidR="00DC3740" w:rsidRPr="0063690D">
        <w:rPr>
          <w:rFonts w:ascii="Times New Roman" w:hAnsi="Times New Roman" w:cs="Times New Roman"/>
          <w:sz w:val="24"/>
          <w:szCs w:val="24"/>
        </w:rPr>
        <w:t xml:space="preserve"> novērot, ka pieaug </w:t>
      </w:r>
      <w:r w:rsidR="000E1AB9">
        <w:rPr>
          <w:rFonts w:ascii="Times New Roman" w:hAnsi="Times New Roman" w:cs="Times New Roman"/>
          <w:sz w:val="24"/>
          <w:szCs w:val="24"/>
        </w:rPr>
        <w:t>publiskās</w:t>
      </w:r>
      <w:r w:rsidR="009C5C3C" w:rsidRPr="0063690D">
        <w:rPr>
          <w:rFonts w:ascii="Times New Roman" w:hAnsi="Times New Roman" w:cs="Times New Roman"/>
          <w:sz w:val="24"/>
          <w:szCs w:val="24"/>
        </w:rPr>
        <w:t xml:space="preserve"> </w:t>
      </w:r>
      <w:r w:rsidR="00DC3740" w:rsidRPr="0063690D">
        <w:rPr>
          <w:rFonts w:ascii="Times New Roman" w:hAnsi="Times New Roman" w:cs="Times New Roman"/>
          <w:sz w:val="24"/>
          <w:szCs w:val="24"/>
        </w:rPr>
        <w:t xml:space="preserve">pārvaldes iestāžu īstenoto attīstības sadarbības projektu skaits savu budžetu ietvaros. Nozaru ministrijas iesaistās ES institucionālajos </w:t>
      </w:r>
      <w:r w:rsidR="00080E1E" w:rsidRPr="0063690D">
        <w:rPr>
          <w:rFonts w:ascii="Times New Roman" w:hAnsi="Times New Roman" w:cs="Times New Roman"/>
          <w:i/>
          <w:sz w:val="24"/>
          <w:szCs w:val="24"/>
        </w:rPr>
        <w:t>Twinning</w:t>
      </w:r>
      <w:r w:rsidR="00DC3740" w:rsidRPr="0063690D">
        <w:rPr>
          <w:rFonts w:ascii="Times New Roman" w:hAnsi="Times New Roman" w:cs="Times New Roman"/>
          <w:i/>
          <w:sz w:val="24"/>
          <w:szCs w:val="24"/>
        </w:rPr>
        <w:t>, TAEX</w:t>
      </w:r>
      <w:r w:rsidR="00DC3740" w:rsidRPr="0063690D">
        <w:rPr>
          <w:rFonts w:ascii="Times New Roman" w:hAnsi="Times New Roman" w:cs="Times New Roman"/>
          <w:sz w:val="24"/>
          <w:szCs w:val="24"/>
        </w:rPr>
        <w:t xml:space="preserve"> un citos projektos</w:t>
      </w:r>
      <w:r w:rsidR="00DC3740" w:rsidRPr="0063690D">
        <w:rPr>
          <w:rFonts w:ascii="Times New Roman" w:hAnsi="Times New Roman" w:cs="Times New Roman"/>
          <w:i/>
          <w:sz w:val="24"/>
          <w:szCs w:val="24"/>
        </w:rPr>
        <w:t xml:space="preserve">. </w:t>
      </w:r>
      <w:r w:rsidR="00DC3740" w:rsidRPr="0063690D">
        <w:rPr>
          <w:rFonts w:ascii="Times New Roman" w:hAnsi="Times New Roman" w:cs="Times New Roman"/>
          <w:sz w:val="24"/>
          <w:szCs w:val="24"/>
        </w:rPr>
        <w:t xml:space="preserve">Tomēr Latvijas ekspertu, ne tikai valsts institūciju, iespēju īstenot lielapjoma projektus ietekmē arī ierobežota ekspertīze </w:t>
      </w:r>
      <w:r w:rsidR="00CA620F">
        <w:rPr>
          <w:rFonts w:ascii="Times New Roman" w:hAnsi="Times New Roman" w:cs="Times New Roman"/>
          <w:sz w:val="24"/>
          <w:szCs w:val="24"/>
        </w:rPr>
        <w:t xml:space="preserve">un </w:t>
      </w:r>
      <w:r w:rsidR="00CA620F" w:rsidRPr="0063690D">
        <w:rPr>
          <w:rFonts w:ascii="Times New Roman" w:hAnsi="Times New Roman" w:cs="Times New Roman"/>
          <w:sz w:val="24"/>
          <w:szCs w:val="24"/>
        </w:rPr>
        <w:t>liel</w:t>
      </w:r>
      <w:r w:rsidR="00CA620F">
        <w:rPr>
          <w:rFonts w:ascii="Times New Roman" w:hAnsi="Times New Roman" w:cs="Times New Roman"/>
          <w:sz w:val="24"/>
          <w:szCs w:val="24"/>
        </w:rPr>
        <w:t>ā</w:t>
      </w:r>
      <w:r w:rsidR="00CA620F" w:rsidRPr="0063690D">
        <w:rPr>
          <w:rFonts w:ascii="Times New Roman" w:hAnsi="Times New Roman" w:cs="Times New Roman"/>
          <w:sz w:val="24"/>
          <w:szCs w:val="24"/>
        </w:rPr>
        <w:t xml:space="preserve"> starptautiska konkurence</w:t>
      </w:r>
      <w:r w:rsidR="00CA620F">
        <w:rPr>
          <w:rFonts w:ascii="Times New Roman" w:hAnsi="Times New Roman" w:cs="Times New Roman"/>
          <w:sz w:val="24"/>
          <w:szCs w:val="24"/>
        </w:rPr>
        <w:t xml:space="preserve"> attīstības </w:t>
      </w:r>
      <w:r w:rsidR="00DC3740" w:rsidRPr="0063690D">
        <w:rPr>
          <w:rFonts w:ascii="Times New Roman" w:hAnsi="Times New Roman" w:cs="Times New Roman"/>
          <w:sz w:val="24"/>
          <w:szCs w:val="24"/>
        </w:rPr>
        <w:t>reģionos, kas nav atzīti par prioritāriem Latvijai</w:t>
      </w:r>
      <w:r w:rsidR="00CA620F">
        <w:rPr>
          <w:rFonts w:ascii="Times New Roman" w:hAnsi="Times New Roman" w:cs="Times New Roman"/>
          <w:sz w:val="24"/>
          <w:szCs w:val="24"/>
        </w:rPr>
        <w:t>, piemēram, Āfrikā</w:t>
      </w:r>
      <w:r w:rsidR="00DC3740" w:rsidRPr="0063690D">
        <w:rPr>
          <w:rFonts w:ascii="Times New Roman" w:hAnsi="Times New Roman" w:cs="Times New Roman"/>
          <w:sz w:val="24"/>
          <w:szCs w:val="24"/>
        </w:rPr>
        <w:t>.</w:t>
      </w:r>
      <w:r w:rsidR="00DC3740" w:rsidRPr="0063690D">
        <w:rPr>
          <w:rFonts w:ascii="Times New Roman" w:hAnsi="Times New Roman" w:cs="Times New Roman"/>
          <w:i/>
          <w:sz w:val="24"/>
          <w:szCs w:val="24"/>
        </w:rPr>
        <w:t xml:space="preserve"> </w:t>
      </w:r>
    </w:p>
    <w:p w:rsidR="004933D5" w:rsidRPr="0063690D" w:rsidRDefault="004933D5" w:rsidP="00E52163">
      <w:pPr>
        <w:spacing w:before="120" w:after="0" w:line="240" w:lineRule="auto"/>
        <w:jc w:val="both"/>
        <w:rPr>
          <w:rFonts w:ascii="Times New Roman" w:hAnsi="Times New Roman" w:cs="Times New Roman"/>
          <w:sz w:val="24"/>
          <w:szCs w:val="24"/>
        </w:rPr>
      </w:pPr>
      <w:r w:rsidRPr="0063690D">
        <w:rPr>
          <w:rFonts w:ascii="Times New Roman" w:hAnsi="Times New Roman" w:cs="Times New Roman"/>
          <w:sz w:val="24"/>
          <w:szCs w:val="24"/>
        </w:rPr>
        <w:t xml:space="preserve">Lai veicinātu </w:t>
      </w:r>
      <w:r w:rsidR="00CA620F">
        <w:rPr>
          <w:rFonts w:ascii="Times New Roman" w:hAnsi="Times New Roman" w:cs="Times New Roman"/>
          <w:sz w:val="24"/>
          <w:szCs w:val="24"/>
        </w:rPr>
        <w:t xml:space="preserve">projektu īstenotāju </w:t>
      </w:r>
      <w:r w:rsidRPr="0063690D">
        <w:rPr>
          <w:rFonts w:ascii="Times New Roman" w:hAnsi="Times New Roman" w:cs="Times New Roman"/>
          <w:sz w:val="24"/>
          <w:szCs w:val="24"/>
        </w:rPr>
        <w:t xml:space="preserve">sadarbību kopīga mērķa īstenošanai, nevis savstarpējo konkurenci, ĀM īpaši iestājas par daudzpusējo projektu izstrādi, kur vienlaicīgi pārstāvēti Latvijas valsts un </w:t>
      </w:r>
      <w:r w:rsidR="0019525B">
        <w:rPr>
          <w:rFonts w:ascii="Times New Roman" w:hAnsi="Times New Roman" w:cs="Times New Roman"/>
          <w:sz w:val="24"/>
          <w:szCs w:val="24"/>
        </w:rPr>
        <w:t>PSO</w:t>
      </w:r>
      <w:r w:rsidRPr="0063690D">
        <w:rPr>
          <w:rFonts w:ascii="Times New Roman" w:hAnsi="Times New Roman" w:cs="Times New Roman"/>
          <w:sz w:val="24"/>
          <w:szCs w:val="24"/>
        </w:rPr>
        <w:t>, privātā sektora pārstāvji. Šādu pieeju atbalsta arī sabiedrības aptaujās izteiktie viedok</w:t>
      </w:r>
      <w:r w:rsidR="00DC3740" w:rsidRPr="0063690D">
        <w:rPr>
          <w:rFonts w:ascii="Times New Roman" w:hAnsi="Times New Roman" w:cs="Times New Roman"/>
          <w:sz w:val="24"/>
          <w:szCs w:val="24"/>
        </w:rPr>
        <w:t>ļi</w:t>
      </w:r>
      <w:r w:rsidRPr="0063690D">
        <w:rPr>
          <w:rFonts w:ascii="Times New Roman" w:hAnsi="Times New Roman" w:cs="Times New Roman"/>
          <w:sz w:val="24"/>
          <w:szCs w:val="24"/>
        </w:rPr>
        <w:t>. Ik gadu pastiprinās sinerģijas starp dažādiem Latvijas projektu īstenotājiem, kā arī starp Latvijas un ārvalstu ekspertiem.  Tāpat ĀM aicina projektu īstenotājus nodrošināt līdzfinansējumu no pašu resursiem projektu īstenošanā.</w:t>
      </w:r>
    </w:p>
    <w:p w:rsidR="00A87783" w:rsidRPr="0063690D" w:rsidRDefault="00AB6FB4" w:rsidP="00E52163">
      <w:pPr>
        <w:spacing w:before="120"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Indikatīvās darbības </w:t>
      </w:r>
      <w:r w:rsidR="007424EB" w:rsidRPr="0063690D">
        <w:rPr>
          <w:rFonts w:ascii="Times New Roman" w:hAnsi="Times New Roman" w:cs="Times New Roman"/>
          <w:sz w:val="24"/>
          <w:szCs w:val="24"/>
          <w:u w:val="single"/>
        </w:rPr>
        <w:t xml:space="preserve">no </w:t>
      </w:r>
      <w:r w:rsidR="00A87783" w:rsidRPr="0063690D">
        <w:rPr>
          <w:rFonts w:ascii="Times New Roman" w:hAnsi="Times New Roman" w:cs="Times New Roman"/>
          <w:sz w:val="24"/>
          <w:szCs w:val="24"/>
          <w:u w:val="single"/>
        </w:rPr>
        <w:t xml:space="preserve">2016. līdz </w:t>
      </w:r>
      <w:r w:rsidR="005468B9" w:rsidRPr="0063690D">
        <w:rPr>
          <w:rFonts w:ascii="Times New Roman" w:hAnsi="Times New Roman" w:cs="Times New Roman"/>
          <w:sz w:val="24"/>
          <w:szCs w:val="24"/>
          <w:u w:val="single"/>
        </w:rPr>
        <w:t>2020. gadam</w:t>
      </w:r>
      <w:r w:rsidR="00A87783" w:rsidRPr="0063690D">
        <w:rPr>
          <w:rFonts w:ascii="Times New Roman" w:hAnsi="Times New Roman" w:cs="Times New Roman"/>
          <w:sz w:val="24"/>
          <w:szCs w:val="24"/>
          <w:u w:val="single"/>
        </w:rPr>
        <w:t xml:space="preserve">: </w:t>
      </w:r>
    </w:p>
    <w:p w:rsidR="00A000B9" w:rsidRPr="0063690D" w:rsidRDefault="00A000B9" w:rsidP="00F52E99">
      <w:pPr>
        <w:pStyle w:val="ListParagraph"/>
        <w:numPr>
          <w:ilvl w:val="0"/>
          <w:numId w:val="14"/>
        </w:numPr>
        <w:spacing w:before="120" w:after="0" w:line="240" w:lineRule="auto"/>
        <w:ind w:left="284" w:hanging="284"/>
        <w:contextualSpacing w:val="0"/>
        <w:jc w:val="both"/>
        <w:rPr>
          <w:rFonts w:ascii="Times New Roman" w:hAnsi="Times New Roman" w:cs="Times New Roman"/>
          <w:i/>
          <w:sz w:val="24"/>
          <w:szCs w:val="24"/>
        </w:rPr>
      </w:pPr>
      <w:r w:rsidRPr="0063690D">
        <w:rPr>
          <w:rFonts w:ascii="Times New Roman" w:hAnsi="Times New Roman" w:cs="Times New Roman"/>
          <w:i/>
          <w:sz w:val="24"/>
          <w:szCs w:val="24"/>
        </w:rPr>
        <w:t xml:space="preserve">Nepieciešams veicināt daudzpusējā finansējuma apguves spējas, </w:t>
      </w:r>
      <w:r w:rsidR="005468B9" w:rsidRPr="0063690D">
        <w:rPr>
          <w:rFonts w:ascii="Times New Roman" w:hAnsi="Times New Roman" w:cs="Times New Roman"/>
          <w:i/>
          <w:sz w:val="24"/>
          <w:szCs w:val="24"/>
        </w:rPr>
        <w:t>t.sk. valsts</w:t>
      </w:r>
      <w:r w:rsidRPr="0063690D">
        <w:rPr>
          <w:rFonts w:ascii="Times New Roman" w:hAnsi="Times New Roman" w:cs="Times New Roman"/>
          <w:i/>
          <w:sz w:val="24"/>
          <w:szCs w:val="24"/>
        </w:rPr>
        <w:t xml:space="preserve"> institūciju iesaisti Twinning, EuropeAid, u.c. starptautisko organizāciju projektu uzsaukumos. Ir jāizvērtē, vai esošie mehānismi ir labākais veids, kā nodrošināt atbalsta sniegšanu partnervalstīm un projektu turpinājumu. </w:t>
      </w:r>
    </w:p>
    <w:p w:rsidR="00A000B9" w:rsidRPr="0063690D" w:rsidRDefault="00A000B9" w:rsidP="00F52E99">
      <w:pPr>
        <w:pStyle w:val="ListParagraph"/>
        <w:numPr>
          <w:ilvl w:val="0"/>
          <w:numId w:val="14"/>
        </w:numPr>
        <w:spacing w:before="120" w:after="0" w:line="240" w:lineRule="auto"/>
        <w:ind w:left="284" w:hanging="284"/>
        <w:contextualSpacing w:val="0"/>
        <w:jc w:val="both"/>
        <w:rPr>
          <w:rFonts w:ascii="Times New Roman" w:hAnsi="Times New Roman" w:cs="Times New Roman"/>
          <w:i/>
          <w:sz w:val="24"/>
          <w:szCs w:val="24"/>
        </w:rPr>
      </w:pPr>
      <w:r w:rsidRPr="0063690D">
        <w:rPr>
          <w:rFonts w:ascii="Times New Roman" w:hAnsi="Times New Roman" w:cs="Times New Roman"/>
          <w:i/>
          <w:sz w:val="24"/>
          <w:szCs w:val="24"/>
        </w:rPr>
        <w:t xml:space="preserve">Lai veicinātu daudzpusējo projektu īstenošanu, </w:t>
      </w:r>
      <w:r w:rsidR="0090050C">
        <w:rPr>
          <w:rFonts w:ascii="Times New Roman" w:hAnsi="Times New Roman" w:cs="Times New Roman"/>
          <w:i/>
          <w:sz w:val="24"/>
          <w:szCs w:val="24"/>
        </w:rPr>
        <w:t xml:space="preserve">ĀM, kopīgi ar galvenajiem partneriem, jo īpaši LAPAS un attīstības sadarbības aktivitātes īstenojošajām publiskās pārvaldes iestādēm, nepieciešams izstrādāt </w:t>
      </w:r>
      <w:r w:rsidR="0090050C" w:rsidRPr="0063690D">
        <w:rPr>
          <w:rFonts w:ascii="Times New Roman" w:hAnsi="Times New Roman" w:cs="Times New Roman"/>
          <w:i/>
          <w:sz w:val="24"/>
          <w:szCs w:val="24"/>
        </w:rPr>
        <w:t>informācij</w:t>
      </w:r>
      <w:r w:rsidR="0090050C">
        <w:rPr>
          <w:rFonts w:ascii="Times New Roman" w:hAnsi="Times New Roman" w:cs="Times New Roman"/>
          <w:i/>
          <w:sz w:val="24"/>
          <w:szCs w:val="24"/>
        </w:rPr>
        <w:t>as katalogu</w:t>
      </w:r>
      <w:r w:rsidR="0090050C" w:rsidRPr="0063690D">
        <w:rPr>
          <w:rFonts w:ascii="Times New Roman" w:hAnsi="Times New Roman" w:cs="Times New Roman"/>
          <w:i/>
          <w:sz w:val="24"/>
          <w:szCs w:val="24"/>
        </w:rPr>
        <w:t xml:space="preserve"> </w:t>
      </w:r>
      <w:r w:rsidRPr="0063690D">
        <w:rPr>
          <w:rFonts w:ascii="Times New Roman" w:hAnsi="Times New Roman" w:cs="Times New Roman"/>
          <w:i/>
          <w:sz w:val="24"/>
          <w:szCs w:val="24"/>
        </w:rPr>
        <w:t xml:space="preserve">par interesi iesaistīties attīstības sadarbības projektos un </w:t>
      </w:r>
      <w:r w:rsidR="00CA620F" w:rsidRPr="0063690D">
        <w:rPr>
          <w:rFonts w:ascii="Times New Roman" w:hAnsi="Times New Roman" w:cs="Times New Roman"/>
          <w:i/>
          <w:sz w:val="24"/>
          <w:szCs w:val="24"/>
        </w:rPr>
        <w:t xml:space="preserve">konkrēto ekspertīzes pienesumu </w:t>
      </w:r>
      <w:r w:rsidRPr="0063690D">
        <w:rPr>
          <w:rFonts w:ascii="Times New Roman" w:hAnsi="Times New Roman" w:cs="Times New Roman"/>
          <w:i/>
          <w:sz w:val="24"/>
          <w:szCs w:val="24"/>
        </w:rPr>
        <w:t>partnervalstīm</w:t>
      </w:r>
      <w:r w:rsidR="0090050C">
        <w:rPr>
          <w:rFonts w:ascii="Times New Roman" w:hAnsi="Times New Roman" w:cs="Times New Roman"/>
          <w:i/>
          <w:sz w:val="24"/>
          <w:szCs w:val="24"/>
        </w:rPr>
        <w:t xml:space="preserve"> un regulāri to atjaunot</w:t>
      </w:r>
      <w:r w:rsidRPr="0063690D">
        <w:rPr>
          <w:rFonts w:ascii="Times New Roman" w:hAnsi="Times New Roman" w:cs="Times New Roman"/>
          <w:i/>
          <w:sz w:val="24"/>
          <w:szCs w:val="24"/>
        </w:rPr>
        <w:t xml:space="preserve">. </w:t>
      </w:r>
    </w:p>
    <w:p w:rsidR="004933D5" w:rsidRDefault="00A000B9" w:rsidP="00F52E99">
      <w:pPr>
        <w:pStyle w:val="ListParagraph"/>
        <w:numPr>
          <w:ilvl w:val="0"/>
          <w:numId w:val="14"/>
        </w:numPr>
        <w:spacing w:before="120" w:after="0" w:line="240" w:lineRule="auto"/>
        <w:ind w:left="284" w:hanging="284"/>
        <w:contextualSpacing w:val="0"/>
        <w:jc w:val="both"/>
        <w:rPr>
          <w:rFonts w:ascii="Times New Roman" w:hAnsi="Times New Roman" w:cs="Times New Roman"/>
          <w:i/>
          <w:sz w:val="24"/>
          <w:szCs w:val="24"/>
        </w:rPr>
      </w:pPr>
      <w:r w:rsidRPr="0063690D">
        <w:rPr>
          <w:rFonts w:ascii="Times New Roman" w:hAnsi="Times New Roman" w:cs="Times New Roman"/>
          <w:i/>
          <w:sz w:val="24"/>
          <w:szCs w:val="24"/>
        </w:rPr>
        <w:t>Svarīgi ir attīstīt līdzfinansējuma mehānismu, kura ietvaros var tik atbalstītas ilgtermiņa sadarbības aktivitātes</w:t>
      </w:r>
      <w:r w:rsidR="00CA620F">
        <w:rPr>
          <w:rFonts w:ascii="Times New Roman" w:hAnsi="Times New Roman" w:cs="Times New Roman"/>
          <w:i/>
          <w:sz w:val="24"/>
          <w:szCs w:val="24"/>
        </w:rPr>
        <w:t>, kas aizsāktas</w:t>
      </w:r>
      <w:r w:rsidRPr="0063690D">
        <w:rPr>
          <w:rFonts w:ascii="Times New Roman" w:hAnsi="Times New Roman" w:cs="Times New Roman"/>
          <w:i/>
          <w:sz w:val="24"/>
          <w:szCs w:val="24"/>
        </w:rPr>
        <w:t xml:space="preserve"> Centrālāzijā un Austrumu partnerībā Latvijas prezidentūras ietvaros, jo ministriju iespējas turpināt sadarbību esošā finansējuma apstākļos ir ierobežotas</w:t>
      </w:r>
      <w:r w:rsidR="004933D5" w:rsidRPr="0063690D">
        <w:rPr>
          <w:rFonts w:ascii="Times New Roman" w:hAnsi="Times New Roman" w:cs="Times New Roman"/>
          <w:i/>
          <w:sz w:val="24"/>
          <w:szCs w:val="24"/>
        </w:rPr>
        <w:t xml:space="preserve">. </w:t>
      </w:r>
    </w:p>
    <w:p w:rsidR="001762A3" w:rsidRPr="0063690D" w:rsidRDefault="001762A3" w:rsidP="00F52E99">
      <w:pPr>
        <w:pStyle w:val="ListParagraph"/>
        <w:numPr>
          <w:ilvl w:val="0"/>
          <w:numId w:val="14"/>
        </w:numPr>
        <w:spacing w:before="120" w:after="0" w:line="240" w:lineRule="auto"/>
        <w:ind w:left="284" w:hanging="284"/>
        <w:contextualSpacing w:val="0"/>
        <w:jc w:val="both"/>
        <w:rPr>
          <w:rFonts w:ascii="Times New Roman" w:hAnsi="Times New Roman" w:cs="Times New Roman"/>
          <w:i/>
          <w:sz w:val="24"/>
          <w:szCs w:val="24"/>
        </w:rPr>
      </w:pPr>
      <w:r>
        <w:rPr>
          <w:rFonts w:ascii="Times New Roman" w:hAnsi="Times New Roman" w:cs="Times New Roman"/>
          <w:i/>
          <w:sz w:val="24"/>
          <w:szCs w:val="24"/>
        </w:rPr>
        <w:t xml:space="preserve">Nepieciešams stiprināt Latvijas projektu īstenotāju komunikāciju Latvijā un starptautiski par īstenotajām aktivitātēm, to sasniegtajiem rezultātiem un kvalitāti. </w:t>
      </w:r>
    </w:p>
    <w:p w:rsidR="00A27A5B" w:rsidRPr="0063690D" w:rsidRDefault="00D44B3A" w:rsidP="00F52E99">
      <w:pPr>
        <w:pStyle w:val="Heading2"/>
        <w:numPr>
          <w:ilvl w:val="1"/>
          <w:numId w:val="9"/>
        </w:numPr>
        <w:rPr>
          <w:rFonts w:ascii="Times New Roman" w:hAnsi="Times New Roman" w:cs="Times New Roman"/>
          <w:color w:val="auto"/>
        </w:rPr>
      </w:pPr>
      <w:bookmarkStart w:id="45" w:name="_Toc457318843"/>
      <w:r>
        <w:rPr>
          <w:rFonts w:ascii="Times New Roman" w:hAnsi="Times New Roman" w:cs="Times New Roman"/>
          <w:color w:val="auto"/>
        </w:rPr>
        <w:t>Pilsoniskās sabiedrības</w:t>
      </w:r>
      <w:r w:rsidRPr="0063690D">
        <w:rPr>
          <w:rFonts w:ascii="Times New Roman" w:hAnsi="Times New Roman" w:cs="Times New Roman"/>
          <w:color w:val="auto"/>
        </w:rPr>
        <w:t xml:space="preserve"> </w:t>
      </w:r>
      <w:r w:rsidR="00A27A5B" w:rsidRPr="0063690D">
        <w:rPr>
          <w:rFonts w:ascii="Times New Roman" w:hAnsi="Times New Roman" w:cs="Times New Roman"/>
          <w:color w:val="auto"/>
        </w:rPr>
        <w:t>organizāciju un pašvaldību spēju stiprināšana</w:t>
      </w:r>
      <w:bookmarkEnd w:id="45"/>
    </w:p>
    <w:p w:rsidR="00A27A5B" w:rsidRPr="0063690D" w:rsidRDefault="00A27A5B" w:rsidP="00DB1848">
      <w:pPr>
        <w:spacing w:after="120" w:line="240" w:lineRule="auto"/>
        <w:jc w:val="both"/>
        <w:rPr>
          <w:rFonts w:ascii="Times New Roman" w:hAnsi="Times New Roman" w:cs="Times New Roman"/>
          <w:sz w:val="24"/>
          <w:szCs w:val="24"/>
        </w:rPr>
      </w:pPr>
      <w:r w:rsidRPr="0063690D">
        <w:rPr>
          <w:rFonts w:ascii="Times New Roman" w:hAnsi="Times New Roman" w:cs="Times New Roman"/>
          <w:sz w:val="24"/>
          <w:szCs w:val="24"/>
        </w:rPr>
        <w:t xml:space="preserve">ĀM ir aktīvi sadarbojusies ar </w:t>
      </w:r>
      <w:r w:rsidR="00D44B3A" w:rsidRPr="00D44B3A">
        <w:rPr>
          <w:rFonts w:ascii="Times New Roman" w:hAnsi="Times New Roman" w:cs="Times New Roman"/>
          <w:sz w:val="24"/>
          <w:szCs w:val="24"/>
        </w:rPr>
        <w:t>pilsoniskās sabiedrības</w:t>
      </w:r>
      <w:r w:rsidRPr="0063690D">
        <w:rPr>
          <w:rFonts w:ascii="Times New Roman" w:hAnsi="Times New Roman" w:cs="Times New Roman"/>
          <w:sz w:val="24"/>
          <w:szCs w:val="24"/>
        </w:rPr>
        <w:t xml:space="preserve"> organizācijām pamatnostādņu īstenošanas laikā, jo īpaši atbalstījusi </w:t>
      </w:r>
      <w:r w:rsidR="00337C12">
        <w:rPr>
          <w:rFonts w:ascii="Times New Roman" w:hAnsi="Times New Roman" w:cs="Times New Roman"/>
          <w:sz w:val="24"/>
          <w:szCs w:val="24"/>
        </w:rPr>
        <w:t>LAPAS</w:t>
      </w:r>
      <w:r w:rsidRPr="0063690D">
        <w:rPr>
          <w:rFonts w:ascii="Times New Roman" w:hAnsi="Times New Roman" w:cs="Times New Roman"/>
          <w:sz w:val="24"/>
          <w:szCs w:val="24"/>
        </w:rPr>
        <w:t xml:space="preserve"> un tās biedru kapacitātes stiprināšanu.</w:t>
      </w:r>
    </w:p>
    <w:p w:rsidR="00A27A5B" w:rsidRPr="0063690D" w:rsidRDefault="00A27A5B" w:rsidP="00DB1848">
      <w:pPr>
        <w:spacing w:after="120" w:line="240" w:lineRule="auto"/>
        <w:jc w:val="both"/>
        <w:rPr>
          <w:rFonts w:ascii="Times New Roman" w:hAnsi="Times New Roman" w:cs="Times New Roman"/>
          <w:sz w:val="24"/>
          <w:szCs w:val="24"/>
          <w:u w:val="single"/>
        </w:rPr>
      </w:pPr>
      <w:r w:rsidRPr="0063690D">
        <w:rPr>
          <w:rFonts w:ascii="Times New Roman" w:hAnsi="Times New Roman" w:cs="Times New Roman"/>
          <w:sz w:val="24"/>
          <w:szCs w:val="24"/>
          <w:u w:val="single"/>
        </w:rPr>
        <w:t>Tiešfinansējums LAPAS un Latvijas Pašvaldību savienībai</w:t>
      </w:r>
    </w:p>
    <w:p w:rsidR="00A27A5B" w:rsidRPr="0063690D" w:rsidRDefault="00A27A5B" w:rsidP="00DB1848">
      <w:pPr>
        <w:spacing w:after="120" w:line="240" w:lineRule="auto"/>
        <w:jc w:val="both"/>
        <w:rPr>
          <w:rFonts w:ascii="Times New Roman" w:hAnsi="Times New Roman" w:cs="Times New Roman"/>
          <w:sz w:val="24"/>
          <w:szCs w:val="24"/>
        </w:rPr>
      </w:pPr>
      <w:r w:rsidRPr="0063690D">
        <w:rPr>
          <w:rFonts w:ascii="Times New Roman" w:hAnsi="Times New Roman" w:cs="Times New Roman"/>
          <w:sz w:val="24"/>
          <w:szCs w:val="24"/>
        </w:rPr>
        <w:t xml:space="preserve">Kopš </w:t>
      </w:r>
      <w:r w:rsidR="005468B9" w:rsidRPr="0063690D">
        <w:rPr>
          <w:rFonts w:ascii="Times New Roman" w:hAnsi="Times New Roman" w:cs="Times New Roman"/>
          <w:sz w:val="24"/>
          <w:szCs w:val="24"/>
        </w:rPr>
        <w:t>2013. gada</w:t>
      </w:r>
      <w:r w:rsidRPr="0063690D">
        <w:rPr>
          <w:rFonts w:ascii="Times New Roman" w:hAnsi="Times New Roman" w:cs="Times New Roman"/>
          <w:sz w:val="24"/>
          <w:szCs w:val="24"/>
        </w:rPr>
        <w:t xml:space="preserve"> </w:t>
      </w:r>
      <w:r w:rsidR="00CA620F">
        <w:rPr>
          <w:rFonts w:ascii="Times New Roman" w:hAnsi="Times New Roman" w:cs="Times New Roman"/>
          <w:sz w:val="24"/>
          <w:szCs w:val="24"/>
        </w:rPr>
        <w:t>ĀM</w:t>
      </w:r>
      <w:r w:rsidRPr="0063690D">
        <w:rPr>
          <w:rFonts w:ascii="Times New Roman" w:hAnsi="Times New Roman" w:cs="Times New Roman"/>
          <w:sz w:val="24"/>
          <w:szCs w:val="24"/>
        </w:rPr>
        <w:t xml:space="preserve"> ik gadu </w:t>
      </w:r>
      <w:r w:rsidR="00CA620F">
        <w:rPr>
          <w:rFonts w:ascii="Times New Roman" w:hAnsi="Times New Roman" w:cs="Times New Roman"/>
          <w:sz w:val="24"/>
          <w:szCs w:val="24"/>
        </w:rPr>
        <w:t>sniedz</w:t>
      </w:r>
      <w:r w:rsidRPr="0063690D">
        <w:rPr>
          <w:rFonts w:ascii="Times New Roman" w:hAnsi="Times New Roman" w:cs="Times New Roman"/>
          <w:sz w:val="24"/>
          <w:szCs w:val="24"/>
        </w:rPr>
        <w:t xml:space="preserve"> tiešfinansējumu </w:t>
      </w:r>
      <w:r w:rsidR="00337C12">
        <w:rPr>
          <w:rFonts w:ascii="Times New Roman" w:hAnsi="Times New Roman" w:cs="Times New Roman"/>
          <w:sz w:val="24"/>
          <w:szCs w:val="24"/>
        </w:rPr>
        <w:t>LAPAS</w:t>
      </w:r>
      <w:r w:rsidRPr="0063690D">
        <w:rPr>
          <w:rFonts w:ascii="Times New Roman" w:hAnsi="Times New Roman" w:cs="Times New Roman"/>
          <w:sz w:val="24"/>
          <w:szCs w:val="24"/>
        </w:rPr>
        <w:t xml:space="preserve"> tās biedru profesionālo un praktisko zināšanu stiprināšanai, kas ietver dotāciju telpu īrei, atalgojumam, dalībai ES līmeņa platformā, starptautiskos pasākumos</w:t>
      </w:r>
      <w:r w:rsidR="00CA620F">
        <w:rPr>
          <w:rFonts w:ascii="Times New Roman" w:hAnsi="Times New Roman" w:cs="Times New Roman"/>
          <w:sz w:val="24"/>
          <w:szCs w:val="24"/>
        </w:rPr>
        <w:t>,</w:t>
      </w:r>
      <w:r w:rsidRPr="0063690D">
        <w:rPr>
          <w:rFonts w:ascii="Times New Roman" w:hAnsi="Times New Roman" w:cs="Times New Roman"/>
          <w:sz w:val="24"/>
          <w:szCs w:val="24"/>
        </w:rPr>
        <w:t xml:space="preserve"> projektos u.c. </w:t>
      </w:r>
      <w:r w:rsidR="005468B9" w:rsidRPr="0063690D">
        <w:rPr>
          <w:rFonts w:ascii="Times New Roman" w:hAnsi="Times New Roman" w:cs="Times New Roman"/>
          <w:sz w:val="24"/>
          <w:szCs w:val="24"/>
        </w:rPr>
        <w:t>2013. gadā</w:t>
      </w:r>
      <w:r w:rsidRPr="0063690D">
        <w:rPr>
          <w:rFonts w:ascii="Times New Roman" w:hAnsi="Times New Roman" w:cs="Times New Roman"/>
          <w:sz w:val="24"/>
          <w:szCs w:val="24"/>
        </w:rPr>
        <w:t xml:space="preserve"> biedrībai LAPAS tika piešķirti 13 187 </w:t>
      </w:r>
      <w:r w:rsidR="009C5C3C" w:rsidRPr="0063690D">
        <w:rPr>
          <w:rFonts w:ascii="Times New Roman" w:hAnsi="Times New Roman" w:cs="Times New Roman"/>
          <w:sz w:val="24"/>
          <w:szCs w:val="24"/>
        </w:rPr>
        <w:t>EUR</w:t>
      </w:r>
      <w:r w:rsidRPr="0063690D">
        <w:rPr>
          <w:rFonts w:ascii="Times New Roman" w:hAnsi="Times New Roman" w:cs="Times New Roman"/>
          <w:sz w:val="24"/>
          <w:szCs w:val="24"/>
        </w:rPr>
        <w:t xml:space="preserve">, </w:t>
      </w:r>
      <w:r w:rsidR="005468B9" w:rsidRPr="0063690D">
        <w:rPr>
          <w:rFonts w:ascii="Times New Roman" w:hAnsi="Times New Roman" w:cs="Times New Roman"/>
          <w:sz w:val="24"/>
          <w:szCs w:val="24"/>
        </w:rPr>
        <w:t>2014. gadā</w:t>
      </w:r>
      <w:r w:rsidRPr="0063690D">
        <w:rPr>
          <w:rFonts w:ascii="Times New Roman" w:hAnsi="Times New Roman" w:cs="Times New Roman"/>
          <w:sz w:val="24"/>
          <w:szCs w:val="24"/>
        </w:rPr>
        <w:t xml:space="preserve"> - 14 000 </w:t>
      </w:r>
      <w:r w:rsidR="009C5C3C" w:rsidRPr="0063690D">
        <w:rPr>
          <w:rFonts w:ascii="Times New Roman" w:hAnsi="Times New Roman" w:cs="Times New Roman"/>
          <w:sz w:val="24"/>
          <w:szCs w:val="24"/>
        </w:rPr>
        <w:t>EUR</w:t>
      </w:r>
      <w:r w:rsidRPr="0063690D">
        <w:rPr>
          <w:rFonts w:ascii="Times New Roman" w:hAnsi="Times New Roman" w:cs="Times New Roman"/>
          <w:sz w:val="24"/>
          <w:szCs w:val="24"/>
        </w:rPr>
        <w:t xml:space="preserve">, savukārt </w:t>
      </w:r>
      <w:r w:rsidR="005468B9" w:rsidRPr="0063690D">
        <w:rPr>
          <w:rFonts w:ascii="Times New Roman" w:hAnsi="Times New Roman" w:cs="Times New Roman"/>
          <w:sz w:val="24"/>
          <w:szCs w:val="24"/>
        </w:rPr>
        <w:t xml:space="preserve">2015. </w:t>
      </w:r>
      <w:r w:rsidR="005468B9" w:rsidRPr="0063690D">
        <w:rPr>
          <w:rFonts w:ascii="Times New Roman" w:hAnsi="Times New Roman" w:cs="Times New Roman"/>
          <w:sz w:val="24"/>
          <w:szCs w:val="24"/>
        </w:rPr>
        <w:lastRenderedPageBreak/>
        <w:t>gadā</w:t>
      </w:r>
      <w:r w:rsidRPr="0063690D">
        <w:rPr>
          <w:rFonts w:ascii="Times New Roman" w:hAnsi="Times New Roman" w:cs="Times New Roman"/>
          <w:sz w:val="24"/>
          <w:szCs w:val="24"/>
        </w:rPr>
        <w:t xml:space="preserve"> no ĀM attīstības sadarbības budžeta tika piešķirti</w:t>
      </w:r>
      <w:r w:rsidR="005468B9" w:rsidRPr="0063690D">
        <w:rPr>
          <w:rFonts w:ascii="Times New Roman" w:hAnsi="Times New Roman" w:cs="Times New Roman"/>
          <w:sz w:val="24"/>
          <w:szCs w:val="24"/>
        </w:rPr>
        <w:t xml:space="preserve"> </w:t>
      </w:r>
      <w:r w:rsidRPr="0063690D">
        <w:rPr>
          <w:rFonts w:ascii="Times New Roman" w:hAnsi="Times New Roman" w:cs="Times New Roman"/>
          <w:sz w:val="24"/>
          <w:szCs w:val="24"/>
        </w:rPr>
        <w:t xml:space="preserve">kopā 39 000 </w:t>
      </w:r>
      <w:r w:rsidR="009C5C3C" w:rsidRPr="0063690D">
        <w:rPr>
          <w:rFonts w:ascii="Times New Roman" w:hAnsi="Times New Roman" w:cs="Times New Roman"/>
          <w:sz w:val="24"/>
          <w:szCs w:val="24"/>
        </w:rPr>
        <w:t>EUR</w:t>
      </w:r>
      <w:r w:rsidRPr="0063690D">
        <w:rPr>
          <w:rFonts w:ascii="Times New Roman" w:hAnsi="Times New Roman" w:cs="Times New Roman"/>
          <w:sz w:val="24"/>
          <w:szCs w:val="24"/>
        </w:rPr>
        <w:t>, no šīs summas</w:t>
      </w:r>
      <w:r w:rsidR="005468B9" w:rsidRPr="0063690D">
        <w:rPr>
          <w:rFonts w:ascii="Times New Roman" w:hAnsi="Times New Roman" w:cs="Times New Roman"/>
          <w:sz w:val="24"/>
          <w:szCs w:val="24"/>
        </w:rPr>
        <w:t xml:space="preserve"> </w:t>
      </w:r>
      <w:r w:rsidRPr="0063690D">
        <w:rPr>
          <w:rFonts w:ascii="Times New Roman" w:hAnsi="Times New Roman" w:cs="Times New Roman"/>
          <w:sz w:val="24"/>
          <w:szCs w:val="24"/>
        </w:rPr>
        <w:t xml:space="preserve">14 000 </w:t>
      </w:r>
      <w:r w:rsidR="009C5C3C" w:rsidRPr="0063690D">
        <w:rPr>
          <w:rFonts w:ascii="Times New Roman" w:hAnsi="Times New Roman" w:cs="Times New Roman"/>
          <w:sz w:val="24"/>
          <w:szCs w:val="24"/>
        </w:rPr>
        <w:t>EUR</w:t>
      </w:r>
      <w:r w:rsidRPr="0063690D">
        <w:rPr>
          <w:rFonts w:ascii="Times New Roman" w:hAnsi="Times New Roman" w:cs="Times New Roman"/>
          <w:sz w:val="24"/>
          <w:szCs w:val="24"/>
        </w:rPr>
        <w:t xml:space="preserve"> paredzot biedrības darbības nodrošināšanai un</w:t>
      </w:r>
      <w:r w:rsidR="005468B9" w:rsidRPr="0063690D">
        <w:rPr>
          <w:rFonts w:ascii="Times New Roman" w:hAnsi="Times New Roman" w:cs="Times New Roman"/>
          <w:sz w:val="24"/>
          <w:szCs w:val="24"/>
        </w:rPr>
        <w:t xml:space="preserve"> </w:t>
      </w:r>
      <w:r w:rsidRPr="0063690D">
        <w:rPr>
          <w:rFonts w:ascii="Times New Roman" w:hAnsi="Times New Roman" w:cs="Times New Roman"/>
          <w:sz w:val="24"/>
          <w:szCs w:val="24"/>
        </w:rPr>
        <w:t xml:space="preserve">25 000 </w:t>
      </w:r>
      <w:r w:rsidR="009C5C3C" w:rsidRPr="0063690D">
        <w:rPr>
          <w:rFonts w:ascii="Times New Roman" w:hAnsi="Times New Roman" w:cs="Times New Roman"/>
          <w:sz w:val="24"/>
          <w:szCs w:val="24"/>
        </w:rPr>
        <w:t>EUR</w:t>
      </w:r>
      <w:r w:rsidRPr="0063690D">
        <w:rPr>
          <w:rFonts w:ascii="Times New Roman" w:hAnsi="Times New Roman" w:cs="Times New Roman"/>
          <w:sz w:val="24"/>
          <w:szCs w:val="24"/>
        </w:rPr>
        <w:t xml:space="preserve"> </w:t>
      </w:r>
      <w:r w:rsidR="00CA620F">
        <w:rPr>
          <w:rFonts w:ascii="Times New Roman" w:hAnsi="Times New Roman" w:cs="Times New Roman"/>
          <w:sz w:val="24"/>
          <w:szCs w:val="24"/>
        </w:rPr>
        <w:t>–</w:t>
      </w:r>
      <w:r w:rsidR="00CA620F" w:rsidRPr="0063690D">
        <w:rPr>
          <w:rFonts w:ascii="Times New Roman" w:hAnsi="Times New Roman" w:cs="Times New Roman"/>
          <w:sz w:val="24"/>
          <w:szCs w:val="24"/>
        </w:rPr>
        <w:t xml:space="preserve"> </w:t>
      </w:r>
      <w:r w:rsidRPr="0063690D">
        <w:rPr>
          <w:rFonts w:ascii="Times New Roman" w:hAnsi="Times New Roman" w:cs="Times New Roman"/>
          <w:sz w:val="24"/>
          <w:szCs w:val="24"/>
        </w:rPr>
        <w:t xml:space="preserve">līdzfinansējumu </w:t>
      </w:r>
      <w:r w:rsidR="00CA620F">
        <w:rPr>
          <w:rFonts w:ascii="Times New Roman" w:hAnsi="Times New Roman" w:cs="Times New Roman"/>
          <w:sz w:val="24"/>
          <w:szCs w:val="24"/>
        </w:rPr>
        <w:t>EK</w:t>
      </w:r>
      <w:r w:rsidRPr="0063690D">
        <w:rPr>
          <w:rFonts w:ascii="Times New Roman" w:hAnsi="Times New Roman" w:cs="Times New Roman"/>
          <w:sz w:val="24"/>
          <w:szCs w:val="24"/>
        </w:rPr>
        <w:t xml:space="preserve"> finansētajam grantam Eiropas gada attīstībai nacionālās programmas īstenošanai. </w:t>
      </w:r>
    </w:p>
    <w:p w:rsidR="00A27A5B" w:rsidRPr="0063690D" w:rsidRDefault="00A27A5B" w:rsidP="00DB1848">
      <w:pPr>
        <w:spacing w:after="120" w:line="240" w:lineRule="auto"/>
        <w:jc w:val="both"/>
        <w:rPr>
          <w:rFonts w:ascii="Times New Roman" w:hAnsi="Times New Roman" w:cs="Times New Roman"/>
          <w:sz w:val="24"/>
          <w:szCs w:val="24"/>
        </w:rPr>
      </w:pPr>
      <w:r w:rsidRPr="0063690D">
        <w:rPr>
          <w:rFonts w:ascii="Times New Roman" w:hAnsi="Times New Roman" w:cs="Times New Roman"/>
          <w:sz w:val="24"/>
          <w:szCs w:val="24"/>
        </w:rPr>
        <w:t xml:space="preserve">ĀM eksperti regulāri piedalās LAPAS, to biedru, </w:t>
      </w:r>
      <w:r w:rsidR="009844BE">
        <w:rPr>
          <w:rFonts w:ascii="Times New Roman" w:hAnsi="Times New Roman" w:cs="Times New Roman"/>
          <w:sz w:val="24"/>
          <w:szCs w:val="24"/>
        </w:rPr>
        <w:t>pilsoniskās sabiedrības</w:t>
      </w:r>
      <w:r w:rsidRPr="0063690D">
        <w:rPr>
          <w:rFonts w:ascii="Times New Roman" w:hAnsi="Times New Roman" w:cs="Times New Roman"/>
          <w:sz w:val="24"/>
          <w:szCs w:val="24"/>
        </w:rPr>
        <w:t xml:space="preserve"> pasākumos, lai skaidrotu attīstības sadarbības un globālo procesu nozīmi, Latvijas attīstības sadarbības politiku un uzklausītu viedokļus. </w:t>
      </w:r>
      <w:r w:rsidR="005468B9" w:rsidRPr="0063690D">
        <w:rPr>
          <w:rFonts w:ascii="Times New Roman" w:hAnsi="Times New Roman" w:cs="Times New Roman"/>
          <w:sz w:val="24"/>
          <w:szCs w:val="24"/>
        </w:rPr>
        <w:t xml:space="preserve">Tāpat iespēju robežās ĀM sniedz loģistikas un informatīvo atbalstu pasākumu rīkošanai, piemēram, 2015. gada </w:t>
      </w:r>
      <w:r w:rsidR="00CD21F6" w:rsidRPr="0063690D">
        <w:rPr>
          <w:rFonts w:ascii="Times New Roman" w:hAnsi="Times New Roman" w:cs="Times New Roman"/>
          <w:sz w:val="24"/>
          <w:szCs w:val="24"/>
        </w:rPr>
        <w:t>11.</w:t>
      </w:r>
      <w:r w:rsidR="00CD21F6">
        <w:rPr>
          <w:rFonts w:ascii="Times New Roman" w:hAnsi="Times New Roman" w:cs="Times New Roman"/>
          <w:sz w:val="24"/>
          <w:szCs w:val="24"/>
        </w:rPr>
        <w:t>–12.</w:t>
      </w:r>
      <w:r w:rsidR="005468B9" w:rsidRPr="0063690D">
        <w:rPr>
          <w:rFonts w:ascii="Times New Roman" w:hAnsi="Times New Roman" w:cs="Times New Roman"/>
          <w:sz w:val="24"/>
          <w:szCs w:val="24"/>
        </w:rPr>
        <w:t xml:space="preserve"> jūnijā biedrības „Latvijas Zaļā kustība” un „Zaļā Brīvība” ministrijas telpās organizēja semināru septiņu valstu, tajā skaitā Latvijas, politiķiem par mazāk attīstīto valstu atbalsta veidiem un </w:t>
      </w:r>
      <w:r w:rsidR="00CA620F">
        <w:rPr>
          <w:rFonts w:ascii="Times New Roman" w:hAnsi="Times New Roman" w:cs="Times New Roman"/>
          <w:sz w:val="24"/>
          <w:szCs w:val="24"/>
        </w:rPr>
        <w:t xml:space="preserve">šī </w:t>
      </w:r>
      <w:r w:rsidR="005468B9" w:rsidRPr="0063690D">
        <w:rPr>
          <w:rFonts w:ascii="Times New Roman" w:hAnsi="Times New Roman" w:cs="Times New Roman"/>
          <w:sz w:val="24"/>
          <w:szCs w:val="24"/>
        </w:rPr>
        <w:t xml:space="preserve">atbalsta nepieciešamību.  </w:t>
      </w:r>
    </w:p>
    <w:p w:rsidR="00A27A5B" w:rsidRPr="0063690D" w:rsidRDefault="00A27A5B" w:rsidP="00DB1848">
      <w:pPr>
        <w:spacing w:after="120" w:line="240" w:lineRule="auto"/>
        <w:jc w:val="both"/>
        <w:rPr>
          <w:rFonts w:ascii="Times New Roman" w:hAnsi="Times New Roman" w:cs="Times New Roman"/>
          <w:sz w:val="24"/>
          <w:szCs w:val="24"/>
        </w:rPr>
      </w:pPr>
      <w:r w:rsidRPr="0063690D">
        <w:rPr>
          <w:rFonts w:ascii="Times New Roman" w:hAnsi="Times New Roman" w:cs="Times New Roman"/>
          <w:sz w:val="24"/>
          <w:szCs w:val="24"/>
        </w:rPr>
        <w:t xml:space="preserve">Tāpat </w:t>
      </w:r>
      <w:r w:rsidR="00CA620F">
        <w:rPr>
          <w:rFonts w:ascii="Times New Roman" w:hAnsi="Times New Roman" w:cs="Times New Roman"/>
          <w:sz w:val="24"/>
          <w:szCs w:val="24"/>
        </w:rPr>
        <w:t>ĀM</w:t>
      </w:r>
      <w:r w:rsidRPr="0063690D">
        <w:rPr>
          <w:rFonts w:ascii="Times New Roman" w:hAnsi="Times New Roman" w:cs="Times New Roman"/>
          <w:sz w:val="24"/>
          <w:szCs w:val="24"/>
        </w:rPr>
        <w:t xml:space="preserve"> </w:t>
      </w:r>
      <w:r w:rsidR="00DE3E5D">
        <w:rPr>
          <w:rFonts w:ascii="Times New Roman" w:hAnsi="Times New Roman" w:cs="Times New Roman"/>
          <w:sz w:val="24"/>
          <w:szCs w:val="24"/>
        </w:rPr>
        <w:t xml:space="preserve">vairākus gadus ir </w:t>
      </w:r>
      <w:r w:rsidRPr="0063690D">
        <w:rPr>
          <w:rFonts w:ascii="Times New Roman" w:hAnsi="Times New Roman" w:cs="Times New Roman"/>
          <w:sz w:val="24"/>
          <w:szCs w:val="24"/>
        </w:rPr>
        <w:t>piešķ</w:t>
      </w:r>
      <w:r w:rsidR="00DE3E5D">
        <w:rPr>
          <w:rFonts w:ascii="Times New Roman" w:hAnsi="Times New Roman" w:cs="Times New Roman"/>
          <w:sz w:val="24"/>
          <w:szCs w:val="24"/>
        </w:rPr>
        <w:t>īrusi</w:t>
      </w:r>
      <w:r w:rsidRPr="0063690D">
        <w:rPr>
          <w:rFonts w:ascii="Times New Roman" w:hAnsi="Times New Roman" w:cs="Times New Roman"/>
          <w:sz w:val="24"/>
          <w:szCs w:val="24"/>
        </w:rPr>
        <w:t xml:space="preserve"> tiešfinansējumu 4000 </w:t>
      </w:r>
      <w:r w:rsidR="009C5C3C" w:rsidRPr="0063690D">
        <w:rPr>
          <w:rFonts w:ascii="Times New Roman" w:hAnsi="Times New Roman" w:cs="Times New Roman"/>
          <w:sz w:val="24"/>
          <w:szCs w:val="24"/>
        </w:rPr>
        <w:t>EUR</w:t>
      </w:r>
      <w:r w:rsidRPr="0063690D">
        <w:rPr>
          <w:rFonts w:ascii="Times New Roman" w:hAnsi="Times New Roman" w:cs="Times New Roman"/>
          <w:sz w:val="24"/>
          <w:szCs w:val="24"/>
        </w:rPr>
        <w:t xml:space="preserve"> apmērā Latvijas Pašvaldību savienībai dalībai </w:t>
      </w:r>
      <w:r w:rsidRPr="0063690D">
        <w:rPr>
          <w:rFonts w:ascii="Times New Roman" w:eastAsia="Times New Roman" w:hAnsi="Times New Roman" w:cs="Times New Roman"/>
          <w:sz w:val="24"/>
          <w:szCs w:val="24"/>
          <w:lang w:eastAsia="lv-LV"/>
        </w:rPr>
        <w:t>ES pašvaldību platformā</w:t>
      </w:r>
      <w:r w:rsidR="00CA620F">
        <w:rPr>
          <w:rFonts w:ascii="Times New Roman" w:eastAsia="Times New Roman" w:hAnsi="Times New Roman" w:cs="Times New Roman"/>
          <w:sz w:val="24"/>
          <w:szCs w:val="24"/>
          <w:lang w:eastAsia="lv-LV"/>
        </w:rPr>
        <w:t xml:space="preserve"> </w:t>
      </w:r>
      <w:r w:rsidRPr="0063690D">
        <w:rPr>
          <w:rFonts w:ascii="Times New Roman" w:eastAsia="Times New Roman" w:hAnsi="Times New Roman" w:cs="Times New Roman"/>
          <w:sz w:val="24"/>
          <w:szCs w:val="24"/>
          <w:lang w:eastAsia="lv-LV"/>
        </w:rPr>
        <w:t>attīstības sadarbības jomā</w:t>
      </w:r>
      <w:r w:rsidRPr="0063690D">
        <w:rPr>
          <w:rFonts w:ascii="Times New Roman" w:hAnsi="Times New Roman" w:cs="Times New Roman"/>
          <w:sz w:val="24"/>
          <w:szCs w:val="24"/>
        </w:rPr>
        <w:t xml:space="preserve">. </w:t>
      </w:r>
    </w:p>
    <w:p w:rsidR="00A27A5B" w:rsidRPr="0063690D" w:rsidRDefault="00A27A5B" w:rsidP="00DB1848">
      <w:pPr>
        <w:spacing w:after="120" w:line="240" w:lineRule="auto"/>
        <w:jc w:val="both"/>
        <w:rPr>
          <w:rFonts w:ascii="Times New Roman" w:hAnsi="Times New Roman" w:cs="Times New Roman"/>
          <w:sz w:val="24"/>
          <w:szCs w:val="24"/>
          <w:u w:val="single"/>
        </w:rPr>
      </w:pPr>
      <w:r w:rsidRPr="0063690D">
        <w:rPr>
          <w:rFonts w:ascii="Times New Roman" w:hAnsi="Times New Roman" w:cs="Times New Roman"/>
          <w:sz w:val="24"/>
          <w:szCs w:val="24"/>
          <w:u w:val="single"/>
        </w:rPr>
        <w:t xml:space="preserve">Līdzfinansējums </w:t>
      </w:r>
      <w:r w:rsidR="0019525B">
        <w:rPr>
          <w:rFonts w:ascii="Times New Roman" w:hAnsi="Times New Roman" w:cs="Times New Roman"/>
          <w:sz w:val="24"/>
          <w:szCs w:val="24"/>
          <w:u w:val="single"/>
        </w:rPr>
        <w:t>PSO</w:t>
      </w:r>
      <w:r w:rsidRPr="0063690D">
        <w:rPr>
          <w:rFonts w:ascii="Times New Roman" w:hAnsi="Times New Roman" w:cs="Times New Roman"/>
          <w:sz w:val="24"/>
          <w:szCs w:val="24"/>
          <w:u w:val="single"/>
        </w:rPr>
        <w:t xml:space="preserve"> īstenotiem projektiem</w:t>
      </w:r>
    </w:p>
    <w:p w:rsidR="00A27A5B" w:rsidRPr="0063690D" w:rsidRDefault="00A27A5B" w:rsidP="002C44E2">
      <w:pPr>
        <w:spacing w:after="120" w:line="240" w:lineRule="auto"/>
        <w:jc w:val="both"/>
        <w:rPr>
          <w:rFonts w:ascii="Times New Roman" w:hAnsi="Times New Roman" w:cs="Times New Roman"/>
          <w:b/>
          <w:sz w:val="24"/>
          <w:szCs w:val="24"/>
          <w:u w:val="single"/>
        </w:rPr>
      </w:pPr>
      <w:r w:rsidRPr="0063690D">
        <w:rPr>
          <w:rFonts w:ascii="Times New Roman" w:hAnsi="Times New Roman" w:cs="Times New Roman"/>
          <w:sz w:val="24"/>
          <w:szCs w:val="24"/>
        </w:rPr>
        <w:t xml:space="preserve">Lai veicinātu </w:t>
      </w:r>
      <w:r w:rsidR="0019525B">
        <w:rPr>
          <w:rFonts w:ascii="Times New Roman" w:hAnsi="Times New Roman" w:cs="Times New Roman"/>
          <w:sz w:val="24"/>
          <w:szCs w:val="24"/>
        </w:rPr>
        <w:t>PSO</w:t>
      </w:r>
      <w:r w:rsidRPr="0063690D">
        <w:rPr>
          <w:rFonts w:ascii="Times New Roman" w:hAnsi="Times New Roman" w:cs="Times New Roman"/>
          <w:sz w:val="24"/>
          <w:szCs w:val="24"/>
        </w:rPr>
        <w:t xml:space="preserve"> iesaisti lielapjoma projektos, kopš </w:t>
      </w:r>
      <w:r w:rsidR="005468B9" w:rsidRPr="0063690D">
        <w:rPr>
          <w:rFonts w:ascii="Times New Roman" w:hAnsi="Times New Roman" w:cs="Times New Roman"/>
          <w:sz w:val="24"/>
          <w:szCs w:val="24"/>
        </w:rPr>
        <w:t>2012. gada</w:t>
      </w:r>
      <w:r w:rsidRPr="0063690D">
        <w:rPr>
          <w:rFonts w:ascii="Times New Roman" w:hAnsi="Times New Roman" w:cs="Times New Roman"/>
          <w:sz w:val="24"/>
          <w:szCs w:val="24"/>
        </w:rPr>
        <w:t xml:space="preserve"> ĀM organizē līdzfinansējuma granta projektu konkursu </w:t>
      </w:r>
      <w:r w:rsidR="0019525B">
        <w:rPr>
          <w:rFonts w:ascii="Times New Roman" w:hAnsi="Times New Roman" w:cs="Times New Roman"/>
          <w:sz w:val="24"/>
          <w:szCs w:val="24"/>
        </w:rPr>
        <w:t>PSO</w:t>
      </w:r>
      <w:r w:rsidRPr="0063690D">
        <w:rPr>
          <w:rFonts w:ascii="Times New Roman" w:hAnsi="Times New Roman" w:cs="Times New Roman"/>
          <w:sz w:val="24"/>
          <w:szCs w:val="24"/>
        </w:rPr>
        <w:t xml:space="preserve">, kas ieguvuši finansējumu no starptautiskajiem donoriem, t.sk. </w:t>
      </w:r>
      <w:r w:rsidR="00CA620F">
        <w:rPr>
          <w:rFonts w:ascii="Times New Roman" w:hAnsi="Times New Roman" w:cs="Times New Roman"/>
          <w:sz w:val="24"/>
          <w:szCs w:val="24"/>
        </w:rPr>
        <w:t>EK</w:t>
      </w:r>
      <w:r w:rsidRPr="0063690D">
        <w:rPr>
          <w:rFonts w:ascii="Times New Roman" w:hAnsi="Times New Roman" w:cs="Times New Roman"/>
          <w:sz w:val="24"/>
          <w:szCs w:val="24"/>
        </w:rPr>
        <w:t xml:space="preserve">, attīstības sadarbības un </w:t>
      </w:r>
      <w:r w:rsidR="003B2493">
        <w:rPr>
          <w:rFonts w:ascii="Times New Roman" w:hAnsi="Times New Roman" w:cs="Times New Roman"/>
          <w:sz w:val="24"/>
          <w:szCs w:val="24"/>
        </w:rPr>
        <w:t>globālās</w:t>
      </w:r>
      <w:r w:rsidRPr="0063690D">
        <w:rPr>
          <w:rFonts w:ascii="Times New Roman" w:hAnsi="Times New Roman" w:cs="Times New Roman"/>
          <w:sz w:val="24"/>
          <w:szCs w:val="24"/>
        </w:rPr>
        <w:t xml:space="preserve"> izglītības projektu īstenošanai.</w:t>
      </w:r>
    </w:p>
    <w:p w:rsidR="00A27A5B" w:rsidRPr="0063690D" w:rsidRDefault="00A27A5B" w:rsidP="00A27A5B">
      <w:pPr>
        <w:jc w:val="center"/>
        <w:rPr>
          <w:rFonts w:ascii="Times New Roman" w:hAnsi="Times New Roman" w:cs="Times New Roman"/>
          <w:b/>
          <w:sz w:val="24"/>
          <w:szCs w:val="24"/>
          <w:u w:val="single"/>
        </w:rPr>
      </w:pPr>
      <w:r w:rsidRPr="0063690D">
        <w:rPr>
          <w:rFonts w:ascii="Times New Roman" w:hAnsi="Times New Roman" w:cs="Times New Roman"/>
          <w:b/>
          <w:sz w:val="24"/>
          <w:szCs w:val="24"/>
          <w:u w:val="single"/>
        </w:rPr>
        <w:t>ĀM rīkotie līdzfinansējuma grantu projektu konkursi</w:t>
      </w:r>
    </w:p>
    <w:tbl>
      <w:tblPr>
        <w:tblStyle w:val="TableGrid"/>
        <w:tblW w:w="8714" w:type="dxa"/>
        <w:tblLayout w:type="fixed"/>
        <w:tblLook w:val="04A0" w:firstRow="1" w:lastRow="0" w:firstColumn="1" w:lastColumn="0" w:noHBand="0" w:noVBand="1"/>
      </w:tblPr>
      <w:tblGrid>
        <w:gridCol w:w="3279"/>
        <w:gridCol w:w="1365"/>
        <w:gridCol w:w="1276"/>
        <w:gridCol w:w="1378"/>
        <w:gridCol w:w="1416"/>
      </w:tblGrid>
      <w:tr w:rsidR="00A27A5B" w:rsidRPr="0063690D" w:rsidTr="00235465">
        <w:tc>
          <w:tcPr>
            <w:tcW w:w="3279" w:type="dxa"/>
          </w:tcPr>
          <w:p w:rsidR="00A27A5B" w:rsidRPr="0063690D" w:rsidRDefault="00A27A5B" w:rsidP="00E63A55">
            <w:pPr>
              <w:jc w:val="both"/>
              <w:rPr>
                <w:rFonts w:ascii="Times New Roman" w:hAnsi="Times New Roman" w:cs="Times New Roman"/>
                <w:sz w:val="24"/>
                <w:szCs w:val="24"/>
              </w:rPr>
            </w:pPr>
          </w:p>
        </w:tc>
        <w:tc>
          <w:tcPr>
            <w:tcW w:w="1365" w:type="dxa"/>
          </w:tcPr>
          <w:p w:rsidR="00A27A5B" w:rsidRPr="0063690D" w:rsidRDefault="00A27A5B" w:rsidP="00E63A55">
            <w:pPr>
              <w:jc w:val="both"/>
              <w:rPr>
                <w:rFonts w:ascii="Times New Roman" w:hAnsi="Times New Roman" w:cs="Times New Roman"/>
                <w:sz w:val="24"/>
                <w:szCs w:val="24"/>
              </w:rPr>
            </w:pPr>
            <w:r w:rsidRPr="0063690D">
              <w:rPr>
                <w:rFonts w:ascii="Times New Roman" w:hAnsi="Times New Roman" w:cs="Times New Roman"/>
                <w:sz w:val="24"/>
                <w:szCs w:val="24"/>
              </w:rPr>
              <w:t>2012</w:t>
            </w:r>
            <w:r w:rsidR="00CA620F">
              <w:rPr>
                <w:rFonts w:ascii="Times New Roman" w:hAnsi="Times New Roman" w:cs="Times New Roman"/>
                <w:sz w:val="24"/>
                <w:szCs w:val="24"/>
              </w:rPr>
              <w:t>. gads</w:t>
            </w:r>
          </w:p>
        </w:tc>
        <w:tc>
          <w:tcPr>
            <w:tcW w:w="1276" w:type="dxa"/>
          </w:tcPr>
          <w:p w:rsidR="00A27A5B" w:rsidRPr="0063690D" w:rsidRDefault="00A27A5B" w:rsidP="00E63A55">
            <w:pPr>
              <w:jc w:val="both"/>
              <w:rPr>
                <w:rFonts w:ascii="Times New Roman" w:hAnsi="Times New Roman" w:cs="Times New Roman"/>
                <w:sz w:val="24"/>
                <w:szCs w:val="24"/>
              </w:rPr>
            </w:pPr>
            <w:r w:rsidRPr="0063690D">
              <w:rPr>
                <w:rFonts w:ascii="Times New Roman" w:hAnsi="Times New Roman" w:cs="Times New Roman"/>
                <w:sz w:val="24"/>
                <w:szCs w:val="24"/>
              </w:rPr>
              <w:t>2013</w:t>
            </w:r>
            <w:r w:rsidR="00CA620F">
              <w:rPr>
                <w:rFonts w:ascii="Times New Roman" w:hAnsi="Times New Roman" w:cs="Times New Roman"/>
                <w:sz w:val="24"/>
                <w:szCs w:val="24"/>
              </w:rPr>
              <w:t>. gads</w:t>
            </w:r>
          </w:p>
        </w:tc>
        <w:tc>
          <w:tcPr>
            <w:tcW w:w="1378" w:type="dxa"/>
          </w:tcPr>
          <w:p w:rsidR="00A27A5B" w:rsidRPr="0063690D" w:rsidRDefault="00A27A5B" w:rsidP="00E63A55">
            <w:pPr>
              <w:jc w:val="both"/>
              <w:rPr>
                <w:rFonts w:ascii="Times New Roman" w:hAnsi="Times New Roman" w:cs="Times New Roman"/>
                <w:sz w:val="24"/>
                <w:szCs w:val="24"/>
              </w:rPr>
            </w:pPr>
            <w:r w:rsidRPr="0063690D">
              <w:rPr>
                <w:rFonts w:ascii="Times New Roman" w:hAnsi="Times New Roman" w:cs="Times New Roman"/>
                <w:sz w:val="24"/>
                <w:szCs w:val="24"/>
              </w:rPr>
              <w:t>2014</w:t>
            </w:r>
            <w:r w:rsidR="00CA620F">
              <w:rPr>
                <w:rFonts w:ascii="Times New Roman" w:hAnsi="Times New Roman" w:cs="Times New Roman"/>
                <w:sz w:val="24"/>
                <w:szCs w:val="24"/>
              </w:rPr>
              <w:t xml:space="preserve">. gads </w:t>
            </w:r>
          </w:p>
        </w:tc>
        <w:tc>
          <w:tcPr>
            <w:tcW w:w="1416" w:type="dxa"/>
          </w:tcPr>
          <w:p w:rsidR="00A27A5B" w:rsidRPr="0063690D" w:rsidRDefault="00A27A5B" w:rsidP="00E63A55">
            <w:pPr>
              <w:jc w:val="both"/>
              <w:rPr>
                <w:rFonts w:ascii="Times New Roman" w:hAnsi="Times New Roman" w:cs="Times New Roman"/>
                <w:sz w:val="24"/>
                <w:szCs w:val="24"/>
              </w:rPr>
            </w:pPr>
            <w:r w:rsidRPr="0063690D">
              <w:rPr>
                <w:rFonts w:ascii="Times New Roman" w:hAnsi="Times New Roman" w:cs="Times New Roman"/>
                <w:sz w:val="24"/>
                <w:szCs w:val="24"/>
              </w:rPr>
              <w:t>2015</w:t>
            </w:r>
            <w:r w:rsidR="00CA620F">
              <w:rPr>
                <w:rFonts w:ascii="Times New Roman" w:hAnsi="Times New Roman" w:cs="Times New Roman"/>
                <w:sz w:val="24"/>
                <w:szCs w:val="24"/>
              </w:rPr>
              <w:t>. gads</w:t>
            </w:r>
          </w:p>
        </w:tc>
      </w:tr>
      <w:tr w:rsidR="00A27A5B" w:rsidRPr="0063690D" w:rsidTr="00235465">
        <w:tc>
          <w:tcPr>
            <w:tcW w:w="3279" w:type="dxa"/>
          </w:tcPr>
          <w:p w:rsidR="00A27A5B" w:rsidRPr="0063690D" w:rsidRDefault="00A27A5B" w:rsidP="00E63A55">
            <w:pPr>
              <w:jc w:val="both"/>
              <w:rPr>
                <w:rFonts w:ascii="Times New Roman" w:hAnsi="Times New Roman" w:cs="Times New Roman"/>
                <w:sz w:val="24"/>
                <w:szCs w:val="24"/>
              </w:rPr>
            </w:pPr>
            <w:r w:rsidRPr="0063690D">
              <w:rPr>
                <w:rFonts w:ascii="Times New Roman" w:hAnsi="Times New Roman" w:cs="Times New Roman"/>
                <w:sz w:val="24"/>
                <w:szCs w:val="24"/>
              </w:rPr>
              <w:t xml:space="preserve">Līdzfinansējuma konkursā kopējais pieejamais finansējums, </w:t>
            </w:r>
            <w:r w:rsidR="009C5C3C" w:rsidRPr="0063690D">
              <w:rPr>
                <w:rFonts w:ascii="Times New Roman" w:hAnsi="Times New Roman" w:cs="Times New Roman"/>
                <w:sz w:val="24"/>
                <w:szCs w:val="24"/>
              </w:rPr>
              <w:t>EUR</w:t>
            </w:r>
          </w:p>
        </w:tc>
        <w:tc>
          <w:tcPr>
            <w:tcW w:w="1365" w:type="dxa"/>
          </w:tcPr>
          <w:p w:rsidR="00A27A5B" w:rsidRPr="0063690D" w:rsidRDefault="00A27A5B" w:rsidP="00E63A55">
            <w:pPr>
              <w:jc w:val="both"/>
              <w:rPr>
                <w:rFonts w:ascii="Times New Roman" w:hAnsi="Times New Roman" w:cs="Times New Roman"/>
                <w:sz w:val="24"/>
                <w:szCs w:val="24"/>
              </w:rPr>
            </w:pPr>
            <w:r w:rsidRPr="0063690D">
              <w:rPr>
                <w:rFonts w:ascii="Times New Roman" w:hAnsi="Times New Roman" w:cs="Times New Roman"/>
              </w:rPr>
              <w:t>21 726</w:t>
            </w:r>
          </w:p>
        </w:tc>
        <w:tc>
          <w:tcPr>
            <w:tcW w:w="1276" w:type="dxa"/>
          </w:tcPr>
          <w:p w:rsidR="00A27A5B" w:rsidRPr="0063690D" w:rsidRDefault="00A27A5B" w:rsidP="00E63A55">
            <w:pPr>
              <w:rPr>
                <w:rFonts w:ascii="Times New Roman" w:hAnsi="Times New Roman" w:cs="Times New Roman"/>
                <w:sz w:val="24"/>
                <w:szCs w:val="24"/>
              </w:rPr>
            </w:pPr>
            <w:r w:rsidRPr="0063690D">
              <w:rPr>
                <w:rFonts w:ascii="Times New Roman" w:hAnsi="Times New Roman" w:cs="Times New Roman"/>
              </w:rPr>
              <w:t>19 920</w:t>
            </w:r>
          </w:p>
        </w:tc>
        <w:tc>
          <w:tcPr>
            <w:tcW w:w="1378" w:type="dxa"/>
          </w:tcPr>
          <w:p w:rsidR="00A27A5B" w:rsidRPr="0063690D" w:rsidRDefault="00A27A5B" w:rsidP="00E63A55">
            <w:pPr>
              <w:jc w:val="both"/>
              <w:rPr>
                <w:rFonts w:ascii="Times New Roman" w:hAnsi="Times New Roman" w:cs="Times New Roman"/>
                <w:sz w:val="24"/>
                <w:szCs w:val="24"/>
              </w:rPr>
            </w:pPr>
            <w:r w:rsidRPr="0063690D">
              <w:rPr>
                <w:rFonts w:ascii="Times New Roman" w:hAnsi="Times New Roman" w:cs="Times New Roman"/>
                <w:sz w:val="24"/>
                <w:szCs w:val="24"/>
              </w:rPr>
              <w:t>25 813</w:t>
            </w:r>
          </w:p>
        </w:tc>
        <w:tc>
          <w:tcPr>
            <w:tcW w:w="1416" w:type="dxa"/>
          </w:tcPr>
          <w:p w:rsidR="00A27A5B" w:rsidRPr="0063690D" w:rsidRDefault="00A27A5B" w:rsidP="00E63A55">
            <w:pPr>
              <w:jc w:val="both"/>
              <w:rPr>
                <w:rFonts w:ascii="Times New Roman" w:hAnsi="Times New Roman" w:cs="Times New Roman"/>
                <w:sz w:val="24"/>
                <w:szCs w:val="24"/>
              </w:rPr>
            </w:pPr>
            <w:r w:rsidRPr="0063690D">
              <w:rPr>
                <w:rFonts w:ascii="Times New Roman" w:hAnsi="Times New Roman" w:cs="Times New Roman"/>
                <w:sz w:val="24"/>
                <w:szCs w:val="24"/>
              </w:rPr>
              <w:t>25 813</w:t>
            </w:r>
          </w:p>
        </w:tc>
      </w:tr>
      <w:tr w:rsidR="00336DB9" w:rsidRPr="0063690D" w:rsidTr="00235465">
        <w:tc>
          <w:tcPr>
            <w:tcW w:w="3279" w:type="dxa"/>
          </w:tcPr>
          <w:p w:rsidR="00336DB9" w:rsidRPr="0063690D" w:rsidRDefault="00336DB9" w:rsidP="00E63A55">
            <w:pPr>
              <w:jc w:val="both"/>
              <w:rPr>
                <w:rFonts w:ascii="Times New Roman" w:hAnsi="Times New Roman" w:cs="Times New Roman"/>
                <w:sz w:val="24"/>
                <w:szCs w:val="24"/>
              </w:rPr>
            </w:pPr>
            <w:r w:rsidRPr="0063690D">
              <w:rPr>
                <w:rFonts w:ascii="Times New Roman" w:hAnsi="Times New Roman" w:cs="Times New Roman"/>
                <w:sz w:val="24"/>
                <w:szCs w:val="24"/>
              </w:rPr>
              <w:t xml:space="preserve">Piešķirtais finansējums, </w:t>
            </w:r>
            <w:r w:rsidR="009C5C3C" w:rsidRPr="0063690D">
              <w:rPr>
                <w:rFonts w:ascii="Times New Roman" w:hAnsi="Times New Roman" w:cs="Times New Roman"/>
                <w:sz w:val="24"/>
                <w:szCs w:val="24"/>
              </w:rPr>
              <w:t>EUR</w:t>
            </w:r>
          </w:p>
        </w:tc>
        <w:tc>
          <w:tcPr>
            <w:tcW w:w="1365" w:type="dxa"/>
          </w:tcPr>
          <w:p w:rsidR="00336DB9" w:rsidRPr="0063690D" w:rsidRDefault="00336DB9" w:rsidP="00B917BC">
            <w:pPr>
              <w:jc w:val="both"/>
              <w:rPr>
                <w:rFonts w:ascii="Times New Roman" w:hAnsi="Times New Roman" w:cs="Times New Roman"/>
                <w:highlight w:val="yellow"/>
              </w:rPr>
            </w:pPr>
            <w:r w:rsidRPr="0063690D">
              <w:rPr>
                <w:rFonts w:ascii="Times New Roman" w:hAnsi="Times New Roman" w:cs="Times New Roman"/>
              </w:rPr>
              <w:t>21 726</w:t>
            </w:r>
          </w:p>
        </w:tc>
        <w:tc>
          <w:tcPr>
            <w:tcW w:w="1276" w:type="dxa"/>
          </w:tcPr>
          <w:p w:rsidR="00336DB9" w:rsidRPr="0063690D" w:rsidRDefault="00336DB9" w:rsidP="00B917BC">
            <w:pPr>
              <w:rPr>
                <w:rFonts w:ascii="Times New Roman" w:hAnsi="Times New Roman" w:cs="Times New Roman"/>
              </w:rPr>
            </w:pPr>
            <w:r w:rsidRPr="0063690D">
              <w:rPr>
                <w:rFonts w:ascii="Times New Roman" w:hAnsi="Times New Roman" w:cs="Times New Roman"/>
              </w:rPr>
              <w:t>19 920</w:t>
            </w:r>
          </w:p>
        </w:tc>
        <w:tc>
          <w:tcPr>
            <w:tcW w:w="1378" w:type="dxa"/>
          </w:tcPr>
          <w:p w:rsidR="00336DB9" w:rsidRPr="0063690D" w:rsidRDefault="00336DB9" w:rsidP="00B917BC">
            <w:pPr>
              <w:jc w:val="both"/>
              <w:rPr>
                <w:rFonts w:ascii="Times New Roman" w:hAnsi="Times New Roman" w:cs="Times New Roman"/>
                <w:sz w:val="24"/>
                <w:szCs w:val="24"/>
              </w:rPr>
            </w:pPr>
            <w:r w:rsidRPr="0063690D">
              <w:rPr>
                <w:rFonts w:ascii="Times New Roman" w:hAnsi="Times New Roman" w:cs="Times New Roman"/>
                <w:sz w:val="24"/>
                <w:szCs w:val="24"/>
              </w:rPr>
              <w:t>25 813</w:t>
            </w:r>
          </w:p>
        </w:tc>
        <w:tc>
          <w:tcPr>
            <w:tcW w:w="1416" w:type="dxa"/>
          </w:tcPr>
          <w:p w:rsidR="00336DB9" w:rsidRPr="0063690D" w:rsidRDefault="00336DB9" w:rsidP="00B917BC">
            <w:pPr>
              <w:jc w:val="both"/>
              <w:rPr>
                <w:rFonts w:ascii="Times New Roman" w:hAnsi="Times New Roman" w:cs="Times New Roman"/>
                <w:sz w:val="24"/>
                <w:szCs w:val="24"/>
              </w:rPr>
            </w:pPr>
            <w:r w:rsidRPr="0063690D">
              <w:rPr>
                <w:rFonts w:ascii="Times New Roman" w:hAnsi="Times New Roman" w:cs="Times New Roman"/>
                <w:sz w:val="24"/>
                <w:szCs w:val="24"/>
              </w:rPr>
              <w:t>17 792</w:t>
            </w:r>
          </w:p>
        </w:tc>
      </w:tr>
      <w:tr w:rsidR="00336DB9" w:rsidRPr="0063690D" w:rsidTr="00235465">
        <w:tc>
          <w:tcPr>
            <w:tcW w:w="3279" w:type="dxa"/>
          </w:tcPr>
          <w:p w:rsidR="00336DB9" w:rsidRPr="0063690D" w:rsidRDefault="00336DB9" w:rsidP="00E63A55">
            <w:pPr>
              <w:jc w:val="both"/>
              <w:rPr>
                <w:rFonts w:ascii="Times New Roman" w:hAnsi="Times New Roman" w:cs="Times New Roman"/>
                <w:sz w:val="24"/>
                <w:szCs w:val="24"/>
              </w:rPr>
            </w:pPr>
            <w:r w:rsidRPr="0063690D">
              <w:rPr>
                <w:rFonts w:ascii="Times New Roman" w:hAnsi="Times New Roman" w:cs="Times New Roman"/>
                <w:sz w:val="24"/>
                <w:szCs w:val="24"/>
              </w:rPr>
              <w:t xml:space="preserve">Projektu ietvaros piesaistītais finansējums no EK/citiem avotiem, </w:t>
            </w:r>
            <w:r w:rsidR="009C5C3C" w:rsidRPr="0063690D">
              <w:rPr>
                <w:rFonts w:ascii="Times New Roman" w:hAnsi="Times New Roman" w:cs="Times New Roman"/>
                <w:sz w:val="24"/>
                <w:szCs w:val="24"/>
              </w:rPr>
              <w:t>EUR</w:t>
            </w:r>
          </w:p>
        </w:tc>
        <w:tc>
          <w:tcPr>
            <w:tcW w:w="1365" w:type="dxa"/>
          </w:tcPr>
          <w:p w:rsidR="00336DB9" w:rsidRPr="0063690D" w:rsidRDefault="00336DB9" w:rsidP="00B917BC">
            <w:pPr>
              <w:jc w:val="both"/>
              <w:rPr>
                <w:rFonts w:ascii="Times New Roman" w:hAnsi="Times New Roman" w:cs="Times New Roman"/>
                <w:sz w:val="24"/>
                <w:szCs w:val="24"/>
              </w:rPr>
            </w:pPr>
            <w:r w:rsidRPr="0063690D">
              <w:rPr>
                <w:rFonts w:ascii="Times New Roman" w:hAnsi="Times New Roman" w:cs="Times New Roman"/>
                <w:sz w:val="24"/>
                <w:szCs w:val="24"/>
              </w:rPr>
              <w:t>193 511</w:t>
            </w:r>
          </w:p>
        </w:tc>
        <w:tc>
          <w:tcPr>
            <w:tcW w:w="1276" w:type="dxa"/>
          </w:tcPr>
          <w:p w:rsidR="00336DB9" w:rsidRPr="0063690D" w:rsidRDefault="00336DB9" w:rsidP="00B917BC">
            <w:pPr>
              <w:jc w:val="both"/>
              <w:rPr>
                <w:rFonts w:ascii="Times New Roman" w:hAnsi="Times New Roman" w:cs="Times New Roman"/>
                <w:sz w:val="24"/>
                <w:szCs w:val="24"/>
              </w:rPr>
            </w:pPr>
            <w:r w:rsidRPr="0063690D">
              <w:rPr>
                <w:rFonts w:ascii="Times New Roman" w:hAnsi="Times New Roman" w:cs="Times New Roman"/>
                <w:sz w:val="24"/>
                <w:szCs w:val="24"/>
              </w:rPr>
              <w:t>913 867</w:t>
            </w:r>
          </w:p>
        </w:tc>
        <w:tc>
          <w:tcPr>
            <w:tcW w:w="1378" w:type="dxa"/>
          </w:tcPr>
          <w:p w:rsidR="00336DB9" w:rsidRPr="0063690D" w:rsidRDefault="00336DB9" w:rsidP="00CA620F">
            <w:pPr>
              <w:jc w:val="both"/>
              <w:rPr>
                <w:rFonts w:ascii="Times New Roman" w:hAnsi="Times New Roman" w:cs="Times New Roman"/>
                <w:sz w:val="24"/>
                <w:szCs w:val="24"/>
              </w:rPr>
            </w:pPr>
            <w:r w:rsidRPr="0063690D">
              <w:rPr>
                <w:rFonts w:ascii="Times New Roman" w:hAnsi="Times New Roman" w:cs="Times New Roman"/>
                <w:sz w:val="24"/>
                <w:szCs w:val="24"/>
              </w:rPr>
              <w:t>1 07</w:t>
            </w:r>
            <w:r w:rsidR="00495365" w:rsidRPr="0063690D">
              <w:rPr>
                <w:rFonts w:ascii="Times New Roman" w:hAnsi="Times New Roman" w:cs="Times New Roman"/>
                <w:sz w:val="24"/>
                <w:szCs w:val="24"/>
              </w:rPr>
              <w:t>7</w:t>
            </w:r>
            <w:r w:rsidRPr="0063690D">
              <w:rPr>
                <w:rFonts w:ascii="Times New Roman" w:hAnsi="Times New Roman" w:cs="Times New Roman"/>
                <w:sz w:val="24"/>
                <w:szCs w:val="24"/>
              </w:rPr>
              <w:t> </w:t>
            </w:r>
            <w:r w:rsidR="00495365" w:rsidRPr="0063690D">
              <w:rPr>
                <w:rFonts w:ascii="Times New Roman" w:hAnsi="Times New Roman" w:cs="Times New Roman"/>
                <w:sz w:val="24"/>
                <w:szCs w:val="24"/>
              </w:rPr>
              <w:t>64</w:t>
            </w:r>
            <w:r w:rsidR="00CA620F">
              <w:rPr>
                <w:rFonts w:ascii="Times New Roman" w:hAnsi="Times New Roman" w:cs="Times New Roman"/>
                <w:sz w:val="24"/>
                <w:szCs w:val="24"/>
              </w:rPr>
              <w:t>6</w:t>
            </w:r>
          </w:p>
        </w:tc>
        <w:tc>
          <w:tcPr>
            <w:tcW w:w="1416" w:type="dxa"/>
          </w:tcPr>
          <w:p w:rsidR="00336DB9" w:rsidRPr="0063690D" w:rsidRDefault="00336DB9" w:rsidP="00CA620F">
            <w:pPr>
              <w:jc w:val="both"/>
              <w:rPr>
                <w:rFonts w:ascii="Times New Roman" w:hAnsi="Times New Roman" w:cs="Times New Roman"/>
                <w:sz w:val="24"/>
                <w:szCs w:val="24"/>
              </w:rPr>
            </w:pPr>
            <w:r w:rsidRPr="0063690D">
              <w:rPr>
                <w:rFonts w:ascii="Times New Roman" w:hAnsi="Times New Roman" w:cs="Times New Roman"/>
                <w:sz w:val="24"/>
                <w:szCs w:val="24"/>
              </w:rPr>
              <w:t>348 79</w:t>
            </w:r>
            <w:r w:rsidR="00CA620F">
              <w:rPr>
                <w:rFonts w:ascii="Times New Roman" w:hAnsi="Times New Roman" w:cs="Times New Roman"/>
                <w:sz w:val="24"/>
                <w:szCs w:val="24"/>
              </w:rPr>
              <w:t>4</w:t>
            </w:r>
          </w:p>
        </w:tc>
      </w:tr>
      <w:tr w:rsidR="00A27A5B" w:rsidRPr="0063690D" w:rsidTr="00235465">
        <w:tc>
          <w:tcPr>
            <w:tcW w:w="3279" w:type="dxa"/>
          </w:tcPr>
          <w:p w:rsidR="00A27A5B" w:rsidRPr="0063690D" w:rsidRDefault="00A27A5B" w:rsidP="00E63A55">
            <w:pPr>
              <w:jc w:val="both"/>
              <w:rPr>
                <w:rFonts w:ascii="Times New Roman" w:hAnsi="Times New Roman" w:cs="Times New Roman"/>
                <w:sz w:val="24"/>
                <w:szCs w:val="24"/>
              </w:rPr>
            </w:pPr>
            <w:r w:rsidRPr="0063690D">
              <w:rPr>
                <w:rFonts w:ascii="Times New Roman" w:hAnsi="Times New Roman" w:cs="Times New Roman"/>
                <w:sz w:val="24"/>
                <w:szCs w:val="24"/>
              </w:rPr>
              <w:t>Konkursā pieteikto projektu skaits</w:t>
            </w:r>
          </w:p>
        </w:tc>
        <w:tc>
          <w:tcPr>
            <w:tcW w:w="1365" w:type="dxa"/>
          </w:tcPr>
          <w:p w:rsidR="00A27A5B" w:rsidRPr="0063690D" w:rsidRDefault="00A27A5B" w:rsidP="00E63A55">
            <w:pPr>
              <w:jc w:val="both"/>
              <w:rPr>
                <w:rFonts w:ascii="Times New Roman" w:hAnsi="Times New Roman" w:cs="Times New Roman"/>
                <w:sz w:val="24"/>
                <w:szCs w:val="24"/>
              </w:rPr>
            </w:pPr>
            <w:r w:rsidRPr="0063690D">
              <w:rPr>
                <w:rFonts w:ascii="Times New Roman" w:hAnsi="Times New Roman" w:cs="Times New Roman"/>
                <w:sz w:val="24"/>
                <w:szCs w:val="24"/>
              </w:rPr>
              <w:t>6</w:t>
            </w:r>
          </w:p>
        </w:tc>
        <w:tc>
          <w:tcPr>
            <w:tcW w:w="1276" w:type="dxa"/>
          </w:tcPr>
          <w:p w:rsidR="00A27A5B" w:rsidRPr="0063690D" w:rsidRDefault="00336DB9" w:rsidP="00E63A55">
            <w:pPr>
              <w:jc w:val="both"/>
              <w:rPr>
                <w:rFonts w:ascii="Times New Roman" w:hAnsi="Times New Roman" w:cs="Times New Roman"/>
                <w:sz w:val="24"/>
                <w:szCs w:val="24"/>
              </w:rPr>
            </w:pPr>
            <w:r w:rsidRPr="0063690D">
              <w:rPr>
                <w:rFonts w:ascii="Times New Roman" w:hAnsi="Times New Roman" w:cs="Times New Roman"/>
                <w:sz w:val="24"/>
                <w:szCs w:val="24"/>
              </w:rPr>
              <w:t>10</w:t>
            </w:r>
          </w:p>
        </w:tc>
        <w:tc>
          <w:tcPr>
            <w:tcW w:w="1378" w:type="dxa"/>
          </w:tcPr>
          <w:p w:rsidR="00A27A5B" w:rsidRPr="0063690D" w:rsidRDefault="00336DB9" w:rsidP="00E63A55">
            <w:pPr>
              <w:jc w:val="both"/>
              <w:rPr>
                <w:rFonts w:ascii="Times New Roman" w:hAnsi="Times New Roman" w:cs="Times New Roman"/>
                <w:sz w:val="24"/>
                <w:szCs w:val="24"/>
              </w:rPr>
            </w:pPr>
            <w:r w:rsidRPr="0063690D">
              <w:rPr>
                <w:rFonts w:ascii="Times New Roman" w:hAnsi="Times New Roman" w:cs="Times New Roman"/>
                <w:sz w:val="24"/>
                <w:szCs w:val="24"/>
              </w:rPr>
              <w:t>7</w:t>
            </w:r>
          </w:p>
        </w:tc>
        <w:tc>
          <w:tcPr>
            <w:tcW w:w="1416" w:type="dxa"/>
          </w:tcPr>
          <w:p w:rsidR="00A27A5B" w:rsidRPr="0063690D" w:rsidRDefault="00A27A5B" w:rsidP="00E63A55">
            <w:pPr>
              <w:jc w:val="both"/>
              <w:rPr>
                <w:rFonts w:ascii="Times New Roman" w:hAnsi="Times New Roman" w:cs="Times New Roman"/>
                <w:sz w:val="24"/>
                <w:szCs w:val="24"/>
              </w:rPr>
            </w:pPr>
            <w:r w:rsidRPr="0063690D">
              <w:rPr>
                <w:rFonts w:ascii="Times New Roman" w:hAnsi="Times New Roman" w:cs="Times New Roman"/>
                <w:sz w:val="24"/>
                <w:szCs w:val="24"/>
              </w:rPr>
              <w:t>2</w:t>
            </w:r>
          </w:p>
        </w:tc>
      </w:tr>
      <w:tr w:rsidR="00A27A5B" w:rsidRPr="0063690D" w:rsidTr="00235465">
        <w:tc>
          <w:tcPr>
            <w:tcW w:w="3279" w:type="dxa"/>
          </w:tcPr>
          <w:p w:rsidR="00A27A5B" w:rsidRPr="0063690D" w:rsidRDefault="00A27A5B" w:rsidP="00E63A55">
            <w:pPr>
              <w:jc w:val="both"/>
              <w:rPr>
                <w:rFonts w:ascii="Times New Roman" w:hAnsi="Times New Roman" w:cs="Times New Roman"/>
                <w:sz w:val="24"/>
                <w:szCs w:val="24"/>
              </w:rPr>
            </w:pPr>
            <w:r w:rsidRPr="0063690D">
              <w:rPr>
                <w:rFonts w:ascii="Times New Roman" w:hAnsi="Times New Roman" w:cs="Times New Roman"/>
                <w:sz w:val="24"/>
                <w:szCs w:val="24"/>
              </w:rPr>
              <w:t>Konkursa rezultātā atbalstīto projektu skaits</w:t>
            </w:r>
          </w:p>
        </w:tc>
        <w:tc>
          <w:tcPr>
            <w:tcW w:w="1365" w:type="dxa"/>
          </w:tcPr>
          <w:p w:rsidR="00A27A5B" w:rsidRPr="0063690D" w:rsidRDefault="00A27A5B" w:rsidP="00E63A55">
            <w:pPr>
              <w:jc w:val="both"/>
              <w:rPr>
                <w:rFonts w:ascii="Times New Roman" w:hAnsi="Times New Roman" w:cs="Times New Roman"/>
                <w:sz w:val="24"/>
                <w:szCs w:val="24"/>
              </w:rPr>
            </w:pPr>
            <w:r w:rsidRPr="0063690D">
              <w:rPr>
                <w:rFonts w:ascii="Times New Roman" w:hAnsi="Times New Roman" w:cs="Times New Roman"/>
                <w:sz w:val="24"/>
                <w:szCs w:val="24"/>
              </w:rPr>
              <w:t>6</w:t>
            </w:r>
          </w:p>
        </w:tc>
        <w:tc>
          <w:tcPr>
            <w:tcW w:w="1276" w:type="dxa"/>
          </w:tcPr>
          <w:p w:rsidR="00A27A5B" w:rsidRPr="0063690D" w:rsidRDefault="00336DB9" w:rsidP="00E63A55">
            <w:pPr>
              <w:jc w:val="both"/>
              <w:rPr>
                <w:rFonts w:ascii="Times New Roman" w:hAnsi="Times New Roman" w:cs="Times New Roman"/>
                <w:sz w:val="24"/>
                <w:szCs w:val="24"/>
              </w:rPr>
            </w:pPr>
            <w:r w:rsidRPr="0063690D">
              <w:rPr>
                <w:rFonts w:ascii="Times New Roman" w:hAnsi="Times New Roman" w:cs="Times New Roman"/>
                <w:sz w:val="24"/>
                <w:szCs w:val="24"/>
              </w:rPr>
              <w:t>8</w:t>
            </w:r>
          </w:p>
        </w:tc>
        <w:tc>
          <w:tcPr>
            <w:tcW w:w="1378" w:type="dxa"/>
          </w:tcPr>
          <w:p w:rsidR="00A27A5B" w:rsidRPr="0063690D" w:rsidRDefault="00336DB9" w:rsidP="00E63A55">
            <w:pPr>
              <w:jc w:val="both"/>
              <w:rPr>
                <w:rFonts w:ascii="Times New Roman" w:hAnsi="Times New Roman" w:cs="Times New Roman"/>
                <w:sz w:val="24"/>
                <w:szCs w:val="24"/>
              </w:rPr>
            </w:pPr>
            <w:r w:rsidRPr="0063690D">
              <w:rPr>
                <w:rFonts w:ascii="Times New Roman" w:hAnsi="Times New Roman" w:cs="Times New Roman"/>
                <w:sz w:val="24"/>
                <w:szCs w:val="24"/>
              </w:rPr>
              <w:t>6</w:t>
            </w:r>
          </w:p>
        </w:tc>
        <w:tc>
          <w:tcPr>
            <w:tcW w:w="1416" w:type="dxa"/>
          </w:tcPr>
          <w:p w:rsidR="00A27A5B" w:rsidRPr="0063690D" w:rsidRDefault="00A27A5B" w:rsidP="00E63A55">
            <w:pPr>
              <w:jc w:val="both"/>
              <w:rPr>
                <w:rFonts w:ascii="Times New Roman" w:hAnsi="Times New Roman" w:cs="Times New Roman"/>
                <w:sz w:val="24"/>
                <w:szCs w:val="24"/>
              </w:rPr>
            </w:pPr>
            <w:r w:rsidRPr="0063690D">
              <w:rPr>
                <w:rFonts w:ascii="Times New Roman" w:hAnsi="Times New Roman" w:cs="Times New Roman"/>
                <w:sz w:val="24"/>
                <w:szCs w:val="24"/>
              </w:rPr>
              <w:t>2</w:t>
            </w:r>
          </w:p>
        </w:tc>
      </w:tr>
      <w:tr w:rsidR="00A27A5B" w:rsidRPr="0063690D" w:rsidTr="00235465">
        <w:tc>
          <w:tcPr>
            <w:tcW w:w="3279" w:type="dxa"/>
          </w:tcPr>
          <w:p w:rsidR="00A27A5B" w:rsidRPr="0063690D" w:rsidRDefault="00A27A5B" w:rsidP="00F52E99">
            <w:pPr>
              <w:pStyle w:val="ListParagraph"/>
              <w:numPr>
                <w:ilvl w:val="0"/>
                <w:numId w:val="8"/>
              </w:numPr>
              <w:ind w:left="284" w:hanging="142"/>
              <w:rPr>
                <w:rFonts w:ascii="Times New Roman" w:hAnsi="Times New Roman" w:cs="Times New Roman"/>
                <w:sz w:val="24"/>
                <w:szCs w:val="24"/>
              </w:rPr>
            </w:pPr>
            <w:r w:rsidRPr="0063690D">
              <w:rPr>
                <w:rFonts w:ascii="Times New Roman" w:hAnsi="Times New Roman" w:cs="Times New Roman"/>
                <w:sz w:val="24"/>
                <w:szCs w:val="24"/>
              </w:rPr>
              <w:t>No tiem attīstības sadarbības projekti, īstenoti partnervalstu atbalstam</w:t>
            </w:r>
          </w:p>
        </w:tc>
        <w:tc>
          <w:tcPr>
            <w:tcW w:w="1365" w:type="dxa"/>
          </w:tcPr>
          <w:p w:rsidR="00A27A5B" w:rsidRPr="0063690D" w:rsidRDefault="00336DB9" w:rsidP="00E63A55">
            <w:pPr>
              <w:jc w:val="both"/>
              <w:rPr>
                <w:rFonts w:ascii="Times New Roman" w:hAnsi="Times New Roman" w:cs="Times New Roman"/>
                <w:sz w:val="24"/>
                <w:szCs w:val="24"/>
              </w:rPr>
            </w:pPr>
            <w:r w:rsidRPr="0063690D">
              <w:rPr>
                <w:rFonts w:ascii="Times New Roman" w:hAnsi="Times New Roman" w:cs="Times New Roman"/>
                <w:sz w:val="24"/>
                <w:szCs w:val="24"/>
              </w:rPr>
              <w:t>1</w:t>
            </w:r>
          </w:p>
        </w:tc>
        <w:tc>
          <w:tcPr>
            <w:tcW w:w="1276" w:type="dxa"/>
          </w:tcPr>
          <w:p w:rsidR="00A27A5B" w:rsidRPr="0063690D" w:rsidRDefault="00336DB9" w:rsidP="00E63A55">
            <w:pPr>
              <w:jc w:val="both"/>
              <w:rPr>
                <w:rFonts w:ascii="Times New Roman" w:hAnsi="Times New Roman" w:cs="Times New Roman"/>
                <w:sz w:val="24"/>
                <w:szCs w:val="24"/>
              </w:rPr>
            </w:pPr>
            <w:r w:rsidRPr="0063690D">
              <w:rPr>
                <w:rFonts w:ascii="Times New Roman" w:hAnsi="Times New Roman" w:cs="Times New Roman"/>
                <w:sz w:val="24"/>
                <w:szCs w:val="24"/>
              </w:rPr>
              <w:t>2</w:t>
            </w:r>
          </w:p>
        </w:tc>
        <w:tc>
          <w:tcPr>
            <w:tcW w:w="1378" w:type="dxa"/>
          </w:tcPr>
          <w:p w:rsidR="00A27A5B" w:rsidRPr="0063690D" w:rsidRDefault="00A27A5B" w:rsidP="00E63A55">
            <w:pPr>
              <w:jc w:val="both"/>
              <w:rPr>
                <w:rFonts w:ascii="Times New Roman" w:hAnsi="Times New Roman" w:cs="Times New Roman"/>
                <w:sz w:val="24"/>
                <w:szCs w:val="24"/>
              </w:rPr>
            </w:pPr>
            <w:r w:rsidRPr="0063690D">
              <w:rPr>
                <w:rFonts w:ascii="Times New Roman" w:hAnsi="Times New Roman" w:cs="Times New Roman"/>
                <w:sz w:val="24"/>
                <w:szCs w:val="24"/>
              </w:rPr>
              <w:t>0</w:t>
            </w:r>
          </w:p>
        </w:tc>
        <w:tc>
          <w:tcPr>
            <w:tcW w:w="1416" w:type="dxa"/>
          </w:tcPr>
          <w:p w:rsidR="00A27A5B" w:rsidRPr="0063690D" w:rsidRDefault="00A27A5B" w:rsidP="00E63A55">
            <w:pPr>
              <w:jc w:val="both"/>
              <w:rPr>
                <w:rFonts w:ascii="Times New Roman" w:hAnsi="Times New Roman" w:cs="Times New Roman"/>
                <w:sz w:val="24"/>
                <w:szCs w:val="24"/>
              </w:rPr>
            </w:pPr>
            <w:r w:rsidRPr="0063690D">
              <w:rPr>
                <w:rFonts w:ascii="Times New Roman" w:hAnsi="Times New Roman" w:cs="Times New Roman"/>
                <w:sz w:val="24"/>
                <w:szCs w:val="24"/>
              </w:rPr>
              <w:t>0</w:t>
            </w:r>
          </w:p>
        </w:tc>
      </w:tr>
      <w:tr w:rsidR="00A27A5B" w:rsidRPr="0063690D" w:rsidTr="00235465">
        <w:tc>
          <w:tcPr>
            <w:tcW w:w="3279" w:type="dxa"/>
          </w:tcPr>
          <w:p w:rsidR="00A27A5B" w:rsidRPr="0063690D" w:rsidRDefault="00A27A5B" w:rsidP="003B2493">
            <w:pPr>
              <w:pStyle w:val="ListParagraph"/>
              <w:numPr>
                <w:ilvl w:val="0"/>
                <w:numId w:val="8"/>
              </w:numPr>
              <w:ind w:left="284" w:hanging="142"/>
              <w:rPr>
                <w:rFonts w:ascii="Times New Roman" w:hAnsi="Times New Roman" w:cs="Times New Roman"/>
                <w:sz w:val="24"/>
                <w:szCs w:val="24"/>
              </w:rPr>
            </w:pPr>
            <w:r w:rsidRPr="0063690D">
              <w:rPr>
                <w:rFonts w:ascii="Times New Roman" w:hAnsi="Times New Roman" w:cs="Times New Roman"/>
                <w:sz w:val="24"/>
                <w:szCs w:val="24"/>
              </w:rPr>
              <w:t>Sabiedrības informēšanas /</w:t>
            </w:r>
            <w:r w:rsidR="003B2493">
              <w:rPr>
                <w:rFonts w:ascii="Times New Roman" w:hAnsi="Times New Roman" w:cs="Times New Roman"/>
                <w:sz w:val="24"/>
                <w:szCs w:val="24"/>
              </w:rPr>
              <w:t>globālās</w:t>
            </w:r>
            <w:r w:rsidRPr="0063690D">
              <w:rPr>
                <w:rFonts w:ascii="Times New Roman" w:hAnsi="Times New Roman" w:cs="Times New Roman"/>
                <w:sz w:val="24"/>
                <w:szCs w:val="24"/>
              </w:rPr>
              <w:t xml:space="preserve"> izglītības projekti, </w:t>
            </w:r>
            <w:r w:rsidR="00F06CE9">
              <w:rPr>
                <w:rFonts w:ascii="Times New Roman" w:hAnsi="Times New Roman" w:cs="Times New Roman"/>
                <w:sz w:val="24"/>
                <w:szCs w:val="24"/>
              </w:rPr>
              <w:t xml:space="preserve">kas </w:t>
            </w:r>
            <w:r w:rsidRPr="0063690D">
              <w:rPr>
                <w:rFonts w:ascii="Times New Roman" w:hAnsi="Times New Roman" w:cs="Times New Roman"/>
                <w:sz w:val="24"/>
                <w:szCs w:val="24"/>
              </w:rPr>
              <w:t>īstenoti Latvijā</w:t>
            </w:r>
          </w:p>
        </w:tc>
        <w:tc>
          <w:tcPr>
            <w:tcW w:w="1365" w:type="dxa"/>
          </w:tcPr>
          <w:p w:rsidR="00A27A5B" w:rsidRPr="0063690D" w:rsidRDefault="00336DB9" w:rsidP="00E63A55">
            <w:pPr>
              <w:jc w:val="both"/>
              <w:rPr>
                <w:rFonts w:ascii="Times New Roman" w:hAnsi="Times New Roman" w:cs="Times New Roman"/>
                <w:sz w:val="24"/>
                <w:szCs w:val="24"/>
              </w:rPr>
            </w:pPr>
            <w:r w:rsidRPr="0063690D">
              <w:rPr>
                <w:rFonts w:ascii="Times New Roman" w:hAnsi="Times New Roman" w:cs="Times New Roman"/>
                <w:sz w:val="24"/>
                <w:szCs w:val="24"/>
              </w:rPr>
              <w:t>5</w:t>
            </w:r>
          </w:p>
        </w:tc>
        <w:tc>
          <w:tcPr>
            <w:tcW w:w="1276" w:type="dxa"/>
          </w:tcPr>
          <w:p w:rsidR="00A27A5B" w:rsidRPr="0063690D" w:rsidRDefault="00A27A5B" w:rsidP="00E63A55">
            <w:pPr>
              <w:jc w:val="both"/>
              <w:rPr>
                <w:rFonts w:ascii="Times New Roman" w:hAnsi="Times New Roman" w:cs="Times New Roman"/>
                <w:sz w:val="24"/>
                <w:szCs w:val="24"/>
              </w:rPr>
            </w:pPr>
            <w:r w:rsidRPr="0063690D">
              <w:rPr>
                <w:rFonts w:ascii="Times New Roman" w:hAnsi="Times New Roman" w:cs="Times New Roman"/>
                <w:sz w:val="24"/>
                <w:szCs w:val="24"/>
              </w:rPr>
              <w:t>6</w:t>
            </w:r>
          </w:p>
        </w:tc>
        <w:tc>
          <w:tcPr>
            <w:tcW w:w="1378" w:type="dxa"/>
          </w:tcPr>
          <w:p w:rsidR="00A27A5B" w:rsidRPr="0063690D" w:rsidRDefault="00336DB9" w:rsidP="00E63A55">
            <w:pPr>
              <w:jc w:val="both"/>
              <w:rPr>
                <w:rFonts w:ascii="Times New Roman" w:hAnsi="Times New Roman" w:cs="Times New Roman"/>
                <w:sz w:val="24"/>
                <w:szCs w:val="24"/>
              </w:rPr>
            </w:pPr>
            <w:r w:rsidRPr="0063690D">
              <w:rPr>
                <w:rFonts w:ascii="Times New Roman" w:hAnsi="Times New Roman" w:cs="Times New Roman"/>
                <w:sz w:val="24"/>
                <w:szCs w:val="24"/>
              </w:rPr>
              <w:t>6</w:t>
            </w:r>
          </w:p>
        </w:tc>
        <w:tc>
          <w:tcPr>
            <w:tcW w:w="1416" w:type="dxa"/>
          </w:tcPr>
          <w:p w:rsidR="00A27A5B" w:rsidRPr="0063690D" w:rsidRDefault="00A27A5B" w:rsidP="00E63A55">
            <w:pPr>
              <w:jc w:val="both"/>
              <w:rPr>
                <w:rFonts w:ascii="Times New Roman" w:hAnsi="Times New Roman" w:cs="Times New Roman"/>
                <w:sz w:val="24"/>
                <w:szCs w:val="24"/>
              </w:rPr>
            </w:pPr>
            <w:r w:rsidRPr="0063690D">
              <w:rPr>
                <w:rFonts w:ascii="Times New Roman" w:hAnsi="Times New Roman" w:cs="Times New Roman"/>
                <w:sz w:val="24"/>
                <w:szCs w:val="24"/>
              </w:rPr>
              <w:t>2</w:t>
            </w:r>
          </w:p>
        </w:tc>
      </w:tr>
    </w:tbl>
    <w:p w:rsidR="00A27A5B" w:rsidRPr="0063690D" w:rsidRDefault="00A27A5B" w:rsidP="00DB1848">
      <w:pPr>
        <w:spacing w:before="120" w:after="0" w:line="240" w:lineRule="auto"/>
        <w:jc w:val="both"/>
        <w:rPr>
          <w:rFonts w:ascii="Times New Roman" w:hAnsi="Times New Roman" w:cs="Times New Roman"/>
          <w:sz w:val="24"/>
          <w:szCs w:val="24"/>
        </w:rPr>
      </w:pPr>
      <w:r w:rsidRPr="0063690D">
        <w:rPr>
          <w:rFonts w:ascii="Times New Roman" w:hAnsi="Times New Roman" w:cs="Times New Roman"/>
          <w:sz w:val="24"/>
          <w:szCs w:val="24"/>
        </w:rPr>
        <w:t xml:space="preserve">ĀM līdzfinansējuma granta projektu konkursā tiek pieteikti galvenokārt projekti, kuri guvuši atbalstu EK konkursos un kuriem nepieciešams nodrošināt aptuveni 10% līdzfinansējumu no projekta īstenotāja puses. Kopumā </w:t>
      </w:r>
      <w:r w:rsidR="000C6F12" w:rsidRPr="0063690D">
        <w:rPr>
          <w:rFonts w:ascii="Times New Roman" w:hAnsi="Times New Roman" w:cs="Times New Roman"/>
          <w:sz w:val="24"/>
          <w:szCs w:val="24"/>
        </w:rPr>
        <w:t xml:space="preserve">kopš </w:t>
      </w:r>
      <w:r w:rsidR="005468B9" w:rsidRPr="0063690D">
        <w:rPr>
          <w:rFonts w:ascii="Times New Roman" w:hAnsi="Times New Roman" w:cs="Times New Roman"/>
          <w:sz w:val="24"/>
          <w:szCs w:val="24"/>
        </w:rPr>
        <w:t>2012. gada</w:t>
      </w:r>
      <w:r w:rsidR="000C6F12" w:rsidRPr="0063690D">
        <w:rPr>
          <w:rFonts w:ascii="Times New Roman" w:hAnsi="Times New Roman" w:cs="Times New Roman"/>
          <w:sz w:val="24"/>
          <w:szCs w:val="24"/>
        </w:rPr>
        <w:t xml:space="preserve"> </w:t>
      </w:r>
      <w:r w:rsidRPr="0063690D">
        <w:rPr>
          <w:rFonts w:ascii="Times New Roman" w:hAnsi="Times New Roman" w:cs="Times New Roman"/>
          <w:sz w:val="24"/>
          <w:szCs w:val="24"/>
        </w:rPr>
        <w:t xml:space="preserve">pieteikto un atbalstīto projektu skaits ir pieaudzis, neskaitot </w:t>
      </w:r>
      <w:r w:rsidR="005468B9" w:rsidRPr="0063690D">
        <w:rPr>
          <w:rFonts w:ascii="Times New Roman" w:hAnsi="Times New Roman" w:cs="Times New Roman"/>
          <w:sz w:val="24"/>
          <w:szCs w:val="24"/>
        </w:rPr>
        <w:t>2015. gadu</w:t>
      </w:r>
      <w:r w:rsidRPr="0063690D">
        <w:rPr>
          <w:rFonts w:ascii="Times New Roman" w:hAnsi="Times New Roman" w:cs="Times New Roman"/>
          <w:sz w:val="24"/>
          <w:szCs w:val="24"/>
        </w:rPr>
        <w:t xml:space="preserve">, kad konkursā tika pieteikti tikai divi projekti un piešķirtais finansējuma apjoms granta projektu konkursam netika izmantots. Situācija </w:t>
      </w:r>
      <w:r w:rsidR="005468B9" w:rsidRPr="0063690D">
        <w:rPr>
          <w:rFonts w:ascii="Times New Roman" w:hAnsi="Times New Roman" w:cs="Times New Roman"/>
          <w:sz w:val="24"/>
          <w:szCs w:val="24"/>
        </w:rPr>
        <w:t>2015. gadā</w:t>
      </w:r>
      <w:r w:rsidR="000C6F12" w:rsidRPr="0063690D">
        <w:rPr>
          <w:rFonts w:ascii="Times New Roman" w:hAnsi="Times New Roman" w:cs="Times New Roman"/>
          <w:sz w:val="24"/>
          <w:szCs w:val="24"/>
        </w:rPr>
        <w:t>, iespējams,</w:t>
      </w:r>
      <w:r w:rsidRPr="0063690D">
        <w:rPr>
          <w:rFonts w:ascii="Times New Roman" w:hAnsi="Times New Roman" w:cs="Times New Roman"/>
          <w:sz w:val="24"/>
          <w:szCs w:val="24"/>
        </w:rPr>
        <w:t xml:space="preserve"> ir pamatojama ar izmaiņām EK projektu apstiprināšanas sistēmā un plānojumā. </w:t>
      </w:r>
    </w:p>
    <w:p w:rsidR="00A27A5B" w:rsidRPr="0063690D" w:rsidRDefault="00A27A5B" w:rsidP="00DB1848">
      <w:pPr>
        <w:spacing w:before="120" w:after="0" w:line="240" w:lineRule="auto"/>
        <w:jc w:val="both"/>
        <w:rPr>
          <w:rFonts w:ascii="Times New Roman" w:hAnsi="Times New Roman" w:cs="Times New Roman"/>
          <w:sz w:val="24"/>
          <w:szCs w:val="24"/>
        </w:rPr>
      </w:pPr>
      <w:r w:rsidRPr="0063690D">
        <w:rPr>
          <w:rFonts w:ascii="Times New Roman" w:hAnsi="Times New Roman" w:cs="Times New Roman"/>
          <w:sz w:val="24"/>
          <w:szCs w:val="24"/>
        </w:rPr>
        <w:lastRenderedPageBreak/>
        <w:t xml:space="preserve">Lielākā daļa konkursa ietvaros iesniegto projektu ir sabiedrības informēšanas </w:t>
      </w:r>
      <w:r w:rsidR="000C6F12" w:rsidRPr="0063690D">
        <w:rPr>
          <w:rFonts w:ascii="Times New Roman" w:hAnsi="Times New Roman" w:cs="Times New Roman"/>
          <w:sz w:val="24"/>
          <w:szCs w:val="24"/>
        </w:rPr>
        <w:t>un</w:t>
      </w:r>
      <w:r w:rsidRPr="0063690D">
        <w:rPr>
          <w:rFonts w:ascii="Times New Roman" w:hAnsi="Times New Roman" w:cs="Times New Roman"/>
          <w:sz w:val="24"/>
          <w:szCs w:val="24"/>
        </w:rPr>
        <w:t xml:space="preserve"> </w:t>
      </w:r>
      <w:r w:rsidR="003B2493">
        <w:rPr>
          <w:rFonts w:ascii="Times New Roman" w:hAnsi="Times New Roman" w:cs="Times New Roman"/>
          <w:sz w:val="24"/>
          <w:szCs w:val="24"/>
        </w:rPr>
        <w:t>globālās</w:t>
      </w:r>
      <w:r w:rsidRPr="0063690D">
        <w:rPr>
          <w:rFonts w:ascii="Times New Roman" w:hAnsi="Times New Roman" w:cs="Times New Roman"/>
          <w:sz w:val="24"/>
          <w:szCs w:val="24"/>
        </w:rPr>
        <w:t xml:space="preserve"> izglītības projekti, </w:t>
      </w:r>
      <w:r w:rsidR="000C6F12" w:rsidRPr="0063690D">
        <w:rPr>
          <w:rFonts w:ascii="Times New Roman" w:hAnsi="Times New Roman" w:cs="Times New Roman"/>
          <w:sz w:val="24"/>
          <w:szCs w:val="24"/>
        </w:rPr>
        <w:t xml:space="preserve">kas </w:t>
      </w:r>
      <w:r w:rsidRPr="0063690D">
        <w:rPr>
          <w:rFonts w:ascii="Times New Roman" w:hAnsi="Times New Roman" w:cs="Times New Roman"/>
          <w:sz w:val="24"/>
          <w:szCs w:val="24"/>
        </w:rPr>
        <w:t>tiek īstenoti Latvijā. Šajā laika posmā ir pieteikti tikai divi attīstības sadarbības projekti, palīdzīb</w:t>
      </w:r>
      <w:r w:rsidR="00F06CE9">
        <w:rPr>
          <w:rFonts w:ascii="Times New Roman" w:hAnsi="Times New Roman" w:cs="Times New Roman"/>
          <w:sz w:val="24"/>
          <w:szCs w:val="24"/>
        </w:rPr>
        <w:t>as sniegšanai</w:t>
      </w:r>
      <w:r w:rsidRPr="0063690D">
        <w:rPr>
          <w:rFonts w:ascii="Times New Roman" w:hAnsi="Times New Roman" w:cs="Times New Roman"/>
          <w:sz w:val="24"/>
          <w:szCs w:val="24"/>
        </w:rPr>
        <w:t xml:space="preserve"> partnervalstīm. </w:t>
      </w:r>
      <w:r w:rsidR="00BA0954" w:rsidRPr="0063690D">
        <w:rPr>
          <w:rFonts w:ascii="Times New Roman" w:hAnsi="Times New Roman" w:cs="Times New Roman"/>
          <w:sz w:val="24"/>
          <w:szCs w:val="24"/>
        </w:rPr>
        <w:t xml:space="preserve">Jāatzīmē, ka līdz šim neviena Latvijas organizācija nav pieteikusies EK attīstības sadarbības projektu īstenošanai. Latvijas pašvaldības un LPS </w:t>
      </w:r>
      <w:r w:rsidR="00B13145">
        <w:rPr>
          <w:rFonts w:ascii="Times New Roman" w:hAnsi="Times New Roman" w:cs="Times New Roman"/>
          <w:sz w:val="24"/>
          <w:szCs w:val="24"/>
        </w:rPr>
        <w:t>līdz šim pieteikušās</w:t>
      </w:r>
      <w:r w:rsidR="00B13145" w:rsidRPr="0063690D">
        <w:rPr>
          <w:rFonts w:ascii="Times New Roman" w:hAnsi="Times New Roman" w:cs="Times New Roman"/>
          <w:sz w:val="24"/>
          <w:szCs w:val="24"/>
        </w:rPr>
        <w:t xml:space="preserve"> </w:t>
      </w:r>
      <w:r w:rsidR="00F06CE9" w:rsidRPr="0063690D">
        <w:rPr>
          <w:rFonts w:ascii="Times New Roman" w:hAnsi="Times New Roman" w:cs="Times New Roman"/>
          <w:sz w:val="24"/>
          <w:szCs w:val="24"/>
        </w:rPr>
        <w:t xml:space="preserve">EK </w:t>
      </w:r>
      <w:r w:rsidR="00BA0954" w:rsidRPr="0063690D">
        <w:rPr>
          <w:rFonts w:ascii="Times New Roman" w:hAnsi="Times New Roman" w:cs="Times New Roman"/>
          <w:sz w:val="24"/>
          <w:szCs w:val="24"/>
        </w:rPr>
        <w:t>konkursos</w:t>
      </w:r>
      <w:r w:rsidR="00B13145">
        <w:rPr>
          <w:rFonts w:ascii="Times New Roman" w:hAnsi="Times New Roman" w:cs="Times New Roman"/>
          <w:sz w:val="24"/>
          <w:szCs w:val="24"/>
        </w:rPr>
        <w:t xml:space="preserve"> kā vieni no projekta partneriem</w:t>
      </w:r>
      <w:r w:rsidR="00BA0954" w:rsidRPr="0063690D">
        <w:rPr>
          <w:rFonts w:ascii="Times New Roman" w:hAnsi="Times New Roman" w:cs="Times New Roman"/>
          <w:sz w:val="24"/>
          <w:szCs w:val="24"/>
        </w:rPr>
        <w:t xml:space="preserve">, </w:t>
      </w:r>
      <w:r w:rsidR="00B13145">
        <w:rPr>
          <w:rFonts w:ascii="Times New Roman" w:hAnsi="Times New Roman" w:cs="Times New Roman"/>
          <w:sz w:val="24"/>
          <w:szCs w:val="24"/>
        </w:rPr>
        <w:t xml:space="preserve">un </w:t>
      </w:r>
      <w:r w:rsidR="005873F5">
        <w:rPr>
          <w:rFonts w:ascii="Times New Roman" w:hAnsi="Times New Roman" w:cs="Times New Roman"/>
          <w:sz w:val="24"/>
          <w:szCs w:val="24"/>
        </w:rPr>
        <w:t>daudzi projekti</w:t>
      </w:r>
      <w:r w:rsidR="00692E49">
        <w:rPr>
          <w:rFonts w:ascii="Times New Roman" w:hAnsi="Times New Roman" w:cs="Times New Roman"/>
          <w:sz w:val="24"/>
          <w:szCs w:val="24"/>
        </w:rPr>
        <w:t xml:space="preserve"> </w:t>
      </w:r>
      <w:r w:rsidR="00B13145">
        <w:rPr>
          <w:rFonts w:ascii="Times New Roman" w:hAnsi="Times New Roman" w:cs="Times New Roman"/>
          <w:sz w:val="24"/>
          <w:szCs w:val="24"/>
        </w:rPr>
        <w:t>ir apstiprināti, taču pašvaldības un LPS nav pieteikušās kā projekta vadošais partneris</w:t>
      </w:r>
      <w:r w:rsidR="00BA0954" w:rsidRPr="0063690D">
        <w:rPr>
          <w:rFonts w:ascii="Times New Roman" w:hAnsi="Times New Roman" w:cs="Times New Roman"/>
          <w:sz w:val="24"/>
          <w:szCs w:val="24"/>
        </w:rPr>
        <w:t>.</w:t>
      </w:r>
    </w:p>
    <w:p w:rsidR="000C6F12" w:rsidRPr="0063690D" w:rsidRDefault="0019525B" w:rsidP="000C6F12">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PSO</w:t>
      </w:r>
      <w:r w:rsidR="000C6F12" w:rsidRPr="0063690D">
        <w:rPr>
          <w:rFonts w:ascii="Times New Roman" w:hAnsi="Times New Roman" w:cs="Times New Roman"/>
          <w:sz w:val="24"/>
          <w:szCs w:val="24"/>
        </w:rPr>
        <w:t xml:space="preserve"> šo situāciju skaidro ar grūtībām atras</w:t>
      </w:r>
      <w:r w:rsidR="002C44E2" w:rsidRPr="0063690D">
        <w:rPr>
          <w:rFonts w:ascii="Times New Roman" w:hAnsi="Times New Roman" w:cs="Times New Roman"/>
          <w:sz w:val="24"/>
          <w:szCs w:val="24"/>
        </w:rPr>
        <w:t xml:space="preserve">t partnerus attīstības valstīs un </w:t>
      </w:r>
      <w:r w:rsidR="000C6F12" w:rsidRPr="0063690D">
        <w:rPr>
          <w:rFonts w:ascii="Times New Roman" w:hAnsi="Times New Roman" w:cs="Times New Roman"/>
          <w:sz w:val="24"/>
          <w:szCs w:val="24"/>
        </w:rPr>
        <w:t xml:space="preserve">pieredzes un zināšanu </w:t>
      </w:r>
      <w:r w:rsidR="002C44E2" w:rsidRPr="0063690D">
        <w:rPr>
          <w:rFonts w:ascii="Times New Roman" w:hAnsi="Times New Roman" w:cs="Times New Roman"/>
          <w:sz w:val="24"/>
          <w:szCs w:val="24"/>
        </w:rPr>
        <w:t xml:space="preserve">trūkumu </w:t>
      </w:r>
      <w:r w:rsidR="000C6F12" w:rsidRPr="0063690D">
        <w:rPr>
          <w:rFonts w:ascii="Times New Roman" w:hAnsi="Times New Roman" w:cs="Times New Roman"/>
          <w:sz w:val="24"/>
          <w:szCs w:val="24"/>
        </w:rPr>
        <w:t>par attiecīgo reģionu/valsti (īpaši dienvidu valstīs).</w:t>
      </w:r>
      <w:r w:rsidR="002C44E2" w:rsidRPr="0063690D">
        <w:rPr>
          <w:rFonts w:ascii="Times New Roman" w:hAnsi="Times New Roman" w:cs="Times New Roman"/>
          <w:sz w:val="24"/>
          <w:szCs w:val="24"/>
        </w:rPr>
        <w:t xml:space="preserve"> </w:t>
      </w:r>
      <w:r w:rsidR="000C6F12" w:rsidRPr="0063690D">
        <w:rPr>
          <w:rFonts w:ascii="Times New Roman" w:hAnsi="Times New Roman" w:cs="Times New Roman"/>
          <w:sz w:val="24"/>
          <w:szCs w:val="24"/>
        </w:rPr>
        <w:t xml:space="preserve">Ievērojams šķērslis ir Latvijas </w:t>
      </w:r>
      <w:r>
        <w:rPr>
          <w:rFonts w:ascii="Times New Roman" w:hAnsi="Times New Roman" w:cs="Times New Roman"/>
          <w:sz w:val="24"/>
          <w:szCs w:val="24"/>
        </w:rPr>
        <w:t>PSO</w:t>
      </w:r>
      <w:r w:rsidR="000C6F12" w:rsidRPr="0063690D">
        <w:rPr>
          <w:rFonts w:ascii="Times New Roman" w:hAnsi="Times New Roman" w:cs="Times New Roman"/>
          <w:sz w:val="24"/>
          <w:szCs w:val="24"/>
        </w:rPr>
        <w:t xml:space="preserve"> zemā institucionālā un finanšu kapacitāte (lielākai daļai </w:t>
      </w:r>
      <w:r>
        <w:rPr>
          <w:rFonts w:ascii="Times New Roman" w:hAnsi="Times New Roman" w:cs="Times New Roman"/>
          <w:sz w:val="24"/>
          <w:szCs w:val="24"/>
        </w:rPr>
        <w:t>PSO</w:t>
      </w:r>
      <w:r w:rsidR="000C6F12" w:rsidRPr="0063690D">
        <w:rPr>
          <w:rFonts w:ascii="Times New Roman" w:hAnsi="Times New Roman" w:cs="Times New Roman"/>
          <w:sz w:val="24"/>
          <w:szCs w:val="24"/>
        </w:rPr>
        <w:t xml:space="preserve"> gada budžets ir zem 400 000 </w:t>
      </w:r>
      <w:r w:rsidR="009C5C3C" w:rsidRPr="0063690D">
        <w:rPr>
          <w:rFonts w:ascii="Times New Roman" w:hAnsi="Times New Roman" w:cs="Times New Roman"/>
          <w:sz w:val="24"/>
          <w:szCs w:val="24"/>
        </w:rPr>
        <w:t>EUR</w:t>
      </w:r>
      <w:r w:rsidR="000C6F12" w:rsidRPr="0063690D">
        <w:rPr>
          <w:rFonts w:ascii="Times New Roman" w:hAnsi="Times New Roman" w:cs="Times New Roman"/>
          <w:sz w:val="24"/>
          <w:szCs w:val="24"/>
        </w:rPr>
        <w:t xml:space="preserve">). Attiecīgi </w:t>
      </w:r>
      <w:r>
        <w:rPr>
          <w:rFonts w:ascii="Times New Roman" w:hAnsi="Times New Roman" w:cs="Times New Roman"/>
          <w:sz w:val="24"/>
          <w:szCs w:val="24"/>
        </w:rPr>
        <w:t>PSO</w:t>
      </w:r>
      <w:r w:rsidR="000C6F12" w:rsidRPr="0063690D">
        <w:rPr>
          <w:rFonts w:ascii="Times New Roman" w:hAnsi="Times New Roman" w:cs="Times New Roman"/>
          <w:sz w:val="24"/>
          <w:szCs w:val="24"/>
        </w:rPr>
        <w:t xml:space="preserve"> nevar būt vadošā organizācija liela mēroga projektu īstenošanā, kuriem būtu iespējams piesaistīt daudzpusēju donoru (galvenokārt ES) finansējumu</w:t>
      </w:r>
      <w:r w:rsidR="001147FD">
        <w:rPr>
          <w:rFonts w:ascii="Times New Roman" w:hAnsi="Times New Roman" w:cs="Times New Roman"/>
          <w:sz w:val="24"/>
          <w:szCs w:val="24"/>
        </w:rPr>
        <w:t>.</w:t>
      </w:r>
      <w:r w:rsidR="000C6F12" w:rsidRPr="0063690D">
        <w:rPr>
          <w:rStyle w:val="FootnoteReference"/>
          <w:rFonts w:ascii="Times New Roman" w:hAnsi="Times New Roman" w:cs="Times New Roman"/>
        </w:rPr>
        <w:footnoteReference w:id="10"/>
      </w:r>
      <w:r w:rsidR="000C6F12" w:rsidRPr="0063690D">
        <w:rPr>
          <w:rFonts w:ascii="Times New Roman" w:hAnsi="Times New Roman" w:cs="Times New Roman"/>
        </w:rPr>
        <w:t xml:space="preserve"> </w:t>
      </w:r>
      <w:r w:rsidR="000C6F12" w:rsidRPr="0063690D">
        <w:rPr>
          <w:rFonts w:ascii="Times New Roman" w:hAnsi="Times New Roman" w:cs="Times New Roman"/>
          <w:sz w:val="24"/>
          <w:szCs w:val="24"/>
        </w:rPr>
        <w:t>Projektu īstenotāji un eksperti kā šķēršļus starptautiskā finansējuma apguvei min arī nedrošību un neprognozējamību Latvijas sniegtā līdzfinansējuma saņemšanā.</w:t>
      </w:r>
    </w:p>
    <w:p w:rsidR="00BA0954" w:rsidRPr="0063690D" w:rsidRDefault="00BA0954" w:rsidP="00BA0954">
      <w:pPr>
        <w:spacing w:before="120" w:after="0" w:line="240" w:lineRule="auto"/>
        <w:jc w:val="both"/>
        <w:rPr>
          <w:rFonts w:ascii="Times New Roman" w:hAnsi="Times New Roman" w:cs="Times New Roman"/>
          <w:sz w:val="24"/>
          <w:szCs w:val="24"/>
        </w:rPr>
      </w:pPr>
      <w:r w:rsidRPr="0063690D">
        <w:rPr>
          <w:rFonts w:ascii="Times New Roman" w:hAnsi="Times New Roman" w:cs="Times New Roman"/>
          <w:sz w:val="24"/>
          <w:szCs w:val="24"/>
        </w:rPr>
        <w:t xml:space="preserve">Līdz ar </w:t>
      </w:r>
      <w:r w:rsidR="0019525B">
        <w:rPr>
          <w:rFonts w:ascii="Times New Roman" w:hAnsi="Times New Roman" w:cs="Times New Roman"/>
          <w:sz w:val="24"/>
          <w:szCs w:val="24"/>
        </w:rPr>
        <w:t>PSO</w:t>
      </w:r>
      <w:r w:rsidRPr="0063690D">
        <w:rPr>
          <w:rFonts w:ascii="Times New Roman" w:hAnsi="Times New Roman" w:cs="Times New Roman"/>
          <w:sz w:val="24"/>
          <w:szCs w:val="24"/>
        </w:rPr>
        <w:t xml:space="preserve"> aktīvo dalību EK </w:t>
      </w:r>
      <w:r w:rsidR="003B2493">
        <w:rPr>
          <w:rFonts w:ascii="Times New Roman" w:hAnsi="Times New Roman" w:cs="Times New Roman"/>
          <w:sz w:val="24"/>
          <w:szCs w:val="24"/>
        </w:rPr>
        <w:t>globālās</w:t>
      </w:r>
      <w:r w:rsidRPr="0063690D">
        <w:rPr>
          <w:rFonts w:ascii="Times New Roman" w:hAnsi="Times New Roman" w:cs="Times New Roman"/>
          <w:sz w:val="24"/>
          <w:szCs w:val="24"/>
        </w:rPr>
        <w:t xml:space="preserve"> izglītības/sabiedrības informēšanas projektos (DEAR projekti) un ĀM lēmumu nodot Eiropas gada attīstībai nacionālā projekta ieviešanu LAPAS, tika celta </w:t>
      </w:r>
      <w:r w:rsidR="0019525B">
        <w:rPr>
          <w:rFonts w:ascii="Times New Roman" w:hAnsi="Times New Roman" w:cs="Times New Roman"/>
          <w:sz w:val="24"/>
          <w:szCs w:val="24"/>
        </w:rPr>
        <w:t>PSO</w:t>
      </w:r>
      <w:r w:rsidR="00F06CE9" w:rsidRPr="0063690D">
        <w:rPr>
          <w:rFonts w:ascii="Times New Roman" w:hAnsi="Times New Roman" w:cs="Times New Roman"/>
          <w:sz w:val="24"/>
          <w:szCs w:val="24"/>
        </w:rPr>
        <w:t xml:space="preserve"> </w:t>
      </w:r>
      <w:r w:rsidRPr="0063690D">
        <w:rPr>
          <w:rFonts w:ascii="Times New Roman" w:hAnsi="Times New Roman" w:cs="Times New Roman"/>
          <w:sz w:val="24"/>
          <w:szCs w:val="24"/>
        </w:rPr>
        <w:t xml:space="preserve">pieredze; paaugstināts finanšu apgrozījums, kas </w:t>
      </w:r>
      <w:r w:rsidR="00F06CE9" w:rsidRPr="0063690D">
        <w:rPr>
          <w:rFonts w:ascii="Times New Roman" w:hAnsi="Times New Roman" w:cs="Times New Roman"/>
          <w:sz w:val="24"/>
          <w:szCs w:val="24"/>
        </w:rPr>
        <w:t>ļ</w:t>
      </w:r>
      <w:r w:rsidR="00F06CE9">
        <w:rPr>
          <w:rFonts w:ascii="Times New Roman" w:hAnsi="Times New Roman" w:cs="Times New Roman"/>
          <w:sz w:val="24"/>
          <w:szCs w:val="24"/>
        </w:rPr>
        <w:t>auj</w:t>
      </w:r>
      <w:r w:rsidR="00F06CE9" w:rsidRPr="0063690D">
        <w:rPr>
          <w:rFonts w:ascii="Times New Roman" w:hAnsi="Times New Roman" w:cs="Times New Roman"/>
          <w:sz w:val="24"/>
          <w:szCs w:val="24"/>
        </w:rPr>
        <w:t xml:space="preserve"> </w:t>
      </w:r>
      <w:r w:rsidRPr="0063690D">
        <w:rPr>
          <w:rFonts w:ascii="Times New Roman" w:hAnsi="Times New Roman" w:cs="Times New Roman"/>
          <w:sz w:val="24"/>
          <w:szCs w:val="24"/>
        </w:rPr>
        <w:t xml:space="preserve">veiksmīgāk pretendēt uz citiem EK projektiem. Ņemot vērā Latvijas </w:t>
      </w:r>
      <w:r w:rsidR="0019525B">
        <w:rPr>
          <w:rFonts w:ascii="Times New Roman" w:hAnsi="Times New Roman" w:cs="Times New Roman"/>
          <w:sz w:val="24"/>
          <w:szCs w:val="24"/>
        </w:rPr>
        <w:t>PSO</w:t>
      </w:r>
      <w:r w:rsidRPr="0063690D">
        <w:rPr>
          <w:rFonts w:ascii="Times New Roman" w:hAnsi="Times New Roman" w:cs="Times New Roman"/>
          <w:sz w:val="24"/>
          <w:szCs w:val="24"/>
        </w:rPr>
        <w:t xml:space="preserve"> nepietiekam</w:t>
      </w:r>
      <w:r w:rsidR="00F06CE9">
        <w:rPr>
          <w:rFonts w:ascii="Times New Roman" w:hAnsi="Times New Roman" w:cs="Times New Roman"/>
          <w:sz w:val="24"/>
          <w:szCs w:val="24"/>
        </w:rPr>
        <w:t>o</w:t>
      </w:r>
      <w:r w:rsidRPr="0063690D">
        <w:rPr>
          <w:rFonts w:ascii="Times New Roman" w:hAnsi="Times New Roman" w:cs="Times New Roman"/>
          <w:sz w:val="24"/>
          <w:szCs w:val="24"/>
        </w:rPr>
        <w:t xml:space="preserve"> </w:t>
      </w:r>
      <w:r w:rsidR="00F06CE9">
        <w:rPr>
          <w:rFonts w:ascii="Times New Roman" w:hAnsi="Times New Roman" w:cs="Times New Roman"/>
          <w:sz w:val="24"/>
          <w:szCs w:val="24"/>
        </w:rPr>
        <w:t xml:space="preserve">finanšu </w:t>
      </w:r>
      <w:r w:rsidR="00F06CE9" w:rsidRPr="0063690D">
        <w:rPr>
          <w:rFonts w:ascii="Times New Roman" w:hAnsi="Times New Roman" w:cs="Times New Roman"/>
          <w:sz w:val="24"/>
          <w:szCs w:val="24"/>
        </w:rPr>
        <w:t>apgrozījum</w:t>
      </w:r>
      <w:r w:rsidR="00F06CE9">
        <w:rPr>
          <w:rFonts w:ascii="Times New Roman" w:hAnsi="Times New Roman" w:cs="Times New Roman"/>
          <w:sz w:val="24"/>
          <w:szCs w:val="24"/>
        </w:rPr>
        <w:t>u</w:t>
      </w:r>
      <w:r w:rsidRPr="0063690D">
        <w:rPr>
          <w:rFonts w:ascii="Times New Roman" w:hAnsi="Times New Roman" w:cs="Times New Roman"/>
          <w:sz w:val="24"/>
          <w:szCs w:val="24"/>
        </w:rPr>
        <w:t xml:space="preserve">, lai pieteiktos ES projektos, iespējams, nepieciešams pārskatīt līdzfinansējuma konkursa noteikumus, iekļaujot tajā ne tikai </w:t>
      </w:r>
      <w:r w:rsidR="0019525B">
        <w:rPr>
          <w:rFonts w:ascii="Times New Roman" w:hAnsi="Times New Roman" w:cs="Times New Roman"/>
          <w:sz w:val="24"/>
          <w:szCs w:val="24"/>
        </w:rPr>
        <w:t>PSO</w:t>
      </w:r>
      <w:r w:rsidRPr="0063690D">
        <w:rPr>
          <w:rFonts w:ascii="Times New Roman" w:hAnsi="Times New Roman" w:cs="Times New Roman"/>
          <w:sz w:val="24"/>
          <w:szCs w:val="24"/>
        </w:rPr>
        <w:t xml:space="preserve"> un pašvaldības, lai veicinātu daudzpusējo projektu attīstību.</w:t>
      </w:r>
    </w:p>
    <w:p w:rsidR="00A87783" w:rsidRPr="0063690D" w:rsidRDefault="00AB6FB4" w:rsidP="00BA0954">
      <w:pPr>
        <w:spacing w:before="120"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Indikatīvās darbības </w:t>
      </w:r>
      <w:r w:rsidR="007424EB" w:rsidRPr="0063690D">
        <w:rPr>
          <w:rFonts w:ascii="Times New Roman" w:hAnsi="Times New Roman" w:cs="Times New Roman"/>
          <w:sz w:val="24"/>
          <w:szCs w:val="24"/>
          <w:u w:val="single"/>
        </w:rPr>
        <w:t xml:space="preserve">no </w:t>
      </w:r>
      <w:r w:rsidR="00A87783" w:rsidRPr="0063690D">
        <w:rPr>
          <w:rFonts w:ascii="Times New Roman" w:hAnsi="Times New Roman" w:cs="Times New Roman"/>
          <w:sz w:val="24"/>
          <w:szCs w:val="24"/>
          <w:u w:val="single"/>
        </w:rPr>
        <w:t xml:space="preserve">2016. līdz </w:t>
      </w:r>
      <w:r w:rsidR="005468B9" w:rsidRPr="0063690D">
        <w:rPr>
          <w:rFonts w:ascii="Times New Roman" w:hAnsi="Times New Roman" w:cs="Times New Roman"/>
          <w:sz w:val="24"/>
          <w:szCs w:val="24"/>
          <w:u w:val="single"/>
        </w:rPr>
        <w:t>2020. gadam</w:t>
      </w:r>
      <w:r w:rsidR="00A87783" w:rsidRPr="0063690D">
        <w:rPr>
          <w:rFonts w:ascii="Times New Roman" w:hAnsi="Times New Roman" w:cs="Times New Roman"/>
          <w:sz w:val="24"/>
          <w:szCs w:val="24"/>
          <w:u w:val="single"/>
        </w:rPr>
        <w:t xml:space="preserve">: </w:t>
      </w:r>
    </w:p>
    <w:p w:rsidR="004049A2" w:rsidRPr="0063690D" w:rsidRDefault="004049A2" w:rsidP="00F52E99">
      <w:pPr>
        <w:pStyle w:val="ListParagraph"/>
        <w:numPr>
          <w:ilvl w:val="0"/>
          <w:numId w:val="14"/>
        </w:numPr>
        <w:spacing w:before="120" w:after="0" w:line="240" w:lineRule="auto"/>
        <w:ind w:left="284" w:hanging="284"/>
        <w:contextualSpacing w:val="0"/>
        <w:jc w:val="both"/>
        <w:rPr>
          <w:rFonts w:ascii="Times New Roman" w:hAnsi="Times New Roman" w:cs="Times New Roman"/>
          <w:i/>
          <w:sz w:val="24"/>
          <w:szCs w:val="24"/>
        </w:rPr>
      </w:pPr>
      <w:r w:rsidRPr="0063690D">
        <w:rPr>
          <w:rFonts w:ascii="Times New Roman" w:hAnsi="Times New Roman" w:cs="Times New Roman"/>
          <w:i/>
          <w:sz w:val="24"/>
          <w:szCs w:val="24"/>
        </w:rPr>
        <w:t xml:space="preserve">Veicināt </w:t>
      </w:r>
      <w:r w:rsidR="0019525B">
        <w:rPr>
          <w:rFonts w:ascii="Times New Roman" w:hAnsi="Times New Roman" w:cs="Times New Roman"/>
          <w:i/>
          <w:sz w:val="24"/>
          <w:szCs w:val="24"/>
        </w:rPr>
        <w:t>PSO</w:t>
      </w:r>
      <w:r w:rsidRPr="0063690D">
        <w:rPr>
          <w:rFonts w:ascii="Times New Roman" w:hAnsi="Times New Roman" w:cs="Times New Roman"/>
          <w:i/>
          <w:sz w:val="24"/>
          <w:szCs w:val="24"/>
        </w:rPr>
        <w:t xml:space="preserve"> </w:t>
      </w:r>
      <w:r w:rsidR="00BB6D9C">
        <w:rPr>
          <w:rFonts w:ascii="Times New Roman" w:hAnsi="Times New Roman" w:cs="Times New Roman"/>
          <w:i/>
          <w:sz w:val="24"/>
          <w:szCs w:val="24"/>
        </w:rPr>
        <w:t xml:space="preserve">un pašvaldību </w:t>
      </w:r>
      <w:r w:rsidRPr="0063690D">
        <w:rPr>
          <w:rFonts w:ascii="Times New Roman" w:hAnsi="Times New Roman" w:cs="Times New Roman"/>
          <w:i/>
          <w:sz w:val="24"/>
          <w:szCs w:val="24"/>
        </w:rPr>
        <w:t xml:space="preserve">iesaisti attīstības sadarbības projektu īstenošanā, tai skaitā </w:t>
      </w:r>
      <w:r w:rsidR="00BB6D9C">
        <w:rPr>
          <w:rFonts w:ascii="Times New Roman" w:hAnsi="Times New Roman" w:cs="Times New Roman"/>
          <w:i/>
          <w:sz w:val="24"/>
          <w:szCs w:val="24"/>
        </w:rPr>
        <w:t>pakāpeniski palielinot l</w:t>
      </w:r>
      <w:r w:rsidRPr="0063690D">
        <w:rPr>
          <w:rFonts w:ascii="Times New Roman" w:hAnsi="Times New Roman" w:cs="Times New Roman"/>
          <w:i/>
          <w:sz w:val="24"/>
          <w:szCs w:val="24"/>
        </w:rPr>
        <w:t xml:space="preserve">īdzfinansējuma </w:t>
      </w:r>
      <w:r w:rsidR="00BB6D9C">
        <w:rPr>
          <w:rFonts w:ascii="Times New Roman" w:hAnsi="Times New Roman" w:cs="Times New Roman"/>
          <w:i/>
          <w:sz w:val="24"/>
          <w:szCs w:val="24"/>
        </w:rPr>
        <w:t xml:space="preserve">apjomu EuropeAid projektiem, kā arī iezīmējot 50% no grantu projektu konkursa </w:t>
      </w:r>
      <w:r w:rsidR="0019525B">
        <w:rPr>
          <w:rFonts w:ascii="Times New Roman" w:hAnsi="Times New Roman" w:cs="Times New Roman"/>
          <w:i/>
          <w:sz w:val="24"/>
          <w:szCs w:val="24"/>
        </w:rPr>
        <w:t>PSO</w:t>
      </w:r>
      <w:r w:rsidR="00BB6D9C">
        <w:rPr>
          <w:rFonts w:ascii="Times New Roman" w:hAnsi="Times New Roman" w:cs="Times New Roman"/>
          <w:i/>
          <w:sz w:val="24"/>
          <w:szCs w:val="24"/>
        </w:rPr>
        <w:t xml:space="preserve"> īstenotajiem projektiem</w:t>
      </w:r>
      <w:r w:rsidRPr="0063690D">
        <w:rPr>
          <w:rFonts w:ascii="Times New Roman" w:hAnsi="Times New Roman" w:cs="Times New Roman"/>
          <w:i/>
          <w:sz w:val="24"/>
          <w:szCs w:val="24"/>
        </w:rPr>
        <w:t xml:space="preserve">. </w:t>
      </w:r>
    </w:p>
    <w:p w:rsidR="004049A2" w:rsidRPr="0063690D" w:rsidRDefault="004049A2" w:rsidP="00F52E99">
      <w:pPr>
        <w:pStyle w:val="ListParagraph"/>
        <w:numPr>
          <w:ilvl w:val="0"/>
          <w:numId w:val="14"/>
        </w:numPr>
        <w:spacing w:before="120" w:after="0" w:line="240" w:lineRule="auto"/>
        <w:ind w:left="284" w:hanging="284"/>
        <w:contextualSpacing w:val="0"/>
        <w:jc w:val="both"/>
        <w:rPr>
          <w:rFonts w:ascii="Times New Roman" w:hAnsi="Times New Roman" w:cs="Times New Roman"/>
          <w:i/>
          <w:sz w:val="24"/>
          <w:szCs w:val="24"/>
        </w:rPr>
      </w:pPr>
      <w:r w:rsidRPr="0063690D">
        <w:rPr>
          <w:rFonts w:ascii="Times New Roman" w:hAnsi="Times New Roman" w:cs="Times New Roman"/>
          <w:i/>
          <w:sz w:val="24"/>
          <w:szCs w:val="24"/>
        </w:rPr>
        <w:t xml:space="preserve">Izvērtēt ĀM sniegtā tiešfinansējuma spēju stiprināšanai reālo ietekmi uz Latvijas </w:t>
      </w:r>
      <w:r w:rsidR="0019525B">
        <w:rPr>
          <w:rFonts w:ascii="Times New Roman" w:hAnsi="Times New Roman" w:cs="Times New Roman"/>
          <w:i/>
          <w:sz w:val="24"/>
          <w:szCs w:val="24"/>
        </w:rPr>
        <w:t>PSO</w:t>
      </w:r>
      <w:r w:rsidRPr="0063690D">
        <w:rPr>
          <w:rFonts w:ascii="Times New Roman" w:hAnsi="Times New Roman" w:cs="Times New Roman"/>
          <w:i/>
          <w:sz w:val="24"/>
          <w:szCs w:val="24"/>
        </w:rPr>
        <w:t xml:space="preserve"> spēju patstāvīgi iesaistīties attīstības sadarbības projektos un nodrošināt </w:t>
      </w:r>
      <w:r w:rsidR="00F06CE9" w:rsidRPr="0063690D">
        <w:rPr>
          <w:rFonts w:ascii="Times New Roman" w:hAnsi="Times New Roman" w:cs="Times New Roman"/>
          <w:i/>
          <w:sz w:val="24"/>
          <w:szCs w:val="24"/>
        </w:rPr>
        <w:t xml:space="preserve">to </w:t>
      </w:r>
      <w:r w:rsidRPr="0063690D">
        <w:rPr>
          <w:rFonts w:ascii="Times New Roman" w:hAnsi="Times New Roman" w:cs="Times New Roman"/>
          <w:i/>
          <w:sz w:val="24"/>
          <w:szCs w:val="24"/>
        </w:rPr>
        <w:t>kvalitatīvu īstenošanu.</w:t>
      </w:r>
    </w:p>
    <w:p w:rsidR="004049A2" w:rsidRPr="0063690D" w:rsidRDefault="004049A2" w:rsidP="00F52E99">
      <w:pPr>
        <w:pStyle w:val="ListParagraph"/>
        <w:numPr>
          <w:ilvl w:val="0"/>
          <w:numId w:val="14"/>
        </w:numPr>
        <w:spacing w:before="120" w:after="0" w:line="240" w:lineRule="auto"/>
        <w:ind w:left="284" w:hanging="284"/>
        <w:contextualSpacing w:val="0"/>
        <w:jc w:val="both"/>
        <w:rPr>
          <w:rFonts w:ascii="Times New Roman" w:hAnsi="Times New Roman" w:cs="Times New Roman"/>
          <w:i/>
          <w:sz w:val="24"/>
          <w:szCs w:val="24"/>
        </w:rPr>
      </w:pPr>
      <w:r w:rsidRPr="0063690D">
        <w:rPr>
          <w:rFonts w:ascii="Times New Roman" w:hAnsi="Times New Roman" w:cs="Times New Roman"/>
          <w:i/>
          <w:sz w:val="24"/>
          <w:szCs w:val="24"/>
        </w:rPr>
        <w:t xml:space="preserve">Nepieciešams veicināt </w:t>
      </w:r>
      <w:r w:rsidR="0019525B">
        <w:rPr>
          <w:rFonts w:ascii="Times New Roman" w:hAnsi="Times New Roman" w:cs="Times New Roman"/>
          <w:i/>
          <w:sz w:val="24"/>
          <w:szCs w:val="24"/>
        </w:rPr>
        <w:t>PSO</w:t>
      </w:r>
      <w:r w:rsidRPr="0063690D">
        <w:rPr>
          <w:rFonts w:ascii="Times New Roman" w:hAnsi="Times New Roman" w:cs="Times New Roman"/>
          <w:i/>
          <w:sz w:val="24"/>
          <w:szCs w:val="24"/>
        </w:rPr>
        <w:t xml:space="preserve"> </w:t>
      </w:r>
      <w:r w:rsidR="00F06CE9">
        <w:rPr>
          <w:rFonts w:ascii="Times New Roman" w:hAnsi="Times New Roman" w:cs="Times New Roman"/>
          <w:i/>
          <w:sz w:val="24"/>
          <w:szCs w:val="24"/>
        </w:rPr>
        <w:t xml:space="preserve">iesaisti </w:t>
      </w:r>
      <w:r w:rsidRPr="0063690D">
        <w:rPr>
          <w:rFonts w:ascii="Times New Roman" w:hAnsi="Times New Roman" w:cs="Times New Roman"/>
          <w:i/>
          <w:sz w:val="24"/>
          <w:szCs w:val="24"/>
        </w:rPr>
        <w:t>pieredzējušu Latvijas attīstības sadarbības spēlētāju (t.sk., valsts institūciju) projektos.</w:t>
      </w:r>
    </w:p>
    <w:p w:rsidR="00BA0954" w:rsidRPr="0063690D" w:rsidRDefault="004049A2" w:rsidP="00F52E99">
      <w:pPr>
        <w:pStyle w:val="ListParagraph"/>
        <w:numPr>
          <w:ilvl w:val="0"/>
          <w:numId w:val="14"/>
        </w:numPr>
        <w:spacing w:before="120" w:after="0" w:line="240" w:lineRule="auto"/>
        <w:ind w:left="284" w:hanging="284"/>
        <w:contextualSpacing w:val="0"/>
        <w:jc w:val="both"/>
        <w:rPr>
          <w:rFonts w:ascii="Times New Roman" w:hAnsi="Times New Roman" w:cs="Times New Roman"/>
          <w:i/>
          <w:sz w:val="24"/>
          <w:szCs w:val="24"/>
        </w:rPr>
      </w:pPr>
      <w:r w:rsidRPr="0063690D">
        <w:rPr>
          <w:rFonts w:ascii="Times New Roman" w:hAnsi="Times New Roman" w:cs="Times New Roman"/>
          <w:i/>
          <w:sz w:val="24"/>
          <w:szCs w:val="24"/>
        </w:rPr>
        <w:t xml:space="preserve">Nepieciešams veicināt </w:t>
      </w:r>
      <w:r w:rsidR="0019525B">
        <w:rPr>
          <w:rFonts w:ascii="Times New Roman" w:hAnsi="Times New Roman" w:cs="Times New Roman"/>
          <w:i/>
          <w:sz w:val="24"/>
          <w:szCs w:val="24"/>
        </w:rPr>
        <w:t>PSO</w:t>
      </w:r>
      <w:r w:rsidRPr="0063690D">
        <w:rPr>
          <w:rFonts w:ascii="Times New Roman" w:hAnsi="Times New Roman" w:cs="Times New Roman"/>
          <w:i/>
          <w:sz w:val="24"/>
          <w:szCs w:val="24"/>
        </w:rPr>
        <w:t xml:space="preserve"> savstarpējo sadarbību un apvienošanos projektu īstenošanai, veicinot </w:t>
      </w:r>
      <w:r w:rsidR="00F06CE9">
        <w:rPr>
          <w:rFonts w:ascii="Times New Roman" w:hAnsi="Times New Roman" w:cs="Times New Roman"/>
          <w:i/>
          <w:sz w:val="24"/>
          <w:szCs w:val="24"/>
        </w:rPr>
        <w:t>Latvijas un citu</w:t>
      </w:r>
      <w:r w:rsidR="00F06CE9" w:rsidRPr="0063690D">
        <w:rPr>
          <w:rFonts w:ascii="Times New Roman" w:hAnsi="Times New Roman" w:cs="Times New Roman"/>
          <w:i/>
          <w:sz w:val="24"/>
          <w:szCs w:val="24"/>
        </w:rPr>
        <w:t xml:space="preserve"> ES valstu </w:t>
      </w:r>
      <w:r w:rsidR="0019525B">
        <w:rPr>
          <w:rFonts w:ascii="Times New Roman" w:hAnsi="Times New Roman" w:cs="Times New Roman"/>
          <w:i/>
          <w:sz w:val="24"/>
          <w:szCs w:val="24"/>
        </w:rPr>
        <w:t>PSO</w:t>
      </w:r>
      <w:r w:rsidR="00F06CE9" w:rsidRPr="0063690D">
        <w:rPr>
          <w:rFonts w:ascii="Times New Roman" w:hAnsi="Times New Roman" w:cs="Times New Roman"/>
          <w:i/>
          <w:sz w:val="24"/>
          <w:szCs w:val="24"/>
        </w:rPr>
        <w:t xml:space="preserve"> </w:t>
      </w:r>
      <w:r w:rsidRPr="0063690D">
        <w:rPr>
          <w:rFonts w:ascii="Times New Roman" w:hAnsi="Times New Roman" w:cs="Times New Roman"/>
          <w:i/>
          <w:sz w:val="24"/>
          <w:szCs w:val="24"/>
        </w:rPr>
        <w:t>kopīgi īstenotus projektus</w:t>
      </w:r>
      <w:r w:rsidR="00BA0954" w:rsidRPr="0063690D">
        <w:rPr>
          <w:rFonts w:ascii="Times New Roman" w:hAnsi="Times New Roman" w:cs="Times New Roman"/>
          <w:i/>
          <w:sz w:val="24"/>
          <w:szCs w:val="24"/>
        </w:rPr>
        <w:t xml:space="preserve">. </w:t>
      </w:r>
    </w:p>
    <w:p w:rsidR="00A27A5B" w:rsidRPr="0063690D" w:rsidRDefault="00A27A5B" w:rsidP="00F52E99">
      <w:pPr>
        <w:pStyle w:val="Heading2"/>
        <w:numPr>
          <w:ilvl w:val="1"/>
          <w:numId w:val="9"/>
        </w:numPr>
        <w:rPr>
          <w:rFonts w:ascii="Times New Roman" w:hAnsi="Times New Roman" w:cs="Times New Roman"/>
          <w:color w:val="auto"/>
        </w:rPr>
      </w:pPr>
      <w:bookmarkStart w:id="46" w:name="_Toc457318844"/>
      <w:r w:rsidRPr="0063690D">
        <w:rPr>
          <w:rFonts w:ascii="Times New Roman" w:hAnsi="Times New Roman" w:cs="Times New Roman"/>
          <w:color w:val="auto"/>
        </w:rPr>
        <w:t>Privātā sektora iesaiste attīstības sadarbībā</w:t>
      </w:r>
      <w:bookmarkEnd w:id="46"/>
    </w:p>
    <w:p w:rsidR="00A27A5B" w:rsidRPr="0063690D" w:rsidRDefault="00F06CE9" w:rsidP="006E7315">
      <w:pPr>
        <w:pStyle w:val="Header"/>
        <w:tabs>
          <w:tab w:val="clear" w:pos="4153"/>
          <w:tab w:val="clear" w:pos="8306"/>
        </w:tabs>
        <w:spacing w:after="120"/>
        <w:jc w:val="both"/>
      </w:pPr>
      <w:r>
        <w:t>Mūsdienās</w:t>
      </w:r>
      <w:r w:rsidR="00A27A5B" w:rsidRPr="0063690D">
        <w:t xml:space="preserve"> kā viens no jaunajiem galvenajiem attīstības spēlētājiem ir privātais sektors. Privātais sektors ne tikai nodrošina nodarbinātību, bet arī </w:t>
      </w:r>
      <w:r w:rsidRPr="0063690D">
        <w:t>lielāk</w:t>
      </w:r>
      <w:r>
        <w:t>o</w:t>
      </w:r>
      <w:r w:rsidRPr="0063690D">
        <w:t xml:space="preserve"> daļ</w:t>
      </w:r>
      <w:r>
        <w:t>u</w:t>
      </w:r>
      <w:r w:rsidRPr="0063690D">
        <w:t xml:space="preserve"> </w:t>
      </w:r>
      <w:r w:rsidR="00A27A5B" w:rsidRPr="0063690D">
        <w:t xml:space="preserve">no visām attīstības valstīs ienākošajām ārvalstu finanšu plūsmām. Piemēram, tiešās ārvalstu investīcijas attīstības valstīs </w:t>
      </w:r>
      <w:r w:rsidR="005468B9" w:rsidRPr="0063690D">
        <w:t>2013. gadā</w:t>
      </w:r>
      <w:r w:rsidR="00A27A5B" w:rsidRPr="0063690D">
        <w:t xml:space="preserve"> sasniedza 778 miljardus USD, un šis apjoms ir </w:t>
      </w:r>
      <w:r w:rsidR="005468B9" w:rsidRPr="0063690D">
        <w:t>lielāks nekā</w:t>
      </w:r>
      <w:r w:rsidR="00A27A5B" w:rsidRPr="0063690D">
        <w:t xml:space="preserve"> attīstītajās valstīs</w:t>
      </w:r>
      <w:r w:rsidR="001147FD">
        <w:t>.</w:t>
      </w:r>
      <w:r>
        <w:rPr>
          <w:rStyle w:val="FootnoteReference"/>
        </w:rPr>
        <w:footnoteReference w:id="11"/>
      </w:r>
      <w:r w:rsidR="00A27A5B" w:rsidRPr="0063690D">
        <w:t xml:space="preserve"> Arī ES savā politikā </w:t>
      </w:r>
      <w:r>
        <w:t>arvien vairāk uzsver</w:t>
      </w:r>
      <w:r w:rsidRPr="0063690D">
        <w:t xml:space="preserve"> </w:t>
      </w:r>
      <w:r w:rsidR="00A27A5B" w:rsidRPr="0063690D">
        <w:t xml:space="preserve">privāto sektoru kā vadošo nodarbinātības, izaugsmes, investīciju, tirdzniecības un inovāciju virzītāju un privātā sektora centrālo lomu nabadzības mazināšanā. ES arī </w:t>
      </w:r>
      <w:r>
        <w:lastRenderedPageBreak/>
        <w:t>atzīmē</w:t>
      </w:r>
      <w:r w:rsidR="00A27A5B" w:rsidRPr="0063690D">
        <w:t xml:space="preserve">, ka privātā sektora intereses ir savienojamas ar vides ilgtspēju un iekļaujošas izaugsmes veicināšanu. </w:t>
      </w:r>
    </w:p>
    <w:p w:rsidR="00E52163" w:rsidRPr="0063690D" w:rsidRDefault="00A27A5B" w:rsidP="00E52163">
      <w:pPr>
        <w:spacing w:before="120" w:after="0" w:line="240" w:lineRule="auto"/>
        <w:jc w:val="both"/>
        <w:rPr>
          <w:rFonts w:ascii="Times New Roman" w:hAnsi="Times New Roman" w:cs="Times New Roman"/>
          <w:sz w:val="24"/>
          <w:szCs w:val="24"/>
        </w:rPr>
      </w:pPr>
      <w:r w:rsidRPr="0063690D">
        <w:rPr>
          <w:rFonts w:ascii="Times New Roman" w:hAnsi="Times New Roman" w:cs="Times New Roman"/>
          <w:sz w:val="24"/>
          <w:szCs w:val="24"/>
        </w:rPr>
        <w:t xml:space="preserve">Latvijas privātais sektors izrāda arvien plašāku interesi par iesaisti attīstības sadarbībā. </w:t>
      </w:r>
      <w:r w:rsidR="00DC3740" w:rsidRPr="0063690D">
        <w:rPr>
          <w:rFonts w:ascii="Times New Roman" w:hAnsi="Times New Roman" w:cs="Times New Roman"/>
          <w:sz w:val="24"/>
          <w:szCs w:val="24"/>
        </w:rPr>
        <w:t xml:space="preserve">Arvien pieaug to </w:t>
      </w:r>
      <w:r w:rsidRPr="0063690D">
        <w:rPr>
          <w:rFonts w:ascii="Times New Roman" w:hAnsi="Times New Roman" w:cs="Times New Roman"/>
          <w:sz w:val="24"/>
          <w:szCs w:val="24"/>
        </w:rPr>
        <w:t xml:space="preserve">uzņēmumu skaits, kas iesaistās KSA principu īstenošanā un attīstās </w:t>
      </w:r>
      <w:r w:rsidR="0019525B">
        <w:rPr>
          <w:rFonts w:ascii="Times New Roman" w:hAnsi="Times New Roman" w:cs="Times New Roman"/>
          <w:sz w:val="24"/>
          <w:szCs w:val="24"/>
        </w:rPr>
        <w:t>PSO</w:t>
      </w:r>
      <w:r w:rsidRPr="0063690D">
        <w:rPr>
          <w:rFonts w:ascii="Times New Roman" w:hAnsi="Times New Roman" w:cs="Times New Roman"/>
          <w:sz w:val="24"/>
          <w:szCs w:val="24"/>
        </w:rPr>
        <w:t xml:space="preserve"> loks, kuru mērķis ir popularizēt šo principu ieviešanu. </w:t>
      </w:r>
    </w:p>
    <w:p w:rsidR="00A87783" w:rsidRPr="0063690D" w:rsidRDefault="00AB6FB4" w:rsidP="00E52163">
      <w:pPr>
        <w:spacing w:before="120"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Indikatīvās darbības </w:t>
      </w:r>
      <w:r w:rsidR="007424EB" w:rsidRPr="0063690D">
        <w:rPr>
          <w:rFonts w:ascii="Times New Roman" w:hAnsi="Times New Roman" w:cs="Times New Roman"/>
          <w:sz w:val="24"/>
          <w:szCs w:val="24"/>
          <w:u w:val="single"/>
        </w:rPr>
        <w:t xml:space="preserve">no </w:t>
      </w:r>
      <w:r w:rsidR="00A87783" w:rsidRPr="0063690D">
        <w:rPr>
          <w:rFonts w:ascii="Times New Roman" w:hAnsi="Times New Roman" w:cs="Times New Roman"/>
          <w:sz w:val="24"/>
          <w:szCs w:val="24"/>
          <w:u w:val="single"/>
        </w:rPr>
        <w:t xml:space="preserve">2016. līdz </w:t>
      </w:r>
      <w:r w:rsidR="005468B9" w:rsidRPr="0063690D">
        <w:rPr>
          <w:rFonts w:ascii="Times New Roman" w:hAnsi="Times New Roman" w:cs="Times New Roman"/>
          <w:sz w:val="24"/>
          <w:szCs w:val="24"/>
          <w:u w:val="single"/>
        </w:rPr>
        <w:t>2020. gadam</w:t>
      </w:r>
      <w:r w:rsidR="00A87783" w:rsidRPr="0063690D">
        <w:rPr>
          <w:rFonts w:ascii="Times New Roman" w:hAnsi="Times New Roman" w:cs="Times New Roman"/>
          <w:sz w:val="24"/>
          <w:szCs w:val="24"/>
          <w:u w:val="single"/>
        </w:rPr>
        <w:t xml:space="preserve">: </w:t>
      </w:r>
    </w:p>
    <w:p w:rsidR="004049A2" w:rsidRPr="0063690D" w:rsidRDefault="004049A2" w:rsidP="00F52E99">
      <w:pPr>
        <w:pStyle w:val="ListParagraph"/>
        <w:numPr>
          <w:ilvl w:val="0"/>
          <w:numId w:val="14"/>
        </w:numPr>
        <w:spacing w:before="120" w:after="0" w:line="240" w:lineRule="auto"/>
        <w:ind w:left="284" w:hanging="284"/>
        <w:contextualSpacing w:val="0"/>
        <w:jc w:val="both"/>
        <w:rPr>
          <w:rFonts w:ascii="Times New Roman" w:hAnsi="Times New Roman" w:cs="Times New Roman"/>
          <w:i/>
          <w:sz w:val="24"/>
          <w:szCs w:val="24"/>
        </w:rPr>
      </w:pPr>
      <w:r w:rsidRPr="0063690D">
        <w:rPr>
          <w:rFonts w:ascii="Times New Roman" w:hAnsi="Times New Roman" w:cs="Times New Roman"/>
          <w:i/>
          <w:sz w:val="24"/>
          <w:szCs w:val="24"/>
        </w:rPr>
        <w:t>Latvijas atbildīgajām institūcijām</w:t>
      </w:r>
      <w:r w:rsidR="00DE3E5D">
        <w:rPr>
          <w:rFonts w:ascii="Times New Roman" w:hAnsi="Times New Roman" w:cs="Times New Roman"/>
          <w:i/>
          <w:sz w:val="24"/>
          <w:szCs w:val="24"/>
        </w:rPr>
        <w:t xml:space="preserve"> </w:t>
      </w:r>
      <w:r w:rsidRPr="0063690D">
        <w:rPr>
          <w:rFonts w:ascii="Times New Roman" w:hAnsi="Times New Roman" w:cs="Times New Roman"/>
          <w:i/>
          <w:sz w:val="24"/>
          <w:szCs w:val="24"/>
        </w:rPr>
        <w:t xml:space="preserve">jāturpina uzsāktās iniciatīvas, veicinot privātā sektora iesaisti attīstības sadarbībā. </w:t>
      </w:r>
    </w:p>
    <w:p w:rsidR="00A27A5B" w:rsidRPr="0063690D" w:rsidRDefault="004049A2" w:rsidP="00F52E99">
      <w:pPr>
        <w:pStyle w:val="ListParagraph"/>
        <w:numPr>
          <w:ilvl w:val="0"/>
          <w:numId w:val="14"/>
        </w:numPr>
        <w:spacing w:before="120" w:after="0" w:line="240" w:lineRule="auto"/>
        <w:ind w:left="284" w:hanging="284"/>
        <w:contextualSpacing w:val="0"/>
        <w:jc w:val="both"/>
        <w:rPr>
          <w:rFonts w:ascii="Times New Roman" w:hAnsi="Times New Roman" w:cs="Times New Roman"/>
          <w:i/>
          <w:sz w:val="24"/>
          <w:szCs w:val="24"/>
        </w:rPr>
      </w:pPr>
      <w:r w:rsidRPr="0063690D">
        <w:rPr>
          <w:rFonts w:ascii="Times New Roman" w:hAnsi="Times New Roman" w:cs="Times New Roman"/>
          <w:i/>
          <w:sz w:val="24"/>
          <w:szCs w:val="24"/>
        </w:rPr>
        <w:t>Ir jāpievērš pastiprināta uzmanība investīcijām uz trešajām valstīm un šo investīciju atbilstībai cilvēktiesību un atbildības standartu ievērošanai</w:t>
      </w:r>
      <w:r w:rsidR="006E7315" w:rsidRPr="0063690D">
        <w:rPr>
          <w:rFonts w:ascii="Times New Roman" w:hAnsi="Times New Roman" w:cs="Times New Roman"/>
          <w:i/>
          <w:sz w:val="24"/>
          <w:szCs w:val="24"/>
        </w:rPr>
        <w:t>.</w:t>
      </w:r>
    </w:p>
    <w:p w:rsidR="00A27A5B" w:rsidRPr="0063690D" w:rsidRDefault="00A27A5B" w:rsidP="00F52E99">
      <w:pPr>
        <w:pStyle w:val="Heading2"/>
        <w:numPr>
          <w:ilvl w:val="1"/>
          <w:numId w:val="9"/>
        </w:numPr>
        <w:rPr>
          <w:rFonts w:ascii="Times New Roman" w:hAnsi="Times New Roman" w:cs="Times New Roman"/>
          <w:color w:val="auto"/>
        </w:rPr>
      </w:pPr>
      <w:bookmarkStart w:id="47" w:name="_Toc457318845"/>
      <w:r w:rsidRPr="0063690D">
        <w:rPr>
          <w:rFonts w:ascii="Times New Roman" w:hAnsi="Times New Roman" w:cs="Times New Roman"/>
          <w:color w:val="auto"/>
        </w:rPr>
        <w:t>Ārlietu ministrijas un diplomātisko pārstāvniecību kapacitātes stiprināšana</w:t>
      </w:r>
      <w:bookmarkEnd w:id="47"/>
    </w:p>
    <w:p w:rsidR="00A27A5B" w:rsidRPr="0063690D" w:rsidRDefault="00A27A5B" w:rsidP="006E7315">
      <w:pPr>
        <w:pStyle w:val="Header"/>
        <w:tabs>
          <w:tab w:val="clear" w:pos="4153"/>
          <w:tab w:val="clear" w:pos="8306"/>
        </w:tabs>
        <w:spacing w:after="120"/>
        <w:jc w:val="both"/>
      </w:pPr>
      <w:r w:rsidRPr="0063690D">
        <w:t xml:space="preserve">Attīstības sadarbība ir viena no ES ārpolitikas centrālajām jomām, līdz ar to ir būtiski stiprināt Latvijas </w:t>
      </w:r>
      <w:r w:rsidR="000E1AB9">
        <w:t>publiskās</w:t>
      </w:r>
      <w:r w:rsidR="009C5C3C" w:rsidRPr="0063690D">
        <w:t xml:space="preserve"> </w:t>
      </w:r>
      <w:r w:rsidRPr="0063690D">
        <w:t xml:space="preserve">pārvaldes </w:t>
      </w:r>
      <w:r w:rsidR="009C5C3C" w:rsidRPr="0063690D">
        <w:t xml:space="preserve">iestāžu </w:t>
      </w:r>
      <w:r w:rsidRPr="0063690D">
        <w:t xml:space="preserve">darbinieku zināšanas par šo politiku. Attīstības sadarbības plānošanā un īstenošanā liela loma ir arī diplomātisko pārstāvniecību klātbūtnei partnervalstīs. </w:t>
      </w:r>
    </w:p>
    <w:p w:rsidR="00A87783" w:rsidRPr="0063690D" w:rsidRDefault="00AB6FB4" w:rsidP="00A87783">
      <w:pPr>
        <w:spacing w:before="120"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Indikatīvās darbības </w:t>
      </w:r>
      <w:r w:rsidR="007424EB" w:rsidRPr="0063690D">
        <w:rPr>
          <w:rFonts w:ascii="Times New Roman" w:hAnsi="Times New Roman" w:cs="Times New Roman"/>
          <w:sz w:val="24"/>
          <w:szCs w:val="24"/>
          <w:u w:val="single"/>
        </w:rPr>
        <w:t xml:space="preserve">no </w:t>
      </w:r>
      <w:r w:rsidR="00A87783" w:rsidRPr="0063690D">
        <w:rPr>
          <w:rFonts w:ascii="Times New Roman" w:hAnsi="Times New Roman" w:cs="Times New Roman"/>
          <w:sz w:val="24"/>
          <w:szCs w:val="24"/>
          <w:u w:val="single"/>
        </w:rPr>
        <w:t xml:space="preserve">2016. līdz </w:t>
      </w:r>
      <w:r w:rsidR="005468B9" w:rsidRPr="0063690D">
        <w:rPr>
          <w:rFonts w:ascii="Times New Roman" w:hAnsi="Times New Roman" w:cs="Times New Roman"/>
          <w:sz w:val="24"/>
          <w:szCs w:val="24"/>
          <w:u w:val="single"/>
        </w:rPr>
        <w:t>2020. gadam</w:t>
      </w:r>
      <w:r w:rsidR="00A87783" w:rsidRPr="0063690D">
        <w:rPr>
          <w:rFonts w:ascii="Times New Roman" w:hAnsi="Times New Roman" w:cs="Times New Roman"/>
          <w:sz w:val="24"/>
          <w:szCs w:val="24"/>
          <w:u w:val="single"/>
        </w:rPr>
        <w:t xml:space="preserve">: </w:t>
      </w:r>
    </w:p>
    <w:p w:rsidR="00F06CE9" w:rsidRPr="0063690D" w:rsidRDefault="00F06CE9" w:rsidP="00F52E99">
      <w:pPr>
        <w:pStyle w:val="ListParagraph"/>
        <w:numPr>
          <w:ilvl w:val="0"/>
          <w:numId w:val="14"/>
        </w:numPr>
        <w:spacing w:before="120" w:after="0" w:line="240" w:lineRule="auto"/>
        <w:ind w:left="425" w:hanging="425"/>
        <w:contextualSpacing w:val="0"/>
        <w:jc w:val="both"/>
        <w:rPr>
          <w:rFonts w:ascii="Times New Roman" w:hAnsi="Times New Roman" w:cs="Times New Roman"/>
          <w:i/>
          <w:sz w:val="24"/>
          <w:szCs w:val="24"/>
        </w:rPr>
      </w:pPr>
      <w:r w:rsidRPr="0063690D">
        <w:rPr>
          <w:rFonts w:ascii="Times New Roman" w:hAnsi="Times New Roman" w:cs="Times New Roman"/>
          <w:i/>
          <w:sz w:val="24"/>
          <w:szCs w:val="24"/>
        </w:rPr>
        <w:t>Attīstības sadarbības kopīgajā plānošanā būtu vēl aktīvāk jāiesaista Latvijas vēstniecības, lai kopīgās plānošanas ietvaros tiktu izvērtēti iespējami tālākas sadarbības jautājumi un kopīgu iniciatīvu īstenošana, kā arī informācijas apmaiņa par daudzpusējās palīdzības, piemēram, ES, finansēto sadarbības projektu iespējām un atbalstu šo projektu konkursa izvērtēšanas gaitā.</w:t>
      </w:r>
    </w:p>
    <w:p w:rsidR="006E7315" w:rsidRDefault="00A27A5B" w:rsidP="00F52E99">
      <w:pPr>
        <w:pStyle w:val="ListParagraph"/>
        <w:numPr>
          <w:ilvl w:val="0"/>
          <w:numId w:val="14"/>
        </w:numPr>
        <w:spacing w:before="120" w:after="0" w:line="240" w:lineRule="auto"/>
        <w:ind w:left="425" w:hanging="425"/>
        <w:contextualSpacing w:val="0"/>
        <w:jc w:val="both"/>
        <w:rPr>
          <w:rFonts w:ascii="Times New Roman" w:hAnsi="Times New Roman" w:cs="Times New Roman"/>
          <w:i/>
          <w:sz w:val="24"/>
          <w:szCs w:val="24"/>
        </w:rPr>
      </w:pPr>
      <w:r w:rsidRPr="0063690D">
        <w:rPr>
          <w:rFonts w:ascii="Times New Roman" w:hAnsi="Times New Roman" w:cs="Times New Roman"/>
          <w:i/>
          <w:sz w:val="24"/>
          <w:szCs w:val="24"/>
        </w:rPr>
        <w:t>Būtiski ir regulāri stiprināt pārstāvniecību darbinieku zināšanas par attiecīgās valsts</w:t>
      </w:r>
      <w:r w:rsidRPr="0063690D">
        <w:rPr>
          <w:rFonts w:ascii="Times New Roman" w:hAnsi="Times New Roman" w:cs="Times New Roman"/>
          <w:i/>
        </w:rPr>
        <w:t xml:space="preserve"> </w:t>
      </w:r>
      <w:r w:rsidRPr="0063690D">
        <w:rPr>
          <w:rFonts w:ascii="Times New Roman" w:hAnsi="Times New Roman" w:cs="Times New Roman"/>
          <w:i/>
          <w:sz w:val="24"/>
          <w:szCs w:val="24"/>
        </w:rPr>
        <w:t>attīstības indikatoriem, izaicinājumiem un nepieciešamo palīdzību. Tāpat būtiski nodrošināt Attīstības sadarbības politikas nodaļas darbiniekiem iespējas doties studiju vizītēs partnervalstīs un piedalīties ekspertu apmāc</w:t>
      </w:r>
      <w:r w:rsidR="006E7315" w:rsidRPr="0063690D">
        <w:rPr>
          <w:rFonts w:ascii="Times New Roman" w:hAnsi="Times New Roman" w:cs="Times New Roman"/>
          <w:i/>
          <w:sz w:val="24"/>
          <w:szCs w:val="24"/>
        </w:rPr>
        <w:t>ību programmās.</w:t>
      </w:r>
    </w:p>
    <w:p w:rsidR="001762A3" w:rsidRPr="001762A3" w:rsidRDefault="001762A3" w:rsidP="00F52E99">
      <w:pPr>
        <w:pStyle w:val="ListParagraph"/>
        <w:numPr>
          <w:ilvl w:val="0"/>
          <w:numId w:val="14"/>
        </w:numPr>
        <w:spacing w:before="120" w:after="0" w:line="240" w:lineRule="auto"/>
        <w:ind w:left="425" w:hanging="425"/>
        <w:contextualSpacing w:val="0"/>
        <w:jc w:val="both"/>
        <w:rPr>
          <w:rFonts w:ascii="Times New Roman" w:hAnsi="Times New Roman" w:cs="Times New Roman"/>
          <w:i/>
          <w:sz w:val="24"/>
          <w:szCs w:val="24"/>
        </w:rPr>
      </w:pPr>
      <w:r>
        <w:rPr>
          <w:rFonts w:ascii="Times New Roman" w:hAnsi="Times New Roman" w:cs="Times New Roman"/>
          <w:i/>
          <w:sz w:val="24"/>
          <w:szCs w:val="24"/>
        </w:rPr>
        <w:t>Lai veicinātu Latvijas projektu īstenotāju iesaisti lielapjoma projektu konkursos un aktivitāšu sasaisti ar citiem donoriem, ir</w:t>
      </w:r>
      <w:r w:rsidRPr="001762A3">
        <w:rPr>
          <w:rFonts w:ascii="Times New Roman" w:hAnsi="Times New Roman" w:cs="Times New Roman"/>
          <w:i/>
          <w:sz w:val="24"/>
          <w:szCs w:val="24"/>
        </w:rPr>
        <w:t xml:space="preserve"> </w:t>
      </w:r>
      <w:r>
        <w:rPr>
          <w:rFonts w:ascii="Times New Roman" w:hAnsi="Times New Roman" w:cs="Times New Roman"/>
          <w:i/>
          <w:sz w:val="24"/>
          <w:szCs w:val="24"/>
        </w:rPr>
        <w:t>jā</w:t>
      </w:r>
      <w:r w:rsidRPr="001762A3">
        <w:rPr>
          <w:rFonts w:ascii="Times New Roman" w:hAnsi="Times New Roman" w:cs="Times New Roman"/>
          <w:i/>
          <w:sz w:val="24"/>
          <w:szCs w:val="24"/>
        </w:rPr>
        <w:t>nodrošin</w:t>
      </w:r>
      <w:r>
        <w:rPr>
          <w:rFonts w:ascii="Times New Roman" w:hAnsi="Times New Roman" w:cs="Times New Roman"/>
          <w:i/>
          <w:sz w:val="24"/>
          <w:szCs w:val="24"/>
        </w:rPr>
        <w:t>a</w:t>
      </w:r>
      <w:r w:rsidRPr="001762A3">
        <w:rPr>
          <w:rFonts w:ascii="Times New Roman" w:hAnsi="Times New Roman" w:cs="Times New Roman"/>
          <w:i/>
          <w:sz w:val="24"/>
          <w:szCs w:val="24"/>
        </w:rPr>
        <w:t xml:space="preserve"> ĀM, tajā skaitā Latvijas diplomā</w:t>
      </w:r>
      <w:r>
        <w:rPr>
          <w:rFonts w:ascii="Times New Roman" w:hAnsi="Times New Roman" w:cs="Times New Roman"/>
          <w:i/>
          <w:sz w:val="24"/>
          <w:szCs w:val="24"/>
        </w:rPr>
        <w:t>tisko pārstāvniecību, kapacitāte</w:t>
      </w:r>
      <w:r w:rsidRPr="001762A3">
        <w:rPr>
          <w:rFonts w:ascii="Times New Roman" w:hAnsi="Times New Roman" w:cs="Times New Roman"/>
          <w:i/>
          <w:sz w:val="24"/>
          <w:szCs w:val="24"/>
        </w:rPr>
        <w:t xml:space="preserve"> sniegt nepieciešamo informatīvo un politisko atbalstu Latvijas attīstības sadarbības aktivitāšu īstenotajiem un projektu pieteicējiem.</w:t>
      </w:r>
    </w:p>
    <w:p w:rsidR="002F5897" w:rsidRPr="0063690D" w:rsidRDefault="002F5897" w:rsidP="00F52E99">
      <w:pPr>
        <w:pStyle w:val="Heading1"/>
        <w:numPr>
          <w:ilvl w:val="0"/>
          <w:numId w:val="9"/>
        </w:numPr>
        <w:rPr>
          <w:rFonts w:ascii="Times New Roman" w:eastAsiaTheme="minorHAnsi" w:hAnsi="Times New Roman" w:cs="Times New Roman"/>
          <w:color w:val="auto"/>
        </w:rPr>
      </w:pPr>
      <w:bookmarkStart w:id="48" w:name="_Toc457318846"/>
      <w:r w:rsidRPr="0063690D">
        <w:rPr>
          <w:rFonts w:ascii="Times New Roman" w:eastAsiaTheme="minorHAnsi" w:hAnsi="Times New Roman" w:cs="Times New Roman"/>
          <w:color w:val="auto"/>
        </w:rPr>
        <w:t>Latvijas attīstības sadarbības finansējuma apjoms</w:t>
      </w:r>
      <w:bookmarkEnd w:id="48"/>
      <w:r w:rsidRPr="0063690D">
        <w:rPr>
          <w:rFonts w:ascii="Times New Roman" w:eastAsiaTheme="minorHAnsi" w:hAnsi="Times New Roman" w:cs="Times New Roman"/>
          <w:color w:val="auto"/>
        </w:rPr>
        <w:t xml:space="preserve"> </w:t>
      </w:r>
    </w:p>
    <w:p w:rsidR="002F5897" w:rsidRPr="0063690D" w:rsidRDefault="002F5897" w:rsidP="002F5897">
      <w:pPr>
        <w:tabs>
          <w:tab w:val="left" w:pos="5860"/>
        </w:tabs>
        <w:spacing w:before="120" w:after="0" w:line="240" w:lineRule="auto"/>
        <w:jc w:val="both"/>
        <w:rPr>
          <w:rFonts w:ascii="Times New Roman" w:hAnsi="Times New Roman" w:cs="Times New Roman"/>
          <w:sz w:val="24"/>
          <w:szCs w:val="24"/>
        </w:rPr>
      </w:pPr>
      <w:r w:rsidRPr="0063690D">
        <w:rPr>
          <w:rFonts w:ascii="Times New Roman" w:hAnsi="Times New Roman" w:cs="Times New Roman"/>
          <w:sz w:val="24"/>
          <w:szCs w:val="24"/>
        </w:rPr>
        <w:t>Starptautiskā prakse paredz, ka OAP apjoms tiek uzskaitīts pēc OECD DAC izstrādātiem kritērijiem. Atbilstoši šiem kritērijiem tiek aprēķināts sniegtās palīdzības apjoms attiecībā pret valsts nacionālo kopienākumu (NKI).</w:t>
      </w:r>
    </w:p>
    <w:p w:rsidR="002F5897" w:rsidRPr="0063690D" w:rsidRDefault="002F5897" w:rsidP="002F5897">
      <w:pPr>
        <w:tabs>
          <w:tab w:val="left" w:pos="5860"/>
        </w:tabs>
        <w:spacing w:before="120" w:after="0" w:line="240" w:lineRule="auto"/>
        <w:jc w:val="both"/>
        <w:rPr>
          <w:rFonts w:ascii="Times New Roman" w:hAnsi="Times New Roman" w:cs="Times New Roman"/>
          <w:sz w:val="24"/>
          <w:szCs w:val="24"/>
        </w:rPr>
      </w:pPr>
      <w:r w:rsidRPr="0063690D">
        <w:rPr>
          <w:rFonts w:ascii="Times New Roman" w:hAnsi="Times New Roman" w:cs="Times New Roman"/>
          <w:sz w:val="24"/>
          <w:szCs w:val="24"/>
        </w:rPr>
        <w:t>Latvijas OAP apjoms 2011.</w:t>
      </w:r>
      <w:r w:rsidR="001147FD">
        <w:t>–</w:t>
      </w:r>
      <w:r w:rsidR="005468B9" w:rsidRPr="0063690D">
        <w:rPr>
          <w:rFonts w:ascii="Times New Roman" w:hAnsi="Times New Roman" w:cs="Times New Roman"/>
          <w:sz w:val="24"/>
          <w:szCs w:val="24"/>
        </w:rPr>
        <w:t>2015. gadā</w:t>
      </w:r>
      <w:r w:rsidRPr="0063690D">
        <w:rPr>
          <w:rFonts w:ascii="Times New Roman" w:hAnsi="Times New Roman" w:cs="Times New Roman"/>
          <w:sz w:val="24"/>
          <w:szCs w:val="24"/>
        </w:rPr>
        <w:t xml:space="preserve"> veidojās no finansējuma, kas tika novirzīts divpusējos un daudzpusējos formātos. </w:t>
      </w:r>
    </w:p>
    <w:p w:rsidR="002F5897" w:rsidRPr="0063690D" w:rsidRDefault="002F5897" w:rsidP="00F52E99">
      <w:pPr>
        <w:numPr>
          <w:ilvl w:val="0"/>
          <w:numId w:val="1"/>
        </w:numPr>
        <w:tabs>
          <w:tab w:val="clear" w:pos="720"/>
          <w:tab w:val="num" w:pos="284"/>
        </w:tabs>
        <w:spacing w:after="0" w:line="240" w:lineRule="auto"/>
        <w:ind w:right="-33" w:hanging="720"/>
        <w:jc w:val="both"/>
        <w:rPr>
          <w:rFonts w:ascii="Times New Roman" w:hAnsi="Times New Roman" w:cs="Times New Roman"/>
          <w:sz w:val="24"/>
          <w:szCs w:val="24"/>
        </w:rPr>
      </w:pPr>
      <w:r w:rsidRPr="0063690D">
        <w:rPr>
          <w:rFonts w:ascii="Times New Roman" w:hAnsi="Times New Roman" w:cs="Times New Roman"/>
          <w:sz w:val="24"/>
          <w:szCs w:val="24"/>
        </w:rPr>
        <w:t xml:space="preserve">Latvijas OAP </w:t>
      </w:r>
      <w:r w:rsidRPr="0063690D">
        <w:rPr>
          <w:rFonts w:ascii="Times New Roman" w:hAnsi="Times New Roman" w:cs="Times New Roman"/>
          <w:sz w:val="24"/>
          <w:szCs w:val="24"/>
          <w:u w:val="single"/>
        </w:rPr>
        <w:t>divpusējā formātā</w:t>
      </w:r>
      <w:r w:rsidRPr="0063690D">
        <w:rPr>
          <w:rFonts w:ascii="Times New Roman" w:hAnsi="Times New Roman" w:cs="Times New Roman"/>
          <w:sz w:val="24"/>
          <w:szCs w:val="24"/>
        </w:rPr>
        <w:t xml:space="preserve"> veido vidēji 10% no kopējā apjoma</w:t>
      </w:r>
      <w:r w:rsidR="009A0CBA">
        <w:rPr>
          <w:rFonts w:ascii="Times New Roman" w:hAnsi="Times New Roman" w:cs="Times New Roman"/>
          <w:sz w:val="24"/>
          <w:szCs w:val="24"/>
        </w:rPr>
        <w:t xml:space="preserve"> un tā ietver</w:t>
      </w:r>
      <w:r w:rsidRPr="0063690D">
        <w:rPr>
          <w:rFonts w:ascii="Times New Roman" w:hAnsi="Times New Roman" w:cs="Times New Roman"/>
          <w:sz w:val="24"/>
          <w:szCs w:val="24"/>
        </w:rPr>
        <w:t xml:space="preserve">: </w:t>
      </w:r>
    </w:p>
    <w:p w:rsidR="002F5897" w:rsidRPr="0063690D" w:rsidRDefault="002F5897" w:rsidP="00F52E99">
      <w:pPr>
        <w:pStyle w:val="ListParagraph"/>
        <w:numPr>
          <w:ilvl w:val="1"/>
          <w:numId w:val="1"/>
        </w:numPr>
        <w:tabs>
          <w:tab w:val="clear" w:pos="1440"/>
          <w:tab w:val="num" w:pos="993"/>
        </w:tabs>
        <w:spacing w:after="0" w:line="240" w:lineRule="auto"/>
        <w:ind w:left="993" w:right="-33" w:hanging="284"/>
        <w:jc w:val="both"/>
        <w:rPr>
          <w:rFonts w:ascii="Times New Roman" w:hAnsi="Times New Roman" w:cs="Times New Roman"/>
          <w:sz w:val="24"/>
          <w:szCs w:val="24"/>
        </w:rPr>
      </w:pPr>
      <w:r w:rsidRPr="0063690D">
        <w:rPr>
          <w:rFonts w:ascii="Times New Roman" w:hAnsi="Times New Roman" w:cs="Times New Roman"/>
          <w:sz w:val="24"/>
          <w:szCs w:val="24"/>
        </w:rPr>
        <w:t xml:space="preserve">Ārlietu ministrijas budžeta </w:t>
      </w:r>
      <w:r w:rsidR="009A0CBA" w:rsidRPr="0063690D">
        <w:rPr>
          <w:rFonts w:ascii="Times New Roman" w:hAnsi="Times New Roman" w:cs="Times New Roman"/>
          <w:sz w:val="24"/>
          <w:szCs w:val="24"/>
        </w:rPr>
        <w:t>līnij</w:t>
      </w:r>
      <w:r w:rsidR="009A0CBA">
        <w:rPr>
          <w:rFonts w:ascii="Times New Roman" w:hAnsi="Times New Roman" w:cs="Times New Roman"/>
          <w:sz w:val="24"/>
          <w:szCs w:val="24"/>
        </w:rPr>
        <w:t>u</w:t>
      </w:r>
      <w:r w:rsidR="009A0CBA" w:rsidRPr="0063690D">
        <w:rPr>
          <w:rFonts w:ascii="Times New Roman" w:hAnsi="Times New Roman" w:cs="Times New Roman"/>
          <w:sz w:val="24"/>
          <w:szCs w:val="24"/>
        </w:rPr>
        <w:t xml:space="preserve"> </w:t>
      </w:r>
      <w:r w:rsidRPr="0063690D">
        <w:rPr>
          <w:rFonts w:ascii="Times New Roman" w:hAnsi="Times New Roman" w:cs="Times New Roman"/>
          <w:sz w:val="24"/>
          <w:szCs w:val="24"/>
        </w:rPr>
        <w:t xml:space="preserve">„Attīstības sadarbības projekti un starptautiskā palīdzība” </w:t>
      </w:r>
      <w:r w:rsidR="009A0CBA" w:rsidRPr="0063690D">
        <w:rPr>
          <w:rFonts w:ascii="Times New Roman" w:hAnsi="Times New Roman" w:cs="Times New Roman"/>
          <w:sz w:val="24"/>
          <w:szCs w:val="24"/>
        </w:rPr>
        <w:t>paredzēt</w:t>
      </w:r>
      <w:r w:rsidR="009A0CBA">
        <w:rPr>
          <w:rFonts w:ascii="Times New Roman" w:hAnsi="Times New Roman" w:cs="Times New Roman"/>
          <w:sz w:val="24"/>
          <w:szCs w:val="24"/>
        </w:rPr>
        <w:t xml:space="preserve">os </w:t>
      </w:r>
      <w:r w:rsidR="009A0CBA" w:rsidRPr="0063690D">
        <w:rPr>
          <w:rFonts w:ascii="Times New Roman" w:hAnsi="Times New Roman" w:cs="Times New Roman"/>
          <w:sz w:val="24"/>
          <w:szCs w:val="24"/>
        </w:rPr>
        <w:t>līdzekļ</w:t>
      </w:r>
      <w:r w:rsidR="009A0CBA">
        <w:rPr>
          <w:rFonts w:ascii="Times New Roman" w:hAnsi="Times New Roman" w:cs="Times New Roman"/>
          <w:sz w:val="24"/>
          <w:szCs w:val="24"/>
        </w:rPr>
        <w:t>us</w:t>
      </w:r>
      <w:r w:rsidRPr="0063690D">
        <w:rPr>
          <w:rFonts w:ascii="Times New Roman" w:hAnsi="Times New Roman" w:cs="Times New Roman"/>
          <w:sz w:val="24"/>
          <w:szCs w:val="24"/>
        </w:rPr>
        <w:t xml:space="preserve">; </w:t>
      </w:r>
    </w:p>
    <w:p w:rsidR="002F5897" w:rsidRPr="0063690D" w:rsidRDefault="002F5897" w:rsidP="00F52E99">
      <w:pPr>
        <w:pStyle w:val="ListParagraph"/>
        <w:numPr>
          <w:ilvl w:val="1"/>
          <w:numId w:val="1"/>
        </w:numPr>
        <w:tabs>
          <w:tab w:val="clear" w:pos="1440"/>
          <w:tab w:val="num" w:pos="993"/>
        </w:tabs>
        <w:spacing w:after="0" w:line="240" w:lineRule="auto"/>
        <w:ind w:left="993" w:right="-33" w:hanging="284"/>
        <w:jc w:val="both"/>
        <w:rPr>
          <w:rFonts w:ascii="Times New Roman" w:hAnsi="Times New Roman" w:cs="Times New Roman"/>
          <w:sz w:val="24"/>
          <w:szCs w:val="24"/>
        </w:rPr>
      </w:pPr>
      <w:r w:rsidRPr="0063690D">
        <w:rPr>
          <w:rFonts w:ascii="Times New Roman" w:hAnsi="Times New Roman" w:cs="Times New Roman"/>
          <w:sz w:val="24"/>
          <w:szCs w:val="24"/>
        </w:rPr>
        <w:lastRenderedPageBreak/>
        <w:t xml:space="preserve">Citu valsts iestāžu divpusējai attīstības sadarbībai </w:t>
      </w:r>
      <w:r w:rsidR="009A0CBA" w:rsidRPr="0063690D">
        <w:rPr>
          <w:rFonts w:ascii="Times New Roman" w:hAnsi="Times New Roman" w:cs="Times New Roman"/>
          <w:sz w:val="24"/>
          <w:szCs w:val="24"/>
        </w:rPr>
        <w:t>veltīt</w:t>
      </w:r>
      <w:r w:rsidR="009A0CBA">
        <w:rPr>
          <w:rFonts w:ascii="Times New Roman" w:hAnsi="Times New Roman" w:cs="Times New Roman"/>
          <w:sz w:val="24"/>
          <w:szCs w:val="24"/>
        </w:rPr>
        <w:t>o</w:t>
      </w:r>
      <w:r w:rsidR="009A0CBA" w:rsidRPr="0063690D">
        <w:rPr>
          <w:rFonts w:ascii="Times New Roman" w:hAnsi="Times New Roman" w:cs="Times New Roman"/>
          <w:sz w:val="24"/>
          <w:szCs w:val="24"/>
        </w:rPr>
        <w:t xml:space="preserve"> finansējum</w:t>
      </w:r>
      <w:r w:rsidR="009A0CBA">
        <w:rPr>
          <w:rFonts w:ascii="Times New Roman" w:hAnsi="Times New Roman" w:cs="Times New Roman"/>
          <w:sz w:val="24"/>
          <w:szCs w:val="24"/>
        </w:rPr>
        <w:t>u</w:t>
      </w:r>
      <w:r w:rsidRPr="0063690D">
        <w:rPr>
          <w:rFonts w:ascii="Times New Roman" w:hAnsi="Times New Roman" w:cs="Times New Roman"/>
          <w:sz w:val="24"/>
          <w:szCs w:val="24"/>
        </w:rPr>
        <w:t>;</w:t>
      </w:r>
    </w:p>
    <w:p w:rsidR="002F5897" w:rsidRPr="0063690D" w:rsidRDefault="002F5897" w:rsidP="00F52E99">
      <w:pPr>
        <w:pStyle w:val="ListParagraph"/>
        <w:numPr>
          <w:ilvl w:val="1"/>
          <w:numId w:val="1"/>
        </w:numPr>
        <w:tabs>
          <w:tab w:val="clear" w:pos="1440"/>
          <w:tab w:val="num" w:pos="993"/>
        </w:tabs>
        <w:spacing w:after="0" w:line="240" w:lineRule="auto"/>
        <w:ind w:left="993" w:right="-33" w:hanging="284"/>
        <w:jc w:val="both"/>
        <w:rPr>
          <w:rFonts w:ascii="Times New Roman" w:hAnsi="Times New Roman" w:cs="Times New Roman"/>
          <w:sz w:val="24"/>
          <w:szCs w:val="24"/>
        </w:rPr>
      </w:pPr>
      <w:r w:rsidRPr="0063690D">
        <w:rPr>
          <w:rFonts w:ascii="Times New Roman" w:hAnsi="Times New Roman" w:cs="Times New Roman"/>
          <w:i/>
          <w:sz w:val="24"/>
          <w:szCs w:val="24"/>
        </w:rPr>
        <w:t>Ad hoc</w:t>
      </w:r>
      <w:r w:rsidRPr="0063690D">
        <w:rPr>
          <w:rFonts w:ascii="Times New Roman" w:hAnsi="Times New Roman" w:cs="Times New Roman"/>
          <w:sz w:val="24"/>
          <w:szCs w:val="24"/>
        </w:rPr>
        <w:t xml:space="preserve"> veidā </w:t>
      </w:r>
      <w:r w:rsidR="009A0CBA" w:rsidRPr="0063690D">
        <w:rPr>
          <w:rFonts w:ascii="Times New Roman" w:hAnsi="Times New Roman" w:cs="Times New Roman"/>
          <w:sz w:val="24"/>
          <w:szCs w:val="24"/>
        </w:rPr>
        <w:t>sniegt</w:t>
      </w:r>
      <w:r w:rsidR="009A0CBA">
        <w:rPr>
          <w:rFonts w:ascii="Times New Roman" w:hAnsi="Times New Roman" w:cs="Times New Roman"/>
          <w:sz w:val="24"/>
          <w:szCs w:val="24"/>
        </w:rPr>
        <w:t>o</w:t>
      </w:r>
      <w:r w:rsidR="009A0CBA" w:rsidRPr="0063690D">
        <w:rPr>
          <w:rFonts w:ascii="Times New Roman" w:hAnsi="Times New Roman" w:cs="Times New Roman"/>
          <w:sz w:val="24"/>
          <w:szCs w:val="24"/>
        </w:rPr>
        <w:t xml:space="preserve"> palīdzīb</w:t>
      </w:r>
      <w:r w:rsidR="009A0CBA">
        <w:rPr>
          <w:rFonts w:ascii="Times New Roman" w:hAnsi="Times New Roman" w:cs="Times New Roman"/>
          <w:sz w:val="24"/>
          <w:szCs w:val="24"/>
        </w:rPr>
        <w:t>u</w:t>
      </w:r>
      <w:r w:rsidR="009A0CBA" w:rsidRPr="0063690D">
        <w:rPr>
          <w:rFonts w:ascii="Times New Roman" w:hAnsi="Times New Roman" w:cs="Times New Roman"/>
          <w:sz w:val="24"/>
          <w:szCs w:val="24"/>
        </w:rPr>
        <w:t xml:space="preserve"> </w:t>
      </w:r>
      <w:r w:rsidRPr="0063690D">
        <w:rPr>
          <w:rFonts w:ascii="Times New Roman" w:hAnsi="Times New Roman" w:cs="Times New Roman"/>
          <w:sz w:val="24"/>
          <w:szCs w:val="24"/>
        </w:rPr>
        <w:t xml:space="preserve">un </w:t>
      </w:r>
      <w:r w:rsidR="009A0CBA" w:rsidRPr="0063690D">
        <w:rPr>
          <w:rFonts w:ascii="Times New Roman" w:hAnsi="Times New Roman" w:cs="Times New Roman"/>
          <w:sz w:val="24"/>
          <w:szCs w:val="24"/>
        </w:rPr>
        <w:t>humān</w:t>
      </w:r>
      <w:r w:rsidR="009A0CBA">
        <w:rPr>
          <w:rFonts w:ascii="Times New Roman" w:hAnsi="Times New Roman" w:cs="Times New Roman"/>
          <w:sz w:val="24"/>
          <w:szCs w:val="24"/>
        </w:rPr>
        <w:t>o</w:t>
      </w:r>
      <w:r w:rsidR="009A0CBA" w:rsidRPr="0063690D">
        <w:rPr>
          <w:rFonts w:ascii="Times New Roman" w:hAnsi="Times New Roman" w:cs="Times New Roman"/>
          <w:sz w:val="24"/>
          <w:szCs w:val="24"/>
        </w:rPr>
        <w:t xml:space="preserve"> palīdzīb</w:t>
      </w:r>
      <w:r w:rsidR="009A0CBA">
        <w:rPr>
          <w:rFonts w:ascii="Times New Roman" w:hAnsi="Times New Roman" w:cs="Times New Roman"/>
          <w:sz w:val="24"/>
          <w:szCs w:val="24"/>
        </w:rPr>
        <w:t>u.</w:t>
      </w:r>
      <w:r w:rsidR="009A0CBA" w:rsidRPr="0063690D">
        <w:rPr>
          <w:rFonts w:ascii="Times New Roman" w:hAnsi="Times New Roman" w:cs="Times New Roman"/>
          <w:sz w:val="24"/>
          <w:szCs w:val="24"/>
        </w:rPr>
        <w:t xml:space="preserve"> </w:t>
      </w:r>
    </w:p>
    <w:p w:rsidR="002F5897" w:rsidRPr="0063690D" w:rsidRDefault="002F5897" w:rsidP="00F52E99">
      <w:pPr>
        <w:numPr>
          <w:ilvl w:val="0"/>
          <w:numId w:val="1"/>
        </w:numPr>
        <w:tabs>
          <w:tab w:val="clear" w:pos="720"/>
          <w:tab w:val="num" w:pos="284"/>
        </w:tabs>
        <w:spacing w:after="0" w:line="240" w:lineRule="auto"/>
        <w:ind w:left="284" w:right="-33" w:hanging="284"/>
        <w:jc w:val="both"/>
        <w:rPr>
          <w:rFonts w:ascii="Times New Roman" w:hAnsi="Times New Roman" w:cs="Times New Roman"/>
          <w:sz w:val="24"/>
          <w:szCs w:val="24"/>
        </w:rPr>
      </w:pPr>
      <w:r w:rsidRPr="0063690D">
        <w:rPr>
          <w:rFonts w:ascii="Times New Roman" w:hAnsi="Times New Roman" w:cs="Times New Roman"/>
          <w:sz w:val="24"/>
          <w:szCs w:val="24"/>
        </w:rPr>
        <w:t xml:space="preserve">Latvijas OAP </w:t>
      </w:r>
      <w:r w:rsidRPr="0063690D">
        <w:rPr>
          <w:rFonts w:ascii="Times New Roman" w:hAnsi="Times New Roman" w:cs="Times New Roman"/>
          <w:sz w:val="24"/>
          <w:szCs w:val="24"/>
          <w:u w:val="single"/>
        </w:rPr>
        <w:t>daudzpusējā formātā</w:t>
      </w:r>
      <w:r w:rsidRPr="0063690D">
        <w:rPr>
          <w:rFonts w:ascii="Times New Roman" w:hAnsi="Times New Roman" w:cs="Times New Roman"/>
          <w:sz w:val="24"/>
          <w:szCs w:val="24"/>
        </w:rPr>
        <w:t xml:space="preserve"> veido vidēji 90% no kopējā apjoma un tā ietver sekojošas starptautiskās iemaksas: </w:t>
      </w:r>
    </w:p>
    <w:p w:rsidR="002F5897" w:rsidRPr="0063690D" w:rsidRDefault="002F5897" w:rsidP="00F52E99">
      <w:pPr>
        <w:pStyle w:val="ListParagraph"/>
        <w:numPr>
          <w:ilvl w:val="1"/>
          <w:numId w:val="1"/>
        </w:numPr>
        <w:tabs>
          <w:tab w:val="clear" w:pos="1440"/>
          <w:tab w:val="num" w:pos="993"/>
        </w:tabs>
        <w:spacing w:after="0" w:line="240" w:lineRule="auto"/>
        <w:ind w:right="-33" w:hanging="731"/>
        <w:jc w:val="both"/>
        <w:rPr>
          <w:rFonts w:ascii="Times New Roman" w:hAnsi="Times New Roman" w:cs="Times New Roman"/>
          <w:sz w:val="24"/>
          <w:szCs w:val="24"/>
        </w:rPr>
      </w:pPr>
      <w:r w:rsidRPr="0063690D">
        <w:rPr>
          <w:rFonts w:ascii="Times New Roman" w:hAnsi="Times New Roman" w:cs="Times New Roman"/>
          <w:iCs/>
          <w:sz w:val="24"/>
          <w:szCs w:val="24"/>
        </w:rPr>
        <w:t>Latvijas iemaksas ES budžetā</w:t>
      </w:r>
      <w:r w:rsidRPr="0063690D">
        <w:rPr>
          <w:rFonts w:ascii="Times New Roman" w:hAnsi="Times New Roman" w:cs="Times New Roman"/>
          <w:sz w:val="24"/>
          <w:szCs w:val="24"/>
        </w:rPr>
        <w:t>;</w:t>
      </w:r>
    </w:p>
    <w:p w:rsidR="002F5897" w:rsidRPr="0063690D" w:rsidRDefault="002F5897" w:rsidP="00F52E99">
      <w:pPr>
        <w:pStyle w:val="ListParagraph"/>
        <w:numPr>
          <w:ilvl w:val="1"/>
          <w:numId w:val="1"/>
        </w:numPr>
        <w:tabs>
          <w:tab w:val="clear" w:pos="1440"/>
          <w:tab w:val="num" w:pos="993"/>
        </w:tabs>
        <w:spacing w:after="0" w:line="240" w:lineRule="auto"/>
        <w:ind w:right="-33" w:hanging="731"/>
        <w:jc w:val="both"/>
        <w:rPr>
          <w:rFonts w:ascii="Times New Roman" w:hAnsi="Times New Roman" w:cs="Times New Roman"/>
          <w:sz w:val="24"/>
          <w:szCs w:val="24"/>
        </w:rPr>
      </w:pPr>
      <w:r w:rsidRPr="0063690D">
        <w:rPr>
          <w:rFonts w:ascii="Times New Roman" w:hAnsi="Times New Roman" w:cs="Times New Roman"/>
          <w:sz w:val="24"/>
          <w:szCs w:val="24"/>
        </w:rPr>
        <w:t xml:space="preserve">Iemaksas Eiropas Attīstības fondā; </w:t>
      </w:r>
    </w:p>
    <w:p w:rsidR="002F5897" w:rsidRPr="0063690D" w:rsidRDefault="002F5897" w:rsidP="00F52E99">
      <w:pPr>
        <w:pStyle w:val="ListParagraph"/>
        <w:numPr>
          <w:ilvl w:val="1"/>
          <w:numId w:val="1"/>
        </w:numPr>
        <w:tabs>
          <w:tab w:val="clear" w:pos="1440"/>
          <w:tab w:val="num" w:pos="993"/>
        </w:tabs>
        <w:spacing w:after="0" w:line="240" w:lineRule="auto"/>
        <w:ind w:left="993" w:right="-33" w:hanging="284"/>
        <w:jc w:val="both"/>
        <w:rPr>
          <w:rFonts w:ascii="Times New Roman" w:hAnsi="Times New Roman" w:cs="Times New Roman"/>
          <w:sz w:val="24"/>
          <w:szCs w:val="24"/>
        </w:rPr>
      </w:pPr>
      <w:r w:rsidRPr="0063690D">
        <w:rPr>
          <w:rFonts w:ascii="Times New Roman" w:hAnsi="Times New Roman" w:cs="Times New Roman"/>
          <w:sz w:val="24"/>
          <w:szCs w:val="24"/>
        </w:rPr>
        <w:t>Iemaksas ANO aģentūrās un citās starptautiskajās institūcijās, iniciatīvās un trasta fondos.</w:t>
      </w:r>
    </w:p>
    <w:p w:rsidR="002F5897" w:rsidRPr="0063690D" w:rsidRDefault="002F5897" w:rsidP="00F52E99">
      <w:pPr>
        <w:pStyle w:val="Heading2"/>
        <w:numPr>
          <w:ilvl w:val="1"/>
          <w:numId w:val="9"/>
        </w:numPr>
        <w:rPr>
          <w:rFonts w:ascii="Times New Roman" w:hAnsi="Times New Roman" w:cs="Times New Roman"/>
          <w:color w:val="auto"/>
        </w:rPr>
      </w:pPr>
      <w:bookmarkStart w:id="49" w:name="_Toc457318847"/>
      <w:r w:rsidRPr="0063690D">
        <w:rPr>
          <w:rFonts w:ascii="Times New Roman" w:hAnsi="Times New Roman" w:cs="Times New Roman"/>
          <w:color w:val="auto"/>
        </w:rPr>
        <w:t>Finansējuma saistības</w:t>
      </w:r>
      <w:bookmarkEnd w:id="49"/>
    </w:p>
    <w:p w:rsidR="002F5897" w:rsidRPr="0063690D" w:rsidRDefault="002F5897" w:rsidP="002F5897">
      <w:pPr>
        <w:spacing w:after="0" w:line="240" w:lineRule="auto"/>
        <w:jc w:val="both"/>
        <w:rPr>
          <w:rFonts w:ascii="Times New Roman" w:hAnsi="Times New Roman" w:cs="Times New Roman"/>
          <w:sz w:val="24"/>
          <w:szCs w:val="24"/>
        </w:rPr>
      </w:pPr>
      <w:r w:rsidRPr="0063690D">
        <w:rPr>
          <w:rFonts w:ascii="Times New Roman" w:hAnsi="Times New Roman" w:cs="Times New Roman"/>
          <w:sz w:val="24"/>
          <w:szCs w:val="24"/>
        </w:rPr>
        <w:t>Saskaņā ar ES saistībām Latvijai līdz 2015. gadam bija jātiecas sasniegt</w:t>
      </w:r>
      <w:r w:rsidR="00C87626">
        <w:rPr>
          <w:rFonts w:ascii="Times New Roman" w:hAnsi="Times New Roman" w:cs="Times New Roman"/>
          <w:sz w:val="24"/>
          <w:szCs w:val="24"/>
        </w:rPr>
        <w:t xml:space="preserve"> OAP apjomu</w:t>
      </w:r>
      <w:r w:rsidRPr="0063690D">
        <w:rPr>
          <w:rFonts w:ascii="Times New Roman" w:hAnsi="Times New Roman" w:cs="Times New Roman"/>
          <w:sz w:val="24"/>
          <w:szCs w:val="24"/>
        </w:rPr>
        <w:t xml:space="preserve"> 0,33 % </w:t>
      </w:r>
      <w:r w:rsidR="00C87626">
        <w:rPr>
          <w:rFonts w:ascii="Times New Roman" w:hAnsi="Times New Roman" w:cs="Times New Roman"/>
          <w:sz w:val="24"/>
          <w:szCs w:val="24"/>
        </w:rPr>
        <w:t xml:space="preserve">apmērā </w:t>
      </w:r>
      <w:r w:rsidRPr="0063690D">
        <w:rPr>
          <w:rFonts w:ascii="Times New Roman" w:hAnsi="Times New Roman" w:cs="Times New Roman"/>
          <w:sz w:val="24"/>
          <w:szCs w:val="24"/>
        </w:rPr>
        <w:t>no NKI</w:t>
      </w:r>
      <w:r w:rsidRPr="0063690D">
        <w:rPr>
          <w:rStyle w:val="FootnoteReference"/>
          <w:rFonts w:ascii="Times New Roman" w:hAnsi="Times New Roman" w:cs="Times New Roman"/>
          <w:sz w:val="24"/>
          <w:szCs w:val="24"/>
        </w:rPr>
        <w:footnoteReference w:id="12"/>
      </w:r>
      <w:r w:rsidRPr="0063690D">
        <w:rPr>
          <w:rFonts w:ascii="Times New Roman" w:hAnsi="Times New Roman" w:cs="Times New Roman"/>
          <w:sz w:val="24"/>
          <w:szCs w:val="24"/>
        </w:rPr>
        <w:t xml:space="preserve"> jeb </w:t>
      </w:r>
      <w:r w:rsidRPr="0063690D">
        <w:rPr>
          <w:rFonts w:ascii="Times New Roman" w:hAnsi="Times New Roman" w:cs="Times New Roman"/>
          <w:iCs/>
          <w:sz w:val="24"/>
          <w:szCs w:val="24"/>
        </w:rPr>
        <w:t>80</w:t>
      </w:r>
      <w:r w:rsidRPr="0063690D">
        <w:rPr>
          <w:rFonts w:ascii="Times New Roman" w:hAnsi="Times New Roman" w:cs="Times New Roman"/>
          <w:sz w:val="24"/>
          <w:szCs w:val="24"/>
        </w:rPr>
        <w:t xml:space="preserve"> miljonus </w:t>
      </w:r>
      <w:r w:rsidR="009C5C3C" w:rsidRPr="0063690D">
        <w:rPr>
          <w:rFonts w:ascii="Times New Roman" w:hAnsi="Times New Roman" w:cs="Times New Roman"/>
          <w:sz w:val="24"/>
          <w:szCs w:val="24"/>
        </w:rPr>
        <w:t>EUR</w:t>
      </w:r>
      <w:r w:rsidRPr="0063690D">
        <w:rPr>
          <w:rFonts w:ascii="Times New Roman" w:hAnsi="Times New Roman" w:cs="Times New Roman"/>
          <w:sz w:val="24"/>
          <w:szCs w:val="24"/>
        </w:rPr>
        <w:t xml:space="preserve">. </w:t>
      </w:r>
      <w:r w:rsidR="005468B9" w:rsidRPr="0063690D">
        <w:rPr>
          <w:rFonts w:ascii="Times New Roman" w:hAnsi="Times New Roman" w:cs="Times New Roman"/>
          <w:sz w:val="24"/>
          <w:szCs w:val="24"/>
        </w:rPr>
        <w:t>2015. gadā</w:t>
      </w:r>
      <w:r w:rsidRPr="0063690D">
        <w:rPr>
          <w:rFonts w:ascii="Times New Roman" w:hAnsi="Times New Roman" w:cs="Times New Roman"/>
          <w:sz w:val="24"/>
          <w:szCs w:val="24"/>
        </w:rPr>
        <w:t xml:space="preserve"> </w:t>
      </w:r>
      <w:r w:rsidR="00C87626">
        <w:rPr>
          <w:rFonts w:ascii="Times New Roman" w:hAnsi="Times New Roman" w:cs="Times New Roman"/>
          <w:sz w:val="24"/>
          <w:szCs w:val="24"/>
        </w:rPr>
        <w:t>Latvija sniedza</w:t>
      </w:r>
      <w:r w:rsidR="00C87626" w:rsidRPr="0063690D">
        <w:rPr>
          <w:rFonts w:ascii="Times New Roman" w:hAnsi="Times New Roman" w:cs="Times New Roman"/>
          <w:sz w:val="24"/>
          <w:szCs w:val="24"/>
        </w:rPr>
        <w:t xml:space="preserve"> </w:t>
      </w:r>
      <w:r w:rsidRPr="0063690D">
        <w:rPr>
          <w:rFonts w:ascii="Times New Roman" w:hAnsi="Times New Roman" w:cs="Times New Roman"/>
          <w:sz w:val="24"/>
          <w:szCs w:val="24"/>
        </w:rPr>
        <w:t xml:space="preserve">0.09% no NKI jeb 21,1 miljons </w:t>
      </w:r>
      <w:r w:rsidR="009C5C3C" w:rsidRPr="0063690D">
        <w:rPr>
          <w:rFonts w:ascii="Times New Roman" w:hAnsi="Times New Roman" w:cs="Times New Roman"/>
          <w:sz w:val="24"/>
          <w:szCs w:val="24"/>
        </w:rPr>
        <w:t>EUR</w:t>
      </w:r>
      <w:r w:rsidRPr="0063690D">
        <w:rPr>
          <w:rFonts w:ascii="Times New Roman" w:hAnsi="Times New Roman" w:cs="Times New Roman"/>
          <w:sz w:val="24"/>
          <w:szCs w:val="24"/>
        </w:rPr>
        <w:t xml:space="preserve">, kas ir augstākais </w:t>
      </w:r>
      <w:r w:rsidR="00C87626">
        <w:rPr>
          <w:rFonts w:ascii="Times New Roman" w:hAnsi="Times New Roman" w:cs="Times New Roman"/>
          <w:sz w:val="24"/>
          <w:szCs w:val="24"/>
        </w:rPr>
        <w:t>rādītājs</w:t>
      </w:r>
      <w:r w:rsidRPr="0063690D">
        <w:rPr>
          <w:rFonts w:ascii="Times New Roman" w:hAnsi="Times New Roman" w:cs="Times New Roman"/>
          <w:sz w:val="24"/>
          <w:szCs w:val="24"/>
        </w:rPr>
        <w:t xml:space="preserve"> līdz šim.  </w:t>
      </w:r>
      <w:r w:rsidR="00C87626">
        <w:rPr>
          <w:rFonts w:ascii="Times New Roman" w:hAnsi="Times New Roman" w:cs="Times New Roman"/>
          <w:sz w:val="24"/>
          <w:szCs w:val="24"/>
        </w:rPr>
        <w:t>S</w:t>
      </w:r>
      <w:r w:rsidR="00C87626" w:rsidRPr="0063690D">
        <w:rPr>
          <w:rFonts w:ascii="Times New Roman" w:hAnsi="Times New Roman" w:cs="Times New Roman"/>
          <w:sz w:val="24"/>
          <w:szCs w:val="24"/>
        </w:rPr>
        <w:t xml:space="preserve">alīdzinot ar 2014. </w:t>
      </w:r>
      <w:r w:rsidR="0042707D">
        <w:rPr>
          <w:rFonts w:ascii="Times New Roman" w:hAnsi="Times New Roman" w:cs="Times New Roman"/>
          <w:sz w:val="24"/>
          <w:szCs w:val="24"/>
        </w:rPr>
        <w:t>g</w:t>
      </w:r>
      <w:r w:rsidR="00C87626" w:rsidRPr="0063690D">
        <w:rPr>
          <w:rFonts w:ascii="Times New Roman" w:hAnsi="Times New Roman" w:cs="Times New Roman"/>
          <w:sz w:val="24"/>
          <w:szCs w:val="24"/>
        </w:rPr>
        <w:t>adu</w:t>
      </w:r>
      <w:r w:rsidR="00C87626">
        <w:rPr>
          <w:rFonts w:ascii="Times New Roman" w:hAnsi="Times New Roman" w:cs="Times New Roman"/>
          <w:sz w:val="24"/>
          <w:szCs w:val="24"/>
        </w:rPr>
        <w:t>, f</w:t>
      </w:r>
      <w:r w:rsidRPr="0063690D">
        <w:rPr>
          <w:rFonts w:ascii="Times New Roman" w:hAnsi="Times New Roman" w:cs="Times New Roman"/>
          <w:sz w:val="24"/>
          <w:szCs w:val="24"/>
        </w:rPr>
        <w:t xml:space="preserve">inansējums absolūtajos skaitļos </w:t>
      </w:r>
      <w:r w:rsidR="005468B9" w:rsidRPr="0063690D">
        <w:rPr>
          <w:rFonts w:ascii="Times New Roman" w:hAnsi="Times New Roman" w:cs="Times New Roman"/>
          <w:sz w:val="24"/>
          <w:szCs w:val="24"/>
        </w:rPr>
        <w:t>2015. gadā</w:t>
      </w:r>
      <w:r w:rsidRPr="0063690D">
        <w:rPr>
          <w:rFonts w:ascii="Times New Roman" w:hAnsi="Times New Roman" w:cs="Times New Roman"/>
          <w:sz w:val="24"/>
          <w:szCs w:val="24"/>
        </w:rPr>
        <w:t xml:space="preserve"> ir pieaudzis par 13%.</w:t>
      </w:r>
    </w:p>
    <w:p w:rsidR="002F5897" w:rsidRPr="0063690D" w:rsidRDefault="002F5897" w:rsidP="002F5897">
      <w:pPr>
        <w:pStyle w:val="ListParagraph"/>
        <w:spacing w:before="120" w:after="120" w:line="240" w:lineRule="auto"/>
        <w:ind w:left="0" w:right="-34"/>
        <w:contextualSpacing w:val="0"/>
        <w:jc w:val="center"/>
        <w:rPr>
          <w:rFonts w:ascii="Times New Roman" w:hAnsi="Times New Roman" w:cs="Times New Roman"/>
          <w:b/>
          <w:sz w:val="24"/>
          <w:szCs w:val="24"/>
          <w:u w:val="single"/>
        </w:rPr>
      </w:pPr>
      <w:r w:rsidRPr="0063690D">
        <w:rPr>
          <w:rFonts w:ascii="Times New Roman" w:hAnsi="Times New Roman" w:cs="Times New Roman"/>
          <w:b/>
          <w:sz w:val="24"/>
          <w:szCs w:val="24"/>
          <w:u w:val="single"/>
        </w:rPr>
        <w:t>Latvijas OAP 2011.-</w:t>
      </w:r>
      <w:r w:rsidR="005468B9" w:rsidRPr="0063690D">
        <w:rPr>
          <w:rFonts w:ascii="Times New Roman" w:hAnsi="Times New Roman" w:cs="Times New Roman"/>
          <w:b/>
          <w:sz w:val="24"/>
          <w:szCs w:val="24"/>
          <w:u w:val="single"/>
        </w:rPr>
        <w:t>2015. gadam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1565"/>
        <w:gridCol w:w="1442"/>
        <w:gridCol w:w="1687"/>
        <w:gridCol w:w="1021"/>
        <w:gridCol w:w="993"/>
      </w:tblGrid>
      <w:tr w:rsidR="002F5897" w:rsidRPr="0063690D" w:rsidTr="0042707D">
        <w:trPr>
          <w:trHeight w:val="885"/>
          <w:jc w:val="center"/>
        </w:trPr>
        <w:tc>
          <w:tcPr>
            <w:tcW w:w="751" w:type="dxa"/>
            <w:vMerge w:val="restart"/>
            <w:shd w:val="clear" w:color="auto" w:fill="A6A6A6"/>
          </w:tcPr>
          <w:p w:rsidR="002F5897" w:rsidRPr="0063690D" w:rsidRDefault="002F5897" w:rsidP="002C44E2">
            <w:pPr>
              <w:spacing w:after="0" w:line="240" w:lineRule="auto"/>
              <w:rPr>
                <w:rFonts w:ascii="Times New Roman" w:hAnsi="Times New Roman" w:cs="Times New Roman"/>
                <w:b/>
                <w:sz w:val="24"/>
                <w:szCs w:val="24"/>
              </w:rPr>
            </w:pPr>
            <w:r w:rsidRPr="0063690D">
              <w:rPr>
                <w:rFonts w:ascii="Times New Roman" w:hAnsi="Times New Roman" w:cs="Times New Roman"/>
                <w:b/>
                <w:sz w:val="24"/>
                <w:szCs w:val="24"/>
              </w:rPr>
              <w:t xml:space="preserve">Gads </w:t>
            </w:r>
          </w:p>
        </w:tc>
        <w:tc>
          <w:tcPr>
            <w:tcW w:w="1565" w:type="dxa"/>
            <w:vMerge w:val="restart"/>
            <w:shd w:val="clear" w:color="auto" w:fill="A6A6A6"/>
          </w:tcPr>
          <w:p w:rsidR="002F5897" w:rsidRPr="0063690D" w:rsidRDefault="002F5897" w:rsidP="00C87626">
            <w:pPr>
              <w:spacing w:after="0" w:line="240" w:lineRule="auto"/>
              <w:rPr>
                <w:rFonts w:ascii="Times New Roman" w:hAnsi="Times New Roman" w:cs="Times New Roman"/>
                <w:b/>
                <w:sz w:val="24"/>
                <w:szCs w:val="24"/>
              </w:rPr>
            </w:pPr>
            <w:r w:rsidRPr="0063690D">
              <w:rPr>
                <w:rFonts w:ascii="Times New Roman" w:hAnsi="Times New Roman" w:cs="Times New Roman"/>
                <w:b/>
                <w:sz w:val="24"/>
                <w:szCs w:val="24"/>
              </w:rPr>
              <w:t>Daudzpusējā palīdzība</w:t>
            </w:r>
            <w:r w:rsidR="00C87626">
              <w:rPr>
                <w:rFonts w:ascii="Times New Roman" w:hAnsi="Times New Roman" w:cs="Times New Roman"/>
                <w:b/>
                <w:sz w:val="24"/>
                <w:szCs w:val="24"/>
              </w:rPr>
              <w:t xml:space="preserve">, </w:t>
            </w:r>
            <w:r w:rsidRPr="0063690D">
              <w:rPr>
                <w:rFonts w:ascii="Times New Roman" w:hAnsi="Times New Roman" w:cs="Times New Roman"/>
                <w:b/>
                <w:sz w:val="24"/>
                <w:szCs w:val="24"/>
              </w:rPr>
              <w:t>absolūtos skaitļos, milj. EUR</w:t>
            </w:r>
          </w:p>
        </w:tc>
        <w:tc>
          <w:tcPr>
            <w:tcW w:w="3129" w:type="dxa"/>
            <w:gridSpan w:val="2"/>
            <w:shd w:val="clear" w:color="auto" w:fill="A6A6A6"/>
          </w:tcPr>
          <w:p w:rsidR="002F5897" w:rsidRPr="0063690D" w:rsidRDefault="002F5897" w:rsidP="00C87626">
            <w:pPr>
              <w:spacing w:after="0" w:line="240" w:lineRule="auto"/>
              <w:rPr>
                <w:rFonts w:ascii="Times New Roman" w:hAnsi="Times New Roman" w:cs="Times New Roman"/>
                <w:b/>
                <w:sz w:val="24"/>
                <w:szCs w:val="24"/>
              </w:rPr>
            </w:pPr>
            <w:r w:rsidRPr="0063690D">
              <w:rPr>
                <w:rFonts w:ascii="Times New Roman" w:hAnsi="Times New Roman" w:cs="Times New Roman"/>
                <w:b/>
                <w:sz w:val="24"/>
                <w:szCs w:val="24"/>
              </w:rPr>
              <w:t>Divpusējā palīdzība</w:t>
            </w:r>
            <w:r w:rsidR="00C87626">
              <w:rPr>
                <w:rFonts w:ascii="Times New Roman" w:hAnsi="Times New Roman" w:cs="Times New Roman"/>
                <w:b/>
                <w:sz w:val="24"/>
                <w:szCs w:val="24"/>
              </w:rPr>
              <w:t xml:space="preserve">, </w:t>
            </w:r>
            <w:r w:rsidRPr="0063690D">
              <w:rPr>
                <w:rFonts w:ascii="Times New Roman" w:hAnsi="Times New Roman" w:cs="Times New Roman"/>
                <w:b/>
                <w:sz w:val="24"/>
                <w:szCs w:val="24"/>
              </w:rPr>
              <w:t>absolūtos skaitļos, milj. EUR</w:t>
            </w:r>
            <w:r w:rsidR="003520BE">
              <w:rPr>
                <w:rStyle w:val="FootnoteReference"/>
                <w:rFonts w:ascii="Times New Roman" w:hAnsi="Times New Roman" w:cs="Times New Roman"/>
                <w:b/>
                <w:sz w:val="24"/>
                <w:szCs w:val="24"/>
              </w:rPr>
              <w:footnoteReference w:id="13"/>
            </w:r>
          </w:p>
        </w:tc>
        <w:tc>
          <w:tcPr>
            <w:tcW w:w="1021" w:type="dxa"/>
            <w:vMerge w:val="restart"/>
            <w:shd w:val="clear" w:color="auto" w:fill="A6A6A6"/>
          </w:tcPr>
          <w:p w:rsidR="002F5897" w:rsidRPr="0063690D" w:rsidRDefault="002F5897" w:rsidP="002C44E2">
            <w:pPr>
              <w:spacing w:after="0" w:line="240" w:lineRule="auto"/>
              <w:rPr>
                <w:rFonts w:ascii="Times New Roman" w:hAnsi="Times New Roman" w:cs="Times New Roman"/>
                <w:b/>
                <w:sz w:val="24"/>
                <w:szCs w:val="24"/>
              </w:rPr>
            </w:pPr>
            <w:r w:rsidRPr="0063690D">
              <w:rPr>
                <w:rFonts w:ascii="Times New Roman" w:hAnsi="Times New Roman" w:cs="Times New Roman"/>
                <w:b/>
                <w:sz w:val="24"/>
                <w:szCs w:val="24"/>
              </w:rPr>
              <w:t>Kopā, milj. EUR</w:t>
            </w:r>
            <w:r w:rsidR="00B706B7">
              <w:rPr>
                <w:rStyle w:val="FootnoteReference"/>
                <w:rFonts w:ascii="Times New Roman" w:hAnsi="Times New Roman" w:cs="Times New Roman"/>
                <w:b/>
                <w:sz w:val="24"/>
                <w:szCs w:val="24"/>
              </w:rPr>
              <w:footnoteReference w:id="14"/>
            </w:r>
          </w:p>
        </w:tc>
        <w:tc>
          <w:tcPr>
            <w:tcW w:w="993" w:type="dxa"/>
            <w:vMerge w:val="restart"/>
            <w:shd w:val="clear" w:color="auto" w:fill="A6A6A6"/>
          </w:tcPr>
          <w:p w:rsidR="002F5897" w:rsidRPr="0063690D" w:rsidRDefault="002F5897" w:rsidP="002C44E2">
            <w:pPr>
              <w:spacing w:after="0" w:line="240" w:lineRule="auto"/>
              <w:rPr>
                <w:rFonts w:ascii="Times New Roman" w:hAnsi="Times New Roman" w:cs="Times New Roman"/>
                <w:b/>
                <w:sz w:val="24"/>
                <w:szCs w:val="24"/>
              </w:rPr>
            </w:pPr>
            <w:r w:rsidRPr="0063690D">
              <w:rPr>
                <w:rFonts w:ascii="Times New Roman" w:hAnsi="Times New Roman" w:cs="Times New Roman"/>
                <w:b/>
                <w:sz w:val="24"/>
                <w:szCs w:val="24"/>
              </w:rPr>
              <w:t xml:space="preserve">% no NKI </w:t>
            </w:r>
          </w:p>
        </w:tc>
      </w:tr>
      <w:tr w:rsidR="002F5897" w:rsidRPr="0063690D" w:rsidTr="0042707D">
        <w:trPr>
          <w:trHeight w:val="1662"/>
          <w:jc w:val="center"/>
        </w:trPr>
        <w:tc>
          <w:tcPr>
            <w:tcW w:w="751" w:type="dxa"/>
            <w:vMerge/>
            <w:shd w:val="clear" w:color="auto" w:fill="auto"/>
          </w:tcPr>
          <w:p w:rsidR="002F5897" w:rsidRPr="0063690D" w:rsidRDefault="002F5897" w:rsidP="002C44E2">
            <w:pPr>
              <w:spacing w:after="0"/>
              <w:ind w:right="-33"/>
              <w:jc w:val="both"/>
              <w:rPr>
                <w:rFonts w:ascii="Times New Roman" w:hAnsi="Times New Roman" w:cs="Times New Roman"/>
                <w:b/>
                <w:sz w:val="24"/>
                <w:szCs w:val="24"/>
              </w:rPr>
            </w:pPr>
          </w:p>
        </w:tc>
        <w:tc>
          <w:tcPr>
            <w:tcW w:w="1565" w:type="dxa"/>
            <w:vMerge/>
            <w:shd w:val="clear" w:color="auto" w:fill="auto"/>
          </w:tcPr>
          <w:p w:rsidR="002F5897" w:rsidRPr="0063690D" w:rsidRDefault="002F5897" w:rsidP="002C44E2">
            <w:pPr>
              <w:spacing w:after="0"/>
              <w:ind w:right="-33"/>
              <w:jc w:val="both"/>
              <w:rPr>
                <w:rFonts w:ascii="Times New Roman" w:hAnsi="Times New Roman" w:cs="Times New Roman"/>
                <w:b/>
                <w:sz w:val="24"/>
                <w:szCs w:val="24"/>
              </w:rPr>
            </w:pPr>
          </w:p>
        </w:tc>
        <w:tc>
          <w:tcPr>
            <w:tcW w:w="1442" w:type="dxa"/>
            <w:shd w:val="clear" w:color="auto" w:fill="A6A6A6"/>
          </w:tcPr>
          <w:p w:rsidR="002F5897" w:rsidRPr="0063690D" w:rsidRDefault="006B25BD" w:rsidP="002C44E2">
            <w:pPr>
              <w:spacing w:after="0" w:line="240" w:lineRule="auto"/>
              <w:rPr>
                <w:rFonts w:ascii="Times New Roman" w:hAnsi="Times New Roman" w:cs="Times New Roman"/>
                <w:b/>
                <w:sz w:val="24"/>
                <w:szCs w:val="24"/>
              </w:rPr>
            </w:pPr>
            <w:r>
              <w:rPr>
                <w:rFonts w:ascii="Times New Roman" w:hAnsi="Times New Roman" w:cs="Times New Roman"/>
                <w:b/>
                <w:sz w:val="24"/>
                <w:szCs w:val="24"/>
              </w:rPr>
              <w:t>ĀM</w:t>
            </w:r>
            <w:r w:rsidR="002F5897" w:rsidRPr="0063690D">
              <w:rPr>
                <w:rFonts w:ascii="Times New Roman" w:hAnsi="Times New Roman" w:cs="Times New Roman"/>
                <w:b/>
                <w:sz w:val="24"/>
                <w:szCs w:val="24"/>
              </w:rPr>
              <w:t xml:space="preserve"> attīstības sadarbības budžeta līdzekļi</w:t>
            </w:r>
            <w:r w:rsidR="004C687E">
              <w:rPr>
                <w:rFonts w:ascii="Times New Roman" w:hAnsi="Times New Roman" w:cs="Times New Roman"/>
                <w:b/>
                <w:sz w:val="24"/>
                <w:szCs w:val="24"/>
              </w:rPr>
              <w:t xml:space="preserve">, </w:t>
            </w:r>
            <w:r w:rsidR="00CD21F6">
              <w:rPr>
                <w:rFonts w:ascii="Times New Roman" w:hAnsi="Times New Roman" w:cs="Times New Roman"/>
                <w:b/>
                <w:sz w:val="24"/>
                <w:szCs w:val="24"/>
              </w:rPr>
              <w:t>t.sk. LNG</w:t>
            </w:r>
            <w:r w:rsidR="002F5897" w:rsidRPr="0063690D">
              <w:rPr>
                <w:rFonts w:ascii="Times New Roman" w:hAnsi="Times New Roman" w:cs="Times New Roman"/>
                <w:b/>
                <w:sz w:val="24"/>
                <w:szCs w:val="24"/>
              </w:rPr>
              <w:t xml:space="preserve"> </w:t>
            </w:r>
          </w:p>
        </w:tc>
        <w:tc>
          <w:tcPr>
            <w:tcW w:w="1687" w:type="dxa"/>
            <w:shd w:val="clear" w:color="auto" w:fill="A6A6A6"/>
          </w:tcPr>
          <w:p w:rsidR="002F5897" w:rsidRPr="0063690D" w:rsidRDefault="002F5897" w:rsidP="002C44E2">
            <w:pPr>
              <w:spacing w:after="0" w:line="240" w:lineRule="auto"/>
              <w:rPr>
                <w:rFonts w:ascii="Times New Roman" w:hAnsi="Times New Roman" w:cs="Times New Roman"/>
                <w:b/>
                <w:sz w:val="24"/>
                <w:szCs w:val="24"/>
              </w:rPr>
            </w:pPr>
            <w:r w:rsidRPr="0063690D">
              <w:rPr>
                <w:rFonts w:ascii="Times New Roman" w:hAnsi="Times New Roman" w:cs="Times New Roman"/>
                <w:b/>
                <w:sz w:val="24"/>
                <w:szCs w:val="24"/>
              </w:rPr>
              <w:t xml:space="preserve">Divpusējā OAP/citu valsts iestāžu divpusējā sadarbība </w:t>
            </w:r>
            <w:r w:rsidR="001244D5">
              <w:rPr>
                <w:rFonts w:ascii="Times New Roman" w:hAnsi="Times New Roman" w:cs="Times New Roman"/>
                <w:b/>
                <w:sz w:val="24"/>
                <w:szCs w:val="24"/>
              </w:rPr>
              <w:t>un divpusējā humānā palīdzība</w:t>
            </w:r>
          </w:p>
        </w:tc>
        <w:tc>
          <w:tcPr>
            <w:tcW w:w="1021" w:type="dxa"/>
            <w:vMerge/>
            <w:shd w:val="clear" w:color="auto" w:fill="auto"/>
          </w:tcPr>
          <w:p w:rsidR="002F5897" w:rsidRPr="0063690D" w:rsidRDefault="002F5897" w:rsidP="002C44E2">
            <w:pPr>
              <w:spacing w:after="0"/>
              <w:ind w:right="-33"/>
              <w:jc w:val="both"/>
              <w:rPr>
                <w:rFonts w:ascii="Times New Roman" w:hAnsi="Times New Roman" w:cs="Times New Roman"/>
                <w:sz w:val="24"/>
                <w:szCs w:val="24"/>
              </w:rPr>
            </w:pPr>
          </w:p>
        </w:tc>
        <w:tc>
          <w:tcPr>
            <w:tcW w:w="993" w:type="dxa"/>
            <w:vMerge/>
            <w:shd w:val="clear" w:color="auto" w:fill="auto"/>
          </w:tcPr>
          <w:p w:rsidR="002F5897" w:rsidRPr="0063690D" w:rsidRDefault="002F5897" w:rsidP="002C44E2">
            <w:pPr>
              <w:spacing w:after="0"/>
              <w:ind w:right="-33"/>
              <w:jc w:val="both"/>
              <w:rPr>
                <w:rFonts w:ascii="Times New Roman" w:hAnsi="Times New Roman" w:cs="Times New Roman"/>
                <w:sz w:val="24"/>
                <w:szCs w:val="24"/>
              </w:rPr>
            </w:pPr>
          </w:p>
        </w:tc>
      </w:tr>
      <w:tr w:rsidR="002F5897" w:rsidRPr="0063690D" w:rsidTr="0042707D">
        <w:trPr>
          <w:jc w:val="center"/>
        </w:trPr>
        <w:tc>
          <w:tcPr>
            <w:tcW w:w="751" w:type="dxa"/>
            <w:shd w:val="clear" w:color="auto" w:fill="auto"/>
          </w:tcPr>
          <w:p w:rsidR="002F5897" w:rsidRPr="0063690D" w:rsidRDefault="002F5897" w:rsidP="002C44E2">
            <w:pPr>
              <w:spacing w:after="0"/>
              <w:rPr>
                <w:rFonts w:ascii="Times New Roman" w:hAnsi="Times New Roman" w:cs="Times New Roman"/>
                <w:sz w:val="24"/>
                <w:szCs w:val="24"/>
              </w:rPr>
            </w:pPr>
            <w:r w:rsidRPr="0063690D">
              <w:rPr>
                <w:rFonts w:ascii="Times New Roman" w:hAnsi="Times New Roman" w:cs="Times New Roman"/>
                <w:sz w:val="24"/>
                <w:szCs w:val="24"/>
              </w:rPr>
              <w:t>2011</w:t>
            </w:r>
          </w:p>
        </w:tc>
        <w:tc>
          <w:tcPr>
            <w:tcW w:w="1565" w:type="dxa"/>
            <w:shd w:val="clear" w:color="auto" w:fill="auto"/>
          </w:tcPr>
          <w:p w:rsidR="002F5897" w:rsidRPr="0063690D" w:rsidRDefault="002F5897" w:rsidP="001244D5">
            <w:pPr>
              <w:spacing w:after="0"/>
              <w:ind w:right="-33"/>
              <w:jc w:val="center"/>
              <w:rPr>
                <w:rFonts w:ascii="Times New Roman" w:hAnsi="Times New Roman" w:cs="Times New Roman"/>
                <w:sz w:val="24"/>
                <w:szCs w:val="24"/>
              </w:rPr>
            </w:pPr>
            <w:r w:rsidRPr="0063690D">
              <w:rPr>
                <w:rFonts w:ascii="Times New Roman" w:hAnsi="Times New Roman" w:cs="Times New Roman"/>
                <w:sz w:val="24"/>
                <w:szCs w:val="24"/>
              </w:rPr>
              <w:t>12</w:t>
            </w:r>
            <w:r w:rsidR="001244D5">
              <w:rPr>
                <w:rFonts w:ascii="Times New Roman" w:hAnsi="Times New Roman" w:cs="Times New Roman"/>
                <w:sz w:val="24"/>
                <w:szCs w:val="24"/>
              </w:rPr>
              <w:t>.</w:t>
            </w:r>
            <w:r w:rsidRPr="0063690D">
              <w:rPr>
                <w:rFonts w:ascii="Times New Roman" w:hAnsi="Times New Roman" w:cs="Times New Roman"/>
                <w:sz w:val="24"/>
                <w:szCs w:val="24"/>
              </w:rPr>
              <w:t>8</w:t>
            </w:r>
            <w:r w:rsidR="001244D5">
              <w:rPr>
                <w:rFonts w:ascii="Times New Roman" w:hAnsi="Times New Roman" w:cs="Times New Roman"/>
                <w:sz w:val="24"/>
                <w:szCs w:val="24"/>
              </w:rPr>
              <w:t>0</w:t>
            </w:r>
          </w:p>
        </w:tc>
        <w:tc>
          <w:tcPr>
            <w:tcW w:w="1442" w:type="dxa"/>
            <w:shd w:val="clear" w:color="auto" w:fill="auto"/>
          </w:tcPr>
          <w:p w:rsidR="002F5897" w:rsidRPr="0063690D" w:rsidRDefault="002F5897" w:rsidP="006B25BD">
            <w:pPr>
              <w:spacing w:after="0"/>
              <w:jc w:val="center"/>
              <w:rPr>
                <w:rFonts w:ascii="Times New Roman" w:hAnsi="Times New Roman" w:cs="Times New Roman"/>
                <w:sz w:val="24"/>
                <w:szCs w:val="24"/>
              </w:rPr>
            </w:pPr>
            <w:r w:rsidRPr="0063690D">
              <w:rPr>
                <w:rFonts w:ascii="Times New Roman" w:hAnsi="Times New Roman" w:cs="Times New Roman"/>
                <w:sz w:val="24"/>
                <w:szCs w:val="24"/>
              </w:rPr>
              <w:t>0</w:t>
            </w:r>
            <w:r w:rsidR="006B25BD">
              <w:rPr>
                <w:rFonts w:ascii="Times New Roman" w:hAnsi="Times New Roman" w:cs="Times New Roman"/>
                <w:sz w:val="24"/>
                <w:szCs w:val="24"/>
              </w:rPr>
              <w:t>.</w:t>
            </w:r>
            <w:r w:rsidRPr="0063690D">
              <w:rPr>
                <w:rFonts w:ascii="Times New Roman" w:hAnsi="Times New Roman" w:cs="Times New Roman"/>
                <w:sz w:val="24"/>
                <w:szCs w:val="24"/>
              </w:rPr>
              <w:t>0004</w:t>
            </w:r>
          </w:p>
        </w:tc>
        <w:tc>
          <w:tcPr>
            <w:tcW w:w="1687" w:type="dxa"/>
            <w:shd w:val="clear" w:color="auto" w:fill="auto"/>
          </w:tcPr>
          <w:p w:rsidR="002F5897" w:rsidRPr="0063690D" w:rsidRDefault="002F5897" w:rsidP="006B25BD">
            <w:pPr>
              <w:spacing w:after="0"/>
              <w:jc w:val="center"/>
              <w:rPr>
                <w:rFonts w:ascii="Times New Roman" w:hAnsi="Times New Roman" w:cs="Times New Roman"/>
                <w:sz w:val="24"/>
                <w:szCs w:val="24"/>
              </w:rPr>
            </w:pPr>
            <w:r w:rsidRPr="0063690D">
              <w:rPr>
                <w:rFonts w:ascii="Times New Roman" w:hAnsi="Times New Roman" w:cs="Times New Roman"/>
                <w:sz w:val="24"/>
                <w:szCs w:val="24"/>
              </w:rPr>
              <w:t>0</w:t>
            </w:r>
            <w:r w:rsidR="006B25BD">
              <w:rPr>
                <w:rFonts w:ascii="Times New Roman" w:hAnsi="Times New Roman" w:cs="Times New Roman"/>
                <w:sz w:val="24"/>
                <w:szCs w:val="24"/>
              </w:rPr>
              <w:t>.</w:t>
            </w:r>
            <w:r w:rsidRPr="0063690D">
              <w:rPr>
                <w:rFonts w:ascii="Times New Roman" w:hAnsi="Times New Roman" w:cs="Times New Roman"/>
                <w:sz w:val="24"/>
                <w:szCs w:val="24"/>
              </w:rPr>
              <w:t>45</w:t>
            </w:r>
          </w:p>
        </w:tc>
        <w:tc>
          <w:tcPr>
            <w:tcW w:w="1021" w:type="dxa"/>
            <w:shd w:val="clear" w:color="auto" w:fill="auto"/>
          </w:tcPr>
          <w:p w:rsidR="002F5897" w:rsidRPr="0063690D" w:rsidRDefault="002F5897" w:rsidP="006B25BD">
            <w:pPr>
              <w:spacing w:after="0"/>
              <w:ind w:right="-33"/>
              <w:jc w:val="center"/>
              <w:rPr>
                <w:rFonts w:ascii="Times New Roman" w:hAnsi="Times New Roman" w:cs="Times New Roman"/>
                <w:sz w:val="24"/>
                <w:szCs w:val="24"/>
              </w:rPr>
            </w:pPr>
            <w:r w:rsidRPr="0063690D">
              <w:rPr>
                <w:rFonts w:ascii="Times New Roman" w:hAnsi="Times New Roman" w:cs="Times New Roman"/>
                <w:sz w:val="24"/>
                <w:szCs w:val="24"/>
              </w:rPr>
              <w:t>13</w:t>
            </w:r>
            <w:r w:rsidR="006B25BD">
              <w:rPr>
                <w:rFonts w:ascii="Times New Roman" w:hAnsi="Times New Roman" w:cs="Times New Roman"/>
                <w:sz w:val="24"/>
                <w:szCs w:val="24"/>
              </w:rPr>
              <w:t>.</w:t>
            </w:r>
            <w:r w:rsidRPr="0063690D">
              <w:rPr>
                <w:rFonts w:ascii="Times New Roman" w:hAnsi="Times New Roman" w:cs="Times New Roman"/>
                <w:sz w:val="24"/>
                <w:szCs w:val="24"/>
              </w:rPr>
              <w:t>8</w:t>
            </w:r>
          </w:p>
        </w:tc>
        <w:tc>
          <w:tcPr>
            <w:tcW w:w="993" w:type="dxa"/>
            <w:shd w:val="clear" w:color="auto" w:fill="auto"/>
          </w:tcPr>
          <w:p w:rsidR="002F5897" w:rsidRPr="0063690D" w:rsidRDefault="002F5897" w:rsidP="002C44E2">
            <w:pPr>
              <w:spacing w:after="0"/>
              <w:ind w:right="-33"/>
              <w:jc w:val="center"/>
              <w:rPr>
                <w:rFonts w:ascii="Times New Roman" w:hAnsi="Times New Roman" w:cs="Times New Roman"/>
                <w:sz w:val="24"/>
                <w:szCs w:val="24"/>
              </w:rPr>
            </w:pPr>
            <w:r w:rsidRPr="0063690D">
              <w:rPr>
                <w:rFonts w:ascii="Times New Roman" w:hAnsi="Times New Roman" w:cs="Times New Roman"/>
                <w:sz w:val="24"/>
                <w:szCs w:val="24"/>
              </w:rPr>
              <w:t>0,07%</w:t>
            </w:r>
          </w:p>
        </w:tc>
      </w:tr>
      <w:tr w:rsidR="002F5897" w:rsidRPr="0063690D" w:rsidTr="0042707D">
        <w:trPr>
          <w:jc w:val="center"/>
        </w:trPr>
        <w:tc>
          <w:tcPr>
            <w:tcW w:w="751" w:type="dxa"/>
            <w:shd w:val="clear" w:color="auto" w:fill="auto"/>
          </w:tcPr>
          <w:p w:rsidR="002F5897" w:rsidRPr="0063690D" w:rsidRDefault="002F5897" w:rsidP="002C44E2">
            <w:pPr>
              <w:spacing w:after="0"/>
              <w:rPr>
                <w:rFonts w:ascii="Times New Roman" w:hAnsi="Times New Roman" w:cs="Times New Roman"/>
                <w:sz w:val="24"/>
                <w:szCs w:val="24"/>
              </w:rPr>
            </w:pPr>
            <w:r w:rsidRPr="0063690D">
              <w:rPr>
                <w:rFonts w:ascii="Times New Roman" w:hAnsi="Times New Roman" w:cs="Times New Roman"/>
                <w:sz w:val="24"/>
                <w:szCs w:val="24"/>
              </w:rPr>
              <w:t>2012</w:t>
            </w:r>
          </w:p>
        </w:tc>
        <w:tc>
          <w:tcPr>
            <w:tcW w:w="1565" w:type="dxa"/>
            <w:shd w:val="clear" w:color="auto" w:fill="auto"/>
          </w:tcPr>
          <w:p w:rsidR="002F5897" w:rsidRPr="0063690D" w:rsidRDefault="002F5897" w:rsidP="001244D5">
            <w:pPr>
              <w:spacing w:after="0"/>
              <w:ind w:right="-33"/>
              <w:jc w:val="center"/>
              <w:rPr>
                <w:rFonts w:ascii="Times New Roman" w:hAnsi="Times New Roman" w:cs="Times New Roman"/>
                <w:sz w:val="24"/>
                <w:szCs w:val="24"/>
              </w:rPr>
            </w:pPr>
            <w:r w:rsidRPr="0063690D">
              <w:rPr>
                <w:rFonts w:ascii="Times New Roman" w:hAnsi="Times New Roman" w:cs="Times New Roman"/>
                <w:sz w:val="24"/>
                <w:szCs w:val="24"/>
              </w:rPr>
              <w:t>15</w:t>
            </w:r>
            <w:r w:rsidR="001244D5">
              <w:rPr>
                <w:rFonts w:ascii="Times New Roman" w:hAnsi="Times New Roman" w:cs="Times New Roman"/>
                <w:sz w:val="24"/>
                <w:szCs w:val="24"/>
              </w:rPr>
              <w:t>.</w:t>
            </w:r>
            <w:r w:rsidRPr="0063690D">
              <w:rPr>
                <w:rFonts w:ascii="Times New Roman" w:hAnsi="Times New Roman" w:cs="Times New Roman"/>
                <w:sz w:val="24"/>
                <w:szCs w:val="24"/>
              </w:rPr>
              <w:t>5</w:t>
            </w:r>
            <w:r w:rsidR="001244D5">
              <w:rPr>
                <w:rFonts w:ascii="Times New Roman" w:hAnsi="Times New Roman" w:cs="Times New Roman"/>
                <w:sz w:val="24"/>
                <w:szCs w:val="24"/>
              </w:rPr>
              <w:t>0</w:t>
            </w:r>
          </w:p>
        </w:tc>
        <w:tc>
          <w:tcPr>
            <w:tcW w:w="1442" w:type="dxa"/>
            <w:shd w:val="clear" w:color="auto" w:fill="auto"/>
          </w:tcPr>
          <w:p w:rsidR="002F5897" w:rsidRPr="0063690D" w:rsidRDefault="002F5897" w:rsidP="006B25BD">
            <w:pPr>
              <w:spacing w:after="0"/>
              <w:jc w:val="center"/>
              <w:rPr>
                <w:rFonts w:ascii="Times New Roman" w:hAnsi="Times New Roman" w:cs="Times New Roman"/>
                <w:sz w:val="24"/>
                <w:szCs w:val="24"/>
              </w:rPr>
            </w:pPr>
            <w:r w:rsidRPr="0063690D">
              <w:rPr>
                <w:rFonts w:ascii="Times New Roman" w:hAnsi="Times New Roman" w:cs="Times New Roman"/>
                <w:sz w:val="24"/>
                <w:szCs w:val="24"/>
              </w:rPr>
              <w:t>0</w:t>
            </w:r>
            <w:r w:rsidR="006B25BD">
              <w:rPr>
                <w:rFonts w:ascii="Times New Roman" w:hAnsi="Times New Roman" w:cs="Times New Roman"/>
                <w:sz w:val="24"/>
                <w:szCs w:val="24"/>
              </w:rPr>
              <w:t>.</w:t>
            </w:r>
            <w:r w:rsidRPr="0063690D">
              <w:rPr>
                <w:rFonts w:ascii="Times New Roman" w:hAnsi="Times New Roman" w:cs="Times New Roman"/>
                <w:sz w:val="24"/>
                <w:szCs w:val="24"/>
              </w:rPr>
              <w:t>10</w:t>
            </w:r>
          </w:p>
        </w:tc>
        <w:tc>
          <w:tcPr>
            <w:tcW w:w="1687" w:type="dxa"/>
            <w:shd w:val="clear" w:color="auto" w:fill="auto"/>
          </w:tcPr>
          <w:p w:rsidR="002F5897" w:rsidRPr="0063690D" w:rsidRDefault="002F5897" w:rsidP="006B25BD">
            <w:pPr>
              <w:spacing w:after="0"/>
              <w:jc w:val="center"/>
              <w:rPr>
                <w:rFonts w:ascii="Times New Roman" w:hAnsi="Times New Roman" w:cs="Times New Roman"/>
                <w:sz w:val="24"/>
                <w:szCs w:val="24"/>
              </w:rPr>
            </w:pPr>
            <w:r w:rsidRPr="0063690D">
              <w:rPr>
                <w:rFonts w:ascii="Times New Roman" w:hAnsi="Times New Roman" w:cs="Times New Roman"/>
                <w:sz w:val="24"/>
                <w:szCs w:val="24"/>
              </w:rPr>
              <w:t>0</w:t>
            </w:r>
            <w:r w:rsidR="006B25BD">
              <w:rPr>
                <w:rFonts w:ascii="Times New Roman" w:hAnsi="Times New Roman" w:cs="Times New Roman"/>
                <w:sz w:val="24"/>
                <w:szCs w:val="24"/>
              </w:rPr>
              <w:t>.</w:t>
            </w:r>
            <w:r w:rsidRPr="0063690D">
              <w:rPr>
                <w:rFonts w:ascii="Times New Roman" w:hAnsi="Times New Roman" w:cs="Times New Roman"/>
                <w:sz w:val="24"/>
                <w:szCs w:val="24"/>
              </w:rPr>
              <w:t>53</w:t>
            </w:r>
          </w:p>
        </w:tc>
        <w:tc>
          <w:tcPr>
            <w:tcW w:w="1021" w:type="dxa"/>
            <w:shd w:val="clear" w:color="auto" w:fill="auto"/>
          </w:tcPr>
          <w:p w:rsidR="002F5897" w:rsidRPr="0063690D" w:rsidRDefault="002F5897" w:rsidP="006B25BD">
            <w:pPr>
              <w:spacing w:after="0"/>
              <w:ind w:right="-33"/>
              <w:jc w:val="center"/>
              <w:rPr>
                <w:rFonts w:ascii="Times New Roman" w:hAnsi="Times New Roman" w:cs="Times New Roman"/>
                <w:sz w:val="24"/>
                <w:szCs w:val="24"/>
              </w:rPr>
            </w:pPr>
            <w:r w:rsidRPr="0063690D">
              <w:rPr>
                <w:rFonts w:ascii="Times New Roman" w:hAnsi="Times New Roman" w:cs="Times New Roman"/>
                <w:sz w:val="24"/>
                <w:szCs w:val="24"/>
              </w:rPr>
              <w:t>16</w:t>
            </w:r>
            <w:r w:rsidR="006B25BD">
              <w:rPr>
                <w:rFonts w:ascii="Times New Roman" w:hAnsi="Times New Roman" w:cs="Times New Roman"/>
                <w:sz w:val="24"/>
                <w:szCs w:val="24"/>
              </w:rPr>
              <w:t>.</w:t>
            </w:r>
            <w:r w:rsidRPr="0063690D">
              <w:rPr>
                <w:rFonts w:ascii="Times New Roman" w:hAnsi="Times New Roman" w:cs="Times New Roman"/>
                <w:sz w:val="24"/>
                <w:szCs w:val="24"/>
              </w:rPr>
              <w:t>4</w:t>
            </w:r>
          </w:p>
        </w:tc>
        <w:tc>
          <w:tcPr>
            <w:tcW w:w="993" w:type="dxa"/>
            <w:shd w:val="clear" w:color="auto" w:fill="auto"/>
          </w:tcPr>
          <w:p w:rsidR="002F5897" w:rsidRPr="0063690D" w:rsidRDefault="002F5897" w:rsidP="002C44E2">
            <w:pPr>
              <w:spacing w:after="0"/>
              <w:ind w:right="-33"/>
              <w:jc w:val="center"/>
              <w:rPr>
                <w:rFonts w:ascii="Times New Roman" w:hAnsi="Times New Roman" w:cs="Times New Roman"/>
                <w:sz w:val="24"/>
                <w:szCs w:val="24"/>
              </w:rPr>
            </w:pPr>
            <w:r w:rsidRPr="0063690D">
              <w:rPr>
                <w:rFonts w:ascii="Times New Roman" w:hAnsi="Times New Roman" w:cs="Times New Roman"/>
                <w:sz w:val="24"/>
                <w:szCs w:val="24"/>
              </w:rPr>
              <w:t>0,08%</w:t>
            </w:r>
          </w:p>
        </w:tc>
      </w:tr>
      <w:tr w:rsidR="002F5897" w:rsidRPr="0063690D" w:rsidTr="0042707D">
        <w:trPr>
          <w:jc w:val="center"/>
        </w:trPr>
        <w:tc>
          <w:tcPr>
            <w:tcW w:w="751" w:type="dxa"/>
            <w:shd w:val="clear" w:color="auto" w:fill="auto"/>
          </w:tcPr>
          <w:p w:rsidR="002F5897" w:rsidRPr="0063690D" w:rsidRDefault="002F5897" w:rsidP="002C44E2">
            <w:pPr>
              <w:spacing w:after="0"/>
              <w:rPr>
                <w:rFonts w:ascii="Times New Roman" w:hAnsi="Times New Roman" w:cs="Times New Roman"/>
                <w:sz w:val="24"/>
                <w:szCs w:val="24"/>
              </w:rPr>
            </w:pPr>
            <w:r w:rsidRPr="0063690D">
              <w:rPr>
                <w:rFonts w:ascii="Times New Roman" w:hAnsi="Times New Roman" w:cs="Times New Roman"/>
                <w:sz w:val="24"/>
                <w:szCs w:val="24"/>
              </w:rPr>
              <w:t>2013</w:t>
            </w:r>
          </w:p>
        </w:tc>
        <w:tc>
          <w:tcPr>
            <w:tcW w:w="1565" w:type="dxa"/>
            <w:shd w:val="clear" w:color="auto" w:fill="auto"/>
          </w:tcPr>
          <w:p w:rsidR="002F5897" w:rsidRPr="0063690D" w:rsidRDefault="002F5897" w:rsidP="001244D5">
            <w:pPr>
              <w:spacing w:after="0"/>
              <w:ind w:right="-33"/>
              <w:jc w:val="center"/>
              <w:rPr>
                <w:rFonts w:ascii="Times New Roman" w:hAnsi="Times New Roman" w:cs="Times New Roman"/>
                <w:sz w:val="24"/>
                <w:szCs w:val="24"/>
              </w:rPr>
            </w:pPr>
            <w:r w:rsidRPr="0063690D">
              <w:rPr>
                <w:rFonts w:ascii="Times New Roman" w:hAnsi="Times New Roman" w:cs="Times New Roman"/>
                <w:sz w:val="24"/>
                <w:szCs w:val="24"/>
              </w:rPr>
              <w:t>16</w:t>
            </w:r>
            <w:r w:rsidR="001244D5">
              <w:rPr>
                <w:rFonts w:ascii="Times New Roman" w:hAnsi="Times New Roman" w:cs="Times New Roman"/>
                <w:sz w:val="24"/>
                <w:szCs w:val="24"/>
              </w:rPr>
              <w:t>.</w:t>
            </w:r>
            <w:r w:rsidRPr="0063690D">
              <w:rPr>
                <w:rFonts w:ascii="Times New Roman" w:hAnsi="Times New Roman" w:cs="Times New Roman"/>
                <w:sz w:val="24"/>
                <w:szCs w:val="24"/>
              </w:rPr>
              <w:t>8</w:t>
            </w:r>
            <w:r w:rsidR="001244D5">
              <w:rPr>
                <w:rFonts w:ascii="Times New Roman" w:hAnsi="Times New Roman" w:cs="Times New Roman"/>
                <w:sz w:val="24"/>
                <w:szCs w:val="24"/>
              </w:rPr>
              <w:t>0</w:t>
            </w:r>
          </w:p>
        </w:tc>
        <w:tc>
          <w:tcPr>
            <w:tcW w:w="1442" w:type="dxa"/>
            <w:shd w:val="clear" w:color="auto" w:fill="auto"/>
          </w:tcPr>
          <w:p w:rsidR="002F5897" w:rsidRPr="0063690D" w:rsidRDefault="002F5897" w:rsidP="006B25BD">
            <w:pPr>
              <w:spacing w:after="0"/>
              <w:jc w:val="center"/>
              <w:rPr>
                <w:rFonts w:ascii="Times New Roman" w:hAnsi="Times New Roman" w:cs="Times New Roman"/>
                <w:sz w:val="24"/>
                <w:szCs w:val="24"/>
              </w:rPr>
            </w:pPr>
            <w:r w:rsidRPr="0063690D">
              <w:rPr>
                <w:rFonts w:ascii="Times New Roman" w:hAnsi="Times New Roman" w:cs="Times New Roman"/>
                <w:sz w:val="24"/>
                <w:szCs w:val="24"/>
              </w:rPr>
              <w:t>0</w:t>
            </w:r>
            <w:r w:rsidR="006B25BD">
              <w:rPr>
                <w:rFonts w:ascii="Times New Roman" w:hAnsi="Times New Roman" w:cs="Times New Roman"/>
                <w:sz w:val="24"/>
                <w:szCs w:val="24"/>
              </w:rPr>
              <w:t>.</w:t>
            </w:r>
            <w:r w:rsidRPr="0063690D">
              <w:rPr>
                <w:rFonts w:ascii="Times New Roman" w:hAnsi="Times New Roman" w:cs="Times New Roman"/>
                <w:sz w:val="24"/>
                <w:szCs w:val="24"/>
              </w:rPr>
              <w:t>10</w:t>
            </w:r>
          </w:p>
        </w:tc>
        <w:tc>
          <w:tcPr>
            <w:tcW w:w="1687" w:type="dxa"/>
            <w:shd w:val="clear" w:color="auto" w:fill="auto"/>
          </w:tcPr>
          <w:p w:rsidR="002F5897" w:rsidRPr="0063690D" w:rsidRDefault="002F5897" w:rsidP="006B25BD">
            <w:pPr>
              <w:spacing w:after="0"/>
              <w:jc w:val="center"/>
              <w:rPr>
                <w:rFonts w:ascii="Times New Roman" w:hAnsi="Times New Roman" w:cs="Times New Roman"/>
                <w:sz w:val="24"/>
                <w:szCs w:val="24"/>
              </w:rPr>
            </w:pPr>
            <w:r w:rsidRPr="0063690D">
              <w:rPr>
                <w:rFonts w:ascii="Times New Roman" w:hAnsi="Times New Roman" w:cs="Times New Roman"/>
                <w:sz w:val="24"/>
                <w:szCs w:val="24"/>
              </w:rPr>
              <w:t>0</w:t>
            </w:r>
            <w:r w:rsidR="006B25BD">
              <w:rPr>
                <w:rFonts w:ascii="Times New Roman" w:hAnsi="Times New Roman" w:cs="Times New Roman"/>
                <w:sz w:val="24"/>
                <w:szCs w:val="24"/>
              </w:rPr>
              <w:t>.</w:t>
            </w:r>
            <w:r w:rsidRPr="0063690D">
              <w:rPr>
                <w:rFonts w:ascii="Times New Roman" w:hAnsi="Times New Roman" w:cs="Times New Roman"/>
                <w:sz w:val="24"/>
                <w:szCs w:val="24"/>
              </w:rPr>
              <w:t>66</w:t>
            </w:r>
          </w:p>
        </w:tc>
        <w:tc>
          <w:tcPr>
            <w:tcW w:w="1021" w:type="dxa"/>
            <w:shd w:val="clear" w:color="auto" w:fill="auto"/>
          </w:tcPr>
          <w:p w:rsidR="002F5897" w:rsidRPr="0063690D" w:rsidRDefault="002F5897" w:rsidP="006B25BD">
            <w:pPr>
              <w:spacing w:after="0"/>
              <w:ind w:right="-33"/>
              <w:jc w:val="center"/>
              <w:rPr>
                <w:rFonts w:ascii="Times New Roman" w:hAnsi="Times New Roman" w:cs="Times New Roman"/>
                <w:sz w:val="24"/>
                <w:szCs w:val="24"/>
              </w:rPr>
            </w:pPr>
            <w:r w:rsidRPr="0063690D">
              <w:rPr>
                <w:rFonts w:ascii="Times New Roman" w:hAnsi="Times New Roman" w:cs="Times New Roman"/>
                <w:sz w:val="24"/>
                <w:szCs w:val="24"/>
              </w:rPr>
              <w:t>17</w:t>
            </w:r>
            <w:r w:rsidR="006B25BD">
              <w:rPr>
                <w:rFonts w:ascii="Times New Roman" w:hAnsi="Times New Roman" w:cs="Times New Roman"/>
                <w:sz w:val="24"/>
                <w:szCs w:val="24"/>
              </w:rPr>
              <w:t>.</w:t>
            </w:r>
            <w:r w:rsidRPr="0063690D">
              <w:rPr>
                <w:rFonts w:ascii="Times New Roman" w:hAnsi="Times New Roman" w:cs="Times New Roman"/>
                <w:sz w:val="24"/>
                <w:szCs w:val="24"/>
              </w:rPr>
              <w:t>9</w:t>
            </w:r>
          </w:p>
        </w:tc>
        <w:tc>
          <w:tcPr>
            <w:tcW w:w="993" w:type="dxa"/>
            <w:shd w:val="clear" w:color="auto" w:fill="auto"/>
          </w:tcPr>
          <w:p w:rsidR="002F5897" w:rsidRPr="0063690D" w:rsidRDefault="002F5897" w:rsidP="002C44E2">
            <w:pPr>
              <w:spacing w:after="0"/>
              <w:ind w:right="-33"/>
              <w:jc w:val="center"/>
              <w:rPr>
                <w:rFonts w:ascii="Times New Roman" w:hAnsi="Times New Roman" w:cs="Times New Roman"/>
                <w:sz w:val="24"/>
                <w:szCs w:val="24"/>
              </w:rPr>
            </w:pPr>
            <w:r w:rsidRPr="0063690D">
              <w:rPr>
                <w:rFonts w:ascii="Times New Roman" w:hAnsi="Times New Roman" w:cs="Times New Roman"/>
                <w:sz w:val="24"/>
                <w:szCs w:val="24"/>
              </w:rPr>
              <w:t>0,08%</w:t>
            </w:r>
          </w:p>
        </w:tc>
      </w:tr>
      <w:tr w:rsidR="002F5897" w:rsidRPr="0063690D" w:rsidTr="0042707D">
        <w:trPr>
          <w:jc w:val="center"/>
        </w:trPr>
        <w:tc>
          <w:tcPr>
            <w:tcW w:w="751" w:type="dxa"/>
            <w:shd w:val="clear" w:color="auto" w:fill="auto"/>
          </w:tcPr>
          <w:p w:rsidR="002F5897" w:rsidRPr="0063690D" w:rsidRDefault="002F5897" w:rsidP="002C44E2">
            <w:pPr>
              <w:spacing w:after="0"/>
              <w:rPr>
                <w:rFonts w:ascii="Times New Roman" w:hAnsi="Times New Roman" w:cs="Times New Roman"/>
                <w:sz w:val="24"/>
                <w:szCs w:val="24"/>
              </w:rPr>
            </w:pPr>
            <w:r w:rsidRPr="0063690D">
              <w:rPr>
                <w:rFonts w:ascii="Times New Roman" w:hAnsi="Times New Roman" w:cs="Times New Roman"/>
                <w:sz w:val="24"/>
                <w:szCs w:val="24"/>
              </w:rPr>
              <w:t>2014</w:t>
            </w:r>
          </w:p>
        </w:tc>
        <w:tc>
          <w:tcPr>
            <w:tcW w:w="1565" w:type="dxa"/>
            <w:shd w:val="clear" w:color="auto" w:fill="auto"/>
          </w:tcPr>
          <w:p w:rsidR="002F5897" w:rsidRPr="0063690D" w:rsidRDefault="001244D5" w:rsidP="001244D5">
            <w:pPr>
              <w:spacing w:after="0"/>
              <w:ind w:right="-33"/>
              <w:jc w:val="center"/>
              <w:rPr>
                <w:rFonts w:ascii="Times New Roman" w:hAnsi="Times New Roman" w:cs="Times New Roman"/>
                <w:sz w:val="24"/>
                <w:szCs w:val="24"/>
              </w:rPr>
            </w:pPr>
            <w:r>
              <w:rPr>
                <w:rFonts w:ascii="Times New Roman" w:hAnsi="Times New Roman" w:cs="Times New Roman"/>
                <w:sz w:val="24"/>
                <w:szCs w:val="24"/>
              </w:rPr>
              <w:t>17.48</w:t>
            </w:r>
          </w:p>
        </w:tc>
        <w:tc>
          <w:tcPr>
            <w:tcW w:w="1442" w:type="dxa"/>
            <w:shd w:val="clear" w:color="auto" w:fill="auto"/>
          </w:tcPr>
          <w:p w:rsidR="002F5897" w:rsidRPr="0063690D" w:rsidRDefault="002F5897" w:rsidP="001244D5">
            <w:pPr>
              <w:spacing w:after="0"/>
              <w:jc w:val="center"/>
              <w:rPr>
                <w:rFonts w:ascii="Times New Roman" w:hAnsi="Times New Roman" w:cs="Times New Roman"/>
                <w:sz w:val="24"/>
                <w:szCs w:val="24"/>
              </w:rPr>
            </w:pPr>
            <w:r w:rsidRPr="0063690D">
              <w:rPr>
                <w:rFonts w:ascii="Times New Roman" w:hAnsi="Times New Roman" w:cs="Times New Roman"/>
                <w:sz w:val="24"/>
                <w:szCs w:val="24"/>
              </w:rPr>
              <w:t>0</w:t>
            </w:r>
            <w:r w:rsidR="006B25BD">
              <w:rPr>
                <w:rFonts w:ascii="Times New Roman" w:hAnsi="Times New Roman" w:cs="Times New Roman"/>
                <w:sz w:val="24"/>
                <w:szCs w:val="24"/>
              </w:rPr>
              <w:t>.</w:t>
            </w:r>
            <w:r w:rsidR="001244D5">
              <w:rPr>
                <w:rFonts w:ascii="Times New Roman" w:hAnsi="Times New Roman" w:cs="Times New Roman"/>
                <w:sz w:val="24"/>
                <w:szCs w:val="24"/>
              </w:rPr>
              <w:t>4</w:t>
            </w:r>
            <w:r w:rsidR="001244D5" w:rsidRPr="0063690D">
              <w:rPr>
                <w:rFonts w:ascii="Times New Roman" w:hAnsi="Times New Roman" w:cs="Times New Roman"/>
                <w:sz w:val="24"/>
                <w:szCs w:val="24"/>
              </w:rPr>
              <w:t>4</w:t>
            </w:r>
          </w:p>
        </w:tc>
        <w:tc>
          <w:tcPr>
            <w:tcW w:w="1687" w:type="dxa"/>
            <w:shd w:val="clear" w:color="auto" w:fill="auto"/>
          </w:tcPr>
          <w:p w:rsidR="002F5897" w:rsidRPr="0063690D" w:rsidRDefault="002F5897" w:rsidP="001244D5">
            <w:pPr>
              <w:spacing w:after="0"/>
              <w:jc w:val="center"/>
              <w:rPr>
                <w:rFonts w:ascii="Times New Roman" w:hAnsi="Times New Roman" w:cs="Times New Roman"/>
                <w:sz w:val="24"/>
                <w:szCs w:val="24"/>
              </w:rPr>
            </w:pPr>
            <w:r w:rsidRPr="0063690D">
              <w:rPr>
                <w:rFonts w:ascii="Times New Roman" w:hAnsi="Times New Roman" w:cs="Times New Roman"/>
                <w:sz w:val="24"/>
                <w:szCs w:val="24"/>
              </w:rPr>
              <w:t>1</w:t>
            </w:r>
            <w:r w:rsidR="006B25BD">
              <w:rPr>
                <w:rFonts w:ascii="Times New Roman" w:hAnsi="Times New Roman" w:cs="Times New Roman"/>
                <w:sz w:val="24"/>
                <w:szCs w:val="24"/>
              </w:rPr>
              <w:t>.</w:t>
            </w:r>
            <w:r w:rsidR="001244D5">
              <w:rPr>
                <w:rFonts w:ascii="Times New Roman" w:hAnsi="Times New Roman" w:cs="Times New Roman"/>
                <w:sz w:val="24"/>
                <w:szCs w:val="24"/>
              </w:rPr>
              <w:t>10</w:t>
            </w:r>
          </w:p>
        </w:tc>
        <w:tc>
          <w:tcPr>
            <w:tcW w:w="1021" w:type="dxa"/>
            <w:shd w:val="clear" w:color="auto" w:fill="auto"/>
          </w:tcPr>
          <w:p w:rsidR="002F5897" w:rsidRPr="0063690D" w:rsidRDefault="001244D5" w:rsidP="006B25BD">
            <w:pPr>
              <w:spacing w:after="0"/>
              <w:ind w:right="-33"/>
              <w:jc w:val="center"/>
              <w:rPr>
                <w:rFonts w:ascii="Times New Roman" w:hAnsi="Times New Roman" w:cs="Times New Roman"/>
                <w:sz w:val="24"/>
                <w:szCs w:val="24"/>
              </w:rPr>
            </w:pPr>
            <w:r>
              <w:rPr>
                <w:rFonts w:ascii="Times New Roman" w:hAnsi="Times New Roman" w:cs="Times New Roman"/>
                <w:sz w:val="24"/>
                <w:szCs w:val="24"/>
              </w:rPr>
              <w:t>19.2</w:t>
            </w:r>
          </w:p>
        </w:tc>
        <w:tc>
          <w:tcPr>
            <w:tcW w:w="993" w:type="dxa"/>
            <w:shd w:val="clear" w:color="auto" w:fill="auto"/>
          </w:tcPr>
          <w:p w:rsidR="002F5897" w:rsidRPr="0063690D" w:rsidRDefault="002F5897" w:rsidP="002C44E2">
            <w:pPr>
              <w:spacing w:after="0"/>
              <w:ind w:right="-33"/>
              <w:jc w:val="center"/>
              <w:rPr>
                <w:rFonts w:ascii="Times New Roman" w:hAnsi="Times New Roman" w:cs="Times New Roman"/>
                <w:sz w:val="24"/>
                <w:szCs w:val="24"/>
              </w:rPr>
            </w:pPr>
            <w:r w:rsidRPr="0063690D">
              <w:rPr>
                <w:rFonts w:ascii="Times New Roman" w:hAnsi="Times New Roman" w:cs="Times New Roman"/>
                <w:sz w:val="24"/>
                <w:szCs w:val="24"/>
              </w:rPr>
              <w:t>0,08%</w:t>
            </w:r>
          </w:p>
        </w:tc>
      </w:tr>
      <w:tr w:rsidR="002F5897" w:rsidRPr="0063690D" w:rsidTr="0042707D">
        <w:trPr>
          <w:jc w:val="center"/>
        </w:trPr>
        <w:tc>
          <w:tcPr>
            <w:tcW w:w="751" w:type="dxa"/>
            <w:shd w:val="clear" w:color="auto" w:fill="auto"/>
          </w:tcPr>
          <w:p w:rsidR="002F5897" w:rsidRPr="0063690D" w:rsidRDefault="002F5897" w:rsidP="002C44E2">
            <w:pPr>
              <w:spacing w:after="0"/>
              <w:rPr>
                <w:rFonts w:ascii="Times New Roman" w:hAnsi="Times New Roman" w:cs="Times New Roman"/>
                <w:sz w:val="24"/>
                <w:szCs w:val="24"/>
              </w:rPr>
            </w:pPr>
            <w:r w:rsidRPr="0063690D">
              <w:rPr>
                <w:rFonts w:ascii="Times New Roman" w:hAnsi="Times New Roman" w:cs="Times New Roman"/>
                <w:sz w:val="24"/>
                <w:szCs w:val="24"/>
              </w:rPr>
              <w:t>2015</w:t>
            </w:r>
          </w:p>
        </w:tc>
        <w:tc>
          <w:tcPr>
            <w:tcW w:w="1565" w:type="dxa"/>
            <w:shd w:val="clear" w:color="auto" w:fill="auto"/>
          </w:tcPr>
          <w:p w:rsidR="002F5897" w:rsidRPr="0063690D" w:rsidRDefault="002F5897" w:rsidP="001244D5">
            <w:pPr>
              <w:spacing w:after="0"/>
              <w:ind w:right="-33"/>
              <w:jc w:val="center"/>
              <w:rPr>
                <w:rFonts w:ascii="Times New Roman" w:hAnsi="Times New Roman" w:cs="Times New Roman"/>
                <w:sz w:val="24"/>
                <w:szCs w:val="24"/>
              </w:rPr>
            </w:pPr>
            <w:r w:rsidRPr="0063690D">
              <w:rPr>
                <w:rFonts w:ascii="Times New Roman" w:hAnsi="Times New Roman" w:cs="Times New Roman"/>
                <w:sz w:val="24"/>
                <w:szCs w:val="24"/>
              </w:rPr>
              <w:t>19</w:t>
            </w:r>
            <w:r w:rsidR="001244D5">
              <w:rPr>
                <w:rFonts w:ascii="Times New Roman" w:hAnsi="Times New Roman" w:cs="Times New Roman"/>
                <w:sz w:val="24"/>
                <w:szCs w:val="24"/>
              </w:rPr>
              <w:t>.</w:t>
            </w:r>
            <w:r w:rsidRPr="0063690D">
              <w:rPr>
                <w:rFonts w:ascii="Times New Roman" w:hAnsi="Times New Roman" w:cs="Times New Roman"/>
                <w:sz w:val="24"/>
                <w:szCs w:val="24"/>
              </w:rPr>
              <w:t>06</w:t>
            </w:r>
          </w:p>
        </w:tc>
        <w:tc>
          <w:tcPr>
            <w:tcW w:w="1442" w:type="dxa"/>
            <w:shd w:val="clear" w:color="auto" w:fill="auto"/>
          </w:tcPr>
          <w:p w:rsidR="002F5897" w:rsidRPr="0063690D" w:rsidRDefault="002F5897" w:rsidP="006B25BD">
            <w:pPr>
              <w:spacing w:after="0"/>
              <w:ind w:right="-33"/>
              <w:jc w:val="center"/>
              <w:rPr>
                <w:rFonts w:ascii="Times New Roman" w:hAnsi="Times New Roman" w:cs="Times New Roman"/>
                <w:sz w:val="24"/>
                <w:szCs w:val="24"/>
              </w:rPr>
            </w:pPr>
            <w:r w:rsidRPr="0063690D">
              <w:rPr>
                <w:rFonts w:ascii="Times New Roman" w:hAnsi="Times New Roman" w:cs="Times New Roman"/>
                <w:sz w:val="24"/>
                <w:szCs w:val="24"/>
              </w:rPr>
              <w:t>0</w:t>
            </w:r>
            <w:r w:rsidR="006B25BD">
              <w:rPr>
                <w:rFonts w:ascii="Times New Roman" w:hAnsi="Times New Roman" w:cs="Times New Roman"/>
                <w:sz w:val="24"/>
                <w:szCs w:val="24"/>
              </w:rPr>
              <w:t>.</w:t>
            </w:r>
            <w:r w:rsidR="0062070F" w:rsidRPr="0063690D">
              <w:rPr>
                <w:rFonts w:ascii="Times New Roman" w:hAnsi="Times New Roman" w:cs="Times New Roman"/>
                <w:sz w:val="24"/>
                <w:szCs w:val="24"/>
              </w:rPr>
              <w:t>5</w:t>
            </w:r>
            <w:r w:rsidR="0062070F">
              <w:rPr>
                <w:rFonts w:ascii="Times New Roman" w:hAnsi="Times New Roman" w:cs="Times New Roman"/>
                <w:sz w:val="24"/>
                <w:szCs w:val="24"/>
              </w:rPr>
              <w:t>7</w:t>
            </w:r>
          </w:p>
        </w:tc>
        <w:tc>
          <w:tcPr>
            <w:tcW w:w="1687" w:type="dxa"/>
            <w:shd w:val="clear" w:color="auto" w:fill="auto"/>
          </w:tcPr>
          <w:p w:rsidR="002F5897" w:rsidRPr="0063690D" w:rsidRDefault="002F5897" w:rsidP="001244D5">
            <w:pPr>
              <w:spacing w:after="0"/>
              <w:jc w:val="center"/>
              <w:rPr>
                <w:rFonts w:ascii="Times New Roman" w:hAnsi="Times New Roman" w:cs="Times New Roman"/>
                <w:sz w:val="24"/>
                <w:szCs w:val="24"/>
              </w:rPr>
            </w:pPr>
            <w:r w:rsidRPr="0063690D">
              <w:rPr>
                <w:rFonts w:ascii="Times New Roman" w:hAnsi="Times New Roman" w:cs="Times New Roman"/>
                <w:sz w:val="24"/>
                <w:szCs w:val="24"/>
              </w:rPr>
              <w:t>0</w:t>
            </w:r>
            <w:r w:rsidR="006B25BD">
              <w:rPr>
                <w:rFonts w:ascii="Times New Roman" w:hAnsi="Times New Roman" w:cs="Times New Roman"/>
                <w:sz w:val="24"/>
                <w:szCs w:val="24"/>
              </w:rPr>
              <w:t>.</w:t>
            </w:r>
            <w:r w:rsidR="001244D5">
              <w:rPr>
                <w:rFonts w:ascii="Times New Roman" w:hAnsi="Times New Roman" w:cs="Times New Roman"/>
                <w:sz w:val="24"/>
                <w:szCs w:val="24"/>
              </w:rPr>
              <w:t>42</w:t>
            </w:r>
          </w:p>
        </w:tc>
        <w:tc>
          <w:tcPr>
            <w:tcW w:w="1021" w:type="dxa"/>
            <w:shd w:val="clear" w:color="auto" w:fill="auto"/>
          </w:tcPr>
          <w:p w:rsidR="002F5897" w:rsidRPr="0063690D" w:rsidRDefault="00971432" w:rsidP="006B25BD">
            <w:pPr>
              <w:spacing w:after="0"/>
              <w:ind w:right="-33"/>
              <w:jc w:val="center"/>
              <w:rPr>
                <w:rFonts w:ascii="Times New Roman" w:hAnsi="Times New Roman" w:cs="Times New Roman"/>
                <w:sz w:val="24"/>
                <w:szCs w:val="24"/>
              </w:rPr>
            </w:pPr>
            <w:r>
              <w:rPr>
                <w:rFonts w:ascii="Times New Roman" w:hAnsi="Times New Roman" w:cs="Times New Roman"/>
                <w:sz w:val="24"/>
                <w:szCs w:val="24"/>
              </w:rPr>
              <w:t>21</w:t>
            </w:r>
            <w:r w:rsidR="006B25BD">
              <w:rPr>
                <w:rFonts w:ascii="Times New Roman" w:hAnsi="Times New Roman" w:cs="Times New Roman"/>
                <w:sz w:val="24"/>
                <w:szCs w:val="24"/>
              </w:rPr>
              <w:t>.</w:t>
            </w:r>
            <w:r w:rsidR="001244D5">
              <w:rPr>
                <w:rFonts w:ascii="Times New Roman" w:hAnsi="Times New Roman" w:cs="Times New Roman"/>
                <w:sz w:val="24"/>
                <w:szCs w:val="24"/>
              </w:rPr>
              <w:t>05</w:t>
            </w:r>
          </w:p>
        </w:tc>
        <w:tc>
          <w:tcPr>
            <w:tcW w:w="993" w:type="dxa"/>
            <w:shd w:val="clear" w:color="auto" w:fill="auto"/>
          </w:tcPr>
          <w:p w:rsidR="002F5897" w:rsidRPr="0063690D" w:rsidRDefault="002F5897" w:rsidP="002C44E2">
            <w:pPr>
              <w:spacing w:after="0"/>
              <w:ind w:right="-33"/>
              <w:jc w:val="center"/>
              <w:rPr>
                <w:rFonts w:ascii="Times New Roman" w:hAnsi="Times New Roman" w:cs="Times New Roman"/>
                <w:sz w:val="24"/>
                <w:szCs w:val="24"/>
              </w:rPr>
            </w:pPr>
            <w:r w:rsidRPr="0063690D">
              <w:rPr>
                <w:rFonts w:ascii="Times New Roman" w:hAnsi="Times New Roman" w:cs="Times New Roman"/>
                <w:sz w:val="24"/>
                <w:szCs w:val="24"/>
              </w:rPr>
              <w:t>0.09%</w:t>
            </w:r>
          </w:p>
        </w:tc>
      </w:tr>
    </w:tbl>
    <w:p w:rsidR="002F5897" w:rsidRPr="0063690D" w:rsidRDefault="002F5897" w:rsidP="00323304"/>
    <w:p w:rsidR="002F5897" w:rsidRPr="0063690D" w:rsidRDefault="00C87626" w:rsidP="002F5897">
      <w:pPr>
        <w:spacing w:before="120" w:after="0" w:line="240" w:lineRule="auto"/>
        <w:jc w:val="both"/>
        <w:rPr>
          <w:rFonts w:ascii="Times New Roman" w:hAnsi="Times New Roman" w:cs="Times New Roman"/>
          <w:sz w:val="24"/>
          <w:szCs w:val="24"/>
        </w:rPr>
      </w:pPr>
      <w:r>
        <w:rPr>
          <w:rFonts w:ascii="Times New Roman" w:hAnsi="Times New Roman" w:cs="Times New Roman"/>
          <w:iCs/>
          <w:sz w:val="24"/>
          <w:szCs w:val="24"/>
        </w:rPr>
        <w:t>2015. gadā</w:t>
      </w:r>
      <w:r w:rsidRPr="0063690D">
        <w:rPr>
          <w:rFonts w:ascii="Times New Roman" w:hAnsi="Times New Roman" w:cs="Times New Roman"/>
          <w:iCs/>
          <w:sz w:val="24"/>
          <w:szCs w:val="24"/>
        </w:rPr>
        <w:t xml:space="preserve"> </w:t>
      </w:r>
      <w:r w:rsidR="002F5897" w:rsidRPr="0063690D">
        <w:rPr>
          <w:rFonts w:ascii="Times New Roman" w:hAnsi="Times New Roman" w:cs="Times New Roman"/>
          <w:iCs/>
          <w:sz w:val="24"/>
          <w:szCs w:val="24"/>
        </w:rPr>
        <w:t xml:space="preserve">Latvijas </w:t>
      </w:r>
      <w:r w:rsidR="002F5897" w:rsidRPr="0063690D">
        <w:rPr>
          <w:rFonts w:ascii="Times New Roman" w:hAnsi="Times New Roman" w:cs="Times New Roman"/>
          <w:sz w:val="24"/>
          <w:szCs w:val="24"/>
        </w:rPr>
        <w:t>OAP ir gandrīz četras reizes mazāks par Latvijas starptautiskajām saistībām</w:t>
      </w:r>
      <w:r>
        <w:rPr>
          <w:rFonts w:ascii="Times New Roman" w:hAnsi="Times New Roman" w:cs="Times New Roman"/>
          <w:sz w:val="24"/>
          <w:szCs w:val="24"/>
        </w:rPr>
        <w:t xml:space="preserve"> </w:t>
      </w:r>
      <w:r w:rsidR="002F5897" w:rsidRPr="0063690D">
        <w:rPr>
          <w:rFonts w:ascii="Times New Roman" w:hAnsi="Times New Roman" w:cs="Times New Roman"/>
          <w:sz w:val="24"/>
          <w:szCs w:val="24"/>
        </w:rPr>
        <w:t>kā ES dalībvalst</w:t>
      </w:r>
      <w:r>
        <w:rPr>
          <w:rFonts w:ascii="Times New Roman" w:hAnsi="Times New Roman" w:cs="Times New Roman"/>
          <w:sz w:val="24"/>
          <w:szCs w:val="24"/>
        </w:rPr>
        <w:t>ij</w:t>
      </w:r>
      <w:r w:rsidR="002F5897" w:rsidRPr="0063690D">
        <w:rPr>
          <w:rFonts w:ascii="Times New Roman" w:hAnsi="Times New Roman" w:cs="Times New Roman"/>
          <w:sz w:val="24"/>
          <w:szCs w:val="24"/>
        </w:rPr>
        <w:t>. Latvijas OAP finansējums, pat uz Latvijas kaimiņvalstu fona ir pieticīgs</w:t>
      </w:r>
      <w:r w:rsidR="00207BBD">
        <w:rPr>
          <w:rFonts w:ascii="Times New Roman" w:hAnsi="Times New Roman" w:cs="Times New Roman"/>
          <w:sz w:val="24"/>
          <w:szCs w:val="24"/>
        </w:rPr>
        <w:t>.</w:t>
      </w:r>
      <w:r w:rsidR="00971432">
        <w:rPr>
          <w:rStyle w:val="FootnoteReference"/>
          <w:rFonts w:ascii="Times New Roman" w:hAnsi="Times New Roman" w:cs="Times New Roman"/>
          <w:sz w:val="24"/>
          <w:szCs w:val="24"/>
        </w:rPr>
        <w:footnoteReference w:id="15"/>
      </w:r>
      <w:r w:rsidR="002F5897" w:rsidRPr="0063690D">
        <w:rPr>
          <w:rFonts w:ascii="Times New Roman" w:hAnsi="Times New Roman" w:cs="Times New Roman"/>
          <w:sz w:val="24"/>
          <w:szCs w:val="24"/>
        </w:rPr>
        <w:t xml:space="preserve"> </w:t>
      </w:r>
      <w:r w:rsidRPr="0063690D">
        <w:rPr>
          <w:rFonts w:ascii="Times New Roman" w:hAnsi="Times New Roman" w:cs="Times New Roman"/>
          <w:sz w:val="24"/>
          <w:szCs w:val="24"/>
        </w:rPr>
        <w:t>201</w:t>
      </w:r>
      <w:r>
        <w:rPr>
          <w:rFonts w:ascii="Times New Roman" w:hAnsi="Times New Roman" w:cs="Times New Roman"/>
          <w:sz w:val="24"/>
          <w:szCs w:val="24"/>
        </w:rPr>
        <w:t>5</w:t>
      </w:r>
      <w:r w:rsidR="005468B9" w:rsidRPr="0063690D">
        <w:rPr>
          <w:rFonts w:ascii="Times New Roman" w:hAnsi="Times New Roman" w:cs="Times New Roman"/>
          <w:sz w:val="24"/>
          <w:szCs w:val="24"/>
        </w:rPr>
        <w:t>. gadā</w:t>
      </w:r>
      <w:r w:rsidR="002F5897" w:rsidRPr="0063690D">
        <w:rPr>
          <w:rFonts w:ascii="Times New Roman" w:hAnsi="Times New Roman" w:cs="Times New Roman"/>
          <w:sz w:val="24"/>
          <w:szCs w:val="24"/>
        </w:rPr>
        <w:t xml:space="preserve"> Latvijas kaimiņvalstīm – Lietuvai OAP ir </w:t>
      </w:r>
      <w:r w:rsidR="0042707D" w:rsidRPr="0063690D">
        <w:rPr>
          <w:rFonts w:ascii="Times New Roman" w:hAnsi="Times New Roman" w:cs="Times New Roman"/>
          <w:sz w:val="24"/>
          <w:szCs w:val="24"/>
        </w:rPr>
        <w:t>3</w:t>
      </w:r>
      <w:r w:rsidR="0042707D">
        <w:rPr>
          <w:rFonts w:ascii="Times New Roman" w:hAnsi="Times New Roman" w:cs="Times New Roman"/>
          <w:sz w:val="24"/>
          <w:szCs w:val="24"/>
        </w:rPr>
        <w:t>9</w:t>
      </w:r>
      <w:r w:rsidR="0042707D" w:rsidRPr="0063690D">
        <w:rPr>
          <w:rFonts w:ascii="Times New Roman" w:hAnsi="Times New Roman" w:cs="Times New Roman"/>
          <w:sz w:val="24"/>
          <w:szCs w:val="24"/>
        </w:rPr>
        <w:t xml:space="preserve"> </w:t>
      </w:r>
      <w:r w:rsidR="002F5897" w:rsidRPr="0063690D">
        <w:rPr>
          <w:rFonts w:ascii="Times New Roman" w:hAnsi="Times New Roman" w:cs="Times New Roman"/>
          <w:sz w:val="24"/>
          <w:szCs w:val="24"/>
        </w:rPr>
        <w:t xml:space="preserve">miljoni </w:t>
      </w:r>
      <w:r w:rsidR="009C5C3C" w:rsidRPr="0063690D">
        <w:rPr>
          <w:rFonts w:ascii="Times New Roman" w:hAnsi="Times New Roman" w:cs="Times New Roman"/>
          <w:sz w:val="24"/>
          <w:szCs w:val="24"/>
        </w:rPr>
        <w:t>EUR</w:t>
      </w:r>
      <w:r w:rsidR="002F5897" w:rsidRPr="0063690D">
        <w:rPr>
          <w:rFonts w:ascii="Times New Roman" w:hAnsi="Times New Roman" w:cs="Times New Roman"/>
          <w:sz w:val="24"/>
          <w:szCs w:val="24"/>
        </w:rPr>
        <w:t xml:space="preserve"> jeb 0.</w:t>
      </w:r>
      <w:r w:rsidR="0042707D">
        <w:rPr>
          <w:rFonts w:ascii="Times New Roman" w:hAnsi="Times New Roman" w:cs="Times New Roman"/>
          <w:sz w:val="24"/>
          <w:szCs w:val="24"/>
        </w:rPr>
        <w:t>11</w:t>
      </w:r>
      <w:r w:rsidR="002F5897" w:rsidRPr="0063690D">
        <w:rPr>
          <w:rFonts w:ascii="Times New Roman" w:hAnsi="Times New Roman" w:cs="Times New Roman"/>
          <w:sz w:val="24"/>
          <w:szCs w:val="24"/>
        </w:rPr>
        <w:t xml:space="preserve">% un Igaunijai – </w:t>
      </w:r>
      <w:r w:rsidR="0042707D">
        <w:rPr>
          <w:rFonts w:ascii="Times New Roman" w:hAnsi="Times New Roman" w:cs="Times New Roman"/>
          <w:sz w:val="24"/>
          <w:szCs w:val="24"/>
        </w:rPr>
        <w:t>30</w:t>
      </w:r>
      <w:r w:rsidR="0042707D" w:rsidRPr="0063690D">
        <w:rPr>
          <w:rFonts w:ascii="Times New Roman" w:hAnsi="Times New Roman" w:cs="Times New Roman"/>
          <w:sz w:val="24"/>
          <w:szCs w:val="24"/>
        </w:rPr>
        <w:t xml:space="preserve"> </w:t>
      </w:r>
      <w:r w:rsidR="002F5897" w:rsidRPr="0063690D">
        <w:rPr>
          <w:rFonts w:ascii="Times New Roman" w:hAnsi="Times New Roman" w:cs="Times New Roman"/>
          <w:sz w:val="24"/>
          <w:szCs w:val="24"/>
        </w:rPr>
        <w:t xml:space="preserve">miljoni jeb 0.15%. Salīdzinot ar citām ES dalībvalstīm, Latvijas OAP kopapjoms </w:t>
      </w:r>
      <w:r w:rsidRPr="0063690D">
        <w:rPr>
          <w:rFonts w:ascii="Times New Roman" w:hAnsi="Times New Roman" w:cs="Times New Roman"/>
          <w:sz w:val="24"/>
          <w:szCs w:val="24"/>
        </w:rPr>
        <w:t>201</w:t>
      </w:r>
      <w:r>
        <w:rPr>
          <w:rFonts w:ascii="Times New Roman" w:hAnsi="Times New Roman" w:cs="Times New Roman"/>
          <w:sz w:val="24"/>
          <w:szCs w:val="24"/>
        </w:rPr>
        <w:t>5</w:t>
      </w:r>
      <w:r w:rsidR="005468B9" w:rsidRPr="0063690D">
        <w:rPr>
          <w:rFonts w:ascii="Times New Roman" w:hAnsi="Times New Roman" w:cs="Times New Roman"/>
          <w:sz w:val="24"/>
          <w:szCs w:val="24"/>
        </w:rPr>
        <w:t>. gadā</w:t>
      </w:r>
      <w:r w:rsidR="002F5897" w:rsidRPr="0063690D">
        <w:rPr>
          <w:rFonts w:ascii="Times New Roman" w:hAnsi="Times New Roman" w:cs="Times New Roman"/>
          <w:sz w:val="24"/>
          <w:szCs w:val="24"/>
        </w:rPr>
        <w:t xml:space="preserve"> bija </w:t>
      </w:r>
      <w:r>
        <w:rPr>
          <w:rFonts w:ascii="Times New Roman" w:hAnsi="Times New Roman" w:cs="Times New Roman"/>
          <w:sz w:val="24"/>
          <w:szCs w:val="24"/>
        </w:rPr>
        <w:t xml:space="preserve">trešais </w:t>
      </w:r>
      <w:r w:rsidR="002F5897" w:rsidRPr="0063690D">
        <w:rPr>
          <w:rFonts w:ascii="Times New Roman" w:hAnsi="Times New Roman" w:cs="Times New Roman"/>
          <w:sz w:val="24"/>
          <w:szCs w:val="24"/>
        </w:rPr>
        <w:t xml:space="preserve">zemākais ES pēc </w:t>
      </w:r>
      <w:r w:rsidR="002F5897" w:rsidRPr="0063690D">
        <w:rPr>
          <w:rFonts w:ascii="Times New Roman" w:hAnsi="Times New Roman" w:cs="Times New Roman"/>
          <w:sz w:val="24"/>
          <w:szCs w:val="24"/>
        </w:rPr>
        <w:lastRenderedPageBreak/>
        <w:t xml:space="preserve">apjoma aiz </w:t>
      </w:r>
      <w:r>
        <w:rPr>
          <w:rFonts w:ascii="Times New Roman" w:hAnsi="Times New Roman" w:cs="Times New Roman"/>
          <w:sz w:val="24"/>
          <w:szCs w:val="24"/>
        </w:rPr>
        <w:t xml:space="preserve">Kipras un </w:t>
      </w:r>
      <w:r w:rsidR="002F5897" w:rsidRPr="0063690D">
        <w:rPr>
          <w:rFonts w:ascii="Times New Roman" w:hAnsi="Times New Roman" w:cs="Times New Roman"/>
          <w:sz w:val="24"/>
          <w:szCs w:val="24"/>
        </w:rPr>
        <w:t>Maltas, zemākais, līdz ar Bulgāriju</w:t>
      </w:r>
      <w:r w:rsidR="0042707D">
        <w:rPr>
          <w:rFonts w:ascii="Times New Roman" w:hAnsi="Times New Roman" w:cs="Times New Roman"/>
          <w:sz w:val="24"/>
          <w:szCs w:val="24"/>
        </w:rPr>
        <w:t>, Horvātiju un Rumāniju</w:t>
      </w:r>
      <w:r w:rsidR="002F5897" w:rsidRPr="0063690D">
        <w:rPr>
          <w:rFonts w:ascii="Times New Roman" w:hAnsi="Times New Roman" w:cs="Times New Roman"/>
          <w:sz w:val="24"/>
          <w:szCs w:val="24"/>
        </w:rPr>
        <w:t xml:space="preserve"> pēc daļas no NKI jeb 0.</w:t>
      </w:r>
      <w:r w:rsidR="0042707D" w:rsidRPr="0063690D">
        <w:rPr>
          <w:rFonts w:ascii="Times New Roman" w:hAnsi="Times New Roman" w:cs="Times New Roman"/>
          <w:sz w:val="24"/>
          <w:szCs w:val="24"/>
        </w:rPr>
        <w:t>0</w:t>
      </w:r>
      <w:r w:rsidR="0042707D">
        <w:rPr>
          <w:rFonts w:ascii="Times New Roman" w:hAnsi="Times New Roman" w:cs="Times New Roman"/>
          <w:sz w:val="24"/>
          <w:szCs w:val="24"/>
        </w:rPr>
        <w:t>9</w:t>
      </w:r>
      <w:r w:rsidR="002F5897" w:rsidRPr="0063690D">
        <w:rPr>
          <w:rFonts w:ascii="Times New Roman" w:hAnsi="Times New Roman" w:cs="Times New Roman"/>
          <w:sz w:val="24"/>
          <w:szCs w:val="24"/>
        </w:rPr>
        <w:t xml:space="preserve">%. </w:t>
      </w:r>
    </w:p>
    <w:p w:rsidR="002F5897" w:rsidRPr="0063690D" w:rsidRDefault="002F5897" w:rsidP="002F5897">
      <w:pPr>
        <w:spacing w:before="120" w:after="0" w:line="240" w:lineRule="auto"/>
        <w:jc w:val="both"/>
        <w:rPr>
          <w:rFonts w:ascii="Times New Roman" w:hAnsi="Times New Roman" w:cs="Times New Roman"/>
          <w:sz w:val="24"/>
          <w:szCs w:val="24"/>
        </w:rPr>
      </w:pPr>
      <w:r w:rsidRPr="0063690D">
        <w:rPr>
          <w:rFonts w:ascii="Times New Roman" w:hAnsi="Times New Roman" w:cs="Times New Roman"/>
          <w:iCs/>
          <w:sz w:val="24"/>
          <w:szCs w:val="24"/>
        </w:rPr>
        <w:t>Jāpiezīmē</w:t>
      </w:r>
      <w:r w:rsidRPr="0063690D">
        <w:rPr>
          <w:rFonts w:ascii="Times New Roman" w:hAnsi="Times New Roman" w:cs="Times New Roman"/>
          <w:sz w:val="24"/>
          <w:szCs w:val="24"/>
        </w:rPr>
        <w:t>, ka ietekmi uz procentuālo finansējuma vērtību no 2011</w:t>
      </w:r>
      <w:r w:rsidR="00C87626" w:rsidRPr="0063690D">
        <w:rPr>
          <w:rFonts w:ascii="Times New Roman" w:hAnsi="Times New Roman" w:cs="Times New Roman"/>
          <w:sz w:val="24"/>
          <w:szCs w:val="24"/>
        </w:rPr>
        <w:t>.</w:t>
      </w:r>
      <w:r w:rsidR="00C87626">
        <w:rPr>
          <w:rFonts w:ascii="Times New Roman" w:hAnsi="Times New Roman" w:cs="Times New Roman"/>
          <w:sz w:val="24"/>
          <w:szCs w:val="24"/>
        </w:rPr>
        <w:t xml:space="preserve"> – </w:t>
      </w:r>
      <w:r w:rsidR="005468B9" w:rsidRPr="0063690D">
        <w:rPr>
          <w:rFonts w:ascii="Times New Roman" w:hAnsi="Times New Roman" w:cs="Times New Roman"/>
          <w:sz w:val="24"/>
          <w:szCs w:val="24"/>
        </w:rPr>
        <w:t>2015. gadam</w:t>
      </w:r>
      <w:r w:rsidRPr="0063690D">
        <w:rPr>
          <w:rFonts w:ascii="Times New Roman" w:hAnsi="Times New Roman" w:cs="Times New Roman"/>
          <w:sz w:val="24"/>
          <w:szCs w:val="24"/>
        </w:rPr>
        <w:t xml:space="preserve"> atstāj arī salīdzinoši </w:t>
      </w:r>
      <w:r w:rsidR="00C87626" w:rsidRPr="0063690D">
        <w:rPr>
          <w:rFonts w:ascii="Times New Roman" w:hAnsi="Times New Roman" w:cs="Times New Roman"/>
          <w:sz w:val="24"/>
          <w:szCs w:val="24"/>
        </w:rPr>
        <w:t>strauj</w:t>
      </w:r>
      <w:r w:rsidR="00C87626">
        <w:rPr>
          <w:rFonts w:ascii="Times New Roman" w:hAnsi="Times New Roman" w:cs="Times New Roman"/>
          <w:sz w:val="24"/>
          <w:szCs w:val="24"/>
        </w:rPr>
        <w:t>ais</w:t>
      </w:r>
      <w:r w:rsidRPr="0063690D">
        <w:rPr>
          <w:rFonts w:ascii="Times New Roman" w:hAnsi="Times New Roman" w:cs="Times New Roman"/>
          <w:sz w:val="24"/>
          <w:szCs w:val="24"/>
        </w:rPr>
        <w:t xml:space="preserve"> NKI </w:t>
      </w:r>
      <w:r w:rsidR="00C87626">
        <w:rPr>
          <w:rFonts w:ascii="Times New Roman" w:hAnsi="Times New Roman" w:cs="Times New Roman"/>
          <w:sz w:val="24"/>
          <w:szCs w:val="24"/>
        </w:rPr>
        <w:t>pieaugums</w:t>
      </w:r>
      <w:r w:rsidRPr="0063690D">
        <w:rPr>
          <w:rFonts w:ascii="Times New Roman" w:hAnsi="Times New Roman" w:cs="Times New Roman"/>
          <w:sz w:val="24"/>
          <w:szCs w:val="24"/>
        </w:rPr>
        <w:t xml:space="preserve">. </w:t>
      </w:r>
    </w:p>
    <w:p w:rsidR="002F5897" w:rsidRPr="0063690D" w:rsidRDefault="002F5897" w:rsidP="00E52163">
      <w:pPr>
        <w:spacing w:before="120" w:after="0" w:line="240" w:lineRule="auto"/>
        <w:jc w:val="both"/>
        <w:rPr>
          <w:rFonts w:ascii="Times New Roman" w:hAnsi="Times New Roman" w:cs="Times New Roman"/>
          <w:iCs/>
          <w:sz w:val="24"/>
          <w:szCs w:val="24"/>
        </w:rPr>
      </w:pPr>
      <w:r w:rsidRPr="0063690D">
        <w:rPr>
          <w:rFonts w:ascii="Times New Roman" w:hAnsi="Times New Roman" w:cs="Times New Roman"/>
          <w:iCs/>
          <w:sz w:val="24"/>
          <w:szCs w:val="24"/>
        </w:rPr>
        <w:t xml:space="preserve">Latvijas attīstības sadarbības finansējuma mērķi līdz </w:t>
      </w:r>
      <w:r w:rsidR="005468B9" w:rsidRPr="0063690D">
        <w:rPr>
          <w:rFonts w:ascii="Times New Roman" w:hAnsi="Times New Roman" w:cs="Times New Roman"/>
          <w:iCs/>
          <w:sz w:val="24"/>
          <w:szCs w:val="24"/>
        </w:rPr>
        <w:t>2030. gadam</w:t>
      </w:r>
      <w:r w:rsidRPr="0063690D">
        <w:rPr>
          <w:rFonts w:ascii="Times New Roman" w:hAnsi="Times New Roman" w:cs="Times New Roman"/>
          <w:iCs/>
          <w:sz w:val="24"/>
          <w:szCs w:val="24"/>
        </w:rPr>
        <w:t xml:space="preserve"> izriet no ANO 2015. gada jūlijā pieņemtās Adisabebas Rīcības programmas un ES ietvaros apstiprinātajām </w:t>
      </w:r>
      <w:r w:rsidR="00C87626">
        <w:rPr>
          <w:rFonts w:ascii="Times New Roman" w:hAnsi="Times New Roman" w:cs="Times New Roman"/>
          <w:iCs/>
          <w:sz w:val="24"/>
          <w:szCs w:val="24"/>
        </w:rPr>
        <w:t xml:space="preserve">atbilstošajām </w:t>
      </w:r>
      <w:r w:rsidRPr="0063690D">
        <w:rPr>
          <w:rFonts w:ascii="Times New Roman" w:hAnsi="Times New Roman" w:cs="Times New Roman"/>
          <w:iCs/>
          <w:sz w:val="24"/>
          <w:szCs w:val="24"/>
        </w:rPr>
        <w:t>finansējuma saistībām. Ievērojot šīs saistības, ES un tās dalībvalstīm līdz 2030. gadam attīstības sadarbībai ir kopīgi ir apņēmušās veltīt 0</w:t>
      </w:r>
      <w:r w:rsidR="00C87626">
        <w:rPr>
          <w:rFonts w:ascii="Times New Roman" w:hAnsi="Times New Roman" w:cs="Times New Roman"/>
          <w:iCs/>
          <w:sz w:val="24"/>
          <w:szCs w:val="24"/>
        </w:rPr>
        <w:t>.</w:t>
      </w:r>
      <w:r w:rsidRPr="0063690D">
        <w:rPr>
          <w:rFonts w:ascii="Times New Roman" w:hAnsi="Times New Roman" w:cs="Times New Roman"/>
          <w:iCs/>
          <w:sz w:val="24"/>
          <w:szCs w:val="24"/>
        </w:rPr>
        <w:t xml:space="preserve">7 % no NKI, no kā 0.2% OAP/NKI jāvelta vismazāk attīstītajām valstīm. Saskaņā ar šīm saistībām Latvijai līdz </w:t>
      </w:r>
      <w:r w:rsidR="005468B9" w:rsidRPr="0063690D">
        <w:rPr>
          <w:rFonts w:ascii="Times New Roman" w:hAnsi="Times New Roman" w:cs="Times New Roman"/>
          <w:iCs/>
          <w:sz w:val="24"/>
          <w:szCs w:val="24"/>
        </w:rPr>
        <w:t>2030. gadam</w:t>
      </w:r>
      <w:r w:rsidRPr="0063690D">
        <w:rPr>
          <w:rFonts w:ascii="Times New Roman" w:hAnsi="Times New Roman" w:cs="Times New Roman"/>
          <w:iCs/>
          <w:sz w:val="24"/>
          <w:szCs w:val="24"/>
        </w:rPr>
        <w:t xml:space="preserve"> attīstības sadarbībai jāatvēl 0.33 % no NKI. </w:t>
      </w:r>
    </w:p>
    <w:p w:rsidR="00A163E0" w:rsidRPr="0063690D" w:rsidRDefault="00A163E0" w:rsidP="00A163E0">
      <w:pPr>
        <w:spacing w:before="120" w:after="0" w:line="240" w:lineRule="auto"/>
        <w:jc w:val="both"/>
        <w:rPr>
          <w:rFonts w:ascii="Times New Roman" w:hAnsi="Times New Roman" w:cs="Times New Roman"/>
          <w:iCs/>
          <w:sz w:val="24"/>
          <w:szCs w:val="24"/>
        </w:rPr>
      </w:pPr>
      <w:r w:rsidRPr="0063690D">
        <w:rPr>
          <w:rFonts w:ascii="Times New Roman" w:hAnsi="Times New Roman" w:cs="Times New Roman"/>
          <w:iCs/>
          <w:sz w:val="24"/>
          <w:szCs w:val="24"/>
        </w:rPr>
        <w:t>Vienlaicīgi Ukrainas krīze un migrācijas jautājumi ir parādījuši, ka globālie izaicinājumi Latvijai kļūst arvien aktuālāki un iesaistīšanās to risināšanā nepieciešama ne tikai, lai veicinātu Latvijas uzticamību un tēlu globālajā politikā, bet arī sasniegtu iekšpolitiskos mērķus – ekonomisko izaugsmi un ārējo ekonomisko sakaru veicināšanu ar jaunattīstības valstīm, un stiprin</w:t>
      </w:r>
      <w:r w:rsidR="00C87626">
        <w:rPr>
          <w:rFonts w:ascii="Times New Roman" w:hAnsi="Times New Roman" w:cs="Times New Roman"/>
          <w:iCs/>
          <w:sz w:val="24"/>
          <w:szCs w:val="24"/>
        </w:rPr>
        <w:t>ātu</w:t>
      </w:r>
      <w:r w:rsidRPr="0063690D">
        <w:rPr>
          <w:rFonts w:ascii="Times New Roman" w:hAnsi="Times New Roman" w:cs="Times New Roman"/>
          <w:iCs/>
          <w:sz w:val="24"/>
          <w:szCs w:val="24"/>
        </w:rPr>
        <w:t xml:space="preserve"> nacionālo drošību. </w:t>
      </w:r>
    </w:p>
    <w:p w:rsidR="00A87783" w:rsidRPr="0063690D" w:rsidRDefault="00AB6FB4" w:rsidP="00A163E0">
      <w:pPr>
        <w:spacing w:before="120"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Indikatīvās darbības </w:t>
      </w:r>
      <w:r w:rsidR="007424EB" w:rsidRPr="0063690D">
        <w:rPr>
          <w:rFonts w:ascii="Times New Roman" w:hAnsi="Times New Roman" w:cs="Times New Roman"/>
          <w:sz w:val="24"/>
          <w:szCs w:val="24"/>
          <w:u w:val="single"/>
        </w:rPr>
        <w:t xml:space="preserve">no </w:t>
      </w:r>
      <w:r w:rsidR="00A87783" w:rsidRPr="0063690D">
        <w:rPr>
          <w:rFonts w:ascii="Times New Roman" w:hAnsi="Times New Roman" w:cs="Times New Roman"/>
          <w:sz w:val="24"/>
          <w:szCs w:val="24"/>
          <w:u w:val="single"/>
        </w:rPr>
        <w:t xml:space="preserve">2016. līdz </w:t>
      </w:r>
      <w:r w:rsidR="005468B9" w:rsidRPr="0063690D">
        <w:rPr>
          <w:rFonts w:ascii="Times New Roman" w:hAnsi="Times New Roman" w:cs="Times New Roman"/>
          <w:sz w:val="24"/>
          <w:szCs w:val="24"/>
          <w:u w:val="single"/>
        </w:rPr>
        <w:t>2020. gadam</w:t>
      </w:r>
      <w:r w:rsidR="00A87783" w:rsidRPr="0063690D">
        <w:rPr>
          <w:rFonts w:ascii="Times New Roman" w:hAnsi="Times New Roman" w:cs="Times New Roman"/>
          <w:sz w:val="24"/>
          <w:szCs w:val="24"/>
          <w:u w:val="single"/>
        </w:rPr>
        <w:t xml:space="preserve">: </w:t>
      </w:r>
    </w:p>
    <w:p w:rsidR="002F5897" w:rsidRPr="0063690D" w:rsidRDefault="002F5897" w:rsidP="00F52E99">
      <w:pPr>
        <w:pStyle w:val="ListParagraph"/>
        <w:numPr>
          <w:ilvl w:val="0"/>
          <w:numId w:val="14"/>
        </w:numPr>
        <w:spacing w:before="120" w:after="0" w:line="240" w:lineRule="auto"/>
        <w:ind w:left="425" w:hanging="425"/>
        <w:contextualSpacing w:val="0"/>
        <w:jc w:val="both"/>
        <w:rPr>
          <w:rFonts w:ascii="Times New Roman" w:hAnsi="Times New Roman" w:cs="Times New Roman"/>
          <w:i/>
          <w:sz w:val="24"/>
          <w:szCs w:val="24"/>
        </w:rPr>
      </w:pPr>
      <w:r w:rsidRPr="0063690D">
        <w:rPr>
          <w:rFonts w:ascii="Times New Roman" w:hAnsi="Times New Roman" w:cs="Times New Roman"/>
          <w:i/>
          <w:iCs/>
          <w:sz w:val="24"/>
          <w:szCs w:val="24"/>
        </w:rPr>
        <w:t xml:space="preserve">Lai līdz </w:t>
      </w:r>
      <w:r w:rsidR="005468B9" w:rsidRPr="0063690D">
        <w:rPr>
          <w:rFonts w:ascii="Times New Roman" w:hAnsi="Times New Roman" w:cs="Times New Roman"/>
          <w:i/>
          <w:iCs/>
          <w:sz w:val="24"/>
          <w:szCs w:val="24"/>
        </w:rPr>
        <w:t>2030. gadam</w:t>
      </w:r>
      <w:r w:rsidRPr="0063690D">
        <w:rPr>
          <w:rFonts w:ascii="Times New Roman" w:hAnsi="Times New Roman" w:cs="Times New Roman"/>
          <w:i/>
          <w:iCs/>
          <w:sz w:val="24"/>
          <w:szCs w:val="24"/>
        </w:rPr>
        <w:t xml:space="preserve"> izpildītu starptautiskās</w:t>
      </w:r>
      <w:r w:rsidR="004049A2" w:rsidRPr="0063690D">
        <w:rPr>
          <w:rFonts w:ascii="Times New Roman" w:hAnsi="Times New Roman" w:cs="Times New Roman"/>
          <w:i/>
          <w:iCs/>
          <w:sz w:val="24"/>
          <w:szCs w:val="24"/>
        </w:rPr>
        <w:t>, jo īpaši ES,</w:t>
      </w:r>
      <w:r w:rsidR="005468B9" w:rsidRPr="0063690D">
        <w:rPr>
          <w:rFonts w:ascii="Times New Roman" w:hAnsi="Times New Roman" w:cs="Times New Roman"/>
          <w:i/>
          <w:iCs/>
          <w:sz w:val="24"/>
          <w:szCs w:val="24"/>
        </w:rPr>
        <w:t xml:space="preserve"> </w:t>
      </w:r>
      <w:r w:rsidRPr="0063690D">
        <w:rPr>
          <w:rFonts w:ascii="Times New Roman" w:hAnsi="Times New Roman" w:cs="Times New Roman"/>
          <w:i/>
          <w:iCs/>
          <w:sz w:val="24"/>
          <w:szCs w:val="24"/>
        </w:rPr>
        <w:t xml:space="preserve">saistības, Pamatnostādņu īstenošanas laikā Latvijai ir jātiecas sasniegt </w:t>
      </w:r>
      <w:r w:rsidR="00C87626">
        <w:rPr>
          <w:rFonts w:ascii="Times New Roman" w:hAnsi="Times New Roman" w:cs="Times New Roman"/>
          <w:i/>
          <w:iCs/>
          <w:sz w:val="24"/>
          <w:szCs w:val="24"/>
        </w:rPr>
        <w:t>OAP</w:t>
      </w:r>
      <w:r w:rsidRPr="0063690D">
        <w:rPr>
          <w:rFonts w:ascii="Times New Roman" w:hAnsi="Times New Roman" w:cs="Times New Roman"/>
          <w:i/>
          <w:iCs/>
          <w:sz w:val="24"/>
          <w:szCs w:val="24"/>
        </w:rPr>
        <w:t xml:space="preserve"> palielinājumu līdz 0.17% no NKI. </w:t>
      </w:r>
    </w:p>
    <w:p w:rsidR="002F5897" w:rsidRPr="0063690D" w:rsidRDefault="002F5897" w:rsidP="00F52E99">
      <w:pPr>
        <w:pStyle w:val="Heading2"/>
        <w:numPr>
          <w:ilvl w:val="1"/>
          <w:numId w:val="9"/>
        </w:numPr>
        <w:rPr>
          <w:rFonts w:ascii="Times New Roman" w:hAnsi="Times New Roman" w:cs="Times New Roman"/>
          <w:color w:val="auto"/>
        </w:rPr>
      </w:pPr>
      <w:bookmarkStart w:id="50" w:name="_Toc457318848"/>
      <w:r w:rsidRPr="0063690D">
        <w:rPr>
          <w:rFonts w:ascii="Times New Roman" w:hAnsi="Times New Roman" w:cs="Times New Roman"/>
          <w:color w:val="auto"/>
        </w:rPr>
        <w:t>Daudzpusējais formāts</w:t>
      </w:r>
      <w:bookmarkEnd w:id="50"/>
    </w:p>
    <w:p w:rsidR="002F5897" w:rsidRPr="00323304" w:rsidRDefault="002F5897" w:rsidP="00323304">
      <w:pPr>
        <w:spacing w:before="120" w:after="0" w:line="240" w:lineRule="auto"/>
        <w:jc w:val="both"/>
        <w:rPr>
          <w:rFonts w:ascii="Times New Roman" w:hAnsi="Times New Roman" w:cs="Times New Roman"/>
          <w:iCs/>
          <w:sz w:val="24"/>
          <w:szCs w:val="24"/>
        </w:rPr>
      </w:pPr>
      <w:bookmarkStart w:id="51" w:name="_Toc448147131"/>
      <w:bookmarkStart w:id="52" w:name="_Toc451184969"/>
      <w:r w:rsidRPr="00323304">
        <w:rPr>
          <w:rFonts w:ascii="Times New Roman" w:hAnsi="Times New Roman" w:cs="Times New Roman"/>
          <w:iCs/>
          <w:sz w:val="24"/>
          <w:szCs w:val="24"/>
        </w:rPr>
        <w:t>Vidēji 90% no Latvijas OAP veido obligātās iemaksas starptautiskajās organizācijās, atbilstoši OECD DAC kritērijiem.</w:t>
      </w:r>
      <w:bookmarkEnd w:id="51"/>
      <w:bookmarkEnd w:id="52"/>
      <w:r w:rsidRPr="00323304">
        <w:rPr>
          <w:rFonts w:ascii="Times New Roman" w:hAnsi="Times New Roman" w:cs="Times New Roman"/>
          <w:iCs/>
          <w:sz w:val="24"/>
          <w:szCs w:val="24"/>
        </w:rPr>
        <w:t xml:space="preserve"> </w:t>
      </w:r>
    </w:p>
    <w:p w:rsidR="002F5897" w:rsidRPr="0063690D" w:rsidRDefault="002F5897" w:rsidP="00323304">
      <w:pPr>
        <w:spacing w:before="120" w:after="0" w:line="240" w:lineRule="auto"/>
        <w:jc w:val="both"/>
        <w:rPr>
          <w:rFonts w:ascii="Times New Roman" w:hAnsi="Times New Roman" w:cs="Times New Roman"/>
          <w:iCs/>
          <w:sz w:val="24"/>
          <w:szCs w:val="24"/>
        </w:rPr>
      </w:pPr>
      <w:bookmarkStart w:id="53" w:name="_Toc448147132"/>
      <w:bookmarkStart w:id="54" w:name="_Toc451184970"/>
      <w:r w:rsidRPr="0063690D">
        <w:rPr>
          <w:rFonts w:ascii="Times New Roman" w:hAnsi="Times New Roman" w:cs="Times New Roman"/>
          <w:iCs/>
          <w:sz w:val="24"/>
          <w:szCs w:val="24"/>
        </w:rPr>
        <w:t>Lielāko apjomu no iemaksām daudzpusējos formātos veido Latvijas obligātās iemaksas ES budžeta 4.izdevumu kategorijā (</w:t>
      </w:r>
      <w:r w:rsidRPr="001244D5">
        <w:rPr>
          <w:rFonts w:ascii="Times New Roman" w:hAnsi="Times New Roman" w:cs="Times New Roman"/>
          <w:i/>
          <w:iCs/>
          <w:sz w:val="24"/>
          <w:szCs w:val="24"/>
        </w:rPr>
        <w:t>Heading 4</w:t>
      </w:r>
      <w:r w:rsidRPr="0063690D">
        <w:rPr>
          <w:rFonts w:ascii="Times New Roman" w:hAnsi="Times New Roman" w:cs="Times New Roman"/>
          <w:iCs/>
          <w:sz w:val="24"/>
          <w:szCs w:val="24"/>
        </w:rPr>
        <w:t xml:space="preserve">) </w:t>
      </w:r>
      <w:r w:rsidR="00C87626">
        <w:rPr>
          <w:rFonts w:ascii="Times New Roman" w:hAnsi="Times New Roman" w:cs="Times New Roman"/>
          <w:iCs/>
          <w:sz w:val="24"/>
          <w:szCs w:val="24"/>
        </w:rPr>
        <w:t>–</w:t>
      </w:r>
      <w:r w:rsidR="00C87626" w:rsidRPr="0063690D">
        <w:rPr>
          <w:rFonts w:ascii="Times New Roman" w:hAnsi="Times New Roman" w:cs="Times New Roman"/>
          <w:iCs/>
          <w:sz w:val="24"/>
          <w:szCs w:val="24"/>
        </w:rPr>
        <w:t xml:space="preserve"> </w:t>
      </w:r>
      <w:r w:rsidRPr="0063690D">
        <w:rPr>
          <w:rFonts w:ascii="Times New Roman" w:hAnsi="Times New Roman" w:cs="Times New Roman"/>
          <w:iCs/>
          <w:sz w:val="24"/>
          <w:szCs w:val="24"/>
        </w:rPr>
        <w:t xml:space="preserve">„ES – globālo procesu </w:t>
      </w:r>
      <w:r w:rsidR="005468B9" w:rsidRPr="0063690D">
        <w:rPr>
          <w:rFonts w:ascii="Times New Roman" w:hAnsi="Times New Roman" w:cs="Times New Roman"/>
          <w:iCs/>
          <w:sz w:val="24"/>
          <w:szCs w:val="24"/>
        </w:rPr>
        <w:t>dalībniece”.</w:t>
      </w:r>
      <w:bookmarkEnd w:id="53"/>
      <w:bookmarkEnd w:id="54"/>
      <w:r w:rsidRPr="0063690D">
        <w:rPr>
          <w:rFonts w:ascii="Times New Roman" w:hAnsi="Times New Roman" w:cs="Times New Roman"/>
          <w:iCs/>
          <w:sz w:val="24"/>
          <w:szCs w:val="24"/>
        </w:rPr>
        <w:t xml:space="preserve"> </w:t>
      </w:r>
    </w:p>
    <w:p w:rsidR="002F5897" w:rsidRPr="00323304" w:rsidRDefault="005468B9" w:rsidP="00F52E99">
      <w:pPr>
        <w:pStyle w:val="ListParagraph"/>
        <w:numPr>
          <w:ilvl w:val="0"/>
          <w:numId w:val="15"/>
        </w:numPr>
        <w:spacing w:before="120" w:after="0" w:line="240" w:lineRule="auto"/>
        <w:jc w:val="both"/>
        <w:rPr>
          <w:rFonts w:ascii="Times New Roman" w:hAnsi="Times New Roman" w:cs="Times New Roman"/>
          <w:iCs/>
          <w:sz w:val="24"/>
          <w:szCs w:val="24"/>
        </w:rPr>
      </w:pPr>
      <w:bookmarkStart w:id="55" w:name="_Toc448147133"/>
      <w:bookmarkStart w:id="56" w:name="_Toc451184971"/>
      <w:r w:rsidRPr="00323304">
        <w:rPr>
          <w:rFonts w:ascii="Times New Roman" w:hAnsi="Times New Roman" w:cs="Times New Roman"/>
          <w:iCs/>
          <w:sz w:val="24"/>
          <w:szCs w:val="24"/>
        </w:rPr>
        <w:t>2011. gadā</w:t>
      </w:r>
      <w:r w:rsidR="00C87626" w:rsidRPr="00323304">
        <w:rPr>
          <w:rFonts w:ascii="Times New Roman" w:hAnsi="Times New Roman" w:cs="Times New Roman"/>
          <w:iCs/>
          <w:sz w:val="24"/>
          <w:szCs w:val="24"/>
        </w:rPr>
        <w:t xml:space="preserve"> – </w:t>
      </w:r>
      <w:r w:rsidR="002F5897" w:rsidRPr="00323304">
        <w:rPr>
          <w:rFonts w:ascii="Times New Roman" w:hAnsi="Times New Roman" w:cs="Times New Roman"/>
          <w:iCs/>
          <w:sz w:val="24"/>
          <w:szCs w:val="24"/>
        </w:rPr>
        <w:t xml:space="preserve">10 292 105 </w:t>
      </w:r>
      <w:r w:rsidR="009C5C3C" w:rsidRPr="00323304">
        <w:rPr>
          <w:rFonts w:ascii="Times New Roman" w:hAnsi="Times New Roman" w:cs="Times New Roman"/>
          <w:iCs/>
          <w:sz w:val="24"/>
          <w:szCs w:val="24"/>
        </w:rPr>
        <w:t>EUR</w:t>
      </w:r>
      <w:r w:rsidR="002F5897" w:rsidRPr="00323304">
        <w:rPr>
          <w:rFonts w:ascii="Times New Roman" w:hAnsi="Times New Roman" w:cs="Times New Roman"/>
          <w:iCs/>
          <w:sz w:val="24"/>
          <w:szCs w:val="24"/>
        </w:rPr>
        <w:t>,</w:t>
      </w:r>
      <w:bookmarkEnd w:id="55"/>
      <w:bookmarkEnd w:id="56"/>
    </w:p>
    <w:p w:rsidR="002F5897" w:rsidRPr="00323304" w:rsidRDefault="005468B9" w:rsidP="00F52E99">
      <w:pPr>
        <w:pStyle w:val="ListParagraph"/>
        <w:numPr>
          <w:ilvl w:val="0"/>
          <w:numId w:val="15"/>
        </w:numPr>
        <w:spacing w:before="120" w:after="0" w:line="240" w:lineRule="auto"/>
        <w:jc w:val="both"/>
        <w:rPr>
          <w:rFonts w:ascii="Times New Roman" w:hAnsi="Times New Roman" w:cs="Times New Roman"/>
          <w:iCs/>
          <w:sz w:val="24"/>
          <w:szCs w:val="24"/>
        </w:rPr>
      </w:pPr>
      <w:bookmarkStart w:id="57" w:name="_Toc448147134"/>
      <w:bookmarkStart w:id="58" w:name="_Toc451184972"/>
      <w:r w:rsidRPr="00323304">
        <w:rPr>
          <w:rFonts w:ascii="Times New Roman" w:hAnsi="Times New Roman" w:cs="Times New Roman"/>
          <w:iCs/>
          <w:sz w:val="24"/>
          <w:szCs w:val="24"/>
        </w:rPr>
        <w:t>2012. gadā</w:t>
      </w:r>
      <w:r w:rsidR="00C87626" w:rsidRPr="00323304">
        <w:rPr>
          <w:rFonts w:ascii="Times New Roman" w:hAnsi="Times New Roman" w:cs="Times New Roman"/>
          <w:iCs/>
          <w:sz w:val="24"/>
          <w:szCs w:val="24"/>
        </w:rPr>
        <w:t xml:space="preserve"> – </w:t>
      </w:r>
      <w:r w:rsidR="002F5897" w:rsidRPr="00323304">
        <w:rPr>
          <w:rFonts w:ascii="Times New Roman" w:hAnsi="Times New Roman" w:cs="Times New Roman"/>
          <w:iCs/>
          <w:sz w:val="24"/>
          <w:szCs w:val="24"/>
        </w:rPr>
        <w:t xml:space="preserve">11 210 000 </w:t>
      </w:r>
      <w:bookmarkEnd w:id="57"/>
      <w:r w:rsidR="009C5C3C" w:rsidRPr="00323304">
        <w:rPr>
          <w:rFonts w:ascii="Times New Roman" w:hAnsi="Times New Roman" w:cs="Times New Roman"/>
          <w:iCs/>
          <w:sz w:val="24"/>
          <w:szCs w:val="24"/>
        </w:rPr>
        <w:t>EUR</w:t>
      </w:r>
      <w:r w:rsidR="00C87626" w:rsidRPr="00323304">
        <w:rPr>
          <w:rFonts w:ascii="Times New Roman" w:hAnsi="Times New Roman" w:cs="Times New Roman"/>
          <w:iCs/>
          <w:sz w:val="24"/>
          <w:szCs w:val="24"/>
        </w:rPr>
        <w:t>,</w:t>
      </w:r>
      <w:bookmarkEnd w:id="58"/>
    </w:p>
    <w:p w:rsidR="002F5897" w:rsidRPr="00323304" w:rsidRDefault="005468B9" w:rsidP="00F52E99">
      <w:pPr>
        <w:pStyle w:val="ListParagraph"/>
        <w:numPr>
          <w:ilvl w:val="0"/>
          <w:numId w:val="15"/>
        </w:numPr>
        <w:spacing w:before="120" w:after="0" w:line="240" w:lineRule="auto"/>
        <w:jc w:val="both"/>
        <w:rPr>
          <w:rFonts w:ascii="Times New Roman" w:hAnsi="Times New Roman" w:cs="Times New Roman"/>
          <w:iCs/>
          <w:sz w:val="24"/>
          <w:szCs w:val="24"/>
        </w:rPr>
      </w:pPr>
      <w:bookmarkStart w:id="59" w:name="_Toc448147135"/>
      <w:bookmarkStart w:id="60" w:name="_Toc451184973"/>
      <w:r w:rsidRPr="00323304">
        <w:rPr>
          <w:rFonts w:ascii="Times New Roman" w:hAnsi="Times New Roman" w:cs="Times New Roman"/>
          <w:iCs/>
          <w:sz w:val="24"/>
          <w:szCs w:val="24"/>
        </w:rPr>
        <w:t>2013. gadā</w:t>
      </w:r>
      <w:r w:rsidR="00C87626" w:rsidRPr="00323304">
        <w:rPr>
          <w:rFonts w:ascii="Times New Roman" w:hAnsi="Times New Roman" w:cs="Times New Roman"/>
          <w:iCs/>
          <w:sz w:val="24"/>
          <w:szCs w:val="24"/>
        </w:rPr>
        <w:t xml:space="preserve"> – </w:t>
      </w:r>
      <w:r w:rsidR="002F5897" w:rsidRPr="00323304">
        <w:rPr>
          <w:rFonts w:ascii="Times New Roman" w:hAnsi="Times New Roman" w:cs="Times New Roman"/>
          <w:iCs/>
          <w:sz w:val="24"/>
          <w:szCs w:val="24"/>
        </w:rPr>
        <w:t xml:space="preserve">12 000 000 </w:t>
      </w:r>
      <w:r w:rsidR="009C5C3C" w:rsidRPr="00323304">
        <w:rPr>
          <w:rFonts w:ascii="Times New Roman" w:hAnsi="Times New Roman" w:cs="Times New Roman"/>
          <w:iCs/>
          <w:sz w:val="24"/>
          <w:szCs w:val="24"/>
        </w:rPr>
        <w:t>EUR</w:t>
      </w:r>
      <w:r w:rsidR="002F5897" w:rsidRPr="00323304">
        <w:rPr>
          <w:rFonts w:ascii="Times New Roman" w:hAnsi="Times New Roman" w:cs="Times New Roman"/>
          <w:iCs/>
          <w:sz w:val="24"/>
          <w:szCs w:val="24"/>
        </w:rPr>
        <w:t>,</w:t>
      </w:r>
      <w:bookmarkEnd w:id="59"/>
      <w:bookmarkEnd w:id="60"/>
    </w:p>
    <w:p w:rsidR="002F5897" w:rsidRPr="00323304" w:rsidRDefault="005468B9" w:rsidP="00F52E99">
      <w:pPr>
        <w:pStyle w:val="ListParagraph"/>
        <w:numPr>
          <w:ilvl w:val="0"/>
          <w:numId w:val="15"/>
        </w:numPr>
        <w:spacing w:before="120" w:after="0" w:line="240" w:lineRule="auto"/>
        <w:jc w:val="both"/>
        <w:rPr>
          <w:rFonts w:ascii="Times New Roman" w:hAnsi="Times New Roman" w:cs="Times New Roman"/>
          <w:iCs/>
          <w:sz w:val="24"/>
          <w:szCs w:val="24"/>
        </w:rPr>
      </w:pPr>
      <w:bookmarkStart w:id="61" w:name="_Toc448147136"/>
      <w:bookmarkStart w:id="62" w:name="_Toc451184974"/>
      <w:r w:rsidRPr="00323304">
        <w:rPr>
          <w:rFonts w:ascii="Times New Roman" w:hAnsi="Times New Roman" w:cs="Times New Roman"/>
          <w:iCs/>
          <w:sz w:val="24"/>
          <w:szCs w:val="24"/>
        </w:rPr>
        <w:t>2014. gadā</w:t>
      </w:r>
      <w:r w:rsidR="00C87626" w:rsidRPr="00323304">
        <w:rPr>
          <w:rFonts w:ascii="Times New Roman" w:hAnsi="Times New Roman" w:cs="Times New Roman"/>
          <w:iCs/>
          <w:sz w:val="24"/>
          <w:szCs w:val="24"/>
        </w:rPr>
        <w:t xml:space="preserve"> – </w:t>
      </w:r>
      <w:r w:rsidR="002F5897" w:rsidRPr="00323304">
        <w:rPr>
          <w:rFonts w:ascii="Times New Roman" w:hAnsi="Times New Roman" w:cs="Times New Roman"/>
          <w:iCs/>
          <w:sz w:val="24"/>
          <w:szCs w:val="24"/>
        </w:rPr>
        <w:t xml:space="preserve">12 960 000 </w:t>
      </w:r>
      <w:r w:rsidR="009C5C3C" w:rsidRPr="00323304">
        <w:rPr>
          <w:rFonts w:ascii="Times New Roman" w:hAnsi="Times New Roman" w:cs="Times New Roman"/>
          <w:iCs/>
          <w:sz w:val="24"/>
          <w:szCs w:val="24"/>
        </w:rPr>
        <w:t>EUR</w:t>
      </w:r>
      <w:r w:rsidR="002F5897" w:rsidRPr="00323304">
        <w:rPr>
          <w:rFonts w:ascii="Times New Roman" w:hAnsi="Times New Roman" w:cs="Times New Roman"/>
          <w:iCs/>
          <w:sz w:val="24"/>
          <w:szCs w:val="24"/>
        </w:rPr>
        <w:t>,</w:t>
      </w:r>
      <w:bookmarkEnd w:id="61"/>
      <w:bookmarkEnd w:id="62"/>
    </w:p>
    <w:p w:rsidR="002F5897" w:rsidRPr="00323304" w:rsidRDefault="005468B9" w:rsidP="00F52E99">
      <w:pPr>
        <w:pStyle w:val="ListParagraph"/>
        <w:numPr>
          <w:ilvl w:val="0"/>
          <w:numId w:val="15"/>
        </w:numPr>
        <w:spacing w:before="120" w:after="0" w:line="240" w:lineRule="auto"/>
        <w:jc w:val="both"/>
        <w:rPr>
          <w:rFonts w:ascii="Times New Roman" w:hAnsi="Times New Roman" w:cs="Times New Roman"/>
          <w:iCs/>
          <w:sz w:val="24"/>
          <w:szCs w:val="24"/>
        </w:rPr>
      </w:pPr>
      <w:bookmarkStart w:id="63" w:name="_Toc448147137"/>
      <w:bookmarkStart w:id="64" w:name="_Toc451184975"/>
      <w:r w:rsidRPr="00323304">
        <w:rPr>
          <w:rFonts w:ascii="Times New Roman" w:hAnsi="Times New Roman" w:cs="Times New Roman"/>
          <w:iCs/>
          <w:sz w:val="24"/>
          <w:szCs w:val="24"/>
        </w:rPr>
        <w:t>2015. gadā</w:t>
      </w:r>
      <w:r w:rsidR="00C87626" w:rsidRPr="00323304">
        <w:rPr>
          <w:rFonts w:ascii="Times New Roman" w:hAnsi="Times New Roman" w:cs="Times New Roman"/>
          <w:iCs/>
          <w:sz w:val="24"/>
          <w:szCs w:val="24"/>
        </w:rPr>
        <w:t xml:space="preserve"> – </w:t>
      </w:r>
      <w:r w:rsidR="002F5897" w:rsidRPr="00323304">
        <w:rPr>
          <w:rFonts w:ascii="Times New Roman" w:hAnsi="Times New Roman" w:cs="Times New Roman"/>
          <w:iCs/>
          <w:sz w:val="24"/>
          <w:szCs w:val="24"/>
        </w:rPr>
        <w:t xml:space="preserve">13 370 000 </w:t>
      </w:r>
      <w:r w:rsidR="009C5C3C" w:rsidRPr="00323304">
        <w:rPr>
          <w:rFonts w:ascii="Times New Roman" w:hAnsi="Times New Roman" w:cs="Times New Roman"/>
          <w:iCs/>
          <w:sz w:val="24"/>
          <w:szCs w:val="24"/>
        </w:rPr>
        <w:t>EUR</w:t>
      </w:r>
      <w:r w:rsidR="002F5897" w:rsidRPr="00323304">
        <w:rPr>
          <w:rFonts w:ascii="Times New Roman" w:hAnsi="Times New Roman" w:cs="Times New Roman"/>
          <w:iCs/>
          <w:sz w:val="24"/>
          <w:szCs w:val="24"/>
        </w:rPr>
        <w:t>.</w:t>
      </w:r>
      <w:bookmarkEnd w:id="63"/>
      <w:bookmarkEnd w:id="64"/>
    </w:p>
    <w:p w:rsidR="002F5897" w:rsidRPr="0063690D" w:rsidRDefault="002F5897" w:rsidP="00323304">
      <w:pPr>
        <w:spacing w:before="120" w:after="0" w:line="240" w:lineRule="auto"/>
        <w:jc w:val="both"/>
        <w:rPr>
          <w:rFonts w:ascii="Times New Roman" w:hAnsi="Times New Roman" w:cs="Times New Roman"/>
          <w:iCs/>
          <w:sz w:val="24"/>
          <w:szCs w:val="24"/>
        </w:rPr>
      </w:pPr>
      <w:bookmarkStart w:id="65" w:name="_Toc448147138"/>
      <w:bookmarkStart w:id="66" w:name="_Toc451184976"/>
      <w:r w:rsidRPr="0063690D">
        <w:rPr>
          <w:rFonts w:ascii="Times New Roman" w:hAnsi="Times New Roman" w:cs="Times New Roman"/>
          <w:iCs/>
          <w:sz w:val="24"/>
          <w:szCs w:val="24"/>
        </w:rPr>
        <w:t xml:space="preserve">No dalībvalstu veiktajām iemaksām tiek finansētas ES </w:t>
      </w:r>
      <w:r w:rsidR="00344010" w:rsidRPr="0063690D">
        <w:rPr>
          <w:rFonts w:ascii="Times New Roman" w:hAnsi="Times New Roman" w:cs="Times New Roman"/>
          <w:iCs/>
          <w:sz w:val="24"/>
          <w:szCs w:val="24"/>
        </w:rPr>
        <w:t xml:space="preserve">ģeogrāfiskās un tematiskās atbalsta programmas </w:t>
      </w:r>
      <w:r w:rsidRPr="0063690D">
        <w:rPr>
          <w:rFonts w:ascii="Times New Roman" w:hAnsi="Times New Roman" w:cs="Times New Roman"/>
          <w:iCs/>
          <w:sz w:val="24"/>
          <w:szCs w:val="24"/>
        </w:rPr>
        <w:t xml:space="preserve">attīstības valstīm </w:t>
      </w:r>
      <w:r w:rsidR="00344010" w:rsidRPr="0063690D">
        <w:rPr>
          <w:rFonts w:ascii="Times New Roman" w:hAnsi="Times New Roman" w:cs="Times New Roman"/>
          <w:iCs/>
          <w:sz w:val="24"/>
          <w:szCs w:val="24"/>
        </w:rPr>
        <w:t xml:space="preserve">visos pasaules reģionos, izņemot Āfrikas lejpus Sahāras valstīm, Karību jūras </w:t>
      </w:r>
      <w:r w:rsidR="00C87626" w:rsidRPr="0063690D">
        <w:rPr>
          <w:rFonts w:ascii="Times New Roman" w:hAnsi="Times New Roman" w:cs="Times New Roman"/>
          <w:iCs/>
          <w:sz w:val="24"/>
          <w:szCs w:val="24"/>
        </w:rPr>
        <w:t>reģion</w:t>
      </w:r>
      <w:r w:rsidR="00C87626">
        <w:rPr>
          <w:rFonts w:ascii="Times New Roman" w:hAnsi="Times New Roman" w:cs="Times New Roman"/>
          <w:iCs/>
          <w:sz w:val="24"/>
          <w:szCs w:val="24"/>
        </w:rPr>
        <w:t>u</w:t>
      </w:r>
      <w:r w:rsidR="00C87626" w:rsidRPr="0063690D">
        <w:rPr>
          <w:rFonts w:ascii="Times New Roman" w:hAnsi="Times New Roman" w:cs="Times New Roman"/>
          <w:iCs/>
          <w:sz w:val="24"/>
          <w:szCs w:val="24"/>
        </w:rPr>
        <w:t xml:space="preserve"> </w:t>
      </w:r>
      <w:r w:rsidR="00344010" w:rsidRPr="0063690D">
        <w:rPr>
          <w:rFonts w:ascii="Times New Roman" w:hAnsi="Times New Roman" w:cs="Times New Roman"/>
          <w:iCs/>
          <w:sz w:val="24"/>
          <w:szCs w:val="24"/>
        </w:rPr>
        <w:t xml:space="preserve">un Klusā okeāna attīstības </w:t>
      </w:r>
      <w:r w:rsidR="00C87626" w:rsidRPr="0063690D">
        <w:rPr>
          <w:rFonts w:ascii="Times New Roman" w:hAnsi="Times New Roman" w:cs="Times New Roman"/>
          <w:iCs/>
          <w:sz w:val="24"/>
          <w:szCs w:val="24"/>
        </w:rPr>
        <w:t>valst</w:t>
      </w:r>
      <w:r w:rsidR="00C87626">
        <w:rPr>
          <w:rFonts w:ascii="Times New Roman" w:hAnsi="Times New Roman" w:cs="Times New Roman"/>
          <w:iCs/>
          <w:sz w:val="24"/>
          <w:szCs w:val="24"/>
        </w:rPr>
        <w:t>is</w:t>
      </w:r>
      <w:r w:rsidR="00C87626" w:rsidRPr="0063690D">
        <w:rPr>
          <w:rFonts w:ascii="Times New Roman" w:hAnsi="Times New Roman" w:cs="Times New Roman"/>
          <w:iCs/>
          <w:sz w:val="24"/>
          <w:szCs w:val="24"/>
        </w:rPr>
        <w:t xml:space="preserve"> </w:t>
      </w:r>
      <w:r w:rsidR="00344010" w:rsidRPr="0063690D">
        <w:rPr>
          <w:rFonts w:ascii="Times New Roman" w:hAnsi="Times New Roman" w:cs="Times New Roman"/>
          <w:iCs/>
          <w:sz w:val="24"/>
          <w:szCs w:val="24"/>
        </w:rPr>
        <w:t>(AKK)</w:t>
      </w:r>
      <w:r w:rsidRPr="0063690D">
        <w:rPr>
          <w:rFonts w:ascii="Times New Roman" w:hAnsi="Times New Roman" w:cs="Times New Roman"/>
          <w:iCs/>
          <w:sz w:val="24"/>
          <w:szCs w:val="24"/>
        </w:rPr>
        <w:t>.</w:t>
      </w:r>
      <w:bookmarkEnd w:id="65"/>
      <w:bookmarkEnd w:id="66"/>
    </w:p>
    <w:p w:rsidR="002F5897" w:rsidRPr="0063690D" w:rsidRDefault="002F5897" w:rsidP="00323304">
      <w:pPr>
        <w:spacing w:before="120" w:after="0" w:line="240" w:lineRule="auto"/>
        <w:jc w:val="both"/>
        <w:rPr>
          <w:rFonts w:ascii="Times New Roman" w:hAnsi="Times New Roman" w:cs="Times New Roman"/>
          <w:iCs/>
          <w:sz w:val="24"/>
          <w:szCs w:val="24"/>
        </w:rPr>
      </w:pPr>
      <w:bookmarkStart w:id="67" w:name="_Toc448147139"/>
      <w:bookmarkStart w:id="68" w:name="_Toc451184977"/>
      <w:r w:rsidRPr="0063690D">
        <w:rPr>
          <w:rFonts w:ascii="Times New Roman" w:hAnsi="Times New Roman" w:cs="Times New Roman"/>
          <w:iCs/>
          <w:sz w:val="24"/>
          <w:szCs w:val="24"/>
        </w:rPr>
        <w:t xml:space="preserve">Tāpat Latvija kopš </w:t>
      </w:r>
      <w:r w:rsidR="005468B9" w:rsidRPr="0063690D">
        <w:rPr>
          <w:rFonts w:ascii="Times New Roman" w:hAnsi="Times New Roman" w:cs="Times New Roman"/>
          <w:iCs/>
          <w:sz w:val="24"/>
          <w:szCs w:val="24"/>
        </w:rPr>
        <w:t>2011. gada</w:t>
      </w:r>
      <w:r w:rsidRPr="0063690D">
        <w:rPr>
          <w:rFonts w:ascii="Times New Roman" w:hAnsi="Times New Roman" w:cs="Times New Roman"/>
          <w:iCs/>
          <w:sz w:val="24"/>
          <w:szCs w:val="24"/>
        </w:rPr>
        <w:t xml:space="preserve"> veic ikgadējas obligātas iemaksas Eiropas Attīstības fondā, no kura </w:t>
      </w:r>
      <w:r w:rsidR="00C87626">
        <w:rPr>
          <w:rFonts w:ascii="Times New Roman" w:hAnsi="Times New Roman" w:cs="Times New Roman"/>
          <w:iCs/>
          <w:sz w:val="24"/>
          <w:szCs w:val="24"/>
        </w:rPr>
        <w:t xml:space="preserve">savukārt </w:t>
      </w:r>
      <w:r w:rsidRPr="0063690D">
        <w:rPr>
          <w:rFonts w:ascii="Times New Roman" w:hAnsi="Times New Roman" w:cs="Times New Roman"/>
          <w:iCs/>
          <w:sz w:val="24"/>
          <w:szCs w:val="24"/>
        </w:rPr>
        <w:t xml:space="preserve">tiek finansētas ES atbalsta programmas </w:t>
      </w:r>
      <w:r w:rsidR="00344010" w:rsidRPr="0063690D">
        <w:rPr>
          <w:rFonts w:ascii="Times New Roman" w:hAnsi="Times New Roman" w:cs="Times New Roman"/>
          <w:iCs/>
          <w:sz w:val="24"/>
          <w:szCs w:val="24"/>
        </w:rPr>
        <w:t>AKK</w:t>
      </w:r>
      <w:r w:rsidRPr="0063690D">
        <w:rPr>
          <w:rFonts w:ascii="Times New Roman" w:hAnsi="Times New Roman" w:cs="Times New Roman"/>
          <w:iCs/>
          <w:sz w:val="24"/>
          <w:szCs w:val="24"/>
        </w:rPr>
        <w:t xml:space="preserve"> attīstības valstu atbalstam. Latvijas iemaksu apjoms Eiropas Attīstības fondā</w:t>
      </w:r>
      <w:r w:rsidR="00C87626">
        <w:rPr>
          <w:rFonts w:ascii="Times New Roman" w:hAnsi="Times New Roman" w:cs="Times New Roman"/>
          <w:iCs/>
          <w:sz w:val="24"/>
          <w:szCs w:val="24"/>
        </w:rPr>
        <w:t xml:space="preserve"> (EAF)</w:t>
      </w:r>
      <w:r w:rsidRPr="0063690D">
        <w:rPr>
          <w:rFonts w:ascii="Times New Roman" w:hAnsi="Times New Roman" w:cs="Times New Roman"/>
          <w:iCs/>
          <w:sz w:val="24"/>
          <w:szCs w:val="24"/>
        </w:rPr>
        <w:t xml:space="preserve"> pieaug:</w:t>
      </w:r>
      <w:bookmarkEnd w:id="67"/>
      <w:bookmarkEnd w:id="68"/>
    </w:p>
    <w:p w:rsidR="002F5897" w:rsidRPr="0063690D" w:rsidRDefault="005468B9" w:rsidP="00F52E99">
      <w:pPr>
        <w:pStyle w:val="ListParagraph"/>
        <w:numPr>
          <w:ilvl w:val="0"/>
          <w:numId w:val="15"/>
        </w:numPr>
        <w:spacing w:before="120" w:after="0" w:line="240" w:lineRule="auto"/>
        <w:jc w:val="both"/>
        <w:rPr>
          <w:rFonts w:ascii="Times New Roman" w:hAnsi="Times New Roman" w:cs="Times New Roman"/>
          <w:iCs/>
          <w:sz w:val="24"/>
          <w:szCs w:val="24"/>
        </w:rPr>
      </w:pPr>
      <w:bookmarkStart w:id="69" w:name="_Toc448147140"/>
      <w:bookmarkStart w:id="70" w:name="_Toc451184978"/>
      <w:r w:rsidRPr="0063690D">
        <w:rPr>
          <w:rFonts w:ascii="Times New Roman" w:hAnsi="Times New Roman" w:cs="Times New Roman"/>
          <w:iCs/>
          <w:sz w:val="24"/>
          <w:szCs w:val="24"/>
        </w:rPr>
        <w:t>2011. gadā</w:t>
      </w:r>
      <w:r w:rsidR="00C87626" w:rsidRPr="0063690D">
        <w:rPr>
          <w:rFonts w:ascii="Times New Roman" w:hAnsi="Times New Roman" w:cs="Times New Roman"/>
          <w:iCs/>
          <w:sz w:val="24"/>
          <w:szCs w:val="24"/>
        </w:rPr>
        <w:t xml:space="preserve"> – </w:t>
      </w:r>
      <w:r w:rsidR="002F5897" w:rsidRPr="0063690D">
        <w:rPr>
          <w:rFonts w:ascii="Times New Roman" w:hAnsi="Times New Roman" w:cs="Times New Roman"/>
          <w:iCs/>
          <w:sz w:val="24"/>
          <w:szCs w:val="24"/>
        </w:rPr>
        <w:t xml:space="preserve">1 707 894 </w:t>
      </w:r>
      <w:r w:rsidR="009C5C3C" w:rsidRPr="0063690D">
        <w:rPr>
          <w:rFonts w:ascii="Times New Roman" w:hAnsi="Times New Roman" w:cs="Times New Roman"/>
          <w:iCs/>
          <w:sz w:val="24"/>
          <w:szCs w:val="24"/>
        </w:rPr>
        <w:t>EUR</w:t>
      </w:r>
      <w:r w:rsidR="002F5897" w:rsidRPr="0063690D">
        <w:rPr>
          <w:rFonts w:ascii="Times New Roman" w:hAnsi="Times New Roman" w:cs="Times New Roman"/>
          <w:iCs/>
          <w:sz w:val="24"/>
          <w:szCs w:val="24"/>
        </w:rPr>
        <w:t>,</w:t>
      </w:r>
      <w:bookmarkEnd w:id="69"/>
      <w:bookmarkEnd w:id="70"/>
    </w:p>
    <w:p w:rsidR="002F5897" w:rsidRPr="0063690D" w:rsidRDefault="005468B9" w:rsidP="00F52E99">
      <w:pPr>
        <w:pStyle w:val="ListParagraph"/>
        <w:numPr>
          <w:ilvl w:val="0"/>
          <w:numId w:val="15"/>
        </w:numPr>
        <w:spacing w:before="120" w:after="0" w:line="240" w:lineRule="auto"/>
        <w:jc w:val="both"/>
        <w:rPr>
          <w:rFonts w:ascii="Times New Roman" w:hAnsi="Times New Roman" w:cs="Times New Roman"/>
          <w:iCs/>
          <w:sz w:val="24"/>
          <w:szCs w:val="24"/>
        </w:rPr>
      </w:pPr>
      <w:bookmarkStart w:id="71" w:name="_Toc448147141"/>
      <w:bookmarkStart w:id="72" w:name="_Toc451184979"/>
      <w:r w:rsidRPr="0063690D">
        <w:rPr>
          <w:rFonts w:ascii="Times New Roman" w:hAnsi="Times New Roman" w:cs="Times New Roman"/>
          <w:iCs/>
          <w:sz w:val="24"/>
          <w:szCs w:val="24"/>
        </w:rPr>
        <w:t>2012. gadā</w:t>
      </w:r>
      <w:r w:rsidR="00C87626" w:rsidRPr="0063690D">
        <w:rPr>
          <w:rFonts w:ascii="Times New Roman" w:hAnsi="Times New Roman" w:cs="Times New Roman"/>
          <w:iCs/>
          <w:sz w:val="24"/>
          <w:szCs w:val="24"/>
        </w:rPr>
        <w:t xml:space="preserve"> – </w:t>
      </w:r>
      <w:r w:rsidR="002F5897" w:rsidRPr="0063690D">
        <w:rPr>
          <w:rFonts w:ascii="Times New Roman" w:hAnsi="Times New Roman" w:cs="Times New Roman"/>
          <w:iCs/>
          <w:sz w:val="24"/>
          <w:szCs w:val="24"/>
        </w:rPr>
        <w:t xml:space="preserve">1 820 000 </w:t>
      </w:r>
      <w:r w:rsidR="009C5C3C" w:rsidRPr="0063690D">
        <w:rPr>
          <w:rFonts w:ascii="Times New Roman" w:hAnsi="Times New Roman" w:cs="Times New Roman"/>
          <w:iCs/>
          <w:sz w:val="24"/>
          <w:szCs w:val="24"/>
        </w:rPr>
        <w:t>EUR</w:t>
      </w:r>
      <w:r w:rsidR="002F5897" w:rsidRPr="0063690D">
        <w:rPr>
          <w:rFonts w:ascii="Times New Roman" w:hAnsi="Times New Roman" w:cs="Times New Roman"/>
          <w:iCs/>
          <w:sz w:val="24"/>
          <w:szCs w:val="24"/>
        </w:rPr>
        <w:t>,</w:t>
      </w:r>
      <w:bookmarkEnd w:id="71"/>
      <w:bookmarkEnd w:id="72"/>
    </w:p>
    <w:p w:rsidR="002F5897" w:rsidRPr="0063690D" w:rsidRDefault="005468B9" w:rsidP="00F52E99">
      <w:pPr>
        <w:pStyle w:val="ListParagraph"/>
        <w:numPr>
          <w:ilvl w:val="0"/>
          <w:numId w:val="15"/>
        </w:numPr>
        <w:spacing w:before="120" w:after="0" w:line="240" w:lineRule="auto"/>
        <w:jc w:val="both"/>
        <w:rPr>
          <w:rFonts w:ascii="Times New Roman" w:hAnsi="Times New Roman" w:cs="Times New Roman"/>
          <w:iCs/>
          <w:sz w:val="24"/>
          <w:szCs w:val="24"/>
        </w:rPr>
      </w:pPr>
      <w:bookmarkStart w:id="73" w:name="_Toc448147142"/>
      <w:bookmarkStart w:id="74" w:name="_Toc451184980"/>
      <w:r w:rsidRPr="0063690D">
        <w:rPr>
          <w:rFonts w:ascii="Times New Roman" w:hAnsi="Times New Roman" w:cs="Times New Roman"/>
          <w:iCs/>
          <w:sz w:val="24"/>
          <w:szCs w:val="24"/>
        </w:rPr>
        <w:t>2013. gadā</w:t>
      </w:r>
      <w:r w:rsidR="00C87626" w:rsidRPr="0063690D">
        <w:rPr>
          <w:rFonts w:ascii="Times New Roman" w:hAnsi="Times New Roman" w:cs="Times New Roman"/>
          <w:iCs/>
          <w:sz w:val="24"/>
          <w:szCs w:val="24"/>
        </w:rPr>
        <w:t xml:space="preserve"> – </w:t>
      </w:r>
      <w:r w:rsidR="002F5897" w:rsidRPr="0063690D">
        <w:rPr>
          <w:rFonts w:ascii="Times New Roman" w:hAnsi="Times New Roman" w:cs="Times New Roman"/>
          <w:iCs/>
          <w:sz w:val="24"/>
          <w:szCs w:val="24"/>
        </w:rPr>
        <w:t xml:space="preserve">2 064 999 </w:t>
      </w:r>
      <w:r w:rsidR="009C5C3C" w:rsidRPr="0063690D">
        <w:rPr>
          <w:rFonts w:ascii="Times New Roman" w:hAnsi="Times New Roman" w:cs="Times New Roman"/>
          <w:iCs/>
          <w:sz w:val="24"/>
          <w:szCs w:val="24"/>
        </w:rPr>
        <w:t>EUR</w:t>
      </w:r>
      <w:r w:rsidR="002F5897" w:rsidRPr="0063690D">
        <w:rPr>
          <w:rFonts w:ascii="Times New Roman" w:hAnsi="Times New Roman" w:cs="Times New Roman"/>
          <w:iCs/>
          <w:sz w:val="24"/>
          <w:szCs w:val="24"/>
        </w:rPr>
        <w:t>,</w:t>
      </w:r>
      <w:bookmarkEnd w:id="73"/>
      <w:bookmarkEnd w:id="74"/>
    </w:p>
    <w:p w:rsidR="002F5897" w:rsidRPr="0063690D" w:rsidRDefault="005468B9" w:rsidP="00F52E99">
      <w:pPr>
        <w:pStyle w:val="ListParagraph"/>
        <w:numPr>
          <w:ilvl w:val="0"/>
          <w:numId w:val="15"/>
        </w:numPr>
        <w:spacing w:before="120" w:after="0" w:line="240" w:lineRule="auto"/>
        <w:jc w:val="both"/>
        <w:rPr>
          <w:rFonts w:ascii="Times New Roman" w:hAnsi="Times New Roman" w:cs="Times New Roman"/>
          <w:iCs/>
          <w:sz w:val="24"/>
          <w:szCs w:val="24"/>
        </w:rPr>
      </w:pPr>
      <w:bookmarkStart w:id="75" w:name="_Toc448147143"/>
      <w:bookmarkStart w:id="76" w:name="_Toc451184981"/>
      <w:r w:rsidRPr="0063690D">
        <w:rPr>
          <w:rFonts w:ascii="Times New Roman" w:hAnsi="Times New Roman" w:cs="Times New Roman"/>
          <w:iCs/>
          <w:sz w:val="24"/>
          <w:szCs w:val="24"/>
        </w:rPr>
        <w:t>2014. gadā</w:t>
      </w:r>
      <w:r w:rsidR="00C87626" w:rsidRPr="0063690D">
        <w:rPr>
          <w:rFonts w:ascii="Times New Roman" w:hAnsi="Times New Roman" w:cs="Times New Roman"/>
          <w:iCs/>
          <w:sz w:val="24"/>
          <w:szCs w:val="24"/>
        </w:rPr>
        <w:t xml:space="preserve"> – </w:t>
      </w:r>
      <w:r w:rsidR="002F5897" w:rsidRPr="0063690D">
        <w:rPr>
          <w:rFonts w:ascii="Times New Roman" w:hAnsi="Times New Roman" w:cs="Times New Roman"/>
          <w:iCs/>
          <w:sz w:val="24"/>
          <w:szCs w:val="24"/>
        </w:rPr>
        <w:t xml:space="preserve">2 201 016 </w:t>
      </w:r>
      <w:r w:rsidR="009C5C3C" w:rsidRPr="0063690D">
        <w:rPr>
          <w:rFonts w:ascii="Times New Roman" w:hAnsi="Times New Roman" w:cs="Times New Roman"/>
          <w:iCs/>
          <w:sz w:val="24"/>
          <w:szCs w:val="24"/>
        </w:rPr>
        <w:t>EUR</w:t>
      </w:r>
      <w:r w:rsidR="002F5897" w:rsidRPr="0063690D">
        <w:rPr>
          <w:rFonts w:ascii="Times New Roman" w:hAnsi="Times New Roman" w:cs="Times New Roman"/>
          <w:iCs/>
          <w:sz w:val="24"/>
          <w:szCs w:val="24"/>
        </w:rPr>
        <w:t>,</w:t>
      </w:r>
      <w:bookmarkEnd w:id="75"/>
      <w:bookmarkEnd w:id="76"/>
    </w:p>
    <w:p w:rsidR="002F5897" w:rsidRPr="0063690D" w:rsidRDefault="005468B9" w:rsidP="00F52E99">
      <w:pPr>
        <w:pStyle w:val="ListParagraph"/>
        <w:numPr>
          <w:ilvl w:val="0"/>
          <w:numId w:val="15"/>
        </w:numPr>
        <w:spacing w:before="120" w:after="0" w:line="240" w:lineRule="auto"/>
        <w:jc w:val="both"/>
        <w:rPr>
          <w:rFonts w:ascii="Times New Roman" w:hAnsi="Times New Roman" w:cs="Times New Roman"/>
          <w:iCs/>
          <w:sz w:val="24"/>
          <w:szCs w:val="24"/>
        </w:rPr>
      </w:pPr>
      <w:bookmarkStart w:id="77" w:name="_Toc448147144"/>
      <w:bookmarkStart w:id="78" w:name="_Toc451184982"/>
      <w:r w:rsidRPr="0063690D">
        <w:rPr>
          <w:rFonts w:ascii="Times New Roman" w:hAnsi="Times New Roman" w:cs="Times New Roman"/>
          <w:iCs/>
          <w:sz w:val="24"/>
          <w:szCs w:val="24"/>
        </w:rPr>
        <w:t>2015. gadā</w:t>
      </w:r>
      <w:r w:rsidR="00C87626" w:rsidRPr="0063690D">
        <w:rPr>
          <w:rFonts w:ascii="Times New Roman" w:hAnsi="Times New Roman" w:cs="Times New Roman"/>
          <w:iCs/>
          <w:sz w:val="24"/>
          <w:szCs w:val="24"/>
        </w:rPr>
        <w:t xml:space="preserve"> – </w:t>
      </w:r>
      <w:r w:rsidR="002F5897" w:rsidRPr="0063690D">
        <w:rPr>
          <w:rFonts w:ascii="Times New Roman" w:hAnsi="Times New Roman" w:cs="Times New Roman"/>
          <w:iCs/>
          <w:sz w:val="24"/>
          <w:szCs w:val="24"/>
        </w:rPr>
        <w:t xml:space="preserve">2 528 486 </w:t>
      </w:r>
      <w:r w:rsidR="009C5C3C" w:rsidRPr="0063690D">
        <w:rPr>
          <w:rFonts w:ascii="Times New Roman" w:hAnsi="Times New Roman" w:cs="Times New Roman"/>
          <w:iCs/>
          <w:sz w:val="24"/>
          <w:szCs w:val="24"/>
        </w:rPr>
        <w:t>EUR</w:t>
      </w:r>
      <w:r w:rsidR="002F5897" w:rsidRPr="0063690D">
        <w:rPr>
          <w:rFonts w:ascii="Times New Roman" w:hAnsi="Times New Roman" w:cs="Times New Roman"/>
          <w:iCs/>
          <w:sz w:val="24"/>
          <w:szCs w:val="24"/>
        </w:rPr>
        <w:t>.</w:t>
      </w:r>
      <w:bookmarkEnd w:id="77"/>
      <w:bookmarkEnd w:id="78"/>
    </w:p>
    <w:p w:rsidR="002F5897" w:rsidRPr="0063690D" w:rsidRDefault="002F5897" w:rsidP="00323304">
      <w:pPr>
        <w:spacing w:before="120" w:after="0" w:line="240" w:lineRule="auto"/>
        <w:jc w:val="both"/>
        <w:rPr>
          <w:rFonts w:ascii="Times New Roman" w:hAnsi="Times New Roman" w:cs="Times New Roman"/>
          <w:iCs/>
          <w:sz w:val="24"/>
          <w:szCs w:val="24"/>
        </w:rPr>
      </w:pPr>
      <w:bookmarkStart w:id="79" w:name="_Toc448147145"/>
      <w:bookmarkStart w:id="80" w:name="_Toc451184983"/>
      <w:r w:rsidRPr="0063690D">
        <w:rPr>
          <w:rFonts w:ascii="Times New Roman" w:hAnsi="Times New Roman" w:cs="Times New Roman"/>
          <w:iCs/>
          <w:sz w:val="24"/>
          <w:szCs w:val="24"/>
        </w:rPr>
        <w:lastRenderedPageBreak/>
        <w:t>11.</w:t>
      </w:r>
      <w:r w:rsidR="00C87626">
        <w:rPr>
          <w:rFonts w:ascii="Times New Roman" w:hAnsi="Times New Roman" w:cs="Times New Roman"/>
          <w:iCs/>
          <w:sz w:val="24"/>
          <w:szCs w:val="24"/>
        </w:rPr>
        <w:t xml:space="preserve"> EAF </w:t>
      </w:r>
      <w:r w:rsidRPr="0063690D">
        <w:rPr>
          <w:rFonts w:ascii="Times New Roman" w:hAnsi="Times New Roman" w:cs="Times New Roman"/>
          <w:iCs/>
          <w:sz w:val="24"/>
          <w:szCs w:val="24"/>
        </w:rPr>
        <w:t>darbojas no 2014.</w:t>
      </w:r>
      <w:r w:rsidR="00C87626" w:rsidRPr="0063690D">
        <w:rPr>
          <w:rFonts w:ascii="Times New Roman" w:hAnsi="Times New Roman" w:cs="Times New Roman"/>
          <w:iCs/>
          <w:sz w:val="24"/>
          <w:szCs w:val="24"/>
        </w:rPr>
        <w:t>–</w:t>
      </w:r>
      <w:r w:rsidR="005468B9" w:rsidRPr="0063690D">
        <w:rPr>
          <w:rFonts w:ascii="Times New Roman" w:hAnsi="Times New Roman" w:cs="Times New Roman"/>
          <w:iCs/>
          <w:sz w:val="24"/>
          <w:szCs w:val="24"/>
        </w:rPr>
        <w:t xml:space="preserve">2020. </w:t>
      </w:r>
      <w:r w:rsidR="00235465">
        <w:rPr>
          <w:rFonts w:ascii="Times New Roman" w:hAnsi="Times New Roman" w:cs="Times New Roman"/>
          <w:iCs/>
          <w:sz w:val="24"/>
          <w:szCs w:val="24"/>
        </w:rPr>
        <w:t>g</w:t>
      </w:r>
      <w:r w:rsidR="005468B9" w:rsidRPr="0063690D">
        <w:rPr>
          <w:rFonts w:ascii="Times New Roman" w:hAnsi="Times New Roman" w:cs="Times New Roman"/>
          <w:iCs/>
          <w:sz w:val="24"/>
          <w:szCs w:val="24"/>
        </w:rPr>
        <w:t>adam</w:t>
      </w:r>
      <w:r w:rsidR="00235465">
        <w:rPr>
          <w:rFonts w:ascii="Times New Roman" w:hAnsi="Times New Roman" w:cs="Times New Roman"/>
          <w:iCs/>
          <w:sz w:val="24"/>
          <w:szCs w:val="24"/>
        </w:rPr>
        <w:t>,</w:t>
      </w:r>
      <w:r w:rsidR="00337C12">
        <w:rPr>
          <w:rFonts w:ascii="Times New Roman" w:hAnsi="Times New Roman" w:cs="Times New Roman"/>
          <w:iCs/>
          <w:sz w:val="24"/>
          <w:szCs w:val="24"/>
        </w:rPr>
        <w:t xml:space="preserve"> </w:t>
      </w:r>
      <w:r w:rsidR="00C87626">
        <w:rPr>
          <w:rFonts w:ascii="Times New Roman" w:hAnsi="Times New Roman" w:cs="Times New Roman"/>
          <w:iCs/>
          <w:sz w:val="24"/>
          <w:szCs w:val="24"/>
        </w:rPr>
        <w:t>fonda</w:t>
      </w:r>
      <w:r w:rsidR="00C87626" w:rsidRPr="0063690D">
        <w:rPr>
          <w:rFonts w:ascii="Times New Roman" w:hAnsi="Times New Roman" w:cs="Times New Roman"/>
          <w:iCs/>
          <w:sz w:val="24"/>
          <w:szCs w:val="24"/>
        </w:rPr>
        <w:t xml:space="preserve"> </w:t>
      </w:r>
      <w:r w:rsidRPr="0063690D">
        <w:rPr>
          <w:rFonts w:ascii="Times New Roman" w:hAnsi="Times New Roman" w:cs="Times New Roman"/>
          <w:iCs/>
          <w:sz w:val="24"/>
          <w:szCs w:val="24"/>
        </w:rPr>
        <w:t xml:space="preserve">kopējais finansējums ir 30 506 000 000 </w:t>
      </w:r>
      <w:r w:rsidR="009C5C3C" w:rsidRPr="0063690D">
        <w:rPr>
          <w:rFonts w:ascii="Times New Roman" w:hAnsi="Times New Roman" w:cs="Times New Roman"/>
          <w:iCs/>
          <w:sz w:val="24"/>
          <w:szCs w:val="24"/>
        </w:rPr>
        <w:t>EUR</w:t>
      </w:r>
      <w:r w:rsidRPr="0063690D">
        <w:rPr>
          <w:rFonts w:ascii="Times New Roman" w:hAnsi="Times New Roman" w:cs="Times New Roman"/>
          <w:iCs/>
          <w:sz w:val="24"/>
          <w:szCs w:val="24"/>
        </w:rPr>
        <w:t xml:space="preserve">. Latvijas iemaksu apjoms šajā posmā ir 35 423 567 </w:t>
      </w:r>
      <w:r w:rsidR="009C5C3C" w:rsidRPr="0063690D">
        <w:rPr>
          <w:rFonts w:ascii="Times New Roman" w:hAnsi="Times New Roman" w:cs="Times New Roman"/>
          <w:iCs/>
          <w:sz w:val="24"/>
          <w:szCs w:val="24"/>
        </w:rPr>
        <w:t>EUR</w:t>
      </w:r>
      <w:r w:rsidR="001147FD">
        <w:rPr>
          <w:rFonts w:ascii="Times New Roman" w:hAnsi="Times New Roman" w:cs="Times New Roman"/>
          <w:iCs/>
          <w:sz w:val="24"/>
          <w:szCs w:val="24"/>
        </w:rPr>
        <w:t>.</w:t>
      </w:r>
      <w:r w:rsidRPr="0063690D">
        <w:rPr>
          <w:rStyle w:val="FootnoteReference"/>
          <w:rFonts w:ascii="Times New Roman" w:hAnsi="Times New Roman" w:cs="Times New Roman"/>
          <w:iCs/>
          <w:sz w:val="24"/>
          <w:szCs w:val="24"/>
        </w:rPr>
        <w:footnoteReference w:id="16"/>
      </w:r>
      <w:r w:rsidRPr="0063690D">
        <w:rPr>
          <w:rFonts w:ascii="Times New Roman" w:hAnsi="Times New Roman" w:cs="Times New Roman"/>
          <w:iCs/>
          <w:sz w:val="24"/>
          <w:szCs w:val="24"/>
        </w:rPr>
        <w:t xml:space="preserve"> Uzsākot iemaksu veikšanu </w:t>
      </w:r>
      <w:r w:rsidR="00C87626">
        <w:rPr>
          <w:rFonts w:ascii="Times New Roman" w:hAnsi="Times New Roman" w:cs="Times New Roman"/>
          <w:iCs/>
          <w:sz w:val="24"/>
          <w:szCs w:val="24"/>
        </w:rPr>
        <w:t>EAF</w:t>
      </w:r>
      <w:r w:rsidRPr="0063690D">
        <w:rPr>
          <w:rFonts w:ascii="Times New Roman" w:hAnsi="Times New Roman" w:cs="Times New Roman"/>
          <w:iCs/>
          <w:sz w:val="24"/>
          <w:szCs w:val="24"/>
        </w:rPr>
        <w:t xml:space="preserve">, ir ievērojami palielinājies Latvijas finansiālais ieguldījums </w:t>
      </w:r>
      <w:r w:rsidR="00C87626" w:rsidRPr="0063690D">
        <w:rPr>
          <w:rFonts w:ascii="Times New Roman" w:hAnsi="Times New Roman" w:cs="Times New Roman"/>
          <w:iCs/>
          <w:sz w:val="24"/>
          <w:szCs w:val="24"/>
        </w:rPr>
        <w:t>vis</w:t>
      </w:r>
      <w:r w:rsidR="00C87626">
        <w:rPr>
          <w:rFonts w:ascii="Times New Roman" w:hAnsi="Times New Roman" w:cs="Times New Roman"/>
          <w:iCs/>
          <w:sz w:val="24"/>
          <w:szCs w:val="24"/>
        </w:rPr>
        <w:t>mazāk</w:t>
      </w:r>
      <w:r w:rsidR="00C87626" w:rsidRPr="0063690D">
        <w:rPr>
          <w:rFonts w:ascii="Times New Roman" w:hAnsi="Times New Roman" w:cs="Times New Roman"/>
          <w:iCs/>
          <w:sz w:val="24"/>
          <w:szCs w:val="24"/>
        </w:rPr>
        <w:t xml:space="preserve"> </w:t>
      </w:r>
      <w:r w:rsidRPr="0063690D">
        <w:rPr>
          <w:rFonts w:ascii="Times New Roman" w:hAnsi="Times New Roman" w:cs="Times New Roman"/>
          <w:iCs/>
          <w:sz w:val="24"/>
          <w:szCs w:val="24"/>
        </w:rPr>
        <w:t>attīstīto valstu atbalstam.</w:t>
      </w:r>
      <w:bookmarkEnd w:id="79"/>
      <w:bookmarkEnd w:id="80"/>
      <w:r w:rsidRPr="0063690D">
        <w:rPr>
          <w:rFonts w:ascii="Times New Roman" w:hAnsi="Times New Roman" w:cs="Times New Roman"/>
          <w:iCs/>
          <w:sz w:val="24"/>
          <w:szCs w:val="24"/>
        </w:rPr>
        <w:t xml:space="preserve"> </w:t>
      </w:r>
    </w:p>
    <w:p w:rsidR="002F5897" w:rsidRPr="0063690D" w:rsidRDefault="00C87626" w:rsidP="00323304">
      <w:pPr>
        <w:spacing w:before="120" w:after="0" w:line="240" w:lineRule="auto"/>
        <w:jc w:val="both"/>
        <w:rPr>
          <w:rFonts w:ascii="Times New Roman" w:hAnsi="Times New Roman" w:cs="Times New Roman"/>
          <w:iCs/>
          <w:sz w:val="24"/>
          <w:szCs w:val="24"/>
        </w:rPr>
      </w:pPr>
      <w:bookmarkStart w:id="81" w:name="_Toc448147146"/>
      <w:bookmarkStart w:id="82" w:name="_Toc451184984"/>
      <w:r>
        <w:rPr>
          <w:rFonts w:ascii="Times New Roman" w:hAnsi="Times New Roman" w:cs="Times New Roman"/>
          <w:iCs/>
          <w:sz w:val="24"/>
          <w:szCs w:val="24"/>
        </w:rPr>
        <w:t xml:space="preserve">Tāpat daudzpusējos formātos </w:t>
      </w:r>
      <w:r w:rsidR="002F5897" w:rsidRPr="0063690D">
        <w:rPr>
          <w:rFonts w:ascii="Times New Roman" w:hAnsi="Times New Roman" w:cs="Times New Roman"/>
          <w:iCs/>
          <w:sz w:val="24"/>
          <w:szCs w:val="24"/>
        </w:rPr>
        <w:t xml:space="preserve">Latvija veic obligātās un brīvprātīgās iemaksas ANO aģentūrās, Pasaules Bankas grupā un citās starptautiskajās institūcijās, iniciatīvās un trasta fondos. Piemēram, </w:t>
      </w:r>
      <w:r w:rsidR="005468B9" w:rsidRPr="0063690D">
        <w:rPr>
          <w:rFonts w:ascii="Times New Roman" w:hAnsi="Times New Roman" w:cs="Times New Roman"/>
          <w:iCs/>
          <w:sz w:val="24"/>
          <w:szCs w:val="24"/>
        </w:rPr>
        <w:t>2012. gadā</w:t>
      </w:r>
      <w:r w:rsidR="002F5897" w:rsidRPr="0063690D">
        <w:rPr>
          <w:rFonts w:ascii="Times New Roman" w:hAnsi="Times New Roman" w:cs="Times New Roman"/>
          <w:iCs/>
          <w:sz w:val="24"/>
          <w:szCs w:val="24"/>
        </w:rPr>
        <w:t xml:space="preserve"> Latvija uzsāka iemaksas Pasaules bankas grupā iekļautajā Starptautiskajā Attīstības institūcijā (SAA jeb IDA). Ik pa 3 gadiem SAA tiek veiktas resursu papildināšanas, kurās Latvijai kā donorvalstij arī ir jāpiedalās ar savām iemaksām. </w:t>
      </w:r>
      <w:r w:rsidR="005468B9" w:rsidRPr="0063690D">
        <w:rPr>
          <w:rFonts w:ascii="Times New Roman" w:hAnsi="Times New Roman" w:cs="Times New Roman"/>
          <w:iCs/>
          <w:sz w:val="24"/>
          <w:szCs w:val="24"/>
        </w:rPr>
        <w:t>201</w:t>
      </w:r>
      <w:r w:rsidR="00702C8E">
        <w:rPr>
          <w:rFonts w:ascii="Times New Roman" w:hAnsi="Times New Roman" w:cs="Times New Roman"/>
          <w:iCs/>
          <w:sz w:val="24"/>
          <w:szCs w:val="24"/>
        </w:rPr>
        <w:t>6</w:t>
      </w:r>
      <w:r w:rsidR="005468B9" w:rsidRPr="0063690D">
        <w:rPr>
          <w:rFonts w:ascii="Times New Roman" w:hAnsi="Times New Roman" w:cs="Times New Roman"/>
          <w:iCs/>
          <w:sz w:val="24"/>
          <w:szCs w:val="24"/>
        </w:rPr>
        <w:t>. gada</w:t>
      </w:r>
      <w:r w:rsidR="002F5897" w:rsidRPr="0063690D">
        <w:rPr>
          <w:rFonts w:ascii="Times New Roman" w:hAnsi="Times New Roman" w:cs="Times New Roman"/>
          <w:iCs/>
          <w:sz w:val="24"/>
          <w:szCs w:val="24"/>
        </w:rPr>
        <w:t xml:space="preserve"> pavasarī ir uzsāktas sarunas par 1</w:t>
      </w:r>
      <w:r w:rsidR="00702C8E">
        <w:rPr>
          <w:rFonts w:ascii="Times New Roman" w:hAnsi="Times New Roman" w:cs="Times New Roman"/>
          <w:iCs/>
          <w:sz w:val="24"/>
          <w:szCs w:val="24"/>
        </w:rPr>
        <w:t>8</w:t>
      </w:r>
      <w:r w:rsidR="002F5897" w:rsidRPr="0063690D">
        <w:rPr>
          <w:rFonts w:ascii="Times New Roman" w:hAnsi="Times New Roman" w:cs="Times New Roman"/>
          <w:iCs/>
          <w:sz w:val="24"/>
          <w:szCs w:val="24"/>
        </w:rPr>
        <w:t xml:space="preserve">. Resursu </w:t>
      </w:r>
      <w:r w:rsidR="00344010" w:rsidRPr="0063690D">
        <w:rPr>
          <w:rFonts w:ascii="Times New Roman" w:hAnsi="Times New Roman" w:cs="Times New Roman"/>
          <w:iCs/>
          <w:sz w:val="24"/>
          <w:szCs w:val="24"/>
        </w:rPr>
        <w:t>papildināšanu</w:t>
      </w:r>
      <w:r w:rsidR="002F5897" w:rsidRPr="0063690D">
        <w:rPr>
          <w:rFonts w:ascii="Times New Roman" w:hAnsi="Times New Roman" w:cs="Times New Roman"/>
          <w:iCs/>
          <w:sz w:val="24"/>
          <w:szCs w:val="24"/>
        </w:rPr>
        <w:t>.</w:t>
      </w:r>
      <w:bookmarkEnd w:id="81"/>
      <w:bookmarkEnd w:id="82"/>
    </w:p>
    <w:p w:rsidR="002F5897" w:rsidRPr="0063690D" w:rsidRDefault="002F5897" w:rsidP="00F52E99">
      <w:pPr>
        <w:pStyle w:val="Heading2"/>
        <w:numPr>
          <w:ilvl w:val="1"/>
          <w:numId w:val="9"/>
        </w:numPr>
        <w:rPr>
          <w:rFonts w:ascii="Times New Roman" w:hAnsi="Times New Roman" w:cs="Times New Roman"/>
          <w:color w:val="auto"/>
        </w:rPr>
      </w:pPr>
      <w:bookmarkStart w:id="83" w:name="_Toc457318849"/>
      <w:r w:rsidRPr="0063690D">
        <w:rPr>
          <w:rFonts w:ascii="Times New Roman" w:hAnsi="Times New Roman" w:cs="Times New Roman"/>
          <w:color w:val="auto"/>
        </w:rPr>
        <w:t>Divpusējais formāts</w:t>
      </w:r>
      <w:bookmarkEnd w:id="83"/>
    </w:p>
    <w:p w:rsidR="002F5897" w:rsidRPr="0063690D" w:rsidRDefault="005468B9" w:rsidP="002F5897">
      <w:pPr>
        <w:spacing w:after="0" w:line="240" w:lineRule="auto"/>
        <w:jc w:val="both"/>
        <w:rPr>
          <w:rFonts w:ascii="Times New Roman" w:hAnsi="Times New Roman" w:cs="Times New Roman"/>
          <w:sz w:val="24"/>
          <w:szCs w:val="24"/>
        </w:rPr>
      </w:pPr>
      <w:r w:rsidRPr="0063690D">
        <w:rPr>
          <w:rFonts w:ascii="Times New Roman" w:hAnsi="Times New Roman" w:cs="Times New Roman"/>
          <w:sz w:val="24"/>
          <w:szCs w:val="24"/>
        </w:rPr>
        <w:t>2011. gadā</w:t>
      </w:r>
      <w:r w:rsidR="002F5897" w:rsidRPr="0063690D">
        <w:rPr>
          <w:rFonts w:ascii="Times New Roman" w:hAnsi="Times New Roman" w:cs="Times New Roman"/>
          <w:sz w:val="24"/>
          <w:szCs w:val="24"/>
        </w:rPr>
        <w:t xml:space="preserve"> </w:t>
      </w:r>
      <w:r w:rsidR="0088063D" w:rsidRPr="0063690D">
        <w:rPr>
          <w:rFonts w:ascii="Times New Roman" w:hAnsi="Times New Roman" w:cs="Times New Roman"/>
          <w:sz w:val="24"/>
          <w:szCs w:val="24"/>
        </w:rPr>
        <w:t>ekonomiskās krīzes rezultātā</w:t>
      </w:r>
      <w:r w:rsidR="0088063D" w:rsidRPr="0063690D" w:rsidDel="0088063D">
        <w:rPr>
          <w:rFonts w:ascii="Times New Roman" w:hAnsi="Times New Roman" w:cs="Times New Roman"/>
          <w:sz w:val="24"/>
          <w:szCs w:val="24"/>
        </w:rPr>
        <w:t xml:space="preserve"> </w:t>
      </w:r>
      <w:r w:rsidR="0088063D">
        <w:rPr>
          <w:rFonts w:ascii="Times New Roman" w:hAnsi="Times New Roman" w:cs="Times New Roman"/>
          <w:sz w:val="24"/>
          <w:szCs w:val="24"/>
        </w:rPr>
        <w:t>ĀM</w:t>
      </w:r>
      <w:r w:rsidR="002F5897" w:rsidRPr="0063690D">
        <w:rPr>
          <w:rFonts w:ascii="Times New Roman" w:hAnsi="Times New Roman" w:cs="Times New Roman"/>
          <w:sz w:val="24"/>
          <w:szCs w:val="24"/>
        </w:rPr>
        <w:t xml:space="preserve"> koordinētais divpusējās attīstības sadarbības finansējums tika </w:t>
      </w:r>
      <w:r w:rsidR="0088063D">
        <w:rPr>
          <w:rFonts w:ascii="Times New Roman" w:hAnsi="Times New Roman" w:cs="Times New Roman"/>
          <w:sz w:val="24"/>
          <w:szCs w:val="24"/>
        </w:rPr>
        <w:t>samazināts līdz minimumam</w:t>
      </w:r>
      <w:r w:rsidR="002F5897" w:rsidRPr="0063690D">
        <w:rPr>
          <w:rFonts w:ascii="Times New Roman" w:hAnsi="Times New Roman" w:cs="Times New Roman"/>
          <w:sz w:val="24"/>
          <w:szCs w:val="24"/>
        </w:rPr>
        <w:t xml:space="preserve">. Sākot ar </w:t>
      </w:r>
      <w:r w:rsidRPr="0063690D">
        <w:rPr>
          <w:rFonts w:ascii="Times New Roman" w:hAnsi="Times New Roman" w:cs="Times New Roman"/>
          <w:sz w:val="24"/>
          <w:szCs w:val="24"/>
        </w:rPr>
        <w:t>2012. gadu</w:t>
      </w:r>
      <w:r w:rsidR="002F5897" w:rsidRPr="0063690D">
        <w:rPr>
          <w:rFonts w:ascii="Times New Roman" w:hAnsi="Times New Roman" w:cs="Times New Roman"/>
          <w:sz w:val="24"/>
          <w:szCs w:val="24"/>
        </w:rPr>
        <w:t xml:space="preserve">, </w:t>
      </w:r>
      <w:r w:rsidR="0088063D">
        <w:rPr>
          <w:rFonts w:ascii="Times New Roman" w:hAnsi="Times New Roman" w:cs="Times New Roman"/>
          <w:sz w:val="24"/>
          <w:szCs w:val="24"/>
        </w:rPr>
        <w:t>šis</w:t>
      </w:r>
      <w:r w:rsidR="002F5897" w:rsidRPr="0063690D">
        <w:rPr>
          <w:rFonts w:ascii="Times New Roman" w:hAnsi="Times New Roman" w:cs="Times New Roman"/>
          <w:sz w:val="24"/>
          <w:szCs w:val="24"/>
        </w:rPr>
        <w:t xml:space="preserve"> </w:t>
      </w:r>
      <w:r w:rsidR="0088063D">
        <w:rPr>
          <w:rFonts w:ascii="Times New Roman" w:hAnsi="Times New Roman" w:cs="Times New Roman"/>
          <w:sz w:val="24"/>
          <w:szCs w:val="24"/>
        </w:rPr>
        <w:t>f</w:t>
      </w:r>
      <w:r w:rsidR="002F5897" w:rsidRPr="0063690D">
        <w:rPr>
          <w:rFonts w:ascii="Times New Roman" w:hAnsi="Times New Roman" w:cs="Times New Roman"/>
          <w:sz w:val="24"/>
          <w:szCs w:val="24"/>
        </w:rPr>
        <w:t>inansējums tika atjaunots un pakāpeniski pieauga:</w:t>
      </w:r>
    </w:p>
    <w:p w:rsidR="002F5897" w:rsidRPr="0063690D" w:rsidRDefault="005468B9" w:rsidP="00F52E99">
      <w:pPr>
        <w:pStyle w:val="ListParagraph"/>
        <w:numPr>
          <w:ilvl w:val="0"/>
          <w:numId w:val="7"/>
        </w:numPr>
        <w:spacing w:after="0" w:line="240" w:lineRule="auto"/>
        <w:ind w:left="426" w:hanging="284"/>
        <w:jc w:val="both"/>
        <w:rPr>
          <w:rFonts w:ascii="Times New Roman" w:hAnsi="Times New Roman" w:cs="Times New Roman"/>
          <w:sz w:val="24"/>
          <w:szCs w:val="24"/>
        </w:rPr>
      </w:pPr>
      <w:r w:rsidRPr="0063690D">
        <w:rPr>
          <w:rFonts w:ascii="Times New Roman" w:hAnsi="Times New Roman" w:cs="Times New Roman"/>
          <w:sz w:val="24"/>
          <w:szCs w:val="24"/>
        </w:rPr>
        <w:t>2012. gadā</w:t>
      </w:r>
      <w:r w:rsidR="002F5897" w:rsidRPr="0063690D">
        <w:rPr>
          <w:rFonts w:ascii="Times New Roman" w:hAnsi="Times New Roman" w:cs="Times New Roman"/>
          <w:sz w:val="24"/>
          <w:szCs w:val="24"/>
        </w:rPr>
        <w:t xml:space="preserve"> tika piešķirti 71 526 </w:t>
      </w:r>
      <w:r w:rsidR="009C5C3C" w:rsidRPr="0063690D">
        <w:rPr>
          <w:rFonts w:ascii="Times New Roman" w:hAnsi="Times New Roman" w:cs="Times New Roman"/>
          <w:sz w:val="24"/>
          <w:szCs w:val="24"/>
        </w:rPr>
        <w:t>EUR</w:t>
      </w:r>
      <w:r w:rsidR="002F5897" w:rsidRPr="0063690D">
        <w:rPr>
          <w:rFonts w:ascii="Times New Roman" w:hAnsi="Times New Roman" w:cs="Times New Roman"/>
          <w:sz w:val="24"/>
          <w:szCs w:val="24"/>
        </w:rPr>
        <w:t xml:space="preserve">, </w:t>
      </w:r>
    </w:p>
    <w:p w:rsidR="002F5897" w:rsidRPr="0063690D" w:rsidRDefault="005468B9" w:rsidP="00F52E99">
      <w:pPr>
        <w:pStyle w:val="ListParagraph"/>
        <w:numPr>
          <w:ilvl w:val="0"/>
          <w:numId w:val="7"/>
        </w:numPr>
        <w:spacing w:after="0" w:line="240" w:lineRule="auto"/>
        <w:ind w:left="426" w:hanging="284"/>
        <w:jc w:val="both"/>
        <w:rPr>
          <w:rFonts w:ascii="Times New Roman" w:hAnsi="Times New Roman" w:cs="Times New Roman"/>
          <w:sz w:val="24"/>
          <w:szCs w:val="24"/>
        </w:rPr>
      </w:pPr>
      <w:r w:rsidRPr="0063690D">
        <w:rPr>
          <w:rFonts w:ascii="Times New Roman" w:hAnsi="Times New Roman" w:cs="Times New Roman"/>
          <w:sz w:val="24"/>
          <w:szCs w:val="24"/>
        </w:rPr>
        <w:t>2013. gadā</w:t>
      </w:r>
      <w:r w:rsidR="002F5897" w:rsidRPr="0063690D">
        <w:rPr>
          <w:rFonts w:ascii="Times New Roman" w:hAnsi="Times New Roman" w:cs="Times New Roman"/>
          <w:sz w:val="24"/>
          <w:szCs w:val="24"/>
        </w:rPr>
        <w:t xml:space="preserve"> </w:t>
      </w:r>
      <w:r w:rsidR="0088063D">
        <w:rPr>
          <w:rFonts w:ascii="Times New Roman" w:hAnsi="Times New Roman" w:cs="Times New Roman"/>
          <w:sz w:val="24"/>
          <w:szCs w:val="24"/>
        </w:rPr>
        <w:t>–</w:t>
      </w:r>
      <w:r w:rsidR="002F5897" w:rsidRPr="0063690D">
        <w:rPr>
          <w:rFonts w:ascii="Times New Roman" w:hAnsi="Times New Roman" w:cs="Times New Roman"/>
          <w:sz w:val="24"/>
          <w:szCs w:val="24"/>
        </w:rPr>
        <w:t xml:space="preserve"> 71 526 </w:t>
      </w:r>
      <w:r w:rsidR="009C5C3C" w:rsidRPr="0063690D">
        <w:rPr>
          <w:rFonts w:ascii="Times New Roman" w:hAnsi="Times New Roman" w:cs="Times New Roman"/>
          <w:sz w:val="24"/>
          <w:szCs w:val="24"/>
        </w:rPr>
        <w:t>EUR</w:t>
      </w:r>
      <w:r w:rsidR="002F5897" w:rsidRPr="0063690D">
        <w:rPr>
          <w:rFonts w:ascii="Times New Roman" w:hAnsi="Times New Roman" w:cs="Times New Roman"/>
          <w:sz w:val="24"/>
          <w:szCs w:val="24"/>
        </w:rPr>
        <w:t>, kam papildu</w:t>
      </w:r>
      <w:r w:rsidR="0088063D">
        <w:rPr>
          <w:rFonts w:ascii="Times New Roman" w:hAnsi="Times New Roman" w:cs="Times New Roman"/>
          <w:sz w:val="24"/>
          <w:szCs w:val="24"/>
        </w:rPr>
        <w:t xml:space="preserve">s </w:t>
      </w:r>
      <w:r w:rsidR="00DE3E5D">
        <w:rPr>
          <w:rFonts w:ascii="Times New Roman" w:hAnsi="Times New Roman" w:cs="Times New Roman"/>
          <w:sz w:val="24"/>
          <w:szCs w:val="24"/>
        </w:rPr>
        <w:t xml:space="preserve">no </w:t>
      </w:r>
      <w:r w:rsidR="009914DC">
        <w:rPr>
          <w:rFonts w:ascii="Times New Roman" w:hAnsi="Times New Roman" w:cs="Times New Roman"/>
          <w:sz w:val="24"/>
          <w:szCs w:val="24"/>
        </w:rPr>
        <w:t>ĀM budžeta programmas</w:t>
      </w:r>
      <w:r w:rsidR="009914DC" w:rsidRPr="0090752C">
        <w:rPr>
          <w:rFonts w:ascii="Times New Roman" w:hAnsi="Times New Roman" w:cs="Times New Roman"/>
          <w:sz w:val="24"/>
          <w:szCs w:val="24"/>
        </w:rPr>
        <w:t xml:space="preserve"> „Iemaksas starptautiskajās organizācijās’’</w:t>
      </w:r>
      <w:r w:rsidR="00DE3E5D">
        <w:rPr>
          <w:rFonts w:ascii="Times New Roman" w:hAnsi="Times New Roman" w:cs="Times New Roman"/>
          <w:sz w:val="24"/>
          <w:szCs w:val="24"/>
        </w:rPr>
        <w:t xml:space="preserve">– </w:t>
      </w:r>
      <w:r w:rsidR="002F5897" w:rsidRPr="0063690D">
        <w:rPr>
          <w:rFonts w:ascii="Times New Roman" w:hAnsi="Times New Roman" w:cs="Times New Roman"/>
          <w:sz w:val="24"/>
          <w:szCs w:val="24"/>
        </w:rPr>
        <w:t xml:space="preserve">49 800 </w:t>
      </w:r>
      <w:r w:rsidR="009C5C3C" w:rsidRPr="0063690D">
        <w:rPr>
          <w:rFonts w:ascii="Times New Roman" w:hAnsi="Times New Roman" w:cs="Times New Roman"/>
          <w:sz w:val="24"/>
          <w:szCs w:val="24"/>
        </w:rPr>
        <w:t>EUR</w:t>
      </w:r>
      <w:r w:rsidR="002F5897" w:rsidRPr="0063690D">
        <w:rPr>
          <w:rFonts w:ascii="Times New Roman" w:hAnsi="Times New Roman" w:cs="Times New Roman"/>
          <w:sz w:val="24"/>
          <w:szCs w:val="24"/>
        </w:rPr>
        <w:t>,</w:t>
      </w:r>
    </w:p>
    <w:p w:rsidR="002F5897" w:rsidRPr="0063690D" w:rsidRDefault="005468B9" w:rsidP="00F52E99">
      <w:pPr>
        <w:pStyle w:val="ListParagraph"/>
        <w:numPr>
          <w:ilvl w:val="0"/>
          <w:numId w:val="7"/>
        </w:numPr>
        <w:spacing w:after="0" w:line="240" w:lineRule="auto"/>
        <w:ind w:left="426" w:hanging="284"/>
        <w:jc w:val="both"/>
        <w:rPr>
          <w:rFonts w:ascii="Times New Roman" w:hAnsi="Times New Roman" w:cs="Times New Roman"/>
          <w:sz w:val="24"/>
          <w:szCs w:val="24"/>
        </w:rPr>
      </w:pPr>
      <w:r w:rsidRPr="0063690D">
        <w:rPr>
          <w:rFonts w:ascii="Times New Roman" w:hAnsi="Times New Roman" w:cs="Times New Roman"/>
          <w:sz w:val="24"/>
          <w:szCs w:val="24"/>
        </w:rPr>
        <w:t>2014. gadā</w:t>
      </w:r>
      <w:r w:rsidR="002F5897" w:rsidRPr="0063690D">
        <w:rPr>
          <w:rFonts w:ascii="Times New Roman" w:hAnsi="Times New Roman" w:cs="Times New Roman"/>
          <w:sz w:val="24"/>
          <w:szCs w:val="24"/>
        </w:rPr>
        <w:t xml:space="preserve"> </w:t>
      </w:r>
      <w:r w:rsidR="0088063D">
        <w:rPr>
          <w:rFonts w:ascii="Times New Roman" w:hAnsi="Times New Roman" w:cs="Times New Roman"/>
          <w:sz w:val="24"/>
          <w:szCs w:val="24"/>
        </w:rPr>
        <w:t>–</w:t>
      </w:r>
      <w:r w:rsidR="002F5897" w:rsidRPr="0063690D">
        <w:rPr>
          <w:rFonts w:ascii="Times New Roman" w:hAnsi="Times New Roman" w:cs="Times New Roman"/>
          <w:sz w:val="24"/>
          <w:szCs w:val="24"/>
        </w:rPr>
        <w:t xml:space="preserve"> 213 813 </w:t>
      </w:r>
      <w:r w:rsidR="009C5C3C" w:rsidRPr="0063690D">
        <w:rPr>
          <w:rFonts w:ascii="Times New Roman" w:hAnsi="Times New Roman" w:cs="Times New Roman"/>
          <w:sz w:val="24"/>
          <w:szCs w:val="24"/>
        </w:rPr>
        <w:t>EUR</w:t>
      </w:r>
      <w:r w:rsidR="002F5897" w:rsidRPr="0063690D">
        <w:rPr>
          <w:rFonts w:ascii="Times New Roman" w:hAnsi="Times New Roman" w:cs="Times New Roman"/>
          <w:sz w:val="24"/>
          <w:szCs w:val="24"/>
        </w:rPr>
        <w:t xml:space="preserve">, kam papildus </w:t>
      </w:r>
      <w:r w:rsidR="00DE3E5D">
        <w:rPr>
          <w:rFonts w:ascii="Times New Roman" w:hAnsi="Times New Roman" w:cs="Times New Roman"/>
          <w:sz w:val="24"/>
          <w:szCs w:val="24"/>
        </w:rPr>
        <w:t>no LNG –</w:t>
      </w:r>
      <w:r w:rsidR="002F5897" w:rsidRPr="0063690D">
        <w:rPr>
          <w:rFonts w:ascii="Times New Roman" w:hAnsi="Times New Roman" w:cs="Times New Roman"/>
          <w:sz w:val="24"/>
          <w:szCs w:val="24"/>
        </w:rPr>
        <w:t xml:space="preserve"> 250 000 </w:t>
      </w:r>
      <w:r w:rsidR="009C5C3C" w:rsidRPr="0063690D">
        <w:rPr>
          <w:rFonts w:ascii="Times New Roman" w:hAnsi="Times New Roman" w:cs="Times New Roman"/>
          <w:sz w:val="24"/>
          <w:szCs w:val="24"/>
        </w:rPr>
        <w:t>EUR</w:t>
      </w:r>
      <w:r w:rsidR="0088063D">
        <w:rPr>
          <w:rFonts w:ascii="Times New Roman" w:hAnsi="Times New Roman" w:cs="Times New Roman"/>
          <w:sz w:val="24"/>
          <w:szCs w:val="24"/>
        </w:rPr>
        <w:t>,</w:t>
      </w:r>
      <w:r w:rsidR="00207BBD">
        <w:rPr>
          <w:rStyle w:val="FootnoteReference"/>
          <w:rFonts w:ascii="Times New Roman" w:hAnsi="Times New Roman" w:cs="Times New Roman"/>
          <w:sz w:val="24"/>
          <w:szCs w:val="24"/>
        </w:rPr>
        <w:footnoteReference w:id="17"/>
      </w:r>
    </w:p>
    <w:p w:rsidR="002F5897" w:rsidRPr="0063690D" w:rsidRDefault="005468B9" w:rsidP="00F52E99">
      <w:pPr>
        <w:pStyle w:val="ListParagraph"/>
        <w:numPr>
          <w:ilvl w:val="0"/>
          <w:numId w:val="7"/>
        </w:numPr>
        <w:spacing w:after="0" w:line="240" w:lineRule="auto"/>
        <w:ind w:left="426" w:hanging="284"/>
        <w:jc w:val="both"/>
        <w:rPr>
          <w:rFonts w:ascii="Times New Roman" w:hAnsi="Times New Roman" w:cs="Times New Roman"/>
          <w:sz w:val="24"/>
          <w:szCs w:val="24"/>
        </w:rPr>
      </w:pPr>
      <w:r w:rsidRPr="0063690D">
        <w:rPr>
          <w:rFonts w:ascii="Times New Roman" w:hAnsi="Times New Roman" w:cs="Times New Roman"/>
          <w:sz w:val="24"/>
          <w:szCs w:val="24"/>
        </w:rPr>
        <w:t>2015. gadā</w:t>
      </w:r>
      <w:r w:rsidR="002F5897" w:rsidRPr="0063690D">
        <w:rPr>
          <w:rFonts w:ascii="Times New Roman" w:hAnsi="Times New Roman" w:cs="Times New Roman"/>
          <w:sz w:val="24"/>
          <w:szCs w:val="24"/>
        </w:rPr>
        <w:t xml:space="preserve"> </w:t>
      </w:r>
      <w:r w:rsidR="0088063D">
        <w:rPr>
          <w:rFonts w:ascii="Times New Roman" w:hAnsi="Times New Roman" w:cs="Times New Roman"/>
          <w:sz w:val="24"/>
          <w:szCs w:val="24"/>
        </w:rPr>
        <w:t>–</w:t>
      </w:r>
      <w:r w:rsidR="002F5897" w:rsidRPr="0063690D">
        <w:rPr>
          <w:rFonts w:ascii="Times New Roman" w:hAnsi="Times New Roman" w:cs="Times New Roman"/>
          <w:sz w:val="24"/>
          <w:szCs w:val="24"/>
        </w:rPr>
        <w:t xml:space="preserve"> </w:t>
      </w:r>
      <w:r w:rsidR="009D4ADC" w:rsidRPr="0063690D">
        <w:rPr>
          <w:rFonts w:ascii="Times New Roman" w:hAnsi="Times New Roman" w:cs="Times New Roman"/>
          <w:sz w:val="24"/>
          <w:szCs w:val="24"/>
        </w:rPr>
        <w:t>4</w:t>
      </w:r>
      <w:r w:rsidR="009D4ADC">
        <w:rPr>
          <w:rFonts w:ascii="Times New Roman" w:hAnsi="Times New Roman" w:cs="Times New Roman"/>
          <w:sz w:val="24"/>
          <w:szCs w:val="24"/>
        </w:rPr>
        <w:t>1</w:t>
      </w:r>
      <w:r w:rsidR="009D4ADC" w:rsidRPr="0063690D">
        <w:rPr>
          <w:rFonts w:ascii="Times New Roman" w:hAnsi="Times New Roman" w:cs="Times New Roman"/>
          <w:sz w:val="24"/>
          <w:szCs w:val="24"/>
        </w:rPr>
        <w:t>3 </w:t>
      </w:r>
      <w:r w:rsidR="009D4ADC">
        <w:rPr>
          <w:rFonts w:ascii="Times New Roman" w:hAnsi="Times New Roman" w:cs="Times New Roman"/>
          <w:sz w:val="24"/>
          <w:szCs w:val="24"/>
        </w:rPr>
        <w:t>813</w:t>
      </w:r>
      <w:r w:rsidR="009D4ADC" w:rsidRPr="0063690D">
        <w:rPr>
          <w:rFonts w:ascii="Times New Roman" w:hAnsi="Times New Roman" w:cs="Times New Roman"/>
          <w:sz w:val="24"/>
          <w:szCs w:val="24"/>
        </w:rPr>
        <w:t xml:space="preserve"> </w:t>
      </w:r>
      <w:r w:rsidR="009C5C3C" w:rsidRPr="0063690D">
        <w:rPr>
          <w:rFonts w:ascii="Times New Roman" w:hAnsi="Times New Roman" w:cs="Times New Roman"/>
          <w:sz w:val="24"/>
          <w:szCs w:val="24"/>
        </w:rPr>
        <w:t>EUR</w:t>
      </w:r>
      <w:r w:rsidR="002F5897" w:rsidRPr="0063690D">
        <w:rPr>
          <w:rFonts w:ascii="Times New Roman" w:hAnsi="Times New Roman" w:cs="Times New Roman"/>
          <w:sz w:val="24"/>
          <w:szCs w:val="24"/>
        </w:rPr>
        <w:t xml:space="preserve">, kam papildus Ukrainas atbalstam </w:t>
      </w:r>
      <w:r w:rsidR="00DE3E5D">
        <w:rPr>
          <w:rFonts w:ascii="Times New Roman" w:hAnsi="Times New Roman" w:cs="Times New Roman"/>
          <w:sz w:val="24"/>
          <w:szCs w:val="24"/>
        </w:rPr>
        <w:t>no LNG –</w:t>
      </w:r>
      <w:r w:rsidR="002F5897" w:rsidRPr="0063690D">
        <w:rPr>
          <w:rFonts w:ascii="Times New Roman" w:hAnsi="Times New Roman" w:cs="Times New Roman"/>
          <w:sz w:val="24"/>
          <w:szCs w:val="24"/>
        </w:rPr>
        <w:t xml:space="preserve"> </w:t>
      </w:r>
      <w:r w:rsidR="009D4ADC">
        <w:rPr>
          <w:rFonts w:ascii="Times New Roman" w:hAnsi="Times New Roman" w:cs="Times New Roman"/>
          <w:sz w:val="24"/>
          <w:szCs w:val="24"/>
        </w:rPr>
        <w:t>172 000</w:t>
      </w:r>
      <w:r w:rsidR="002F5897" w:rsidRPr="0063690D">
        <w:rPr>
          <w:rFonts w:ascii="Times New Roman" w:hAnsi="Times New Roman" w:cs="Times New Roman"/>
          <w:sz w:val="24"/>
          <w:szCs w:val="24"/>
        </w:rPr>
        <w:t xml:space="preserve"> </w:t>
      </w:r>
      <w:r w:rsidR="009C5C3C" w:rsidRPr="0063690D">
        <w:rPr>
          <w:rFonts w:ascii="Times New Roman" w:hAnsi="Times New Roman" w:cs="Times New Roman"/>
          <w:sz w:val="24"/>
          <w:szCs w:val="24"/>
        </w:rPr>
        <w:t>EUR</w:t>
      </w:r>
      <w:r w:rsidR="001147FD">
        <w:rPr>
          <w:rFonts w:ascii="Times New Roman" w:hAnsi="Times New Roman" w:cs="Times New Roman"/>
          <w:sz w:val="24"/>
          <w:szCs w:val="24"/>
        </w:rPr>
        <w:t>.</w:t>
      </w:r>
      <w:r w:rsidR="002F5897" w:rsidRPr="0063690D">
        <w:rPr>
          <w:rStyle w:val="FootnoteReference"/>
          <w:rFonts w:ascii="Times New Roman" w:hAnsi="Times New Roman" w:cs="Times New Roman"/>
          <w:sz w:val="24"/>
          <w:szCs w:val="24"/>
        </w:rPr>
        <w:footnoteReference w:id="18"/>
      </w:r>
      <w:r w:rsidR="002F5897" w:rsidRPr="0063690D">
        <w:rPr>
          <w:rFonts w:ascii="Times New Roman" w:hAnsi="Times New Roman" w:cs="Times New Roman"/>
          <w:sz w:val="24"/>
          <w:szCs w:val="24"/>
        </w:rPr>
        <w:t xml:space="preserve"> </w:t>
      </w:r>
    </w:p>
    <w:p w:rsidR="002F5897" w:rsidRPr="0063690D" w:rsidRDefault="002F5897" w:rsidP="002F5897">
      <w:pPr>
        <w:spacing w:before="120" w:after="0" w:line="240" w:lineRule="auto"/>
        <w:jc w:val="both"/>
        <w:rPr>
          <w:rFonts w:ascii="Times New Roman" w:hAnsi="Times New Roman" w:cs="Times New Roman"/>
          <w:sz w:val="24"/>
          <w:szCs w:val="24"/>
        </w:rPr>
      </w:pPr>
      <w:r w:rsidRPr="0063690D">
        <w:rPr>
          <w:rFonts w:ascii="Times New Roman" w:hAnsi="Times New Roman" w:cs="Times New Roman"/>
          <w:sz w:val="24"/>
          <w:szCs w:val="24"/>
        </w:rPr>
        <w:t xml:space="preserve">Papildus </w:t>
      </w:r>
      <w:r w:rsidR="0088063D">
        <w:rPr>
          <w:rFonts w:ascii="Times New Roman" w:hAnsi="Times New Roman" w:cs="Times New Roman"/>
          <w:sz w:val="24"/>
          <w:szCs w:val="24"/>
        </w:rPr>
        <w:t>ĀM</w:t>
      </w:r>
      <w:r w:rsidRPr="0063690D">
        <w:rPr>
          <w:rFonts w:ascii="Times New Roman" w:hAnsi="Times New Roman" w:cs="Times New Roman"/>
          <w:sz w:val="24"/>
          <w:szCs w:val="24"/>
        </w:rPr>
        <w:t xml:space="preserve"> koordinētajam divpusējās palīdzības finansējumam arī citas Latvijas </w:t>
      </w:r>
      <w:r w:rsidR="000E1AB9">
        <w:rPr>
          <w:rFonts w:ascii="Times New Roman" w:hAnsi="Times New Roman" w:cs="Times New Roman"/>
          <w:sz w:val="24"/>
          <w:szCs w:val="24"/>
        </w:rPr>
        <w:t>publiskās</w:t>
      </w:r>
      <w:r w:rsidR="009C5C3C" w:rsidRPr="0063690D">
        <w:rPr>
          <w:rFonts w:ascii="Times New Roman" w:hAnsi="Times New Roman" w:cs="Times New Roman"/>
          <w:sz w:val="24"/>
          <w:szCs w:val="24"/>
        </w:rPr>
        <w:t xml:space="preserve"> </w:t>
      </w:r>
      <w:r w:rsidRPr="0063690D">
        <w:rPr>
          <w:rFonts w:ascii="Times New Roman" w:hAnsi="Times New Roman" w:cs="Times New Roman"/>
          <w:sz w:val="24"/>
          <w:szCs w:val="24"/>
        </w:rPr>
        <w:t xml:space="preserve">pārvaldes iestādes </w:t>
      </w:r>
      <w:r w:rsidR="0088063D" w:rsidRPr="0063690D">
        <w:rPr>
          <w:rFonts w:ascii="Times New Roman" w:hAnsi="Times New Roman" w:cs="Times New Roman"/>
          <w:sz w:val="24"/>
          <w:szCs w:val="24"/>
        </w:rPr>
        <w:t xml:space="preserve">īsteno pasākumus </w:t>
      </w:r>
      <w:r w:rsidRPr="0063690D">
        <w:rPr>
          <w:rFonts w:ascii="Times New Roman" w:hAnsi="Times New Roman" w:cs="Times New Roman"/>
          <w:sz w:val="24"/>
          <w:szCs w:val="24"/>
        </w:rPr>
        <w:t xml:space="preserve">sava budžeta ietvaros, kuri pēc OECD DAC kritērijiem tiek ieskaitīti </w:t>
      </w:r>
      <w:r w:rsidR="0088063D">
        <w:rPr>
          <w:rFonts w:ascii="Times New Roman" w:hAnsi="Times New Roman" w:cs="Times New Roman"/>
          <w:sz w:val="24"/>
          <w:szCs w:val="24"/>
        </w:rPr>
        <w:t>Latvijas</w:t>
      </w:r>
      <w:r w:rsidR="0088063D" w:rsidRPr="0063690D">
        <w:rPr>
          <w:rFonts w:ascii="Times New Roman" w:hAnsi="Times New Roman" w:cs="Times New Roman"/>
          <w:sz w:val="24"/>
          <w:szCs w:val="24"/>
        </w:rPr>
        <w:t xml:space="preserve"> </w:t>
      </w:r>
      <w:r w:rsidRPr="0063690D">
        <w:rPr>
          <w:rFonts w:ascii="Times New Roman" w:hAnsi="Times New Roman" w:cs="Times New Roman"/>
          <w:sz w:val="24"/>
          <w:szCs w:val="24"/>
        </w:rPr>
        <w:t>OAP.</w:t>
      </w:r>
      <w:r w:rsidR="00207BBD">
        <w:rPr>
          <w:rStyle w:val="FootnoteReference"/>
          <w:rFonts w:ascii="Times New Roman" w:hAnsi="Times New Roman" w:cs="Times New Roman"/>
          <w:sz w:val="24"/>
          <w:szCs w:val="24"/>
        </w:rPr>
        <w:footnoteReference w:id="19"/>
      </w:r>
      <w:r w:rsidRPr="0063690D">
        <w:rPr>
          <w:rFonts w:ascii="Times New Roman" w:hAnsi="Times New Roman" w:cs="Times New Roman"/>
          <w:sz w:val="24"/>
          <w:szCs w:val="24"/>
        </w:rPr>
        <w:t xml:space="preserve"> Piemēram, konsultācijas par Latvijas reformu pieredzi attīstības valstu pārstāvjiem, dalība policijas misijās, stipendijas attīstības valstu studentiem u.c. Kopš </w:t>
      </w:r>
      <w:r w:rsidR="005468B9" w:rsidRPr="0063690D">
        <w:rPr>
          <w:rFonts w:ascii="Times New Roman" w:hAnsi="Times New Roman" w:cs="Times New Roman"/>
          <w:sz w:val="24"/>
          <w:szCs w:val="24"/>
        </w:rPr>
        <w:t>2012. gada</w:t>
      </w:r>
      <w:r w:rsidRPr="0063690D">
        <w:rPr>
          <w:rFonts w:ascii="Times New Roman" w:hAnsi="Times New Roman" w:cs="Times New Roman"/>
          <w:sz w:val="24"/>
          <w:szCs w:val="24"/>
        </w:rPr>
        <w:t xml:space="preserve"> Latvijas </w:t>
      </w:r>
      <w:r w:rsidR="000E1AB9">
        <w:rPr>
          <w:rFonts w:ascii="Times New Roman" w:hAnsi="Times New Roman" w:cs="Times New Roman"/>
          <w:sz w:val="24"/>
          <w:szCs w:val="24"/>
        </w:rPr>
        <w:t>publiskās</w:t>
      </w:r>
      <w:r w:rsidR="009C5C3C" w:rsidRPr="0063690D">
        <w:rPr>
          <w:rFonts w:ascii="Times New Roman" w:hAnsi="Times New Roman" w:cs="Times New Roman"/>
          <w:sz w:val="24"/>
          <w:szCs w:val="24"/>
        </w:rPr>
        <w:t xml:space="preserve"> </w:t>
      </w:r>
      <w:r w:rsidRPr="0063690D">
        <w:rPr>
          <w:rFonts w:ascii="Times New Roman" w:hAnsi="Times New Roman" w:cs="Times New Roman"/>
          <w:sz w:val="24"/>
          <w:szCs w:val="24"/>
        </w:rPr>
        <w:t>pārvaldes sniegtās attīstības palīdzības apjoms ir palielinājies, vidēji gadā veido</w:t>
      </w:r>
      <w:r w:rsidR="0088063D">
        <w:rPr>
          <w:rFonts w:ascii="Times New Roman" w:hAnsi="Times New Roman" w:cs="Times New Roman"/>
          <w:sz w:val="24"/>
          <w:szCs w:val="24"/>
        </w:rPr>
        <w:t>jot vienu</w:t>
      </w:r>
      <w:r w:rsidRPr="0063690D">
        <w:rPr>
          <w:rFonts w:ascii="Times New Roman" w:hAnsi="Times New Roman" w:cs="Times New Roman"/>
          <w:sz w:val="24"/>
          <w:szCs w:val="24"/>
        </w:rPr>
        <w:t xml:space="preserve"> miljonu </w:t>
      </w:r>
      <w:r w:rsidR="009C5C3C" w:rsidRPr="0063690D">
        <w:rPr>
          <w:rFonts w:ascii="Times New Roman" w:hAnsi="Times New Roman" w:cs="Times New Roman"/>
          <w:sz w:val="24"/>
          <w:szCs w:val="24"/>
        </w:rPr>
        <w:t>EUR</w:t>
      </w:r>
      <w:r w:rsidRPr="0063690D">
        <w:rPr>
          <w:rFonts w:ascii="Times New Roman" w:hAnsi="Times New Roman" w:cs="Times New Roman"/>
          <w:sz w:val="24"/>
          <w:szCs w:val="24"/>
        </w:rPr>
        <w:t xml:space="preserve">. </w:t>
      </w:r>
    </w:p>
    <w:p w:rsidR="002F5897" w:rsidRPr="0063690D" w:rsidRDefault="004870C2" w:rsidP="002F5897">
      <w:pPr>
        <w:spacing w:before="120" w:after="0" w:line="240" w:lineRule="auto"/>
        <w:jc w:val="both"/>
        <w:rPr>
          <w:rFonts w:ascii="Times New Roman" w:hAnsi="Times New Roman" w:cs="Times New Roman"/>
          <w:sz w:val="24"/>
          <w:szCs w:val="24"/>
        </w:rPr>
      </w:pPr>
      <w:r>
        <w:rPr>
          <w:noProof/>
          <w:lang w:eastAsia="lv-LV"/>
        </w:rPr>
        <w:lastRenderedPageBreak/>
        <w:drawing>
          <wp:inline distT="0" distB="0" distL="0" distR="0" wp14:anchorId="7486A3F9" wp14:editId="6C4D7DFE">
            <wp:extent cx="5274310" cy="3671872"/>
            <wp:effectExtent l="0" t="0" r="21590" b="2413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2F5897" w:rsidRPr="0063690D">
        <w:rPr>
          <w:rFonts w:ascii="Times New Roman" w:hAnsi="Times New Roman" w:cs="Times New Roman"/>
          <w:sz w:val="24"/>
          <w:szCs w:val="24"/>
        </w:rPr>
        <w:t xml:space="preserve">Latvijas </w:t>
      </w:r>
      <w:r w:rsidR="0088063D">
        <w:rPr>
          <w:rFonts w:ascii="Times New Roman" w:hAnsi="Times New Roman" w:cs="Times New Roman"/>
          <w:sz w:val="24"/>
          <w:szCs w:val="24"/>
        </w:rPr>
        <w:t>OAP</w:t>
      </w:r>
      <w:r w:rsidR="002F5897" w:rsidRPr="0063690D">
        <w:rPr>
          <w:rFonts w:ascii="Times New Roman" w:hAnsi="Times New Roman" w:cs="Times New Roman"/>
          <w:sz w:val="24"/>
          <w:szCs w:val="24"/>
        </w:rPr>
        <w:t xml:space="preserve"> prioritāro valstu atbalstam laika posmā no 2011.</w:t>
      </w:r>
      <w:r w:rsidR="0088063D" w:rsidRPr="0063690D">
        <w:rPr>
          <w:rFonts w:ascii="Times New Roman" w:hAnsi="Times New Roman" w:cs="Times New Roman"/>
          <w:iCs/>
          <w:sz w:val="24"/>
          <w:szCs w:val="24"/>
        </w:rPr>
        <w:t xml:space="preserve"> </w:t>
      </w:r>
      <w:r w:rsidR="0088063D">
        <w:rPr>
          <w:rFonts w:ascii="Times New Roman" w:hAnsi="Times New Roman" w:cs="Times New Roman"/>
          <w:iCs/>
          <w:sz w:val="24"/>
          <w:szCs w:val="24"/>
        </w:rPr>
        <w:t xml:space="preserve">līdz </w:t>
      </w:r>
      <w:r w:rsidR="005468B9" w:rsidRPr="0063690D">
        <w:rPr>
          <w:rFonts w:ascii="Times New Roman" w:hAnsi="Times New Roman" w:cs="Times New Roman"/>
          <w:sz w:val="24"/>
          <w:szCs w:val="24"/>
        </w:rPr>
        <w:t>2015. gadam</w:t>
      </w:r>
      <w:r w:rsidR="002F5897" w:rsidRPr="0063690D">
        <w:rPr>
          <w:rFonts w:ascii="Times New Roman" w:hAnsi="Times New Roman" w:cs="Times New Roman"/>
          <w:sz w:val="24"/>
          <w:szCs w:val="24"/>
        </w:rPr>
        <w:t xml:space="preserve"> ir ievērojami pieaudzis. Finansējums ir sekmīgi </w:t>
      </w:r>
      <w:r w:rsidR="0088063D">
        <w:rPr>
          <w:rFonts w:ascii="Times New Roman" w:hAnsi="Times New Roman" w:cs="Times New Roman"/>
          <w:sz w:val="24"/>
          <w:szCs w:val="24"/>
        </w:rPr>
        <w:t xml:space="preserve">izmantots </w:t>
      </w:r>
      <w:r w:rsidR="002F5897" w:rsidRPr="0063690D">
        <w:rPr>
          <w:rFonts w:ascii="Times New Roman" w:hAnsi="Times New Roman" w:cs="Times New Roman"/>
          <w:sz w:val="24"/>
          <w:szCs w:val="24"/>
        </w:rPr>
        <w:t xml:space="preserve">atbilstoši prioritārajām jomām, sniedzot tehnisko atbalstu un stiprinot partnervalstu spējas. Arī divpusējā palīdzība, ko sniedz valsts institūcijas no saviem budžetiem, </w:t>
      </w:r>
      <w:r w:rsidR="0088063D">
        <w:rPr>
          <w:rFonts w:ascii="Times New Roman" w:hAnsi="Times New Roman" w:cs="Times New Roman"/>
          <w:sz w:val="24"/>
          <w:szCs w:val="24"/>
        </w:rPr>
        <w:t xml:space="preserve">galvenokārt tiek izmantota </w:t>
      </w:r>
      <w:r w:rsidR="002F5897" w:rsidRPr="0063690D">
        <w:rPr>
          <w:rFonts w:ascii="Times New Roman" w:hAnsi="Times New Roman" w:cs="Times New Roman"/>
          <w:sz w:val="24"/>
          <w:szCs w:val="24"/>
        </w:rPr>
        <w:t xml:space="preserve">atbilstoši Latvijas noteiktajām attīstības sadarbības </w:t>
      </w:r>
      <w:r w:rsidR="0088063D">
        <w:rPr>
          <w:rFonts w:ascii="Times New Roman" w:hAnsi="Times New Roman" w:cs="Times New Roman"/>
          <w:sz w:val="24"/>
          <w:szCs w:val="24"/>
        </w:rPr>
        <w:t>prioritārajām partner</w:t>
      </w:r>
      <w:r w:rsidR="002F5897" w:rsidRPr="0063690D">
        <w:rPr>
          <w:rFonts w:ascii="Times New Roman" w:hAnsi="Times New Roman" w:cs="Times New Roman"/>
          <w:sz w:val="24"/>
          <w:szCs w:val="24"/>
        </w:rPr>
        <w:t>valstīm</w:t>
      </w:r>
      <w:r w:rsidR="0088063D">
        <w:rPr>
          <w:rFonts w:ascii="Times New Roman" w:hAnsi="Times New Roman" w:cs="Times New Roman"/>
          <w:sz w:val="24"/>
          <w:szCs w:val="24"/>
        </w:rPr>
        <w:t xml:space="preserve"> un jomām</w:t>
      </w:r>
      <w:r w:rsidR="002F5897" w:rsidRPr="0063690D">
        <w:rPr>
          <w:rFonts w:ascii="Times New Roman" w:hAnsi="Times New Roman" w:cs="Times New Roman"/>
          <w:sz w:val="24"/>
          <w:szCs w:val="24"/>
        </w:rPr>
        <w:t xml:space="preserve">.  </w:t>
      </w:r>
    </w:p>
    <w:p w:rsidR="002F5897" w:rsidRPr="0063690D" w:rsidRDefault="002F5897" w:rsidP="002F5897">
      <w:pPr>
        <w:spacing w:before="120" w:after="0" w:line="240" w:lineRule="auto"/>
        <w:jc w:val="both"/>
        <w:rPr>
          <w:rFonts w:ascii="Times New Roman" w:hAnsi="Times New Roman" w:cs="Times New Roman"/>
          <w:sz w:val="24"/>
          <w:szCs w:val="24"/>
        </w:rPr>
      </w:pPr>
      <w:r w:rsidRPr="0063690D">
        <w:rPr>
          <w:rFonts w:ascii="Times New Roman" w:hAnsi="Times New Roman" w:cs="Times New Roman"/>
          <w:sz w:val="24"/>
          <w:szCs w:val="24"/>
        </w:rPr>
        <w:t xml:space="preserve">Lai gan Latvijas divpusējais OAP finansējums pieaug, pat uz Latvijas kaimiņvalstu fona tas ir pieticīgs. </w:t>
      </w:r>
    </w:p>
    <w:p w:rsidR="002F5897" w:rsidRPr="0063690D" w:rsidRDefault="002F608F" w:rsidP="002F5897">
      <w:pPr>
        <w:spacing w:before="120" w:after="0" w:line="240" w:lineRule="auto"/>
        <w:jc w:val="center"/>
        <w:rPr>
          <w:rFonts w:ascii="Times New Roman" w:hAnsi="Times New Roman" w:cs="Times New Roman"/>
          <w:sz w:val="24"/>
          <w:szCs w:val="24"/>
        </w:rPr>
      </w:pPr>
      <w:r w:rsidRPr="0063690D">
        <w:rPr>
          <w:rFonts w:ascii="Times New Roman" w:hAnsi="Times New Roman" w:cs="Times New Roman"/>
          <w:noProof/>
          <w:lang w:eastAsia="lv-LV"/>
        </w:rPr>
        <w:drawing>
          <wp:inline distT="0" distB="0" distL="0" distR="0" wp14:anchorId="73E760BF" wp14:editId="0E7779BF">
            <wp:extent cx="4511615" cy="3036498"/>
            <wp:effectExtent l="0" t="0" r="22860" b="1206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F5897" w:rsidRPr="0063690D" w:rsidRDefault="002F5897" w:rsidP="002F5897">
      <w:pPr>
        <w:spacing w:before="120" w:after="0" w:line="240" w:lineRule="auto"/>
        <w:jc w:val="both"/>
        <w:rPr>
          <w:rFonts w:ascii="Times New Roman" w:hAnsi="Times New Roman" w:cs="Times New Roman"/>
          <w:i/>
          <w:sz w:val="24"/>
          <w:szCs w:val="24"/>
        </w:rPr>
      </w:pPr>
      <w:r w:rsidRPr="0063690D">
        <w:rPr>
          <w:rFonts w:ascii="Times New Roman" w:hAnsi="Times New Roman" w:cs="Times New Roman"/>
          <w:i/>
          <w:sz w:val="24"/>
          <w:szCs w:val="24"/>
        </w:rPr>
        <w:t>Avots: OECD DAC</w:t>
      </w:r>
    </w:p>
    <w:p w:rsidR="002F5897" w:rsidRPr="0063690D" w:rsidRDefault="002F5897" w:rsidP="002F5897">
      <w:pPr>
        <w:spacing w:before="120" w:after="0" w:line="240" w:lineRule="auto"/>
        <w:jc w:val="both"/>
        <w:rPr>
          <w:rFonts w:ascii="Times New Roman" w:hAnsi="Times New Roman" w:cs="Times New Roman"/>
          <w:i/>
          <w:sz w:val="24"/>
          <w:szCs w:val="24"/>
        </w:rPr>
      </w:pPr>
    </w:p>
    <w:p w:rsidR="002F5897" w:rsidRPr="0063690D" w:rsidRDefault="002F608F" w:rsidP="002F5897">
      <w:pPr>
        <w:spacing w:before="120" w:after="0" w:line="240" w:lineRule="auto"/>
        <w:jc w:val="both"/>
        <w:rPr>
          <w:rFonts w:ascii="Times New Roman" w:hAnsi="Times New Roman" w:cs="Times New Roman"/>
          <w:sz w:val="24"/>
          <w:szCs w:val="24"/>
        </w:rPr>
      </w:pPr>
      <w:r w:rsidRPr="0063690D">
        <w:rPr>
          <w:rFonts w:ascii="Times New Roman" w:hAnsi="Times New Roman" w:cs="Times New Roman"/>
          <w:noProof/>
          <w:lang w:eastAsia="lv-LV"/>
        </w:rPr>
        <w:drawing>
          <wp:inline distT="0" distB="0" distL="0" distR="0" wp14:anchorId="18865FB1" wp14:editId="7611D1D4">
            <wp:extent cx="5274310" cy="2838604"/>
            <wp:effectExtent l="0" t="0" r="2159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F5897" w:rsidRPr="0063690D" w:rsidRDefault="002F5897" w:rsidP="002F5897">
      <w:pPr>
        <w:spacing w:before="120" w:after="0" w:line="240" w:lineRule="auto"/>
        <w:jc w:val="both"/>
        <w:rPr>
          <w:rFonts w:ascii="Times New Roman" w:hAnsi="Times New Roman" w:cs="Times New Roman"/>
          <w:i/>
          <w:sz w:val="24"/>
          <w:szCs w:val="24"/>
        </w:rPr>
      </w:pPr>
      <w:r w:rsidRPr="0063690D">
        <w:rPr>
          <w:rFonts w:ascii="Times New Roman" w:hAnsi="Times New Roman" w:cs="Times New Roman"/>
          <w:i/>
          <w:sz w:val="24"/>
          <w:szCs w:val="24"/>
        </w:rPr>
        <w:t>Avots: OECD DAC</w:t>
      </w:r>
    </w:p>
    <w:p w:rsidR="00A87783" w:rsidRPr="0063690D" w:rsidRDefault="00AB6FB4" w:rsidP="00A87783">
      <w:pPr>
        <w:spacing w:before="120"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Indikatīvās darbības </w:t>
      </w:r>
      <w:r w:rsidR="007424EB" w:rsidRPr="0063690D">
        <w:rPr>
          <w:rFonts w:ascii="Times New Roman" w:hAnsi="Times New Roman" w:cs="Times New Roman"/>
          <w:sz w:val="24"/>
          <w:szCs w:val="24"/>
          <w:u w:val="single"/>
        </w:rPr>
        <w:t xml:space="preserve">no </w:t>
      </w:r>
      <w:r w:rsidR="00A87783" w:rsidRPr="0063690D">
        <w:rPr>
          <w:rFonts w:ascii="Times New Roman" w:hAnsi="Times New Roman" w:cs="Times New Roman"/>
          <w:sz w:val="24"/>
          <w:szCs w:val="24"/>
          <w:u w:val="single"/>
        </w:rPr>
        <w:t xml:space="preserve">2016. līdz </w:t>
      </w:r>
      <w:r w:rsidR="005468B9" w:rsidRPr="0063690D">
        <w:rPr>
          <w:rFonts w:ascii="Times New Roman" w:hAnsi="Times New Roman" w:cs="Times New Roman"/>
          <w:sz w:val="24"/>
          <w:szCs w:val="24"/>
          <w:u w:val="single"/>
        </w:rPr>
        <w:t>2020. gadam</w:t>
      </w:r>
      <w:r w:rsidR="00A87783" w:rsidRPr="0063690D">
        <w:rPr>
          <w:rFonts w:ascii="Times New Roman" w:hAnsi="Times New Roman" w:cs="Times New Roman"/>
          <w:sz w:val="24"/>
          <w:szCs w:val="24"/>
          <w:u w:val="single"/>
        </w:rPr>
        <w:t xml:space="preserve">: </w:t>
      </w:r>
    </w:p>
    <w:p w:rsidR="004049A2" w:rsidRPr="0063690D" w:rsidRDefault="004049A2" w:rsidP="00F52E99">
      <w:pPr>
        <w:pStyle w:val="ListParagraph"/>
        <w:numPr>
          <w:ilvl w:val="0"/>
          <w:numId w:val="14"/>
        </w:numPr>
        <w:spacing w:before="120" w:after="0" w:line="240" w:lineRule="auto"/>
        <w:ind w:left="425" w:hanging="425"/>
        <w:contextualSpacing w:val="0"/>
        <w:jc w:val="both"/>
        <w:rPr>
          <w:rFonts w:ascii="Times New Roman" w:hAnsi="Times New Roman" w:cs="Times New Roman"/>
          <w:i/>
          <w:sz w:val="24"/>
          <w:szCs w:val="24"/>
        </w:rPr>
      </w:pPr>
      <w:r w:rsidRPr="0063690D">
        <w:rPr>
          <w:rFonts w:ascii="Times New Roman" w:hAnsi="Times New Roman" w:cs="Times New Roman"/>
          <w:i/>
          <w:sz w:val="24"/>
          <w:szCs w:val="24"/>
        </w:rPr>
        <w:t xml:space="preserve">Pamatnostādņu īstenošanas laikā nepieciešams veicināt ciešāku sasaisti starp ĀM un citu valsts institūciju plānotajām aktivitātēm politikas plāna izstrādes procesā, lai maksimizētu rezultātus un koordinēti sniegtu Latvijas atbalstu. </w:t>
      </w:r>
    </w:p>
    <w:p w:rsidR="004049A2" w:rsidRPr="0063690D" w:rsidRDefault="004049A2" w:rsidP="00F52E99">
      <w:pPr>
        <w:pStyle w:val="ListParagraph"/>
        <w:numPr>
          <w:ilvl w:val="0"/>
          <w:numId w:val="14"/>
        </w:numPr>
        <w:spacing w:before="120" w:after="0" w:line="240" w:lineRule="auto"/>
        <w:ind w:left="425" w:hanging="425"/>
        <w:contextualSpacing w:val="0"/>
        <w:jc w:val="both"/>
        <w:rPr>
          <w:rFonts w:ascii="Times New Roman" w:hAnsi="Times New Roman" w:cs="Times New Roman"/>
          <w:i/>
          <w:sz w:val="24"/>
          <w:szCs w:val="24"/>
        </w:rPr>
      </w:pPr>
      <w:r w:rsidRPr="0063690D">
        <w:rPr>
          <w:rFonts w:ascii="Times New Roman" w:hAnsi="Times New Roman" w:cs="Times New Roman"/>
          <w:i/>
          <w:sz w:val="24"/>
          <w:szCs w:val="24"/>
        </w:rPr>
        <w:t xml:space="preserve">Ņemot vērā divpusējās attīstības sadarbības nozīmi Latvijas ārpolitikas īstenošanā, turpmākajos gados nepieciešams ievērojami palielināt ĀM pārvaldītā divpusējā finansējuma daļu, kas </w:t>
      </w:r>
      <w:r w:rsidR="005468B9" w:rsidRPr="0063690D">
        <w:rPr>
          <w:rFonts w:ascii="Times New Roman" w:hAnsi="Times New Roman" w:cs="Times New Roman"/>
          <w:i/>
          <w:sz w:val="24"/>
          <w:szCs w:val="24"/>
        </w:rPr>
        <w:t>2015. gadā</w:t>
      </w:r>
      <w:r w:rsidRPr="0063690D">
        <w:rPr>
          <w:rFonts w:ascii="Times New Roman" w:hAnsi="Times New Roman" w:cs="Times New Roman"/>
          <w:i/>
          <w:sz w:val="24"/>
          <w:szCs w:val="24"/>
        </w:rPr>
        <w:t xml:space="preserve"> veido vidēji 0.03% no kopējā Latvijas OAP apjoma. Pašlaik ierobežojošais finansējums kavē iepriekšējos gados izveidotās attīstības sadarbības pēctecību un partnerorganizāciju ilgtspējīgu attīstību, Latvijas kā paredzama un ilgtermiņa partnera atpazīstamību, un ietekmē Latvijas attīstības sadarbības aktīvāko </w:t>
      </w:r>
      <w:r w:rsidR="0088063D">
        <w:rPr>
          <w:rFonts w:ascii="Times New Roman" w:hAnsi="Times New Roman" w:cs="Times New Roman"/>
          <w:i/>
          <w:sz w:val="24"/>
          <w:szCs w:val="24"/>
        </w:rPr>
        <w:t>īstenotāju</w:t>
      </w:r>
      <w:r w:rsidR="0088063D" w:rsidRPr="0063690D">
        <w:rPr>
          <w:rFonts w:ascii="Times New Roman" w:hAnsi="Times New Roman" w:cs="Times New Roman"/>
          <w:i/>
          <w:sz w:val="24"/>
          <w:szCs w:val="24"/>
        </w:rPr>
        <w:t xml:space="preserve"> </w:t>
      </w:r>
      <w:r w:rsidRPr="0063690D">
        <w:rPr>
          <w:rFonts w:ascii="Times New Roman" w:hAnsi="Times New Roman" w:cs="Times New Roman"/>
          <w:i/>
          <w:sz w:val="24"/>
          <w:szCs w:val="24"/>
        </w:rPr>
        <w:t xml:space="preserve">iespējas izvērst savas aktivitātes ilgtermiņā. </w:t>
      </w:r>
      <w:r w:rsidR="00950C1B">
        <w:rPr>
          <w:rFonts w:ascii="Times New Roman" w:hAnsi="Times New Roman" w:cs="Times New Roman"/>
          <w:i/>
          <w:sz w:val="24"/>
          <w:szCs w:val="24"/>
        </w:rPr>
        <w:t>J</w:t>
      </w:r>
      <w:r w:rsidR="0088063D">
        <w:rPr>
          <w:rFonts w:ascii="Times New Roman" w:hAnsi="Times New Roman" w:cs="Times New Roman"/>
          <w:i/>
          <w:sz w:val="24"/>
          <w:szCs w:val="24"/>
        </w:rPr>
        <w:t xml:space="preserve">o </w:t>
      </w:r>
      <w:r w:rsidRPr="0063690D">
        <w:rPr>
          <w:rFonts w:ascii="Times New Roman" w:hAnsi="Times New Roman" w:cs="Times New Roman"/>
          <w:i/>
          <w:sz w:val="24"/>
          <w:szCs w:val="24"/>
        </w:rPr>
        <w:t xml:space="preserve">īpaši </w:t>
      </w:r>
      <w:r w:rsidR="00950C1B">
        <w:rPr>
          <w:rFonts w:ascii="Times New Roman" w:hAnsi="Times New Roman" w:cs="Times New Roman"/>
          <w:i/>
          <w:sz w:val="24"/>
          <w:szCs w:val="24"/>
        </w:rPr>
        <w:t xml:space="preserve">tas </w:t>
      </w:r>
      <w:r w:rsidRPr="0063690D">
        <w:rPr>
          <w:rFonts w:ascii="Times New Roman" w:hAnsi="Times New Roman" w:cs="Times New Roman"/>
          <w:i/>
          <w:sz w:val="24"/>
          <w:szCs w:val="24"/>
        </w:rPr>
        <w:t xml:space="preserve">attiecināms uz </w:t>
      </w:r>
      <w:r w:rsidR="00950C1B">
        <w:rPr>
          <w:rFonts w:ascii="Times New Roman" w:hAnsi="Times New Roman" w:cs="Times New Roman"/>
          <w:i/>
          <w:sz w:val="24"/>
          <w:szCs w:val="24"/>
        </w:rPr>
        <w:t xml:space="preserve">darbību </w:t>
      </w:r>
      <w:r w:rsidR="00950C1B" w:rsidRPr="0063690D">
        <w:rPr>
          <w:rFonts w:ascii="Times New Roman" w:hAnsi="Times New Roman" w:cs="Times New Roman"/>
          <w:i/>
          <w:sz w:val="24"/>
          <w:szCs w:val="24"/>
        </w:rPr>
        <w:t>Centrālāzij</w:t>
      </w:r>
      <w:r w:rsidR="00950C1B">
        <w:rPr>
          <w:rFonts w:ascii="Times New Roman" w:hAnsi="Times New Roman" w:cs="Times New Roman"/>
          <w:i/>
          <w:sz w:val="24"/>
          <w:szCs w:val="24"/>
        </w:rPr>
        <w:t>ā</w:t>
      </w:r>
      <w:r w:rsidRPr="0063690D">
        <w:rPr>
          <w:rFonts w:ascii="Times New Roman" w:hAnsi="Times New Roman" w:cs="Times New Roman"/>
          <w:i/>
          <w:sz w:val="24"/>
          <w:szCs w:val="24"/>
        </w:rPr>
        <w:t>, kur vairāki veiksmīgi uzsāktie projekti nevarē</w:t>
      </w:r>
      <w:r w:rsidR="00950C1B">
        <w:rPr>
          <w:rFonts w:ascii="Times New Roman" w:hAnsi="Times New Roman" w:cs="Times New Roman"/>
          <w:i/>
          <w:sz w:val="24"/>
          <w:szCs w:val="24"/>
        </w:rPr>
        <w:t>j</w:t>
      </w:r>
      <w:r w:rsidRPr="0063690D">
        <w:rPr>
          <w:rFonts w:ascii="Times New Roman" w:hAnsi="Times New Roman" w:cs="Times New Roman"/>
          <w:i/>
          <w:sz w:val="24"/>
          <w:szCs w:val="24"/>
        </w:rPr>
        <w:t xml:space="preserve">a tikt turpināti. </w:t>
      </w:r>
    </w:p>
    <w:p w:rsidR="00950C1B" w:rsidRPr="0063690D" w:rsidRDefault="004049A2" w:rsidP="00F52E99">
      <w:pPr>
        <w:pStyle w:val="ListParagraph"/>
        <w:numPr>
          <w:ilvl w:val="0"/>
          <w:numId w:val="14"/>
        </w:numPr>
        <w:spacing w:before="120" w:after="0" w:line="240" w:lineRule="auto"/>
        <w:ind w:left="425" w:hanging="425"/>
        <w:contextualSpacing w:val="0"/>
        <w:jc w:val="both"/>
        <w:rPr>
          <w:rFonts w:ascii="Times New Roman" w:hAnsi="Times New Roman" w:cs="Times New Roman"/>
          <w:i/>
          <w:sz w:val="24"/>
          <w:szCs w:val="24"/>
        </w:rPr>
      </w:pPr>
      <w:r w:rsidRPr="0063690D">
        <w:rPr>
          <w:rFonts w:ascii="Times New Roman" w:hAnsi="Times New Roman" w:cs="Times New Roman"/>
          <w:i/>
          <w:sz w:val="24"/>
          <w:szCs w:val="24"/>
        </w:rPr>
        <w:t xml:space="preserve">Divpusējās attīstības sadarbības budžetā būtiski paredzēt finansējuma daļu, kas tiktu izmantota kā līdzfinansējums Latvijas projektu īstenotājiem, kuri ieguvuši finansējumu no starptautiskajiem donoriem aktivitāšu īstenošanai partnervalstīs. </w:t>
      </w:r>
      <w:r w:rsidR="00950C1B" w:rsidRPr="0063690D">
        <w:rPr>
          <w:rFonts w:ascii="Times New Roman" w:hAnsi="Times New Roman" w:cs="Times New Roman"/>
          <w:i/>
          <w:sz w:val="24"/>
          <w:szCs w:val="24"/>
        </w:rPr>
        <w:t xml:space="preserve">Līdzfinansējuma pieejamība trīspusējiem projektiem ir īpaši svarīga, apzinoties, ka straujš Latvijas divpusējā finansējuma pieaugums nav iespējams. </w:t>
      </w:r>
    </w:p>
    <w:p w:rsidR="00F21187" w:rsidRDefault="00F21187" w:rsidP="00F52E99">
      <w:pPr>
        <w:pStyle w:val="ListParagraph"/>
        <w:numPr>
          <w:ilvl w:val="0"/>
          <w:numId w:val="14"/>
        </w:numPr>
        <w:spacing w:before="120" w:after="0" w:line="240" w:lineRule="auto"/>
        <w:ind w:left="425" w:hanging="425"/>
        <w:contextualSpacing w:val="0"/>
        <w:jc w:val="both"/>
        <w:rPr>
          <w:rFonts w:ascii="Times New Roman" w:hAnsi="Times New Roman" w:cs="Times New Roman"/>
          <w:i/>
          <w:sz w:val="24"/>
          <w:szCs w:val="24"/>
        </w:rPr>
      </w:pPr>
      <w:r w:rsidRPr="00F21187">
        <w:rPr>
          <w:rFonts w:ascii="Times New Roman" w:hAnsi="Times New Roman" w:cs="Times New Roman"/>
          <w:i/>
          <w:sz w:val="24"/>
          <w:szCs w:val="24"/>
        </w:rPr>
        <w:t xml:space="preserve">Ir nepieciešams </w:t>
      </w:r>
      <w:r w:rsidR="00235465">
        <w:rPr>
          <w:rFonts w:ascii="Times New Roman" w:hAnsi="Times New Roman" w:cs="Times New Roman"/>
          <w:i/>
          <w:sz w:val="24"/>
          <w:szCs w:val="24"/>
        </w:rPr>
        <w:t>veicināt Latvijas</w:t>
      </w:r>
      <w:r w:rsidR="00950C1B" w:rsidRPr="00F21187">
        <w:rPr>
          <w:rFonts w:ascii="Times New Roman" w:hAnsi="Times New Roman" w:cs="Times New Roman"/>
          <w:i/>
          <w:sz w:val="24"/>
          <w:szCs w:val="24"/>
        </w:rPr>
        <w:t xml:space="preserve"> </w:t>
      </w:r>
      <w:r w:rsidRPr="00F21187">
        <w:rPr>
          <w:rFonts w:ascii="Times New Roman" w:hAnsi="Times New Roman" w:cs="Times New Roman"/>
          <w:i/>
          <w:sz w:val="24"/>
          <w:szCs w:val="24"/>
        </w:rPr>
        <w:t>civilo ekspertu nosūtīšan</w:t>
      </w:r>
      <w:r w:rsidR="00235465">
        <w:rPr>
          <w:rFonts w:ascii="Times New Roman" w:hAnsi="Times New Roman" w:cs="Times New Roman"/>
          <w:i/>
          <w:sz w:val="24"/>
          <w:szCs w:val="24"/>
        </w:rPr>
        <w:t>u</w:t>
      </w:r>
      <w:r w:rsidRPr="00F21187">
        <w:rPr>
          <w:rFonts w:ascii="Times New Roman" w:hAnsi="Times New Roman" w:cs="Times New Roman"/>
          <w:i/>
          <w:sz w:val="24"/>
          <w:szCs w:val="24"/>
        </w:rPr>
        <w:t xml:space="preserve"> starptautiskajās </w:t>
      </w:r>
      <w:r w:rsidR="00235465">
        <w:rPr>
          <w:rFonts w:ascii="Times New Roman" w:hAnsi="Times New Roman" w:cs="Times New Roman"/>
          <w:i/>
          <w:sz w:val="24"/>
          <w:szCs w:val="24"/>
        </w:rPr>
        <w:t>misijās</w:t>
      </w:r>
      <w:r w:rsidR="00337C12">
        <w:rPr>
          <w:rFonts w:ascii="Times New Roman" w:hAnsi="Times New Roman" w:cs="Times New Roman"/>
          <w:i/>
          <w:sz w:val="24"/>
          <w:szCs w:val="24"/>
        </w:rPr>
        <w:t xml:space="preserve">, kas atbilst </w:t>
      </w:r>
      <w:r w:rsidRPr="00F21187">
        <w:rPr>
          <w:rFonts w:ascii="Times New Roman" w:hAnsi="Times New Roman" w:cs="Times New Roman"/>
          <w:i/>
          <w:sz w:val="24"/>
          <w:szCs w:val="24"/>
        </w:rPr>
        <w:t xml:space="preserve">Latvijas starptautiskajām </w:t>
      </w:r>
      <w:r w:rsidR="00950C1B">
        <w:rPr>
          <w:rFonts w:ascii="Times New Roman" w:hAnsi="Times New Roman" w:cs="Times New Roman"/>
          <w:i/>
          <w:sz w:val="24"/>
          <w:szCs w:val="24"/>
        </w:rPr>
        <w:t xml:space="preserve">politiskajām </w:t>
      </w:r>
      <w:r w:rsidRPr="00F21187">
        <w:rPr>
          <w:rFonts w:ascii="Times New Roman" w:hAnsi="Times New Roman" w:cs="Times New Roman"/>
          <w:i/>
          <w:sz w:val="24"/>
          <w:szCs w:val="24"/>
        </w:rPr>
        <w:t>saistībām</w:t>
      </w:r>
      <w:r w:rsidR="00337C12">
        <w:rPr>
          <w:rFonts w:ascii="Times New Roman" w:hAnsi="Times New Roman" w:cs="Times New Roman"/>
          <w:i/>
          <w:sz w:val="24"/>
          <w:szCs w:val="24"/>
        </w:rPr>
        <w:t xml:space="preserve"> un </w:t>
      </w:r>
      <w:r w:rsidRPr="00F21187">
        <w:rPr>
          <w:rFonts w:ascii="Times New Roman" w:hAnsi="Times New Roman" w:cs="Times New Roman"/>
          <w:i/>
          <w:sz w:val="24"/>
          <w:szCs w:val="24"/>
        </w:rPr>
        <w:t>noteiktajām ārpolitikas pri</w:t>
      </w:r>
      <w:r w:rsidR="00337C12">
        <w:rPr>
          <w:rFonts w:ascii="Times New Roman" w:hAnsi="Times New Roman" w:cs="Times New Roman"/>
          <w:i/>
          <w:sz w:val="24"/>
          <w:szCs w:val="24"/>
        </w:rPr>
        <w:t>oritātēm.</w:t>
      </w:r>
    </w:p>
    <w:p w:rsidR="00DE3E5D" w:rsidRPr="002478CE" w:rsidRDefault="00DE3E5D" w:rsidP="00F52E99">
      <w:pPr>
        <w:pStyle w:val="ListParagraph"/>
        <w:numPr>
          <w:ilvl w:val="0"/>
          <w:numId w:val="14"/>
        </w:numPr>
        <w:spacing w:before="120" w:after="0" w:line="240" w:lineRule="auto"/>
        <w:ind w:left="425" w:hanging="425"/>
        <w:contextualSpacing w:val="0"/>
        <w:jc w:val="both"/>
        <w:rPr>
          <w:rFonts w:ascii="Times New Roman" w:hAnsi="Times New Roman" w:cs="Times New Roman"/>
          <w:i/>
          <w:sz w:val="24"/>
          <w:szCs w:val="24"/>
        </w:rPr>
      </w:pPr>
      <w:r w:rsidRPr="005070BE">
        <w:rPr>
          <w:rFonts w:ascii="Times New Roman" w:hAnsi="Times New Roman" w:cs="Times New Roman"/>
          <w:i/>
          <w:sz w:val="24"/>
          <w:szCs w:val="24"/>
        </w:rPr>
        <w:t>Pieaugot finansējumam, būtu atbalstāmi vēstniecību īstenoti projektu konkursi partnervalstu atbalstam.</w:t>
      </w:r>
    </w:p>
    <w:p w:rsidR="005C2C7B" w:rsidRPr="0063690D" w:rsidRDefault="005C2C7B" w:rsidP="00F52E99">
      <w:pPr>
        <w:pStyle w:val="Heading1"/>
        <w:numPr>
          <w:ilvl w:val="0"/>
          <w:numId w:val="9"/>
        </w:numPr>
        <w:rPr>
          <w:rFonts w:ascii="Times New Roman" w:hAnsi="Times New Roman" w:cs="Times New Roman"/>
          <w:color w:val="auto"/>
        </w:rPr>
      </w:pPr>
      <w:bookmarkStart w:id="84" w:name="_Toc457318850"/>
      <w:r w:rsidRPr="0063690D">
        <w:rPr>
          <w:rFonts w:ascii="Times New Roman" w:hAnsi="Times New Roman" w:cs="Times New Roman"/>
          <w:color w:val="auto"/>
        </w:rPr>
        <w:lastRenderedPageBreak/>
        <w:t xml:space="preserve">Latvijas </w:t>
      </w:r>
      <w:r w:rsidRPr="0063690D">
        <w:rPr>
          <w:rFonts w:ascii="Times New Roman" w:eastAsiaTheme="minorHAnsi" w:hAnsi="Times New Roman" w:cs="Times New Roman"/>
          <w:color w:val="auto"/>
        </w:rPr>
        <w:t>attīstības</w:t>
      </w:r>
      <w:r w:rsidRPr="0063690D">
        <w:rPr>
          <w:rFonts w:ascii="Times New Roman" w:hAnsi="Times New Roman" w:cs="Times New Roman"/>
          <w:color w:val="auto"/>
        </w:rPr>
        <w:t xml:space="preserve"> sadarbības politikas </w:t>
      </w:r>
      <w:r w:rsidR="00A518C7" w:rsidRPr="0063690D">
        <w:rPr>
          <w:rFonts w:ascii="Times New Roman" w:hAnsi="Times New Roman" w:cs="Times New Roman"/>
          <w:color w:val="auto"/>
        </w:rPr>
        <w:t>caurs</w:t>
      </w:r>
      <w:r w:rsidR="00A518C7">
        <w:rPr>
          <w:rFonts w:ascii="Times New Roman" w:hAnsi="Times New Roman" w:cs="Times New Roman"/>
          <w:color w:val="auto"/>
        </w:rPr>
        <w:t>katāmība</w:t>
      </w:r>
      <w:r w:rsidR="00A518C7" w:rsidRPr="0063690D">
        <w:rPr>
          <w:rFonts w:ascii="Times New Roman" w:hAnsi="Times New Roman" w:cs="Times New Roman"/>
          <w:color w:val="auto"/>
        </w:rPr>
        <w:t xml:space="preserve"> </w:t>
      </w:r>
      <w:r w:rsidRPr="0063690D">
        <w:rPr>
          <w:rFonts w:ascii="Times New Roman" w:hAnsi="Times New Roman" w:cs="Times New Roman"/>
          <w:color w:val="auto"/>
        </w:rPr>
        <w:t>un uz rezultātiem balstīta plānošana un izvērtēšana</w:t>
      </w:r>
      <w:bookmarkEnd w:id="84"/>
    </w:p>
    <w:p w:rsidR="005C2C7B" w:rsidRPr="0063690D" w:rsidRDefault="005C2C7B" w:rsidP="00F52E99">
      <w:pPr>
        <w:pStyle w:val="Heading2"/>
        <w:numPr>
          <w:ilvl w:val="1"/>
          <w:numId w:val="9"/>
        </w:numPr>
        <w:rPr>
          <w:rFonts w:ascii="Times New Roman" w:hAnsi="Times New Roman" w:cs="Times New Roman"/>
          <w:color w:val="auto"/>
        </w:rPr>
      </w:pPr>
      <w:bookmarkStart w:id="85" w:name="_Toc457318851"/>
      <w:r w:rsidRPr="0063690D">
        <w:rPr>
          <w:rFonts w:ascii="Times New Roman" w:hAnsi="Times New Roman" w:cs="Times New Roman"/>
          <w:color w:val="auto"/>
        </w:rPr>
        <w:t>Institucionālais ietvars</w:t>
      </w:r>
      <w:bookmarkEnd w:id="85"/>
    </w:p>
    <w:p w:rsidR="005C2C7B" w:rsidRPr="0063690D" w:rsidRDefault="005C2C7B" w:rsidP="005C2C7B">
      <w:pPr>
        <w:spacing w:before="120" w:after="0" w:line="240" w:lineRule="auto"/>
        <w:jc w:val="both"/>
        <w:rPr>
          <w:rFonts w:ascii="Times New Roman" w:hAnsi="Times New Roman" w:cs="Times New Roman"/>
          <w:sz w:val="24"/>
          <w:szCs w:val="24"/>
        </w:rPr>
      </w:pPr>
      <w:r w:rsidRPr="0063690D">
        <w:rPr>
          <w:rFonts w:ascii="Times New Roman" w:hAnsi="Times New Roman" w:cs="Times New Roman"/>
          <w:sz w:val="24"/>
          <w:szCs w:val="24"/>
        </w:rPr>
        <w:t xml:space="preserve">Latvijas starptautisko palīdzību plāno </w:t>
      </w:r>
      <w:r w:rsidR="00950C1B">
        <w:rPr>
          <w:rFonts w:ascii="Times New Roman" w:hAnsi="Times New Roman" w:cs="Times New Roman"/>
          <w:sz w:val="24"/>
          <w:szCs w:val="24"/>
        </w:rPr>
        <w:t>ĀM</w:t>
      </w:r>
      <w:r w:rsidRPr="0063690D">
        <w:rPr>
          <w:rFonts w:ascii="Times New Roman" w:hAnsi="Times New Roman" w:cs="Times New Roman"/>
          <w:sz w:val="24"/>
          <w:szCs w:val="24"/>
        </w:rPr>
        <w:t xml:space="preserve">, sadarbojoties ar </w:t>
      </w:r>
      <w:r w:rsidR="007E36EE">
        <w:rPr>
          <w:rFonts w:ascii="Times New Roman" w:hAnsi="Times New Roman" w:cs="Times New Roman"/>
          <w:sz w:val="24"/>
          <w:szCs w:val="24"/>
        </w:rPr>
        <w:t>Attīstības sadarbības politikas konsultatīvo padomi (turpmāk - K</w:t>
      </w:r>
      <w:r w:rsidRPr="0063690D">
        <w:rPr>
          <w:rFonts w:ascii="Times New Roman" w:hAnsi="Times New Roman" w:cs="Times New Roman"/>
          <w:sz w:val="24"/>
          <w:szCs w:val="24"/>
        </w:rPr>
        <w:t>onsultatīv</w:t>
      </w:r>
      <w:r w:rsidR="007E36EE">
        <w:rPr>
          <w:rFonts w:ascii="Times New Roman" w:hAnsi="Times New Roman" w:cs="Times New Roman"/>
          <w:sz w:val="24"/>
          <w:szCs w:val="24"/>
        </w:rPr>
        <w:t>ā</w:t>
      </w:r>
      <w:r w:rsidRPr="0063690D">
        <w:rPr>
          <w:rFonts w:ascii="Times New Roman" w:hAnsi="Times New Roman" w:cs="Times New Roman"/>
          <w:sz w:val="24"/>
          <w:szCs w:val="24"/>
        </w:rPr>
        <w:t xml:space="preserve"> padom</w:t>
      </w:r>
      <w:r w:rsidR="007E36EE">
        <w:rPr>
          <w:rFonts w:ascii="Times New Roman" w:hAnsi="Times New Roman" w:cs="Times New Roman"/>
          <w:sz w:val="24"/>
          <w:szCs w:val="24"/>
        </w:rPr>
        <w:t>e)</w:t>
      </w:r>
      <w:r w:rsidRPr="0063690D">
        <w:rPr>
          <w:rFonts w:ascii="Times New Roman" w:hAnsi="Times New Roman" w:cs="Times New Roman"/>
          <w:sz w:val="24"/>
          <w:szCs w:val="24"/>
        </w:rPr>
        <w:t xml:space="preserve"> un Latvijas Civilo ekspertu dalības starptautisko organizāciju vadītajās starptautiskajās civilajās misijās konsultatīvo padomi atbilstoši normatīvajos aktos noteiktajai kompetencei.</w:t>
      </w:r>
    </w:p>
    <w:p w:rsidR="005C2C7B" w:rsidRPr="0063690D" w:rsidRDefault="005C2C7B" w:rsidP="005C2C7B">
      <w:pPr>
        <w:spacing w:before="120" w:after="0" w:line="240" w:lineRule="auto"/>
        <w:jc w:val="both"/>
        <w:rPr>
          <w:rFonts w:ascii="Times New Roman" w:hAnsi="Times New Roman" w:cs="Times New Roman"/>
          <w:sz w:val="24"/>
          <w:szCs w:val="24"/>
        </w:rPr>
      </w:pPr>
      <w:r w:rsidRPr="0063690D">
        <w:rPr>
          <w:rFonts w:ascii="Times New Roman" w:hAnsi="Times New Roman" w:cs="Times New Roman"/>
          <w:sz w:val="24"/>
          <w:szCs w:val="24"/>
        </w:rPr>
        <w:t xml:space="preserve">Galvenā ĀM padomdevējinstitūcija attīstības sadarbības jautājumos ir Konsultatīvā padome. </w:t>
      </w:r>
      <w:r w:rsidR="00950C1B">
        <w:rPr>
          <w:rFonts w:ascii="Times New Roman" w:hAnsi="Times New Roman" w:cs="Times New Roman"/>
          <w:sz w:val="24"/>
          <w:szCs w:val="24"/>
        </w:rPr>
        <w:t>Š</w:t>
      </w:r>
      <w:r w:rsidR="00DE3E5D">
        <w:rPr>
          <w:rFonts w:ascii="Times New Roman" w:hAnsi="Times New Roman" w:cs="Times New Roman"/>
          <w:sz w:val="24"/>
          <w:szCs w:val="24"/>
        </w:rPr>
        <w:t>ī</w:t>
      </w:r>
      <w:r w:rsidR="00950C1B">
        <w:rPr>
          <w:rFonts w:ascii="Times New Roman" w:hAnsi="Times New Roman" w:cs="Times New Roman"/>
          <w:sz w:val="24"/>
          <w:szCs w:val="24"/>
        </w:rPr>
        <w:t xml:space="preserve"> </w:t>
      </w:r>
      <w:r w:rsidR="00DE3E5D">
        <w:rPr>
          <w:rFonts w:ascii="Times New Roman" w:hAnsi="Times New Roman" w:cs="Times New Roman"/>
          <w:sz w:val="24"/>
          <w:szCs w:val="24"/>
        </w:rPr>
        <w:t>k</w:t>
      </w:r>
      <w:r w:rsidRPr="0063690D">
        <w:rPr>
          <w:rFonts w:ascii="Times New Roman" w:hAnsi="Times New Roman" w:cs="Times New Roman"/>
          <w:sz w:val="24"/>
          <w:szCs w:val="24"/>
        </w:rPr>
        <w:t xml:space="preserve">onsultatīvā institūcija tika izveidota </w:t>
      </w:r>
      <w:r w:rsidR="005468B9" w:rsidRPr="0063690D">
        <w:rPr>
          <w:rFonts w:ascii="Times New Roman" w:hAnsi="Times New Roman" w:cs="Times New Roman"/>
          <w:sz w:val="24"/>
          <w:szCs w:val="24"/>
        </w:rPr>
        <w:t xml:space="preserve">2003. </w:t>
      </w:r>
      <w:r w:rsidR="006A2F2D">
        <w:rPr>
          <w:rFonts w:ascii="Times New Roman" w:hAnsi="Times New Roman" w:cs="Times New Roman"/>
          <w:sz w:val="24"/>
          <w:szCs w:val="24"/>
        </w:rPr>
        <w:t>g</w:t>
      </w:r>
      <w:r w:rsidR="005468B9" w:rsidRPr="0063690D">
        <w:rPr>
          <w:rFonts w:ascii="Times New Roman" w:hAnsi="Times New Roman" w:cs="Times New Roman"/>
          <w:sz w:val="24"/>
          <w:szCs w:val="24"/>
        </w:rPr>
        <w:t>adā</w:t>
      </w:r>
      <w:r w:rsidR="006A2F2D">
        <w:rPr>
          <w:rFonts w:ascii="Times New Roman" w:hAnsi="Times New Roman" w:cs="Times New Roman"/>
          <w:sz w:val="24"/>
          <w:szCs w:val="24"/>
        </w:rPr>
        <w:t>,</w:t>
      </w:r>
      <w:r w:rsidRPr="0063690D">
        <w:rPr>
          <w:rFonts w:ascii="Times New Roman" w:hAnsi="Times New Roman" w:cs="Times New Roman"/>
          <w:vertAlign w:val="superscript"/>
        </w:rPr>
        <w:footnoteReference w:id="20"/>
      </w:r>
      <w:r w:rsidRPr="0063690D">
        <w:rPr>
          <w:rFonts w:ascii="Times New Roman" w:hAnsi="Times New Roman" w:cs="Times New Roman"/>
          <w:sz w:val="24"/>
          <w:szCs w:val="24"/>
        </w:rPr>
        <w:t xml:space="preserve"> lai stiprinātu Latvijas divpusējo attīstības sadarbību, veicinātu sabiedrības izpratni par attīstības sadarbības politiku un sniegtu atbalstu tās īstenošanā, kā arī sekmētu Latvijas aktīvu iesaistīšanos ES un globālās attīstības sadarbības politikas veidošanā un īstenošanā. Padomes sēdes noris pēc nepieciešamības, bet ne retāk kā divas reizes gadā. Tās sastāvā ir valsts</w:t>
      </w:r>
      <w:r w:rsidR="00D44B3A">
        <w:rPr>
          <w:rFonts w:ascii="Times New Roman" w:hAnsi="Times New Roman" w:cs="Times New Roman"/>
          <w:sz w:val="24"/>
          <w:szCs w:val="24"/>
        </w:rPr>
        <w:t xml:space="preserve"> institūciju un p</w:t>
      </w:r>
      <w:r w:rsidR="00D44B3A" w:rsidRPr="00D44B3A">
        <w:rPr>
          <w:rFonts w:ascii="Times New Roman" w:hAnsi="Times New Roman" w:cs="Times New Roman"/>
          <w:sz w:val="24"/>
          <w:szCs w:val="24"/>
        </w:rPr>
        <w:t>ilsoniskās sabiedrības</w:t>
      </w:r>
      <w:r w:rsidR="00950C1B">
        <w:rPr>
          <w:rFonts w:ascii="Times New Roman" w:hAnsi="Times New Roman" w:cs="Times New Roman"/>
          <w:sz w:val="24"/>
          <w:szCs w:val="24"/>
        </w:rPr>
        <w:t>, u.c.</w:t>
      </w:r>
      <w:r w:rsidRPr="0063690D">
        <w:rPr>
          <w:rFonts w:ascii="Times New Roman" w:hAnsi="Times New Roman" w:cs="Times New Roman"/>
          <w:sz w:val="24"/>
          <w:szCs w:val="24"/>
        </w:rPr>
        <w:t xml:space="preserve"> pārstāvji, tādējādi nodrošinot pēc iespējas plašāku viedokļu pārstāvību.</w:t>
      </w:r>
    </w:p>
    <w:p w:rsidR="00336DB9" w:rsidRPr="0063690D" w:rsidRDefault="005C2C7B" w:rsidP="005C2C7B">
      <w:pPr>
        <w:spacing w:before="120" w:after="0" w:line="240" w:lineRule="auto"/>
        <w:jc w:val="both"/>
        <w:rPr>
          <w:rFonts w:ascii="Times New Roman" w:hAnsi="Times New Roman" w:cs="Times New Roman"/>
          <w:sz w:val="24"/>
          <w:szCs w:val="24"/>
        </w:rPr>
      </w:pPr>
      <w:r w:rsidRPr="0063690D">
        <w:rPr>
          <w:rFonts w:ascii="Times New Roman" w:hAnsi="Times New Roman" w:cs="Times New Roman"/>
          <w:sz w:val="24"/>
          <w:szCs w:val="24"/>
        </w:rPr>
        <w:t xml:space="preserve">Konsultatīvās padomes ietvaros </w:t>
      </w:r>
      <w:r w:rsidR="00950C1B">
        <w:rPr>
          <w:rFonts w:ascii="Times New Roman" w:hAnsi="Times New Roman" w:cs="Times New Roman"/>
          <w:sz w:val="24"/>
          <w:szCs w:val="24"/>
        </w:rPr>
        <w:t xml:space="preserve">pēc nepieciešamības tiek </w:t>
      </w:r>
      <w:r w:rsidRPr="0063690D">
        <w:rPr>
          <w:rFonts w:ascii="Times New Roman" w:hAnsi="Times New Roman" w:cs="Times New Roman"/>
          <w:sz w:val="24"/>
          <w:szCs w:val="24"/>
        </w:rPr>
        <w:t>veidot</w:t>
      </w:r>
      <w:r w:rsidR="00950C1B">
        <w:rPr>
          <w:rFonts w:ascii="Times New Roman" w:hAnsi="Times New Roman" w:cs="Times New Roman"/>
          <w:sz w:val="24"/>
          <w:szCs w:val="24"/>
        </w:rPr>
        <w:t>i</w:t>
      </w:r>
      <w:r w:rsidRPr="0063690D">
        <w:rPr>
          <w:rFonts w:ascii="Times New Roman" w:hAnsi="Times New Roman" w:cs="Times New Roman"/>
          <w:sz w:val="24"/>
          <w:szCs w:val="24"/>
        </w:rPr>
        <w:t xml:space="preserve"> atsevišķi ekspertu un darba grupu formāti, piemēram, par Eiropas gada attīstībai īstenošanu, par ANO Dienaskārtības 2030 ieviešanu sarunu procesa laikā. </w:t>
      </w:r>
    </w:p>
    <w:p w:rsidR="00A87783" w:rsidRPr="0063690D" w:rsidRDefault="00AB6FB4" w:rsidP="005C2C7B">
      <w:pPr>
        <w:spacing w:before="120"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Indikatīvās darbības </w:t>
      </w:r>
      <w:r w:rsidR="007424EB" w:rsidRPr="0063690D">
        <w:rPr>
          <w:rFonts w:ascii="Times New Roman" w:hAnsi="Times New Roman" w:cs="Times New Roman"/>
          <w:sz w:val="24"/>
          <w:szCs w:val="24"/>
          <w:u w:val="single"/>
        </w:rPr>
        <w:t xml:space="preserve">no </w:t>
      </w:r>
      <w:r w:rsidR="00A87783" w:rsidRPr="0063690D">
        <w:rPr>
          <w:rFonts w:ascii="Times New Roman" w:hAnsi="Times New Roman" w:cs="Times New Roman"/>
          <w:sz w:val="24"/>
          <w:szCs w:val="24"/>
          <w:u w:val="single"/>
        </w:rPr>
        <w:t xml:space="preserve">2016. līdz </w:t>
      </w:r>
      <w:r w:rsidR="005468B9" w:rsidRPr="0063690D">
        <w:rPr>
          <w:rFonts w:ascii="Times New Roman" w:hAnsi="Times New Roman" w:cs="Times New Roman"/>
          <w:sz w:val="24"/>
          <w:szCs w:val="24"/>
          <w:u w:val="single"/>
        </w:rPr>
        <w:t>2020. gadam</w:t>
      </w:r>
      <w:r w:rsidR="00A87783" w:rsidRPr="0063690D">
        <w:rPr>
          <w:rFonts w:ascii="Times New Roman" w:hAnsi="Times New Roman" w:cs="Times New Roman"/>
          <w:sz w:val="24"/>
          <w:szCs w:val="24"/>
          <w:u w:val="single"/>
        </w:rPr>
        <w:t xml:space="preserve">: </w:t>
      </w:r>
    </w:p>
    <w:p w:rsidR="005C2C7B" w:rsidRPr="0063690D" w:rsidRDefault="00617E37" w:rsidP="00F52E99">
      <w:pPr>
        <w:pStyle w:val="ListParagraph"/>
        <w:numPr>
          <w:ilvl w:val="0"/>
          <w:numId w:val="14"/>
        </w:numPr>
        <w:spacing w:before="120" w:after="0" w:line="240" w:lineRule="auto"/>
        <w:ind w:left="425" w:hanging="425"/>
        <w:contextualSpacing w:val="0"/>
        <w:jc w:val="both"/>
        <w:rPr>
          <w:rFonts w:ascii="Times New Roman" w:hAnsi="Times New Roman" w:cs="Times New Roman"/>
          <w:i/>
          <w:sz w:val="24"/>
          <w:szCs w:val="24"/>
        </w:rPr>
      </w:pPr>
      <w:r w:rsidRPr="0063690D">
        <w:rPr>
          <w:rFonts w:ascii="Times New Roman" w:hAnsi="Times New Roman" w:cs="Times New Roman"/>
          <w:i/>
          <w:sz w:val="24"/>
          <w:szCs w:val="24"/>
        </w:rPr>
        <w:t>N</w:t>
      </w:r>
      <w:r w:rsidR="005C2C7B" w:rsidRPr="0063690D">
        <w:rPr>
          <w:rFonts w:ascii="Times New Roman" w:hAnsi="Times New Roman" w:cs="Times New Roman"/>
          <w:i/>
          <w:sz w:val="24"/>
          <w:szCs w:val="24"/>
        </w:rPr>
        <w:t>epieciešam</w:t>
      </w:r>
      <w:r w:rsidRPr="0063690D">
        <w:rPr>
          <w:rFonts w:ascii="Times New Roman" w:hAnsi="Times New Roman" w:cs="Times New Roman"/>
          <w:i/>
          <w:sz w:val="24"/>
          <w:szCs w:val="24"/>
        </w:rPr>
        <w:t>s</w:t>
      </w:r>
      <w:r w:rsidR="005C2C7B" w:rsidRPr="0063690D">
        <w:rPr>
          <w:rFonts w:ascii="Times New Roman" w:hAnsi="Times New Roman" w:cs="Times New Roman"/>
          <w:i/>
          <w:sz w:val="24"/>
          <w:szCs w:val="24"/>
        </w:rPr>
        <w:t xml:space="preserve"> paplašināt un aktivizēt Konsultatīvās padomes darbu, lai veicinātu attīstības sadarbības ciešāku koordināciju un informācijas apmaiņu, jo īpaši, </w:t>
      </w:r>
      <w:r w:rsidR="00950C1B">
        <w:rPr>
          <w:rFonts w:ascii="Times New Roman" w:hAnsi="Times New Roman" w:cs="Times New Roman"/>
          <w:i/>
          <w:sz w:val="24"/>
          <w:szCs w:val="24"/>
        </w:rPr>
        <w:t xml:space="preserve">lai </w:t>
      </w:r>
      <w:r w:rsidR="005C2C7B" w:rsidRPr="0063690D">
        <w:rPr>
          <w:rFonts w:ascii="Times New Roman" w:hAnsi="Times New Roman" w:cs="Times New Roman"/>
          <w:i/>
          <w:sz w:val="24"/>
          <w:szCs w:val="24"/>
        </w:rPr>
        <w:t xml:space="preserve">iesaistītu plašāku projektu īstenotāju loku.  </w:t>
      </w:r>
    </w:p>
    <w:p w:rsidR="005C2C7B" w:rsidRPr="0063690D" w:rsidRDefault="00617E37" w:rsidP="00F52E99">
      <w:pPr>
        <w:pStyle w:val="ListParagraph"/>
        <w:numPr>
          <w:ilvl w:val="0"/>
          <w:numId w:val="14"/>
        </w:numPr>
        <w:spacing w:before="120" w:after="0" w:line="240" w:lineRule="auto"/>
        <w:ind w:left="425" w:hanging="425"/>
        <w:contextualSpacing w:val="0"/>
        <w:jc w:val="both"/>
        <w:rPr>
          <w:rFonts w:ascii="Times New Roman" w:hAnsi="Times New Roman" w:cs="Times New Roman"/>
          <w:i/>
          <w:sz w:val="24"/>
          <w:szCs w:val="24"/>
        </w:rPr>
      </w:pPr>
      <w:r w:rsidRPr="0063690D">
        <w:rPr>
          <w:rFonts w:ascii="Times New Roman" w:hAnsi="Times New Roman" w:cs="Times New Roman"/>
          <w:i/>
          <w:sz w:val="24"/>
          <w:szCs w:val="24"/>
        </w:rPr>
        <w:t xml:space="preserve">Nepieciešams </w:t>
      </w:r>
      <w:r w:rsidR="005C2C7B" w:rsidRPr="0063690D">
        <w:rPr>
          <w:rFonts w:ascii="Times New Roman" w:hAnsi="Times New Roman" w:cs="Times New Roman"/>
          <w:i/>
          <w:sz w:val="24"/>
          <w:szCs w:val="24"/>
        </w:rPr>
        <w:t xml:space="preserve">veidot regulāru tikšanās formātu, kurā vienkopus savā pieredzē un interesēs dalītos </w:t>
      </w:r>
      <w:r w:rsidR="000E1AB9">
        <w:rPr>
          <w:rFonts w:ascii="Times New Roman" w:hAnsi="Times New Roman" w:cs="Times New Roman"/>
          <w:i/>
          <w:sz w:val="24"/>
          <w:szCs w:val="24"/>
        </w:rPr>
        <w:t>publiskās</w:t>
      </w:r>
      <w:r w:rsidR="00950C1B">
        <w:rPr>
          <w:rFonts w:ascii="Times New Roman" w:hAnsi="Times New Roman" w:cs="Times New Roman"/>
          <w:i/>
          <w:sz w:val="24"/>
          <w:szCs w:val="24"/>
        </w:rPr>
        <w:t xml:space="preserve"> pārvaldes</w:t>
      </w:r>
      <w:r w:rsidR="005C2C7B" w:rsidRPr="0063690D">
        <w:rPr>
          <w:rFonts w:ascii="Times New Roman" w:hAnsi="Times New Roman" w:cs="Times New Roman"/>
          <w:i/>
          <w:sz w:val="24"/>
          <w:szCs w:val="24"/>
        </w:rPr>
        <w:t xml:space="preserve">, pašvaldību, </w:t>
      </w:r>
      <w:r w:rsidR="0019525B">
        <w:rPr>
          <w:rFonts w:ascii="Times New Roman" w:hAnsi="Times New Roman" w:cs="Times New Roman"/>
          <w:i/>
          <w:sz w:val="24"/>
          <w:szCs w:val="24"/>
        </w:rPr>
        <w:t>PSO</w:t>
      </w:r>
      <w:r w:rsidR="005C2C7B" w:rsidRPr="0063690D">
        <w:rPr>
          <w:rFonts w:ascii="Times New Roman" w:hAnsi="Times New Roman" w:cs="Times New Roman"/>
          <w:i/>
          <w:sz w:val="24"/>
          <w:szCs w:val="24"/>
        </w:rPr>
        <w:t xml:space="preserve"> un privātā sektora pārstāvji. Tas ļautu izdarīt secinājumus par kopīgajām interesēm un vajadzībām. </w:t>
      </w:r>
    </w:p>
    <w:p w:rsidR="005C2C7B" w:rsidRPr="0063690D" w:rsidRDefault="005C2C7B" w:rsidP="00F52E99">
      <w:pPr>
        <w:pStyle w:val="Heading2"/>
        <w:numPr>
          <w:ilvl w:val="1"/>
          <w:numId w:val="9"/>
        </w:numPr>
        <w:rPr>
          <w:rFonts w:ascii="Times New Roman" w:hAnsi="Times New Roman" w:cs="Times New Roman"/>
          <w:color w:val="auto"/>
        </w:rPr>
      </w:pPr>
      <w:bookmarkStart w:id="86" w:name="_Toc457318852"/>
      <w:r w:rsidRPr="0063690D">
        <w:rPr>
          <w:rFonts w:ascii="Times New Roman" w:hAnsi="Times New Roman" w:cs="Times New Roman"/>
          <w:color w:val="auto"/>
        </w:rPr>
        <w:t>Aktivitāšu plānošana</w:t>
      </w:r>
      <w:bookmarkEnd w:id="86"/>
    </w:p>
    <w:p w:rsidR="005C2C7B" w:rsidRPr="0063690D" w:rsidRDefault="005C2C7B" w:rsidP="00323304">
      <w:pPr>
        <w:spacing w:before="120" w:after="0" w:line="240" w:lineRule="auto"/>
        <w:ind w:right="-33"/>
        <w:jc w:val="both"/>
        <w:rPr>
          <w:rFonts w:ascii="Times New Roman" w:hAnsi="Times New Roman" w:cs="Times New Roman"/>
          <w:sz w:val="24"/>
          <w:szCs w:val="24"/>
        </w:rPr>
      </w:pPr>
      <w:bookmarkStart w:id="87" w:name="_Toc448147151"/>
      <w:bookmarkStart w:id="88" w:name="_Toc451184989"/>
      <w:r w:rsidRPr="0063690D">
        <w:rPr>
          <w:rFonts w:ascii="Times New Roman" w:hAnsi="Times New Roman" w:cs="Times New Roman"/>
          <w:sz w:val="24"/>
          <w:szCs w:val="24"/>
        </w:rPr>
        <w:t>Pamatojoties uz spēkā esošajiem politikas plānošanas dokumentiem</w:t>
      </w:r>
      <w:r w:rsidRPr="0063690D">
        <w:rPr>
          <w:rFonts w:ascii="Times New Roman" w:hAnsi="Times New Roman" w:cs="Times New Roman"/>
          <w:sz w:val="24"/>
          <w:szCs w:val="24"/>
          <w:vertAlign w:val="superscript"/>
        </w:rPr>
        <w:footnoteReference w:id="21"/>
      </w:r>
      <w:r w:rsidRPr="0063690D">
        <w:rPr>
          <w:rFonts w:ascii="Times New Roman" w:hAnsi="Times New Roman" w:cs="Times New Roman"/>
          <w:sz w:val="24"/>
          <w:szCs w:val="24"/>
        </w:rPr>
        <w:t xml:space="preserve"> un valsts budžetā paredzēto finansējumu divpusējai attīstības sadarbībai, sadarbībā ar Konsultatīvo padomi, </w:t>
      </w:r>
      <w:r w:rsidR="00E34369">
        <w:rPr>
          <w:rFonts w:ascii="Times New Roman" w:hAnsi="Times New Roman" w:cs="Times New Roman"/>
          <w:sz w:val="24"/>
          <w:szCs w:val="24"/>
        </w:rPr>
        <w:t xml:space="preserve">kopš </w:t>
      </w:r>
      <w:r w:rsidR="00337C12">
        <w:rPr>
          <w:rFonts w:ascii="Times New Roman" w:hAnsi="Times New Roman" w:cs="Times New Roman"/>
          <w:sz w:val="24"/>
          <w:szCs w:val="24"/>
        </w:rPr>
        <w:t>2012. gada</w:t>
      </w:r>
      <w:r w:rsidRPr="0063690D">
        <w:rPr>
          <w:rFonts w:ascii="Times New Roman" w:hAnsi="Times New Roman" w:cs="Times New Roman"/>
          <w:sz w:val="24"/>
          <w:szCs w:val="24"/>
        </w:rPr>
        <w:t xml:space="preserve"> tiek </w:t>
      </w:r>
      <w:r w:rsidR="00E34369" w:rsidRPr="0063690D">
        <w:rPr>
          <w:rFonts w:ascii="Times New Roman" w:hAnsi="Times New Roman" w:cs="Times New Roman"/>
          <w:sz w:val="24"/>
          <w:szCs w:val="24"/>
        </w:rPr>
        <w:t>izstrādāt</w:t>
      </w:r>
      <w:r w:rsidR="00E34369">
        <w:rPr>
          <w:rFonts w:ascii="Times New Roman" w:hAnsi="Times New Roman" w:cs="Times New Roman"/>
          <w:sz w:val="24"/>
          <w:szCs w:val="24"/>
        </w:rPr>
        <w:t>i</w:t>
      </w:r>
      <w:r w:rsidR="00E34369" w:rsidRPr="0063690D">
        <w:rPr>
          <w:rFonts w:ascii="Times New Roman" w:hAnsi="Times New Roman" w:cs="Times New Roman"/>
          <w:sz w:val="24"/>
          <w:szCs w:val="24"/>
        </w:rPr>
        <w:t xml:space="preserve"> </w:t>
      </w:r>
      <w:r w:rsidRPr="0063690D">
        <w:rPr>
          <w:rFonts w:ascii="Times New Roman" w:hAnsi="Times New Roman" w:cs="Times New Roman"/>
          <w:sz w:val="24"/>
          <w:szCs w:val="24"/>
        </w:rPr>
        <w:t xml:space="preserve">Attīstības sadarbības politikas </w:t>
      </w:r>
      <w:r w:rsidR="00E34369" w:rsidRPr="0063690D">
        <w:rPr>
          <w:rFonts w:ascii="Times New Roman" w:hAnsi="Times New Roman" w:cs="Times New Roman"/>
          <w:sz w:val="24"/>
          <w:szCs w:val="24"/>
        </w:rPr>
        <w:t>plān</w:t>
      </w:r>
      <w:r w:rsidR="00E34369">
        <w:rPr>
          <w:rFonts w:ascii="Times New Roman" w:hAnsi="Times New Roman" w:cs="Times New Roman"/>
          <w:sz w:val="24"/>
          <w:szCs w:val="24"/>
        </w:rPr>
        <w:t>i</w:t>
      </w:r>
      <w:r w:rsidRPr="0063690D">
        <w:rPr>
          <w:rFonts w:ascii="Times New Roman" w:hAnsi="Times New Roman" w:cs="Times New Roman"/>
          <w:sz w:val="24"/>
          <w:szCs w:val="24"/>
        </w:rPr>
        <w:t xml:space="preserve">, ko apstiprina Ministru kabinets. </w:t>
      </w:r>
      <w:r w:rsidR="00950C1B" w:rsidRPr="0063690D">
        <w:rPr>
          <w:rFonts w:ascii="Times New Roman" w:hAnsi="Times New Roman" w:cs="Times New Roman"/>
          <w:sz w:val="24"/>
          <w:szCs w:val="24"/>
        </w:rPr>
        <w:t>Plān</w:t>
      </w:r>
      <w:r w:rsidR="00950C1B">
        <w:rPr>
          <w:rFonts w:ascii="Times New Roman" w:hAnsi="Times New Roman" w:cs="Times New Roman"/>
          <w:sz w:val="24"/>
          <w:szCs w:val="24"/>
        </w:rPr>
        <w:t>a</w:t>
      </w:r>
      <w:r w:rsidR="00950C1B" w:rsidRPr="0063690D">
        <w:rPr>
          <w:rFonts w:ascii="Times New Roman" w:hAnsi="Times New Roman" w:cs="Times New Roman"/>
          <w:sz w:val="24"/>
          <w:szCs w:val="24"/>
        </w:rPr>
        <w:t xml:space="preserve"> </w:t>
      </w:r>
      <w:r w:rsidRPr="0063690D">
        <w:rPr>
          <w:rFonts w:ascii="Times New Roman" w:hAnsi="Times New Roman" w:cs="Times New Roman"/>
          <w:sz w:val="24"/>
          <w:szCs w:val="24"/>
        </w:rPr>
        <w:t xml:space="preserve">izstrādē tiek ņemtas vērā partnervalstu definētās aktuālās un ilgtermiņa vajadzības. Plānā iekļautās </w:t>
      </w:r>
      <w:r w:rsidR="00950C1B" w:rsidRPr="0063690D">
        <w:rPr>
          <w:rFonts w:ascii="Times New Roman" w:hAnsi="Times New Roman" w:cs="Times New Roman"/>
          <w:sz w:val="24"/>
          <w:szCs w:val="24"/>
        </w:rPr>
        <w:t>prioritā</w:t>
      </w:r>
      <w:r w:rsidR="00950C1B">
        <w:rPr>
          <w:rFonts w:ascii="Times New Roman" w:hAnsi="Times New Roman" w:cs="Times New Roman"/>
          <w:sz w:val="24"/>
          <w:szCs w:val="24"/>
        </w:rPr>
        <w:t>rās jomas</w:t>
      </w:r>
      <w:r w:rsidR="00950C1B" w:rsidRPr="0063690D">
        <w:rPr>
          <w:rFonts w:ascii="Times New Roman" w:hAnsi="Times New Roman" w:cs="Times New Roman"/>
          <w:sz w:val="24"/>
          <w:szCs w:val="24"/>
        </w:rPr>
        <w:t xml:space="preserve"> </w:t>
      </w:r>
      <w:r w:rsidRPr="0063690D">
        <w:rPr>
          <w:rFonts w:ascii="Times New Roman" w:hAnsi="Times New Roman" w:cs="Times New Roman"/>
          <w:sz w:val="24"/>
          <w:szCs w:val="24"/>
        </w:rPr>
        <w:t>un aktivitātes tiek definētas, konsultējoties ar partnervalstu institūcijām, izmantojot Latvijas vēstniecību un ES delegāciju partnervalstīs ekspertīzi, kā arī ņemot vērā citu donoru aktivitātes un ES kopīgās plānošanas procesu.</w:t>
      </w:r>
      <w:bookmarkEnd w:id="87"/>
      <w:bookmarkEnd w:id="88"/>
      <w:r w:rsidRPr="0063690D">
        <w:rPr>
          <w:rFonts w:ascii="Times New Roman" w:hAnsi="Times New Roman" w:cs="Times New Roman"/>
          <w:sz w:val="24"/>
          <w:szCs w:val="24"/>
        </w:rPr>
        <w:t xml:space="preserve">  </w:t>
      </w:r>
    </w:p>
    <w:p w:rsidR="005C2C7B" w:rsidRPr="0063690D" w:rsidRDefault="005C2C7B" w:rsidP="00F667F7">
      <w:pPr>
        <w:spacing w:before="120" w:after="0" w:line="240" w:lineRule="auto"/>
        <w:ind w:right="-33"/>
        <w:jc w:val="both"/>
        <w:rPr>
          <w:rFonts w:ascii="Times New Roman" w:hAnsi="Times New Roman" w:cs="Times New Roman"/>
          <w:sz w:val="24"/>
          <w:szCs w:val="24"/>
        </w:rPr>
      </w:pPr>
      <w:r w:rsidRPr="0063690D">
        <w:rPr>
          <w:rFonts w:ascii="Times New Roman" w:hAnsi="Times New Roman" w:cs="Times New Roman"/>
          <w:sz w:val="24"/>
          <w:szCs w:val="24"/>
        </w:rPr>
        <w:t>Ikgadēj</w:t>
      </w:r>
      <w:r w:rsidR="005067F5">
        <w:rPr>
          <w:rFonts w:ascii="Times New Roman" w:hAnsi="Times New Roman" w:cs="Times New Roman"/>
          <w:sz w:val="24"/>
          <w:szCs w:val="24"/>
        </w:rPr>
        <w:t>ā</w:t>
      </w:r>
      <w:r w:rsidRPr="0063690D">
        <w:rPr>
          <w:rFonts w:ascii="Times New Roman" w:hAnsi="Times New Roman" w:cs="Times New Roman"/>
          <w:sz w:val="24"/>
          <w:szCs w:val="24"/>
        </w:rPr>
        <w:t xml:space="preserve"> politikas plāna izstrādē ĀM ievēro labas attīstības sadarbības politikas sniegšanas principus, </w:t>
      </w:r>
      <w:r w:rsidR="00E34369" w:rsidRPr="0063690D">
        <w:rPr>
          <w:rFonts w:ascii="Times New Roman" w:hAnsi="Times New Roman" w:cs="Times New Roman"/>
          <w:sz w:val="24"/>
          <w:szCs w:val="24"/>
        </w:rPr>
        <w:t>ĀM piešķirt</w:t>
      </w:r>
      <w:r w:rsidR="00E34369">
        <w:rPr>
          <w:rFonts w:ascii="Times New Roman" w:hAnsi="Times New Roman" w:cs="Times New Roman"/>
          <w:sz w:val="24"/>
          <w:szCs w:val="24"/>
        </w:rPr>
        <w:t>o</w:t>
      </w:r>
      <w:r w:rsidR="00E34369" w:rsidRPr="0063690D">
        <w:rPr>
          <w:rFonts w:ascii="Times New Roman" w:hAnsi="Times New Roman" w:cs="Times New Roman"/>
          <w:sz w:val="24"/>
          <w:szCs w:val="24"/>
        </w:rPr>
        <w:t xml:space="preserve"> finansējum</w:t>
      </w:r>
      <w:r w:rsidR="00E34369">
        <w:rPr>
          <w:rFonts w:ascii="Times New Roman" w:hAnsi="Times New Roman" w:cs="Times New Roman"/>
          <w:sz w:val="24"/>
          <w:szCs w:val="24"/>
        </w:rPr>
        <w:t>u</w:t>
      </w:r>
      <w:r w:rsidR="00E34369" w:rsidRPr="0063690D">
        <w:rPr>
          <w:rFonts w:ascii="Times New Roman" w:hAnsi="Times New Roman" w:cs="Times New Roman"/>
          <w:sz w:val="24"/>
          <w:szCs w:val="24"/>
        </w:rPr>
        <w:t xml:space="preserve"> plāno</w:t>
      </w:r>
      <w:r w:rsidR="00E34369">
        <w:rPr>
          <w:rFonts w:ascii="Times New Roman" w:hAnsi="Times New Roman" w:cs="Times New Roman"/>
          <w:sz w:val="24"/>
          <w:szCs w:val="24"/>
        </w:rPr>
        <w:t>jot</w:t>
      </w:r>
      <w:r w:rsidR="00E34369" w:rsidRPr="0063690D">
        <w:rPr>
          <w:rFonts w:ascii="Times New Roman" w:hAnsi="Times New Roman" w:cs="Times New Roman"/>
          <w:sz w:val="24"/>
          <w:szCs w:val="24"/>
        </w:rPr>
        <w:t xml:space="preserve"> atbilstoši </w:t>
      </w:r>
      <w:r w:rsidRPr="0063690D">
        <w:rPr>
          <w:rFonts w:ascii="Times New Roman" w:hAnsi="Times New Roman" w:cs="Times New Roman"/>
          <w:sz w:val="24"/>
          <w:szCs w:val="24"/>
        </w:rPr>
        <w:t xml:space="preserve">Starptautiskās palīdzības likumā noteiktajiem </w:t>
      </w:r>
      <w:r w:rsidR="005067F5">
        <w:rPr>
          <w:rFonts w:ascii="Times New Roman" w:hAnsi="Times New Roman" w:cs="Times New Roman"/>
          <w:sz w:val="24"/>
          <w:szCs w:val="24"/>
        </w:rPr>
        <w:t>starptautiskās palīdzības apstiprināšanas instrumentiem</w:t>
      </w:r>
      <w:r w:rsidRPr="0063690D">
        <w:rPr>
          <w:rFonts w:ascii="Times New Roman" w:hAnsi="Times New Roman" w:cs="Times New Roman"/>
          <w:sz w:val="24"/>
          <w:szCs w:val="24"/>
        </w:rPr>
        <w:t>:</w:t>
      </w:r>
    </w:p>
    <w:p w:rsidR="005C2C7B" w:rsidRPr="00323304" w:rsidRDefault="005C2C7B" w:rsidP="00F52E99">
      <w:pPr>
        <w:pStyle w:val="ListParagraph"/>
        <w:numPr>
          <w:ilvl w:val="0"/>
          <w:numId w:val="16"/>
        </w:numPr>
        <w:spacing w:before="120" w:after="0" w:line="240" w:lineRule="auto"/>
        <w:ind w:right="-33"/>
        <w:jc w:val="both"/>
        <w:rPr>
          <w:rFonts w:ascii="Times New Roman" w:hAnsi="Times New Roman" w:cs="Times New Roman"/>
          <w:sz w:val="24"/>
          <w:szCs w:val="24"/>
        </w:rPr>
      </w:pPr>
      <w:bookmarkStart w:id="89" w:name="_Toc448147153"/>
      <w:bookmarkStart w:id="90" w:name="_Toc451184990"/>
      <w:r w:rsidRPr="00323304">
        <w:rPr>
          <w:rFonts w:ascii="Times New Roman" w:hAnsi="Times New Roman" w:cs="Times New Roman"/>
          <w:sz w:val="24"/>
          <w:szCs w:val="24"/>
        </w:rPr>
        <w:lastRenderedPageBreak/>
        <w:t>granta projektu konkurss</w:t>
      </w:r>
      <w:bookmarkEnd w:id="89"/>
      <w:r w:rsidR="00E34369" w:rsidRPr="00323304">
        <w:rPr>
          <w:rFonts w:ascii="Times New Roman" w:hAnsi="Times New Roman" w:cs="Times New Roman"/>
          <w:sz w:val="24"/>
          <w:szCs w:val="24"/>
        </w:rPr>
        <w:t>,</w:t>
      </w:r>
      <w:bookmarkEnd w:id="90"/>
    </w:p>
    <w:p w:rsidR="005C2C7B" w:rsidRPr="00323304" w:rsidRDefault="005C2C7B" w:rsidP="00F52E99">
      <w:pPr>
        <w:pStyle w:val="ListParagraph"/>
        <w:numPr>
          <w:ilvl w:val="0"/>
          <w:numId w:val="16"/>
        </w:numPr>
        <w:spacing w:before="120" w:after="0" w:line="240" w:lineRule="auto"/>
        <w:ind w:right="-33"/>
        <w:jc w:val="both"/>
        <w:rPr>
          <w:rFonts w:ascii="Times New Roman" w:hAnsi="Times New Roman" w:cs="Times New Roman"/>
          <w:sz w:val="24"/>
          <w:szCs w:val="24"/>
        </w:rPr>
      </w:pPr>
      <w:bookmarkStart w:id="91" w:name="_Toc448147154"/>
      <w:bookmarkStart w:id="92" w:name="_Toc451184991"/>
      <w:r w:rsidRPr="00323304">
        <w:rPr>
          <w:rFonts w:ascii="Times New Roman" w:hAnsi="Times New Roman" w:cs="Times New Roman"/>
          <w:sz w:val="24"/>
          <w:szCs w:val="24"/>
        </w:rPr>
        <w:t>civilā eksperta apstiprināšana dalībai starptautiskajā misijā</w:t>
      </w:r>
      <w:bookmarkEnd w:id="91"/>
      <w:r w:rsidR="00E34369" w:rsidRPr="00323304">
        <w:rPr>
          <w:rFonts w:ascii="Times New Roman" w:hAnsi="Times New Roman" w:cs="Times New Roman"/>
          <w:sz w:val="24"/>
          <w:szCs w:val="24"/>
        </w:rPr>
        <w:t>,</w:t>
      </w:r>
      <w:bookmarkEnd w:id="92"/>
    </w:p>
    <w:p w:rsidR="005C2C7B" w:rsidRPr="00323304" w:rsidRDefault="005C2C7B" w:rsidP="00F52E99">
      <w:pPr>
        <w:pStyle w:val="ListParagraph"/>
        <w:numPr>
          <w:ilvl w:val="0"/>
          <w:numId w:val="16"/>
        </w:numPr>
        <w:spacing w:before="120" w:after="0" w:line="240" w:lineRule="auto"/>
        <w:ind w:right="-33"/>
        <w:jc w:val="both"/>
        <w:rPr>
          <w:rFonts w:ascii="Times New Roman" w:hAnsi="Times New Roman" w:cs="Times New Roman"/>
          <w:sz w:val="24"/>
          <w:szCs w:val="24"/>
        </w:rPr>
      </w:pPr>
      <w:bookmarkStart w:id="93" w:name="_Toc448147155"/>
      <w:bookmarkStart w:id="94" w:name="_Toc451184992"/>
      <w:r w:rsidRPr="00323304">
        <w:rPr>
          <w:rFonts w:ascii="Times New Roman" w:hAnsi="Times New Roman" w:cs="Times New Roman"/>
          <w:sz w:val="24"/>
          <w:szCs w:val="24"/>
        </w:rPr>
        <w:t>publiskais iepirkums</w:t>
      </w:r>
      <w:bookmarkEnd w:id="93"/>
      <w:r w:rsidR="00E34369" w:rsidRPr="00323304">
        <w:rPr>
          <w:rFonts w:ascii="Times New Roman" w:hAnsi="Times New Roman" w:cs="Times New Roman"/>
          <w:sz w:val="24"/>
          <w:szCs w:val="24"/>
        </w:rPr>
        <w:t>,</w:t>
      </w:r>
      <w:bookmarkEnd w:id="94"/>
    </w:p>
    <w:p w:rsidR="005C2C7B" w:rsidRPr="00323304" w:rsidRDefault="005C2C7B" w:rsidP="00F52E99">
      <w:pPr>
        <w:pStyle w:val="ListParagraph"/>
        <w:numPr>
          <w:ilvl w:val="0"/>
          <w:numId w:val="16"/>
        </w:numPr>
        <w:spacing w:before="120" w:after="0" w:line="240" w:lineRule="auto"/>
        <w:ind w:right="-33"/>
        <w:jc w:val="both"/>
        <w:rPr>
          <w:rFonts w:ascii="Times New Roman" w:hAnsi="Times New Roman" w:cs="Times New Roman"/>
          <w:sz w:val="24"/>
          <w:szCs w:val="24"/>
        </w:rPr>
      </w:pPr>
      <w:bookmarkStart w:id="95" w:name="_Toc448147156"/>
      <w:bookmarkStart w:id="96" w:name="_Toc451184993"/>
      <w:r w:rsidRPr="00323304">
        <w:rPr>
          <w:rFonts w:ascii="Times New Roman" w:hAnsi="Times New Roman" w:cs="Times New Roman"/>
          <w:sz w:val="24"/>
          <w:szCs w:val="24"/>
        </w:rPr>
        <w:t>brīvprātīga iemaksa</w:t>
      </w:r>
      <w:bookmarkEnd w:id="95"/>
      <w:r w:rsidR="00E34369" w:rsidRPr="00323304">
        <w:rPr>
          <w:rFonts w:ascii="Times New Roman" w:hAnsi="Times New Roman" w:cs="Times New Roman"/>
          <w:sz w:val="24"/>
          <w:szCs w:val="24"/>
        </w:rPr>
        <w:t>,</w:t>
      </w:r>
      <w:bookmarkEnd w:id="96"/>
    </w:p>
    <w:p w:rsidR="005C2C7B" w:rsidRPr="00323304" w:rsidRDefault="005C2C7B" w:rsidP="00F52E99">
      <w:pPr>
        <w:pStyle w:val="ListParagraph"/>
        <w:numPr>
          <w:ilvl w:val="0"/>
          <w:numId w:val="16"/>
        </w:numPr>
        <w:spacing w:before="120" w:after="0" w:line="240" w:lineRule="auto"/>
        <w:ind w:right="-33"/>
        <w:jc w:val="both"/>
        <w:rPr>
          <w:rFonts w:ascii="Times New Roman" w:hAnsi="Times New Roman" w:cs="Times New Roman"/>
          <w:sz w:val="24"/>
          <w:szCs w:val="24"/>
        </w:rPr>
      </w:pPr>
      <w:bookmarkStart w:id="97" w:name="_Toc448147157"/>
      <w:bookmarkStart w:id="98" w:name="_Toc451184994"/>
      <w:r w:rsidRPr="00323304">
        <w:rPr>
          <w:rFonts w:ascii="Times New Roman" w:hAnsi="Times New Roman" w:cs="Times New Roman"/>
          <w:sz w:val="24"/>
          <w:szCs w:val="24"/>
        </w:rPr>
        <w:t>deleģētā sadarbība</w:t>
      </w:r>
      <w:bookmarkEnd w:id="97"/>
      <w:r w:rsidR="00E34369" w:rsidRPr="00323304">
        <w:rPr>
          <w:rFonts w:ascii="Times New Roman" w:hAnsi="Times New Roman" w:cs="Times New Roman"/>
          <w:sz w:val="24"/>
          <w:szCs w:val="24"/>
        </w:rPr>
        <w:t>,</w:t>
      </w:r>
      <w:bookmarkEnd w:id="98"/>
    </w:p>
    <w:p w:rsidR="005C2C7B" w:rsidRPr="00323304" w:rsidRDefault="005C2C7B" w:rsidP="00F52E99">
      <w:pPr>
        <w:pStyle w:val="ListParagraph"/>
        <w:numPr>
          <w:ilvl w:val="0"/>
          <w:numId w:val="16"/>
        </w:numPr>
        <w:spacing w:before="120" w:after="0" w:line="240" w:lineRule="auto"/>
        <w:ind w:right="-33"/>
        <w:jc w:val="both"/>
        <w:rPr>
          <w:rFonts w:ascii="Times New Roman" w:hAnsi="Times New Roman" w:cs="Times New Roman"/>
          <w:sz w:val="24"/>
          <w:szCs w:val="24"/>
        </w:rPr>
      </w:pPr>
      <w:bookmarkStart w:id="99" w:name="_Toc448147158"/>
      <w:bookmarkStart w:id="100" w:name="_Toc451184995"/>
      <w:r w:rsidRPr="00323304">
        <w:rPr>
          <w:rFonts w:ascii="Times New Roman" w:hAnsi="Times New Roman" w:cs="Times New Roman"/>
          <w:sz w:val="24"/>
          <w:szCs w:val="24"/>
        </w:rPr>
        <w:t>Ministru kabineta apstiprinātajos politikas plānošanas dokumentos paredzētās starptautiskās palīdzības aktivitātes.</w:t>
      </w:r>
      <w:bookmarkEnd w:id="99"/>
      <w:bookmarkEnd w:id="100"/>
    </w:p>
    <w:p w:rsidR="00F667F7" w:rsidRPr="0063690D" w:rsidRDefault="005C2C7B" w:rsidP="00F667F7">
      <w:pPr>
        <w:spacing w:before="120" w:after="0" w:line="240" w:lineRule="auto"/>
        <w:jc w:val="both"/>
        <w:rPr>
          <w:rFonts w:ascii="Times New Roman" w:hAnsi="Times New Roman" w:cs="Times New Roman"/>
          <w:sz w:val="24"/>
          <w:szCs w:val="24"/>
        </w:rPr>
      </w:pPr>
      <w:r w:rsidRPr="0063690D">
        <w:rPr>
          <w:rFonts w:ascii="Times New Roman" w:hAnsi="Times New Roman" w:cs="Times New Roman"/>
          <w:sz w:val="24"/>
          <w:szCs w:val="24"/>
        </w:rPr>
        <w:t xml:space="preserve">Situācijā, kad ir pieejams ierobežots attīstības sadarbības finansējums, granta projektu konkursa instruments piedāvā caurskatāmu kārtību, kādā tiek atbalstīti projekti. Vienlaikus jāņem vērā, ka granta projektu konkursi tiek īstenoti viena budžeta gada ietvaros un caur šādu īstermiņa plānošanas procesu </w:t>
      </w:r>
      <w:r w:rsidR="005067F5">
        <w:rPr>
          <w:rFonts w:ascii="Times New Roman" w:hAnsi="Times New Roman" w:cs="Times New Roman"/>
          <w:sz w:val="24"/>
          <w:szCs w:val="24"/>
        </w:rPr>
        <w:t>nevar nodrošināt</w:t>
      </w:r>
      <w:r w:rsidRPr="0063690D">
        <w:rPr>
          <w:rFonts w:ascii="Times New Roman" w:hAnsi="Times New Roman" w:cs="Times New Roman"/>
          <w:sz w:val="24"/>
          <w:szCs w:val="24"/>
        </w:rPr>
        <w:t xml:space="preserve"> partnervalstu interesēs balstīt</w:t>
      </w:r>
      <w:r w:rsidR="005067F5">
        <w:rPr>
          <w:rFonts w:ascii="Times New Roman" w:hAnsi="Times New Roman" w:cs="Times New Roman"/>
          <w:sz w:val="24"/>
          <w:szCs w:val="24"/>
        </w:rPr>
        <w:t>u</w:t>
      </w:r>
      <w:r w:rsidRPr="0063690D">
        <w:rPr>
          <w:rFonts w:ascii="Times New Roman" w:hAnsi="Times New Roman" w:cs="Times New Roman"/>
          <w:sz w:val="24"/>
          <w:szCs w:val="24"/>
        </w:rPr>
        <w:t xml:space="preserve"> paredzam</w:t>
      </w:r>
      <w:r w:rsidR="005067F5">
        <w:rPr>
          <w:rFonts w:ascii="Times New Roman" w:hAnsi="Times New Roman" w:cs="Times New Roman"/>
          <w:sz w:val="24"/>
          <w:szCs w:val="24"/>
        </w:rPr>
        <w:t>u</w:t>
      </w:r>
      <w:r w:rsidRPr="0063690D">
        <w:rPr>
          <w:rFonts w:ascii="Times New Roman" w:hAnsi="Times New Roman" w:cs="Times New Roman"/>
          <w:sz w:val="24"/>
          <w:szCs w:val="24"/>
        </w:rPr>
        <w:t xml:space="preserve"> ilgtermiņa atbalst</w:t>
      </w:r>
      <w:r w:rsidR="005067F5">
        <w:rPr>
          <w:rFonts w:ascii="Times New Roman" w:hAnsi="Times New Roman" w:cs="Times New Roman"/>
          <w:sz w:val="24"/>
          <w:szCs w:val="24"/>
        </w:rPr>
        <w:t>u</w:t>
      </w:r>
      <w:r w:rsidRPr="0063690D">
        <w:rPr>
          <w:rFonts w:ascii="Times New Roman" w:hAnsi="Times New Roman" w:cs="Times New Roman"/>
          <w:sz w:val="24"/>
          <w:szCs w:val="24"/>
        </w:rPr>
        <w:t xml:space="preserve">. Arī OECD un globālie attīstības sadarbības efektivitātes principi, kas noteikti Parīzes, Akras, </w:t>
      </w:r>
      <w:r w:rsidR="00337C12" w:rsidRPr="0063690D">
        <w:rPr>
          <w:rFonts w:ascii="Times New Roman" w:hAnsi="Times New Roman" w:cs="Times New Roman"/>
          <w:sz w:val="24"/>
          <w:szCs w:val="24"/>
        </w:rPr>
        <w:t>Busānas</w:t>
      </w:r>
      <w:r w:rsidRPr="0063690D">
        <w:rPr>
          <w:rFonts w:ascii="Times New Roman" w:hAnsi="Times New Roman" w:cs="Times New Roman"/>
          <w:sz w:val="24"/>
          <w:szCs w:val="24"/>
        </w:rPr>
        <w:t xml:space="preserve"> starptautiskajās vienošanās, uzsver nepieciešamību plānot attīstības sadarbības finansējumu ilgtermiņā, projektiem atbalstu nodrošinot 3</w:t>
      </w:r>
      <w:r w:rsidR="00E34369">
        <w:rPr>
          <w:rFonts w:ascii="Times New Roman" w:hAnsi="Times New Roman" w:cs="Times New Roman"/>
          <w:sz w:val="24"/>
          <w:szCs w:val="24"/>
        </w:rPr>
        <w:t>–</w:t>
      </w:r>
      <w:r w:rsidRPr="0063690D">
        <w:rPr>
          <w:rFonts w:ascii="Times New Roman" w:hAnsi="Times New Roman" w:cs="Times New Roman"/>
          <w:sz w:val="24"/>
          <w:szCs w:val="24"/>
        </w:rPr>
        <w:t xml:space="preserve">5 gadu periodā. </w:t>
      </w:r>
    </w:p>
    <w:p w:rsidR="00336DB9" w:rsidRPr="0063690D" w:rsidRDefault="005C2C7B" w:rsidP="00323304">
      <w:pPr>
        <w:spacing w:before="120" w:after="0" w:line="240" w:lineRule="auto"/>
        <w:jc w:val="both"/>
        <w:rPr>
          <w:rFonts w:ascii="Times New Roman" w:hAnsi="Times New Roman" w:cs="Times New Roman"/>
          <w:sz w:val="24"/>
          <w:szCs w:val="24"/>
        </w:rPr>
      </w:pPr>
      <w:bookmarkStart w:id="101" w:name="_Toc448147159"/>
      <w:bookmarkStart w:id="102" w:name="_Toc451184996"/>
      <w:r w:rsidRPr="0063690D">
        <w:rPr>
          <w:rFonts w:ascii="Times New Roman" w:hAnsi="Times New Roman" w:cs="Times New Roman"/>
          <w:sz w:val="24"/>
          <w:szCs w:val="24"/>
        </w:rPr>
        <w:t xml:space="preserve">Attīstības sadarbības politikas pamatnostādnēs </w:t>
      </w:r>
      <w:r w:rsidR="00CD21F6" w:rsidRPr="0063690D">
        <w:rPr>
          <w:rFonts w:ascii="Times New Roman" w:hAnsi="Times New Roman" w:cs="Times New Roman"/>
          <w:sz w:val="24"/>
          <w:szCs w:val="24"/>
        </w:rPr>
        <w:t>2011</w:t>
      </w:r>
      <w:r w:rsidR="00CD21F6">
        <w:rPr>
          <w:rFonts w:ascii="Times New Roman" w:hAnsi="Times New Roman" w:cs="Times New Roman"/>
          <w:sz w:val="24"/>
          <w:szCs w:val="24"/>
        </w:rPr>
        <w:t>.–2015.</w:t>
      </w:r>
      <w:r w:rsidR="005468B9" w:rsidRPr="0063690D">
        <w:rPr>
          <w:rFonts w:ascii="Times New Roman" w:hAnsi="Times New Roman" w:cs="Times New Roman"/>
          <w:sz w:val="24"/>
          <w:szCs w:val="24"/>
        </w:rPr>
        <w:t xml:space="preserve"> gadam</w:t>
      </w:r>
      <w:r w:rsidRPr="0063690D">
        <w:rPr>
          <w:rFonts w:ascii="Times New Roman" w:hAnsi="Times New Roman" w:cs="Times New Roman"/>
          <w:sz w:val="24"/>
          <w:szCs w:val="24"/>
        </w:rPr>
        <w:t xml:space="preserve"> kā viens no sasniedzamajiem rezultātiem tika </w:t>
      </w:r>
      <w:r w:rsidR="00E34369" w:rsidRPr="0063690D">
        <w:rPr>
          <w:rFonts w:ascii="Times New Roman" w:hAnsi="Times New Roman" w:cs="Times New Roman"/>
          <w:sz w:val="24"/>
          <w:szCs w:val="24"/>
        </w:rPr>
        <w:t>uzsvērt</w:t>
      </w:r>
      <w:r w:rsidR="00E34369">
        <w:rPr>
          <w:rFonts w:ascii="Times New Roman" w:hAnsi="Times New Roman" w:cs="Times New Roman"/>
          <w:sz w:val="24"/>
          <w:szCs w:val="24"/>
        </w:rPr>
        <w:t>a</w:t>
      </w:r>
      <w:r w:rsidR="00E34369" w:rsidRPr="0063690D">
        <w:rPr>
          <w:rFonts w:ascii="Times New Roman" w:hAnsi="Times New Roman" w:cs="Times New Roman"/>
          <w:sz w:val="24"/>
          <w:szCs w:val="24"/>
        </w:rPr>
        <w:t xml:space="preserve"> </w:t>
      </w:r>
      <w:r w:rsidRPr="0063690D">
        <w:rPr>
          <w:rFonts w:ascii="Times New Roman" w:hAnsi="Times New Roman" w:cs="Times New Roman"/>
          <w:sz w:val="24"/>
          <w:szCs w:val="24"/>
        </w:rPr>
        <w:t>tieši pāreja uz daudzgadu saistībām sadarbības programmu un projektu finansēšanā.</w:t>
      </w:r>
      <w:bookmarkEnd w:id="101"/>
      <w:bookmarkEnd w:id="102"/>
      <w:r w:rsidRPr="0063690D">
        <w:rPr>
          <w:rFonts w:ascii="Times New Roman" w:hAnsi="Times New Roman" w:cs="Times New Roman"/>
          <w:sz w:val="24"/>
          <w:szCs w:val="24"/>
        </w:rPr>
        <w:t xml:space="preserve"> </w:t>
      </w:r>
    </w:p>
    <w:p w:rsidR="00196438" w:rsidRPr="0063690D" w:rsidRDefault="00CD21F6" w:rsidP="00323304">
      <w:pPr>
        <w:spacing w:before="120" w:after="0" w:line="240" w:lineRule="auto"/>
        <w:jc w:val="both"/>
        <w:rPr>
          <w:rFonts w:ascii="Times New Roman" w:hAnsi="Times New Roman" w:cs="Times New Roman"/>
          <w:sz w:val="24"/>
          <w:szCs w:val="24"/>
        </w:rPr>
      </w:pPr>
      <w:bookmarkStart w:id="103" w:name="_Toc451184997"/>
      <w:r w:rsidRPr="0063690D">
        <w:rPr>
          <w:rFonts w:ascii="Times New Roman" w:hAnsi="Times New Roman" w:cs="Times New Roman"/>
          <w:sz w:val="24"/>
          <w:szCs w:val="24"/>
        </w:rPr>
        <w:t>Atbilstoši Starptautiskās palīdzības likuma 5. panta 6.</w:t>
      </w:r>
      <w:r>
        <w:rPr>
          <w:rFonts w:ascii="Times New Roman" w:hAnsi="Times New Roman" w:cs="Times New Roman"/>
          <w:sz w:val="24"/>
          <w:szCs w:val="24"/>
        </w:rPr>
        <w:t xml:space="preserve"> </w:t>
      </w:r>
      <w:r w:rsidRPr="0063690D">
        <w:rPr>
          <w:rFonts w:ascii="Times New Roman" w:hAnsi="Times New Roman" w:cs="Times New Roman"/>
          <w:sz w:val="24"/>
          <w:szCs w:val="24"/>
        </w:rPr>
        <w:t>punktā noteiktajam</w:t>
      </w:r>
      <w:r>
        <w:rPr>
          <w:rFonts w:ascii="Times New Roman" w:hAnsi="Times New Roman" w:cs="Times New Roman"/>
          <w:sz w:val="24"/>
          <w:szCs w:val="24"/>
        </w:rPr>
        <w:t>,</w:t>
      </w:r>
      <w:r w:rsidRPr="0063690D">
        <w:rPr>
          <w:rFonts w:ascii="Times New Roman" w:hAnsi="Times New Roman" w:cs="Times New Roman"/>
          <w:sz w:val="24"/>
          <w:szCs w:val="24"/>
        </w:rPr>
        <w:t xml:space="preserve"> viens no attīstības sadarbības politikas apstiprināšanas instrumentiem ir Ministru kabineta apstiprinātajos politikas plānošanas dokumentos paredzētās starptautiskās palīdzības aktivitātes.</w:t>
      </w:r>
      <w:r>
        <w:rPr>
          <w:rFonts w:ascii="Times New Roman" w:hAnsi="Times New Roman" w:cs="Times New Roman"/>
          <w:sz w:val="24"/>
          <w:szCs w:val="24"/>
        </w:rPr>
        <w:t xml:space="preserve"> </w:t>
      </w:r>
      <w:r w:rsidR="00AB6C16">
        <w:rPr>
          <w:rFonts w:ascii="Times New Roman" w:hAnsi="Times New Roman" w:cs="Times New Roman"/>
          <w:sz w:val="24"/>
          <w:szCs w:val="24"/>
        </w:rPr>
        <w:t>Aktivitāšu iekļaušana tieši Attīstības sadarbības plānā ir v</w:t>
      </w:r>
      <w:r w:rsidR="00AB6C16" w:rsidRPr="0063690D">
        <w:rPr>
          <w:rFonts w:ascii="Times New Roman" w:hAnsi="Times New Roman" w:cs="Times New Roman"/>
          <w:sz w:val="24"/>
          <w:szCs w:val="24"/>
        </w:rPr>
        <w:t>iens no veidiem, kā ĀM nodrošina palīdzības efektivitāti un atbalsta paredzamību</w:t>
      </w:r>
      <w:r w:rsidR="00CB4445">
        <w:rPr>
          <w:rFonts w:ascii="Times New Roman" w:hAnsi="Times New Roman" w:cs="Times New Roman"/>
          <w:sz w:val="24"/>
          <w:szCs w:val="24"/>
        </w:rPr>
        <w:t xml:space="preserve"> ilgtermiņā</w:t>
      </w:r>
      <w:r w:rsidR="00AB6C16">
        <w:rPr>
          <w:rFonts w:ascii="Times New Roman" w:hAnsi="Times New Roman" w:cs="Times New Roman"/>
          <w:sz w:val="24"/>
          <w:szCs w:val="24"/>
        </w:rPr>
        <w:t>.</w:t>
      </w:r>
      <w:bookmarkEnd w:id="103"/>
    </w:p>
    <w:p w:rsidR="005C2C7B" w:rsidRPr="0063690D" w:rsidRDefault="005C2C7B" w:rsidP="00F667F7">
      <w:pPr>
        <w:spacing w:before="120" w:after="0" w:line="240" w:lineRule="auto"/>
        <w:jc w:val="both"/>
        <w:rPr>
          <w:rFonts w:ascii="Times New Roman" w:hAnsi="Times New Roman" w:cs="Times New Roman"/>
          <w:sz w:val="24"/>
          <w:szCs w:val="24"/>
        </w:rPr>
      </w:pPr>
      <w:r w:rsidRPr="0063690D">
        <w:rPr>
          <w:rFonts w:ascii="Times New Roman" w:hAnsi="Times New Roman" w:cs="Times New Roman"/>
          <w:sz w:val="24"/>
          <w:szCs w:val="24"/>
        </w:rPr>
        <w:t>Plānā tiek iekļauti pasākumi:</w:t>
      </w:r>
    </w:p>
    <w:p w:rsidR="00CB4445" w:rsidRPr="00323304" w:rsidRDefault="00CB4445" w:rsidP="00F52E99">
      <w:pPr>
        <w:pStyle w:val="ListParagraph"/>
        <w:numPr>
          <w:ilvl w:val="0"/>
          <w:numId w:val="17"/>
        </w:numPr>
        <w:spacing w:before="120" w:after="0" w:line="240" w:lineRule="auto"/>
        <w:jc w:val="both"/>
        <w:rPr>
          <w:rFonts w:ascii="Times New Roman" w:hAnsi="Times New Roman" w:cs="Times New Roman"/>
          <w:sz w:val="24"/>
          <w:szCs w:val="24"/>
        </w:rPr>
      </w:pPr>
      <w:bookmarkStart w:id="104" w:name="_Toc451184998"/>
      <w:bookmarkStart w:id="105" w:name="_Toc448147160"/>
      <w:r w:rsidRPr="00323304">
        <w:rPr>
          <w:rFonts w:ascii="Times New Roman" w:hAnsi="Times New Roman" w:cs="Times New Roman"/>
          <w:sz w:val="24"/>
          <w:szCs w:val="24"/>
        </w:rPr>
        <w:t>Projekti atbilstoši Latvijas stratēģiskajām prioritātēm (t.sk., ārpolitika, drošība, ekonomika) un ģeopolitiskajai situācijai;</w:t>
      </w:r>
      <w:bookmarkEnd w:id="104"/>
    </w:p>
    <w:p w:rsidR="005C2C7B" w:rsidRPr="00323304" w:rsidRDefault="005C2C7B" w:rsidP="00F52E99">
      <w:pPr>
        <w:pStyle w:val="ListParagraph"/>
        <w:numPr>
          <w:ilvl w:val="0"/>
          <w:numId w:val="17"/>
        </w:numPr>
        <w:spacing w:before="120" w:after="0" w:line="240" w:lineRule="auto"/>
        <w:jc w:val="both"/>
        <w:rPr>
          <w:rFonts w:ascii="Times New Roman" w:hAnsi="Times New Roman" w:cs="Times New Roman"/>
          <w:sz w:val="24"/>
          <w:szCs w:val="24"/>
        </w:rPr>
      </w:pPr>
      <w:bookmarkStart w:id="106" w:name="_Toc451184999"/>
      <w:r w:rsidRPr="00323304">
        <w:rPr>
          <w:rFonts w:ascii="Times New Roman" w:hAnsi="Times New Roman" w:cs="Times New Roman"/>
          <w:sz w:val="24"/>
          <w:szCs w:val="24"/>
        </w:rPr>
        <w:t>Trīspusējās sadarbības projektu un/vai aktivitāšu īstenošana, kam piesaistīts citu donoru līdzfinansējums vismaz 50 % apjomā, t.sk. projekti, kas ir izvērtēšanas procesā;</w:t>
      </w:r>
      <w:bookmarkEnd w:id="105"/>
      <w:bookmarkEnd w:id="106"/>
      <w:r w:rsidRPr="00323304">
        <w:rPr>
          <w:rFonts w:ascii="Times New Roman" w:hAnsi="Times New Roman" w:cs="Times New Roman"/>
          <w:sz w:val="24"/>
          <w:szCs w:val="24"/>
        </w:rPr>
        <w:t xml:space="preserve"> </w:t>
      </w:r>
    </w:p>
    <w:p w:rsidR="005C2C7B" w:rsidRPr="00323304" w:rsidRDefault="00883850" w:rsidP="00F52E99">
      <w:pPr>
        <w:pStyle w:val="ListParagraph"/>
        <w:numPr>
          <w:ilvl w:val="0"/>
          <w:numId w:val="17"/>
        </w:numPr>
        <w:spacing w:before="120" w:after="0" w:line="240" w:lineRule="auto"/>
        <w:jc w:val="both"/>
        <w:rPr>
          <w:rFonts w:ascii="Times New Roman" w:hAnsi="Times New Roman" w:cs="Times New Roman"/>
          <w:sz w:val="24"/>
          <w:szCs w:val="24"/>
        </w:rPr>
      </w:pPr>
      <w:bookmarkStart w:id="107" w:name="_Toc448147161"/>
      <w:bookmarkStart w:id="108" w:name="_Toc451185000"/>
      <w:r w:rsidRPr="00323304">
        <w:rPr>
          <w:rFonts w:ascii="Times New Roman" w:hAnsi="Times New Roman" w:cs="Times New Roman"/>
          <w:sz w:val="24"/>
          <w:szCs w:val="24"/>
        </w:rPr>
        <w:t xml:space="preserve">Ilgtermiņa </w:t>
      </w:r>
      <w:r w:rsidR="005C2C7B" w:rsidRPr="00323304">
        <w:rPr>
          <w:rFonts w:ascii="Times New Roman" w:hAnsi="Times New Roman" w:cs="Times New Roman"/>
          <w:sz w:val="24"/>
          <w:szCs w:val="24"/>
        </w:rPr>
        <w:t>attīstības sadarbības projekti atbilstoši partnervalstu izteiktajām vajadzībām un Latvijas ekspertīzei</w:t>
      </w:r>
      <w:bookmarkEnd w:id="107"/>
      <w:r w:rsidR="00CB4445" w:rsidRPr="00323304">
        <w:rPr>
          <w:rFonts w:ascii="Times New Roman" w:hAnsi="Times New Roman" w:cs="Times New Roman"/>
          <w:sz w:val="24"/>
          <w:szCs w:val="24"/>
        </w:rPr>
        <w:t>.</w:t>
      </w:r>
      <w:bookmarkEnd w:id="108"/>
    </w:p>
    <w:p w:rsidR="005C2C7B" w:rsidRPr="0063690D" w:rsidRDefault="005C2C7B" w:rsidP="00323304">
      <w:pPr>
        <w:spacing w:before="120" w:after="0" w:line="240" w:lineRule="auto"/>
        <w:jc w:val="both"/>
        <w:rPr>
          <w:rFonts w:ascii="Times New Roman" w:hAnsi="Times New Roman" w:cs="Times New Roman"/>
          <w:sz w:val="24"/>
          <w:szCs w:val="24"/>
        </w:rPr>
      </w:pPr>
      <w:bookmarkStart w:id="109" w:name="_Toc448147163"/>
      <w:bookmarkStart w:id="110" w:name="_Toc451185001"/>
      <w:r w:rsidRPr="0063690D">
        <w:rPr>
          <w:rFonts w:ascii="Times New Roman" w:hAnsi="Times New Roman" w:cs="Times New Roman"/>
          <w:sz w:val="24"/>
          <w:szCs w:val="24"/>
        </w:rPr>
        <w:t xml:space="preserve">Pēdējo gadu laikā ĀM un Latvijas </w:t>
      </w:r>
      <w:r w:rsidR="00CB4445">
        <w:rPr>
          <w:rFonts w:ascii="Times New Roman" w:hAnsi="Times New Roman" w:cs="Times New Roman"/>
          <w:sz w:val="24"/>
          <w:szCs w:val="24"/>
        </w:rPr>
        <w:t>diplomātiskās</w:t>
      </w:r>
      <w:r w:rsidRPr="0063690D">
        <w:rPr>
          <w:rFonts w:ascii="Times New Roman" w:hAnsi="Times New Roman" w:cs="Times New Roman"/>
          <w:sz w:val="24"/>
          <w:szCs w:val="24"/>
        </w:rPr>
        <w:t xml:space="preserve"> pārstāvniecības arvien aktīvāk darbojas attīstības sadarbības jomā, informējot partnervalstis par Latvijas ekspertīzi, analizējot partnervalstu vajadzības un apzinot donoru finansējuma piesaistes iespējas. Šādā veidā ir uzsākti vairāki veiksmīgi sadarbības projekti ar citiem donoriem, nodrošinot Latvijas aktivitātēm plašāku mērogu</w:t>
      </w:r>
      <w:r w:rsidR="00CB4445">
        <w:rPr>
          <w:rFonts w:ascii="Times New Roman" w:hAnsi="Times New Roman" w:cs="Times New Roman"/>
          <w:sz w:val="24"/>
          <w:szCs w:val="24"/>
        </w:rPr>
        <w:t xml:space="preserve"> un</w:t>
      </w:r>
      <w:r w:rsidR="00CB4445" w:rsidRPr="0063690D">
        <w:rPr>
          <w:rFonts w:ascii="Times New Roman" w:hAnsi="Times New Roman" w:cs="Times New Roman"/>
          <w:sz w:val="24"/>
          <w:szCs w:val="24"/>
        </w:rPr>
        <w:t xml:space="preserve"> </w:t>
      </w:r>
      <w:r w:rsidRPr="0063690D">
        <w:rPr>
          <w:rFonts w:ascii="Times New Roman" w:hAnsi="Times New Roman" w:cs="Times New Roman"/>
          <w:sz w:val="24"/>
          <w:szCs w:val="24"/>
        </w:rPr>
        <w:t xml:space="preserve">redzamību, kā arī </w:t>
      </w:r>
      <w:r w:rsidR="00CB4445">
        <w:rPr>
          <w:rFonts w:ascii="Times New Roman" w:hAnsi="Times New Roman" w:cs="Times New Roman"/>
          <w:sz w:val="24"/>
          <w:szCs w:val="24"/>
        </w:rPr>
        <w:t xml:space="preserve">veicinot </w:t>
      </w:r>
      <w:r w:rsidRPr="0063690D">
        <w:rPr>
          <w:rFonts w:ascii="Times New Roman" w:hAnsi="Times New Roman" w:cs="Times New Roman"/>
          <w:sz w:val="24"/>
          <w:szCs w:val="24"/>
        </w:rPr>
        <w:t xml:space="preserve">sadarbības iespējas nākotnē. </w:t>
      </w:r>
      <w:r w:rsidR="004B2B63" w:rsidRPr="0063690D">
        <w:rPr>
          <w:rFonts w:ascii="Times New Roman" w:hAnsi="Times New Roman" w:cs="Times New Roman"/>
          <w:sz w:val="24"/>
          <w:szCs w:val="24"/>
        </w:rPr>
        <w:t xml:space="preserve">Piemēram, Latvijas augstskolu konsorcija īstenotajai apmācību programmai Austrumu partnerības un Centrālāzijas pārstāvju atbalstam 2014. gadā un 2015. gadā no citiem donoriem izdevās piesaistīt 54% no programmas kopējām izmaksām.  </w:t>
      </w:r>
      <w:r w:rsidRPr="0063690D">
        <w:rPr>
          <w:rFonts w:ascii="Times New Roman" w:hAnsi="Times New Roman" w:cs="Times New Roman"/>
          <w:sz w:val="24"/>
          <w:szCs w:val="24"/>
        </w:rPr>
        <w:t>Vēstniecību loma ir īpaši svarīga, lai lobētu daudzpusējo resursu izmantošanu un Latvijas spēlētāju (</w:t>
      </w:r>
      <w:r w:rsidR="008E273F">
        <w:rPr>
          <w:rFonts w:ascii="Times New Roman" w:hAnsi="Times New Roman" w:cs="Times New Roman"/>
          <w:sz w:val="24"/>
          <w:szCs w:val="24"/>
        </w:rPr>
        <w:t>publiskās pārvaldes</w:t>
      </w:r>
      <w:r w:rsidRPr="0063690D">
        <w:rPr>
          <w:rFonts w:ascii="Times New Roman" w:hAnsi="Times New Roman" w:cs="Times New Roman"/>
          <w:sz w:val="24"/>
          <w:szCs w:val="24"/>
        </w:rPr>
        <w:t xml:space="preserve">, privātā sektora, </w:t>
      </w:r>
      <w:r w:rsidR="0019525B">
        <w:rPr>
          <w:rFonts w:ascii="Times New Roman" w:hAnsi="Times New Roman" w:cs="Times New Roman"/>
          <w:sz w:val="24"/>
          <w:szCs w:val="24"/>
        </w:rPr>
        <w:t>PSO</w:t>
      </w:r>
      <w:r w:rsidRPr="0063690D">
        <w:rPr>
          <w:rFonts w:ascii="Times New Roman" w:hAnsi="Times New Roman" w:cs="Times New Roman"/>
          <w:sz w:val="24"/>
          <w:szCs w:val="24"/>
        </w:rPr>
        <w:t xml:space="preserve">) iesaisti starptautiskajos projektos. </w:t>
      </w:r>
      <w:r w:rsidR="005468B9" w:rsidRPr="0063690D">
        <w:rPr>
          <w:rFonts w:ascii="Times New Roman" w:hAnsi="Times New Roman" w:cs="Times New Roman"/>
          <w:sz w:val="24"/>
          <w:szCs w:val="24"/>
        </w:rPr>
        <w:t xml:space="preserve">Tā kā šie projekti darbojas pēc vadošo donoru plānošanas cikliem, tiem ir jāparedz </w:t>
      </w:r>
      <w:r w:rsidR="00CB4445">
        <w:rPr>
          <w:rFonts w:ascii="Times New Roman" w:hAnsi="Times New Roman" w:cs="Times New Roman"/>
          <w:sz w:val="24"/>
          <w:szCs w:val="24"/>
        </w:rPr>
        <w:t xml:space="preserve">tiešs </w:t>
      </w:r>
      <w:r w:rsidR="005468B9" w:rsidRPr="0063690D">
        <w:rPr>
          <w:rFonts w:ascii="Times New Roman" w:hAnsi="Times New Roman" w:cs="Times New Roman"/>
          <w:sz w:val="24"/>
          <w:szCs w:val="24"/>
        </w:rPr>
        <w:t xml:space="preserve">atbalsts Attīstības sadarbības politikas plānā. ĀM koordinē projekta pieteikuma izstrādi, nodrošina tā iesniegšanu donoram, kā arī ar vēstniecību starpniecību nodrošina tālākās sarunas ar donoru. </w:t>
      </w:r>
      <w:r w:rsidRPr="0063690D">
        <w:rPr>
          <w:rFonts w:ascii="Times New Roman" w:hAnsi="Times New Roman" w:cs="Times New Roman"/>
          <w:sz w:val="24"/>
          <w:szCs w:val="24"/>
        </w:rPr>
        <w:t xml:space="preserve">Lai gan pieteikumi galvenokārt tiek izstrādāti atbilstoši </w:t>
      </w:r>
      <w:r w:rsidR="00CB4445">
        <w:rPr>
          <w:rFonts w:ascii="Times New Roman" w:hAnsi="Times New Roman" w:cs="Times New Roman"/>
          <w:sz w:val="24"/>
          <w:szCs w:val="24"/>
        </w:rPr>
        <w:t>vadošo finansētāju</w:t>
      </w:r>
      <w:r w:rsidR="00CB4445" w:rsidRPr="0063690D">
        <w:rPr>
          <w:rFonts w:ascii="Times New Roman" w:hAnsi="Times New Roman" w:cs="Times New Roman"/>
          <w:sz w:val="24"/>
          <w:szCs w:val="24"/>
        </w:rPr>
        <w:t xml:space="preserve"> </w:t>
      </w:r>
      <w:r w:rsidRPr="0063690D">
        <w:rPr>
          <w:rFonts w:ascii="Times New Roman" w:hAnsi="Times New Roman" w:cs="Times New Roman"/>
          <w:sz w:val="24"/>
          <w:szCs w:val="24"/>
        </w:rPr>
        <w:t xml:space="preserve">noteiktajai projekta </w:t>
      </w:r>
      <w:r w:rsidRPr="0063690D">
        <w:rPr>
          <w:rFonts w:ascii="Times New Roman" w:hAnsi="Times New Roman" w:cs="Times New Roman"/>
          <w:sz w:val="24"/>
          <w:szCs w:val="24"/>
        </w:rPr>
        <w:lastRenderedPageBreak/>
        <w:t>pieteikuma formai, ĀM šos projektus pakļauj granta projektu konkursam līdzvērtīgiem noteikumiem, t.sk., attiecībā uz projekta uzraudzību un izvērtēšanu.</w:t>
      </w:r>
      <w:bookmarkEnd w:id="109"/>
      <w:bookmarkEnd w:id="110"/>
      <w:r w:rsidRPr="0063690D">
        <w:rPr>
          <w:rFonts w:ascii="Times New Roman" w:hAnsi="Times New Roman" w:cs="Times New Roman"/>
          <w:sz w:val="24"/>
          <w:szCs w:val="24"/>
        </w:rPr>
        <w:t xml:space="preserve">  </w:t>
      </w:r>
    </w:p>
    <w:p w:rsidR="00F667F7" w:rsidRPr="0063690D" w:rsidRDefault="00337C12" w:rsidP="00F667F7">
      <w:pPr>
        <w:spacing w:before="120" w:after="0" w:line="240" w:lineRule="auto"/>
        <w:jc w:val="both"/>
        <w:rPr>
          <w:rFonts w:ascii="Times New Roman" w:hAnsi="Times New Roman" w:cs="Times New Roman"/>
          <w:sz w:val="24"/>
          <w:szCs w:val="24"/>
        </w:rPr>
      </w:pPr>
      <w:r w:rsidRPr="0063690D">
        <w:rPr>
          <w:rFonts w:ascii="Times New Roman" w:hAnsi="Times New Roman" w:cs="Times New Roman"/>
          <w:sz w:val="24"/>
          <w:szCs w:val="24"/>
        </w:rPr>
        <w:t>Sākot ar 2011. gadu, ES</w:t>
      </w:r>
      <w:r w:rsidR="00F667F7" w:rsidRPr="0063690D">
        <w:rPr>
          <w:rFonts w:ascii="Times New Roman" w:hAnsi="Times New Roman" w:cs="Times New Roman"/>
          <w:sz w:val="24"/>
          <w:szCs w:val="24"/>
        </w:rPr>
        <w:t xml:space="preserve"> attīsta ciešāku iekšējo koordināciju partnervalstīs uz vietas</w:t>
      </w:r>
      <w:r w:rsidR="00BF5179">
        <w:rPr>
          <w:rFonts w:ascii="Times New Roman" w:hAnsi="Times New Roman" w:cs="Times New Roman"/>
          <w:sz w:val="24"/>
          <w:szCs w:val="24"/>
        </w:rPr>
        <w:t>.</w:t>
      </w:r>
      <w:r w:rsidR="00F667F7" w:rsidRPr="0063690D">
        <w:rPr>
          <w:rFonts w:ascii="Times New Roman" w:hAnsi="Times New Roman" w:cs="Times New Roman"/>
          <w:sz w:val="24"/>
          <w:szCs w:val="24"/>
        </w:rPr>
        <w:t xml:space="preserve"> ES kopīgās plānošanas process ir pielāgots partnervalstu vidējā un ilgtermiņa nacionālajiem attīstības plāniem un to prioritātēm (5</w:t>
      </w:r>
      <w:r w:rsidR="006A2F2D">
        <w:rPr>
          <w:rFonts w:ascii="Times New Roman" w:hAnsi="Times New Roman" w:cs="Times New Roman"/>
          <w:sz w:val="24"/>
          <w:szCs w:val="24"/>
        </w:rPr>
        <w:t>–</w:t>
      </w:r>
      <w:r w:rsidR="00F667F7" w:rsidRPr="0063690D">
        <w:rPr>
          <w:rFonts w:ascii="Times New Roman" w:hAnsi="Times New Roman" w:cs="Times New Roman"/>
          <w:sz w:val="24"/>
          <w:szCs w:val="24"/>
        </w:rPr>
        <w:t xml:space="preserve">7 gadu termiņā). </w:t>
      </w:r>
    </w:p>
    <w:p w:rsidR="005C2C7B" w:rsidRPr="0063690D" w:rsidRDefault="005C2C7B" w:rsidP="00F667F7">
      <w:pPr>
        <w:spacing w:before="120" w:after="0" w:line="240" w:lineRule="auto"/>
        <w:jc w:val="both"/>
        <w:rPr>
          <w:rFonts w:ascii="Times New Roman" w:hAnsi="Times New Roman" w:cs="Times New Roman"/>
          <w:sz w:val="24"/>
          <w:szCs w:val="24"/>
        </w:rPr>
      </w:pPr>
      <w:r w:rsidRPr="0063690D">
        <w:rPr>
          <w:rFonts w:ascii="Times New Roman" w:hAnsi="Times New Roman" w:cs="Times New Roman"/>
          <w:sz w:val="24"/>
          <w:szCs w:val="24"/>
        </w:rPr>
        <w:t>Tāpat ĀM veicina ilgtspējīgu rezultātu sasniegšanu atbilstoši partnervalstu vajadzībām, piemēram, nodrošin</w:t>
      </w:r>
      <w:r w:rsidR="00336DB9" w:rsidRPr="0063690D">
        <w:rPr>
          <w:rFonts w:ascii="Times New Roman" w:hAnsi="Times New Roman" w:cs="Times New Roman"/>
          <w:sz w:val="24"/>
          <w:szCs w:val="24"/>
        </w:rPr>
        <w:t>ā</w:t>
      </w:r>
      <w:r w:rsidRPr="0063690D">
        <w:rPr>
          <w:rFonts w:ascii="Times New Roman" w:hAnsi="Times New Roman" w:cs="Times New Roman"/>
          <w:sz w:val="24"/>
          <w:szCs w:val="24"/>
        </w:rPr>
        <w:t xml:space="preserve">tu atbalstu politikas stratēģiju izstrādei un partnervalstu </w:t>
      </w:r>
      <w:r w:rsidR="000E1AB9">
        <w:rPr>
          <w:rFonts w:ascii="Times New Roman" w:hAnsi="Times New Roman" w:cs="Times New Roman"/>
          <w:sz w:val="24"/>
          <w:szCs w:val="24"/>
        </w:rPr>
        <w:t>publiskās</w:t>
      </w:r>
      <w:r w:rsidR="009C5C3C" w:rsidRPr="0063690D">
        <w:rPr>
          <w:rFonts w:ascii="Times New Roman" w:hAnsi="Times New Roman" w:cs="Times New Roman"/>
          <w:sz w:val="24"/>
          <w:szCs w:val="24"/>
        </w:rPr>
        <w:t xml:space="preserve"> </w:t>
      </w:r>
      <w:r w:rsidRPr="0063690D">
        <w:rPr>
          <w:rFonts w:ascii="Times New Roman" w:hAnsi="Times New Roman" w:cs="Times New Roman"/>
          <w:sz w:val="24"/>
          <w:szCs w:val="24"/>
        </w:rPr>
        <w:t xml:space="preserve">pārvaldes darbinieku apmācību. </w:t>
      </w:r>
      <w:r w:rsidR="00BF5179" w:rsidRPr="0063690D">
        <w:rPr>
          <w:rFonts w:ascii="Times New Roman" w:hAnsi="Times New Roman" w:cs="Times New Roman"/>
          <w:sz w:val="24"/>
          <w:szCs w:val="24"/>
        </w:rPr>
        <w:t>Šād</w:t>
      </w:r>
      <w:r w:rsidR="00BF5179">
        <w:rPr>
          <w:rFonts w:ascii="Times New Roman" w:hAnsi="Times New Roman" w:cs="Times New Roman"/>
          <w:sz w:val="24"/>
          <w:szCs w:val="24"/>
        </w:rPr>
        <w:t xml:space="preserve">as aktivitātes </w:t>
      </w:r>
      <w:r w:rsidRPr="0063690D">
        <w:rPr>
          <w:rFonts w:ascii="Times New Roman" w:hAnsi="Times New Roman" w:cs="Times New Roman"/>
          <w:sz w:val="24"/>
          <w:szCs w:val="24"/>
        </w:rPr>
        <w:t>balst</w:t>
      </w:r>
      <w:r w:rsidR="00BF5179">
        <w:rPr>
          <w:rFonts w:ascii="Times New Roman" w:hAnsi="Times New Roman" w:cs="Times New Roman"/>
          <w:sz w:val="24"/>
          <w:szCs w:val="24"/>
        </w:rPr>
        <w:t>ās</w:t>
      </w:r>
      <w:r w:rsidRPr="0063690D">
        <w:rPr>
          <w:rFonts w:ascii="Times New Roman" w:hAnsi="Times New Roman" w:cs="Times New Roman"/>
          <w:sz w:val="24"/>
          <w:szCs w:val="24"/>
        </w:rPr>
        <w:t xml:space="preserve"> uz iepriekšējā gada projektu īstenošanas atskaitēm un divpusējām konsultācijām (Starpvaldību komisijas, amatpersonu vizītes, vēstules, notas, Latvijas vēstniecību viedoklis) ar partnervalstīm.</w:t>
      </w:r>
    </w:p>
    <w:p w:rsidR="005C2C7B" w:rsidRPr="0063690D" w:rsidRDefault="005C2C7B" w:rsidP="00F667F7">
      <w:pPr>
        <w:spacing w:before="120" w:after="0" w:line="240" w:lineRule="auto"/>
        <w:jc w:val="both"/>
        <w:rPr>
          <w:rFonts w:ascii="Times New Roman" w:hAnsi="Times New Roman" w:cs="Times New Roman"/>
          <w:sz w:val="24"/>
          <w:szCs w:val="24"/>
        </w:rPr>
      </w:pPr>
      <w:r w:rsidRPr="0063690D">
        <w:rPr>
          <w:rFonts w:ascii="Times New Roman" w:hAnsi="Times New Roman" w:cs="Times New Roman"/>
          <w:sz w:val="24"/>
          <w:szCs w:val="24"/>
        </w:rPr>
        <w:t xml:space="preserve">ĀM pastāvīgi uzlabo attīstības sadarbības atbalsta kvalitāti un </w:t>
      </w:r>
      <w:r w:rsidR="00A518C7" w:rsidRPr="0063690D">
        <w:rPr>
          <w:rFonts w:ascii="Times New Roman" w:hAnsi="Times New Roman" w:cs="Times New Roman"/>
          <w:sz w:val="24"/>
          <w:szCs w:val="24"/>
        </w:rPr>
        <w:t>caurs</w:t>
      </w:r>
      <w:r w:rsidR="00A518C7">
        <w:rPr>
          <w:rFonts w:ascii="Times New Roman" w:hAnsi="Times New Roman" w:cs="Times New Roman"/>
          <w:sz w:val="24"/>
          <w:szCs w:val="24"/>
        </w:rPr>
        <w:t>katāmību</w:t>
      </w:r>
      <w:r w:rsidRPr="0063690D">
        <w:rPr>
          <w:rFonts w:ascii="Times New Roman" w:hAnsi="Times New Roman" w:cs="Times New Roman"/>
          <w:sz w:val="24"/>
          <w:szCs w:val="24"/>
        </w:rPr>
        <w:t xml:space="preserve">, jo īpaši atbilstoši OECD labas palīdzības sniegšanas principiem. Atbilstoši OECD rekomendācijām Latvija nodrošina pasākumus ārvalstu amatpersonu kukuļošanas novēršanai, atklāšanai un ziņošanai par to. Tāpat fiziskās personas, kas ir notiesātas par kukuļdošanu, kā arī juridiskās personas, kurām ir piemēroti piespiedu ietekmēšanas līdzekļi par kukuļdošanu, tiek izslēgti no </w:t>
      </w:r>
      <w:r w:rsidR="00BF5179">
        <w:rPr>
          <w:rFonts w:ascii="Times New Roman" w:hAnsi="Times New Roman" w:cs="Times New Roman"/>
          <w:sz w:val="24"/>
          <w:szCs w:val="24"/>
        </w:rPr>
        <w:t>OAP</w:t>
      </w:r>
      <w:r w:rsidRPr="0063690D">
        <w:rPr>
          <w:rFonts w:ascii="Times New Roman" w:hAnsi="Times New Roman" w:cs="Times New Roman"/>
          <w:sz w:val="24"/>
          <w:szCs w:val="24"/>
        </w:rPr>
        <w:t xml:space="preserve"> projektu īstenošanas. </w:t>
      </w:r>
    </w:p>
    <w:p w:rsidR="00A87783" w:rsidRPr="0063690D" w:rsidRDefault="00AB6FB4" w:rsidP="00F667F7">
      <w:pPr>
        <w:spacing w:before="120"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Indikatīvās darbības </w:t>
      </w:r>
      <w:r w:rsidR="007424EB" w:rsidRPr="0063690D">
        <w:rPr>
          <w:rFonts w:ascii="Times New Roman" w:hAnsi="Times New Roman" w:cs="Times New Roman"/>
          <w:sz w:val="24"/>
          <w:szCs w:val="24"/>
          <w:u w:val="single"/>
        </w:rPr>
        <w:t xml:space="preserve">no </w:t>
      </w:r>
      <w:r w:rsidR="00A87783" w:rsidRPr="0063690D">
        <w:rPr>
          <w:rFonts w:ascii="Times New Roman" w:hAnsi="Times New Roman" w:cs="Times New Roman"/>
          <w:sz w:val="24"/>
          <w:szCs w:val="24"/>
          <w:u w:val="single"/>
        </w:rPr>
        <w:t xml:space="preserve">2016. līdz </w:t>
      </w:r>
      <w:r w:rsidR="005468B9" w:rsidRPr="0063690D">
        <w:rPr>
          <w:rFonts w:ascii="Times New Roman" w:hAnsi="Times New Roman" w:cs="Times New Roman"/>
          <w:sz w:val="24"/>
          <w:szCs w:val="24"/>
          <w:u w:val="single"/>
        </w:rPr>
        <w:t>2020. gadam</w:t>
      </w:r>
      <w:r w:rsidR="00A87783" w:rsidRPr="0063690D">
        <w:rPr>
          <w:rFonts w:ascii="Times New Roman" w:hAnsi="Times New Roman" w:cs="Times New Roman"/>
          <w:sz w:val="24"/>
          <w:szCs w:val="24"/>
          <w:u w:val="single"/>
        </w:rPr>
        <w:t xml:space="preserve">: </w:t>
      </w:r>
    </w:p>
    <w:p w:rsidR="00BF5179" w:rsidRPr="0063690D" w:rsidRDefault="00BF5179" w:rsidP="00F52E99">
      <w:pPr>
        <w:pStyle w:val="ListParagraph"/>
        <w:numPr>
          <w:ilvl w:val="0"/>
          <w:numId w:val="14"/>
        </w:numPr>
        <w:spacing w:before="120" w:after="0" w:line="240" w:lineRule="auto"/>
        <w:ind w:left="425" w:hanging="425"/>
        <w:contextualSpacing w:val="0"/>
        <w:jc w:val="both"/>
        <w:rPr>
          <w:rFonts w:ascii="Times New Roman" w:hAnsi="Times New Roman" w:cs="Times New Roman"/>
          <w:i/>
          <w:sz w:val="24"/>
          <w:szCs w:val="24"/>
        </w:rPr>
      </w:pPr>
      <w:r w:rsidRPr="0063690D">
        <w:rPr>
          <w:rFonts w:ascii="Times New Roman" w:hAnsi="Times New Roman" w:cs="Times New Roman"/>
          <w:i/>
          <w:sz w:val="24"/>
          <w:szCs w:val="24"/>
        </w:rPr>
        <w:t>Aktivitātes jāplāno iepriekš definētos rezultātos, cenšoties samazināt izolētu īstermiņa aktivitāšu finansēšanu un plānojot rezultātu sasaisti ar partnervalsts ilgtermiņa mērķiem un citām iniciatīvām attiecīgajā jomā.</w:t>
      </w:r>
    </w:p>
    <w:p w:rsidR="004049A2" w:rsidRPr="0063690D" w:rsidRDefault="004049A2" w:rsidP="00F52E99">
      <w:pPr>
        <w:pStyle w:val="ListParagraph"/>
        <w:numPr>
          <w:ilvl w:val="0"/>
          <w:numId w:val="14"/>
        </w:numPr>
        <w:spacing w:before="120" w:after="0" w:line="240" w:lineRule="auto"/>
        <w:ind w:left="425" w:hanging="425"/>
        <w:contextualSpacing w:val="0"/>
        <w:jc w:val="both"/>
        <w:rPr>
          <w:rFonts w:ascii="Times New Roman" w:hAnsi="Times New Roman" w:cs="Times New Roman"/>
          <w:i/>
          <w:sz w:val="24"/>
          <w:szCs w:val="24"/>
        </w:rPr>
      </w:pPr>
      <w:r w:rsidRPr="0063690D">
        <w:rPr>
          <w:rFonts w:ascii="Times New Roman" w:hAnsi="Times New Roman" w:cs="Times New Roman"/>
          <w:i/>
          <w:sz w:val="24"/>
          <w:szCs w:val="24"/>
        </w:rPr>
        <w:t>Projektu konkursos būtu īpaši jāatbalsta projekti ar ilgtermiņa ietekmi, kā arī izvērtēšanā jāņem vērā organizāciju pieredze un sadarbība ar vietējiem partneriem attiecīgajā reģionā. Būtu nepieciešams arvien vairāk iezīmēt projektus, kurus Latvija īsteno 3</w:t>
      </w:r>
      <w:r w:rsidR="002A444E">
        <w:rPr>
          <w:rFonts w:ascii="Times New Roman" w:hAnsi="Times New Roman" w:cs="Times New Roman"/>
          <w:i/>
          <w:sz w:val="24"/>
          <w:szCs w:val="24"/>
        </w:rPr>
        <w:t>–</w:t>
      </w:r>
      <w:r w:rsidRPr="0063690D">
        <w:rPr>
          <w:rFonts w:ascii="Times New Roman" w:hAnsi="Times New Roman" w:cs="Times New Roman"/>
          <w:i/>
          <w:sz w:val="24"/>
          <w:szCs w:val="24"/>
        </w:rPr>
        <w:t>5 gadu garumā, paredzot tām atbalstu Attīstības sadarbības politikas plānos, balstoties uz projektu regulāru izvērtējumu.</w:t>
      </w:r>
    </w:p>
    <w:p w:rsidR="004049A2" w:rsidRPr="0063690D" w:rsidRDefault="004049A2" w:rsidP="00F52E99">
      <w:pPr>
        <w:pStyle w:val="ListParagraph"/>
        <w:numPr>
          <w:ilvl w:val="0"/>
          <w:numId w:val="14"/>
        </w:numPr>
        <w:spacing w:before="120" w:after="0" w:line="240" w:lineRule="auto"/>
        <w:ind w:left="425" w:hanging="425"/>
        <w:contextualSpacing w:val="0"/>
        <w:jc w:val="both"/>
        <w:rPr>
          <w:rFonts w:ascii="Times New Roman" w:hAnsi="Times New Roman" w:cs="Times New Roman"/>
          <w:i/>
          <w:sz w:val="24"/>
          <w:szCs w:val="24"/>
        </w:rPr>
      </w:pPr>
      <w:r w:rsidRPr="0063690D">
        <w:rPr>
          <w:rFonts w:ascii="Times New Roman" w:hAnsi="Times New Roman" w:cs="Times New Roman"/>
          <w:i/>
          <w:sz w:val="24"/>
          <w:szCs w:val="24"/>
        </w:rPr>
        <w:t xml:space="preserve">Tā kā citu nozaru ministriju īstenotās aktivitātes arvien pieaug, nepieciešams izvērtēt iespējas, kā konkretizēt nozaru ministriju lomu un sasaisti ar attīstības sadarbības politikas plānošanas dokumentos noteiktajām prioritātēm, lai efektīvi piesaistītu ministriju ekspertīzi attīstības valstu vajadzībām. Balstoties uz citu valstu pieredzi, piemēram, ministriju aktivitātēm tiek nodrošināts līdzfinansējums, tās tiek iesaistītas politikas izstrādē un sarunās atbilstoši savām atbildības jomām, kā arī projektu uzraudzībā un izvērtēšanā.  </w:t>
      </w:r>
    </w:p>
    <w:p w:rsidR="004049A2" w:rsidRPr="0063690D" w:rsidRDefault="00B32874" w:rsidP="00F52E99">
      <w:pPr>
        <w:pStyle w:val="ListParagraph"/>
        <w:numPr>
          <w:ilvl w:val="0"/>
          <w:numId w:val="14"/>
        </w:numPr>
        <w:spacing w:before="120" w:after="0" w:line="240" w:lineRule="auto"/>
        <w:ind w:left="425" w:hanging="425"/>
        <w:contextualSpacing w:val="0"/>
        <w:jc w:val="both"/>
        <w:rPr>
          <w:rFonts w:ascii="Times New Roman" w:hAnsi="Times New Roman" w:cs="Times New Roman"/>
          <w:i/>
          <w:sz w:val="24"/>
          <w:szCs w:val="24"/>
        </w:rPr>
      </w:pPr>
      <w:r>
        <w:rPr>
          <w:rFonts w:ascii="Times New Roman" w:hAnsi="Times New Roman" w:cs="Times New Roman"/>
          <w:i/>
          <w:sz w:val="24"/>
          <w:szCs w:val="24"/>
        </w:rPr>
        <w:t xml:space="preserve">Jāstiprina </w:t>
      </w:r>
      <w:r w:rsidR="004049A2" w:rsidRPr="0063690D">
        <w:rPr>
          <w:rFonts w:ascii="Times New Roman" w:hAnsi="Times New Roman" w:cs="Times New Roman"/>
          <w:i/>
          <w:sz w:val="24"/>
          <w:szCs w:val="24"/>
        </w:rPr>
        <w:t xml:space="preserve">ĀM un Latvijas </w:t>
      </w:r>
      <w:r w:rsidRPr="0063690D">
        <w:rPr>
          <w:rFonts w:ascii="Times New Roman" w:hAnsi="Times New Roman" w:cs="Times New Roman"/>
          <w:i/>
          <w:sz w:val="24"/>
          <w:szCs w:val="24"/>
        </w:rPr>
        <w:t>pārstāvniecīb</w:t>
      </w:r>
      <w:r>
        <w:rPr>
          <w:rFonts w:ascii="Times New Roman" w:hAnsi="Times New Roman" w:cs="Times New Roman"/>
          <w:i/>
          <w:sz w:val="24"/>
          <w:szCs w:val="24"/>
        </w:rPr>
        <w:t>u kapacitāte, lai</w:t>
      </w:r>
      <w:r w:rsidRPr="0063690D">
        <w:rPr>
          <w:rFonts w:ascii="Times New Roman" w:hAnsi="Times New Roman" w:cs="Times New Roman"/>
          <w:i/>
          <w:sz w:val="24"/>
          <w:szCs w:val="24"/>
        </w:rPr>
        <w:t xml:space="preserve"> </w:t>
      </w:r>
      <w:r w:rsidR="004049A2" w:rsidRPr="0063690D">
        <w:rPr>
          <w:rFonts w:ascii="Times New Roman" w:hAnsi="Times New Roman" w:cs="Times New Roman"/>
          <w:i/>
          <w:sz w:val="24"/>
          <w:szCs w:val="24"/>
        </w:rPr>
        <w:t>nepieciešamības gadījumā ātri mobilizētu Latvijas partnerus un ieviesēju koalīcijas, palīdzīb</w:t>
      </w:r>
      <w:r w:rsidR="00BF5179">
        <w:rPr>
          <w:rFonts w:ascii="Times New Roman" w:hAnsi="Times New Roman" w:cs="Times New Roman"/>
          <w:i/>
          <w:sz w:val="24"/>
          <w:szCs w:val="24"/>
        </w:rPr>
        <w:t>as sniegšanai</w:t>
      </w:r>
      <w:r w:rsidR="004049A2" w:rsidRPr="0063690D">
        <w:rPr>
          <w:rFonts w:ascii="Times New Roman" w:hAnsi="Times New Roman" w:cs="Times New Roman"/>
          <w:i/>
          <w:sz w:val="24"/>
          <w:szCs w:val="24"/>
        </w:rPr>
        <w:t xml:space="preserve"> saņēmējvalstīm</w:t>
      </w:r>
      <w:r w:rsidR="00BF5179">
        <w:rPr>
          <w:rFonts w:ascii="Times New Roman" w:hAnsi="Times New Roman" w:cs="Times New Roman"/>
          <w:i/>
          <w:sz w:val="24"/>
          <w:szCs w:val="24"/>
        </w:rPr>
        <w:t>,</w:t>
      </w:r>
      <w:r w:rsidR="004049A2" w:rsidRPr="0063690D">
        <w:rPr>
          <w:rFonts w:ascii="Times New Roman" w:hAnsi="Times New Roman" w:cs="Times New Roman"/>
          <w:i/>
          <w:sz w:val="24"/>
          <w:szCs w:val="24"/>
        </w:rPr>
        <w:t xml:space="preserve"> reaģē</w:t>
      </w:r>
      <w:r w:rsidR="00BF5179">
        <w:rPr>
          <w:rFonts w:ascii="Times New Roman" w:hAnsi="Times New Roman" w:cs="Times New Roman"/>
          <w:i/>
          <w:sz w:val="24"/>
          <w:szCs w:val="24"/>
        </w:rPr>
        <w:t>jot</w:t>
      </w:r>
      <w:r w:rsidR="004049A2" w:rsidRPr="0063690D">
        <w:rPr>
          <w:rFonts w:ascii="Times New Roman" w:hAnsi="Times New Roman" w:cs="Times New Roman"/>
          <w:i/>
          <w:sz w:val="24"/>
          <w:szCs w:val="24"/>
        </w:rPr>
        <w:t xml:space="preserve"> uz Latvijas prioritāro reģionu ģeopolitisko situāciju.  </w:t>
      </w:r>
    </w:p>
    <w:p w:rsidR="00F667F7" w:rsidRPr="0063690D" w:rsidRDefault="004049A2" w:rsidP="00F52E99">
      <w:pPr>
        <w:pStyle w:val="ListParagraph"/>
        <w:numPr>
          <w:ilvl w:val="0"/>
          <w:numId w:val="14"/>
        </w:numPr>
        <w:spacing w:before="120" w:after="0" w:line="240" w:lineRule="auto"/>
        <w:ind w:left="425" w:hanging="425"/>
        <w:contextualSpacing w:val="0"/>
        <w:jc w:val="both"/>
        <w:rPr>
          <w:rFonts w:ascii="Times New Roman" w:hAnsi="Times New Roman" w:cs="Times New Roman"/>
          <w:i/>
          <w:sz w:val="24"/>
          <w:szCs w:val="24"/>
        </w:rPr>
      </w:pPr>
      <w:r w:rsidRPr="0063690D">
        <w:rPr>
          <w:rFonts w:ascii="Times New Roman" w:hAnsi="Times New Roman" w:cs="Times New Roman"/>
          <w:i/>
          <w:sz w:val="24"/>
          <w:szCs w:val="24"/>
        </w:rPr>
        <w:t xml:space="preserve">Jāizvērtē iespējas stiprināt saņēmējvalstu spēju ieviest projektus pašiem, tādā veidā stiprinot partnervalstu atbildību par savu attīstību. Iespējams, ĀM nepieciešams atjaunot </w:t>
      </w:r>
      <w:r w:rsidR="005468B9" w:rsidRPr="0063690D">
        <w:rPr>
          <w:rFonts w:ascii="Times New Roman" w:hAnsi="Times New Roman" w:cs="Times New Roman"/>
          <w:i/>
          <w:sz w:val="24"/>
          <w:szCs w:val="24"/>
        </w:rPr>
        <w:t xml:space="preserve">2008. gada </w:t>
      </w:r>
      <w:r w:rsidRPr="0063690D">
        <w:rPr>
          <w:rFonts w:ascii="Times New Roman" w:hAnsi="Times New Roman" w:cs="Times New Roman"/>
          <w:i/>
          <w:sz w:val="24"/>
          <w:szCs w:val="24"/>
        </w:rPr>
        <w:t>praksi, finansējumu piešķirot caur Latvijas vēstniecībām</w:t>
      </w:r>
      <w:r w:rsidR="00BF5179">
        <w:rPr>
          <w:rFonts w:ascii="Times New Roman" w:hAnsi="Times New Roman" w:cs="Times New Roman"/>
          <w:i/>
          <w:sz w:val="24"/>
          <w:szCs w:val="24"/>
        </w:rPr>
        <w:t xml:space="preserve">. </w:t>
      </w:r>
    </w:p>
    <w:p w:rsidR="005C2C7B" w:rsidRPr="0063690D" w:rsidRDefault="005C2C7B" w:rsidP="00F52E99">
      <w:pPr>
        <w:pStyle w:val="Heading2"/>
        <w:numPr>
          <w:ilvl w:val="1"/>
          <w:numId w:val="9"/>
        </w:numPr>
        <w:rPr>
          <w:rFonts w:ascii="Times New Roman" w:hAnsi="Times New Roman" w:cs="Times New Roman"/>
          <w:color w:val="auto"/>
        </w:rPr>
      </w:pPr>
      <w:bookmarkStart w:id="111" w:name="_Toc457318853"/>
      <w:r w:rsidRPr="0063690D">
        <w:rPr>
          <w:rFonts w:ascii="Times New Roman" w:hAnsi="Times New Roman" w:cs="Times New Roman"/>
          <w:color w:val="auto"/>
        </w:rPr>
        <w:lastRenderedPageBreak/>
        <w:t>Aktivitāšu uzraudzība</w:t>
      </w:r>
      <w:bookmarkEnd w:id="111"/>
    </w:p>
    <w:p w:rsidR="005C2C7B" w:rsidRPr="0063690D" w:rsidRDefault="005C2C7B" w:rsidP="00323304">
      <w:pPr>
        <w:spacing w:before="120" w:after="0" w:line="240" w:lineRule="auto"/>
        <w:jc w:val="both"/>
        <w:rPr>
          <w:rFonts w:ascii="Times New Roman" w:hAnsi="Times New Roman" w:cs="Times New Roman"/>
          <w:sz w:val="24"/>
          <w:szCs w:val="24"/>
        </w:rPr>
      </w:pPr>
      <w:bookmarkStart w:id="112" w:name="_Toc448147165"/>
      <w:bookmarkStart w:id="113" w:name="_Toc451185003"/>
      <w:r w:rsidRPr="0063690D">
        <w:rPr>
          <w:rFonts w:ascii="Times New Roman" w:hAnsi="Times New Roman" w:cs="Times New Roman"/>
          <w:sz w:val="24"/>
          <w:szCs w:val="24"/>
        </w:rPr>
        <w:t>Līdz ar rūpīgu izvērtēšanu pirms aktivitāšu uzsākšanas, ĀM uzrauga Latvijas aktivitāšu īstenošanu un sniedz nepieciešamo atbalstu aktivitāšu norisei, īpaši iesaistot Latvijas vēstniecības partnervalstīs.</w:t>
      </w:r>
      <w:bookmarkEnd w:id="112"/>
      <w:bookmarkEnd w:id="113"/>
      <w:r w:rsidRPr="0063690D">
        <w:rPr>
          <w:rFonts w:ascii="Times New Roman" w:hAnsi="Times New Roman" w:cs="Times New Roman"/>
          <w:sz w:val="24"/>
          <w:szCs w:val="24"/>
        </w:rPr>
        <w:t xml:space="preserve"> </w:t>
      </w:r>
    </w:p>
    <w:p w:rsidR="005C2C7B" w:rsidRPr="0063690D" w:rsidRDefault="005C2C7B" w:rsidP="00323304">
      <w:pPr>
        <w:spacing w:before="120" w:after="0" w:line="240" w:lineRule="auto"/>
        <w:jc w:val="both"/>
        <w:rPr>
          <w:rFonts w:ascii="Times New Roman" w:hAnsi="Times New Roman" w:cs="Times New Roman"/>
          <w:sz w:val="24"/>
          <w:szCs w:val="24"/>
        </w:rPr>
      </w:pPr>
      <w:bookmarkStart w:id="114" w:name="_Toc448147166"/>
      <w:bookmarkStart w:id="115" w:name="_Toc451185004"/>
      <w:r w:rsidRPr="0063690D">
        <w:rPr>
          <w:rFonts w:ascii="Times New Roman" w:hAnsi="Times New Roman" w:cs="Times New Roman"/>
          <w:sz w:val="24"/>
          <w:szCs w:val="24"/>
        </w:rPr>
        <w:t xml:space="preserve">Attīstības sadarbības granta projektu un līdzfinansējuma konkursa uzvarētājiem ir jāsniedz </w:t>
      </w:r>
      <w:r w:rsidR="00337C12" w:rsidRPr="0063690D">
        <w:rPr>
          <w:rFonts w:ascii="Times New Roman" w:hAnsi="Times New Roman" w:cs="Times New Roman"/>
          <w:sz w:val="24"/>
          <w:szCs w:val="24"/>
        </w:rPr>
        <w:t>vidus termiņa</w:t>
      </w:r>
      <w:r w:rsidRPr="0063690D">
        <w:rPr>
          <w:rFonts w:ascii="Times New Roman" w:hAnsi="Times New Roman" w:cs="Times New Roman"/>
          <w:sz w:val="24"/>
          <w:szCs w:val="24"/>
        </w:rPr>
        <w:t xml:space="preserve"> un gala atskaites ĀM par projekta īstenošanas procesu un rezultātiem.</w:t>
      </w:r>
      <w:bookmarkEnd w:id="114"/>
      <w:bookmarkEnd w:id="115"/>
      <w:r w:rsidRPr="0063690D">
        <w:rPr>
          <w:rFonts w:ascii="Times New Roman" w:hAnsi="Times New Roman" w:cs="Times New Roman"/>
          <w:sz w:val="24"/>
          <w:szCs w:val="24"/>
        </w:rPr>
        <w:t xml:space="preserve">  </w:t>
      </w:r>
    </w:p>
    <w:p w:rsidR="00A87783" w:rsidRPr="0063690D" w:rsidRDefault="005C2C7B" w:rsidP="00323304">
      <w:pPr>
        <w:spacing w:before="120" w:after="0" w:line="240" w:lineRule="auto"/>
        <w:jc w:val="both"/>
        <w:rPr>
          <w:rFonts w:ascii="Times New Roman" w:hAnsi="Times New Roman" w:cs="Times New Roman"/>
          <w:sz w:val="24"/>
          <w:szCs w:val="24"/>
        </w:rPr>
      </w:pPr>
      <w:bookmarkStart w:id="116" w:name="_Toc448147167"/>
      <w:bookmarkStart w:id="117" w:name="_Toc451185005"/>
      <w:r w:rsidRPr="0063690D">
        <w:rPr>
          <w:rFonts w:ascii="Times New Roman" w:hAnsi="Times New Roman" w:cs="Times New Roman"/>
          <w:sz w:val="24"/>
          <w:szCs w:val="24"/>
        </w:rPr>
        <w:t>Attīstības sadarbības aktivitāšu specifika</w:t>
      </w:r>
      <w:r w:rsidR="00336DB9" w:rsidRPr="0063690D">
        <w:rPr>
          <w:rFonts w:ascii="Times New Roman" w:hAnsi="Times New Roman" w:cs="Times New Roman"/>
          <w:sz w:val="24"/>
          <w:szCs w:val="24"/>
        </w:rPr>
        <w:t xml:space="preserve"> nozīmē </w:t>
      </w:r>
      <w:r w:rsidRPr="0063690D">
        <w:rPr>
          <w:rFonts w:ascii="Times New Roman" w:hAnsi="Times New Roman" w:cs="Times New Roman"/>
          <w:sz w:val="24"/>
          <w:szCs w:val="24"/>
        </w:rPr>
        <w:t xml:space="preserve">darbu nestabilā politiskā, ekonomiskā un sociālā vidē, kas bieži ietver izmaiņas projektu aktivitātēs un budžetā. </w:t>
      </w:r>
      <w:r w:rsidR="00F667F7" w:rsidRPr="0063690D">
        <w:rPr>
          <w:rFonts w:ascii="Times New Roman" w:hAnsi="Times New Roman" w:cs="Times New Roman"/>
          <w:sz w:val="24"/>
          <w:szCs w:val="24"/>
        </w:rPr>
        <w:t>N</w:t>
      </w:r>
      <w:r w:rsidRPr="0063690D">
        <w:rPr>
          <w:rFonts w:ascii="Times New Roman" w:hAnsi="Times New Roman" w:cs="Times New Roman"/>
          <w:sz w:val="24"/>
          <w:szCs w:val="24"/>
        </w:rPr>
        <w:t xml:space="preserve">epieciešams nodrošināt mehānismu, kā fiskālā gada ietvarā izmaiņas finansējuma sadalījumā var efektīvi un </w:t>
      </w:r>
      <w:r w:rsidR="00A518C7" w:rsidRPr="0063690D">
        <w:rPr>
          <w:rFonts w:ascii="Times New Roman" w:hAnsi="Times New Roman" w:cs="Times New Roman"/>
          <w:sz w:val="24"/>
          <w:szCs w:val="24"/>
        </w:rPr>
        <w:t>caurs</w:t>
      </w:r>
      <w:r w:rsidR="00A518C7">
        <w:rPr>
          <w:rFonts w:ascii="Times New Roman" w:hAnsi="Times New Roman" w:cs="Times New Roman"/>
          <w:sz w:val="24"/>
          <w:szCs w:val="24"/>
        </w:rPr>
        <w:t>katāmi</w:t>
      </w:r>
      <w:r w:rsidR="00A518C7" w:rsidRPr="0063690D">
        <w:rPr>
          <w:rFonts w:ascii="Times New Roman" w:hAnsi="Times New Roman" w:cs="Times New Roman"/>
          <w:sz w:val="24"/>
          <w:szCs w:val="24"/>
        </w:rPr>
        <w:t xml:space="preserve"> </w:t>
      </w:r>
      <w:r w:rsidRPr="0063690D">
        <w:rPr>
          <w:rFonts w:ascii="Times New Roman" w:hAnsi="Times New Roman" w:cs="Times New Roman"/>
          <w:sz w:val="24"/>
          <w:szCs w:val="24"/>
        </w:rPr>
        <w:t xml:space="preserve">novirzīt OAP mērķiem. </w:t>
      </w:r>
      <w:r w:rsidR="00031D90">
        <w:rPr>
          <w:rFonts w:ascii="Times New Roman" w:hAnsi="Times New Roman" w:cs="Times New Roman"/>
          <w:sz w:val="24"/>
          <w:szCs w:val="24"/>
        </w:rPr>
        <w:t>Šobrīd ĀM f</w:t>
      </w:r>
      <w:bookmarkEnd w:id="116"/>
      <w:r w:rsidRPr="0063690D">
        <w:rPr>
          <w:rFonts w:ascii="Times New Roman" w:hAnsi="Times New Roman" w:cs="Times New Roman"/>
          <w:sz w:val="24"/>
          <w:szCs w:val="24"/>
        </w:rPr>
        <w:t xml:space="preserve">inansējumu </w:t>
      </w:r>
      <w:r w:rsidR="00031D90">
        <w:rPr>
          <w:rFonts w:ascii="Times New Roman" w:hAnsi="Times New Roman" w:cs="Times New Roman"/>
          <w:sz w:val="24"/>
          <w:szCs w:val="24"/>
        </w:rPr>
        <w:t>vajadzības gadījumā novirza</w:t>
      </w:r>
      <w:r w:rsidR="00031D90" w:rsidRPr="0063690D">
        <w:rPr>
          <w:rFonts w:ascii="Times New Roman" w:hAnsi="Times New Roman" w:cs="Times New Roman"/>
          <w:sz w:val="24"/>
          <w:szCs w:val="24"/>
        </w:rPr>
        <w:t xml:space="preserve"> </w:t>
      </w:r>
      <w:r w:rsidRPr="0063690D">
        <w:rPr>
          <w:rFonts w:ascii="Times New Roman" w:hAnsi="Times New Roman" w:cs="Times New Roman"/>
          <w:sz w:val="24"/>
          <w:szCs w:val="24"/>
        </w:rPr>
        <w:t xml:space="preserve">attīstības sadarbības </w:t>
      </w:r>
      <w:r w:rsidR="00031D90">
        <w:rPr>
          <w:rFonts w:ascii="Times New Roman" w:hAnsi="Times New Roman" w:cs="Times New Roman"/>
          <w:sz w:val="24"/>
          <w:szCs w:val="24"/>
        </w:rPr>
        <w:t>aktivitātēm</w:t>
      </w:r>
      <w:r w:rsidRPr="0063690D">
        <w:rPr>
          <w:rFonts w:ascii="Times New Roman" w:hAnsi="Times New Roman" w:cs="Times New Roman"/>
          <w:sz w:val="24"/>
          <w:szCs w:val="24"/>
        </w:rPr>
        <w:t xml:space="preserve">, kuru mērķis atbilst </w:t>
      </w:r>
      <w:r w:rsidR="00031D90">
        <w:rPr>
          <w:rFonts w:ascii="Times New Roman" w:hAnsi="Times New Roman" w:cs="Times New Roman"/>
          <w:sz w:val="24"/>
          <w:szCs w:val="24"/>
        </w:rPr>
        <w:t>noteiktajām prioritārām valstīm un jomām</w:t>
      </w:r>
      <w:r w:rsidRPr="0063690D">
        <w:rPr>
          <w:rFonts w:ascii="Times New Roman" w:hAnsi="Times New Roman" w:cs="Times New Roman"/>
          <w:sz w:val="24"/>
          <w:szCs w:val="24"/>
        </w:rPr>
        <w:t>. Tāpat jautājums par finansējuma pārdali tiek apspriests ar Konsultatīvās padomes locekļiem.</w:t>
      </w:r>
      <w:bookmarkEnd w:id="117"/>
      <w:r w:rsidRPr="0063690D">
        <w:rPr>
          <w:rFonts w:ascii="Times New Roman" w:hAnsi="Times New Roman" w:cs="Times New Roman"/>
          <w:sz w:val="24"/>
          <w:szCs w:val="24"/>
        </w:rPr>
        <w:t xml:space="preserve"> </w:t>
      </w:r>
    </w:p>
    <w:p w:rsidR="00A87783" w:rsidRPr="0063690D" w:rsidRDefault="00AB6FB4" w:rsidP="00A87783">
      <w:pPr>
        <w:spacing w:before="120"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Indikatīvās darbības </w:t>
      </w:r>
      <w:r w:rsidR="007424EB" w:rsidRPr="0063690D">
        <w:rPr>
          <w:rFonts w:ascii="Times New Roman" w:hAnsi="Times New Roman" w:cs="Times New Roman"/>
          <w:sz w:val="24"/>
          <w:szCs w:val="24"/>
          <w:u w:val="single"/>
        </w:rPr>
        <w:t xml:space="preserve">no </w:t>
      </w:r>
      <w:r w:rsidR="00A87783" w:rsidRPr="0063690D">
        <w:rPr>
          <w:rFonts w:ascii="Times New Roman" w:hAnsi="Times New Roman" w:cs="Times New Roman"/>
          <w:sz w:val="24"/>
          <w:szCs w:val="24"/>
          <w:u w:val="single"/>
        </w:rPr>
        <w:t xml:space="preserve">2016. līdz </w:t>
      </w:r>
      <w:r w:rsidR="005468B9" w:rsidRPr="0063690D">
        <w:rPr>
          <w:rFonts w:ascii="Times New Roman" w:hAnsi="Times New Roman" w:cs="Times New Roman"/>
          <w:sz w:val="24"/>
          <w:szCs w:val="24"/>
          <w:u w:val="single"/>
        </w:rPr>
        <w:t>2020. gadam</w:t>
      </w:r>
      <w:r w:rsidR="00A87783" w:rsidRPr="0063690D">
        <w:rPr>
          <w:rFonts w:ascii="Times New Roman" w:hAnsi="Times New Roman" w:cs="Times New Roman"/>
          <w:sz w:val="24"/>
          <w:szCs w:val="24"/>
          <w:u w:val="single"/>
        </w:rPr>
        <w:t xml:space="preserve">: </w:t>
      </w:r>
    </w:p>
    <w:p w:rsidR="005C2C7B" w:rsidRPr="0063690D" w:rsidRDefault="002F5897" w:rsidP="00F52E99">
      <w:pPr>
        <w:pStyle w:val="ListParagraph"/>
        <w:numPr>
          <w:ilvl w:val="0"/>
          <w:numId w:val="14"/>
        </w:numPr>
        <w:spacing w:before="120" w:after="0" w:line="240" w:lineRule="auto"/>
        <w:ind w:left="425" w:hanging="425"/>
        <w:contextualSpacing w:val="0"/>
        <w:jc w:val="both"/>
        <w:rPr>
          <w:rFonts w:ascii="Times New Roman" w:hAnsi="Times New Roman" w:cs="Times New Roman"/>
          <w:i/>
          <w:sz w:val="24"/>
          <w:szCs w:val="24"/>
        </w:rPr>
      </w:pPr>
      <w:r w:rsidRPr="0063690D">
        <w:rPr>
          <w:rFonts w:ascii="Times New Roman" w:hAnsi="Times New Roman" w:cs="Times New Roman"/>
          <w:i/>
          <w:sz w:val="24"/>
          <w:szCs w:val="24"/>
        </w:rPr>
        <w:t>N</w:t>
      </w:r>
      <w:r w:rsidR="005C2C7B" w:rsidRPr="0063690D">
        <w:rPr>
          <w:rFonts w:ascii="Times New Roman" w:hAnsi="Times New Roman" w:cs="Times New Roman"/>
          <w:i/>
          <w:sz w:val="24"/>
          <w:szCs w:val="24"/>
        </w:rPr>
        <w:t xml:space="preserve">epieciešams stiprināt informācijas apriti par īstenotajām aktivitātēm, jo īpaši no partnervalstu perspektīvas, kā arī parādot abpusējos ieguvumus no attīstības sadarbības.  </w:t>
      </w:r>
    </w:p>
    <w:p w:rsidR="005C2C7B" w:rsidRPr="0063690D" w:rsidRDefault="005C2C7B" w:rsidP="00F52E99">
      <w:pPr>
        <w:pStyle w:val="Heading2"/>
        <w:numPr>
          <w:ilvl w:val="1"/>
          <w:numId w:val="9"/>
        </w:numPr>
        <w:rPr>
          <w:rFonts w:ascii="Times New Roman" w:hAnsi="Times New Roman" w:cs="Times New Roman"/>
          <w:color w:val="auto"/>
        </w:rPr>
      </w:pPr>
      <w:bookmarkStart w:id="118" w:name="_Toc457318854"/>
      <w:r w:rsidRPr="0063690D">
        <w:rPr>
          <w:rFonts w:ascii="Times New Roman" w:hAnsi="Times New Roman" w:cs="Times New Roman"/>
          <w:color w:val="auto"/>
        </w:rPr>
        <w:t>Aktivitāšu izvērtēšana</w:t>
      </w:r>
      <w:bookmarkEnd w:id="118"/>
    </w:p>
    <w:p w:rsidR="005C2C7B" w:rsidRPr="0063690D" w:rsidRDefault="005C2C7B" w:rsidP="002C44E2">
      <w:pPr>
        <w:spacing w:before="120" w:after="0" w:line="240" w:lineRule="auto"/>
        <w:jc w:val="both"/>
        <w:rPr>
          <w:rFonts w:ascii="Times New Roman" w:hAnsi="Times New Roman" w:cs="Times New Roman"/>
          <w:sz w:val="24"/>
          <w:szCs w:val="24"/>
        </w:rPr>
      </w:pPr>
      <w:r w:rsidRPr="0063690D">
        <w:rPr>
          <w:rFonts w:ascii="Times New Roman" w:hAnsi="Times New Roman" w:cs="Times New Roman"/>
          <w:sz w:val="24"/>
          <w:szCs w:val="24"/>
        </w:rPr>
        <w:t xml:space="preserve">Ir svarīgi izvērtēt attīstības sadarbības plānošanas dokumentus un </w:t>
      </w:r>
      <w:r w:rsidR="00336DB9" w:rsidRPr="0063690D">
        <w:rPr>
          <w:rFonts w:ascii="Times New Roman" w:hAnsi="Times New Roman" w:cs="Times New Roman"/>
          <w:sz w:val="24"/>
          <w:szCs w:val="24"/>
        </w:rPr>
        <w:t>aktivitātes</w:t>
      </w:r>
      <w:r w:rsidRPr="0063690D">
        <w:rPr>
          <w:rFonts w:ascii="Times New Roman" w:hAnsi="Times New Roman" w:cs="Times New Roman"/>
          <w:sz w:val="24"/>
          <w:szCs w:val="24"/>
        </w:rPr>
        <w:t xml:space="preserve">, lai a) </w:t>
      </w:r>
      <w:r w:rsidR="00A75D8A">
        <w:rPr>
          <w:rFonts w:ascii="Times New Roman" w:hAnsi="Times New Roman" w:cs="Times New Roman"/>
          <w:sz w:val="24"/>
          <w:szCs w:val="24"/>
        </w:rPr>
        <w:t>izvērtētu</w:t>
      </w:r>
      <w:r w:rsidRPr="0063690D">
        <w:rPr>
          <w:rFonts w:ascii="Times New Roman" w:hAnsi="Times New Roman" w:cs="Times New Roman"/>
          <w:sz w:val="24"/>
          <w:szCs w:val="24"/>
        </w:rPr>
        <w:t xml:space="preserve"> </w:t>
      </w:r>
      <w:r w:rsidR="00A75D8A">
        <w:rPr>
          <w:rFonts w:ascii="Times New Roman" w:hAnsi="Times New Roman" w:cs="Times New Roman"/>
          <w:sz w:val="24"/>
          <w:szCs w:val="24"/>
        </w:rPr>
        <w:t xml:space="preserve">aktivitāšu </w:t>
      </w:r>
      <w:r w:rsidRPr="0063690D">
        <w:rPr>
          <w:rFonts w:ascii="Times New Roman" w:hAnsi="Times New Roman" w:cs="Times New Roman"/>
          <w:sz w:val="24"/>
          <w:szCs w:val="24"/>
        </w:rPr>
        <w:t>mērķu</w:t>
      </w:r>
      <w:r w:rsidR="005F06D8">
        <w:rPr>
          <w:rFonts w:ascii="Times New Roman" w:hAnsi="Times New Roman" w:cs="Times New Roman"/>
          <w:sz w:val="24"/>
          <w:szCs w:val="24"/>
        </w:rPr>
        <w:t>, metožu, īstenošanas un rezultātu ietekmi uz partnervalsts ilgtspējīgu attīstību</w:t>
      </w:r>
      <w:r w:rsidRPr="0063690D">
        <w:rPr>
          <w:rFonts w:ascii="Times New Roman" w:hAnsi="Times New Roman" w:cs="Times New Roman"/>
          <w:sz w:val="24"/>
          <w:szCs w:val="24"/>
        </w:rPr>
        <w:t xml:space="preserve">; b) </w:t>
      </w:r>
      <w:r w:rsidR="005F06D8">
        <w:rPr>
          <w:rFonts w:ascii="Times New Roman" w:hAnsi="Times New Roman" w:cs="Times New Roman"/>
          <w:sz w:val="24"/>
          <w:szCs w:val="24"/>
        </w:rPr>
        <w:t>veicinātu pieredzes apmaiņu, identificētu labo pieredzi un uzlabotu koordināciju</w:t>
      </w:r>
      <w:r w:rsidRPr="0063690D">
        <w:rPr>
          <w:rFonts w:ascii="Times New Roman" w:hAnsi="Times New Roman" w:cs="Times New Roman"/>
          <w:sz w:val="24"/>
          <w:szCs w:val="24"/>
        </w:rPr>
        <w:t xml:space="preserve">; </w:t>
      </w:r>
      <w:r w:rsidR="00FA6E82">
        <w:rPr>
          <w:rFonts w:ascii="Times New Roman" w:hAnsi="Times New Roman" w:cs="Times New Roman"/>
          <w:sz w:val="24"/>
          <w:szCs w:val="24"/>
        </w:rPr>
        <w:t>c) izvērtētu nepieciešamību turpināt vai pārtraukt attiecīgo aktivitāti vai programmu; d</w:t>
      </w:r>
      <w:r w:rsidRPr="0063690D">
        <w:rPr>
          <w:rFonts w:ascii="Times New Roman" w:hAnsi="Times New Roman" w:cs="Times New Roman"/>
          <w:sz w:val="24"/>
          <w:szCs w:val="24"/>
        </w:rPr>
        <w:t>) plānotu pēc iespējas efektīvāku</w:t>
      </w:r>
      <w:r w:rsidR="005F06D8">
        <w:rPr>
          <w:rFonts w:ascii="Times New Roman" w:hAnsi="Times New Roman" w:cs="Times New Roman"/>
          <w:sz w:val="24"/>
          <w:szCs w:val="24"/>
        </w:rPr>
        <w:t xml:space="preserve"> un kvalitatīvāku</w:t>
      </w:r>
      <w:r w:rsidRPr="0063690D">
        <w:rPr>
          <w:rFonts w:ascii="Times New Roman" w:hAnsi="Times New Roman" w:cs="Times New Roman"/>
          <w:sz w:val="24"/>
          <w:szCs w:val="24"/>
        </w:rPr>
        <w:t xml:space="preserve"> palīdzības sniegšanu un finansējuma izlietojumu nākotnē; </w:t>
      </w:r>
      <w:r w:rsidR="00FA6E82">
        <w:rPr>
          <w:rFonts w:ascii="Times New Roman" w:hAnsi="Times New Roman" w:cs="Times New Roman"/>
          <w:sz w:val="24"/>
          <w:szCs w:val="24"/>
        </w:rPr>
        <w:t>e</w:t>
      </w:r>
      <w:r w:rsidRPr="0063690D">
        <w:rPr>
          <w:rFonts w:ascii="Times New Roman" w:hAnsi="Times New Roman" w:cs="Times New Roman"/>
          <w:sz w:val="24"/>
          <w:szCs w:val="24"/>
        </w:rPr>
        <w:t>) veiksmīgāk izskaidrot</w:t>
      </w:r>
      <w:r w:rsidR="00FA6E82">
        <w:rPr>
          <w:rFonts w:ascii="Times New Roman" w:hAnsi="Times New Roman" w:cs="Times New Roman"/>
          <w:sz w:val="24"/>
          <w:szCs w:val="24"/>
        </w:rPr>
        <w:t>u</w:t>
      </w:r>
      <w:r w:rsidRPr="0063690D">
        <w:rPr>
          <w:rFonts w:ascii="Times New Roman" w:hAnsi="Times New Roman" w:cs="Times New Roman"/>
          <w:sz w:val="24"/>
          <w:szCs w:val="24"/>
        </w:rPr>
        <w:t xml:space="preserve"> sabiedrībai </w:t>
      </w:r>
      <w:r w:rsidR="00FA6E82" w:rsidRPr="0063690D">
        <w:rPr>
          <w:rFonts w:ascii="Times New Roman" w:hAnsi="Times New Roman" w:cs="Times New Roman"/>
          <w:sz w:val="24"/>
          <w:szCs w:val="24"/>
        </w:rPr>
        <w:t xml:space="preserve">ieguvumus </w:t>
      </w:r>
      <w:r w:rsidR="00FA6E82">
        <w:rPr>
          <w:rFonts w:ascii="Times New Roman" w:hAnsi="Times New Roman" w:cs="Times New Roman"/>
          <w:sz w:val="24"/>
          <w:szCs w:val="24"/>
        </w:rPr>
        <w:t xml:space="preserve">no </w:t>
      </w:r>
      <w:r w:rsidRPr="0063690D">
        <w:rPr>
          <w:rFonts w:ascii="Times New Roman" w:hAnsi="Times New Roman" w:cs="Times New Roman"/>
          <w:sz w:val="24"/>
          <w:szCs w:val="24"/>
        </w:rPr>
        <w:t>attīstības sadarbības</w:t>
      </w:r>
      <w:r w:rsidR="00FA6E82">
        <w:rPr>
          <w:rFonts w:ascii="Times New Roman" w:hAnsi="Times New Roman" w:cs="Times New Roman"/>
          <w:sz w:val="24"/>
          <w:szCs w:val="24"/>
        </w:rPr>
        <w:t xml:space="preserve"> un sasniegtos rezultātus</w:t>
      </w:r>
      <w:r w:rsidRPr="0063690D">
        <w:rPr>
          <w:rFonts w:ascii="Times New Roman" w:hAnsi="Times New Roman" w:cs="Times New Roman"/>
          <w:sz w:val="24"/>
          <w:szCs w:val="24"/>
        </w:rPr>
        <w:t>.</w:t>
      </w:r>
    </w:p>
    <w:p w:rsidR="005C2C7B" w:rsidRPr="0063690D" w:rsidRDefault="00DE3E5D" w:rsidP="002C44E2">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5C2C7B" w:rsidRPr="0063690D">
        <w:rPr>
          <w:rFonts w:ascii="Times New Roman" w:hAnsi="Times New Roman" w:cs="Times New Roman"/>
          <w:sz w:val="24"/>
          <w:szCs w:val="24"/>
        </w:rPr>
        <w:t xml:space="preserve">ēc </w:t>
      </w:r>
      <w:r>
        <w:rPr>
          <w:rFonts w:ascii="Times New Roman" w:hAnsi="Times New Roman" w:cs="Times New Roman"/>
          <w:sz w:val="24"/>
          <w:szCs w:val="24"/>
        </w:rPr>
        <w:t xml:space="preserve">ĀM finansētu </w:t>
      </w:r>
      <w:r w:rsidR="005C2C7B" w:rsidRPr="0063690D">
        <w:rPr>
          <w:rFonts w:ascii="Times New Roman" w:hAnsi="Times New Roman" w:cs="Times New Roman"/>
          <w:sz w:val="24"/>
          <w:szCs w:val="24"/>
        </w:rPr>
        <w:t xml:space="preserve">aktivitāšu īstenošanas </w:t>
      </w:r>
      <w:r>
        <w:rPr>
          <w:rFonts w:ascii="Times New Roman" w:hAnsi="Times New Roman" w:cs="Times New Roman"/>
          <w:sz w:val="24"/>
          <w:szCs w:val="24"/>
        </w:rPr>
        <w:t xml:space="preserve">projektu īstenotāji </w:t>
      </w:r>
      <w:r w:rsidR="005C2C7B" w:rsidRPr="0063690D">
        <w:rPr>
          <w:rFonts w:ascii="Times New Roman" w:hAnsi="Times New Roman" w:cs="Times New Roman"/>
          <w:sz w:val="24"/>
          <w:szCs w:val="24"/>
        </w:rPr>
        <w:t xml:space="preserve">iesniedz atskaiti ĀM, kas tiek publicēta ĀM </w:t>
      </w:r>
      <w:r w:rsidR="002F5897" w:rsidRPr="0063690D">
        <w:rPr>
          <w:rFonts w:ascii="Times New Roman" w:hAnsi="Times New Roman" w:cs="Times New Roman"/>
          <w:sz w:val="24"/>
          <w:szCs w:val="24"/>
        </w:rPr>
        <w:t>mājaslapā</w:t>
      </w:r>
      <w:r w:rsidR="005C2C7B" w:rsidRPr="0063690D">
        <w:rPr>
          <w:rFonts w:ascii="Times New Roman" w:hAnsi="Times New Roman" w:cs="Times New Roman"/>
          <w:sz w:val="24"/>
          <w:szCs w:val="24"/>
        </w:rPr>
        <w:t xml:space="preserve">. ĀM regulāri sniedz informatīvo ziņojumu Ministru kabinetam par attīstības sadarbības plānošanas dokumentu izpildi, kā arī starptautiskajām institūcijām – </w:t>
      </w:r>
      <w:r w:rsidR="00A75D8A">
        <w:rPr>
          <w:rFonts w:ascii="Times New Roman" w:hAnsi="Times New Roman" w:cs="Times New Roman"/>
          <w:sz w:val="24"/>
          <w:szCs w:val="24"/>
        </w:rPr>
        <w:t>EK</w:t>
      </w:r>
      <w:r w:rsidR="005C2C7B" w:rsidRPr="0063690D">
        <w:rPr>
          <w:rFonts w:ascii="Times New Roman" w:hAnsi="Times New Roman" w:cs="Times New Roman"/>
          <w:sz w:val="24"/>
          <w:szCs w:val="24"/>
        </w:rPr>
        <w:t xml:space="preserve">, OECD </w:t>
      </w:r>
      <w:r w:rsidR="002F5897" w:rsidRPr="0063690D">
        <w:rPr>
          <w:rFonts w:ascii="Times New Roman" w:hAnsi="Times New Roman" w:cs="Times New Roman"/>
          <w:sz w:val="24"/>
          <w:szCs w:val="24"/>
        </w:rPr>
        <w:t>DAC</w:t>
      </w:r>
      <w:r w:rsidR="005C2C7B" w:rsidRPr="0063690D">
        <w:rPr>
          <w:rFonts w:ascii="Times New Roman" w:hAnsi="Times New Roman" w:cs="Times New Roman"/>
          <w:sz w:val="24"/>
          <w:szCs w:val="24"/>
        </w:rPr>
        <w:t xml:space="preserve">, </w:t>
      </w:r>
      <w:r w:rsidR="00A75D8A">
        <w:rPr>
          <w:rFonts w:ascii="Times New Roman" w:hAnsi="Times New Roman" w:cs="Times New Roman"/>
          <w:sz w:val="24"/>
          <w:szCs w:val="24"/>
        </w:rPr>
        <w:t xml:space="preserve">u.c. </w:t>
      </w:r>
      <w:r w:rsidR="005C2C7B" w:rsidRPr="0063690D">
        <w:rPr>
          <w:rFonts w:ascii="Times New Roman" w:hAnsi="Times New Roman" w:cs="Times New Roman"/>
          <w:sz w:val="24"/>
          <w:szCs w:val="24"/>
        </w:rPr>
        <w:t>par Latvijas īstenoto attīstības sadarbību un OAP.</w:t>
      </w:r>
    </w:p>
    <w:p w:rsidR="005C2C7B" w:rsidRPr="0063690D" w:rsidRDefault="005C2C7B" w:rsidP="002F5897">
      <w:pPr>
        <w:spacing w:before="120" w:after="0" w:line="240" w:lineRule="auto"/>
        <w:jc w:val="both"/>
        <w:rPr>
          <w:rFonts w:ascii="Times New Roman" w:hAnsi="Times New Roman" w:cs="Times New Roman"/>
          <w:sz w:val="24"/>
          <w:szCs w:val="24"/>
        </w:rPr>
      </w:pPr>
      <w:r w:rsidRPr="0063690D">
        <w:rPr>
          <w:rFonts w:ascii="Times New Roman" w:hAnsi="Times New Roman" w:cs="Times New Roman"/>
          <w:sz w:val="24"/>
          <w:szCs w:val="24"/>
        </w:rPr>
        <w:t xml:space="preserve">ĀM, atbilstoši starptautiskajām saistībām, atskaitās ne tikai par finansējuma izlietojumu, bet arī tā kvalitāti, piemēram, iesniedzot atskaites par Dienaskārtības 2030 ieviešanas procesu, </w:t>
      </w:r>
      <w:r w:rsidR="004962B5" w:rsidRPr="0063690D">
        <w:rPr>
          <w:rFonts w:ascii="Times New Roman" w:hAnsi="Times New Roman" w:cs="Times New Roman"/>
          <w:sz w:val="24"/>
          <w:szCs w:val="24"/>
        </w:rPr>
        <w:t>politikas saskaņotīb</w:t>
      </w:r>
      <w:r w:rsidRPr="0063690D">
        <w:rPr>
          <w:rFonts w:ascii="Times New Roman" w:hAnsi="Times New Roman" w:cs="Times New Roman"/>
          <w:sz w:val="24"/>
          <w:szCs w:val="24"/>
        </w:rPr>
        <w:t>u attīstībai, dzimumu līdztiesības</w:t>
      </w:r>
      <w:r w:rsidR="00A75D8A">
        <w:rPr>
          <w:rFonts w:ascii="Times New Roman" w:hAnsi="Times New Roman" w:cs="Times New Roman"/>
          <w:sz w:val="24"/>
          <w:szCs w:val="24"/>
        </w:rPr>
        <w:t xml:space="preserve"> veicināšanu</w:t>
      </w:r>
      <w:r w:rsidRPr="0063690D">
        <w:rPr>
          <w:rFonts w:ascii="Times New Roman" w:hAnsi="Times New Roman" w:cs="Times New Roman"/>
          <w:sz w:val="24"/>
          <w:szCs w:val="24"/>
        </w:rPr>
        <w:t xml:space="preserve">, privātā sektora iesaisti, u.c. tematiskiem jautājumiem. </w:t>
      </w:r>
    </w:p>
    <w:p w:rsidR="005C2C7B" w:rsidRPr="0063690D" w:rsidRDefault="005C2C7B" w:rsidP="002F5897">
      <w:pPr>
        <w:spacing w:before="120" w:after="0" w:line="240" w:lineRule="auto"/>
        <w:jc w:val="both"/>
        <w:rPr>
          <w:rFonts w:ascii="Times New Roman" w:hAnsi="Times New Roman" w:cs="Times New Roman"/>
          <w:sz w:val="24"/>
          <w:szCs w:val="24"/>
        </w:rPr>
      </w:pPr>
      <w:r w:rsidRPr="0063690D">
        <w:rPr>
          <w:rFonts w:ascii="Times New Roman" w:hAnsi="Times New Roman" w:cs="Times New Roman"/>
          <w:sz w:val="24"/>
          <w:szCs w:val="24"/>
        </w:rPr>
        <w:t xml:space="preserve">Jāatzīmē, ka </w:t>
      </w:r>
      <w:r w:rsidR="00A75D8A">
        <w:rPr>
          <w:rFonts w:ascii="Times New Roman" w:hAnsi="Times New Roman" w:cs="Times New Roman"/>
          <w:sz w:val="24"/>
          <w:szCs w:val="24"/>
        </w:rPr>
        <w:t>d</w:t>
      </w:r>
      <w:r w:rsidRPr="0063690D">
        <w:rPr>
          <w:rFonts w:ascii="Times New Roman" w:hAnsi="Times New Roman" w:cs="Times New Roman"/>
          <w:sz w:val="24"/>
          <w:szCs w:val="24"/>
        </w:rPr>
        <w:t xml:space="preserve">iplomātiskais dienests sarunas ar partnervalstīm </w:t>
      </w:r>
      <w:r w:rsidR="00A75D8A">
        <w:rPr>
          <w:rFonts w:ascii="Times New Roman" w:hAnsi="Times New Roman" w:cs="Times New Roman"/>
          <w:sz w:val="24"/>
          <w:szCs w:val="24"/>
        </w:rPr>
        <w:t xml:space="preserve">un citiem donoriem </w:t>
      </w:r>
      <w:r w:rsidR="000A4DD0">
        <w:rPr>
          <w:rFonts w:ascii="Times New Roman" w:hAnsi="Times New Roman" w:cs="Times New Roman"/>
          <w:sz w:val="24"/>
          <w:szCs w:val="24"/>
        </w:rPr>
        <w:t xml:space="preserve">par aktivitāšu īstenošanu </w:t>
      </w:r>
      <w:r w:rsidRPr="0063690D">
        <w:rPr>
          <w:rFonts w:ascii="Times New Roman" w:hAnsi="Times New Roman" w:cs="Times New Roman"/>
          <w:sz w:val="24"/>
          <w:szCs w:val="24"/>
        </w:rPr>
        <w:t>vei</w:t>
      </w:r>
      <w:r w:rsidR="000A4DD0">
        <w:rPr>
          <w:rFonts w:ascii="Times New Roman" w:hAnsi="Times New Roman" w:cs="Times New Roman"/>
          <w:sz w:val="24"/>
          <w:szCs w:val="24"/>
        </w:rPr>
        <w:t>c</w:t>
      </w:r>
      <w:r w:rsidRPr="0063690D">
        <w:rPr>
          <w:rFonts w:ascii="Times New Roman" w:hAnsi="Times New Roman" w:cs="Times New Roman"/>
          <w:sz w:val="24"/>
          <w:szCs w:val="24"/>
        </w:rPr>
        <w:t>, balstoties uz projektu rezultātiem un kvalitāti, kur vitāli svarīga ir pierādījumos balstīta pieeja un Latvijas īstenotāju spēja savlaicīgi reaģēt</w:t>
      </w:r>
      <w:r w:rsidR="000A4DD0">
        <w:rPr>
          <w:rFonts w:ascii="Times New Roman" w:hAnsi="Times New Roman" w:cs="Times New Roman"/>
          <w:sz w:val="24"/>
          <w:szCs w:val="24"/>
        </w:rPr>
        <w:t>,</w:t>
      </w:r>
      <w:r w:rsidRPr="0063690D">
        <w:rPr>
          <w:rFonts w:ascii="Times New Roman" w:hAnsi="Times New Roman" w:cs="Times New Roman"/>
          <w:sz w:val="24"/>
          <w:szCs w:val="24"/>
        </w:rPr>
        <w:t xml:space="preserve"> nodrošinot nepieciešamo informāciju. </w:t>
      </w:r>
      <w:r w:rsidR="000A4DD0" w:rsidRPr="0063690D">
        <w:rPr>
          <w:rFonts w:ascii="Times New Roman" w:hAnsi="Times New Roman" w:cs="Times New Roman"/>
          <w:sz w:val="24"/>
          <w:szCs w:val="24"/>
        </w:rPr>
        <w:t xml:space="preserve">Interese par sadarbību ar Latvijas projektu īstenotājiem, jo īpaši pieredzes nodošanā, arvien pieaug, piemēram, pretkorupcijas, lauksaimniecības, kā arī </w:t>
      </w:r>
      <w:r w:rsidR="000E1AB9">
        <w:rPr>
          <w:rFonts w:ascii="Times New Roman" w:hAnsi="Times New Roman" w:cs="Times New Roman"/>
          <w:sz w:val="24"/>
          <w:szCs w:val="24"/>
        </w:rPr>
        <w:t>publiskās</w:t>
      </w:r>
      <w:r w:rsidR="000A4DD0" w:rsidRPr="0063690D">
        <w:rPr>
          <w:rFonts w:ascii="Times New Roman" w:hAnsi="Times New Roman" w:cs="Times New Roman"/>
          <w:sz w:val="24"/>
          <w:szCs w:val="24"/>
        </w:rPr>
        <w:t xml:space="preserve"> pārvaldes attīstības jomā.</w:t>
      </w:r>
      <w:r w:rsidR="000A4DD0">
        <w:rPr>
          <w:rFonts w:ascii="Times New Roman" w:hAnsi="Times New Roman" w:cs="Times New Roman"/>
          <w:sz w:val="24"/>
          <w:szCs w:val="24"/>
        </w:rPr>
        <w:t xml:space="preserve"> </w:t>
      </w:r>
    </w:p>
    <w:p w:rsidR="000E6200" w:rsidRDefault="000E6200" w:rsidP="002F5897">
      <w:pPr>
        <w:spacing w:before="120" w:after="0" w:line="240" w:lineRule="auto"/>
        <w:jc w:val="both"/>
        <w:rPr>
          <w:rFonts w:ascii="Times New Roman" w:hAnsi="Times New Roman" w:cs="Times New Roman"/>
          <w:sz w:val="24"/>
          <w:szCs w:val="24"/>
          <w:u w:val="single"/>
        </w:rPr>
      </w:pPr>
    </w:p>
    <w:p w:rsidR="000E6200" w:rsidRDefault="000E6200" w:rsidP="002F5897">
      <w:pPr>
        <w:spacing w:before="120" w:after="0" w:line="240" w:lineRule="auto"/>
        <w:jc w:val="both"/>
        <w:rPr>
          <w:rFonts w:ascii="Times New Roman" w:hAnsi="Times New Roman" w:cs="Times New Roman"/>
          <w:sz w:val="24"/>
          <w:szCs w:val="24"/>
          <w:u w:val="single"/>
        </w:rPr>
      </w:pPr>
    </w:p>
    <w:p w:rsidR="00A87783" w:rsidRPr="0063690D" w:rsidRDefault="00AB6FB4" w:rsidP="002F5897">
      <w:pPr>
        <w:spacing w:before="120"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Indikatīvās darbības </w:t>
      </w:r>
      <w:r w:rsidR="007424EB" w:rsidRPr="0063690D">
        <w:rPr>
          <w:rFonts w:ascii="Times New Roman" w:hAnsi="Times New Roman" w:cs="Times New Roman"/>
          <w:sz w:val="24"/>
          <w:szCs w:val="24"/>
          <w:u w:val="single"/>
        </w:rPr>
        <w:t xml:space="preserve">no </w:t>
      </w:r>
      <w:r w:rsidR="00A87783" w:rsidRPr="0063690D">
        <w:rPr>
          <w:rFonts w:ascii="Times New Roman" w:hAnsi="Times New Roman" w:cs="Times New Roman"/>
          <w:sz w:val="24"/>
          <w:szCs w:val="24"/>
          <w:u w:val="single"/>
        </w:rPr>
        <w:t xml:space="preserve">2016. līdz </w:t>
      </w:r>
      <w:r w:rsidR="005468B9" w:rsidRPr="0063690D">
        <w:rPr>
          <w:rFonts w:ascii="Times New Roman" w:hAnsi="Times New Roman" w:cs="Times New Roman"/>
          <w:sz w:val="24"/>
          <w:szCs w:val="24"/>
          <w:u w:val="single"/>
        </w:rPr>
        <w:t>2020. gadam</w:t>
      </w:r>
      <w:r w:rsidR="00A87783" w:rsidRPr="0063690D">
        <w:rPr>
          <w:rFonts w:ascii="Times New Roman" w:hAnsi="Times New Roman" w:cs="Times New Roman"/>
          <w:sz w:val="24"/>
          <w:szCs w:val="24"/>
          <w:u w:val="single"/>
        </w:rPr>
        <w:t xml:space="preserve">: </w:t>
      </w:r>
    </w:p>
    <w:p w:rsidR="0042707D" w:rsidRPr="00174499" w:rsidRDefault="002F5897" w:rsidP="00F52E99">
      <w:pPr>
        <w:pStyle w:val="ListParagraph"/>
        <w:numPr>
          <w:ilvl w:val="0"/>
          <w:numId w:val="14"/>
        </w:numPr>
        <w:spacing w:before="120" w:after="0" w:line="240" w:lineRule="auto"/>
        <w:ind w:left="425" w:hanging="425"/>
        <w:contextualSpacing w:val="0"/>
        <w:jc w:val="both"/>
        <w:rPr>
          <w:rFonts w:ascii="Times New Roman" w:eastAsia="Times New Roman" w:hAnsi="Times New Roman" w:cs="Times New Roman"/>
          <w:i/>
          <w:sz w:val="24"/>
          <w:szCs w:val="24"/>
          <w:lang w:eastAsia="fr-BE"/>
        </w:rPr>
      </w:pPr>
      <w:r w:rsidRPr="0063690D">
        <w:rPr>
          <w:rFonts w:ascii="Times New Roman" w:hAnsi="Times New Roman" w:cs="Times New Roman"/>
          <w:i/>
          <w:sz w:val="24"/>
          <w:szCs w:val="24"/>
        </w:rPr>
        <w:t xml:space="preserve">ĀM paaugstina atskaitīšanās detalizētības </w:t>
      </w:r>
      <w:r w:rsidR="0042707D" w:rsidRPr="0063690D">
        <w:rPr>
          <w:rFonts w:ascii="Times New Roman" w:eastAsia="Times New Roman" w:hAnsi="Times New Roman" w:cs="Times New Roman"/>
          <w:i/>
          <w:sz w:val="24"/>
          <w:szCs w:val="24"/>
          <w:lang w:eastAsia="fr-BE"/>
        </w:rPr>
        <w:t>pakāpi un pastāvīgi uzlabo datu kvalitāti</w:t>
      </w:r>
      <w:r w:rsidR="0042707D" w:rsidRPr="0063690D">
        <w:rPr>
          <w:rFonts w:ascii="Times New Roman" w:hAnsi="Times New Roman" w:cs="Times New Roman"/>
          <w:i/>
          <w:sz w:val="24"/>
          <w:szCs w:val="24"/>
        </w:rPr>
        <w:t xml:space="preserve"> </w:t>
      </w:r>
      <w:r w:rsidRPr="0063690D">
        <w:rPr>
          <w:rFonts w:ascii="Times New Roman" w:hAnsi="Times New Roman" w:cs="Times New Roman"/>
          <w:i/>
          <w:sz w:val="24"/>
          <w:szCs w:val="24"/>
        </w:rPr>
        <w:t xml:space="preserve">par </w:t>
      </w:r>
      <w:r w:rsidR="0042707D">
        <w:rPr>
          <w:rFonts w:ascii="Times New Roman" w:hAnsi="Times New Roman" w:cs="Times New Roman"/>
          <w:i/>
          <w:sz w:val="24"/>
          <w:szCs w:val="24"/>
        </w:rPr>
        <w:t>OAP</w:t>
      </w:r>
      <w:r w:rsidRPr="0063690D">
        <w:rPr>
          <w:rFonts w:ascii="Times New Roman" w:hAnsi="Times New Roman" w:cs="Times New Roman"/>
          <w:i/>
          <w:sz w:val="24"/>
          <w:szCs w:val="24"/>
        </w:rPr>
        <w:t xml:space="preserve">, </w:t>
      </w:r>
      <w:r w:rsidR="0042707D" w:rsidRPr="0063690D">
        <w:rPr>
          <w:rFonts w:ascii="Times New Roman" w:eastAsia="Times New Roman" w:hAnsi="Times New Roman" w:cs="Times New Roman"/>
          <w:i/>
          <w:sz w:val="24"/>
          <w:szCs w:val="24"/>
          <w:lang w:eastAsia="fr-BE"/>
        </w:rPr>
        <w:t xml:space="preserve">pakāpeniski </w:t>
      </w:r>
      <w:r w:rsidR="0042707D">
        <w:rPr>
          <w:rFonts w:ascii="Times New Roman" w:eastAsia="Times New Roman" w:hAnsi="Times New Roman" w:cs="Times New Roman"/>
          <w:i/>
          <w:sz w:val="24"/>
          <w:szCs w:val="24"/>
          <w:lang w:eastAsia="fr-BE"/>
        </w:rPr>
        <w:t xml:space="preserve">pārejot </w:t>
      </w:r>
      <w:r w:rsidR="0042707D" w:rsidRPr="0063690D">
        <w:rPr>
          <w:rFonts w:ascii="Times New Roman" w:eastAsia="Times New Roman" w:hAnsi="Times New Roman" w:cs="Times New Roman"/>
          <w:i/>
          <w:sz w:val="24"/>
          <w:szCs w:val="24"/>
          <w:lang w:eastAsia="fr-BE"/>
        </w:rPr>
        <w:t xml:space="preserve">uz CRS++ attīstības palīdzības finansējuma atskaitīšanās sistēmu. </w:t>
      </w:r>
    </w:p>
    <w:p w:rsidR="00DC6517" w:rsidRPr="0063690D" w:rsidRDefault="00B32874" w:rsidP="00F52E99">
      <w:pPr>
        <w:pStyle w:val="ListParagraph"/>
        <w:numPr>
          <w:ilvl w:val="0"/>
          <w:numId w:val="14"/>
        </w:numPr>
        <w:spacing w:before="120" w:after="0" w:line="240" w:lineRule="auto"/>
        <w:ind w:left="425" w:hanging="425"/>
        <w:contextualSpacing w:val="0"/>
        <w:jc w:val="both"/>
        <w:rPr>
          <w:rFonts w:ascii="Times New Roman" w:hAnsi="Times New Roman" w:cs="Times New Roman"/>
          <w:i/>
          <w:sz w:val="24"/>
          <w:szCs w:val="24"/>
        </w:rPr>
      </w:pPr>
      <w:r>
        <w:rPr>
          <w:rFonts w:ascii="Times New Roman" w:hAnsi="Times New Roman" w:cs="Times New Roman"/>
          <w:i/>
          <w:sz w:val="24"/>
          <w:szCs w:val="24"/>
        </w:rPr>
        <w:t>S</w:t>
      </w:r>
      <w:r w:rsidR="002F5897" w:rsidRPr="0063690D">
        <w:rPr>
          <w:rFonts w:ascii="Times New Roman" w:hAnsi="Times New Roman" w:cs="Times New Roman"/>
          <w:i/>
          <w:sz w:val="24"/>
          <w:szCs w:val="24"/>
        </w:rPr>
        <w:t>varīgi paredzēt dziļāku projektu izvērtēšanu</w:t>
      </w:r>
      <w:r w:rsidR="00596BDA" w:rsidRPr="0063690D">
        <w:rPr>
          <w:rFonts w:ascii="Times New Roman" w:hAnsi="Times New Roman" w:cs="Times New Roman"/>
          <w:i/>
          <w:sz w:val="24"/>
          <w:szCs w:val="24"/>
        </w:rPr>
        <w:t>, iesaistot partnervalstis un Latvijas attīstības palīdzības tiešos saņēmējus</w:t>
      </w:r>
      <w:r w:rsidR="002F5897" w:rsidRPr="0063690D">
        <w:rPr>
          <w:rFonts w:ascii="Times New Roman" w:hAnsi="Times New Roman" w:cs="Times New Roman"/>
          <w:i/>
          <w:sz w:val="24"/>
          <w:szCs w:val="24"/>
        </w:rPr>
        <w:t>, tai skaitā atjauno</w:t>
      </w:r>
      <w:r w:rsidR="000A4DD0">
        <w:rPr>
          <w:rFonts w:ascii="Times New Roman" w:hAnsi="Times New Roman" w:cs="Times New Roman"/>
          <w:i/>
          <w:sz w:val="24"/>
          <w:szCs w:val="24"/>
        </w:rPr>
        <w:t>jo</w:t>
      </w:r>
      <w:r w:rsidR="002F5897" w:rsidRPr="0063690D">
        <w:rPr>
          <w:rFonts w:ascii="Times New Roman" w:hAnsi="Times New Roman" w:cs="Times New Roman"/>
          <w:i/>
          <w:sz w:val="24"/>
          <w:szCs w:val="24"/>
        </w:rPr>
        <w:t xml:space="preserve">t projektu izvērtējuma vizītes partnervalstīs. </w:t>
      </w:r>
    </w:p>
    <w:p w:rsidR="002F5897" w:rsidRPr="0063690D" w:rsidRDefault="004962B5" w:rsidP="00F52E99">
      <w:pPr>
        <w:pStyle w:val="Heading1"/>
        <w:numPr>
          <w:ilvl w:val="0"/>
          <w:numId w:val="9"/>
        </w:numPr>
        <w:rPr>
          <w:rFonts w:ascii="Times New Roman" w:eastAsiaTheme="minorHAnsi" w:hAnsi="Times New Roman" w:cs="Times New Roman"/>
          <w:color w:val="auto"/>
        </w:rPr>
      </w:pPr>
      <w:bookmarkStart w:id="119" w:name="_Toc457318855"/>
      <w:r w:rsidRPr="0063690D">
        <w:rPr>
          <w:rFonts w:ascii="Times New Roman" w:eastAsiaTheme="minorHAnsi" w:hAnsi="Times New Roman" w:cs="Times New Roman"/>
          <w:color w:val="auto"/>
        </w:rPr>
        <w:t>Politikas saskaņotīb</w:t>
      </w:r>
      <w:r w:rsidR="002F5897" w:rsidRPr="0063690D">
        <w:rPr>
          <w:rFonts w:ascii="Times New Roman" w:eastAsiaTheme="minorHAnsi" w:hAnsi="Times New Roman" w:cs="Times New Roman"/>
          <w:color w:val="auto"/>
        </w:rPr>
        <w:t>a ilgtspējīgai attīstībai</w:t>
      </w:r>
      <w:bookmarkEnd w:id="119"/>
    </w:p>
    <w:p w:rsidR="002F5897" w:rsidRPr="0063690D" w:rsidRDefault="002F5897" w:rsidP="002F5897">
      <w:pPr>
        <w:spacing w:before="120" w:after="0" w:line="240" w:lineRule="auto"/>
        <w:jc w:val="both"/>
        <w:rPr>
          <w:rFonts w:ascii="Times New Roman" w:hAnsi="Times New Roman" w:cs="Times New Roman"/>
          <w:sz w:val="24"/>
          <w:szCs w:val="24"/>
        </w:rPr>
      </w:pPr>
      <w:r w:rsidRPr="0063690D">
        <w:rPr>
          <w:rFonts w:ascii="Times New Roman" w:hAnsi="Times New Roman" w:cs="Times New Roman"/>
          <w:color w:val="333333"/>
          <w:sz w:val="24"/>
          <w:szCs w:val="24"/>
        </w:rPr>
        <w:t xml:space="preserve">Jau kopš </w:t>
      </w:r>
      <w:r w:rsidR="005468B9" w:rsidRPr="0063690D">
        <w:rPr>
          <w:rFonts w:ascii="Times New Roman" w:hAnsi="Times New Roman" w:cs="Times New Roman"/>
          <w:color w:val="333333"/>
          <w:sz w:val="24"/>
          <w:szCs w:val="24"/>
        </w:rPr>
        <w:t>2005. gada</w:t>
      </w:r>
      <w:r w:rsidRPr="0063690D">
        <w:rPr>
          <w:rFonts w:ascii="Times New Roman" w:hAnsi="Times New Roman" w:cs="Times New Roman"/>
          <w:color w:val="333333"/>
          <w:sz w:val="24"/>
          <w:szCs w:val="24"/>
        </w:rPr>
        <w:t xml:space="preserve"> </w:t>
      </w:r>
      <w:r w:rsidR="000A4DD0">
        <w:rPr>
          <w:rFonts w:ascii="Times New Roman" w:hAnsi="Times New Roman" w:cs="Times New Roman"/>
          <w:color w:val="333333"/>
          <w:sz w:val="24"/>
          <w:szCs w:val="24"/>
        </w:rPr>
        <w:t>ES</w:t>
      </w:r>
      <w:r w:rsidRPr="0063690D">
        <w:rPr>
          <w:rFonts w:ascii="Times New Roman" w:hAnsi="Times New Roman" w:cs="Times New Roman"/>
          <w:color w:val="333333"/>
          <w:sz w:val="24"/>
          <w:szCs w:val="24"/>
        </w:rPr>
        <w:t xml:space="preserve"> līdz ar attīstības sadarbības politiku īsteno </w:t>
      </w:r>
      <w:r w:rsidR="004962B5" w:rsidRPr="0063690D">
        <w:rPr>
          <w:rFonts w:ascii="Times New Roman" w:hAnsi="Times New Roman" w:cs="Times New Roman"/>
          <w:color w:val="333333"/>
          <w:sz w:val="24"/>
          <w:szCs w:val="24"/>
        </w:rPr>
        <w:t>politikas saskaņotīb</w:t>
      </w:r>
      <w:r w:rsidRPr="0063690D">
        <w:rPr>
          <w:rFonts w:ascii="Times New Roman" w:hAnsi="Times New Roman" w:cs="Times New Roman"/>
          <w:color w:val="333333"/>
          <w:sz w:val="24"/>
          <w:szCs w:val="24"/>
        </w:rPr>
        <w:t>u attīstībai (</w:t>
      </w:r>
      <w:r w:rsidRPr="0063690D">
        <w:rPr>
          <w:rFonts w:ascii="Times New Roman" w:hAnsi="Times New Roman" w:cs="Times New Roman"/>
          <w:i/>
          <w:color w:val="333333"/>
          <w:sz w:val="24"/>
          <w:szCs w:val="24"/>
        </w:rPr>
        <w:t>Policy Coherence for Development - PSA</w:t>
      </w:r>
      <w:r w:rsidRPr="0063690D">
        <w:rPr>
          <w:rFonts w:ascii="Times New Roman" w:hAnsi="Times New Roman" w:cs="Times New Roman"/>
          <w:color w:val="333333"/>
          <w:sz w:val="24"/>
          <w:szCs w:val="24"/>
        </w:rPr>
        <w:t xml:space="preserve">). PSA </w:t>
      </w:r>
      <w:r w:rsidRPr="0063690D">
        <w:rPr>
          <w:rFonts w:ascii="Times New Roman" w:hAnsi="Times New Roman" w:cs="Times New Roman"/>
          <w:sz w:val="24"/>
          <w:szCs w:val="24"/>
        </w:rPr>
        <w:t xml:space="preserve">ietver mehānismus un procedūras, lai izvērtētu, vai ES un tās dalībvalstu </w:t>
      </w:r>
      <w:r w:rsidRPr="0063690D">
        <w:rPr>
          <w:rFonts w:ascii="Times New Roman" w:hAnsi="Times New Roman" w:cs="Times New Roman"/>
          <w:color w:val="333333"/>
          <w:sz w:val="24"/>
          <w:szCs w:val="24"/>
        </w:rPr>
        <w:t xml:space="preserve">īstenotā politika (arī iekšpolitika) nekaitē attīstības valstīm. </w:t>
      </w:r>
      <w:r w:rsidR="003002DF" w:rsidRPr="0063690D">
        <w:rPr>
          <w:rFonts w:ascii="Times New Roman" w:hAnsi="Times New Roman" w:cs="Times New Roman"/>
          <w:color w:val="333333"/>
          <w:sz w:val="24"/>
          <w:szCs w:val="24"/>
        </w:rPr>
        <w:t xml:space="preserve">PSA īstenošana </w:t>
      </w:r>
      <w:r w:rsidR="003002DF" w:rsidRPr="0063690D">
        <w:rPr>
          <w:rFonts w:ascii="Times New Roman" w:hAnsi="Times New Roman" w:cs="Times New Roman"/>
          <w:sz w:val="24"/>
          <w:szCs w:val="24"/>
        </w:rPr>
        <w:t xml:space="preserve">ES un tās dalībvalstīs notiek atbilstoši </w:t>
      </w:r>
      <w:r w:rsidR="003002DF" w:rsidRPr="0063690D">
        <w:rPr>
          <w:rFonts w:ascii="Times New Roman" w:hAnsi="Times New Roman" w:cs="Times New Roman"/>
          <w:color w:val="333333"/>
          <w:sz w:val="24"/>
          <w:szCs w:val="24"/>
        </w:rPr>
        <w:t>ES Lisabonas līguma 208.pantam, kas nosaka, ka „</w:t>
      </w:r>
      <w:r w:rsidR="003002DF" w:rsidRPr="0063690D">
        <w:rPr>
          <w:rFonts w:ascii="Times New Roman" w:hAnsi="Times New Roman" w:cs="Times New Roman"/>
          <w:i/>
          <w:color w:val="333333"/>
          <w:sz w:val="24"/>
          <w:szCs w:val="24"/>
        </w:rPr>
        <w:t>pašas ES labklājības nodrošināšana nav pretrunā ar mērķi uzlabot nabadzīgo iedzīvotāju dzīves standartus attīstības valstīs</w:t>
      </w:r>
      <w:r w:rsidR="003002DF" w:rsidRPr="0063690D">
        <w:rPr>
          <w:rFonts w:ascii="Times New Roman" w:hAnsi="Times New Roman" w:cs="Times New Roman"/>
          <w:color w:val="333333"/>
          <w:sz w:val="24"/>
          <w:szCs w:val="24"/>
        </w:rPr>
        <w:t xml:space="preserve">”.  </w:t>
      </w:r>
      <w:r w:rsidRPr="0063690D">
        <w:rPr>
          <w:rFonts w:ascii="Times New Roman" w:hAnsi="Times New Roman" w:cs="Times New Roman"/>
          <w:color w:val="333333"/>
          <w:sz w:val="24"/>
          <w:szCs w:val="24"/>
        </w:rPr>
        <w:t xml:space="preserve">Princips darbojas </w:t>
      </w:r>
      <w:r w:rsidR="005468B9" w:rsidRPr="0063690D">
        <w:rPr>
          <w:rFonts w:ascii="Times New Roman" w:hAnsi="Times New Roman" w:cs="Times New Roman"/>
          <w:color w:val="333333"/>
          <w:sz w:val="24"/>
          <w:szCs w:val="24"/>
        </w:rPr>
        <w:t>līdzīgi</w:t>
      </w:r>
      <w:r w:rsidRPr="0063690D">
        <w:rPr>
          <w:rFonts w:ascii="Times New Roman" w:hAnsi="Times New Roman" w:cs="Times New Roman"/>
          <w:color w:val="333333"/>
          <w:sz w:val="24"/>
          <w:szCs w:val="24"/>
        </w:rPr>
        <w:t xml:space="preserve"> kā politikas ietekmes izvērtējums uz, piemēram, dzimumu līdztiesību vai vidi. Efektīvi piemērota PSA novērš pretrunas starp dažādām ES politikas jomām</w:t>
      </w:r>
      <w:r w:rsidR="003002DF">
        <w:rPr>
          <w:rFonts w:ascii="Times New Roman" w:hAnsi="Times New Roman" w:cs="Times New Roman"/>
          <w:color w:val="333333"/>
          <w:sz w:val="24"/>
          <w:szCs w:val="24"/>
        </w:rPr>
        <w:t xml:space="preserve"> un stiprina </w:t>
      </w:r>
      <w:r w:rsidR="00CD21F6">
        <w:rPr>
          <w:rFonts w:ascii="Times New Roman" w:hAnsi="Times New Roman" w:cs="Times New Roman"/>
          <w:color w:val="333333"/>
          <w:sz w:val="24"/>
          <w:szCs w:val="24"/>
        </w:rPr>
        <w:t xml:space="preserve">to </w:t>
      </w:r>
      <w:r w:rsidR="00CD21F6" w:rsidRPr="0063690D">
        <w:rPr>
          <w:rFonts w:ascii="Times New Roman" w:hAnsi="Times New Roman" w:cs="Times New Roman"/>
          <w:color w:val="333333"/>
          <w:sz w:val="24"/>
          <w:szCs w:val="24"/>
        </w:rPr>
        <w:t>savstarpēj</w:t>
      </w:r>
      <w:r w:rsidR="00CD21F6">
        <w:rPr>
          <w:rFonts w:ascii="Times New Roman" w:hAnsi="Times New Roman" w:cs="Times New Roman"/>
          <w:color w:val="333333"/>
          <w:sz w:val="24"/>
          <w:szCs w:val="24"/>
        </w:rPr>
        <w:t>o sinerģiju</w:t>
      </w:r>
      <w:r w:rsidR="003002DF">
        <w:rPr>
          <w:rFonts w:ascii="Times New Roman" w:hAnsi="Times New Roman" w:cs="Times New Roman"/>
          <w:color w:val="333333"/>
          <w:sz w:val="24"/>
          <w:szCs w:val="24"/>
        </w:rPr>
        <w:t xml:space="preserve">, attiecīgi </w:t>
      </w:r>
      <w:r w:rsidR="003002DF" w:rsidRPr="0063690D">
        <w:rPr>
          <w:rFonts w:ascii="Times New Roman" w:hAnsi="Times New Roman" w:cs="Times New Roman"/>
          <w:sz w:val="24"/>
          <w:szCs w:val="24"/>
        </w:rPr>
        <w:t>veicin</w:t>
      </w:r>
      <w:r w:rsidR="003002DF">
        <w:rPr>
          <w:rFonts w:ascii="Times New Roman" w:hAnsi="Times New Roman" w:cs="Times New Roman"/>
          <w:sz w:val="24"/>
          <w:szCs w:val="24"/>
        </w:rPr>
        <w:t>ot</w:t>
      </w:r>
      <w:r w:rsidR="003002DF" w:rsidRPr="0063690D">
        <w:rPr>
          <w:rFonts w:ascii="Times New Roman" w:hAnsi="Times New Roman" w:cs="Times New Roman"/>
          <w:sz w:val="24"/>
          <w:szCs w:val="24"/>
        </w:rPr>
        <w:t xml:space="preserve"> (vai vismaz nekavē</w:t>
      </w:r>
      <w:r w:rsidR="003002DF">
        <w:rPr>
          <w:rFonts w:ascii="Times New Roman" w:hAnsi="Times New Roman" w:cs="Times New Roman"/>
          <w:sz w:val="24"/>
          <w:szCs w:val="24"/>
        </w:rPr>
        <w:t>jot</w:t>
      </w:r>
      <w:r w:rsidR="003002DF" w:rsidRPr="0063690D">
        <w:rPr>
          <w:rFonts w:ascii="Times New Roman" w:hAnsi="Times New Roman" w:cs="Times New Roman"/>
          <w:sz w:val="24"/>
          <w:szCs w:val="24"/>
        </w:rPr>
        <w:t>) attīstības valstu izaugsmi</w:t>
      </w:r>
      <w:r w:rsidRPr="0063690D">
        <w:rPr>
          <w:rFonts w:ascii="Times New Roman" w:hAnsi="Times New Roman" w:cs="Times New Roman"/>
          <w:sz w:val="24"/>
          <w:szCs w:val="24"/>
        </w:rPr>
        <w:t>.</w:t>
      </w:r>
    </w:p>
    <w:p w:rsidR="002F5897" w:rsidRPr="0063690D" w:rsidRDefault="002F5897" w:rsidP="002F5897">
      <w:pPr>
        <w:spacing w:before="120" w:after="0" w:line="240" w:lineRule="auto"/>
        <w:jc w:val="both"/>
        <w:rPr>
          <w:rFonts w:ascii="Times New Roman" w:hAnsi="Times New Roman" w:cs="Times New Roman"/>
          <w:sz w:val="24"/>
          <w:szCs w:val="24"/>
        </w:rPr>
      </w:pPr>
      <w:r w:rsidRPr="0063690D">
        <w:rPr>
          <w:rFonts w:ascii="Times New Roman" w:hAnsi="Times New Roman" w:cs="Times New Roman"/>
          <w:sz w:val="24"/>
          <w:szCs w:val="24"/>
        </w:rPr>
        <w:t>Kopš 2013. gada Eiropas Komisija (EK) īpaši uzsver PSIA īstenošanu piecās stratēģiskās politiku jomās:</w:t>
      </w:r>
    </w:p>
    <w:p w:rsidR="002F5897" w:rsidRPr="0063690D" w:rsidRDefault="003002DF" w:rsidP="00F52E99">
      <w:pPr>
        <w:pStyle w:val="ListParagraph"/>
        <w:numPr>
          <w:ilvl w:val="0"/>
          <w:numId w:val="6"/>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63690D">
        <w:rPr>
          <w:rFonts w:ascii="Times New Roman" w:hAnsi="Times New Roman" w:cs="Times New Roman"/>
          <w:sz w:val="24"/>
          <w:szCs w:val="24"/>
        </w:rPr>
        <w:t xml:space="preserve">irdzniecība </w:t>
      </w:r>
      <w:r w:rsidR="002F5897" w:rsidRPr="0063690D">
        <w:rPr>
          <w:rFonts w:ascii="Times New Roman" w:hAnsi="Times New Roman" w:cs="Times New Roman"/>
          <w:sz w:val="24"/>
          <w:szCs w:val="24"/>
        </w:rPr>
        <w:t>un finanses, veicinot mazāk attīstīto valstu pieeju ES tirgum, labu nodokļu un finanšu pārvaldību, atbildīgas ieguves un piegādes ķēdes un uzņēmēju korporatīvo sociālo atbildību;</w:t>
      </w:r>
    </w:p>
    <w:p w:rsidR="002F5897" w:rsidRPr="0063690D" w:rsidRDefault="003002DF" w:rsidP="00F52E99">
      <w:pPr>
        <w:pStyle w:val="ListParagraph"/>
        <w:numPr>
          <w:ilvl w:val="0"/>
          <w:numId w:val="6"/>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Pr="0063690D">
        <w:rPr>
          <w:rFonts w:ascii="Times New Roman" w:hAnsi="Times New Roman" w:cs="Times New Roman"/>
          <w:sz w:val="24"/>
          <w:szCs w:val="24"/>
        </w:rPr>
        <w:t xml:space="preserve">rošība </w:t>
      </w:r>
      <w:r>
        <w:rPr>
          <w:rFonts w:ascii="Times New Roman" w:hAnsi="Times New Roman" w:cs="Times New Roman"/>
          <w:sz w:val="24"/>
          <w:szCs w:val="24"/>
        </w:rPr>
        <w:t>–</w:t>
      </w:r>
      <w:r w:rsidR="002F5897" w:rsidRPr="0063690D">
        <w:rPr>
          <w:rFonts w:ascii="Times New Roman" w:hAnsi="Times New Roman" w:cs="Times New Roman"/>
          <w:sz w:val="24"/>
          <w:szCs w:val="24"/>
        </w:rPr>
        <w:t xml:space="preserve"> drošība un attīstība nav īstenojama viena bez otras. Šiem jautājumiem jāpieiet visaptveroši, atbalstot labas un efektīvas pārvaldības veicināšanu; reaģējot uz </w:t>
      </w:r>
      <w:r w:rsidRPr="0063690D">
        <w:rPr>
          <w:rFonts w:ascii="Times New Roman" w:hAnsi="Times New Roman" w:cs="Times New Roman"/>
          <w:sz w:val="24"/>
          <w:szCs w:val="24"/>
        </w:rPr>
        <w:t>partner</w:t>
      </w:r>
      <w:r>
        <w:rPr>
          <w:rFonts w:ascii="Times New Roman" w:hAnsi="Times New Roman" w:cs="Times New Roman"/>
          <w:sz w:val="24"/>
          <w:szCs w:val="24"/>
        </w:rPr>
        <w:t>valstu</w:t>
      </w:r>
      <w:r w:rsidRPr="0063690D">
        <w:rPr>
          <w:rFonts w:ascii="Times New Roman" w:hAnsi="Times New Roman" w:cs="Times New Roman"/>
          <w:sz w:val="24"/>
          <w:szCs w:val="24"/>
        </w:rPr>
        <w:t xml:space="preserve"> </w:t>
      </w:r>
      <w:r w:rsidR="002F5897" w:rsidRPr="0063690D">
        <w:rPr>
          <w:rFonts w:ascii="Times New Roman" w:hAnsi="Times New Roman" w:cs="Times New Roman"/>
          <w:sz w:val="24"/>
          <w:szCs w:val="24"/>
        </w:rPr>
        <w:t>iekšpolitiskajiem notikumiem, nestabilitāti (</w:t>
      </w:r>
      <w:r w:rsidR="002F5897" w:rsidRPr="0063690D">
        <w:rPr>
          <w:rFonts w:ascii="Times New Roman" w:hAnsi="Times New Roman" w:cs="Times New Roman"/>
          <w:i/>
          <w:sz w:val="24"/>
          <w:szCs w:val="24"/>
        </w:rPr>
        <w:t>piemēram, ieroču iepirkšana un pārdošana, korupcijas mazināšana, organizētās noziedzības un terorisma mazināšana</w:t>
      </w:r>
      <w:r w:rsidR="002F5897" w:rsidRPr="0063690D">
        <w:rPr>
          <w:rFonts w:ascii="Times New Roman" w:hAnsi="Times New Roman" w:cs="Times New Roman"/>
          <w:sz w:val="24"/>
          <w:szCs w:val="24"/>
        </w:rPr>
        <w:t>). Būtiski ir atbalstīt drošības sektora reform</w:t>
      </w:r>
      <w:r>
        <w:rPr>
          <w:rFonts w:ascii="Times New Roman" w:hAnsi="Times New Roman" w:cs="Times New Roman"/>
          <w:sz w:val="24"/>
          <w:szCs w:val="24"/>
        </w:rPr>
        <w:t xml:space="preserve">as </w:t>
      </w:r>
      <w:r w:rsidR="002F5897" w:rsidRPr="0063690D">
        <w:rPr>
          <w:rFonts w:ascii="Times New Roman" w:hAnsi="Times New Roman" w:cs="Times New Roman"/>
          <w:sz w:val="24"/>
          <w:szCs w:val="24"/>
        </w:rPr>
        <w:t>attīstības valstīs un valstīs, kur ir nestabila vai pēckonflikta situācija.</w:t>
      </w:r>
      <w:r w:rsidR="002F5897" w:rsidRPr="0063690D">
        <w:rPr>
          <w:rFonts w:ascii="Times New Roman" w:hAnsi="Times New Roman" w:cs="Times New Roman"/>
          <w:sz w:val="24"/>
          <w:szCs w:val="24"/>
          <w:lang w:eastAsia="en-GB"/>
        </w:rPr>
        <w:t xml:space="preserve"> </w:t>
      </w:r>
      <w:r w:rsidR="002F5897" w:rsidRPr="0063690D">
        <w:rPr>
          <w:rFonts w:ascii="Times New Roman" w:hAnsi="Times New Roman" w:cs="Times New Roman"/>
          <w:sz w:val="24"/>
          <w:szCs w:val="24"/>
        </w:rPr>
        <w:t xml:space="preserve">Īpaša uzmanība jāpievērš sievietēm </w:t>
      </w:r>
      <w:r w:rsidRPr="0063690D">
        <w:rPr>
          <w:rFonts w:ascii="Times New Roman" w:hAnsi="Times New Roman" w:cs="Times New Roman"/>
          <w:sz w:val="24"/>
          <w:szCs w:val="24"/>
        </w:rPr>
        <w:t>konflikt</w:t>
      </w:r>
      <w:r>
        <w:rPr>
          <w:rFonts w:ascii="Times New Roman" w:hAnsi="Times New Roman" w:cs="Times New Roman"/>
          <w:sz w:val="24"/>
          <w:szCs w:val="24"/>
        </w:rPr>
        <w:t>a</w:t>
      </w:r>
      <w:r w:rsidR="002F5897" w:rsidRPr="0063690D">
        <w:rPr>
          <w:rFonts w:ascii="Times New Roman" w:hAnsi="Times New Roman" w:cs="Times New Roman"/>
          <w:sz w:val="24"/>
          <w:szCs w:val="24"/>
        </w:rPr>
        <w:t xml:space="preserve"> zonās</w:t>
      </w:r>
      <w:r>
        <w:rPr>
          <w:rFonts w:ascii="Times New Roman" w:hAnsi="Times New Roman" w:cs="Times New Roman"/>
          <w:sz w:val="24"/>
          <w:szCs w:val="24"/>
        </w:rPr>
        <w:t>;</w:t>
      </w:r>
    </w:p>
    <w:p w:rsidR="002F5897" w:rsidRPr="0063690D" w:rsidRDefault="003002DF" w:rsidP="00F52E99">
      <w:pPr>
        <w:pStyle w:val="ListParagraph"/>
        <w:numPr>
          <w:ilvl w:val="0"/>
          <w:numId w:val="6"/>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63690D">
        <w:rPr>
          <w:rFonts w:ascii="Times New Roman" w:hAnsi="Times New Roman" w:cs="Times New Roman"/>
          <w:sz w:val="24"/>
          <w:szCs w:val="24"/>
        </w:rPr>
        <w:t xml:space="preserve">ārtikas </w:t>
      </w:r>
      <w:r w:rsidR="002F5897" w:rsidRPr="0063690D">
        <w:rPr>
          <w:rFonts w:ascii="Times New Roman" w:hAnsi="Times New Roman" w:cs="Times New Roman"/>
          <w:sz w:val="24"/>
          <w:szCs w:val="24"/>
        </w:rPr>
        <w:t>nodrošinājums – ES Kopējā lauksaimniecības politika (KLP) un lauksaimniecības tirgus politika tiek regulēta saskaņā ar PSA. 2013. gadā tika pieņemta KLP reforma, kuras rezultātā uzlabosies ES iedzīvotāju pārtikas nodrošinājums, kā arī tiks samazināta tirgus izkropļošana;</w:t>
      </w:r>
    </w:p>
    <w:p w:rsidR="002F5897" w:rsidRPr="0063690D" w:rsidRDefault="003002DF" w:rsidP="00F52E99">
      <w:pPr>
        <w:pStyle w:val="ListParagraph"/>
        <w:numPr>
          <w:ilvl w:val="0"/>
          <w:numId w:val="6"/>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Pr="0063690D">
        <w:rPr>
          <w:rFonts w:ascii="Times New Roman" w:hAnsi="Times New Roman" w:cs="Times New Roman"/>
          <w:sz w:val="24"/>
          <w:szCs w:val="24"/>
        </w:rPr>
        <w:t xml:space="preserve">limata </w:t>
      </w:r>
      <w:r w:rsidR="002F5897" w:rsidRPr="0063690D">
        <w:rPr>
          <w:rFonts w:ascii="Times New Roman" w:hAnsi="Times New Roman" w:cs="Times New Roman"/>
          <w:sz w:val="24"/>
          <w:szCs w:val="24"/>
        </w:rPr>
        <w:t xml:space="preserve">pārmaiņas un vides ilgtspēja </w:t>
      </w:r>
      <w:r>
        <w:rPr>
          <w:rFonts w:ascii="Times New Roman" w:hAnsi="Times New Roman" w:cs="Times New Roman"/>
          <w:sz w:val="24"/>
          <w:szCs w:val="24"/>
        </w:rPr>
        <w:t>–</w:t>
      </w:r>
      <w:r w:rsidR="002F5897" w:rsidRPr="0063690D">
        <w:rPr>
          <w:rFonts w:ascii="Times New Roman" w:hAnsi="Times New Roman" w:cs="Times New Roman"/>
          <w:sz w:val="24"/>
          <w:szCs w:val="24"/>
        </w:rPr>
        <w:t xml:space="preserve"> veicināt ilgtspējīgu resursu izmantošanu, kā arī patērētāju un ražotāju ieradumu maiņu, piemēram, mazinot pārprodukciju, atbalstot ‘</w:t>
      </w:r>
      <w:r w:rsidR="002F5897" w:rsidRPr="0063690D">
        <w:rPr>
          <w:rFonts w:ascii="Times New Roman" w:hAnsi="Times New Roman" w:cs="Times New Roman"/>
          <w:i/>
          <w:sz w:val="24"/>
          <w:szCs w:val="24"/>
        </w:rPr>
        <w:t>fair trade</w:t>
      </w:r>
      <w:r w:rsidR="002F5897" w:rsidRPr="0063690D">
        <w:rPr>
          <w:rFonts w:ascii="Times New Roman" w:hAnsi="Times New Roman" w:cs="Times New Roman"/>
          <w:sz w:val="24"/>
          <w:szCs w:val="24"/>
        </w:rPr>
        <w:t xml:space="preserve">’ preču importu uz Latviju un apturot bioloģiskās daudzveidības samazināšanos; </w:t>
      </w:r>
    </w:p>
    <w:p w:rsidR="002F5897" w:rsidRPr="0063690D" w:rsidRDefault="003002DF" w:rsidP="00F52E99">
      <w:pPr>
        <w:pStyle w:val="ListParagraph"/>
        <w:numPr>
          <w:ilvl w:val="0"/>
          <w:numId w:val="6"/>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Pr="0063690D">
        <w:rPr>
          <w:rFonts w:ascii="Times New Roman" w:hAnsi="Times New Roman" w:cs="Times New Roman"/>
          <w:sz w:val="24"/>
          <w:szCs w:val="24"/>
        </w:rPr>
        <w:t xml:space="preserve">igrācija </w:t>
      </w:r>
      <w:r w:rsidR="002F5897" w:rsidRPr="0063690D">
        <w:rPr>
          <w:rFonts w:ascii="Times New Roman" w:hAnsi="Times New Roman" w:cs="Times New Roman"/>
          <w:sz w:val="24"/>
          <w:szCs w:val="24"/>
        </w:rPr>
        <w:t>– veicināt migrāciju kā pozitīvu faktoru attīstībai, migrantu aizsardzības politikas īstenošana, mobilitātes un cirkulārās migrācijas veicināšana, profesionāļu aizplūšanas no attīstības valstīm (</w:t>
      </w:r>
      <w:r w:rsidR="002F5897" w:rsidRPr="0063690D">
        <w:rPr>
          <w:rFonts w:ascii="Times New Roman" w:hAnsi="Times New Roman" w:cs="Times New Roman"/>
          <w:i/>
          <w:sz w:val="24"/>
          <w:szCs w:val="24"/>
        </w:rPr>
        <w:t xml:space="preserve">‘brain drain’) </w:t>
      </w:r>
      <w:r w:rsidR="002F5897" w:rsidRPr="0063690D">
        <w:rPr>
          <w:rFonts w:ascii="Times New Roman" w:hAnsi="Times New Roman" w:cs="Times New Roman"/>
          <w:sz w:val="24"/>
          <w:szCs w:val="24"/>
        </w:rPr>
        <w:t>mazināšana, diasporas saiknes ar dzimteni stiprināšana, naudas pārvedumu</w:t>
      </w:r>
      <w:r w:rsidR="002F5897" w:rsidRPr="0063690D">
        <w:rPr>
          <w:rFonts w:ascii="Times New Roman" w:hAnsi="Times New Roman" w:cs="Times New Roman"/>
          <w:i/>
          <w:sz w:val="24"/>
          <w:szCs w:val="24"/>
        </w:rPr>
        <w:t xml:space="preserve"> (remittances)</w:t>
      </w:r>
      <w:r w:rsidR="002F5897" w:rsidRPr="0063690D">
        <w:rPr>
          <w:rFonts w:ascii="Times New Roman" w:hAnsi="Times New Roman" w:cs="Times New Roman"/>
          <w:sz w:val="24"/>
          <w:szCs w:val="24"/>
        </w:rPr>
        <w:t xml:space="preserve"> sistēmu </w:t>
      </w:r>
      <w:r>
        <w:rPr>
          <w:rFonts w:ascii="Times New Roman" w:hAnsi="Times New Roman" w:cs="Times New Roman"/>
          <w:sz w:val="24"/>
          <w:szCs w:val="24"/>
        </w:rPr>
        <w:t xml:space="preserve">vienkāršošana </w:t>
      </w:r>
      <w:r w:rsidR="002F5897" w:rsidRPr="0063690D">
        <w:rPr>
          <w:rFonts w:ascii="Times New Roman" w:hAnsi="Times New Roman" w:cs="Times New Roman"/>
          <w:sz w:val="24"/>
          <w:szCs w:val="24"/>
        </w:rPr>
        <w:t>un izmaksu samazināšana;</w:t>
      </w:r>
    </w:p>
    <w:p w:rsidR="003002DF" w:rsidRPr="00174499" w:rsidRDefault="003002DF" w:rsidP="00174499">
      <w:pPr>
        <w:spacing w:before="120" w:after="0" w:line="240" w:lineRule="auto"/>
        <w:jc w:val="both"/>
        <w:rPr>
          <w:rFonts w:ascii="Times New Roman" w:hAnsi="Times New Roman" w:cs="Times New Roman"/>
          <w:sz w:val="24"/>
          <w:szCs w:val="24"/>
        </w:rPr>
      </w:pPr>
      <w:r w:rsidRPr="00174499">
        <w:rPr>
          <w:rFonts w:ascii="Times New Roman" w:hAnsi="Times New Roman" w:cs="Times New Roman"/>
          <w:sz w:val="24"/>
          <w:szCs w:val="24"/>
        </w:rPr>
        <w:lastRenderedPageBreak/>
        <w:t>Tā kā Dienaskārtība 2030 attieksies uz visām valstīm, apver plašu politikas jomu loku, kā arī integrē vides ilgtspējas jautājumus, pakāpeniski notiek pāreja no politikas saskaņotības attīstībai uz politikas saskaņotību ilgtspējīgai attīstībai (PSIA). Jaunā pieeja parāda pāreju uz ciešāku horizontālu koordināciju politikas veidošanā, kā arī iekļauj plašākas politikas jomas (piemēram, ilgtspējīgu nacionālo patēriņu un ražošanu). PSIA principi līdz ar citiem Dienaskārtībā 2030 iekļautajiem ilgtspējas aspektiem daudz spēcīgāk ir jāatspoguļo Latvijas vidējā un ilgtermiņa plānošanas dokumentos un atbilstošajos koordinācijas mehānismos</w:t>
      </w:r>
      <w:r w:rsidR="002A444E">
        <w:rPr>
          <w:rFonts w:ascii="Times New Roman" w:hAnsi="Times New Roman" w:cs="Times New Roman"/>
          <w:sz w:val="24"/>
          <w:szCs w:val="24"/>
        </w:rPr>
        <w:t>.</w:t>
      </w:r>
      <w:r w:rsidRPr="0063690D">
        <w:rPr>
          <w:rStyle w:val="FootnoteReference"/>
          <w:rFonts w:ascii="Times New Roman" w:hAnsi="Times New Roman" w:cs="Times New Roman"/>
          <w:sz w:val="24"/>
          <w:szCs w:val="24"/>
        </w:rPr>
        <w:footnoteReference w:id="22"/>
      </w:r>
    </w:p>
    <w:p w:rsidR="002F5897" w:rsidRPr="0063690D" w:rsidRDefault="002F5897" w:rsidP="002F5897">
      <w:pPr>
        <w:spacing w:before="120" w:after="0" w:line="240" w:lineRule="auto"/>
        <w:jc w:val="both"/>
        <w:rPr>
          <w:rFonts w:ascii="Times New Roman" w:hAnsi="Times New Roman" w:cs="Times New Roman"/>
          <w:sz w:val="24"/>
          <w:szCs w:val="24"/>
        </w:rPr>
      </w:pPr>
      <w:r w:rsidRPr="0063690D">
        <w:rPr>
          <w:rFonts w:ascii="Times New Roman" w:hAnsi="Times New Roman" w:cs="Times New Roman"/>
          <w:sz w:val="24"/>
          <w:szCs w:val="24"/>
        </w:rPr>
        <w:t>Svarīga loma politikas ieviešanā ir ES un ES dalībvalstu diplomātiskajām pārstāvniecībām partnervalstīs.</w:t>
      </w:r>
    </w:p>
    <w:p w:rsidR="002F5897" w:rsidRPr="0063690D" w:rsidRDefault="000D55FD" w:rsidP="00F52E99">
      <w:pPr>
        <w:pStyle w:val="Heading2"/>
        <w:numPr>
          <w:ilvl w:val="1"/>
          <w:numId w:val="9"/>
        </w:numPr>
        <w:rPr>
          <w:rFonts w:ascii="Times New Roman" w:hAnsi="Times New Roman" w:cs="Times New Roman"/>
          <w:color w:val="auto"/>
        </w:rPr>
      </w:pPr>
      <w:bookmarkStart w:id="120" w:name="_Toc457318856"/>
      <w:r w:rsidRPr="0063690D">
        <w:rPr>
          <w:rFonts w:ascii="Times New Roman" w:hAnsi="Times New Roman" w:cs="Times New Roman"/>
          <w:color w:val="auto"/>
        </w:rPr>
        <w:t>P</w:t>
      </w:r>
      <w:r>
        <w:rPr>
          <w:rFonts w:ascii="Times New Roman" w:hAnsi="Times New Roman" w:cs="Times New Roman"/>
          <w:color w:val="auto"/>
        </w:rPr>
        <w:t>olitikas saskaņotības</w:t>
      </w:r>
      <w:r w:rsidRPr="0063690D">
        <w:rPr>
          <w:rFonts w:ascii="Times New Roman" w:hAnsi="Times New Roman" w:cs="Times New Roman"/>
          <w:color w:val="auto"/>
        </w:rPr>
        <w:t xml:space="preserve"> </w:t>
      </w:r>
      <w:r>
        <w:rPr>
          <w:rFonts w:ascii="Times New Roman" w:hAnsi="Times New Roman" w:cs="Times New Roman"/>
          <w:color w:val="auto"/>
        </w:rPr>
        <w:t xml:space="preserve">ilgtspējīgai attīstībai </w:t>
      </w:r>
      <w:r w:rsidR="002F5897" w:rsidRPr="0063690D">
        <w:rPr>
          <w:rFonts w:ascii="Times New Roman" w:hAnsi="Times New Roman" w:cs="Times New Roman"/>
          <w:color w:val="auto"/>
        </w:rPr>
        <w:t>īstenošana Latvijā</w:t>
      </w:r>
      <w:bookmarkEnd w:id="120"/>
    </w:p>
    <w:p w:rsidR="000D55FD" w:rsidRDefault="002F5897" w:rsidP="002F5897">
      <w:pPr>
        <w:spacing w:before="120" w:after="0" w:line="240" w:lineRule="auto"/>
        <w:jc w:val="both"/>
        <w:rPr>
          <w:rFonts w:ascii="Times New Roman" w:hAnsi="Times New Roman" w:cs="Times New Roman"/>
          <w:sz w:val="24"/>
          <w:szCs w:val="24"/>
        </w:rPr>
      </w:pPr>
      <w:r w:rsidRPr="0063690D">
        <w:rPr>
          <w:rFonts w:ascii="Times New Roman" w:hAnsi="Times New Roman" w:cs="Times New Roman"/>
          <w:sz w:val="24"/>
          <w:szCs w:val="24"/>
        </w:rPr>
        <w:t xml:space="preserve">Latvija īsteno PSIA ieviešanu kā ES dalībvalsts, vienlaikus ņemot vērā OECD iestāšanās sarunu rekomendācijas un organizācijas noteiktos standartus. PSA koordinējošā institūcija ir </w:t>
      </w:r>
      <w:r w:rsidR="003002DF">
        <w:rPr>
          <w:rFonts w:ascii="Times New Roman" w:hAnsi="Times New Roman" w:cs="Times New Roman"/>
          <w:sz w:val="24"/>
          <w:szCs w:val="24"/>
        </w:rPr>
        <w:t>ĀM</w:t>
      </w:r>
      <w:r w:rsidR="000D55FD">
        <w:rPr>
          <w:rFonts w:ascii="Times New Roman" w:hAnsi="Times New Roman" w:cs="Times New Roman"/>
          <w:sz w:val="24"/>
          <w:szCs w:val="24"/>
        </w:rPr>
        <w:t xml:space="preserve">, bet PSIA ietver ne tikai ietekmes izvērtējumu uz attīstības valstīm (PSA), bet ilgtspējīgu attīstību kopumā, </w:t>
      </w:r>
      <w:r w:rsidR="00337C12">
        <w:rPr>
          <w:rFonts w:ascii="Times New Roman" w:hAnsi="Times New Roman" w:cs="Times New Roman"/>
          <w:sz w:val="24"/>
          <w:szCs w:val="24"/>
        </w:rPr>
        <w:t>t.i.,</w:t>
      </w:r>
      <w:r w:rsidR="000D55FD">
        <w:rPr>
          <w:rFonts w:ascii="Times New Roman" w:hAnsi="Times New Roman" w:cs="Times New Roman"/>
          <w:sz w:val="24"/>
          <w:szCs w:val="24"/>
        </w:rPr>
        <w:t xml:space="preserve"> vidi un nākamajām paaudzēm</w:t>
      </w:r>
      <w:r w:rsidRPr="0063690D">
        <w:rPr>
          <w:rFonts w:ascii="Times New Roman" w:hAnsi="Times New Roman" w:cs="Times New Roman"/>
          <w:sz w:val="24"/>
          <w:szCs w:val="24"/>
        </w:rPr>
        <w:t xml:space="preserve">. </w:t>
      </w:r>
      <w:r w:rsidR="000D55FD">
        <w:rPr>
          <w:rFonts w:ascii="Times New Roman" w:hAnsi="Times New Roman" w:cs="Times New Roman"/>
          <w:sz w:val="24"/>
          <w:szCs w:val="24"/>
        </w:rPr>
        <w:t xml:space="preserve">Atbilstoši, PSIA koordinācija ir nacionālās plānošanas institūciju atbildībā. </w:t>
      </w:r>
    </w:p>
    <w:p w:rsidR="002F5897" w:rsidRPr="0063690D" w:rsidRDefault="002F5897" w:rsidP="002F5897">
      <w:pPr>
        <w:spacing w:before="120" w:after="0" w:line="240" w:lineRule="auto"/>
        <w:jc w:val="both"/>
        <w:rPr>
          <w:rFonts w:ascii="Times New Roman" w:hAnsi="Times New Roman" w:cs="Times New Roman"/>
          <w:sz w:val="24"/>
          <w:szCs w:val="24"/>
        </w:rPr>
      </w:pPr>
      <w:r w:rsidRPr="0063690D">
        <w:rPr>
          <w:rFonts w:ascii="Times New Roman" w:hAnsi="Times New Roman" w:cs="Times New Roman"/>
          <w:sz w:val="24"/>
          <w:szCs w:val="24"/>
        </w:rPr>
        <w:t xml:space="preserve">Latvijas attīstības sadarbības politikas pamatnostādnes </w:t>
      </w:r>
      <w:r w:rsidR="00CD21F6" w:rsidRPr="0063690D">
        <w:rPr>
          <w:rFonts w:ascii="Times New Roman" w:hAnsi="Times New Roman" w:cs="Times New Roman"/>
          <w:sz w:val="24"/>
          <w:szCs w:val="24"/>
        </w:rPr>
        <w:t>2011.</w:t>
      </w:r>
      <w:r w:rsidR="00CD21F6">
        <w:rPr>
          <w:rFonts w:ascii="Times New Roman" w:hAnsi="Times New Roman" w:cs="Times New Roman"/>
          <w:sz w:val="24"/>
          <w:szCs w:val="24"/>
        </w:rPr>
        <w:t>–2015.</w:t>
      </w:r>
      <w:r w:rsidR="005468B9" w:rsidRPr="0063690D">
        <w:rPr>
          <w:rFonts w:ascii="Times New Roman" w:hAnsi="Times New Roman" w:cs="Times New Roman"/>
          <w:sz w:val="24"/>
          <w:szCs w:val="24"/>
        </w:rPr>
        <w:t xml:space="preserve"> gadam</w:t>
      </w:r>
      <w:r w:rsidRPr="0063690D">
        <w:rPr>
          <w:rFonts w:ascii="Times New Roman" w:hAnsi="Times New Roman" w:cs="Times New Roman"/>
          <w:sz w:val="24"/>
          <w:szCs w:val="24"/>
        </w:rPr>
        <w:t xml:space="preserve"> kā vienu no astoņiem Latvijas attīstības sadarbības pamatprincipiem </w:t>
      </w:r>
      <w:r w:rsidR="000D55FD" w:rsidRPr="0063690D">
        <w:rPr>
          <w:rFonts w:ascii="Times New Roman" w:hAnsi="Times New Roman" w:cs="Times New Roman"/>
          <w:sz w:val="24"/>
          <w:szCs w:val="24"/>
        </w:rPr>
        <w:t>uzsv</w:t>
      </w:r>
      <w:r w:rsidR="000D55FD">
        <w:rPr>
          <w:rFonts w:ascii="Times New Roman" w:hAnsi="Times New Roman" w:cs="Times New Roman"/>
          <w:sz w:val="24"/>
          <w:szCs w:val="24"/>
        </w:rPr>
        <w:t>ēra</w:t>
      </w:r>
      <w:r w:rsidR="000D55FD" w:rsidRPr="0063690D">
        <w:rPr>
          <w:rFonts w:ascii="Times New Roman" w:hAnsi="Times New Roman" w:cs="Times New Roman"/>
          <w:sz w:val="24"/>
          <w:szCs w:val="24"/>
        </w:rPr>
        <w:t xml:space="preserve"> </w:t>
      </w:r>
      <w:r w:rsidRPr="0063690D">
        <w:rPr>
          <w:rFonts w:ascii="Times New Roman" w:hAnsi="Times New Roman" w:cs="Times New Roman"/>
          <w:sz w:val="24"/>
          <w:szCs w:val="24"/>
        </w:rPr>
        <w:t xml:space="preserve">tieši </w:t>
      </w:r>
      <w:r w:rsidR="004962B5" w:rsidRPr="0063690D">
        <w:rPr>
          <w:rFonts w:ascii="Times New Roman" w:hAnsi="Times New Roman" w:cs="Times New Roman"/>
          <w:sz w:val="24"/>
          <w:szCs w:val="24"/>
        </w:rPr>
        <w:t>politikas saskaņotīb</w:t>
      </w:r>
      <w:r w:rsidRPr="0063690D">
        <w:rPr>
          <w:rFonts w:ascii="Times New Roman" w:hAnsi="Times New Roman" w:cs="Times New Roman"/>
          <w:sz w:val="24"/>
          <w:szCs w:val="24"/>
        </w:rPr>
        <w:t xml:space="preserve">u attīstībai, norādot, ka “Latvija attīstības sadarbībā integrē ES Ārlietu padomes secinājumos apstiprinātās saistības par attīstības sadarbības principiem, </w:t>
      </w:r>
      <w:r w:rsidR="004962B5" w:rsidRPr="0063690D">
        <w:rPr>
          <w:rFonts w:ascii="Times New Roman" w:hAnsi="Times New Roman" w:cs="Times New Roman"/>
          <w:sz w:val="24"/>
          <w:szCs w:val="24"/>
        </w:rPr>
        <w:t>politikas saskaņotīb</w:t>
      </w:r>
      <w:r w:rsidRPr="0063690D">
        <w:rPr>
          <w:rFonts w:ascii="Times New Roman" w:hAnsi="Times New Roman" w:cs="Times New Roman"/>
          <w:sz w:val="24"/>
          <w:szCs w:val="24"/>
        </w:rPr>
        <w:t xml:space="preserve">u attīstībai, palīdzības efektivitāti, darba dalīšanu, atbalstu tirdzniecībai un atbalstu demokrātijas stiprināšanai”. Būtisks instruments </w:t>
      </w:r>
      <w:r w:rsidR="000D55FD">
        <w:rPr>
          <w:rFonts w:ascii="Times New Roman" w:hAnsi="Times New Roman" w:cs="Times New Roman"/>
          <w:sz w:val="24"/>
          <w:szCs w:val="24"/>
        </w:rPr>
        <w:t>PSA</w:t>
      </w:r>
      <w:r w:rsidRPr="0063690D">
        <w:rPr>
          <w:rFonts w:ascii="Times New Roman" w:hAnsi="Times New Roman" w:cs="Times New Roman"/>
          <w:sz w:val="24"/>
          <w:szCs w:val="24"/>
        </w:rPr>
        <w:t xml:space="preserve"> nodrošināšanai nacionālā līmenī ir Konsultatīvā padome attīstības sadarbības politikas jautājumos. Konsultatīvās padomes plašā pārstāvniecība dod iespēju plašai viedokļu pārstāvībai un koordinētai PSIA principu ieviešanu.</w:t>
      </w:r>
    </w:p>
    <w:p w:rsidR="002F5897" w:rsidRPr="0063690D" w:rsidRDefault="002F5897" w:rsidP="002F5897">
      <w:pPr>
        <w:spacing w:before="120" w:after="0" w:line="240" w:lineRule="auto"/>
        <w:jc w:val="both"/>
        <w:rPr>
          <w:rFonts w:ascii="Times New Roman" w:hAnsi="Times New Roman" w:cs="Times New Roman"/>
          <w:sz w:val="24"/>
          <w:szCs w:val="24"/>
        </w:rPr>
      </w:pPr>
      <w:r w:rsidRPr="0063690D">
        <w:rPr>
          <w:rFonts w:ascii="Times New Roman" w:hAnsi="Times New Roman" w:cs="Times New Roman"/>
          <w:sz w:val="24"/>
          <w:szCs w:val="24"/>
        </w:rPr>
        <w:t>Ikviena tiesību akta anotācija iekļauj sadaļu par tā ietekmi uz ekonomiku (ieskaitot eksportu un importu), sabiedrību, vidi (t.sk. dabas resursiem, izmešiem, radītajiem atkritumiem, u.c.). Atsevišķa likumprojekta anotācijas daļa ir veltīta tiesību akta projekta izvērtējumam atbilstoši Latvijas starptautiskajām saistībām pret ES, citām valstīm un starptautiskajām institūcijām un organizācijām, divpusējiem un daudzpusējiem līgumiem. Attiecīgi, arī Lisabonas līguma 208.pantu.</w:t>
      </w:r>
    </w:p>
    <w:p w:rsidR="00DC6517" w:rsidRPr="0063690D" w:rsidRDefault="002F5897" w:rsidP="00DC6517">
      <w:pPr>
        <w:spacing w:before="120" w:after="0" w:line="240" w:lineRule="auto"/>
        <w:jc w:val="both"/>
        <w:rPr>
          <w:rFonts w:ascii="Times New Roman" w:hAnsi="Times New Roman" w:cs="Times New Roman"/>
          <w:sz w:val="24"/>
          <w:szCs w:val="24"/>
        </w:rPr>
      </w:pPr>
      <w:r w:rsidRPr="0063690D">
        <w:rPr>
          <w:rFonts w:ascii="Times New Roman" w:hAnsi="Times New Roman" w:cs="Times New Roman"/>
          <w:sz w:val="24"/>
          <w:szCs w:val="24"/>
        </w:rPr>
        <w:t xml:space="preserve">Kopš </w:t>
      </w:r>
      <w:r w:rsidR="005468B9" w:rsidRPr="0063690D">
        <w:rPr>
          <w:rFonts w:ascii="Times New Roman" w:hAnsi="Times New Roman" w:cs="Times New Roman"/>
          <w:sz w:val="24"/>
          <w:szCs w:val="24"/>
        </w:rPr>
        <w:t>2007. gada</w:t>
      </w:r>
      <w:r w:rsidRPr="0063690D">
        <w:rPr>
          <w:rFonts w:ascii="Times New Roman" w:hAnsi="Times New Roman" w:cs="Times New Roman"/>
          <w:sz w:val="24"/>
          <w:szCs w:val="24"/>
        </w:rPr>
        <w:t xml:space="preserve"> Ārlietu ministrija, koordinējoties ar nozaru ministrijām, atskaitās EK par PSIA ieviešanu. </w:t>
      </w:r>
    </w:p>
    <w:p w:rsidR="00A87783" w:rsidRPr="0063690D" w:rsidRDefault="00AB6FB4" w:rsidP="00DC6517">
      <w:pPr>
        <w:spacing w:before="120"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Indikatīvās darbības </w:t>
      </w:r>
      <w:r w:rsidR="007424EB" w:rsidRPr="0063690D">
        <w:rPr>
          <w:rFonts w:ascii="Times New Roman" w:hAnsi="Times New Roman" w:cs="Times New Roman"/>
          <w:sz w:val="24"/>
          <w:szCs w:val="24"/>
          <w:u w:val="single"/>
        </w:rPr>
        <w:t xml:space="preserve">no </w:t>
      </w:r>
      <w:r w:rsidR="00A87783" w:rsidRPr="0063690D">
        <w:rPr>
          <w:rFonts w:ascii="Times New Roman" w:hAnsi="Times New Roman" w:cs="Times New Roman"/>
          <w:sz w:val="24"/>
          <w:szCs w:val="24"/>
          <w:u w:val="single"/>
        </w:rPr>
        <w:t xml:space="preserve">2016. līdz </w:t>
      </w:r>
      <w:r w:rsidR="005468B9" w:rsidRPr="0063690D">
        <w:rPr>
          <w:rFonts w:ascii="Times New Roman" w:hAnsi="Times New Roman" w:cs="Times New Roman"/>
          <w:sz w:val="24"/>
          <w:szCs w:val="24"/>
          <w:u w:val="single"/>
        </w:rPr>
        <w:t>2020. gadam</w:t>
      </w:r>
      <w:r w:rsidR="00A87783" w:rsidRPr="0063690D">
        <w:rPr>
          <w:rFonts w:ascii="Times New Roman" w:hAnsi="Times New Roman" w:cs="Times New Roman"/>
          <w:sz w:val="24"/>
          <w:szCs w:val="24"/>
          <w:u w:val="single"/>
        </w:rPr>
        <w:t xml:space="preserve">: </w:t>
      </w:r>
    </w:p>
    <w:p w:rsidR="00BF4DB7" w:rsidRPr="0063690D" w:rsidRDefault="00BF4DB7" w:rsidP="00F52E99">
      <w:pPr>
        <w:pStyle w:val="ListParagraph"/>
        <w:numPr>
          <w:ilvl w:val="0"/>
          <w:numId w:val="14"/>
        </w:numPr>
        <w:spacing w:before="120" w:after="0" w:line="240" w:lineRule="auto"/>
        <w:ind w:left="425" w:hanging="425"/>
        <w:contextualSpacing w:val="0"/>
        <w:jc w:val="both"/>
        <w:rPr>
          <w:rFonts w:ascii="Times New Roman" w:hAnsi="Times New Roman" w:cs="Times New Roman"/>
          <w:i/>
          <w:sz w:val="24"/>
          <w:szCs w:val="24"/>
        </w:rPr>
      </w:pPr>
      <w:r w:rsidRPr="0063690D">
        <w:rPr>
          <w:rFonts w:ascii="Times New Roman" w:hAnsi="Times New Roman" w:cs="Times New Roman"/>
          <w:i/>
          <w:sz w:val="24"/>
          <w:szCs w:val="24"/>
        </w:rPr>
        <w:t xml:space="preserve">Pamatnostādņu īstenošanas laikā nepieciešams strādāt pie nacionālo koordinācijas mehānismu konsolidācijas starp nozaru ministrijām PSIA jautājumu izvērtēšanā. </w:t>
      </w:r>
    </w:p>
    <w:p w:rsidR="00BF4DB7" w:rsidRPr="0063690D" w:rsidRDefault="00BF4DB7" w:rsidP="00F52E99">
      <w:pPr>
        <w:pStyle w:val="ListParagraph"/>
        <w:numPr>
          <w:ilvl w:val="0"/>
          <w:numId w:val="14"/>
        </w:numPr>
        <w:spacing w:before="120" w:after="0" w:line="240" w:lineRule="auto"/>
        <w:ind w:left="425" w:hanging="425"/>
        <w:contextualSpacing w:val="0"/>
        <w:jc w:val="both"/>
        <w:rPr>
          <w:rFonts w:ascii="Times New Roman" w:hAnsi="Times New Roman" w:cs="Times New Roman"/>
          <w:i/>
          <w:sz w:val="24"/>
          <w:szCs w:val="24"/>
        </w:rPr>
      </w:pPr>
      <w:r w:rsidRPr="0063690D">
        <w:rPr>
          <w:rFonts w:ascii="Times New Roman" w:hAnsi="Times New Roman" w:cs="Times New Roman"/>
          <w:i/>
          <w:sz w:val="24"/>
          <w:szCs w:val="24"/>
        </w:rPr>
        <w:t>Latvija PSIA koncentrējas prioritāri uz divām aktuālām jomām – drošību un tirdzniecības jautājumiem, kas ir abpusēji svarīg</w:t>
      </w:r>
      <w:r>
        <w:rPr>
          <w:rFonts w:ascii="Times New Roman" w:hAnsi="Times New Roman" w:cs="Times New Roman"/>
          <w:i/>
          <w:sz w:val="24"/>
          <w:szCs w:val="24"/>
        </w:rPr>
        <w:t>i</w:t>
      </w:r>
      <w:r w:rsidRPr="0063690D">
        <w:rPr>
          <w:rFonts w:ascii="Times New Roman" w:hAnsi="Times New Roman" w:cs="Times New Roman"/>
          <w:i/>
          <w:sz w:val="24"/>
          <w:szCs w:val="24"/>
        </w:rPr>
        <w:t xml:space="preserve"> Latvijai un </w:t>
      </w:r>
      <w:r>
        <w:rPr>
          <w:rFonts w:ascii="Times New Roman" w:hAnsi="Times New Roman" w:cs="Times New Roman"/>
          <w:i/>
          <w:sz w:val="24"/>
          <w:szCs w:val="24"/>
        </w:rPr>
        <w:t>partner</w:t>
      </w:r>
      <w:r w:rsidRPr="0063690D">
        <w:rPr>
          <w:rFonts w:ascii="Times New Roman" w:hAnsi="Times New Roman" w:cs="Times New Roman"/>
          <w:i/>
          <w:sz w:val="24"/>
          <w:szCs w:val="24"/>
        </w:rPr>
        <w:t xml:space="preserve">valstīm. </w:t>
      </w:r>
    </w:p>
    <w:p w:rsidR="00DC6517" w:rsidRPr="0063690D" w:rsidRDefault="002F5897" w:rsidP="00F52E99">
      <w:pPr>
        <w:pStyle w:val="ListParagraph"/>
        <w:numPr>
          <w:ilvl w:val="0"/>
          <w:numId w:val="14"/>
        </w:numPr>
        <w:spacing w:before="120" w:after="0" w:line="240" w:lineRule="auto"/>
        <w:ind w:left="425" w:hanging="425"/>
        <w:contextualSpacing w:val="0"/>
        <w:jc w:val="both"/>
        <w:rPr>
          <w:rFonts w:ascii="Times New Roman" w:hAnsi="Times New Roman" w:cs="Times New Roman"/>
          <w:i/>
          <w:sz w:val="24"/>
          <w:szCs w:val="24"/>
        </w:rPr>
      </w:pPr>
      <w:r w:rsidRPr="0063690D">
        <w:rPr>
          <w:rFonts w:ascii="Times New Roman" w:hAnsi="Times New Roman" w:cs="Times New Roman"/>
          <w:i/>
          <w:sz w:val="24"/>
          <w:szCs w:val="24"/>
        </w:rPr>
        <w:lastRenderedPageBreak/>
        <w:t xml:space="preserve">Līdz ar Dienaskārtības 2030 pieņemšanu, </w:t>
      </w:r>
      <w:r w:rsidR="004962B5" w:rsidRPr="0063690D">
        <w:rPr>
          <w:rFonts w:ascii="Times New Roman" w:hAnsi="Times New Roman" w:cs="Times New Roman"/>
          <w:i/>
          <w:sz w:val="24"/>
          <w:szCs w:val="24"/>
        </w:rPr>
        <w:t>politikas saskaņotīb</w:t>
      </w:r>
      <w:r w:rsidRPr="0063690D">
        <w:rPr>
          <w:rFonts w:ascii="Times New Roman" w:hAnsi="Times New Roman" w:cs="Times New Roman"/>
          <w:i/>
          <w:sz w:val="24"/>
          <w:szCs w:val="24"/>
        </w:rPr>
        <w:t>a tiek skatīta plašākā</w:t>
      </w:r>
      <w:r w:rsidR="00BF4DB7">
        <w:rPr>
          <w:rFonts w:ascii="Times New Roman" w:hAnsi="Times New Roman" w:cs="Times New Roman"/>
          <w:i/>
          <w:sz w:val="24"/>
          <w:szCs w:val="24"/>
        </w:rPr>
        <w:t xml:space="preserve"> – ilgtspējīgas attīstības</w:t>
      </w:r>
      <w:r w:rsidRPr="0063690D">
        <w:rPr>
          <w:rFonts w:ascii="Times New Roman" w:hAnsi="Times New Roman" w:cs="Times New Roman"/>
          <w:i/>
          <w:sz w:val="24"/>
          <w:szCs w:val="24"/>
        </w:rPr>
        <w:t xml:space="preserve">, ne tikai attīstības valstu kontekstā, </w:t>
      </w:r>
      <w:r w:rsidR="000D55FD">
        <w:rPr>
          <w:rFonts w:ascii="Times New Roman" w:hAnsi="Times New Roman" w:cs="Times New Roman"/>
          <w:i/>
          <w:sz w:val="24"/>
          <w:szCs w:val="24"/>
        </w:rPr>
        <w:t xml:space="preserve">atbilstoši </w:t>
      </w:r>
      <w:r w:rsidRPr="0063690D">
        <w:rPr>
          <w:rFonts w:ascii="Times New Roman" w:hAnsi="Times New Roman" w:cs="Times New Roman"/>
          <w:i/>
          <w:sz w:val="24"/>
          <w:szCs w:val="24"/>
        </w:rPr>
        <w:t xml:space="preserve">nepieciešama </w:t>
      </w:r>
      <w:r w:rsidR="00174499">
        <w:rPr>
          <w:rFonts w:ascii="Times New Roman" w:hAnsi="Times New Roman" w:cs="Times New Roman"/>
          <w:i/>
          <w:sz w:val="24"/>
          <w:szCs w:val="24"/>
        </w:rPr>
        <w:t>Pārresoru koordinācijas centra</w:t>
      </w:r>
      <w:r w:rsidR="00174499" w:rsidRPr="0063690D">
        <w:rPr>
          <w:rFonts w:ascii="Times New Roman" w:hAnsi="Times New Roman" w:cs="Times New Roman"/>
          <w:i/>
          <w:sz w:val="24"/>
          <w:szCs w:val="24"/>
        </w:rPr>
        <w:t xml:space="preserve"> </w:t>
      </w:r>
      <w:r w:rsidRPr="0063690D">
        <w:rPr>
          <w:rFonts w:ascii="Times New Roman" w:hAnsi="Times New Roman" w:cs="Times New Roman"/>
          <w:i/>
          <w:sz w:val="24"/>
          <w:szCs w:val="24"/>
        </w:rPr>
        <w:t xml:space="preserve">kā nacionālās politikas plānošanas institūcijas iesaiste.  </w:t>
      </w:r>
      <w:r w:rsidR="00BF4DB7">
        <w:rPr>
          <w:rFonts w:ascii="Times New Roman" w:hAnsi="Times New Roman" w:cs="Times New Roman"/>
          <w:i/>
          <w:sz w:val="24"/>
          <w:szCs w:val="24"/>
        </w:rPr>
        <w:t>Šī iemesla dēļ n</w:t>
      </w:r>
      <w:r w:rsidR="00BF4DB7" w:rsidRPr="0063690D">
        <w:rPr>
          <w:rFonts w:ascii="Times New Roman" w:hAnsi="Times New Roman" w:cs="Times New Roman"/>
          <w:i/>
          <w:sz w:val="24"/>
          <w:szCs w:val="24"/>
        </w:rPr>
        <w:t>epieciešams aktīvāk iesaistīt parlamentu PSIA jautājumu izvērtēšanā.</w:t>
      </w:r>
    </w:p>
    <w:p w:rsidR="002F5897" w:rsidRPr="0063690D" w:rsidRDefault="002F5897" w:rsidP="00F52E99">
      <w:pPr>
        <w:pStyle w:val="ListParagraph"/>
        <w:numPr>
          <w:ilvl w:val="0"/>
          <w:numId w:val="14"/>
        </w:numPr>
        <w:spacing w:before="120" w:after="0" w:line="240" w:lineRule="auto"/>
        <w:ind w:left="425" w:hanging="425"/>
        <w:contextualSpacing w:val="0"/>
        <w:jc w:val="both"/>
        <w:rPr>
          <w:rFonts w:ascii="Times New Roman" w:hAnsi="Times New Roman" w:cs="Times New Roman"/>
          <w:i/>
          <w:sz w:val="24"/>
          <w:szCs w:val="24"/>
        </w:rPr>
      </w:pPr>
      <w:r w:rsidRPr="0063690D">
        <w:rPr>
          <w:rFonts w:ascii="Times New Roman" w:hAnsi="Times New Roman" w:cs="Times New Roman"/>
          <w:i/>
          <w:sz w:val="24"/>
          <w:szCs w:val="24"/>
        </w:rPr>
        <w:t xml:space="preserve">PSIA īstenošana ir cieši saistīta ar sabiedrības un politiķu informēšanas par PSIA jautājumiem. Komunikācijā par šīs politikas nozīmi neatsverama ir pilsoniskās sabiedrības loma. </w:t>
      </w:r>
      <w:r w:rsidR="00DC6517" w:rsidRPr="0063690D">
        <w:rPr>
          <w:rFonts w:ascii="Times New Roman" w:hAnsi="Times New Roman" w:cs="Times New Roman"/>
          <w:i/>
          <w:sz w:val="24"/>
          <w:szCs w:val="24"/>
        </w:rPr>
        <w:t>Tāpat</w:t>
      </w:r>
      <w:r w:rsidRPr="0063690D">
        <w:rPr>
          <w:rFonts w:ascii="Times New Roman" w:hAnsi="Times New Roman" w:cs="Times New Roman"/>
          <w:i/>
          <w:sz w:val="24"/>
          <w:szCs w:val="24"/>
        </w:rPr>
        <w:t xml:space="preserve"> nepieciešams aktīvi iesaistīt arī privāto sektoru un pašvaldības.</w:t>
      </w:r>
    </w:p>
    <w:p w:rsidR="002F5897" w:rsidRPr="0063690D" w:rsidRDefault="002F5897" w:rsidP="00F52E99">
      <w:pPr>
        <w:pStyle w:val="Heading2"/>
        <w:numPr>
          <w:ilvl w:val="1"/>
          <w:numId w:val="9"/>
        </w:numPr>
        <w:rPr>
          <w:rFonts w:ascii="Times New Roman" w:hAnsi="Times New Roman" w:cs="Times New Roman"/>
          <w:color w:val="auto"/>
        </w:rPr>
      </w:pPr>
      <w:bookmarkStart w:id="121" w:name="_Toc457318857"/>
      <w:r w:rsidRPr="0063690D">
        <w:rPr>
          <w:rFonts w:ascii="Times New Roman" w:hAnsi="Times New Roman" w:cs="Times New Roman"/>
          <w:color w:val="auto"/>
        </w:rPr>
        <w:t>Tirdzniecība un atbildīgs patēriņš un ražošana</w:t>
      </w:r>
      <w:bookmarkEnd w:id="121"/>
      <w:r w:rsidRPr="0063690D">
        <w:rPr>
          <w:rFonts w:ascii="Times New Roman" w:hAnsi="Times New Roman" w:cs="Times New Roman"/>
          <w:color w:val="auto"/>
        </w:rPr>
        <w:t xml:space="preserve"> </w:t>
      </w:r>
    </w:p>
    <w:p w:rsidR="002F5897" w:rsidRPr="0063690D" w:rsidRDefault="002F5897" w:rsidP="00174499">
      <w:pPr>
        <w:spacing w:after="0" w:line="240" w:lineRule="auto"/>
        <w:jc w:val="both"/>
        <w:rPr>
          <w:rFonts w:ascii="Times New Roman" w:eastAsia="Times New Roman" w:hAnsi="Times New Roman" w:cs="Times New Roman"/>
          <w:sz w:val="24"/>
          <w:szCs w:val="24"/>
          <w:lang w:eastAsia="fr-BE"/>
        </w:rPr>
      </w:pPr>
      <w:r w:rsidRPr="0063690D">
        <w:rPr>
          <w:rFonts w:ascii="Times New Roman" w:eastAsia="Times New Roman" w:hAnsi="Times New Roman" w:cs="Times New Roman"/>
          <w:sz w:val="24"/>
          <w:szCs w:val="24"/>
          <w:lang w:eastAsia="fr-BE"/>
        </w:rPr>
        <w:t xml:space="preserve">Godīgas tirdzniecības un atbildīgas finanšu pārvaldības jautājumi ir aktualizēti Latvijas iestāšanās OECD kontekstā, kā arī, īstenojot Eiropas gada attīstībai aktivitātes. </w:t>
      </w:r>
    </w:p>
    <w:p w:rsidR="002F5897" w:rsidRPr="0063690D" w:rsidRDefault="002F5897" w:rsidP="002F5897">
      <w:pPr>
        <w:spacing w:before="120" w:after="0" w:line="240" w:lineRule="auto"/>
        <w:jc w:val="both"/>
        <w:rPr>
          <w:rFonts w:ascii="Times New Roman" w:eastAsia="Times New Roman" w:hAnsi="Times New Roman" w:cs="Times New Roman"/>
          <w:sz w:val="24"/>
          <w:szCs w:val="24"/>
          <w:lang w:eastAsia="fr-BE"/>
        </w:rPr>
      </w:pPr>
      <w:r w:rsidRPr="0063690D">
        <w:rPr>
          <w:rFonts w:ascii="Times New Roman" w:eastAsia="Times New Roman" w:hAnsi="Times New Roman" w:cs="Times New Roman"/>
          <w:sz w:val="24"/>
          <w:szCs w:val="24"/>
          <w:lang w:eastAsia="fr-BE"/>
        </w:rPr>
        <w:t xml:space="preserve">OECD kontekstā pastiprināti tiek pievērsa uzmanība atbildīgai uzņēmējdarbības videi, kas ir neatņemama OECD valstu sastāvdaļa, jo pastāv cieša saistība starp atbildīgu uzņēmējdarbību un valsts konkurētspēju un labklājību ilgtermiņā. Pēc Latvijas iestāšanās OECD pastiprināta uzmanība </w:t>
      </w:r>
      <w:r w:rsidR="00BF4DB7">
        <w:rPr>
          <w:rFonts w:ascii="Times New Roman" w:eastAsia="Times New Roman" w:hAnsi="Times New Roman" w:cs="Times New Roman"/>
          <w:sz w:val="24"/>
          <w:szCs w:val="24"/>
          <w:lang w:eastAsia="fr-BE"/>
        </w:rPr>
        <w:t>tiek</w:t>
      </w:r>
      <w:r w:rsidR="00BF4DB7" w:rsidRPr="0063690D">
        <w:rPr>
          <w:rFonts w:ascii="Times New Roman" w:eastAsia="Times New Roman" w:hAnsi="Times New Roman" w:cs="Times New Roman"/>
          <w:sz w:val="24"/>
          <w:szCs w:val="24"/>
          <w:lang w:eastAsia="fr-BE"/>
        </w:rPr>
        <w:t xml:space="preserve"> </w:t>
      </w:r>
      <w:r w:rsidRPr="0063690D">
        <w:rPr>
          <w:rFonts w:ascii="Times New Roman" w:eastAsia="Times New Roman" w:hAnsi="Times New Roman" w:cs="Times New Roman"/>
          <w:sz w:val="24"/>
          <w:szCs w:val="24"/>
          <w:lang w:eastAsia="fr-BE"/>
        </w:rPr>
        <w:t xml:space="preserve">pievērsta Latvijas eksportējošajiem un ārvalstīs ražojošajiem uzņēmumiem. </w:t>
      </w:r>
    </w:p>
    <w:p w:rsidR="002F5897" w:rsidRPr="0063690D" w:rsidRDefault="002F5897" w:rsidP="002F5897">
      <w:pPr>
        <w:spacing w:before="120" w:after="0" w:line="240" w:lineRule="auto"/>
        <w:jc w:val="both"/>
        <w:rPr>
          <w:rFonts w:ascii="Times New Roman" w:eastAsia="Times New Roman" w:hAnsi="Times New Roman" w:cs="Times New Roman"/>
          <w:sz w:val="24"/>
          <w:szCs w:val="24"/>
          <w:lang w:eastAsia="fr-BE"/>
        </w:rPr>
      </w:pPr>
      <w:r w:rsidRPr="0063690D">
        <w:rPr>
          <w:rFonts w:ascii="Times New Roman" w:eastAsia="Times New Roman" w:hAnsi="Times New Roman" w:cs="Times New Roman"/>
          <w:sz w:val="24"/>
          <w:szCs w:val="24"/>
          <w:lang w:eastAsia="fr-BE"/>
        </w:rPr>
        <w:t xml:space="preserve">ĀM </w:t>
      </w:r>
      <w:r w:rsidR="005468B9" w:rsidRPr="0063690D">
        <w:rPr>
          <w:rFonts w:ascii="Times New Roman" w:eastAsia="Times New Roman" w:hAnsi="Times New Roman" w:cs="Times New Roman"/>
          <w:sz w:val="24"/>
          <w:szCs w:val="24"/>
          <w:lang w:eastAsia="fr-BE"/>
        </w:rPr>
        <w:t>2015. gadā</w:t>
      </w:r>
      <w:r w:rsidRPr="0063690D">
        <w:rPr>
          <w:rFonts w:ascii="Times New Roman" w:eastAsia="Times New Roman" w:hAnsi="Times New Roman" w:cs="Times New Roman"/>
          <w:sz w:val="24"/>
          <w:szCs w:val="24"/>
          <w:lang w:eastAsia="fr-BE"/>
        </w:rPr>
        <w:t xml:space="preserve"> ir aktivizējusi atbildīgas uzņēmējdarbības jautājumus tieši attīstības sadarbības kontekstā.  Savukārt </w:t>
      </w:r>
      <w:r w:rsidRPr="0063690D">
        <w:rPr>
          <w:rFonts w:ascii="Times New Roman" w:hAnsi="Times New Roman" w:cs="Times New Roman"/>
          <w:sz w:val="24"/>
          <w:szCs w:val="24"/>
        </w:rPr>
        <w:t xml:space="preserve">Latvijas </w:t>
      </w:r>
      <w:r w:rsidR="0019525B">
        <w:rPr>
          <w:rFonts w:ascii="Times New Roman" w:hAnsi="Times New Roman" w:cs="Times New Roman"/>
          <w:sz w:val="24"/>
          <w:szCs w:val="24"/>
        </w:rPr>
        <w:t>PSO</w:t>
      </w:r>
      <w:r w:rsidRPr="0063690D">
        <w:rPr>
          <w:rFonts w:ascii="Times New Roman" w:hAnsi="Times New Roman" w:cs="Times New Roman"/>
          <w:sz w:val="24"/>
          <w:szCs w:val="24"/>
        </w:rPr>
        <w:t xml:space="preserve"> īpaši aktīvi iestājas par pārtikas drošības un ilgtspējīga patēriņa jautājumu aktualizāciju Latvijas patērētāju un lauksaimnieku vidū.</w:t>
      </w:r>
    </w:p>
    <w:p w:rsidR="002F5897" w:rsidRPr="0063690D" w:rsidRDefault="002F5897" w:rsidP="00174499">
      <w:pPr>
        <w:spacing w:before="120" w:after="0" w:line="240" w:lineRule="auto"/>
        <w:jc w:val="both"/>
        <w:rPr>
          <w:rFonts w:ascii="Times New Roman" w:eastAsia="Times New Roman" w:hAnsi="Times New Roman" w:cs="Times New Roman"/>
          <w:sz w:val="24"/>
          <w:szCs w:val="24"/>
          <w:lang w:eastAsia="fr-BE"/>
        </w:rPr>
      </w:pPr>
      <w:r w:rsidRPr="0063690D">
        <w:rPr>
          <w:rFonts w:ascii="Times New Roman" w:eastAsia="Times New Roman" w:hAnsi="Times New Roman" w:cs="Times New Roman"/>
          <w:sz w:val="24"/>
          <w:szCs w:val="24"/>
          <w:lang w:eastAsia="fr-BE"/>
        </w:rPr>
        <w:t>Tāpat Latvija iesaistās atbilstošajos starptautiskajos formātos, jo īpaši caur</w:t>
      </w:r>
      <w:r w:rsidRPr="0063690D">
        <w:rPr>
          <w:rFonts w:ascii="Times New Roman" w:hAnsi="Times New Roman" w:cs="Times New Roman"/>
          <w:sz w:val="24"/>
          <w:szCs w:val="24"/>
        </w:rPr>
        <w:t xml:space="preserve"> </w:t>
      </w:r>
      <w:r w:rsidRPr="0063690D">
        <w:rPr>
          <w:rFonts w:ascii="Times New Roman" w:eastAsia="Times New Roman" w:hAnsi="Times New Roman" w:cs="Times New Roman"/>
          <w:sz w:val="24"/>
          <w:szCs w:val="24"/>
          <w:lang w:eastAsia="fr-BE"/>
        </w:rPr>
        <w:t xml:space="preserve">Pasaules Tirdzniecības organizāciju un ES pasākumiem.  Latvija savas prezidentūras ES Padomē ietvaros ir uzsvērusi atbalstu daudzpusējai starptautiskās tirdzniecības sistēmai, kur atbalsts </w:t>
      </w:r>
      <w:r w:rsidR="00457988">
        <w:rPr>
          <w:rFonts w:ascii="Times New Roman" w:eastAsia="Times New Roman" w:hAnsi="Times New Roman" w:cs="Times New Roman"/>
          <w:sz w:val="24"/>
          <w:szCs w:val="24"/>
          <w:lang w:eastAsia="fr-BE"/>
        </w:rPr>
        <w:t>VAV</w:t>
      </w:r>
      <w:r w:rsidRPr="0063690D">
        <w:rPr>
          <w:rFonts w:ascii="Times New Roman" w:eastAsia="Times New Roman" w:hAnsi="Times New Roman" w:cs="Times New Roman"/>
          <w:sz w:val="24"/>
          <w:szCs w:val="24"/>
          <w:lang w:eastAsia="fr-BE"/>
        </w:rPr>
        <w:t xml:space="preserve"> ir būtiska sarunu daļa. Līdz šim Latvija ir atbalstījusi atvieglojumu piemērošanu </w:t>
      </w:r>
      <w:r w:rsidR="00457988">
        <w:rPr>
          <w:rFonts w:ascii="Times New Roman" w:eastAsia="Times New Roman" w:hAnsi="Times New Roman" w:cs="Times New Roman"/>
          <w:sz w:val="24"/>
          <w:szCs w:val="24"/>
          <w:lang w:eastAsia="fr-BE"/>
        </w:rPr>
        <w:t>VAV</w:t>
      </w:r>
      <w:r w:rsidRPr="0063690D">
        <w:rPr>
          <w:rFonts w:ascii="Times New Roman" w:eastAsia="Times New Roman" w:hAnsi="Times New Roman" w:cs="Times New Roman"/>
          <w:sz w:val="24"/>
          <w:szCs w:val="24"/>
          <w:lang w:eastAsia="fr-BE"/>
        </w:rPr>
        <w:t xml:space="preserve">, lai nodrošinātu tirdzniecības priekšrocības gan precēm, gan pakalpojumiem.  Tāpat, Latvija aktīvi seko līdzi ES Ekonomiskās partnerības līgumu (EPA) sarunām un </w:t>
      </w:r>
      <w:r w:rsidR="00BF4DB7">
        <w:rPr>
          <w:rFonts w:ascii="Times New Roman" w:eastAsia="Times New Roman" w:hAnsi="Times New Roman" w:cs="Times New Roman"/>
          <w:sz w:val="24"/>
          <w:szCs w:val="24"/>
          <w:lang w:eastAsia="fr-BE"/>
        </w:rPr>
        <w:t xml:space="preserve">ir </w:t>
      </w:r>
      <w:r w:rsidRPr="0063690D">
        <w:rPr>
          <w:rFonts w:ascii="Times New Roman" w:eastAsia="Times New Roman" w:hAnsi="Times New Roman" w:cs="Times New Roman"/>
          <w:sz w:val="24"/>
          <w:szCs w:val="24"/>
          <w:lang w:eastAsia="fr-BE"/>
        </w:rPr>
        <w:t>atbalstījusi to parakstīšanu.</w:t>
      </w:r>
    </w:p>
    <w:p w:rsidR="002F5897" w:rsidRPr="0063690D" w:rsidRDefault="002F5897" w:rsidP="00174499">
      <w:pPr>
        <w:spacing w:before="120" w:after="0" w:line="240" w:lineRule="auto"/>
        <w:jc w:val="both"/>
        <w:rPr>
          <w:rFonts w:ascii="Times New Roman" w:eastAsia="Times New Roman" w:hAnsi="Times New Roman" w:cs="Times New Roman"/>
          <w:sz w:val="24"/>
          <w:szCs w:val="24"/>
          <w:lang w:eastAsia="fr-BE"/>
        </w:rPr>
      </w:pPr>
      <w:r w:rsidRPr="0063690D">
        <w:rPr>
          <w:rFonts w:ascii="Times New Roman" w:eastAsia="Times New Roman" w:hAnsi="Times New Roman" w:cs="Times New Roman"/>
          <w:sz w:val="24"/>
          <w:szCs w:val="24"/>
          <w:lang w:eastAsia="fr-BE"/>
        </w:rPr>
        <w:t xml:space="preserve">Latvija ir pievienojusies OECD Vadlīnijām multinacionālajiem uzņēmumiem (Vadlīnijas), kuru mērķis ir nodrošināt uzņēmumu atbilstību valdību noteiktai politikai ilgtspējīgas attīstības jomā, aptverot nodarbinātību, vides aizsardzību, cilvēktiesību ievērošanu, patērētāju aizsardzību un godīgu konkurenci, korupcijas novēršanu, informācijas atklātību. Latvija ir izveidojusi Nacionālo kontaktpunktu OECD vadlīniju multinacionālajiem uzņēmumiem ieviešanai (NK), kurā darbojas plašs institūciju loks. NK informē sabiedrību par Vadlīnijām un sniedz iespēju ziņot par gadījumiem, kad uzņēmuma darbības rezultātā </w:t>
      </w:r>
      <w:r w:rsidR="00656EC5">
        <w:rPr>
          <w:rFonts w:ascii="Times New Roman" w:eastAsia="Times New Roman" w:hAnsi="Times New Roman" w:cs="Times New Roman"/>
          <w:sz w:val="24"/>
          <w:szCs w:val="24"/>
          <w:lang w:eastAsia="fr-BE"/>
        </w:rPr>
        <w:t>tās ir</w:t>
      </w:r>
      <w:r w:rsidRPr="0063690D">
        <w:rPr>
          <w:rFonts w:ascii="Times New Roman" w:eastAsia="Times New Roman" w:hAnsi="Times New Roman" w:cs="Times New Roman"/>
          <w:sz w:val="24"/>
          <w:szCs w:val="24"/>
          <w:lang w:eastAsia="fr-BE"/>
        </w:rPr>
        <w:t xml:space="preserve"> pārkāptas.  NK nodrošina visām iesaistītajām personām diskusiju un starpniecības - mediācijas platformu.</w:t>
      </w:r>
      <w:r w:rsidR="00BF4DB7">
        <w:rPr>
          <w:rFonts w:ascii="Times New Roman" w:eastAsia="Times New Roman" w:hAnsi="Times New Roman" w:cs="Times New Roman"/>
          <w:sz w:val="24"/>
          <w:szCs w:val="24"/>
          <w:lang w:eastAsia="fr-BE"/>
        </w:rPr>
        <w:t xml:space="preserve"> </w:t>
      </w:r>
      <w:r w:rsidRPr="0063690D">
        <w:rPr>
          <w:rFonts w:ascii="Times New Roman" w:eastAsia="Times New Roman" w:hAnsi="Times New Roman" w:cs="Times New Roman"/>
          <w:sz w:val="24"/>
          <w:szCs w:val="24"/>
          <w:lang w:eastAsia="fr-BE"/>
        </w:rPr>
        <w:t xml:space="preserve">NK pašlaik koncentrējās uz preventīvo darbu un informācijas pieejamības nodrošināšanu. </w:t>
      </w:r>
    </w:p>
    <w:p w:rsidR="00A87783" w:rsidRPr="0063690D" w:rsidRDefault="00AB6FB4" w:rsidP="00A87783">
      <w:pPr>
        <w:spacing w:before="120"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Indikatīvās darbības </w:t>
      </w:r>
      <w:r w:rsidR="007424EB" w:rsidRPr="0063690D">
        <w:rPr>
          <w:rFonts w:ascii="Times New Roman" w:hAnsi="Times New Roman" w:cs="Times New Roman"/>
          <w:sz w:val="24"/>
          <w:szCs w:val="24"/>
          <w:u w:val="single"/>
        </w:rPr>
        <w:t xml:space="preserve">no </w:t>
      </w:r>
      <w:r w:rsidR="00A87783" w:rsidRPr="0063690D">
        <w:rPr>
          <w:rFonts w:ascii="Times New Roman" w:hAnsi="Times New Roman" w:cs="Times New Roman"/>
          <w:sz w:val="24"/>
          <w:szCs w:val="24"/>
          <w:u w:val="single"/>
        </w:rPr>
        <w:t xml:space="preserve">2016. līdz </w:t>
      </w:r>
      <w:r w:rsidR="005468B9" w:rsidRPr="0063690D">
        <w:rPr>
          <w:rFonts w:ascii="Times New Roman" w:hAnsi="Times New Roman" w:cs="Times New Roman"/>
          <w:sz w:val="24"/>
          <w:szCs w:val="24"/>
          <w:u w:val="single"/>
        </w:rPr>
        <w:t>2020. gadam</w:t>
      </w:r>
      <w:r w:rsidR="00A87783" w:rsidRPr="0063690D">
        <w:rPr>
          <w:rFonts w:ascii="Times New Roman" w:hAnsi="Times New Roman" w:cs="Times New Roman"/>
          <w:sz w:val="24"/>
          <w:szCs w:val="24"/>
          <w:u w:val="single"/>
        </w:rPr>
        <w:t xml:space="preserve">: </w:t>
      </w:r>
    </w:p>
    <w:p w:rsidR="002F5897" w:rsidRPr="0063690D" w:rsidRDefault="002F5897" w:rsidP="00F52E99">
      <w:pPr>
        <w:pStyle w:val="ListParagraph"/>
        <w:numPr>
          <w:ilvl w:val="0"/>
          <w:numId w:val="14"/>
        </w:numPr>
        <w:spacing w:before="120" w:after="0" w:line="240" w:lineRule="auto"/>
        <w:ind w:left="425" w:hanging="425"/>
        <w:contextualSpacing w:val="0"/>
        <w:jc w:val="both"/>
        <w:rPr>
          <w:rFonts w:ascii="Times New Roman" w:hAnsi="Times New Roman" w:cs="Times New Roman"/>
          <w:i/>
          <w:sz w:val="24"/>
          <w:szCs w:val="24"/>
        </w:rPr>
      </w:pPr>
      <w:r w:rsidRPr="0063690D">
        <w:rPr>
          <w:rFonts w:ascii="Times New Roman" w:eastAsia="Times New Roman" w:hAnsi="Times New Roman" w:cs="Times New Roman"/>
          <w:i/>
          <w:sz w:val="24"/>
          <w:szCs w:val="24"/>
          <w:lang w:eastAsia="fr-BE"/>
        </w:rPr>
        <w:t xml:space="preserve">Nākotnē svarīgi ir paplašināt aktivitātes atbildīgas uzņēmējdarbības veicināšanas jomā un aktivizēt Latvijas nacionālā kontaktpunkta OECD vadlīniju multinacionāliem </w:t>
      </w:r>
      <w:r w:rsidRPr="0063690D">
        <w:rPr>
          <w:rFonts w:ascii="Times New Roman" w:hAnsi="Times New Roman" w:cs="Times New Roman"/>
          <w:i/>
          <w:sz w:val="24"/>
          <w:szCs w:val="24"/>
        </w:rPr>
        <w:t>uzņēmumiem</w:t>
      </w:r>
      <w:r w:rsidRPr="0063690D">
        <w:rPr>
          <w:rFonts w:ascii="Times New Roman" w:eastAsia="Times New Roman" w:hAnsi="Times New Roman" w:cs="Times New Roman"/>
          <w:i/>
          <w:sz w:val="24"/>
          <w:szCs w:val="24"/>
          <w:lang w:eastAsia="fr-BE"/>
        </w:rPr>
        <w:t xml:space="preserve"> darbību. </w:t>
      </w:r>
      <w:r w:rsidRPr="0063690D">
        <w:rPr>
          <w:rFonts w:ascii="Times New Roman" w:hAnsi="Times New Roman" w:cs="Times New Roman"/>
          <w:i/>
          <w:sz w:val="24"/>
          <w:szCs w:val="24"/>
        </w:rPr>
        <w:t xml:space="preserve">Latvijai būtu nepieciešams </w:t>
      </w:r>
      <w:r w:rsidRPr="0063690D">
        <w:rPr>
          <w:rStyle w:val="hps"/>
          <w:rFonts w:ascii="Times New Roman" w:hAnsi="Times New Roman" w:cs="Times New Roman"/>
          <w:i/>
          <w:sz w:val="24"/>
          <w:szCs w:val="24"/>
        </w:rPr>
        <w:t xml:space="preserve">izstrādāt </w:t>
      </w:r>
      <w:r w:rsidRPr="0063690D">
        <w:rPr>
          <w:rFonts w:ascii="Times New Roman" w:hAnsi="Times New Roman" w:cs="Times New Roman"/>
          <w:i/>
          <w:iCs/>
          <w:sz w:val="24"/>
          <w:szCs w:val="24"/>
        </w:rPr>
        <w:t>nacionālu plānošanas dokumentu a</w:t>
      </w:r>
      <w:r w:rsidRPr="0063690D">
        <w:rPr>
          <w:rFonts w:ascii="Times New Roman" w:hAnsi="Times New Roman" w:cs="Times New Roman"/>
          <w:i/>
          <w:sz w:val="24"/>
          <w:szCs w:val="24"/>
        </w:rPr>
        <w:t>tbildīgas un ilgtspējīgas</w:t>
      </w:r>
      <w:r w:rsidRPr="0063690D">
        <w:rPr>
          <w:rFonts w:ascii="Times New Roman" w:hAnsi="Times New Roman" w:cs="Times New Roman"/>
          <w:i/>
          <w:iCs/>
          <w:sz w:val="24"/>
          <w:szCs w:val="24"/>
        </w:rPr>
        <w:t xml:space="preserve"> uzņēmējdarbības </w:t>
      </w:r>
      <w:r w:rsidRPr="0063690D">
        <w:rPr>
          <w:rFonts w:ascii="Times New Roman" w:hAnsi="Times New Roman" w:cs="Times New Roman"/>
          <w:i/>
          <w:sz w:val="24"/>
          <w:szCs w:val="24"/>
        </w:rPr>
        <w:t xml:space="preserve">mērķtiecīgai </w:t>
      </w:r>
      <w:r w:rsidRPr="0063690D">
        <w:rPr>
          <w:rFonts w:ascii="Times New Roman" w:hAnsi="Times New Roman" w:cs="Times New Roman"/>
          <w:i/>
          <w:iCs/>
          <w:sz w:val="24"/>
          <w:szCs w:val="24"/>
        </w:rPr>
        <w:t>sekmēšanai nacionālā līmenī</w:t>
      </w:r>
      <w:r w:rsidRPr="0063690D">
        <w:rPr>
          <w:rStyle w:val="hps"/>
          <w:rFonts w:ascii="Times New Roman" w:hAnsi="Times New Roman" w:cs="Times New Roman"/>
          <w:i/>
          <w:sz w:val="24"/>
          <w:szCs w:val="24"/>
        </w:rPr>
        <w:t xml:space="preserve">. </w:t>
      </w:r>
      <w:r w:rsidRPr="0063690D">
        <w:rPr>
          <w:rFonts w:ascii="Times New Roman" w:hAnsi="Times New Roman" w:cs="Times New Roman"/>
          <w:i/>
          <w:sz w:val="24"/>
          <w:szCs w:val="24"/>
        </w:rPr>
        <w:t xml:space="preserve"> </w:t>
      </w:r>
    </w:p>
    <w:p w:rsidR="002F5897" w:rsidRPr="0063690D" w:rsidRDefault="002F5897" w:rsidP="00F52E99">
      <w:pPr>
        <w:pStyle w:val="ListParagraph"/>
        <w:numPr>
          <w:ilvl w:val="0"/>
          <w:numId w:val="14"/>
        </w:numPr>
        <w:spacing w:before="120" w:after="0" w:line="240" w:lineRule="auto"/>
        <w:ind w:left="425" w:hanging="425"/>
        <w:contextualSpacing w:val="0"/>
        <w:jc w:val="both"/>
        <w:rPr>
          <w:rFonts w:ascii="Times New Roman" w:hAnsi="Times New Roman" w:cs="Times New Roman"/>
          <w:b/>
          <w:i/>
          <w:sz w:val="24"/>
          <w:szCs w:val="24"/>
        </w:rPr>
      </w:pPr>
      <w:r w:rsidRPr="0063690D">
        <w:rPr>
          <w:rFonts w:ascii="Times New Roman" w:hAnsi="Times New Roman" w:cs="Times New Roman"/>
          <w:i/>
          <w:sz w:val="24"/>
          <w:szCs w:val="24"/>
        </w:rPr>
        <w:lastRenderedPageBreak/>
        <w:t xml:space="preserve">Iesaistītajām institūcijām, piemēram, nozaru ministrijām uzņēmēju apvienībām, </w:t>
      </w:r>
      <w:r w:rsidR="0019525B">
        <w:rPr>
          <w:rFonts w:ascii="Times New Roman" w:hAnsi="Times New Roman" w:cs="Times New Roman"/>
          <w:i/>
          <w:sz w:val="24"/>
          <w:szCs w:val="24"/>
        </w:rPr>
        <w:t>PSO</w:t>
      </w:r>
      <w:r w:rsidRPr="0063690D">
        <w:rPr>
          <w:rFonts w:ascii="Times New Roman" w:hAnsi="Times New Roman" w:cs="Times New Roman"/>
          <w:i/>
          <w:sz w:val="24"/>
          <w:szCs w:val="24"/>
        </w:rPr>
        <w:t xml:space="preserve"> un pētniecības institūtiem, izglītības iestādēm</w:t>
      </w:r>
      <w:r w:rsidR="00BF4DB7">
        <w:rPr>
          <w:rFonts w:ascii="Times New Roman" w:hAnsi="Times New Roman" w:cs="Times New Roman"/>
          <w:i/>
          <w:sz w:val="24"/>
          <w:szCs w:val="24"/>
        </w:rPr>
        <w:t>,</w:t>
      </w:r>
      <w:r w:rsidRPr="0063690D">
        <w:rPr>
          <w:rFonts w:ascii="Times New Roman" w:hAnsi="Times New Roman" w:cs="Times New Roman"/>
          <w:i/>
          <w:sz w:val="24"/>
          <w:szCs w:val="24"/>
        </w:rPr>
        <w:t xml:space="preserve"> kopīgi ir jāatrisina vairāki jautājumi. Valsts loma atbildīgas un ilgtspējīgas uzņēmējdarbības attīstībā ir saistīta arī ar valsts un pašvaldību kapitāls</w:t>
      </w:r>
      <w:r w:rsidR="00D2052A" w:rsidRPr="0063690D">
        <w:rPr>
          <w:rFonts w:ascii="Times New Roman" w:hAnsi="Times New Roman" w:cs="Times New Roman"/>
          <w:i/>
          <w:sz w:val="24"/>
          <w:szCs w:val="24"/>
        </w:rPr>
        <w:t>a</w:t>
      </w:r>
      <w:r w:rsidRPr="0063690D">
        <w:rPr>
          <w:rFonts w:ascii="Times New Roman" w:hAnsi="Times New Roman" w:cs="Times New Roman"/>
          <w:i/>
          <w:sz w:val="24"/>
          <w:szCs w:val="24"/>
        </w:rPr>
        <w:t xml:space="preserve">biedrību darbu, jo tieši šiem uzņēmumiem jādemonstrē labā prakse un jākalpo par piemēru privātajam sektoram. Ir nepieciešama </w:t>
      </w:r>
      <w:r w:rsidR="000E1AB9">
        <w:rPr>
          <w:rFonts w:ascii="Times New Roman" w:hAnsi="Times New Roman" w:cs="Times New Roman"/>
          <w:i/>
          <w:sz w:val="24"/>
          <w:szCs w:val="24"/>
        </w:rPr>
        <w:t>publiskās</w:t>
      </w:r>
      <w:r w:rsidRPr="0063690D">
        <w:rPr>
          <w:rFonts w:ascii="Times New Roman" w:hAnsi="Times New Roman" w:cs="Times New Roman"/>
          <w:i/>
          <w:sz w:val="24"/>
          <w:szCs w:val="24"/>
        </w:rPr>
        <w:t xml:space="preserve"> pārvaldes iestāžu sadarbības koordinēšana, </w:t>
      </w:r>
      <w:r w:rsidR="00D44B3A">
        <w:rPr>
          <w:rFonts w:ascii="Times New Roman" w:hAnsi="Times New Roman" w:cs="Times New Roman"/>
          <w:i/>
          <w:sz w:val="24"/>
          <w:szCs w:val="24"/>
        </w:rPr>
        <w:t>uzņēmēju</w:t>
      </w:r>
      <w:r w:rsidR="00D44B3A" w:rsidRPr="0063690D">
        <w:rPr>
          <w:rFonts w:ascii="Times New Roman" w:hAnsi="Times New Roman" w:cs="Times New Roman"/>
          <w:i/>
          <w:sz w:val="24"/>
          <w:szCs w:val="24"/>
        </w:rPr>
        <w:t xml:space="preserve"> </w:t>
      </w:r>
      <w:r w:rsidRPr="0063690D">
        <w:rPr>
          <w:rFonts w:ascii="Times New Roman" w:hAnsi="Times New Roman" w:cs="Times New Roman"/>
          <w:i/>
          <w:sz w:val="24"/>
          <w:szCs w:val="24"/>
        </w:rPr>
        <w:t xml:space="preserve">un </w:t>
      </w:r>
      <w:r w:rsidR="00D44B3A" w:rsidRPr="00D44B3A">
        <w:rPr>
          <w:rFonts w:ascii="Times New Roman" w:hAnsi="Times New Roman" w:cs="Times New Roman"/>
          <w:i/>
          <w:sz w:val="24"/>
          <w:szCs w:val="24"/>
        </w:rPr>
        <w:t>pilsoniskās sabiedrības</w:t>
      </w:r>
      <w:r w:rsidRPr="0063690D">
        <w:rPr>
          <w:rFonts w:ascii="Times New Roman" w:hAnsi="Times New Roman" w:cs="Times New Roman"/>
          <w:i/>
          <w:sz w:val="24"/>
          <w:szCs w:val="24"/>
        </w:rPr>
        <w:t xml:space="preserve"> organizāciju iesaiste un sabiedrības informēšana</w:t>
      </w:r>
      <w:r w:rsidR="00BF4DB7">
        <w:rPr>
          <w:rFonts w:ascii="Times New Roman" w:hAnsi="Times New Roman" w:cs="Times New Roman"/>
          <w:i/>
          <w:sz w:val="24"/>
          <w:szCs w:val="24"/>
        </w:rPr>
        <w:t>.</w:t>
      </w:r>
    </w:p>
    <w:p w:rsidR="002F5897" w:rsidRPr="0063690D" w:rsidRDefault="002F5897" w:rsidP="00F52E99">
      <w:pPr>
        <w:pStyle w:val="ListParagraph"/>
        <w:numPr>
          <w:ilvl w:val="0"/>
          <w:numId w:val="14"/>
        </w:numPr>
        <w:spacing w:before="120" w:after="0" w:line="240" w:lineRule="auto"/>
        <w:ind w:left="425" w:hanging="425"/>
        <w:contextualSpacing w:val="0"/>
        <w:jc w:val="both"/>
        <w:rPr>
          <w:rFonts w:ascii="Times New Roman" w:hAnsi="Times New Roman" w:cs="Times New Roman"/>
          <w:i/>
          <w:sz w:val="24"/>
          <w:szCs w:val="24"/>
        </w:rPr>
      </w:pPr>
      <w:r w:rsidRPr="0063690D">
        <w:rPr>
          <w:rFonts w:ascii="Times New Roman" w:hAnsi="Times New Roman" w:cs="Times New Roman"/>
          <w:i/>
          <w:sz w:val="24"/>
          <w:szCs w:val="24"/>
        </w:rPr>
        <w:t>Jānosaka prioritārie darbības virzieni, saskaņojot tos ar starptautiski atzītam vadlīnijām (OECD Vadlīnijas Multinacionālajiem Uzņēmumiem, G20/OECD Korporatīvās pārvaldības principi, OECD Konvencija par ārvalstu amatpersonu kukuļošanas apkarošanu starptautiskajos biznesa darījumos, EK Korporatīvās sociālās atbildības stratēģija, ANO Globālais līgums).</w:t>
      </w:r>
    </w:p>
    <w:p w:rsidR="002F5897" w:rsidRPr="0063690D" w:rsidRDefault="00BF4DB7" w:rsidP="00F52E99">
      <w:pPr>
        <w:pStyle w:val="ListParagraph"/>
        <w:numPr>
          <w:ilvl w:val="0"/>
          <w:numId w:val="14"/>
        </w:numPr>
        <w:spacing w:before="120" w:after="0" w:line="240" w:lineRule="auto"/>
        <w:ind w:left="425" w:hanging="425"/>
        <w:contextualSpacing w:val="0"/>
        <w:jc w:val="both"/>
        <w:rPr>
          <w:rFonts w:ascii="Times New Roman" w:hAnsi="Times New Roman" w:cs="Times New Roman"/>
          <w:i/>
          <w:sz w:val="24"/>
          <w:szCs w:val="24"/>
        </w:rPr>
      </w:pPr>
      <w:r>
        <w:rPr>
          <w:rFonts w:ascii="Times New Roman" w:hAnsi="Times New Roman" w:cs="Times New Roman"/>
          <w:i/>
          <w:sz w:val="24"/>
          <w:szCs w:val="24"/>
        </w:rPr>
        <w:t>Jāveicina u</w:t>
      </w:r>
      <w:r w:rsidR="002F5897" w:rsidRPr="0063690D">
        <w:rPr>
          <w:rFonts w:ascii="Times New Roman" w:hAnsi="Times New Roman" w:cs="Times New Roman"/>
          <w:i/>
          <w:sz w:val="24"/>
          <w:szCs w:val="24"/>
        </w:rPr>
        <w:t>zņēmumu izpratnes paaugstināšana par atbildīgas un ilgtspējīgas uzņēmējdarbības principiem un to ieviešanu, tai skaitā par nepieciešamību veidot iekšējās kontroles mehānismus un ētikas standartu ieviešanu.</w:t>
      </w:r>
    </w:p>
    <w:p w:rsidR="002F5897" w:rsidRPr="0063690D" w:rsidRDefault="002F5897" w:rsidP="00F52E99">
      <w:pPr>
        <w:pStyle w:val="Heading2"/>
        <w:numPr>
          <w:ilvl w:val="1"/>
          <w:numId w:val="9"/>
        </w:numPr>
        <w:rPr>
          <w:rFonts w:ascii="Times New Roman" w:hAnsi="Times New Roman" w:cs="Times New Roman"/>
          <w:color w:val="auto"/>
        </w:rPr>
      </w:pPr>
      <w:bookmarkStart w:id="122" w:name="_Toc457288915"/>
      <w:bookmarkStart w:id="123" w:name="_Toc457288916"/>
      <w:bookmarkStart w:id="124" w:name="_Toc457318858"/>
      <w:bookmarkEnd w:id="122"/>
      <w:bookmarkEnd w:id="123"/>
      <w:r w:rsidRPr="0063690D">
        <w:rPr>
          <w:rFonts w:ascii="Times New Roman" w:hAnsi="Times New Roman" w:cs="Times New Roman"/>
          <w:color w:val="auto"/>
        </w:rPr>
        <w:t>Attīstības sadarbības politikas sasaiste ar drošības jautājumiem</w:t>
      </w:r>
      <w:bookmarkEnd w:id="124"/>
    </w:p>
    <w:p w:rsidR="002F5897" w:rsidRPr="0063690D" w:rsidRDefault="002F5897" w:rsidP="00174499">
      <w:pPr>
        <w:spacing w:before="120" w:after="0" w:line="240" w:lineRule="auto"/>
        <w:jc w:val="both"/>
        <w:rPr>
          <w:rFonts w:ascii="Times New Roman" w:hAnsi="Times New Roman" w:cs="Times New Roman"/>
          <w:sz w:val="24"/>
          <w:szCs w:val="24"/>
        </w:rPr>
      </w:pPr>
      <w:r w:rsidRPr="0063690D">
        <w:rPr>
          <w:rFonts w:ascii="Times New Roman" w:hAnsi="Times New Roman" w:cs="Times New Roman"/>
          <w:sz w:val="24"/>
          <w:szCs w:val="24"/>
        </w:rPr>
        <w:t>Reģiona drošība un stabilitāte atstāj tiešu ietekmi uz Latvijas iedzīvotāju labklājību un drošības sajūtu. Labas pārvaldības stiprināšana, kā arī miera un drošības veicināšana, ir būtiskas Latvijas attīstības sadarbības prioritātes, sastādot apmēram piektdaļu no Latvijas divpusējās OAP. Pēc OECD</w:t>
      </w:r>
      <w:r w:rsidR="006632A6">
        <w:rPr>
          <w:rFonts w:ascii="Times New Roman" w:hAnsi="Times New Roman" w:cs="Times New Roman"/>
          <w:sz w:val="24"/>
          <w:szCs w:val="24"/>
        </w:rPr>
        <w:t xml:space="preserve"> </w:t>
      </w:r>
      <w:r w:rsidRPr="0063690D">
        <w:rPr>
          <w:rFonts w:ascii="Times New Roman" w:hAnsi="Times New Roman" w:cs="Times New Roman"/>
          <w:sz w:val="24"/>
          <w:szCs w:val="24"/>
        </w:rPr>
        <w:t xml:space="preserve">kritērijiem uzskaitītajā </w:t>
      </w:r>
      <w:r w:rsidR="006632A6">
        <w:rPr>
          <w:rFonts w:ascii="Times New Roman" w:hAnsi="Times New Roman" w:cs="Times New Roman"/>
          <w:sz w:val="24"/>
          <w:szCs w:val="24"/>
        </w:rPr>
        <w:t>OAP</w:t>
      </w:r>
      <w:r w:rsidRPr="0063690D">
        <w:rPr>
          <w:rFonts w:ascii="Times New Roman" w:hAnsi="Times New Roman" w:cs="Times New Roman"/>
          <w:sz w:val="24"/>
          <w:szCs w:val="24"/>
        </w:rPr>
        <w:t xml:space="preserve"> tiek ieskaitītas</w:t>
      </w:r>
      <w:r w:rsidR="006632A6">
        <w:rPr>
          <w:rFonts w:ascii="Times New Roman" w:hAnsi="Times New Roman" w:cs="Times New Roman"/>
          <w:sz w:val="24"/>
          <w:szCs w:val="24"/>
        </w:rPr>
        <w:t>, piemēram,</w:t>
      </w:r>
      <w:r w:rsidRPr="0063690D">
        <w:rPr>
          <w:rFonts w:ascii="Times New Roman" w:hAnsi="Times New Roman" w:cs="Times New Roman"/>
          <w:sz w:val="24"/>
          <w:szCs w:val="24"/>
        </w:rPr>
        <w:t xml:space="preserve"> Valsts policijas, Valsts robežsardzes dalība dažādās EDSO, ES misijās, </w:t>
      </w:r>
      <w:r w:rsidR="00E16393" w:rsidRPr="0063690D">
        <w:rPr>
          <w:rFonts w:ascii="Times New Roman" w:hAnsi="Times New Roman" w:cs="Times New Roman"/>
          <w:i/>
          <w:sz w:val="24"/>
          <w:szCs w:val="24"/>
        </w:rPr>
        <w:t xml:space="preserve">Twinning </w:t>
      </w:r>
      <w:r w:rsidRPr="0063690D">
        <w:rPr>
          <w:rFonts w:ascii="Times New Roman" w:hAnsi="Times New Roman" w:cs="Times New Roman"/>
          <w:sz w:val="24"/>
          <w:szCs w:val="24"/>
        </w:rPr>
        <w:t xml:space="preserve">projektos Austrumu partnerības un Centrālāzijas valstu </w:t>
      </w:r>
      <w:r w:rsidRPr="00174499">
        <w:rPr>
          <w:rFonts w:ascii="Times New Roman" w:eastAsia="Times New Roman" w:hAnsi="Times New Roman" w:cs="Times New Roman"/>
          <w:sz w:val="24"/>
          <w:szCs w:val="24"/>
          <w:lang w:eastAsia="fr-BE"/>
        </w:rPr>
        <w:t>atbalstam</w:t>
      </w:r>
      <w:r w:rsidRPr="0063690D">
        <w:rPr>
          <w:rFonts w:ascii="Times New Roman" w:hAnsi="Times New Roman" w:cs="Times New Roman"/>
          <w:sz w:val="24"/>
          <w:szCs w:val="24"/>
        </w:rPr>
        <w:t xml:space="preserve">. Valsts robežsardzes koledža jau ilglaicīgi sniedz atbalstu Moldovas robežpolicijas kinoloģijas centram. Latvija ir arī vadošā valsts Eiropas Komisijas BOMCA </w:t>
      </w:r>
      <w:r w:rsidRPr="0063690D">
        <w:rPr>
          <w:rFonts w:ascii="Times New Roman" w:hAnsi="Times New Roman" w:cs="Times New Roman"/>
          <w:color w:val="1B1D1F"/>
          <w:sz w:val="24"/>
          <w:szCs w:val="24"/>
        </w:rPr>
        <w:t>programmā</w:t>
      </w:r>
      <w:r w:rsidRPr="0063690D">
        <w:rPr>
          <w:rFonts w:ascii="Times New Roman" w:hAnsi="Times New Roman" w:cs="Times New Roman"/>
          <w:color w:val="1B1D1F"/>
        </w:rPr>
        <w:t>.</w:t>
      </w:r>
    </w:p>
    <w:p w:rsidR="002F5897" w:rsidRPr="0063690D" w:rsidRDefault="002F5897" w:rsidP="00174499">
      <w:pPr>
        <w:spacing w:before="120" w:after="0" w:line="240" w:lineRule="auto"/>
        <w:jc w:val="both"/>
        <w:rPr>
          <w:rFonts w:ascii="Times New Roman" w:hAnsi="Times New Roman" w:cs="Times New Roman"/>
          <w:sz w:val="24"/>
          <w:szCs w:val="24"/>
        </w:rPr>
      </w:pPr>
      <w:r w:rsidRPr="0063690D">
        <w:rPr>
          <w:rFonts w:ascii="Times New Roman" w:hAnsi="Times New Roman" w:cs="Times New Roman"/>
          <w:sz w:val="24"/>
          <w:szCs w:val="24"/>
        </w:rPr>
        <w:t>Viens no svarīgākajiem elementiem drošības un aizsardzības politikas īstenošanā ir starptautisko organizāciju vadītās misijas. Latvija piedalās ES civilajās misijā</w:t>
      </w:r>
      <w:r w:rsidR="006632A6">
        <w:rPr>
          <w:rFonts w:ascii="Times New Roman" w:hAnsi="Times New Roman" w:cs="Times New Roman"/>
          <w:sz w:val="24"/>
          <w:szCs w:val="24"/>
        </w:rPr>
        <w:t>s</w:t>
      </w:r>
      <w:r w:rsidRPr="0063690D">
        <w:rPr>
          <w:rFonts w:ascii="Times New Roman" w:hAnsi="Times New Roman" w:cs="Times New Roman"/>
          <w:sz w:val="24"/>
          <w:szCs w:val="24"/>
        </w:rPr>
        <w:t xml:space="preserve"> Ukrainā, </w:t>
      </w:r>
      <w:r w:rsidRPr="00174499">
        <w:rPr>
          <w:rFonts w:ascii="Times New Roman" w:eastAsia="Times New Roman" w:hAnsi="Times New Roman" w:cs="Times New Roman"/>
          <w:sz w:val="24"/>
          <w:szCs w:val="24"/>
          <w:lang w:eastAsia="fr-BE"/>
        </w:rPr>
        <w:t>Afganistānā</w:t>
      </w:r>
      <w:r w:rsidR="007E36EE">
        <w:rPr>
          <w:rFonts w:ascii="Times New Roman" w:hAnsi="Times New Roman" w:cs="Times New Roman"/>
          <w:sz w:val="24"/>
          <w:szCs w:val="24"/>
        </w:rPr>
        <w:t xml:space="preserve"> un Gruzijā</w:t>
      </w:r>
      <w:r w:rsidRPr="0063690D">
        <w:rPr>
          <w:rFonts w:ascii="Times New Roman" w:hAnsi="Times New Roman" w:cs="Times New Roman"/>
          <w:sz w:val="24"/>
          <w:szCs w:val="24"/>
        </w:rPr>
        <w:t xml:space="preserve">. </w:t>
      </w:r>
      <w:r w:rsidR="006632A6">
        <w:rPr>
          <w:rFonts w:ascii="Times New Roman" w:hAnsi="Times New Roman" w:cs="Times New Roman"/>
          <w:sz w:val="24"/>
          <w:szCs w:val="24"/>
        </w:rPr>
        <w:t>Līdz ar</w:t>
      </w:r>
      <w:r w:rsidRPr="0063690D">
        <w:rPr>
          <w:rFonts w:ascii="Times New Roman" w:hAnsi="Times New Roman" w:cs="Times New Roman"/>
          <w:sz w:val="24"/>
          <w:szCs w:val="24"/>
        </w:rPr>
        <w:t xml:space="preserve"> krīzes situācijā nonākušo valstu </w:t>
      </w:r>
      <w:r w:rsidR="006632A6">
        <w:rPr>
          <w:rFonts w:ascii="Times New Roman" w:hAnsi="Times New Roman" w:cs="Times New Roman"/>
          <w:sz w:val="24"/>
          <w:szCs w:val="24"/>
        </w:rPr>
        <w:t>spēju stiprināšanu</w:t>
      </w:r>
      <w:r w:rsidRPr="0063690D">
        <w:rPr>
          <w:rFonts w:ascii="Times New Roman" w:hAnsi="Times New Roman" w:cs="Times New Roman"/>
          <w:sz w:val="24"/>
          <w:szCs w:val="24"/>
        </w:rPr>
        <w:t xml:space="preserve">, Latvija sniedz arī cita veida atbalstu drošības sektora reformām, piemēram, organizējot apmācības Ukrainas bruņoto spēku pārstāvjiem. </w:t>
      </w:r>
    </w:p>
    <w:p w:rsidR="002F5897" w:rsidRPr="0063690D" w:rsidRDefault="002F5897" w:rsidP="00174499">
      <w:pPr>
        <w:spacing w:before="120" w:after="0" w:line="240" w:lineRule="auto"/>
        <w:jc w:val="both"/>
        <w:rPr>
          <w:rFonts w:ascii="Times New Roman" w:hAnsi="Times New Roman" w:cs="Times New Roman"/>
          <w:sz w:val="24"/>
          <w:szCs w:val="24"/>
        </w:rPr>
      </w:pPr>
      <w:r w:rsidRPr="0063690D">
        <w:rPr>
          <w:rFonts w:ascii="Times New Roman" w:hAnsi="Times New Roman" w:cs="Times New Roman"/>
          <w:sz w:val="24"/>
          <w:szCs w:val="24"/>
        </w:rPr>
        <w:t xml:space="preserve">Ilgtspējīgu miera un drošības veicināšanas un uzturēšanas principu kontekstā Latvija atbalsta ANO Drošības padomes rezolūcijas Nr. 1325 “Par sievietēm, mieru un drošību” un citu saistīto rezolūciju efektīvu ieviešanu, kas ir vērstas uz dzimumu līdztiesību un vienlīdzīgu iespēju nodrošināšanu. </w:t>
      </w:r>
    </w:p>
    <w:p w:rsidR="002F5897" w:rsidRPr="0063690D" w:rsidRDefault="002F5897" w:rsidP="002F5897">
      <w:pPr>
        <w:spacing w:before="120" w:after="0" w:line="240" w:lineRule="auto"/>
        <w:ind w:right="-5"/>
        <w:jc w:val="both"/>
        <w:rPr>
          <w:rFonts w:ascii="Times New Roman" w:hAnsi="Times New Roman" w:cs="Times New Roman"/>
          <w:sz w:val="24"/>
          <w:szCs w:val="24"/>
        </w:rPr>
      </w:pPr>
      <w:r w:rsidRPr="0063690D">
        <w:rPr>
          <w:rFonts w:ascii="Times New Roman" w:hAnsi="Times New Roman" w:cs="Times New Roman"/>
          <w:sz w:val="24"/>
          <w:szCs w:val="24"/>
        </w:rPr>
        <w:t xml:space="preserve">Latvija līdz šim ir atbalstījusi ES un Eiropas Drošības un sadarbības organizācijas (EDSO) misiju darbu Ukrainā, nodrošinot civilo ekspertu darbu misijās. </w:t>
      </w:r>
      <w:r w:rsidRPr="0063690D">
        <w:rPr>
          <w:rFonts w:ascii="Times New Roman" w:hAnsi="Times New Roman" w:cs="Times New Roman"/>
          <w:sz w:val="24"/>
          <w:szCs w:val="24"/>
          <w:lang w:eastAsia="lv-LV"/>
        </w:rPr>
        <w:t>ES Padomdevēja misijā civilā drošības sektora reformām</w:t>
      </w:r>
      <w:r w:rsidRPr="0063690D">
        <w:rPr>
          <w:rFonts w:ascii="Times New Roman" w:hAnsi="Times New Roman" w:cs="Times New Roman"/>
          <w:sz w:val="24"/>
          <w:szCs w:val="24"/>
        </w:rPr>
        <w:t xml:space="preserve"> dod nozīmīgu atbalstu stabilitātes sekmēšanai valstī, sniedzot konsultatīvu atbalstu civilā drošības sektora reformu jomā, tai skaitā korupcijas novēršanas, stratēģiskās komunikācijas, cilvēktiesību un dzimumu līdztiesības jomās. </w:t>
      </w:r>
      <w:r w:rsidR="005468B9" w:rsidRPr="0063690D">
        <w:rPr>
          <w:rFonts w:ascii="Times New Roman" w:hAnsi="Times New Roman" w:cs="Times New Roman"/>
          <w:sz w:val="24"/>
          <w:szCs w:val="24"/>
        </w:rPr>
        <w:t>2015. gadā</w:t>
      </w:r>
      <w:r w:rsidRPr="0063690D">
        <w:rPr>
          <w:rFonts w:ascii="Times New Roman" w:hAnsi="Times New Roman" w:cs="Times New Roman"/>
          <w:sz w:val="24"/>
          <w:szCs w:val="24"/>
        </w:rPr>
        <w:t xml:space="preserve"> ir pieņemti lēmumi par EDSO Speciālās novērošanas misijas Ukrainā paplašināšanu</w:t>
      </w:r>
      <w:r w:rsidR="00337C12">
        <w:rPr>
          <w:rFonts w:ascii="Times New Roman" w:hAnsi="Times New Roman" w:cs="Times New Roman"/>
          <w:sz w:val="24"/>
          <w:szCs w:val="24"/>
        </w:rPr>
        <w:t xml:space="preserve"> </w:t>
      </w:r>
      <w:r w:rsidRPr="0063690D">
        <w:rPr>
          <w:rFonts w:ascii="Times New Roman" w:hAnsi="Times New Roman" w:cs="Times New Roman"/>
          <w:sz w:val="24"/>
          <w:szCs w:val="24"/>
        </w:rPr>
        <w:t>(apstiprināts</w:t>
      </w:r>
      <w:r w:rsidR="004B2B63">
        <w:rPr>
          <w:rFonts w:ascii="Times New Roman" w:hAnsi="Times New Roman" w:cs="Times New Roman"/>
          <w:sz w:val="24"/>
          <w:szCs w:val="24"/>
        </w:rPr>
        <w:t xml:space="preserve"> </w:t>
      </w:r>
      <w:r w:rsidR="00337C12">
        <w:rPr>
          <w:rFonts w:ascii="Times New Roman" w:hAnsi="Times New Roman" w:cs="Times New Roman"/>
          <w:sz w:val="24"/>
          <w:szCs w:val="24"/>
        </w:rPr>
        <w:t>kopējais</w:t>
      </w:r>
      <w:r w:rsidR="00337C12" w:rsidRPr="0063690D">
        <w:rPr>
          <w:rFonts w:ascii="Times New Roman" w:hAnsi="Times New Roman" w:cs="Times New Roman"/>
          <w:sz w:val="24"/>
          <w:szCs w:val="24"/>
        </w:rPr>
        <w:t xml:space="preserve"> budžets</w:t>
      </w:r>
      <w:r w:rsidRPr="0063690D">
        <w:rPr>
          <w:rFonts w:ascii="Times New Roman" w:hAnsi="Times New Roman" w:cs="Times New Roman"/>
          <w:sz w:val="24"/>
          <w:szCs w:val="24"/>
        </w:rPr>
        <w:t xml:space="preserve"> 800 novērotājiem), kā arī par ES Padomdevēja misijas Ukrainā paplašināšanu (no 100 uz 140 starptautiskajiem sekondētajiem ekspertiem).</w:t>
      </w:r>
    </w:p>
    <w:p w:rsidR="006A2F2D" w:rsidRDefault="006A2F2D" w:rsidP="00A87783">
      <w:pPr>
        <w:spacing w:before="120" w:after="0" w:line="240" w:lineRule="auto"/>
        <w:jc w:val="both"/>
        <w:rPr>
          <w:rFonts w:ascii="Times New Roman" w:hAnsi="Times New Roman" w:cs="Times New Roman"/>
          <w:sz w:val="24"/>
          <w:szCs w:val="24"/>
          <w:u w:val="single"/>
        </w:rPr>
      </w:pPr>
    </w:p>
    <w:p w:rsidR="00A87783" w:rsidRPr="0063690D" w:rsidRDefault="00AB6FB4" w:rsidP="00A87783">
      <w:pPr>
        <w:spacing w:before="120"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Indikatīvās darbības </w:t>
      </w:r>
      <w:r w:rsidR="007424EB" w:rsidRPr="0063690D">
        <w:rPr>
          <w:rFonts w:ascii="Times New Roman" w:hAnsi="Times New Roman" w:cs="Times New Roman"/>
          <w:sz w:val="24"/>
          <w:szCs w:val="24"/>
          <w:u w:val="single"/>
        </w:rPr>
        <w:t xml:space="preserve">no </w:t>
      </w:r>
      <w:r w:rsidR="00A87783" w:rsidRPr="0063690D">
        <w:rPr>
          <w:rFonts w:ascii="Times New Roman" w:hAnsi="Times New Roman" w:cs="Times New Roman"/>
          <w:sz w:val="24"/>
          <w:szCs w:val="24"/>
          <w:u w:val="single"/>
        </w:rPr>
        <w:t xml:space="preserve">2016. līdz </w:t>
      </w:r>
      <w:r w:rsidR="005468B9" w:rsidRPr="0063690D">
        <w:rPr>
          <w:rFonts w:ascii="Times New Roman" w:hAnsi="Times New Roman" w:cs="Times New Roman"/>
          <w:sz w:val="24"/>
          <w:szCs w:val="24"/>
          <w:u w:val="single"/>
        </w:rPr>
        <w:t>2020. gadam</w:t>
      </w:r>
      <w:r w:rsidR="00A87783" w:rsidRPr="0063690D">
        <w:rPr>
          <w:rFonts w:ascii="Times New Roman" w:hAnsi="Times New Roman" w:cs="Times New Roman"/>
          <w:sz w:val="24"/>
          <w:szCs w:val="24"/>
          <w:u w:val="single"/>
        </w:rPr>
        <w:t xml:space="preserve">: </w:t>
      </w:r>
    </w:p>
    <w:p w:rsidR="00564AC6" w:rsidRDefault="00564AC6" w:rsidP="00F52E99">
      <w:pPr>
        <w:pStyle w:val="ListParagraph"/>
        <w:numPr>
          <w:ilvl w:val="0"/>
          <w:numId w:val="14"/>
        </w:numPr>
        <w:spacing w:before="120" w:after="0" w:line="240" w:lineRule="auto"/>
        <w:ind w:left="425" w:hanging="425"/>
        <w:contextualSpacing w:val="0"/>
        <w:jc w:val="both"/>
        <w:rPr>
          <w:rFonts w:ascii="Times New Roman" w:hAnsi="Times New Roman" w:cs="Times New Roman"/>
          <w:i/>
          <w:sz w:val="24"/>
          <w:szCs w:val="24"/>
        </w:rPr>
      </w:pPr>
      <w:r w:rsidRPr="0063690D">
        <w:rPr>
          <w:rFonts w:ascii="Times New Roman" w:hAnsi="Times New Roman" w:cs="Times New Roman"/>
          <w:i/>
          <w:sz w:val="24"/>
          <w:szCs w:val="24"/>
        </w:rPr>
        <w:t>Tā kā ilgtspējīga attīstība nav iespējama bez drošības, būtiski ir veicināt stabilitāti partnervalstīs, sniedzot atbalstu drošības sektora reformu īstenošanā, tai skaitā, sniedzot apmācības un nodrošinot nepieciešamo ekipējumu</w:t>
      </w:r>
      <w:r>
        <w:rPr>
          <w:rFonts w:ascii="Times New Roman" w:hAnsi="Times New Roman" w:cs="Times New Roman"/>
          <w:i/>
          <w:sz w:val="24"/>
          <w:szCs w:val="24"/>
        </w:rPr>
        <w:t>.</w:t>
      </w:r>
    </w:p>
    <w:p w:rsidR="002F5897" w:rsidRPr="0063690D" w:rsidRDefault="002F5897" w:rsidP="00F52E99">
      <w:pPr>
        <w:pStyle w:val="ListParagraph"/>
        <w:numPr>
          <w:ilvl w:val="0"/>
          <w:numId w:val="14"/>
        </w:numPr>
        <w:spacing w:before="120" w:after="0" w:line="240" w:lineRule="auto"/>
        <w:ind w:left="425" w:hanging="425"/>
        <w:contextualSpacing w:val="0"/>
        <w:jc w:val="both"/>
        <w:rPr>
          <w:rFonts w:ascii="Times New Roman" w:hAnsi="Times New Roman" w:cs="Times New Roman"/>
          <w:i/>
          <w:sz w:val="24"/>
          <w:szCs w:val="24"/>
        </w:rPr>
      </w:pPr>
      <w:r w:rsidRPr="0063690D">
        <w:rPr>
          <w:rFonts w:ascii="Times New Roman" w:hAnsi="Times New Roman" w:cs="Times New Roman"/>
          <w:i/>
          <w:sz w:val="24"/>
          <w:szCs w:val="24"/>
        </w:rPr>
        <w:t xml:space="preserve">Pamatnostādņu īstenošanas laikā ĀM uzsver atbalstu drošības sektora reformu iniciatīvām, turpinot pievērst pastiprinātu uzmanību preventīvai konfliktu novēršanai. </w:t>
      </w:r>
      <w:r w:rsidR="00564AC6">
        <w:rPr>
          <w:rFonts w:ascii="Times New Roman" w:hAnsi="Times New Roman" w:cs="Times New Roman"/>
          <w:i/>
          <w:sz w:val="24"/>
          <w:szCs w:val="24"/>
        </w:rPr>
        <w:t>D</w:t>
      </w:r>
      <w:r w:rsidRPr="0063690D">
        <w:rPr>
          <w:rFonts w:ascii="Times New Roman" w:hAnsi="Times New Roman" w:cs="Times New Roman"/>
          <w:i/>
          <w:sz w:val="24"/>
          <w:szCs w:val="24"/>
        </w:rPr>
        <w:t xml:space="preserve">audzi Eiropas drošības izaicinājumi sākotnēji veidojas ārpus ES, </w:t>
      </w:r>
      <w:r w:rsidR="00564AC6">
        <w:rPr>
          <w:rFonts w:ascii="Times New Roman" w:hAnsi="Times New Roman" w:cs="Times New Roman"/>
          <w:i/>
          <w:sz w:val="24"/>
          <w:szCs w:val="24"/>
        </w:rPr>
        <w:t>attiecīgi</w:t>
      </w:r>
      <w:r w:rsidR="00564AC6" w:rsidRPr="0063690D">
        <w:rPr>
          <w:rFonts w:ascii="Times New Roman" w:hAnsi="Times New Roman" w:cs="Times New Roman"/>
          <w:i/>
          <w:sz w:val="24"/>
          <w:szCs w:val="24"/>
        </w:rPr>
        <w:t xml:space="preserve"> </w:t>
      </w:r>
      <w:r w:rsidRPr="0063690D">
        <w:rPr>
          <w:rFonts w:ascii="Times New Roman" w:hAnsi="Times New Roman" w:cs="Times New Roman"/>
          <w:i/>
          <w:sz w:val="24"/>
          <w:szCs w:val="24"/>
        </w:rPr>
        <w:t>sadarbība ar trešajām valstīm ir nozīmīgs ES dienaskārtības jautājums drošības jomā.</w:t>
      </w:r>
    </w:p>
    <w:p w:rsidR="00567B4F" w:rsidRPr="00564AC6" w:rsidRDefault="002F5897" w:rsidP="00F52E99">
      <w:pPr>
        <w:pStyle w:val="ListParagraph"/>
        <w:numPr>
          <w:ilvl w:val="0"/>
          <w:numId w:val="14"/>
        </w:numPr>
        <w:spacing w:before="120" w:after="0" w:line="240" w:lineRule="auto"/>
        <w:ind w:left="425" w:hanging="425"/>
        <w:contextualSpacing w:val="0"/>
        <w:jc w:val="both"/>
        <w:rPr>
          <w:rFonts w:ascii="Times New Roman" w:hAnsi="Times New Roman" w:cs="Times New Roman"/>
          <w:i/>
          <w:sz w:val="24"/>
          <w:szCs w:val="24"/>
        </w:rPr>
      </w:pPr>
      <w:r w:rsidRPr="00564AC6">
        <w:rPr>
          <w:rFonts w:ascii="Times New Roman" w:hAnsi="Times New Roman" w:cs="Times New Roman"/>
          <w:i/>
          <w:sz w:val="24"/>
          <w:szCs w:val="24"/>
        </w:rPr>
        <w:t>Visaptverošā pieeja</w:t>
      </w:r>
      <w:r w:rsidR="003F3995">
        <w:rPr>
          <w:rFonts w:ascii="Times New Roman" w:hAnsi="Times New Roman" w:cs="Times New Roman"/>
          <w:i/>
          <w:sz w:val="24"/>
          <w:szCs w:val="24"/>
        </w:rPr>
        <w:t xml:space="preserve"> ārējiem konfliktiem un krīzēm</w:t>
      </w:r>
      <w:r w:rsidRPr="00564AC6">
        <w:rPr>
          <w:rFonts w:ascii="Times New Roman" w:hAnsi="Times New Roman" w:cs="Times New Roman"/>
          <w:i/>
          <w:sz w:val="24"/>
          <w:szCs w:val="24"/>
        </w:rPr>
        <w:t xml:space="preserve">, kas apvieno dažādas politikas jomas un Kopējās ārējās un drošības politikas instrumentus, ir īpaši būtiska krīžu un konfliktu situācijās. Savlaicīga šīs pieejas plānošana ļauj efektīvāk strādāt pie konfliktu novēršanas, kā arī nodrošināt harmonisku pāreju no viena ES iesaistes veida uz citu. </w:t>
      </w:r>
    </w:p>
    <w:sectPr w:rsidR="00567B4F" w:rsidRPr="00564AC6">
      <w:footerReference w:type="defaul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BBD" w:rsidRDefault="00207BBD" w:rsidP="007F7F27">
      <w:pPr>
        <w:spacing w:after="0" w:line="240" w:lineRule="auto"/>
      </w:pPr>
      <w:r>
        <w:separator/>
      </w:r>
    </w:p>
  </w:endnote>
  <w:endnote w:type="continuationSeparator" w:id="0">
    <w:p w:rsidR="00207BBD" w:rsidRDefault="00207BBD" w:rsidP="007F7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6172393"/>
      <w:docPartObj>
        <w:docPartGallery w:val="Page Numbers (Bottom of Page)"/>
        <w:docPartUnique/>
      </w:docPartObj>
    </w:sdtPr>
    <w:sdtEndPr>
      <w:rPr>
        <w:noProof/>
      </w:rPr>
    </w:sdtEndPr>
    <w:sdtContent>
      <w:p w:rsidR="00207BBD" w:rsidRPr="00944B8A" w:rsidRDefault="00207BBD" w:rsidP="002A444E">
        <w:pPr>
          <w:pStyle w:val="Footer"/>
          <w:jc w:val="both"/>
          <w:rPr>
            <w:sz w:val="20"/>
            <w:szCs w:val="20"/>
          </w:rPr>
        </w:pPr>
        <w:r w:rsidRPr="006C158E">
          <w:rPr>
            <w:sz w:val="20"/>
            <w:szCs w:val="20"/>
          </w:rPr>
          <w:t>AM</w:t>
        </w:r>
        <w:r>
          <w:rPr>
            <w:sz w:val="20"/>
            <w:szCs w:val="20"/>
          </w:rPr>
          <w:t>Piel_2</w:t>
        </w:r>
        <w:r w:rsidRPr="006C158E">
          <w:rPr>
            <w:sz w:val="20"/>
            <w:szCs w:val="20"/>
          </w:rPr>
          <w:t>_</w:t>
        </w:r>
        <w:r w:rsidR="00597196">
          <w:rPr>
            <w:sz w:val="20"/>
            <w:szCs w:val="20"/>
          </w:rPr>
          <w:t>1</w:t>
        </w:r>
        <w:r w:rsidR="00AA0B1D">
          <w:rPr>
            <w:sz w:val="20"/>
            <w:szCs w:val="20"/>
          </w:rPr>
          <w:t>6</w:t>
        </w:r>
        <w:r w:rsidR="00597196">
          <w:rPr>
            <w:sz w:val="20"/>
            <w:szCs w:val="20"/>
          </w:rPr>
          <w:t>08</w:t>
        </w:r>
        <w:r w:rsidRPr="006C158E">
          <w:rPr>
            <w:sz w:val="20"/>
            <w:szCs w:val="20"/>
          </w:rPr>
          <w:t>1</w:t>
        </w:r>
        <w:r>
          <w:rPr>
            <w:sz w:val="20"/>
            <w:szCs w:val="20"/>
          </w:rPr>
          <w:t>6</w:t>
        </w:r>
        <w:r w:rsidRPr="006C158E">
          <w:rPr>
            <w:sz w:val="20"/>
            <w:szCs w:val="20"/>
          </w:rPr>
          <w:t xml:space="preserve">_ASPpamatnostadnes; Attīstības sadarbības politikas pamatnostādnes </w:t>
        </w:r>
        <w:r>
          <w:rPr>
            <w:sz w:val="20"/>
            <w:szCs w:val="20"/>
          </w:rPr>
          <w:t>2016</w:t>
        </w:r>
        <w:r w:rsidRPr="006C158E">
          <w:rPr>
            <w:sz w:val="20"/>
            <w:szCs w:val="20"/>
          </w:rPr>
          <w:t>.–2020. gadam</w:t>
        </w:r>
      </w:p>
      <w:p w:rsidR="00207BBD" w:rsidRDefault="00207BBD">
        <w:pPr>
          <w:pStyle w:val="Footer"/>
          <w:jc w:val="right"/>
        </w:pPr>
        <w:r>
          <w:fldChar w:fldCharType="begin"/>
        </w:r>
        <w:r>
          <w:instrText xml:space="preserve"> PAGE   \* MERGEFORMAT </w:instrText>
        </w:r>
        <w:r>
          <w:fldChar w:fldCharType="separate"/>
        </w:r>
        <w:r w:rsidR="00AA0B1D">
          <w:rPr>
            <w:noProof/>
          </w:rPr>
          <w:t>40</w:t>
        </w:r>
        <w:r>
          <w:rPr>
            <w:noProof/>
          </w:rPr>
          <w:fldChar w:fldCharType="end"/>
        </w:r>
      </w:p>
    </w:sdtContent>
  </w:sdt>
  <w:p w:rsidR="00207BBD" w:rsidRDefault="00207B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BBD" w:rsidRDefault="00207BBD" w:rsidP="007F7F27">
      <w:pPr>
        <w:spacing w:after="0" w:line="240" w:lineRule="auto"/>
      </w:pPr>
      <w:r>
        <w:separator/>
      </w:r>
    </w:p>
  </w:footnote>
  <w:footnote w:type="continuationSeparator" w:id="0">
    <w:p w:rsidR="00207BBD" w:rsidRDefault="00207BBD" w:rsidP="007F7F27">
      <w:pPr>
        <w:spacing w:after="0" w:line="240" w:lineRule="auto"/>
      </w:pPr>
      <w:r>
        <w:continuationSeparator/>
      </w:r>
    </w:p>
  </w:footnote>
  <w:footnote w:id="1">
    <w:p w:rsidR="00207BBD" w:rsidRPr="00472F2B" w:rsidRDefault="00207BBD">
      <w:pPr>
        <w:pStyle w:val="FootnoteText"/>
        <w:rPr>
          <w:rFonts w:ascii="Times New Roman" w:hAnsi="Times New Roman" w:cs="Times New Roman"/>
        </w:rPr>
      </w:pPr>
      <w:r w:rsidRPr="00472F2B">
        <w:rPr>
          <w:rStyle w:val="FootnoteReference"/>
          <w:rFonts w:ascii="Times New Roman" w:hAnsi="Times New Roman" w:cs="Times New Roman"/>
        </w:rPr>
        <w:footnoteRef/>
      </w:r>
      <w:r w:rsidRPr="00472F2B">
        <w:rPr>
          <w:rFonts w:ascii="Times New Roman" w:hAnsi="Times New Roman" w:cs="Times New Roman"/>
        </w:rPr>
        <w:t xml:space="preserve"> Šeit un turpmāk</w:t>
      </w:r>
      <w:r>
        <w:rPr>
          <w:rFonts w:ascii="Times New Roman" w:hAnsi="Times New Roman" w:cs="Times New Roman"/>
        </w:rPr>
        <w:t xml:space="preserve"> identificēto indikatīvo darbību no 2016. līdz 2020. gadam īstenošana tiks veicināta izvērtējot to iekļaušanu </w:t>
      </w:r>
      <w:r w:rsidRPr="00CD03F8">
        <w:rPr>
          <w:rFonts w:ascii="Times New Roman" w:hAnsi="Times New Roman" w:cs="Times New Roman"/>
        </w:rPr>
        <w:t>Attīstības sadarbības politikas plān</w:t>
      </w:r>
      <w:r>
        <w:rPr>
          <w:rFonts w:ascii="Times New Roman" w:hAnsi="Times New Roman" w:cs="Times New Roman"/>
        </w:rPr>
        <w:t>o</w:t>
      </w:r>
      <w:r w:rsidRPr="00CD03F8">
        <w:rPr>
          <w:rFonts w:ascii="Times New Roman" w:hAnsi="Times New Roman" w:cs="Times New Roman"/>
        </w:rPr>
        <w:t>s, kas ie</w:t>
      </w:r>
      <w:r>
        <w:rPr>
          <w:rFonts w:ascii="Times New Roman" w:hAnsi="Times New Roman" w:cs="Times New Roman"/>
        </w:rPr>
        <w:t>tver</w:t>
      </w:r>
      <w:r w:rsidRPr="00CD03F8">
        <w:rPr>
          <w:rFonts w:ascii="Times New Roman" w:hAnsi="Times New Roman" w:cs="Times New Roman"/>
        </w:rPr>
        <w:t xml:space="preserve"> pasākumus Pamatnostādnēs noteiktā mērķa sasniegšanai, darbības rezultātus un to rezultatīvos rādītājus.</w:t>
      </w:r>
    </w:p>
  </w:footnote>
  <w:footnote w:id="2">
    <w:p w:rsidR="00207BBD" w:rsidRPr="00CD03F8" w:rsidRDefault="00207BBD" w:rsidP="0088063D">
      <w:pPr>
        <w:pStyle w:val="FootnoteText"/>
        <w:rPr>
          <w:rFonts w:ascii="Times New Roman" w:hAnsi="Times New Roman" w:cs="Times New Roman"/>
        </w:rPr>
      </w:pPr>
      <w:r w:rsidRPr="00472F2B">
        <w:rPr>
          <w:rStyle w:val="FootnoteReference"/>
          <w:rFonts w:ascii="Times New Roman" w:hAnsi="Times New Roman" w:cs="Times New Roman"/>
        </w:rPr>
        <w:footnoteRef/>
      </w:r>
      <w:r w:rsidRPr="00CD03F8">
        <w:rPr>
          <w:rFonts w:ascii="Times New Roman" w:hAnsi="Times New Roman" w:cs="Times New Roman"/>
        </w:rPr>
        <w:t xml:space="preserve"> PROVIDUS analītiskais ziņojums par Latvijas Attīstības sadarbības politiku 2011.-2015. gadā (2015), 9.lpp.</w:t>
      </w:r>
    </w:p>
  </w:footnote>
  <w:footnote w:id="3">
    <w:p w:rsidR="00207BBD" w:rsidRPr="00472F2B" w:rsidRDefault="00207BBD" w:rsidP="0088063D">
      <w:pPr>
        <w:pStyle w:val="FootnoteText"/>
        <w:rPr>
          <w:rFonts w:ascii="Times New Roman" w:hAnsi="Times New Roman" w:cs="Times New Roman"/>
        </w:rPr>
      </w:pPr>
      <w:r w:rsidRPr="00472F2B">
        <w:rPr>
          <w:rStyle w:val="FootnoteReference"/>
          <w:rFonts w:ascii="Times New Roman" w:hAnsi="Times New Roman" w:cs="Times New Roman"/>
        </w:rPr>
        <w:footnoteRef/>
      </w:r>
      <w:r w:rsidRPr="00472F2B">
        <w:rPr>
          <w:rFonts w:ascii="Times New Roman" w:hAnsi="Times New Roman" w:cs="Times New Roman"/>
        </w:rPr>
        <w:t xml:space="preserve"> ES finansēta programma ar mērķi stiprināt </w:t>
      </w:r>
      <w:r>
        <w:rPr>
          <w:rFonts w:ascii="Times New Roman" w:hAnsi="Times New Roman" w:cs="Times New Roman"/>
        </w:rPr>
        <w:t>publiskās</w:t>
      </w:r>
      <w:r w:rsidRPr="00472F2B">
        <w:rPr>
          <w:rFonts w:ascii="Times New Roman" w:hAnsi="Times New Roman" w:cs="Times New Roman"/>
        </w:rPr>
        <w:t xml:space="preserve"> pārvaldes institūciju kapacitāti, piesaistot ES dalībvalstu ekspertus un radot iespēju veidot partnerattiecības un sadarbību starp dažādām valstīm.</w:t>
      </w:r>
    </w:p>
  </w:footnote>
  <w:footnote w:id="4">
    <w:p w:rsidR="00207BBD" w:rsidRPr="00472F2B" w:rsidRDefault="00207BBD" w:rsidP="00971432">
      <w:pPr>
        <w:autoSpaceDE w:val="0"/>
        <w:autoSpaceDN w:val="0"/>
        <w:adjustRightInd w:val="0"/>
        <w:spacing w:after="0" w:line="240" w:lineRule="auto"/>
        <w:jc w:val="both"/>
        <w:rPr>
          <w:rFonts w:ascii="Times New Roman" w:hAnsi="Times New Roman" w:cs="Times New Roman"/>
          <w:sz w:val="20"/>
          <w:szCs w:val="20"/>
        </w:rPr>
      </w:pPr>
      <w:r w:rsidRPr="00472F2B">
        <w:rPr>
          <w:rStyle w:val="FootnoteReference"/>
          <w:rFonts w:ascii="Times New Roman" w:hAnsi="Times New Roman" w:cs="Times New Roman"/>
          <w:sz w:val="20"/>
          <w:szCs w:val="20"/>
        </w:rPr>
        <w:footnoteRef/>
      </w:r>
      <w:r w:rsidRPr="00CD03F8">
        <w:rPr>
          <w:rFonts w:ascii="Times New Roman" w:eastAsia="Calibri" w:hAnsi="Times New Roman" w:cs="Times New Roman"/>
          <w:sz w:val="20"/>
          <w:szCs w:val="20"/>
          <w:lang w:val="x-none"/>
        </w:rPr>
        <w:t>2015.gada aprīlī Ukraina un OECD parakstīja sadarbības plānu (</w:t>
      </w:r>
      <w:r w:rsidRPr="00472F2B">
        <w:rPr>
          <w:rFonts w:ascii="Times New Roman" w:eastAsia="Calibri" w:hAnsi="Times New Roman" w:cs="Times New Roman"/>
          <w:i/>
          <w:sz w:val="20"/>
          <w:szCs w:val="20"/>
          <w:lang w:val="x-none"/>
        </w:rPr>
        <w:t>Action Plan</w:t>
      </w:r>
      <w:r w:rsidRPr="00472F2B">
        <w:rPr>
          <w:rFonts w:ascii="Times New Roman" w:eastAsia="Calibri" w:hAnsi="Times New Roman" w:cs="Times New Roman"/>
          <w:sz w:val="20"/>
          <w:szCs w:val="20"/>
          <w:lang w:val="x-none"/>
        </w:rPr>
        <w:t>), lai atbalstītu valsti reformu procesā. Ukrainas diena nodrošina platformu iesaistīto pušu diskusijām par rīcības plāna ieviešanas prioritātēm un stratēģiju.</w:t>
      </w:r>
    </w:p>
  </w:footnote>
  <w:footnote w:id="5">
    <w:p w:rsidR="00207BBD" w:rsidRPr="00472F2B" w:rsidRDefault="00207BBD" w:rsidP="0088063D">
      <w:pPr>
        <w:pStyle w:val="FootnoteText"/>
        <w:rPr>
          <w:rFonts w:ascii="Times New Roman" w:hAnsi="Times New Roman" w:cs="Times New Roman"/>
        </w:rPr>
      </w:pPr>
      <w:r w:rsidRPr="00472F2B">
        <w:rPr>
          <w:rStyle w:val="FootnoteReference"/>
          <w:rFonts w:ascii="Times New Roman" w:hAnsi="Times New Roman" w:cs="Times New Roman"/>
        </w:rPr>
        <w:footnoteRef/>
      </w:r>
      <w:r w:rsidRPr="00472F2B">
        <w:rPr>
          <w:rFonts w:ascii="Times New Roman" w:hAnsi="Times New Roman" w:cs="Times New Roman"/>
        </w:rPr>
        <w:t xml:space="preserve"> Support to the Government of Croatia for the effective use of their first set of EU-funded programs as a Member State (2014-2020)”.</w:t>
      </w:r>
    </w:p>
  </w:footnote>
  <w:footnote w:id="6">
    <w:p w:rsidR="00207BBD" w:rsidRPr="00CD03F8" w:rsidRDefault="00207BBD" w:rsidP="005D66A0">
      <w:pPr>
        <w:autoSpaceDE w:val="0"/>
        <w:autoSpaceDN w:val="0"/>
        <w:adjustRightInd w:val="0"/>
        <w:spacing w:after="0" w:line="240" w:lineRule="auto"/>
        <w:jc w:val="both"/>
        <w:rPr>
          <w:rFonts w:ascii="Times New Roman" w:hAnsi="Times New Roman" w:cs="Times New Roman"/>
          <w:sz w:val="20"/>
          <w:szCs w:val="20"/>
        </w:rPr>
      </w:pPr>
      <w:r w:rsidRPr="00472F2B">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CD03F8">
        <w:rPr>
          <w:rFonts w:ascii="Times New Roman" w:hAnsi="Times New Roman" w:cs="Times New Roman"/>
          <w:sz w:val="20"/>
          <w:szCs w:val="20"/>
        </w:rPr>
        <w:t xml:space="preserve">ES Padomes, Komisijas un Parlamenta 2007. gadā kopīgi apstiprinātais paziņojums „Eiropas Vienprātība par humāno palīdzību, kas nosaka ES darbību humānās palīdzības jomā saskaņā ar principiem, ko humānās palīdzības sniegšanā 2003. gadā kopīgi definējušas donorvalstis, ANO aģentūras, </w:t>
      </w:r>
      <w:r>
        <w:rPr>
          <w:rFonts w:ascii="Times New Roman" w:hAnsi="Times New Roman" w:cs="Times New Roman"/>
          <w:sz w:val="20"/>
          <w:szCs w:val="20"/>
        </w:rPr>
        <w:t>PSO</w:t>
      </w:r>
      <w:r w:rsidRPr="00CD03F8">
        <w:rPr>
          <w:rFonts w:ascii="Times New Roman" w:hAnsi="Times New Roman" w:cs="Times New Roman"/>
          <w:sz w:val="20"/>
          <w:szCs w:val="20"/>
        </w:rPr>
        <w:t>, Starptautiskais Sarkanais Krusts, Sarkanais Pusmēness.</w:t>
      </w:r>
    </w:p>
  </w:footnote>
  <w:footnote w:id="7">
    <w:p w:rsidR="00207BBD" w:rsidRPr="00472F2B" w:rsidRDefault="00207BBD" w:rsidP="0088063D">
      <w:pPr>
        <w:pStyle w:val="FootnoteText"/>
        <w:jc w:val="both"/>
        <w:rPr>
          <w:rFonts w:ascii="Times New Roman" w:hAnsi="Times New Roman" w:cs="Times New Roman"/>
        </w:rPr>
      </w:pPr>
      <w:r w:rsidRPr="00CD03F8">
        <w:rPr>
          <w:rStyle w:val="FootnoteReference"/>
          <w:rFonts w:ascii="Times New Roman" w:hAnsi="Times New Roman" w:cs="Times New Roman"/>
        </w:rPr>
        <w:footnoteRef/>
      </w:r>
      <w:r w:rsidRPr="00472F2B">
        <w:rPr>
          <w:rFonts w:ascii="Times New Roman" w:hAnsi="Times New Roman" w:cs="Times New Roman"/>
        </w:rPr>
        <w:t xml:space="preserve"> Eiropas Vienprātību par humāno palīdzību; Efektīvas humānās palīdzības principiem (Good Humanitarian Donorship); Sendajas ietvars katastrofu risku mazināšanai 2015.-2020. gadam; Dienaskārtību 2030, kā arī 2016. gada Pasaules Humānās palīdzības samita ietvaros pieņemtā Pasaules Dienaskārtībā cilvēcei.</w:t>
      </w:r>
    </w:p>
  </w:footnote>
  <w:footnote w:id="8">
    <w:p w:rsidR="00207BBD" w:rsidRPr="00472F2B" w:rsidRDefault="00207BBD" w:rsidP="0088063D">
      <w:pPr>
        <w:pStyle w:val="FootnoteText"/>
        <w:jc w:val="both"/>
        <w:rPr>
          <w:rFonts w:ascii="Times New Roman" w:hAnsi="Times New Roman" w:cs="Times New Roman"/>
        </w:rPr>
      </w:pPr>
      <w:r w:rsidRPr="00472F2B">
        <w:rPr>
          <w:rStyle w:val="FootnoteReference"/>
          <w:rFonts w:ascii="Times New Roman" w:hAnsi="Times New Roman" w:cs="Times New Roman"/>
        </w:rPr>
        <w:footnoteRef/>
      </w:r>
      <w:r w:rsidRPr="00472F2B">
        <w:rPr>
          <w:rFonts w:ascii="Times New Roman" w:hAnsi="Times New Roman" w:cs="Times New Roman"/>
        </w:rPr>
        <w:t xml:space="preserve"> Līdzfinansējuma konkurss ir paredzēts gan attīstības sadarbības projektiem partnervalstu atbalstam, gan Latvijas sabiedrības informēšanas projektiem. 2012. - 2015. gadā organizācijas projektus ir iesniegušas sabiedrības informēšanas jomā (izņemot četrus projektus, kuri iesniegti partnervalstu atbalstam).</w:t>
      </w:r>
    </w:p>
  </w:footnote>
  <w:footnote w:id="9">
    <w:p w:rsidR="00207BBD" w:rsidRPr="00472F2B" w:rsidRDefault="00207BBD" w:rsidP="0088063D">
      <w:pPr>
        <w:pStyle w:val="FootnoteText"/>
        <w:rPr>
          <w:rFonts w:ascii="Times New Roman" w:hAnsi="Times New Roman" w:cs="Times New Roman"/>
        </w:rPr>
      </w:pPr>
      <w:r w:rsidRPr="00472F2B">
        <w:rPr>
          <w:rStyle w:val="FootnoteReference"/>
          <w:rFonts w:ascii="Times New Roman" w:hAnsi="Times New Roman" w:cs="Times New Roman"/>
        </w:rPr>
        <w:footnoteRef/>
      </w:r>
      <w:r w:rsidRPr="00472F2B">
        <w:rPr>
          <w:rFonts w:ascii="Times New Roman" w:hAnsi="Times New Roman" w:cs="Times New Roman"/>
        </w:rPr>
        <w:t xml:space="preserve"> PROVIDUS analītiskais ziņojums par Latvijas Attīstības sadarbības politiku 2011.-2015. gadā (2015), 9.lpp.</w:t>
      </w:r>
    </w:p>
  </w:footnote>
  <w:footnote w:id="10">
    <w:p w:rsidR="00207BBD" w:rsidRPr="00472F2B" w:rsidRDefault="00207BBD" w:rsidP="0088063D">
      <w:pPr>
        <w:pStyle w:val="FootnoteText"/>
        <w:rPr>
          <w:rFonts w:ascii="Times New Roman" w:hAnsi="Times New Roman" w:cs="Times New Roman"/>
        </w:rPr>
      </w:pPr>
      <w:r w:rsidRPr="00472F2B">
        <w:rPr>
          <w:rStyle w:val="FootnoteReference"/>
          <w:rFonts w:ascii="Times New Roman" w:hAnsi="Times New Roman" w:cs="Times New Roman"/>
        </w:rPr>
        <w:footnoteRef/>
      </w:r>
      <w:r w:rsidRPr="00472F2B">
        <w:rPr>
          <w:rFonts w:ascii="Times New Roman" w:hAnsi="Times New Roman" w:cs="Times New Roman"/>
        </w:rPr>
        <w:t xml:space="preserve"> PROVIDUS analītiskais ziņojums par Latvijas Attīstības sadarbības politiku 2011.-2015. gadā (2015), 10.lpp.</w:t>
      </w:r>
    </w:p>
  </w:footnote>
  <w:footnote w:id="11">
    <w:p w:rsidR="00207BBD" w:rsidRPr="00472F2B" w:rsidRDefault="00207BBD" w:rsidP="0088063D">
      <w:pPr>
        <w:pStyle w:val="FootnoteText"/>
        <w:rPr>
          <w:rFonts w:ascii="Times New Roman" w:hAnsi="Times New Roman" w:cs="Times New Roman"/>
        </w:rPr>
      </w:pPr>
      <w:r w:rsidRPr="00472F2B">
        <w:rPr>
          <w:rStyle w:val="FootnoteReference"/>
          <w:rFonts w:ascii="Times New Roman" w:hAnsi="Times New Roman" w:cs="Times New Roman"/>
        </w:rPr>
        <w:footnoteRef/>
      </w:r>
      <w:r w:rsidRPr="00472F2B">
        <w:rPr>
          <w:rFonts w:ascii="Times New Roman" w:hAnsi="Times New Roman" w:cs="Times New Roman"/>
        </w:rPr>
        <w:t xml:space="preserve"> UNCTAD, World Investment Report, 2014.</w:t>
      </w:r>
    </w:p>
  </w:footnote>
  <w:footnote w:id="12">
    <w:p w:rsidR="00207BBD" w:rsidRPr="00472F2B" w:rsidRDefault="00207BBD" w:rsidP="0088063D">
      <w:pPr>
        <w:pStyle w:val="FootnoteText"/>
        <w:rPr>
          <w:rFonts w:ascii="Times New Roman" w:hAnsi="Times New Roman" w:cs="Times New Roman"/>
        </w:rPr>
      </w:pPr>
      <w:r w:rsidRPr="00472F2B">
        <w:rPr>
          <w:rStyle w:val="FootnoteReference"/>
          <w:rFonts w:ascii="Times New Roman" w:hAnsi="Times New Roman" w:cs="Times New Roman"/>
        </w:rPr>
        <w:footnoteRef/>
      </w:r>
      <w:r w:rsidRPr="00472F2B">
        <w:rPr>
          <w:rFonts w:ascii="Times New Roman" w:hAnsi="Times New Roman" w:cs="Times New Roman"/>
        </w:rPr>
        <w:t xml:space="preserve"> Saskaņā ar ES Ārējo attiecību padomes 2005. gada maija secinājumiem dalībvalstīm, kas pievienojušās ES pēc 2002. gada, jātiecas līdz 2015. g. OAP veltīt 0,33% no NKI, savukārt vecajām ES dalībvalstīm līdz 2015. g. OAP jānovirza 0,7% no NKI. </w:t>
      </w:r>
    </w:p>
  </w:footnote>
  <w:footnote w:id="13">
    <w:p w:rsidR="00207BBD" w:rsidRDefault="00207BBD">
      <w:pPr>
        <w:pStyle w:val="FootnoteText"/>
      </w:pPr>
      <w:r>
        <w:rPr>
          <w:rStyle w:val="FootnoteReference"/>
        </w:rPr>
        <w:footnoteRef/>
      </w:r>
      <w:r>
        <w:t xml:space="preserve"> </w:t>
      </w:r>
      <w:r w:rsidRPr="003520BE">
        <w:rPr>
          <w:rFonts w:ascii="Times New Roman" w:hAnsi="Times New Roman" w:cs="Times New Roman"/>
        </w:rPr>
        <w:t xml:space="preserve">Sk. </w:t>
      </w:r>
      <w:r>
        <w:rPr>
          <w:rFonts w:ascii="Times New Roman" w:hAnsi="Times New Roman" w:cs="Times New Roman"/>
        </w:rPr>
        <w:t>s</w:t>
      </w:r>
      <w:r w:rsidRPr="003520BE">
        <w:rPr>
          <w:rFonts w:ascii="Times New Roman" w:hAnsi="Times New Roman" w:cs="Times New Roman"/>
        </w:rPr>
        <w:t>ituācijas analīzes 7.3.sadaļu</w:t>
      </w:r>
      <w:r>
        <w:rPr>
          <w:rFonts w:ascii="Times New Roman" w:hAnsi="Times New Roman" w:cs="Times New Roman"/>
        </w:rPr>
        <w:t>.</w:t>
      </w:r>
    </w:p>
  </w:footnote>
  <w:footnote w:id="14">
    <w:p w:rsidR="00207BBD" w:rsidRPr="005A7B7A" w:rsidRDefault="00207BBD">
      <w:pPr>
        <w:pStyle w:val="FootnoteText"/>
        <w:rPr>
          <w:rFonts w:ascii="Times New Roman" w:hAnsi="Times New Roman" w:cs="Times New Roman"/>
        </w:rPr>
      </w:pPr>
      <w:r w:rsidRPr="005A7B7A">
        <w:rPr>
          <w:rStyle w:val="FootnoteReference"/>
          <w:rFonts w:ascii="Times New Roman" w:hAnsi="Times New Roman" w:cs="Times New Roman"/>
        </w:rPr>
        <w:footnoteRef/>
      </w:r>
      <w:r w:rsidRPr="005A7B7A">
        <w:rPr>
          <w:rFonts w:ascii="Times New Roman" w:hAnsi="Times New Roman" w:cs="Times New Roman"/>
        </w:rPr>
        <w:t xml:space="preserve"> OAP kopsumma, papildus daudzpusējai un divpusējai attīstības sadarbībai, iekļauj arī humāno palīdzību (sk. grafiku 15.lpp)..</w:t>
      </w:r>
    </w:p>
  </w:footnote>
  <w:footnote w:id="15">
    <w:p w:rsidR="00207BBD" w:rsidRPr="005A7B7A" w:rsidRDefault="00207BBD">
      <w:pPr>
        <w:pStyle w:val="FootnoteText"/>
        <w:rPr>
          <w:rFonts w:ascii="Times New Roman" w:hAnsi="Times New Roman" w:cs="Times New Roman"/>
        </w:rPr>
      </w:pPr>
      <w:r w:rsidRPr="005A7B7A">
        <w:rPr>
          <w:rStyle w:val="FootnoteReference"/>
          <w:rFonts w:ascii="Times New Roman" w:hAnsi="Times New Roman" w:cs="Times New Roman"/>
        </w:rPr>
        <w:footnoteRef/>
      </w:r>
      <w:r w:rsidRPr="005A7B7A">
        <w:rPr>
          <w:rFonts w:ascii="Times New Roman" w:hAnsi="Times New Roman" w:cs="Times New Roman"/>
        </w:rPr>
        <w:t xml:space="preserve"> 2016. gada 26. maija </w:t>
      </w:r>
      <w:r w:rsidRPr="00472F2B">
        <w:rPr>
          <w:rFonts w:ascii="Times New Roman" w:hAnsi="Times New Roman" w:cs="Times New Roman"/>
        </w:rPr>
        <w:t>ES Padomes secinājumi “2015. gada ziņojums Eiropadomei par ES attīstības palīdzības mērķiem”</w:t>
      </w:r>
    </w:p>
  </w:footnote>
  <w:footnote w:id="16">
    <w:p w:rsidR="00207BBD" w:rsidRPr="00472F2B" w:rsidRDefault="00207BBD" w:rsidP="0088063D">
      <w:pPr>
        <w:pStyle w:val="FootnoteText"/>
        <w:jc w:val="both"/>
        <w:rPr>
          <w:rFonts w:ascii="Times New Roman" w:hAnsi="Times New Roman" w:cs="Times New Roman"/>
        </w:rPr>
      </w:pPr>
      <w:r w:rsidRPr="00472F2B">
        <w:rPr>
          <w:rStyle w:val="FootnoteReference"/>
          <w:rFonts w:ascii="Times New Roman" w:hAnsi="Times New Roman" w:cs="Times New Roman"/>
        </w:rPr>
        <w:footnoteRef/>
      </w:r>
      <w:r w:rsidR="006A2F2D">
        <w:rPr>
          <w:rFonts w:ascii="Times New Roman" w:hAnsi="Times New Roman" w:cs="Times New Roman"/>
        </w:rPr>
        <w:t xml:space="preserve"> </w:t>
      </w:r>
      <w:r w:rsidRPr="00CD03F8">
        <w:rPr>
          <w:rFonts w:ascii="Times New Roman" w:hAnsi="Times New Roman" w:cs="Times New Roman"/>
        </w:rPr>
        <w:t xml:space="preserve">Saskaņā ar “Padomē sanākušo Eiropas Savienības dalībvalstu valdību pārstāvju iekšējo nolīgumu par ES palīdzības finansēšanu atbilstīgi daudzgadu finanšu shēmai laikposmam no 2014. gada līdz 2020. gadam saskaņā ar Āfrikas, Karību un Klusā reģiona valstu un ES partnerattiecību nolīgumu un par finansiālas palīdzības piešķiršanu aizjūras zemēm un teritorijām, kurām piemēro Līguma par ES darbību ceturto daļu”, </w:t>
      </w:r>
      <w:hyperlink r:id="rId1" w:history="1">
        <w:r w:rsidRPr="00472F2B">
          <w:rPr>
            <w:rStyle w:val="Hyperlink"/>
            <w:rFonts w:ascii="Times New Roman" w:hAnsi="Times New Roman"/>
          </w:rPr>
          <w:t>http://m.likumi.lv/doc.php?id=265117</w:t>
        </w:r>
      </w:hyperlink>
    </w:p>
  </w:footnote>
  <w:footnote w:id="17">
    <w:p w:rsidR="00207BBD" w:rsidRDefault="00207BBD" w:rsidP="00207BBD">
      <w:pPr>
        <w:pStyle w:val="FootnoteText"/>
      </w:pPr>
      <w:r>
        <w:rPr>
          <w:rStyle w:val="FootnoteReference"/>
        </w:rPr>
        <w:footnoteRef/>
      </w:r>
      <w:r>
        <w:t xml:space="preserve"> </w:t>
      </w:r>
      <w:r w:rsidRPr="009914DC">
        <w:rPr>
          <w:rFonts w:ascii="Times New Roman" w:hAnsi="Times New Roman" w:cs="Times New Roman"/>
        </w:rPr>
        <w:t>2014. gadā papildus līdzekļi tika piešķirti arī no ekonomijas ĀM budžeta programmā „Iemaksas starptautiskajās organizācijās’’</w:t>
      </w:r>
    </w:p>
  </w:footnote>
  <w:footnote w:id="18">
    <w:p w:rsidR="00207BBD" w:rsidRPr="00CD03F8" w:rsidRDefault="00207BBD" w:rsidP="0042707D">
      <w:pPr>
        <w:spacing w:after="0" w:line="240" w:lineRule="auto"/>
        <w:jc w:val="both"/>
        <w:rPr>
          <w:rFonts w:ascii="Times New Roman" w:hAnsi="Times New Roman" w:cs="Times New Roman"/>
          <w:sz w:val="20"/>
          <w:szCs w:val="20"/>
        </w:rPr>
      </w:pPr>
      <w:r w:rsidRPr="00472F2B">
        <w:rPr>
          <w:rStyle w:val="FootnoteReference"/>
          <w:rFonts w:ascii="Times New Roman" w:hAnsi="Times New Roman" w:cs="Times New Roman"/>
          <w:sz w:val="20"/>
          <w:szCs w:val="20"/>
        </w:rPr>
        <w:footnoteRef/>
      </w:r>
      <w:r w:rsidRPr="00472F2B">
        <w:rPr>
          <w:rFonts w:ascii="Times New Roman" w:hAnsi="Times New Roman" w:cs="Times New Roman"/>
          <w:sz w:val="20"/>
          <w:szCs w:val="20"/>
        </w:rPr>
        <w:t xml:space="preserve"> 2015. gadā papildus līdzekļi tika piešķirti no Līdzekļiem neparedzētiem gadījumiem Ukrainas atbalstam.</w:t>
      </w:r>
    </w:p>
  </w:footnote>
  <w:footnote w:id="19">
    <w:p w:rsidR="00207BBD" w:rsidRPr="00472F2B" w:rsidRDefault="00207BBD" w:rsidP="00207BBD">
      <w:pPr>
        <w:spacing w:after="0" w:line="240" w:lineRule="auto"/>
        <w:jc w:val="both"/>
        <w:rPr>
          <w:rFonts w:ascii="Times New Roman" w:hAnsi="Times New Roman" w:cs="Times New Roman"/>
          <w:sz w:val="20"/>
          <w:szCs w:val="20"/>
        </w:rPr>
      </w:pPr>
      <w:r w:rsidRPr="005A7B7A">
        <w:rPr>
          <w:rStyle w:val="FootnoteReference"/>
          <w:rFonts w:ascii="Times New Roman" w:hAnsi="Times New Roman" w:cs="Times New Roman"/>
          <w:sz w:val="20"/>
          <w:szCs w:val="20"/>
        </w:rPr>
        <w:footnoteRef/>
      </w:r>
      <w:r w:rsidRPr="005A7B7A">
        <w:rPr>
          <w:rFonts w:ascii="Times New Roman" w:hAnsi="Times New Roman" w:cs="Times New Roman"/>
          <w:sz w:val="20"/>
          <w:szCs w:val="20"/>
        </w:rPr>
        <w:t xml:space="preserve"> Katru gadu Ārlietu ministrija kā attīstības sadarbības koordinējošā institūcija apkopo Latvijas </w:t>
      </w:r>
      <w:r>
        <w:rPr>
          <w:rFonts w:ascii="Times New Roman" w:hAnsi="Times New Roman" w:cs="Times New Roman"/>
          <w:sz w:val="20"/>
          <w:szCs w:val="20"/>
        </w:rPr>
        <w:t>publiskās</w:t>
      </w:r>
      <w:r w:rsidRPr="005A7B7A">
        <w:rPr>
          <w:rFonts w:ascii="Times New Roman" w:hAnsi="Times New Roman" w:cs="Times New Roman"/>
          <w:sz w:val="20"/>
          <w:szCs w:val="20"/>
        </w:rPr>
        <w:t xml:space="preserve"> pārvaldes sniegtās attīstības palīdzības apjomu. </w:t>
      </w:r>
    </w:p>
  </w:footnote>
  <w:footnote w:id="20">
    <w:p w:rsidR="00207BBD" w:rsidRPr="00472F2B" w:rsidRDefault="00207BBD" w:rsidP="0088063D">
      <w:pPr>
        <w:pStyle w:val="Footer"/>
        <w:rPr>
          <w:sz w:val="20"/>
          <w:szCs w:val="20"/>
        </w:rPr>
      </w:pPr>
      <w:r w:rsidRPr="00472F2B">
        <w:rPr>
          <w:rStyle w:val="FootnoteReference"/>
          <w:sz w:val="20"/>
          <w:szCs w:val="20"/>
        </w:rPr>
        <w:footnoteRef/>
      </w:r>
      <w:r w:rsidRPr="00CD03F8">
        <w:rPr>
          <w:sz w:val="20"/>
          <w:szCs w:val="20"/>
        </w:rPr>
        <w:t xml:space="preserve"> 2003. gada 20. maija Ministru kabineta noteikumi Nr. 271. </w:t>
      </w:r>
      <w:r w:rsidRPr="00CD03F8">
        <w:rPr>
          <w:rStyle w:val="FooterChar"/>
          <w:sz w:val="20"/>
          <w:szCs w:val="20"/>
        </w:rPr>
        <w:t>„Konsultatīvās padomes attīstības sadarbības poli</w:t>
      </w:r>
      <w:r w:rsidRPr="00472F2B">
        <w:rPr>
          <w:rStyle w:val="FooterChar"/>
          <w:sz w:val="20"/>
          <w:szCs w:val="20"/>
        </w:rPr>
        <w:t>tikas jautājumos nolikums”</w:t>
      </w:r>
    </w:p>
  </w:footnote>
  <w:footnote w:id="21">
    <w:p w:rsidR="00207BBD" w:rsidRPr="00472F2B" w:rsidRDefault="00207BBD" w:rsidP="0088063D">
      <w:pPr>
        <w:pStyle w:val="NormalWeb"/>
        <w:spacing w:before="0" w:beforeAutospacing="0" w:after="0" w:afterAutospacing="0"/>
        <w:rPr>
          <w:sz w:val="20"/>
          <w:szCs w:val="20"/>
        </w:rPr>
      </w:pPr>
      <w:r w:rsidRPr="00472F2B">
        <w:rPr>
          <w:sz w:val="20"/>
          <w:szCs w:val="20"/>
          <w:vertAlign w:val="superscript"/>
        </w:rPr>
        <w:footnoteRef/>
      </w:r>
      <w:r w:rsidRPr="00472F2B">
        <w:rPr>
          <w:sz w:val="20"/>
          <w:szCs w:val="20"/>
          <w:vertAlign w:val="superscript"/>
        </w:rPr>
        <w:t xml:space="preserve"> </w:t>
      </w:r>
      <w:r w:rsidRPr="00472F2B">
        <w:rPr>
          <w:sz w:val="20"/>
          <w:szCs w:val="20"/>
        </w:rPr>
        <w:t xml:space="preserve">2011. gadā apstiprinātās </w:t>
      </w:r>
      <w:r w:rsidRPr="00472F2B">
        <w:rPr>
          <w:bCs/>
          <w:sz w:val="20"/>
          <w:szCs w:val="20"/>
        </w:rPr>
        <w:t xml:space="preserve">Latvijas Republikas Attīstības sadarbības politikas pamatnostādnes un 2008. gadā pieņemtais Starptautiskās palīdzības likums. </w:t>
      </w:r>
    </w:p>
  </w:footnote>
  <w:footnote w:id="22">
    <w:p w:rsidR="00207BBD" w:rsidRPr="00CD03F8" w:rsidRDefault="00207BBD" w:rsidP="003002DF">
      <w:pPr>
        <w:pStyle w:val="FootnoteText"/>
        <w:rPr>
          <w:rFonts w:ascii="Times New Roman" w:hAnsi="Times New Roman" w:cs="Times New Roman"/>
        </w:rPr>
      </w:pPr>
      <w:r w:rsidRPr="00472F2B">
        <w:rPr>
          <w:rStyle w:val="FootnoteReference"/>
          <w:rFonts w:ascii="Times New Roman" w:hAnsi="Times New Roman" w:cs="Times New Roman"/>
        </w:rPr>
        <w:footnoteRef/>
      </w:r>
      <w:r w:rsidRPr="00472F2B">
        <w:rPr>
          <w:rFonts w:ascii="Times New Roman" w:hAnsi="Times New Roman" w:cs="Times New Roman"/>
        </w:rPr>
        <w:t xml:space="preserve"> OECD jau uzsākusi visu organizācijas rīcībā esošo instrumentu atjaunošanu, atbilstoši jaunajai Dienaskārtība 2030, tai skaitā izstrādājot jaunus rīkus valdībām un iesaistītajām pusēm, lai veidotu, popularizētu, ieviestu un izvērtētu saskaņotas un savstarpēji papildinošas rīcībpolitikas ilgtspējīgai attīstībai. Piemēram, http://www.oecd.org/pcd/TOOLKIT%20FRAMEWORK%20FOR%20PCSD.pdf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7C32"/>
    <w:multiLevelType w:val="hybridMultilevel"/>
    <w:tmpl w:val="9F42516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949644E"/>
    <w:multiLevelType w:val="hybridMultilevel"/>
    <w:tmpl w:val="A7AE2FBC"/>
    <w:lvl w:ilvl="0" w:tplc="5630EAC6">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94F2FB5"/>
    <w:multiLevelType w:val="hybridMultilevel"/>
    <w:tmpl w:val="3E8AAF84"/>
    <w:lvl w:ilvl="0" w:tplc="54B065F0">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nsid w:val="1FF704A3"/>
    <w:multiLevelType w:val="hybridMultilevel"/>
    <w:tmpl w:val="EE00FD9C"/>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1">
      <w:start w:val="1"/>
      <w:numFmt w:val="bullet"/>
      <w:lvlText w:val=""/>
      <w:lvlJc w:val="left"/>
      <w:pPr>
        <w:tabs>
          <w:tab w:val="num" w:pos="2160"/>
        </w:tabs>
        <w:ind w:left="2160" w:hanging="360"/>
      </w:pPr>
      <w:rPr>
        <w:rFonts w:ascii="Symbol" w:hAnsi="Symbol" w:hint="default"/>
      </w:rPr>
    </w:lvl>
    <w:lvl w:ilvl="3" w:tplc="04260003">
      <w:start w:val="1"/>
      <w:numFmt w:val="bullet"/>
      <w:lvlText w:val="o"/>
      <w:lvlJc w:val="left"/>
      <w:pPr>
        <w:tabs>
          <w:tab w:val="num" w:pos="1440"/>
        </w:tabs>
        <w:ind w:left="1440" w:hanging="360"/>
      </w:pPr>
      <w:rPr>
        <w:rFonts w:ascii="Courier New" w:hAnsi="Courier New"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21C706FA"/>
    <w:multiLevelType w:val="multilevel"/>
    <w:tmpl w:val="DCECF3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color w:val="auto"/>
        <w:sz w:val="24"/>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1E204B1"/>
    <w:multiLevelType w:val="multilevel"/>
    <w:tmpl w:val="27FC4C68"/>
    <w:lvl w:ilvl="0">
      <w:start w:val="1"/>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23D13DEC"/>
    <w:multiLevelType w:val="hybridMultilevel"/>
    <w:tmpl w:val="92BA6E04"/>
    <w:lvl w:ilvl="0" w:tplc="5630EAC6">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41C03F5"/>
    <w:multiLevelType w:val="hybridMultilevel"/>
    <w:tmpl w:val="A072AB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3AAF7B5E"/>
    <w:multiLevelType w:val="hybridMultilevel"/>
    <w:tmpl w:val="1AC42104"/>
    <w:lvl w:ilvl="0" w:tplc="11D43D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487B4D5E"/>
    <w:multiLevelType w:val="hybridMultilevel"/>
    <w:tmpl w:val="70084E2A"/>
    <w:lvl w:ilvl="0" w:tplc="5630EAC6">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4B3564C0"/>
    <w:multiLevelType w:val="hybridMultilevel"/>
    <w:tmpl w:val="C24695D4"/>
    <w:lvl w:ilvl="0" w:tplc="E214C5A0">
      <w:start w:val="10"/>
      <w:numFmt w:val="bullet"/>
      <w:lvlText w:val="-"/>
      <w:lvlJc w:val="left"/>
      <w:pPr>
        <w:ind w:left="720" w:hanging="360"/>
      </w:pPr>
      <w:rPr>
        <w:rFonts w:ascii="Times New Roman" w:eastAsia="Times New Roman" w:hAnsi="Times New Roman" w:cs="Times New Roman" w:hint="default"/>
        <w:b/>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55845F4F"/>
    <w:multiLevelType w:val="hybridMultilevel"/>
    <w:tmpl w:val="B0985C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5F02582"/>
    <w:multiLevelType w:val="hybridMultilevel"/>
    <w:tmpl w:val="4C20C9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61096022"/>
    <w:multiLevelType w:val="hybridMultilevel"/>
    <w:tmpl w:val="B7DE6D7C"/>
    <w:lvl w:ilvl="0" w:tplc="04260011">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4">
    <w:nsid w:val="682F32D6"/>
    <w:multiLevelType w:val="hybridMultilevel"/>
    <w:tmpl w:val="A67669A6"/>
    <w:lvl w:ilvl="0" w:tplc="4CB892D6">
      <w:start w:val="19"/>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5">
    <w:nsid w:val="6BCC4D23"/>
    <w:multiLevelType w:val="multilevel"/>
    <w:tmpl w:val="27FC4C68"/>
    <w:lvl w:ilvl="0">
      <w:start w:val="1"/>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72D46CB2"/>
    <w:multiLevelType w:val="hybridMultilevel"/>
    <w:tmpl w:val="738095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7FE25C07"/>
    <w:multiLevelType w:val="hybridMultilevel"/>
    <w:tmpl w:val="92682A4E"/>
    <w:lvl w:ilvl="0" w:tplc="5630EAC6">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5"/>
  </w:num>
  <w:num w:numId="4">
    <w:abstractNumId w:val="4"/>
    <w:lvlOverride w:ilvl="0"/>
    <w:lvlOverride w:ilvl="1">
      <w:startOverride w:val="1"/>
    </w:lvlOverride>
    <w:lvlOverride w:ilvl="2"/>
    <w:lvlOverride w:ilvl="3"/>
    <w:lvlOverride w:ilvl="4"/>
    <w:lvlOverride w:ilvl="5"/>
    <w:lvlOverride w:ilvl="6"/>
    <w:lvlOverride w:ilvl="7"/>
    <w:lvlOverride w:ilvl="8"/>
  </w:num>
  <w:num w:numId="5">
    <w:abstractNumId w:val="2"/>
  </w:num>
  <w:num w:numId="6">
    <w:abstractNumId w:val="9"/>
  </w:num>
  <w:num w:numId="7">
    <w:abstractNumId w:val="8"/>
  </w:num>
  <w:num w:numId="8">
    <w:abstractNumId w:val="14"/>
  </w:num>
  <w:num w:numId="9">
    <w:abstractNumId w:val="15"/>
  </w:num>
  <w:num w:numId="10">
    <w:abstractNumId w:val="16"/>
  </w:num>
  <w:num w:numId="11">
    <w:abstractNumId w:val="7"/>
  </w:num>
  <w:num w:numId="12">
    <w:abstractNumId w:val="12"/>
  </w:num>
  <w:num w:numId="13">
    <w:abstractNumId w:val="11"/>
  </w:num>
  <w:num w:numId="14">
    <w:abstractNumId w:val="10"/>
  </w:num>
  <w:num w:numId="15">
    <w:abstractNumId w:val="17"/>
  </w:num>
  <w:num w:numId="16">
    <w:abstractNumId w:val="0"/>
  </w:num>
  <w:num w:numId="17">
    <w:abstractNumId w:val="6"/>
  </w:num>
  <w:num w:numId="18">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F25"/>
    <w:rsid w:val="000007CF"/>
    <w:rsid w:val="00005222"/>
    <w:rsid w:val="000058F9"/>
    <w:rsid w:val="00012E76"/>
    <w:rsid w:val="00014150"/>
    <w:rsid w:val="00016E97"/>
    <w:rsid w:val="000217A5"/>
    <w:rsid w:val="00021C50"/>
    <w:rsid w:val="00021EF6"/>
    <w:rsid w:val="00025DE3"/>
    <w:rsid w:val="00026607"/>
    <w:rsid w:val="00030AE4"/>
    <w:rsid w:val="00031D90"/>
    <w:rsid w:val="0003429E"/>
    <w:rsid w:val="00036482"/>
    <w:rsid w:val="000372B0"/>
    <w:rsid w:val="00041977"/>
    <w:rsid w:val="00041B46"/>
    <w:rsid w:val="000430AD"/>
    <w:rsid w:val="00045112"/>
    <w:rsid w:val="000500D3"/>
    <w:rsid w:val="000539D0"/>
    <w:rsid w:val="000545EC"/>
    <w:rsid w:val="000562AC"/>
    <w:rsid w:val="000578CD"/>
    <w:rsid w:val="00060F60"/>
    <w:rsid w:val="0006175E"/>
    <w:rsid w:val="000637CB"/>
    <w:rsid w:val="00065B4D"/>
    <w:rsid w:val="0006604D"/>
    <w:rsid w:val="0006721B"/>
    <w:rsid w:val="000675DB"/>
    <w:rsid w:val="00074865"/>
    <w:rsid w:val="00077F55"/>
    <w:rsid w:val="00080E1E"/>
    <w:rsid w:val="00091CED"/>
    <w:rsid w:val="00092621"/>
    <w:rsid w:val="0009290E"/>
    <w:rsid w:val="00093C12"/>
    <w:rsid w:val="000A156A"/>
    <w:rsid w:val="000A21BD"/>
    <w:rsid w:val="000A26B2"/>
    <w:rsid w:val="000A4875"/>
    <w:rsid w:val="000A4DD0"/>
    <w:rsid w:val="000B0B93"/>
    <w:rsid w:val="000B2F8B"/>
    <w:rsid w:val="000B434D"/>
    <w:rsid w:val="000C0667"/>
    <w:rsid w:val="000C2C50"/>
    <w:rsid w:val="000C2E02"/>
    <w:rsid w:val="000C3F66"/>
    <w:rsid w:val="000C6F12"/>
    <w:rsid w:val="000D4683"/>
    <w:rsid w:val="000D55FD"/>
    <w:rsid w:val="000D6723"/>
    <w:rsid w:val="000D7E77"/>
    <w:rsid w:val="000E1AB9"/>
    <w:rsid w:val="000E517D"/>
    <w:rsid w:val="000E6165"/>
    <w:rsid w:val="000E6200"/>
    <w:rsid w:val="000F45EB"/>
    <w:rsid w:val="001000BB"/>
    <w:rsid w:val="001059B6"/>
    <w:rsid w:val="0011018F"/>
    <w:rsid w:val="001147FD"/>
    <w:rsid w:val="00122A69"/>
    <w:rsid w:val="001244D5"/>
    <w:rsid w:val="00126A79"/>
    <w:rsid w:val="00127F00"/>
    <w:rsid w:val="001322F1"/>
    <w:rsid w:val="0013507C"/>
    <w:rsid w:val="00142973"/>
    <w:rsid w:val="001530E8"/>
    <w:rsid w:val="00160AAE"/>
    <w:rsid w:val="001621D7"/>
    <w:rsid w:val="00172F20"/>
    <w:rsid w:val="00173E4F"/>
    <w:rsid w:val="00173EDA"/>
    <w:rsid w:val="00174499"/>
    <w:rsid w:val="00174EA5"/>
    <w:rsid w:val="001762A3"/>
    <w:rsid w:val="00176551"/>
    <w:rsid w:val="0018090C"/>
    <w:rsid w:val="001824A9"/>
    <w:rsid w:val="00182B9B"/>
    <w:rsid w:val="00187415"/>
    <w:rsid w:val="0019525B"/>
    <w:rsid w:val="00196438"/>
    <w:rsid w:val="001A05BB"/>
    <w:rsid w:val="001A2008"/>
    <w:rsid w:val="001A206D"/>
    <w:rsid w:val="001A69B6"/>
    <w:rsid w:val="001B49DA"/>
    <w:rsid w:val="001B5233"/>
    <w:rsid w:val="001C5D39"/>
    <w:rsid w:val="001D0B10"/>
    <w:rsid w:val="001D5A32"/>
    <w:rsid w:val="001E0184"/>
    <w:rsid w:val="001E3825"/>
    <w:rsid w:val="001E56D1"/>
    <w:rsid w:val="001E5C37"/>
    <w:rsid w:val="001F2E45"/>
    <w:rsid w:val="001F3E7D"/>
    <w:rsid w:val="001F4900"/>
    <w:rsid w:val="001F5169"/>
    <w:rsid w:val="001F558F"/>
    <w:rsid w:val="00202782"/>
    <w:rsid w:val="00206CBC"/>
    <w:rsid w:val="00207BBD"/>
    <w:rsid w:val="00207F94"/>
    <w:rsid w:val="002166AF"/>
    <w:rsid w:val="00217493"/>
    <w:rsid w:val="00221621"/>
    <w:rsid w:val="00222160"/>
    <w:rsid w:val="00222B7B"/>
    <w:rsid w:val="00226E65"/>
    <w:rsid w:val="00231F69"/>
    <w:rsid w:val="00235465"/>
    <w:rsid w:val="00236E67"/>
    <w:rsid w:val="00246AC5"/>
    <w:rsid w:val="002478CE"/>
    <w:rsid w:val="002534A4"/>
    <w:rsid w:val="00257BC2"/>
    <w:rsid w:val="002622F3"/>
    <w:rsid w:val="00267474"/>
    <w:rsid w:val="0027016C"/>
    <w:rsid w:val="002707FE"/>
    <w:rsid w:val="0027243D"/>
    <w:rsid w:val="002773DD"/>
    <w:rsid w:val="002919F0"/>
    <w:rsid w:val="00291A44"/>
    <w:rsid w:val="00296ADD"/>
    <w:rsid w:val="00297A6A"/>
    <w:rsid w:val="00297DB0"/>
    <w:rsid w:val="00297FD5"/>
    <w:rsid w:val="002A1304"/>
    <w:rsid w:val="002A24FD"/>
    <w:rsid w:val="002A444E"/>
    <w:rsid w:val="002A552B"/>
    <w:rsid w:val="002A6C67"/>
    <w:rsid w:val="002B69F6"/>
    <w:rsid w:val="002C3D5B"/>
    <w:rsid w:val="002C3E90"/>
    <w:rsid w:val="002C44E2"/>
    <w:rsid w:val="002C4FA6"/>
    <w:rsid w:val="002C5824"/>
    <w:rsid w:val="002C6498"/>
    <w:rsid w:val="002D1538"/>
    <w:rsid w:val="002D17E1"/>
    <w:rsid w:val="002D3CC2"/>
    <w:rsid w:val="002D423B"/>
    <w:rsid w:val="002D465C"/>
    <w:rsid w:val="002E03CE"/>
    <w:rsid w:val="002E069D"/>
    <w:rsid w:val="002E1D3C"/>
    <w:rsid w:val="002E2A96"/>
    <w:rsid w:val="002E3935"/>
    <w:rsid w:val="002F3746"/>
    <w:rsid w:val="002F44E2"/>
    <w:rsid w:val="002F5897"/>
    <w:rsid w:val="002F608F"/>
    <w:rsid w:val="002F676C"/>
    <w:rsid w:val="003002DF"/>
    <w:rsid w:val="003006A2"/>
    <w:rsid w:val="00301B9E"/>
    <w:rsid w:val="0030724D"/>
    <w:rsid w:val="003078D0"/>
    <w:rsid w:val="00314301"/>
    <w:rsid w:val="00317D52"/>
    <w:rsid w:val="00320216"/>
    <w:rsid w:val="003206E1"/>
    <w:rsid w:val="00323304"/>
    <w:rsid w:val="00325F7D"/>
    <w:rsid w:val="00336DB9"/>
    <w:rsid w:val="003370CE"/>
    <w:rsid w:val="00337C12"/>
    <w:rsid w:val="00343542"/>
    <w:rsid w:val="00344010"/>
    <w:rsid w:val="00345093"/>
    <w:rsid w:val="00346256"/>
    <w:rsid w:val="00347FDD"/>
    <w:rsid w:val="00351FC3"/>
    <w:rsid w:val="003520BE"/>
    <w:rsid w:val="00353F76"/>
    <w:rsid w:val="00354905"/>
    <w:rsid w:val="00354BB9"/>
    <w:rsid w:val="003619F9"/>
    <w:rsid w:val="00366F84"/>
    <w:rsid w:val="0037069E"/>
    <w:rsid w:val="00371F25"/>
    <w:rsid w:val="003732BC"/>
    <w:rsid w:val="0037393B"/>
    <w:rsid w:val="003745DB"/>
    <w:rsid w:val="003877CA"/>
    <w:rsid w:val="003907AB"/>
    <w:rsid w:val="003A3054"/>
    <w:rsid w:val="003A31F3"/>
    <w:rsid w:val="003A3323"/>
    <w:rsid w:val="003A39A5"/>
    <w:rsid w:val="003A52F6"/>
    <w:rsid w:val="003B1662"/>
    <w:rsid w:val="003B21EA"/>
    <w:rsid w:val="003B2493"/>
    <w:rsid w:val="003C4970"/>
    <w:rsid w:val="003D74C5"/>
    <w:rsid w:val="003E3B86"/>
    <w:rsid w:val="003E3C60"/>
    <w:rsid w:val="003F11B5"/>
    <w:rsid w:val="003F33E4"/>
    <w:rsid w:val="003F3995"/>
    <w:rsid w:val="004034E2"/>
    <w:rsid w:val="004046B7"/>
    <w:rsid w:val="004049A2"/>
    <w:rsid w:val="00411A94"/>
    <w:rsid w:val="0041778C"/>
    <w:rsid w:val="004220DB"/>
    <w:rsid w:val="00423766"/>
    <w:rsid w:val="00424EC6"/>
    <w:rsid w:val="00427058"/>
    <w:rsid w:val="0042707D"/>
    <w:rsid w:val="00427C5C"/>
    <w:rsid w:val="00432B80"/>
    <w:rsid w:val="0044210B"/>
    <w:rsid w:val="004448DF"/>
    <w:rsid w:val="00445130"/>
    <w:rsid w:val="0045202D"/>
    <w:rsid w:val="004538E5"/>
    <w:rsid w:val="004540CC"/>
    <w:rsid w:val="0045699C"/>
    <w:rsid w:val="00457988"/>
    <w:rsid w:val="00467ADA"/>
    <w:rsid w:val="00470F8E"/>
    <w:rsid w:val="00472C99"/>
    <w:rsid w:val="00472F2B"/>
    <w:rsid w:val="00477551"/>
    <w:rsid w:val="004870C2"/>
    <w:rsid w:val="004872E9"/>
    <w:rsid w:val="004933D5"/>
    <w:rsid w:val="00493480"/>
    <w:rsid w:val="0049352F"/>
    <w:rsid w:val="00493CC2"/>
    <w:rsid w:val="00494225"/>
    <w:rsid w:val="00495365"/>
    <w:rsid w:val="004962B5"/>
    <w:rsid w:val="004A0FB0"/>
    <w:rsid w:val="004A1C41"/>
    <w:rsid w:val="004A2DF8"/>
    <w:rsid w:val="004A3F45"/>
    <w:rsid w:val="004A7BCC"/>
    <w:rsid w:val="004B21F9"/>
    <w:rsid w:val="004B2B63"/>
    <w:rsid w:val="004B4591"/>
    <w:rsid w:val="004B486D"/>
    <w:rsid w:val="004C558F"/>
    <w:rsid w:val="004C5DCD"/>
    <w:rsid w:val="004C6794"/>
    <w:rsid w:val="004C687E"/>
    <w:rsid w:val="004D00E9"/>
    <w:rsid w:val="004E0EFD"/>
    <w:rsid w:val="004E3449"/>
    <w:rsid w:val="004F10F0"/>
    <w:rsid w:val="004F2E5B"/>
    <w:rsid w:val="004F5A62"/>
    <w:rsid w:val="0050007B"/>
    <w:rsid w:val="005067F5"/>
    <w:rsid w:val="00506954"/>
    <w:rsid w:val="00507774"/>
    <w:rsid w:val="00507F2D"/>
    <w:rsid w:val="00510B4D"/>
    <w:rsid w:val="0051296C"/>
    <w:rsid w:val="00512F32"/>
    <w:rsid w:val="005132AF"/>
    <w:rsid w:val="00513788"/>
    <w:rsid w:val="005219E3"/>
    <w:rsid w:val="005311D9"/>
    <w:rsid w:val="0053129B"/>
    <w:rsid w:val="005459AD"/>
    <w:rsid w:val="00546066"/>
    <w:rsid w:val="005468B9"/>
    <w:rsid w:val="00547A96"/>
    <w:rsid w:val="005529ED"/>
    <w:rsid w:val="00552CCF"/>
    <w:rsid w:val="00553486"/>
    <w:rsid w:val="00554006"/>
    <w:rsid w:val="005552C8"/>
    <w:rsid w:val="00555BAB"/>
    <w:rsid w:val="005564C7"/>
    <w:rsid w:val="00556F53"/>
    <w:rsid w:val="00561CE3"/>
    <w:rsid w:val="00564AC6"/>
    <w:rsid w:val="00567B4F"/>
    <w:rsid w:val="005728BE"/>
    <w:rsid w:val="00573446"/>
    <w:rsid w:val="0057401C"/>
    <w:rsid w:val="00580B1C"/>
    <w:rsid w:val="00581D54"/>
    <w:rsid w:val="00585AE6"/>
    <w:rsid w:val="005873F5"/>
    <w:rsid w:val="005907ED"/>
    <w:rsid w:val="005916BE"/>
    <w:rsid w:val="00596898"/>
    <w:rsid w:val="00596BDA"/>
    <w:rsid w:val="00597196"/>
    <w:rsid w:val="005A2BC7"/>
    <w:rsid w:val="005A5445"/>
    <w:rsid w:val="005A7563"/>
    <w:rsid w:val="005A7B7A"/>
    <w:rsid w:val="005B247B"/>
    <w:rsid w:val="005B3465"/>
    <w:rsid w:val="005B352C"/>
    <w:rsid w:val="005B4D39"/>
    <w:rsid w:val="005C0734"/>
    <w:rsid w:val="005C2C7B"/>
    <w:rsid w:val="005C4394"/>
    <w:rsid w:val="005C4E9E"/>
    <w:rsid w:val="005C5546"/>
    <w:rsid w:val="005D5E4B"/>
    <w:rsid w:val="005D66A0"/>
    <w:rsid w:val="005D6AC2"/>
    <w:rsid w:val="005E09B7"/>
    <w:rsid w:val="005E4A96"/>
    <w:rsid w:val="005E6792"/>
    <w:rsid w:val="005E7D2B"/>
    <w:rsid w:val="005F06D8"/>
    <w:rsid w:val="005F4681"/>
    <w:rsid w:val="005F7E90"/>
    <w:rsid w:val="006003FA"/>
    <w:rsid w:val="00600D5C"/>
    <w:rsid w:val="00604E33"/>
    <w:rsid w:val="0061717D"/>
    <w:rsid w:val="00617E37"/>
    <w:rsid w:val="0062070F"/>
    <w:rsid w:val="00623DE0"/>
    <w:rsid w:val="00626688"/>
    <w:rsid w:val="006339F1"/>
    <w:rsid w:val="00634D45"/>
    <w:rsid w:val="0063690D"/>
    <w:rsid w:val="00637C39"/>
    <w:rsid w:val="00643D1F"/>
    <w:rsid w:val="0064789D"/>
    <w:rsid w:val="00647B97"/>
    <w:rsid w:val="0065107D"/>
    <w:rsid w:val="00652267"/>
    <w:rsid w:val="00652D5D"/>
    <w:rsid w:val="00654088"/>
    <w:rsid w:val="00656EC5"/>
    <w:rsid w:val="00661800"/>
    <w:rsid w:val="0066246C"/>
    <w:rsid w:val="006632A6"/>
    <w:rsid w:val="00667689"/>
    <w:rsid w:val="00670084"/>
    <w:rsid w:val="006700F4"/>
    <w:rsid w:val="00670366"/>
    <w:rsid w:val="0067601D"/>
    <w:rsid w:val="00683B69"/>
    <w:rsid w:val="00690655"/>
    <w:rsid w:val="006924D5"/>
    <w:rsid w:val="00692E49"/>
    <w:rsid w:val="006941D0"/>
    <w:rsid w:val="0069459A"/>
    <w:rsid w:val="006A2F2D"/>
    <w:rsid w:val="006B25BD"/>
    <w:rsid w:val="006B62F9"/>
    <w:rsid w:val="006D04EE"/>
    <w:rsid w:val="006D0D0C"/>
    <w:rsid w:val="006D21C9"/>
    <w:rsid w:val="006D7BE9"/>
    <w:rsid w:val="006E1174"/>
    <w:rsid w:val="006E7315"/>
    <w:rsid w:val="006F015D"/>
    <w:rsid w:val="006F1BA2"/>
    <w:rsid w:val="006F364E"/>
    <w:rsid w:val="006F3D33"/>
    <w:rsid w:val="006F481F"/>
    <w:rsid w:val="006F6814"/>
    <w:rsid w:val="00700BCE"/>
    <w:rsid w:val="00702A2C"/>
    <w:rsid w:val="00702C8E"/>
    <w:rsid w:val="00704E76"/>
    <w:rsid w:val="00705D89"/>
    <w:rsid w:val="00707688"/>
    <w:rsid w:val="00713F25"/>
    <w:rsid w:val="007157FD"/>
    <w:rsid w:val="0071627D"/>
    <w:rsid w:val="007218C1"/>
    <w:rsid w:val="00722F5E"/>
    <w:rsid w:val="007251E7"/>
    <w:rsid w:val="00726F7D"/>
    <w:rsid w:val="00727B47"/>
    <w:rsid w:val="00731A42"/>
    <w:rsid w:val="00732CF1"/>
    <w:rsid w:val="00735638"/>
    <w:rsid w:val="00736891"/>
    <w:rsid w:val="007424EB"/>
    <w:rsid w:val="007435A5"/>
    <w:rsid w:val="0075175B"/>
    <w:rsid w:val="00752991"/>
    <w:rsid w:val="00752E5D"/>
    <w:rsid w:val="00757683"/>
    <w:rsid w:val="00761049"/>
    <w:rsid w:val="00761AFD"/>
    <w:rsid w:val="00765359"/>
    <w:rsid w:val="00773DF3"/>
    <w:rsid w:val="0078600C"/>
    <w:rsid w:val="00786D85"/>
    <w:rsid w:val="00792096"/>
    <w:rsid w:val="0079367E"/>
    <w:rsid w:val="007942B7"/>
    <w:rsid w:val="0079685B"/>
    <w:rsid w:val="007A021F"/>
    <w:rsid w:val="007A19AA"/>
    <w:rsid w:val="007B390A"/>
    <w:rsid w:val="007C39A2"/>
    <w:rsid w:val="007C62E3"/>
    <w:rsid w:val="007D04B6"/>
    <w:rsid w:val="007D2D13"/>
    <w:rsid w:val="007D3EC1"/>
    <w:rsid w:val="007D5113"/>
    <w:rsid w:val="007D5746"/>
    <w:rsid w:val="007D66D8"/>
    <w:rsid w:val="007D6912"/>
    <w:rsid w:val="007E2DA6"/>
    <w:rsid w:val="007E36EE"/>
    <w:rsid w:val="007E79F3"/>
    <w:rsid w:val="007F2CB9"/>
    <w:rsid w:val="007F4A20"/>
    <w:rsid w:val="007F6377"/>
    <w:rsid w:val="007F68D8"/>
    <w:rsid w:val="007F7F27"/>
    <w:rsid w:val="0080012C"/>
    <w:rsid w:val="00800599"/>
    <w:rsid w:val="00814552"/>
    <w:rsid w:val="008148B0"/>
    <w:rsid w:val="008150DB"/>
    <w:rsid w:val="00815A21"/>
    <w:rsid w:val="00820483"/>
    <w:rsid w:val="008277EC"/>
    <w:rsid w:val="008278CF"/>
    <w:rsid w:val="008328E8"/>
    <w:rsid w:val="008334DC"/>
    <w:rsid w:val="00834DF0"/>
    <w:rsid w:val="008362F1"/>
    <w:rsid w:val="0084164B"/>
    <w:rsid w:val="00846B00"/>
    <w:rsid w:val="00850052"/>
    <w:rsid w:val="00853403"/>
    <w:rsid w:val="00853C70"/>
    <w:rsid w:val="00860D37"/>
    <w:rsid w:val="008627AB"/>
    <w:rsid w:val="00867F31"/>
    <w:rsid w:val="00871EF6"/>
    <w:rsid w:val="00876CD0"/>
    <w:rsid w:val="00877406"/>
    <w:rsid w:val="00880604"/>
    <w:rsid w:val="0088063D"/>
    <w:rsid w:val="008817D5"/>
    <w:rsid w:val="00883850"/>
    <w:rsid w:val="00887ECE"/>
    <w:rsid w:val="00890028"/>
    <w:rsid w:val="008902DE"/>
    <w:rsid w:val="0089062C"/>
    <w:rsid w:val="00890F34"/>
    <w:rsid w:val="008919F8"/>
    <w:rsid w:val="008962F7"/>
    <w:rsid w:val="00896A0D"/>
    <w:rsid w:val="0089726D"/>
    <w:rsid w:val="008A6754"/>
    <w:rsid w:val="008C3E6B"/>
    <w:rsid w:val="008C4778"/>
    <w:rsid w:val="008C4EC5"/>
    <w:rsid w:val="008C7CB5"/>
    <w:rsid w:val="008C7ECC"/>
    <w:rsid w:val="008D75A7"/>
    <w:rsid w:val="008E0F4A"/>
    <w:rsid w:val="008E273F"/>
    <w:rsid w:val="008E55C0"/>
    <w:rsid w:val="008E7A10"/>
    <w:rsid w:val="008F162A"/>
    <w:rsid w:val="0090050C"/>
    <w:rsid w:val="00911C3A"/>
    <w:rsid w:val="0092340F"/>
    <w:rsid w:val="00926A3B"/>
    <w:rsid w:val="00933972"/>
    <w:rsid w:val="009408A1"/>
    <w:rsid w:val="00940A76"/>
    <w:rsid w:val="00940CF5"/>
    <w:rsid w:val="00941C8E"/>
    <w:rsid w:val="0094297B"/>
    <w:rsid w:val="009460B4"/>
    <w:rsid w:val="00950C1B"/>
    <w:rsid w:val="0095181E"/>
    <w:rsid w:val="00951AD3"/>
    <w:rsid w:val="00955531"/>
    <w:rsid w:val="00965227"/>
    <w:rsid w:val="00966951"/>
    <w:rsid w:val="00967B43"/>
    <w:rsid w:val="00971202"/>
    <w:rsid w:val="00971432"/>
    <w:rsid w:val="00971980"/>
    <w:rsid w:val="00971CF7"/>
    <w:rsid w:val="009808DF"/>
    <w:rsid w:val="00981FEF"/>
    <w:rsid w:val="0098262F"/>
    <w:rsid w:val="00982CAE"/>
    <w:rsid w:val="009844BE"/>
    <w:rsid w:val="009914DC"/>
    <w:rsid w:val="009918B9"/>
    <w:rsid w:val="00994AA5"/>
    <w:rsid w:val="009A022B"/>
    <w:rsid w:val="009A0CBA"/>
    <w:rsid w:val="009A37A0"/>
    <w:rsid w:val="009B2C61"/>
    <w:rsid w:val="009B35A0"/>
    <w:rsid w:val="009B609A"/>
    <w:rsid w:val="009B7022"/>
    <w:rsid w:val="009B742C"/>
    <w:rsid w:val="009C07F2"/>
    <w:rsid w:val="009C2D3F"/>
    <w:rsid w:val="009C5C3C"/>
    <w:rsid w:val="009C7119"/>
    <w:rsid w:val="009D0B8F"/>
    <w:rsid w:val="009D1BAA"/>
    <w:rsid w:val="009D225D"/>
    <w:rsid w:val="009D459D"/>
    <w:rsid w:val="009D4ADC"/>
    <w:rsid w:val="009D4D94"/>
    <w:rsid w:val="009D7A2C"/>
    <w:rsid w:val="009D7B03"/>
    <w:rsid w:val="009E1350"/>
    <w:rsid w:val="009E6394"/>
    <w:rsid w:val="009F1E39"/>
    <w:rsid w:val="00A000B9"/>
    <w:rsid w:val="00A055A1"/>
    <w:rsid w:val="00A05681"/>
    <w:rsid w:val="00A064D8"/>
    <w:rsid w:val="00A065E0"/>
    <w:rsid w:val="00A10CEB"/>
    <w:rsid w:val="00A163E0"/>
    <w:rsid w:val="00A21214"/>
    <w:rsid w:val="00A27A5B"/>
    <w:rsid w:val="00A329F8"/>
    <w:rsid w:val="00A36691"/>
    <w:rsid w:val="00A36B1F"/>
    <w:rsid w:val="00A5002B"/>
    <w:rsid w:val="00A518C7"/>
    <w:rsid w:val="00A54222"/>
    <w:rsid w:val="00A55C4B"/>
    <w:rsid w:val="00A57421"/>
    <w:rsid w:val="00A718A9"/>
    <w:rsid w:val="00A72811"/>
    <w:rsid w:val="00A75D8A"/>
    <w:rsid w:val="00A75E0E"/>
    <w:rsid w:val="00A76819"/>
    <w:rsid w:val="00A821BA"/>
    <w:rsid w:val="00A87783"/>
    <w:rsid w:val="00A91C7F"/>
    <w:rsid w:val="00AA008D"/>
    <w:rsid w:val="00AA0B1D"/>
    <w:rsid w:val="00AA196E"/>
    <w:rsid w:val="00AB524B"/>
    <w:rsid w:val="00AB6C16"/>
    <w:rsid w:val="00AB6FB4"/>
    <w:rsid w:val="00AC072F"/>
    <w:rsid w:val="00AC2330"/>
    <w:rsid w:val="00AC371E"/>
    <w:rsid w:val="00AC4A8A"/>
    <w:rsid w:val="00AD496D"/>
    <w:rsid w:val="00AD561F"/>
    <w:rsid w:val="00AD6A25"/>
    <w:rsid w:val="00AD70D3"/>
    <w:rsid w:val="00AD71F0"/>
    <w:rsid w:val="00AE0A03"/>
    <w:rsid w:val="00AE1216"/>
    <w:rsid w:val="00AF18D1"/>
    <w:rsid w:val="00AF64C1"/>
    <w:rsid w:val="00AF7181"/>
    <w:rsid w:val="00B00081"/>
    <w:rsid w:val="00B01AAC"/>
    <w:rsid w:val="00B04991"/>
    <w:rsid w:val="00B10CD1"/>
    <w:rsid w:val="00B126B1"/>
    <w:rsid w:val="00B13145"/>
    <w:rsid w:val="00B156A4"/>
    <w:rsid w:val="00B16DA9"/>
    <w:rsid w:val="00B17190"/>
    <w:rsid w:val="00B22DF5"/>
    <w:rsid w:val="00B23FEB"/>
    <w:rsid w:val="00B32874"/>
    <w:rsid w:val="00B34131"/>
    <w:rsid w:val="00B41210"/>
    <w:rsid w:val="00B43A4E"/>
    <w:rsid w:val="00B45D7C"/>
    <w:rsid w:val="00B522CB"/>
    <w:rsid w:val="00B54D5E"/>
    <w:rsid w:val="00B56C61"/>
    <w:rsid w:val="00B706B7"/>
    <w:rsid w:val="00B72AD1"/>
    <w:rsid w:val="00B73252"/>
    <w:rsid w:val="00B77CFF"/>
    <w:rsid w:val="00B8090F"/>
    <w:rsid w:val="00B917BC"/>
    <w:rsid w:val="00B9298B"/>
    <w:rsid w:val="00BA0954"/>
    <w:rsid w:val="00BA1A56"/>
    <w:rsid w:val="00BA2A3C"/>
    <w:rsid w:val="00BA663A"/>
    <w:rsid w:val="00BA74AB"/>
    <w:rsid w:val="00BB0211"/>
    <w:rsid w:val="00BB2028"/>
    <w:rsid w:val="00BB5F3F"/>
    <w:rsid w:val="00BB6D9C"/>
    <w:rsid w:val="00BC27C2"/>
    <w:rsid w:val="00BC40E4"/>
    <w:rsid w:val="00BC5C68"/>
    <w:rsid w:val="00BC752D"/>
    <w:rsid w:val="00BD3E61"/>
    <w:rsid w:val="00BD5599"/>
    <w:rsid w:val="00BE4006"/>
    <w:rsid w:val="00BE5199"/>
    <w:rsid w:val="00BE6052"/>
    <w:rsid w:val="00BF24A0"/>
    <w:rsid w:val="00BF3BF7"/>
    <w:rsid w:val="00BF4DB7"/>
    <w:rsid w:val="00BF5179"/>
    <w:rsid w:val="00C03F14"/>
    <w:rsid w:val="00C0608A"/>
    <w:rsid w:val="00C125B6"/>
    <w:rsid w:val="00C13BAA"/>
    <w:rsid w:val="00C14AC0"/>
    <w:rsid w:val="00C35018"/>
    <w:rsid w:val="00C4218C"/>
    <w:rsid w:val="00C42F3C"/>
    <w:rsid w:val="00C42FB7"/>
    <w:rsid w:val="00C456FC"/>
    <w:rsid w:val="00C535E8"/>
    <w:rsid w:val="00C53C1E"/>
    <w:rsid w:val="00C55352"/>
    <w:rsid w:val="00C6312D"/>
    <w:rsid w:val="00C64BD6"/>
    <w:rsid w:val="00C669D0"/>
    <w:rsid w:val="00C66D94"/>
    <w:rsid w:val="00C81D53"/>
    <w:rsid w:val="00C84300"/>
    <w:rsid w:val="00C87626"/>
    <w:rsid w:val="00C91328"/>
    <w:rsid w:val="00C921A9"/>
    <w:rsid w:val="00C928FC"/>
    <w:rsid w:val="00C94F6C"/>
    <w:rsid w:val="00C97A28"/>
    <w:rsid w:val="00CA3972"/>
    <w:rsid w:val="00CA4972"/>
    <w:rsid w:val="00CA4BEE"/>
    <w:rsid w:val="00CA620F"/>
    <w:rsid w:val="00CA6B1B"/>
    <w:rsid w:val="00CB0CC7"/>
    <w:rsid w:val="00CB11D1"/>
    <w:rsid w:val="00CB228F"/>
    <w:rsid w:val="00CB4445"/>
    <w:rsid w:val="00CB4719"/>
    <w:rsid w:val="00CB7060"/>
    <w:rsid w:val="00CC6E6B"/>
    <w:rsid w:val="00CC750D"/>
    <w:rsid w:val="00CD03F8"/>
    <w:rsid w:val="00CD17A1"/>
    <w:rsid w:val="00CD21F6"/>
    <w:rsid w:val="00CD4867"/>
    <w:rsid w:val="00CE2F50"/>
    <w:rsid w:val="00CE4544"/>
    <w:rsid w:val="00CF003C"/>
    <w:rsid w:val="00CF1721"/>
    <w:rsid w:val="00CF1DFB"/>
    <w:rsid w:val="00D0160B"/>
    <w:rsid w:val="00D0655E"/>
    <w:rsid w:val="00D1015E"/>
    <w:rsid w:val="00D15E33"/>
    <w:rsid w:val="00D2052A"/>
    <w:rsid w:val="00D20FD5"/>
    <w:rsid w:val="00D238E0"/>
    <w:rsid w:val="00D24116"/>
    <w:rsid w:val="00D400D1"/>
    <w:rsid w:val="00D42132"/>
    <w:rsid w:val="00D44A1F"/>
    <w:rsid w:val="00D44B3A"/>
    <w:rsid w:val="00D460D1"/>
    <w:rsid w:val="00D53023"/>
    <w:rsid w:val="00D54080"/>
    <w:rsid w:val="00D5541C"/>
    <w:rsid w:val="00D56680"/>
    <w:rsid w:val="00D57425"/>
    <w:rsid w:val="00D579A3"/>
    <w:rsid w:val="00D625A8"/>
    <w:rsid w:val="00D63996"/>
    <w:rsid w:val="00D63DCE"/>
    <w:rsid w:val="00D76976"/>
    <w:rsid w:val="00D80A7B"/>
    <w:rsid w:val="00D904AF"/>
    <w:rsid w:val="00D928CB"/>
    <w:rsid w:val="00D97408"/>
    <w:rsid w:val="00DA1236"/>
    <w:rsid w:val="00DA7393"/>
    <w:rsid w:val="00DB1848"/>
    <w:rsid w:val="00DC3740"/>
    <w:rsid w:val="00DC3EF7"/>
    <w:rsid w:val="00DC6235"/>
    <w:rsid w:val="00DC623E"/>
    <w:rsid w:val="00DC6517"/>
    <w:rsid w:val="00DD0FEE"/>
    <w:rsid w:val="00DE3DB3"/>
    <w:rsid w:val="00DE3E5D"/>
    <w:rsid w:val="00DE76CE"/>
    <w:rsid w:val="00DF1367"/>
    <w:rsid w:val="00DF6DDA"/>
    <w:rsid w:val="00E056D7"/>
    <w:rsid w:val="00E076CF"/>
    <w:rsid w:val="00E11EB1"/>
    <w:rsid w:val="00E159AB"/>
    <w:rsid w:val="00E16393"/>
    <w:rsid w:val="00E20441"/>
    <w:rsid w:val="00E22B6E"/>
    <w:rsid w:val="00E250F0"/>
    <w:rsid w:val="00E30926"/>
    <w:rsid w:val="00E3334B"/>
    <w:rsid w:val="00E34369"/>
    <w:rsid w:val="00E350CD"/>
    <w:rsid w:val="00E43CEA"/>
    <w:rsid w:val="00E52163"/>
    <w:rsid w:val="00E53FE4"/>
    <w:rsid w:val="00E63A55"/>
    <w:rsid w:val="00E65296"/>
    <w:rsid w:val="00E662A5"/>
    <w:rsid w:val="00E670DF"/>
    <w:rsid w:val="00E7032D"/>
    <w:rsid w:val="00E733BC"/>
    <w:rsid w:val="00E75736"/>
    <w:rsid w:val="00E75CA5"/>
    <w:rsid w:val="00E76122"/>
    <w:rsid w:val="00E77E81"/>
    <w:rsid w:val="00E81131"/>
    <w:rsid w:val="00E84FF8"/>
    <w:rsid w:val="00E852BE"/>
    <w:rsid w:val="00E86319"/>
    <w:rsid w:val="00E87B6F"/>
    <w:rsid w:val="00E928F7"/>
    <w:rsid w:val="00E962DE"/>
    <w:rsid w:val="00EA78D7"/>
    <w:rsid w:val="00EB24A0"/>
    <w:rsid w:val="00EB27B7"/>
    <w:rsid w:val="00EB3CB4"/>
    <w:rsid w:val="00EC0220"/>
    <w:rsid w:val="00EC1D5A"/>
    <w:rsid w:val="00EC3344"/>
    <w:rsid w:val="00EC3BD1"/>
    <w:rsid w:val="00ED09C4"/>
    <w:rsid w:val="00ED12A8"/>
    <w:rsid w:val="00ED3CAD"/>
    <w:rsid w:val="00ED4887"/>
    <w:rsid w:val="00ED4F23"/>
    <w:rsid w:val="00ED5126"/>
    <w:rsid w:val="00EE2283"/>
    <w:rsid w:val="00EF141F"/>
    <w:rsid w:val="00EF44B7"/>
    <w:rsid w:val="00EF5A6D"/>
    <w:rsid w:val="00EF6FE9"/>
    <w:rsid w:val="00EF75EB"/>
    <w:rsid w:val="00EF7C65"/>
    <w:rsid w:val="00F06CE9"/>
    <w:rsid w:val="00F07A13"/>
    <w:rsid w:val="00F128A3"/>
    <w:rsid w:val="00F13C37"/>
    <w:rsid w:val="00F21187"/>
    <w:rsid w:val="00F216DA"/>
    <w:rsid w:val="00F22579"/>
    <w:rsid w:val="00F43379"/>
    <w:rsid w:val="00F43D03"/>
    <w:rsid w:val="00F52E99"/>
    <w:rsid w:val="00F53955"/>
    <w:rsid w:val="00F613C1"/>
    <w:rsid w:val="00F61D64"/>
    <w:rsid w:val="00F64D6D"/>
    <w:rsid w:val="00F667F7"/>
    <w:rsid w:val="00F757BA"/>
    <w:rsid w:val="00F816F3"/>
    <w:rsid w:val="00F82D26"/>
    <w:rsid w:val="00FA6E82"/>
    <w:rsid w:val="00FB1922"/>
    <w:rsid w:val="00FB2B7C"/>
    <w:rsid w:val="00FC26A0"/>
    <w:rsid w:val="00FD2CEC"/>
    <w:rsid w:val="00FE4821"/>
    <w:rsid w:val="00FF2BA7"/>
    <w:rsid w:val="00FF4E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14A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A2B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ußnotentext Char Char Char,Fußnotentext Char Char Char Char Char Char Char Char Char Char,Fußnotentext Char Char Char Char Char Char Char,Fußnotentext Char Char Char Char Char Char Char Char,Fußnotentext Char Char Char Char Char,ft"/>
    <w:basedOn w:val="Normal"/>
    <w:link w:val="FootnoteTextChar"/>
    <w:uiPriority w:val="99"/>
    <w:unhideWhenUsed/>
    <w:rsid w:val="007F7F27"/>
    <w:pPr>
      <w:spacing w:after="0" w:line="240" w:lineRule="auto"/>
    </w:pPr>
    <w:rPr>
      <w:sz w:val="20"/>
      <w:szCs w:val="20"/>
    </w:rPr>
  </w:style>
  <w:style w:type="character" w:customStyle="1" w:styleId="FootnoteTextChar">
    <w:name w:val="Footnote Text Char"/>
    <w:aliases w:val="Fußnotentext Char Char Char Char,Fußnotentext Char Char Char Char Char Char Char Char Char Char Char,Fußnotentext Char Char Char Char Char Char Char Char1,Fußnotentext Char Char Char Char Char Char Char Char Char,ft Char"/>
    <w:basedOn w:val="DefaultParagraphFont"/>
    <w:link w:val="FootnoteText"/>
    <w:uiPriority w:val="99"/>
    <w:rsid w:val="007F7F27"/>
    <w:rPr>
      <w:sz w:val="20"/>
      <w:szCs w:val="20"/>
    </w:rPr>
  </w:style>
  <w:style w:type="character" w:styleId="FootnoteReference">
    <w:name w:val="footnote reference"/>
    <w:aliases w:val="ftref,Footnote Reference Superscript,BVI fnr, BVI fnr,Footnote symbol,Footnote reference number,number,note TESI,SUPERS,EN Footnote Reference,Times 10 Point,Exposant 3 Point, Exposant 3 Point,Footnote Reference_LVL6,stylish,E FNZ,Ref"/>
    <w:basedOn w:val="DefaultParagraphFont"/>
    <w:uiPriority w:val="99"/>
    <w:unhideWhenUsed/>
    <w:qFormat/>
    <w:rsid w:val="007F7F27"/>
    <w:rPr>
      <w:vertAlign w:val="superscript"/>
    </w:rPr>
  </w:style>
  <w:style w:type="character" w:styleId="CommentReference">
    <w:name w:val="annotation reference"/>
    <w:basedOn w:val="DefaultParagraphFont"/>
    <w:uiPriority w:val="99"/>
    <w:semiHidden/>
    <w:unhideWhenUsed/>
    <w:rsid w:val="007F7F27"/>
    <w:rPr>
      <w:sz w:val="16"/>
      <w:szCs w:val="16"/>
    </w:rPr>
  </w:style>
  <w:style w:type="paragraph" w:styleId="CommentText">
    <w:name w:val="annotation text"/>
    <w:basedOn w:val="Normal"/>
    <w:link w:val="CommentTextChar"/>
    <w:uiPriority w:val="99"/>
    <w:unhideWhenUsed/>
    <w:rsid w:val="007F7F27"/>
    <w:pPr>
      <w:spacing w:line="240" w:lineRule="auto"/>
    </w:pPr>
    <w:rPr>
      <w:sz w:val="20"/>
      <w:szCs w:val="20"/>
    </w:rPr>
  </w:style>
  <w:style w:type="character" w:customStyle="1" w:styleId="CommentTextChar">
    <w:name w:val="Comment Text Char"/>
    <w:basedOn w:val="DefaultParagraphFont"/>
    <w:link w:val="CommentText"/>
    <w:uiPriority w:val="99"/>
    <w:rsid w:val="007F7F27"/>
    <w:rPr>
      <w:sz w:val="20"/>
      <w:szCs w:val="20"/>
    </w:rPr>
  </w:style>
  <w:style w:type="paragraph" w:styleId="BalloonText">
    <w:name w:val="Balloon Text"/>
    <w:basedOn w:val="Normal"/>
    <w:link w:val="BalloonTextChar"/>
    <w:uiPriority w:val="99"/>
    <w:semiHidden/>
    <w:unhideWhenUsed/>
    <w:rsid w:val="007F7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F27"/>
    <w:rPr>
      <w:rFonts w:ascii="Tahoma" w:hAnsi="Tahoma" w:cs="Tahoma"/>
      <w:sz w:val="16"/>
      <w:szCs w:val="16"/>
    </w:rPr>
  </w:style>
  <w:style w:type="table" w:styleId="TableGrid">
    <w:name w:val="Table Grid"/>
    <w:basedOn w:val="TableNormal"/>
    <w:uiPriority w:val="59"/>
    <w:rsid w:val="007F7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14AC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A2BC7"/>
    <w:rPr>
      <w:rFonts w:asciiTheme="majorHAnsi" w:eastAsiaTheme="majorEastAsia" w:hAnsiTheme="majorHAnsi" w:cstheme="majorBidi"/>
      <w:b/>
      <w:bCs/>
      <w:color w:val="4F81BD" w:themeColor="accent1"/>
      <w:sz w:val="26"/>
      <w:szCs w:val="26"/>
    </w:rPr>
  </w:style>
  <w:style w:type="character" w:styleId="Hyperlink">
    <w:name w:val="Hyperlink"/>
    <w:uiPriority w:val="99"/>
    <w:rsid w:val="00B522CB"/>
    <w:rPr>
      <w:rFonts w:cs="Times New Roman"/>
      <w:color w:val="0000FF"/>
      <w:u w:val="single"/>
    </w:rPr>
  </w:style>
  <w:style w:type="paragraph" w:styleId="NormalWeb">
    <w:name w:val="Normal (Web)"/>
    <w:basedOn w:val="Normal"/>
    <w:rsid w:val="00B522C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L,CV text"/>
    <w:basedOn w:val="Normal"/>
    <w:link w:val="ListParagraphChar"/>
    <w:uiPriority w:val="34"/>
    <w:qFormat/>
    <w:rsid w:val="00B522CB"/>
    <w:pPr>
      <w:ind w:left="720"/>
      <w:contextualSpacing/>
    </w:pPr>
  </w:style>
  <w:style w:type="paragraph" w:customStyle="1" w:styleId="tv2132">
    <w:name w:val="tv2132"/>
    <w:basedOn w:val="Normal"/>
    <w:rsid w:val="006D21C9"/>
    <w:pPr>
      <w:spacing w:after="0" w:line="360" w:lineRule="auto"/>
      <w:ind w:firstLine="300"/>
    </w:pPr>
    <w:rPr>
      <w:rFonts w:ascii="Times New Roman" w:eastAsia="Times New Roman" w:hAnsi="Times New Roman" w:cs="Times New Roman"/>
      <w:color w:val="414142"/>
      <w:sz w:val="20"/>
      <w:szCs w:val="20"/>
      <w:lang w:eastAsia="lv-LV"/>
    </w:rPr>
  </w:style>
  <w:style w:type="paragraph" w:styleId="CommentSubject">
    <w:name w:val="annotation subject"/>
    <w:basedOn w:val="CommentText"/>
    <w:next w:val="CommentText"/>
    <w:link w:val="CommentSubjectChar"/>
    <w:uiPriority w:val="99"/>
    <w:semiHidden/>
    <w:unhideWhenUsed/>
    <w:rsid w:val="00D63DCE"/>
    <w:rPr>
      <w:b/>
      <w:bCs/>
    </w:rPr>
  </w:style>
  <w:style w:type="character" w:customStyle="1" w:styleId="CommentSubjectChar">
    <w:name w:val="Comment Subject Char"/>
    <w:basedOn w:val="CommentTextChar"/>
    <w:link w:val="CommentSubject"/>
    <w:uiPriority w:val="99"/>
    <w:semiHidden/>
    <w:rsid w:val="00D63DCE"/>
    <w:rPr>
      <w:b/>
      <w:bCs/>
      <w:sz w:val="20"/>
      <w:szCs w:val="20"/>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D63DCE"/>
  </w:style>
  <w:style w:type="paragraph" w:styleId="Revision">
    <w:name w:val="Revision"/>
    <w:hidden/>
    <w:uiPriority w:val="99"/>
    <w:semiHidden/>
    <w:rsid w:val="00707688"/>
    <w:pPr>
      <w:spacing w:after="0" w:line="240" w:lineRule="auto"/>
    </w:pPr>
  </w:style>
  <w:style w:type="paragraph" w:styleId="Header">
    <w:name w:val="header"/>
    <w:basedOn w:val="Normal"/>
    <w:link w:val="HeaderChar"/>
    <w:rsid w:val="0065107D"/>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5107D"/>
    <w:rPr>
      <w:rFonts w:ascii="Times New Roman" w:eastAsia="Times New Roman" w:hAnsi="Times New Roman" w:cs="Times New Roman"/>
      <w:sz w:val="24"/>
      <w:szCs w:val="24"/>
    </w:rPr>
  </w:style>
  <w:style w:type="paragraph" w:styleId="BodyText">
    <w:name w:val="Body Text"/>
    <w:basedOn w:val="Normal"/>
    <w:link w:val="BodyTextChar"/>
    <w:uiPriority w:val="1"/>
    <w:semiHidden/>
    <w:unhideWhenUsed/>
    <w:qFormat/>
    <w:rsid w:val="007C39A2"/>
    <w:pPr>
      <w:ind w:left="851"/>
    </w:pPr>
    <w:rPr>
      <w:rFonts w:eastAsiaTheme="minorEastAsia"/>
      <w:lang w:val="en-GB" w:eastAsia="lv-LV"/>
    </w:rPr>
  </w:style>
  <w:style w:type="character" w:customStyle="1" w:styleId="BodyTextChar">
    <w:name w:val="Body Text Char"/>
    <w:basedOn w:val="DefaultParagraphFont"/>
    <w:link w:val="BodyText"/>
    <w:uiPriority w:val="1"/>
    <w:semiHidden/>
    <w:rsid w:val="007C39A2"/>
    <w:rPr>
      <w:rFonts w:eastAsiaTheme="minorEastAsia"/>
      <w:lang w:val="en-GB" w:eastAsia="lv-LV"/>
    </w:rPr>
  </w:style>
  <w:style w:type="paragraph" w:customStyle="1" w:styleId="Body">
    <w:name w:val="Body"/>
    <w:rsid w:val="0045699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 w:type="paragraph" w:styleId="NoSpacing">
    <w:name w:val="No Spacing"/>
    <w:uiPriority w:val="1"/>
    <w:qFormat/>
    <w:rsid w:val="0045699C"/>
    <w:pPr>
      <w:spacing w:after="0" w:line="240" w:lineRule="auto"/>
    </w:pPr>
    <w:rPr>
      <w:rFonts w:ascii="Calibri" w:eastAsia="Calibri" w:hAnsi="Calibri" w:cs="Times New Roman"/>
      <w:lang w:val="en-US"/>
    </w:rPr>
  </w:style>
  <w:style w:type="character" w:customStyle="1" w:styleId="hps">
    <w:name w:val="hps"/>
    <w:rsid w:val="00690655"/>
  </w:style>
  <w:style w:type="character" w:styleId="Emphasis">
    <w:name w:val="Emphasis"/>
    <w:basedOn w:val="DefaultParagraphFont"/>
    <w:uiPriority w:val="20"/>
    <w:qFormat/>
    <w:rsid w:val="00690655"/>
    <w:rPr>
      <w:i/>
      <w:iCs/>
    </w:rPr>
  </w:style>
  <w:style w:type="character" w:styleId="Strong">
    <w:name w:val="Strong"/>
    <w:basedOn w:val="DefaultParagraphFont"/>
    <w:uiPriority w:val="22"/>
    <w:qFormat/>
    <w:rsid w:val="00A27A5B"/>
    <w:rPr>
      <w:b/>
      <w:bCs/>
    </w:rPr>
  </w:style>
  <w:style w:type="paragraph" w:styleId="Footer">
    <w:name w:val="footer"/>
    <w:basedOn w:val="Normal"/>
    <w:link w:val="FooterChar"/>
    <w:rsid w:val="005C2C7B"/>
    <w:pPr>
      <w:tabs>
        <w:tab w:val="center" w:pos="4153"/>
        <w:tab w:val="right" w:pos="8306"/>
      </w:tabs>
      <w:spacing w:after="0" w:line="240" w:lineRule="auto"/>
    </w:pPr>
    <w:rPr>
      <w:rFonts w:ascii="Times New Roman" w:eastAsia="Calibri" w:hAnsi="Times New Roman" w:cs="Times New Roman"/>
      <w:sz w:val="24"/>
      <w:szCs w:val="24"/>
      <w:lang w:eastAsia="lv-LV"/>
    </w:rPr>
  </w:style>
  <w:style w:type="character" w:customStyle="1" w:styleId="FooterChar">
    <w:name w:val="Footer Char"/>
    <w:basedOn w:val="DefaultParagraphFont"/>
    <w:link w:val="Footer"/>
    <w:rsid w:val="005C2C7B"/>
    <w:rPr>
      <w:rFonts w:ascii="Times New Roman" w:eastAsia="Calibri" w:hAnsi="Times New Roman" w:cs="Times New Roman"/>
      <w:sz w:val="24"/>
      <w:szCs w:val="24"/>
      <w:lang w:eastAsia="lv-LV"/>
    </w:rPr>
  </w:style>
  <w:style w:type="paragraph" w:styleId="Caption">
    <w:name w:val="caption"/>
    <w:basedOn w:val="Normal"/>
    <w:next w:val="Normal"/>
    <w:uiPriority w:val="35"/>
    <w:unhideWhenUsed/>
    <w:qFormat/>
    <w:rsid w:val="00752E5D"/>
    <w:pPr>
      <w:spacing w:line="240" w:lineRule="auto"/>
    </w:pPr>
    <w:rPr>
      <w:b/>
      <w:bCs/>
      <w:color w:val="4F81BD" w:themeColor="accent1"/>
      <w:sz w:val="18"/>
      <w:szCs w:val="18"/>
    </w:rPr>
  </w:style>
  <w:style w:type="paragraph" w:styleId="TOCHeading">
    <w:name w:val="TOC Heading"/>
    <w:basedOn w:val="Heading1"/>
    <w:next w:val="Normal"/>
    <w:uiPriority w:val="39"/>
    <w:semiHidden/>
    <w:unhideWhenUsed/>
    <w:qFormat/>
    <w:rsid w:val="00B73252"/>
    <w:pPr>
      <w:outlineLvl w:val="9"/>
    </w:pPr>
    <w:rPr>
      <w:lang w:val="en-US" w:eastAsia="ja-JP"/>
    </w:rPr>
  </w:style>
  <w:style w:type="paragraph" w:styleId="TOC1">
    <w:name w:val="toc 1"/>
    <w:basedOn w:val="Normal"/>
    <w:next w:val="Normal"/>
    <w:autoRedefine/>
    <w:uiPriority w:val="39"/>
    <w:unhideWhenUsed/>
    <w:rsid w:val="00005222"/>
    <w:pPr>
      <w:tabs>
        <w:tab w:val="left" w:pos="440"/>
        <w:tab w:val="right" w:leader="dot" w:pos="8296"/>
      </w:tabs>
      <w:spacing w:after="0" w:line="240" w:lineRule="auto"/>
      <w:ind w:left="284" w:hanging="284"/>
    </w:pPr>
  </w:style>
  <w:style w:type="paragraph" w:styleId="TOC2">
    <w:name w:val="toc 2"/>
    <w:basedOn w:val="Normal"/>
    <w:next w:val="Normal"/>
    <w:autoRedefine/>
    <w:uiPriority w:val="39"/>
    <w:unhideWhenUsed/>
    <w:rsid w:val="00CD21F6"/>
    <w:pPr>
      <w:tabs>
        <w:tab w:val="left" w:pos="880"/>
        <w:tab w:val="right" w:leader="dot" w:pos="8296"/>
      </w:tabs>
      <w:spacing w:after="0" w:line="240" w:lineRule="auto"/>
      <w:ind w:left="22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14A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A2B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ußnotentext Char Char Char,Fußnotentext Char Char Char Char Char Char Char Char Char Char,Fußnotentext Char Char Char Char Char Char Char,Fußnotentext Char Char Char Char Char Char Char Char,Fußnotentext Char Char Char Char Char,ft"/>
    <w:basedOn w:val="Normal"/>
    <w:link w:val="FootnoteTextChar"/>
    <w:uiPriority w:val="99"/>
    <w:unhideWhenUsed/>
    <w:rsid w:val="007F7F27"/>
    <w:pPr>
      <w:spacing w:after="0" w:line="240" w:lineRule="auto"/>
    </w:pPr>
    <w:rPr>
      <w:sz w:val="20"/>
      <w:szCs w:val="20"/>
    </w:rPr>
  </w:style>
  <w:style w:type="character" w:customStyle="1" w:styleId="FootnoteTextChar">
    <w:name w:val="Footnote Text Char"/>
    <w:aliases w:val="Fußnotentext Char Char Char Char,Fußnotentext Char Char Char Char Char Char Char Char Char Char Char,Fußnotentext Char Char Char Char Char Char Char Char1,Fußnotentext Char Char Char Char Char Char Char Char Char,ft Char"/>
    <w:basedOn w:val="DefaultParagraphFont"/>
    <w:link w:val="FootnoteText"/>
    <w:uiPriority w:val="99"/>
    <w:rsid w:val="007F7F27"/>
    <w:rPr>
      <w:sz w:val="20"/>
      <w:szCs w:val="20"/>
    </w:rPr>
  </w:style>
  <w:style w:type="character" w:styleId="FootnoteReference">
    <w:name w:val="footnote reference"/>
    <w:aliases w:val="ftref,Footnote Reference Superscript,BVI fnr, BVI fnr,Footnote symbol,Footnote reference number,number,note TESI,SUPERS,EN Footnote Reference,Times 10 Point,Exposant 3 Point, Exposant 3 Point,Footnote Reference_LVL6,stylish,E FNZ,Ref"/>
    <w:basedOn w:val="DefaultParagraphFont"/>
    <w:uiPriority w:val="99"/>
    <w:unhideWhenUsed/>
    <w:qFormat/>
    <w:rsid w:val="007F7F27"/>
    <w:rPr>
      <w:vertAlign w:val="superscript"/>
    </w:rPr>
  </w:style>
  <w:style w:type="character" w:styleId="CommentReference">
    <w:name w:val="annotation reference"/>
    <w:basedOn w:val="DefaultParagraphFont"/>
    <w:uiPriority w:val="99"/>
    <w:semiHidden/>
    <w:unhideWhenUsed/>
    <w:rsid w:val="007F7F27"/>
    <w:rPr>
      <w:sz w:val="16"/>
      <w:szCs w:val="16"/>
    </w:rPr>
  </w:style>
  <w:style w:type="paragraph" w:styleId="CommentText">
    <w:name w:val="annotation text"/>
    <w:basedOn w:val="Normal"/>
    <w:link w:val="CommentTextChar"/>
    <w:uiPriority w:val="99"/>
    <w:unhideWhenUsed/>
    <w:rsid w:val="007F7F27"/>
    <w:pPr>
      <w:spacing w:line="240" w:lineRule="auto"/>
    </w:pPr>
    <w:rPr>
      <w:sz w:val="20"/>
      <w:szCs w:val="20"/>
    </w:rPr>
  </w:style>
  <w:style w:type="character" w:customStyle="1" w:styleId="CommentTextChar">
    <w:name w:val="Comment Text Char"/>
    <w:basedOn w:val="DefaultParagraphFont"/>
    <w:link w:val="CommentText"/>
    <w:uiPriority w:val="99"/>
    <w:rsid w:val="007F7F27"/>
    <w:rPr>
      <w:sz w:val="20"/>
      <w:szCs w:val="20"/>
    </w:rPr>
  </w:style>
  <w:style w:type="paragraph" w:styleId="BalloonText">
    <w:name w:val="Balloon Text"/>
    <w:basedOn w:val="Normal"/>
    <w:link w:val="BalloonTextChar"/>
    <w:uiPriority w:val="99"/>
    <w:semiHidden/>
    <w:unhideWhenUsed/>
    <w:rsid w:val="007F7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F27"/>
    <w:rPr>
      <w:rFonts w:ascii="Tahoma" w:hAnsi="Tahoma" w:cs="Tahoma"/>
      <w:sz w:val="16"/>
      <w:szCs w:val="16"/>
    </w:rPr>
  </w:style>
  <w:style w:type="table" w:styleId="TableGrid">
    <w:name w:val="Table Grid"/>
    <w:basedOn w:val="TableNormal"/>
    <w:uiPriority w:val="59"/>
    <w:rsid w:val="007F7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14AC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A2BC7"/>
    <w:rPr>
      <w:rFonts w:asciiTheme="majorHAnsi" w:eastAsiaTheme="majorEastAsia" w:hAnsiTheme="majorHAnsi" w:cstheme="majorBidi"/>
      <w:b/>
      <w:bCs/>
      <w:color w:val="4F81BD" w:themeColor="accent1"/>
      <w:sz w:val="26"/>
      <w:szCs w:val="26"/>
    </w:rPr>
  </w:style>
  <w:style w:type="character" w:styleId="Hyperlink">
    <w:name w:val="Hyperlink"/>
    <w:uiPriority w:val="99"/>
    <w:rsid w:val="00B522CB"/>
    <w:rPr>
      <w:rFonts w:cs="Times New Roman"/>
      <w:color w:val="0000FF"/>
      <w:u w:val="single"/>
    </w:rPr>
  </w:style>
  <w:style w:type="paragraph" w:styleId="NormalWeb">
    <w:name w:val="Normal (Web)"/>
    <w:basedOn w:val="Normal"/>
    <w:rsid w:val="00B522C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L,CV text"/>
    <w:basedOn w:val="Normal"/>
    <w:link w:val="ListParagraphChar"/>
    <w:uiPriority w:val="34"/>
    <w:qFormat/>
    <w:rsid w:val="00B522CB"/>
    <w:pPr>
      <w:ind w:left="720"/>
      <w:contextualSpacing/>
    </w:pPr>
  </w:style>
  <w:style w:type="paragraph" w:customStyle="1" w:styleId="tv2132">
    <w:name w:val="tv2132"/>
    <w:basedOn w:val="Normal"/>
    <w:rsid w:val="006D21C9"/>
    <w:pPr>
      <w:spacing w:after="0" w:line="360" w:lineRule="auto"/>
      <w:ind w:firstLine="300"/>
    </w:pPr>
    <w:rPr>
      <w:rFonts w:ascii="Times New Roman" w:eastAsia="Times New Roman" w:hAnsi="Times New Roman" w:cs="Times New Roman"/>
      <w:color w:val="414142"/>
      <w:sz w:val="20"/>
      <w:szCs w:val="20"/>
      <w:lang w:eastAsia="lv-LV"/>
    </w:rPr>
  </w:style>
  <w:style w:type="paragraph" w:styleId="CommentSubject">
    <w:name w:val="annotation subject"/>
    <w:basedOn w:val="CommentText"/>
    <w:next w:val="CommentText"/>
    <w:link w:val="CommentSubjectChar"/>
    <w:uiPriority w:val="99"/>
    <w:semiHidden/>
    <w:unhideWhenUsed/>
    <w:rsid w:val="00D63DCE"/>
    <w:rPr>
      <w:b/>
      <w:bCs/>
    </w:rPr>
  </w:style>
  <w:style w:type="character" w:customStyle="1" w:styleId="CommentSubjectChar">
    <w:name w:val="Comment Subject Char"/>
    <w:basedOn w:val="CommentTextChar"/>
    <w:link w:val="CommentSubject"/>
    <w:uiPriority w:val="99"/>
    <w:semiHidden/>
    <w:rsid w:val="00D63DCE"/>
    <w:rPr>
      <w:b/>
      <w:bCs/>
      <w:sz w:val="20"/>
      <w:szCs w:val="20"/>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D63DCE"/>
  </w:style>
  <w:style w:type="paragraph" w:styleId="Revision">
    <w:name w:val="Revision"/>
    <w:hidden/>
    <w:uiPriority w:val="99"/>
    <w:semiHidden/>
    <w:rsid w:val="00707688"/>
    <w:pPr>
      <w:spacing w:after="0" w:line="240" w:lineRule="auto"/>
    </w:pPr>
  </w:style>
  <w:style w:type="paragraph" w:styleId="Header">
    <w:name w:val="header"/>
    <w:basedOn w:val="Normal"/>
    <w:link w:val="HeaderChar"/>
    <w:rsid w:val="0065107D"/>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5107D"/>
    <w:rPr>
      <w:rFonts w:ascii="Times New Roman" w:eastAsia="Times New Roman" w:hAnsi="Times New Roman" w:cs="Times New Roman"/>
      <w:sz w:val="24"/>
      <w:szCs w:val="24"/>
    </w:rPr>
  </w:style>
  <w:style w:type="paragraph" w:styleId="BodyText">
    <w:name w:val="Body Text"/>
    <w:basedOn w:val="Normal"/>
    <w:link w:val="BodyTextChar"/>
    <w:uiPriority w:val="1"/>
    <w:semiHidden/>
    <w:unhideWhenUsed/>
    <w:qFormat/>
    <w:rsid w:val="007C39A2"/>
    <w:pPr>
      <w:ind w:left="851"/>
    </w:pPr>
    <w:rPr>
      <w:rFonts w:eastAsiaTheme="minorEastAsia"/>
      <w:lang w:val="en-GB" w:eastAsia="lv-LV"/>
    </w:rPr>
  </w:style>
  <w:style w:type="character" w:customStyle="1" w:styleId="BodyTextChar">
    <w:name w:val="Body Text Char"/>
    <w:basedOn w:val="DefaultParagraphFont"/>
    <w:link w:val="BodyText"/>
    <w:uiPriority w:val="1"/>
    <w:semiHidden/>
    <w:rsid w:val="007C39A2"/>
    <w:rPr>
      <w:rFonts w:eastAsiaTheme="minorEastAsia"/>
      <w:lang w:val="en-GB" w:eastAsia="lv-LV"/>
    </w:rPr>
  </w:style>
  <w:style w:type="paragraph" w:customStyle="1" w:styleId="Body">
    <w:name w:val="Body"/>
    <w:rsid w:val="0045699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 w:type="paragraph" w:styleId="NoSpacing">
    <w:name w:val="No Spacing"/>
    <w:uiPriority w:val="1"/>
    <w:qFormat/>
    <w:rsid w:val="0045699C"/>
    <w:pPr>
      <w:spacing w:after="0" w:line="240" w:lineRule="auto"/>
    </w:pPr>
    <w:rPr>
      <w:rFonts w:ascii="Calibri" w:eastAsia="Calibri" w:hAnsi="Calibri" w:cs="Times New Roman"/>
      <w:lang w:val="en-US"/>
    </w:rPr>
  </w:style>
  <w:style w:type="character" w:customStyle="1" w:styleId="hps">
    <w:name w:val="hps"/>
    <w:rsid w:val="00690655"/>
  </w:style>
  <w:style w:type="character" w:styleId="Emphasis">
    <w:name w:val="Emphasis"/>
    <w:basedOn w:val="DefaultParagraphFont"/>
    <w:uiPriority w:val="20"/>
    <w:qFormat/>
    <w:rsid w:val="00690655"/>
    <w:rPr>
      <w:i/>
      <w:iCs/>
    </w:rPr>
  </w:style>
  <w:style w:type="character" w:styleId="Strong">
    <w:name w:val="Strong"/>
    <w:basedOn w:val="DefaultParagraphFont"/>
    <w:uiPriority w:val="22"/>
    <w:qFormat/>
    <w:rsid w:val="00A27A5B"/>
    <w:rPr>
      <w:b/>
      <w:bCs/>
    </w:rPr>
  </w:style>
  <w:style w:type="paragraph" w:styleId="Footer">
    <w:name w:val="footer"/>
    <w:basedOn w:val="Normal"/>
    <w:link w:val="FooterChar"/>
    <w:rsid w:val="005C2C7B"/>
    <w:pPr>
      <w:tabs>
        <w:tab w:val="center" w:pos="4153"/>
        <w:tab w:val="right" w:pos="8306"/>
      </w:tabs>
      <w:spacing w:after="0" w:line="240" w:lineRule="auto"/>
    </w:pPr>
    <w:rPr>
      <w:rFonts w:ascii="Times New Roman" w:eastAsia="Calibri" w:hAnsi="Times New Roman" w:cs="Times New Roman"/>
      <w:sz w:val="24"/>
      <w:szCs w:val="24"/>
      <w:lang w:eastAsia="lv-LV"/>
    </w:rPr>
  </w:style>
  <w:style w:type="character" w:customStyle="1" w:styleId="FooterChar">
    <w:name w:val="Footer Char"/>
    <w:basedOn w:val="DefaultParagraphFont"/>
    <w:link w:val="Footer"/>
    <w:rsid w:val="005C2C7B"/>
    <w:rPr>
      <w:rFonts w:ascii="Times New Roman" w:eastAsia="Calibri" w:hAnsi="Times New Roman" w:cs="Times New Roman"/>
      <w:sz w:val="24"/>
      <w:szCs w:val="24"/>
      <w:lang w:eastAsia="lv-LV"/>
    </w:rPr>
  </w:style>
  <w:style w:type="paragraph" w:styleId="Caption">
    <w:name w:val="caption"/>
    <w:basedOn w:val="Normal"/>
    <w:next w:val="Normal"/>
    <w:uiPriority w:val="35"/>
    <w:unhideWhenUsed/>
    <w:qFormat/>
    <w:rsid w:val="00752E5D"/>
    <w:pPr>
      <w:spacing w:line="240" w:lineRule="auto"/>
    </w:pPr>
    <w:rPr>
      <w:b/>
      <w:bCs/>
      <w:color w:val="4F81BD" w:themeColor="accent1"/>
      <w:sz w:val="18"/>
      <w:szCs w:val="18"/>
    </w:rPr>
  </w:style>
  <w:style w:type="paragraph" w:styleId="TOCHeading">
    <w:name w:val="TOC Heading"/>
    <w:basedOn w:val="Heading1"/>
    <w:next w:val="Normal"/>
    <w:uiPriority w:val="39"/>
    <w:semiHidden/>
    <w:unhideWhenUsed/>
    <w:qFormat/>
    <w:rsid w:val="00B73252"/>
    <w:pPr>
      <w:outlineLvl w:val="9"/>
    </w:pPr>
    <w:rPr>
      <w:lang w:val="en-US" w:eastAsia="ja-JP"/>
    </w:rPr>
  </w:style>
  <w:style w:type="paragraph" w:styleId="TOC1">
    <w:name w:val="toc 1"/>
    <w:basedOn w:val="Normal"/>
    <w:next w:val="Normal"/>
    <w:autoRedefine/>
    <w:uiPriority w:val="39"/>
    <w:unhideWhenUsed/>
    <w:rsid w:val="00005222"/>
    <w:pPr>
      <w:tabs>
        <w:tab w:val="left" w:pos="440"/>
        <w:tab w:val="right" w:leader="dot" w:pos="8296"/>
      </w:tabs>
      <w:spacing w:after="0" w:line="240" w:lineRule="auto"/>
      <w:ind w:left="284" w:hanging="284"/>
    </w:pPr>
  </w:style>
  <w:style w:type="paragraph" w:styleId="TOC2">
    <w:name w:val="toc 2"/>
    <w:basedOn w:val="Normal"/>
    <w:next w:val="Normal"/>
    <w:autoRedefine/>
    <w:uiPriority w:val="39"/>
    <w:unhideWhenUsed/>
    <w:rsid w:val="00CD21F6"/>
    <w:pPr>
      <w:tabs>
        <w:tab w:val="left" w:pos="880"/>
        <w:tab w:val="right" w:leader="dot" w:pos="8296"/>
      </w:tabs>
      <w:spacing w:after="0" w:line="240" w:lineRule="auto"/>
      <w:ind w:left="22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6750">
      <w:bodyDiv w:val="1"/>
      <w:marLeft w:val="0"/>
      <w:marRight w:val="0"/>
      <w:marTop w:val="0"/>
      <w:marBottom w:val="0"/>
      <w:divBdr>
        <w:top w:val="none" w:sz="0" w:space="0" w:color="auto"/>
        <w:left w:val="none" w:sz="0" w:space="0" w:color="auto"/>
        <w:bottom w:val="none" w:sz="0" w:space="0" w:color="auto"/>
        <w:right w:val="none" w:sz="0" w:space="0" w:color="auto"/>
      </w:divBdr>
    </w:div>
    <w:div w:id="79448527">
      <w:bodyDiv w:val="1"/>
      <w:marLeft w:val="0"/>
      <w:marRight w:val="0"/>
      <w:marTop w:val="0"/>
      <w:marBottom w:val="0"/>
      <w:divBdr>
        <w:top w:val="none" w:sz="0" w:space="0" w:color="auto"/>
        <w:left w:val="none" w:sz="0" w:space="0" w:color="auto"/>
        <w:bottom w:val="none" w:sz="0" w:space="0" w:color="auto"/>
        <w:right w:val="none" w:sz="0" w:space="0" w:color="auto"/>
      </w:divBdr>
    </w:div>
    <w:div w:id="168981434">
      <w:bodyDiv w:val="1"/>
      <w:marLeft w:val="0"/>
      <w:marRight w:val="0"/>
      <w:marTop w:val="0"/>
      <w:marBottom w:val="0"/>
      <w:divBdr>
        <w:top w:val="none" w:sz="0" w:space="0" w:color="auto"/>
        <w:left w:val="none" w:sz="0" w:space="0" w:color="auto"/>
        <w:bottom w:val="none" w:sz="0" w:space="0" w:color="auto"/>
        <w:right w:val="none" w:sz="0" w:space="0" w:color="auto"/>
      </w:divBdr>
    </w:div>
    <w:div w:id="258682534">
      <w:bodyDiv w:val="1"/>
      <w:marLeft w:val="0"/>
      <w:marRight w:val="0"/>
      <w:marTop w:val="0"/>
      <w:marBottom w:val="0"/>
      <w:divBdr>
        <w:top w:val="none" w:sz="0" w:space="0" w:color="auto"/>
        <w:left w:val="none" w:sz="0" w:space="0" w:color="auto"/>
        <w:bottom w:val="none" w:sz="0" w:space="0" w:color="auto"/>
        <w:right w:val="none" w:sz="0" w:space="0" w:color="auto"/>
      </w:divBdr>
      <w:divsChild>
        <w:div w:id="43062304">
          <w:marLeft w:val="0"/>
          <w:marRight w:val="0"/>
          <w:marTop w:val="0"/>
          <w:marBottom w:val="0"/>
          <w:divBdr>
            <w:top w:val="none" w:sz="0" w:space="0" w:color="auto"/>
            <w:left w:val="none" w:sz="0" w:space="0" w:color="auto"/>
            <w:bottom w:val="none" w:sz="0" w:space="0" w:color="auto"/>
            <w:right w:val="none" w:sz="0" w:space="0" w:color="auto"/>
          </w:divBdr>
          <w:divsChild>
            <w:div w:id="1234051885">
              <w:marLeft w:val="0"/>
              <w:marRight w:val="0"/>
              <w:marTop w:val="0"/>
              <w:marBottom w:val="0"/>
              <w:divBdr>
                <w:top w:val="none" w:sz="0" w:space="0" w:color="auto"/>
                <w:left w:val="none" w:sz="0" w:space="0" w:color="auto"/>
                <w:bottom w:val="none" w:sz="0" w:space="0" w:color="auto"/>
                <w:right w:val="none" w:sz="0" w:space="0" w:color="auto"/>
              </w:divBdr>
              <w:divsChild>
                <w:div w:id="1709600934">
                  <w:marLeft w:val="0"/>
                  <w:marRight w:val="0"/>
                  <w:marTop w:val="0"/>
                  <w:marBottom w:val="0"/>
                  <w:divBdr>
                    <w:top w:val="none" w:sz="0" w:space="0" w:color="auto"/>
                    <w:left w:val="none" w:sz="0" w:space="0" w:color="auto"/>
                    <w:bottom w:val="none" w:sz="0" w:space="0" w:color="auto"/>
                    <w:right w:val="none" w:sz="0" w:space="0" w:color="auto"/>
                  </w:divBdr>
                  <w:divsChild>
                    <w:div w:id="1610578735">
                      <w:marLeft w:val="0"/>
                      <w:marRight w:val="0"/>
                      <w:marTop w:val="0"/>
                      <w:marBottom w:val="0"/>
                      <w:divBdr>
                        <w:top w:val="none" w:sz="0" w:space="0" w:color="auto"/>
                        <w:left w:val="none" w:sz="0" w:space="0" w:color="auto"/>
                        <w:bottom w:val="none" w:sz="0" w:space="0" w:color="auto"/>
                        <w:right w:val="none" w:sz="0" w:space="0" w:color="auto"/>
                      </w:divBdr>
                      <w:divsChild>
                        <w:div w:id="1435982504">
                          <w:marLeft w:val="0"/>
                          <w:marRight w:val="0"/>
                          <w:marTop w:val="0"/>
                          <w:marBottom w:val="0"/>
                          <w:divBdr>
                            <w:top w:val="none" w:sz="0" w:space="0" w:color="auto"/>
                            <w:left w:val="none" w:sz="0" w:space="0" w:color="auto"/>
                            <w:bottom w:val="none" w:sz="0" w:space="0" w:color="auto"/>
                            <w:right w:val="none" w:sz="0" w:space="0" w:color="auto"/>
                          </w:divBdr>
                          <w:divsChild>
                            <w:div w:id="88429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832850">
      <w:bodyDiv w:val="1"/>
      <w:marLeft w:val="0"/>
      <w:marRight w:val="0"/>
      <w:marTop w:val="0"/>
      <w:marBottom w:val="0"/>
      <w:divBdr>
        <w:top w:val="none" w:sz="0" w:space="0" w:color="auto"/>
        <w:left w:val="none" w:sz="0" w:space="0" w:color="auto"/>
        <w:bottom w:val="none" w:sz="0" w:space="0" w:color="auto"/>
        <w:right w:val="none" w:sz="0" w:space="0" w:color="auto"/>
      </w:divBdr>
    </w:div>
    <w:div w:id="296106451">
      <w:bodyDiv w:val="1"/>
      <w:marLeft w:val="0"/>
      <w:marRight w:val="0"/>
      <w:marTop w:val="0"/>
      <w:marBottom w:val="0"/>
      <w:divBdr>
        <w:top w:val="none" w:sz="0" w:space="0" w:color="auto"/>
        <w:left w:val="none" w:sz="0" w:space="0" w:color="auto"/>
        <w:bottom w:val="none" w:sz="0" w:space="0" w:color="auto"/>
        <w:right w:val="none" w:sz="0" w:space="0" w:color="auto"/>
      </w:divBdr>
    </w:div>
    <w:div w:id="322512360">
      <w:bodyDiv w:val="1"/>
      <w:marLeft w:val="0"/>
      <w:marRight w:val="0"/>
      <w:marTop w:val="0"/>
      <w:marBottom w:val="0"/>
      <w:divBdr>
        <w:top w:val="none" w:sz="0" w:space="0" w:color="auto"/>
        <w:left w:val="none" w:sz="0" w:space="0" w:color="auto"/>
        <w:bottom w:val="none" w:sz="0" w:space="0" w:color="auto"/>
        <w:right w:val="none" w:sz="0" w:space="0" w:color="auto"/>
      </w:divBdr>
    </w:div>
    <w:div w:id="410660800">
      <w:bodyDiv w:val="1"/>
      <w:marLeft w:val="0"/>
      <w:marRight w:val="0"/>
      <w:marTop w:val="0"/>
      <w:marBottom w:val="0"/>
      <w:divBdr>
        <w:top w:val="none" w:sz="0" w:space="0" w:color="auto"/>
        <w:left w:val="none" w:sz="0" w:space="0" w:color="auto"/>
        <w:bottom w:val="none" w:sz="0" w:space="0" w:color="auto"/>
        <w:right w:val="none" w:sz="0" w:space="0" w:color="auto"/>
      </w:divBdr>
    </w:div>
    <w:div w:id="501818419">
      <w:bodyDiv w:val="1"/>
      <w:marLeft w:val="0"/>
      <w:marRight w:val="0"/>
      <w:marTop w:val="0"/>
      <w:marBottom w:val="0"/>
      <w:divBdr>
        <w:top w:val="none" w:sz="0" w:space="0" w:color="auto"/>
        <w:left w:val="none" w:sz="0" w:space="0" w:color="auto"/>
        <w:bottom w:val="none" w:sz="0" w:space="0" w:color="auto"/>
        <w:right w:val="none" w:sz="0" w:space="0" w:color="auto"/>
      </w:divBdr>
    </w:div>
    <w:div w:id="539393949">
      <w:bodyDiv w:val="1"/>
      <w:marLeft w:val="0"/>
      <w:marRight w:val="0"/>
      <w:marTop w:val="0"/>
      <w:marBottom w:val="0"/>
      <w:divBdr>
        <w:top w:val="none" w:sz="0" w:space="0" w:color="auto"/>
        <w:left w:val="none" w:sz="0" w:space="0" w:color="auto"/>
        <w:bottom w:val="none" w:sz="0" w:space="0" w:color="auto"/>
        <w:right w:val="none" w:sz="0" w:space="0" w:color="auto"/>
      </w:divBdr>
    </w:div>
    <w:div w:id="548538928">
      <w:bodyDiv w:val="1"/>
      <w:marLeft w:val="0"/>
      <w:marRight w:val="0"/>
      <w:marTop w:val="0"/>
      <w:marBottom w:val="0"/>
      <w:divBdr>
        <w:top w:val="none" w:sz="0" w:space="0" w:color="auto"/>
        <w:left w:val="none" w:sz="0" w:space="0" w:color="auto"/>
        <w:bottom w:val="none" w:sz="0" w:space="0" w:color="auto"/>
        <w:right w:val="none" w:sz="0" w:space="0" w:color="auto"/>
      </w:divBdr>
    </w:div>
    <w:div w:id="644159710">
      <w:bodyDiv w:val="1"/>
      <w:marLeft w:val="0"/>
      <w:marRight w:val="0"/>
      <w:marTop w:val="0"/>
      <w:marBottom w:val="0"/>
      <w:divBdr>
        <w:top w:val="none" w:sz="0" w:space="0" w:color="auto"/>
        <w:left w:val="none" w:sz="0" w:space="0" w:color="auto"/>
        <w:bottom w:val="none" w:sz="0" w:space="0" w:color="auto"/>
        <w:right w:val="none" w:sz="0" w:space="0" w:color="auto"/>
      </w:divBdr>
    </w:div>
    <w:div w:id="835459385">
      <w:bodyDiv w:val="1"/>
      <w:marLeft w:val="0"/>
      <w:marRight w:val="0"/>
      <w:marTop w:val="0"/>
      <w:marBottom w:val="0"/>
      <w:divBdr>
        <w:top w:val="none" w:sz="0" w:space="0" w:color="auto"/>
        <w:left w:val="none" w:sz="0" w:space="0" w:color="auto"/>
        <w:bottom w:val="none" w:sz="0" w:space="0" w:color="auto"/>
        <w:right w:val="none" w:sz="0" w:space="0" w:color="auto"/>
      </w:divBdr>
    </w:div>
    <w:div w:id="879896173">
      <w:bodyDiv w:val="1"/>
      <w:marLeft w:val="0"/>
      <w:marRight w:val="0"/>
      <w:marTop w:val="0"/>
      <w:marBottom w:val="0"/>
      <w:divBdr>
        <w:top w:val="none" w:sz="0" w:space="0" w:color="auto"/>
        <w:left w:val="none" w:sz="0" w:space="0" w:color="auto"/>
        <w:bottom w:val="none" w:sz="0" w:space="0" w:color="auto"/>
        <w:right w:val="none" w:sz="0" w:space="0" w:color="auto"/>
      </w:divBdr>
    </w:div>
    <w:div w:id="1019962639">
      <w:bodyDiv w:val="1"/>
      <w:marLeft w:val="0"/>
      <w:marRight w:val="0"/>
      <w:marTop w:val="0"/>
      <w:marBottom w:val="0"/>
      <w:divBdr>
        <w:top w:val="none" w:sz="0" w:space="0" w:color="auto"/>
        <w:left w:val="none" w:sz="0" w:space="0" w:color="auto"/>
        <w:bottom w:val="none" w:sz="0" w:space="0" w:color="auto"/>
        <w:right w:val="none" w:sz="0" w:space="0" w:color="auto"/>
      </w:divBdr>
    </w:div>
    <w:div w:id="1350910370">
      <w:bodyDiv w:val="1"/>
      <w:marLeft w:val="0"/>
      <w:marRight w:val="0"/>
      <w:marTop w:val="0"/>
      <w:marBottom w:val="0"/>
      <w:divBdr>
        <w:top w:val="none" w:sz="0" w:space="0" w:color="auto"/>
        <w:left w:val="none" w:sz="0" w:space="0" w:color="auto"/>
        <w:bottom w:val="none" w:sz="0" w:space="0" w:color="auto"/>
        <w:right w:val="none" w:sz="0" w:space="0" w:color="auto"/>
      </w:divBdr>
    </w:div>
    <w:div w:id="1381054027">
      <w:bodyDiv w:val="1"/>
      <w:marLeft w:val="0"/>
      <w:marRight w:val="0"/>
      <w:marTop w:val="0"/>
      <w:marBottom w:val="0"/>
      <w:divBdr>
        <w:top w:val="none" w:sz="0" w:space="0" w:color="auto"/>
        <w:left w:val="none" w:sz="0" w:space="0" w:color="auto"/>
        <w:bottom w:val="none" w:sz="0" w:space="0" w:color="auto"/>
        <w:right w:val="none" w:sz="0" w:space="0" w:color="auto"/>
      </w:divBdr>
    </w:div>
    <w:div w:id="1549803172">
      <w:bodyDiv w:val="1"/>
      <w:marLeft w:val="0"/>
      <w:marRight w:val="0"/>
      <w:marTop w:val="0"/>
      <w:marBottom w:val="0"/>
      <w:divBdr>
        <w:top w:val="none" w:sz="0" w:space="0" w:color="auto"/>
        <w:left w:val="none" w:sz="0" w:space="0" w:color="auto"/>
        <w:bottom w:val="none" w:sz="0" w:space="0" w:color="auto"/>
        <w:right w:val="none" w:sz="0" w:space="0" w:color="auto"/>
      </w:divBdr>
    </w:div>
    <w:div w:id="1610433804">
      <w:bodyDiv w:val="1"/>
      <w:marLeft w:val="0"/>
      <w:marRight w:val="0"/>
      <w:marTop w:val="0"/>
      <w:marBottom w:val="0"/>
      <w:divBdr>
        <w:top w:val="none" w:sz="0" w:space="0" w:color="auto"/>
        <w:left w:val="none" w:sz="0" w:space="0" w:color="auto"/>
        <w:bottom w:val="none" w:sz="0" w:space="0" w:color="auto"/>
        <w:right w:val="none" w:sz="0" w:space="0" w:color="auto"/>
      </w:divBdr>
    </w:div>
    <w:div w:id="1806964798">
      <w:bodyDiv w:val="1"/>
      <w:marLeft w:val="0"/>
      <w:marRight w:val="0"/>
      <w:marTop w:val="0"/>
      <w:marBottom w:val="0"/>
      <w:divBdr>
        <w:top w:val="none" w:sz="0" w:space="0" w:color="auto"/>
        <w:left w:val="none" w:sz="0" w:space="0" w:color="auto"/>
        <w:bottom w:val="none" w:sz="0" w:space="0" w:color="auto"/>
        <w:right w:val="none" w:sz="0" w:space="0" w:color="auto"/>
      </w:divBdr>
    </w:div>
    <w:div w:id="1824004708">
      <w:bodyDiv w:val="1"/>
      <w:marLeft w:val="0"/>
      <w:marRight w:val="0"/>
      <w:marTop w:val="0"/>
      <w:marBottom w:val="0"/>
      <w:divBdr>
        <w:top w:val="none" w:sz="0" w:space="0" w:color="auto"/>
        <w:left w:val="none" w:sz="0" w:space="0" w:color="auto"/>
        <w:bottom w:val="none" w:sz="0" w:space="0" w:color="auto"/>
        <w:right w:val="none" w:sz="0" w:space="0" w:color="auto"/>
      </w:divBdr>
    </w:div>
    <w:div w:id="1868593391">
      <w:bodyDiv w:val="1"/>
      <w:marLeft w:val="0"/>
      <w:marRight w:val="0"/>
      <w:marTop w:val="0"/>
      <w:marBottom w:val="0"/>
      <w:divBdr>
        <w:top w:val="none" w:sz="0" w:space="0" w:color="auto"/>
        <w:left w:val="none" w:sz="0" w:space="0" w:color="auto"/>
        <w:bottom w:val="none" w:sz="0" w:space="0" w:color="auto"/>
        <w:right w:val="none" w:sz="0" w:space="0" w:color="auto"/>
      </w:divBdr>
    </w:div>
    <w:div w:id="1883637974">
      <w:bodyDiv w:val="1"/>
      <w:marLeft w:val="0"/>
      <w:marRight w:val="0"/>
      <w:marTop w:val="0"/>
      <w:marBottom w:val="0"/>
      <w:divBdr>
        <w:top w:val="none" w:sz="0" w:space="0" w:color="auto"/>
        <w:left w:val="none" w:sz="0" w:space="0" w:color="auto"/>
        <w:bottom w:val="none" w:sz="0" w:space="0" w:color="auto"/>
        <w:right w:val="none" w:sz="0" w:space="0" w:color="auto"/>
      </w:divBdr>
    </w:div>
    <w:div w:id="1995453326">
      <w:bodyDiv w:val="1"/>
      <w:marLeft w:val="0"/>
      <w:marRight w:val="0"/>
      <w:marTop w:val="0"/>
      <w:marBottom w:val="0"/>
      <w:divBdr>
        <w:top w:val="none" w:sz="0" w:space="0" w:color="auto"/>
        <w:left w:val="none" w:sz="0" w:space="0" w:color="auto"/>
        <w:bottom w:val="none" w:sz="0" w:space="0" w:color="auto"/>
        <w:right w:val="none" w:sz="0" w:space="0" w:color="auto"/>
      </w:divBdr>
    </w:div>
    <w:div w:id="2039812201">
      <w:bodyDiv w:val="1"/>
      <w:marLeft w:val="0"/>
      <w:marRight w:val="0"/>
      <w:marTop w:val="0"/>
      <w:marBottom w:val="0"/>
      <w:divBdr>
        <w:top w:val="none" w:sz="0" w:space="0" w:color="auto"/>
        <w:left w:val="none" w:sz="0" w:space="0" w:color="auto"/>
        <w:bottom w:val="none" w:sz="0" w:space="0" w:color="auto"/>
        <w:right w:val="none" w:sz="0" w:space="0" w:color="auto"/>
      </w:divBdr>
    </w:div>
    <w:div w:id="209501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hyperlink" Target="http://likumi.lv/doc.php?id=202948"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likumi.lv/doc.php?id=194325" TargetMode="External"/><Relationship Id="rId14" Type="http://schemas.openxmlformats.org/officeDocument/2006/relationships/chart" Target="charts/chart4.xml"/></Relationships>
</file>

<file path=word/_rels/footnotes.xml.rels><?xml version="1.0" encoding="UTF-8" standalone="yes"?>
<Relationships xmlns="http://schemas.openxmlformats.org/package/2006/relationships"><Relationship Id="rId1" Type="http://schemas.openxmlformats.org/officeDocument/2006/relationships/hyperlink" Target="http://m.likumi.lv/doc.php?id=265117"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ms221\AppData\Local\Microsoft\Windows\Temporary%20Internet%20Files\Content.Outlook\4XLT8A65\Tabulu%20labojumi%201605%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s221\AppData\Local\Microsoft\Windows\Temporary%20Internet%20Files\Content.Outlook\4XLT8A65\Tabulu%20labojumi%201605%20(2).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ms221\AppData\Local\Microsoft\Windows\Temporary%20Internet%20Files\Content.Outlook\4XLT8A65\Cik%20svar&#299;gi%20ir%20pal&#299;dz&#275;t%20cilv&#275;kiem%20jaunatt&#299;st&#299;bas%20valst&#299;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s221\AppData\Local\Microsoft\Windows\Temporary%20Internet%20Files\Content.Outlook\4XLT8A65\Tabulu%20labojumi%201605%20(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s221\AppData\Local\Microsoft\Windows\Temporary%20Internet%20Files\Content.Outlook\4XLT8A65\Tabulas%20labojumi.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ms221\AppData\Local\Microsoft\Windows\Temporary%20Internet%20Files\Content.Outlook\4XLT8A65\Tabulas%20labojum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v-LV" sz="1400"/>
              <a:t>Latvijas sniegtās humānās palīdzības</a:t>
            </a:r>
          </a:p>
          <a:p>
            <a:pPr>
              <a:defRPr/>
            </a:pPr>
            <a:r>
              <a:rPr lang="lv-LV" sz="1400"/>
              <a:t> finansējuma avoti</a:t>
            </a:r>
            <a:endParaRPr lang="en-US" sz="1400"/>
          </a:p>
        </c:rich>
      </c:tx>
      <c:overlay val="0"/>
    </c:title>
    <c:autoTitleDeleted val="0"/>
    <c:plotArea>
      <c:layout/>
      <c:lineChart>
        <c:grouping val="standard"/>
        <c:varyColors val="0"/>
        <c:ser>
          <c:idx val="0"/>
          <c:order val="0"/>
          <c:tx>
            <c:strRef>
              <c:f>'Humānā palīdzība'!$A$3</c:f>
              <c:strCache>
                <c:ptCount val="1"/>
                <c:pt idx="0">
                  <c:v>Valsts budžeta līdzekļi</c:v>
                </c:pt>
              </c:strCache>
            </c:strRef>
          </c:tx>
          <c:marker>
            <c:symbol val="none"/>
          </c:marker>
          <c:cat>
            <c:numRef>
              <c:f>'Humānā palīdzība'!$B$2:$F$2</c:f>
              <c:numCache>
                <c:formatCode>General</c:formatCode>
                <c:ptCount val="5"/>
                <c:pt idx="0">
                  <c:v>2011</c:v>
                </c:pt>
                <c:pt idx="1">
                  <c:v>2012</c:v>
                </c:pt>
                <c:pt idx="2">
                  <c:v>2013</c:v>
                </c:pt>
                <c:pt idx="3">
                  <c:v>2014</c:v>
                </c:pt>
                <c:pt idx="4">
                  <c:v>2015</c:v>
                </c:pt>
              </c:numCache>
            </c:numRef>
          </c:cat>
          <c:val>
            <c:numRef>
              <c:f>'Humānā palīdzība'!$B$3:$F$3</c:f>
              <c:numCache>
                <c:formatCode>General</c:formatCode>
                <c:ptCount val="5"/>
                <c:pt idx="0">
                  <c:v>50000</c:v>
                </c:pt>
                <c:pt idx="1">
                  <c:v>43000</c:v>
                </c:pt>
                <c:pt idx="2">
                  <c:v>80000</c:v>
                </c:pt>
                <c:pt idx="3">
                  <c:v>251943</c:v>
                </c:pt>
                <c:pt idx="4">
                  <c:v>454105</c:v>
                </c:pt>
              </c:numCache>
            </c:numRef>
          </c:val>
          <c:smooth val="0"/>
        </c:ser>
        <c:ser>
          <c:idx val="1"/>
          <c:order val="1"/>
          <c:tx>
            <c:strRef>
              <c:f>'Humānā palīdzība'!$A$4</c:f>
              <c:strCache>
                <c:ptCount val="1"/>
                <c:pt idx="0">
                  <c:v>Pašvaldību līdzekļi</c:v>
                </c:pt>
              </c:strCache>
            </c:strRef>
          </c:tx>
          <c:marker>
            <c:symbol val="none"/>
          </c:marker>
          <c:cat>
            <c:numRef>
              <c:f>'Humānā palīdzība'!$B$2:$F$2</c:f>
              <c:numCache>
                <c:formatCode>General</c:formatCode>
                <c:ptCount val="5"/>
                <c:pt idx="0">
                  <c:v>2011</c:v>
                </c:pt>
                <c:pt idx="1">
                  <c:v>2012</c:v>
                </c:pt>
                <c:pt idx="2">
                  <c:v>2013</c:v>
                </c:pt>
                <c:pt idx="3">
                  <c:v>2014</c:v>
                </c:pt>
                <c:pt idx="4">
                  <c:v>2015</c:v>
                </c:pt>
              </c:numCache>
            </c:numRef>
          </c:cat>
          <c:val>
            <c:numRef>
              <c:f>'Humānā palīdzība'!$B$4:$F$4</c:f>
              <c:numCache>
                <c:formatCode>General</c:formatCode>
                <c:ptCount val="5"/>
                <c:pt idx="0">
                  <c:v>0</c:v>
                </c:pt>
                <c:pt idx="1">
                  <c:v>0</c:v>
                </c:pt>
                <c:pt idx="2">
                  <c:v>0</c:v>
                </c:pt>
                <c:pt idx="3">
                  <c:v>110000</c:v>
                </c:pt>
                <c:pt idx="4">
                  <c:v>26610</c:v>
                </c:pt>
              </c:numCache>
            </c:numRef>
          </c:val>
          <c:smooth val="0"/>
        </c:ser>
        <c:dLbls>
          <c:showLegendKey val="0"/>
          <c:showVal val="0"/>
          <c:showCatName val="0"/>
          <c:showSerName val="0"/>
          <c:showPercent val="0"/>
          <c:showBubbleSize val="0"/>
        </c:dLbls>
        <c:marker val="1"/>
        <c:smooth val="0"/>
        <c:axId val="114323456"/>
        <c:axId val="114324992"/>
      </c:lineChart>
      <c:catAx>
        <c:axId val="114323456"/>
        <c:scaling>
          <c:orientation val="minMax"/>
        </c:scaling>
        <c:delete val="0"/>
        <c:axPos val="b"/>
        <c:numFmt formatCode="General" sourceLinked="1"/>
        <c:majorTickMark val="none"/>
        <c:minorTickMark val="none"/>
        <c:tickLblPos val="nextTo"/>
        <c:crossAx val="114324992"/>
        <c:crosses val="autoZero"/>
        <c:auto val="1"/>
        <c:lblAlgn val="ctr"/>
        <c:lblOffset val="100"/>
        <c:noMultiLvlLbl val="0"/>
      </c:catAx>
      <c:valAx>
        <c:axId val="114324992"/>
        <c:scaling>
          <c:orientation val="minMax"/>
        </c:scaling>
        <c:delete val="0"/>
        <c:axPos val="l"/>
        <c:majorGridlines/>
        <c:title>
          <c:tx>
            <c:rich>
              <a:bodyPr/>
              <a:lstStyle/>
              <a:p>
                <a:pPr>
                  <a:defRPr/>
                </a:pPr>
                <a:r>
                  <a:rPr lang="lv-LV"/>
                  <a:t>EUR</a:t>
                </a:r>
                <a:endParaRPr lang="en-US"/>
              </a:p>
            </c:rich>
          </c:tx>
          <c:layout>
            <c:manualLayout>
              <c:xMode val="edge"/>
              <c:yMode val="edge"/>
              <c:x val="3.888888888888889E-2"/>
              <c:y val="0.42776465441819772"/>
            </c:manualLayout>
          </c:layout>
          <c:overlay val="0"/>
        </c:title>
        <c:numFmt formatCode="General" sourceLinked="1"/>
        <c:majorTickMark val="none"/>
        <c:minorTickMark val="none"/>
        <c:tickLblPos val="nextTo"/>
        <c:crossAx val="114323456"/>
        <c:crosses val="autoZero"/>
        <c:crossBetween val="between"/>
      </c:valAx>
      <c:dTable>
        <c:showHorzBorder val="1"/>
        <c:showVertBorder val="1"/>
        <c:showOutline val="1"/>
        <c:showKeys val="1"/>
      </c:dTable>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v-LV" sz="1400"/>
              <a:t>Latvijas</a:t>
            </a:r>
            <a:r>
              <a:rPr lang="lv-LV" sz="1400" baseline="0"/>
              <a:t> sniegtās h</a:t>
            </a:r>
            <a:r>
              <a:rPr lang="lv-LV" sz="1400"/>
              <a:t>umānās palīdzības saņēmējvalstis</a:t>
            </a:r>
            <a:endParaRPr lang="en-US" sz="1400"/>
          </a:p>
        </c:rich>
      </c:tx>
      <c:overlay val="0"/>
    </c:title>
    <c:autoTitleDeleted val="0"/>
    <c:plotArea>
      <c:layout/>
      <c:barChart>
        <c:barDir val="col"/>
        <c:grouping val="clustered"/>
        <c:varyColors val="0"/>
        <c:ser>
          <c:idx val="0"/>
          <c:order val="0"/>
          <c:tx>
            <c:strRef>
              <c:f>'Hum.palīdz. saņēmēj'!$A$4</c:f>
              <c:strCache>
                <c:ptCount val="1"/>
                <c:pt idx="0">
                  <c:v>Ukraina</c:v>
                </c:pt>
              </c:strCache>
            </c:strRef>
          </c:tx>
          <c:invertIfNegative val="0"/>
          <c:cat>
            <c:numRef>
              <c:f>'Hum.palīdz. saņēmēj'!$B$3:$F$3</c:f>
              <c:numCache>
                <c:formatCode>General</c:formatCode>
                <c:ptCount val="5"/>
                <c:pt idx="0">
                  <c:v>2011</c:v>
                </c:pt>
                <c:pt idx="1">
                  <c:v>2012</c:v>
                </c:pt>
                <c:pt idx="2">
                  <c:v>2013</c:v>
                </c:pt>
                <c:pt idx="3">
                  <c:v>2014</c:v>
                </c:pt>
                <c:pt idx="4">
                  <c:v>2015</c:v>
                </c:pt>
              </c:numCache>
            </c:numRef>
          </c:cat>
          <c:val>
            <c:numRef>
              <c:f>'Hum.palīdz. saņēmēj'!$B$4:$F$4</c:f>
              <c:numCache>
                <c:formatCode>General</c:formatCode>
                <c:ptCount val="5"/>
                <c:pt idx="0">
                  <c:v>0</c:v>
                </c:pt>
                <c:pt idx="1">
                  <c:v>0</c:v>
                </c:pt>
                <c:pt idx="2">
                  <c:v>0</c:v>
                </c:pt>
                <c:pt idx="3">
                  <c:v>221943</c:v>
                </c:pt>
                <c:pt idx="4">
                  <c:v>260715</c:v>
                </c:pt>
              </c:numCache>
            </c:numRef>
          </c:val>
        </c:ser>
        <c:ser>
          <c:idx val="1"/>
          <c:order val="1"/>
          <c:tx>
            <c:strRef>
              <c:f>'Hum.palīdz. saņēmēj'!$A$5</c:f>
              <c:strCache>
                <c:ptCount val="1"/>
                <c:pt idx="0">
                  <c:v>Sīrija</c:v>
                </c:pt>
              </c:strCache>
            </c:strRef>
          </c:tx>
          <c:invertIfNegative val="0"/>
          <c:cat>
            <c:numRef>
              <c:f>'Hum.palīdz. saņēmēj'!$B$3:$F$3</c:f>
              <c:numCache>
                <c:formatCode>General</c:formatCode>
                <c:ptCount val="5"/>
                <c:pt idx="0">
                  <c:v>2011</c:v>
                </c:pt>
                <c:pt idx="1">
                  <c:v>2012</c:v>
                </c:pt>
                <c:pt idx="2">
                  <c:v>2013</c:v>
                </c:pt>
                <c:pt idx="3">
                  <c:v>2014</c:v>
                </c:pt>
                <c:pt idx="4">
                  <c:v>2015</c:v>
                </c:pt>
              </c:numCache>
            </c:numRef>
          </c:cat>
          <c:val>
            <c:numRef>
              <c:f>'Hum.palīdz. saņēmēj'!$B$5:$F$5</c:f>
              <c:numCache>
                <c:formatCode>General</c:formatCode>
                <c:ptCount val="5"/>
                <c:pt idx="0">
                  <c:v>0</c:v>
                </c:pt>
                <c:pt idx="1">
                  <c:v>43000</c:v>
                </c:pt>
                <c:pt idx="2">
                  <c:v>50000</c:v>
                </c:pt>
                <c:pt idx="3">
                  <c:v>0</c:v>
                </c:pt>
                <c:pt idx="4">
                  <c:v>150000</c:v>
                </c:pt>
              </c:numCache>
            </c:numRef>
          </c:val>
        </c:ser>
        <c:ser>
          <c:idx val="2"/>
          <c:order val="2"/>
          <c:tx>
            <c:strRef>
              <c:f>'Hum.palīdz. saņēmēj'!$A$6</c:f>
              <c:strCache>
                <c:ptCount val="1"/>
                <c:pt idx="0">
                  <c:v>Nepāla</c:v>
                </c:pt>
              </c:strCache>
            </c:strRef>
          </c:tx>
          <c:invertIfNegative val="0"/>
          <c:cat>
            <c:numRef>
              <c:f>'Hum.palīdz. saņēmēj'!$B$3:$F$3</c:f>
              <c:numCache>
                <c:formatCode>General</c:formatCode>
                <c:ptCount val="5"/>
                <c:pt idx="0">
                  <c:v>2011</c:v>
                </c:pt>
                <c:pt idx="1">
                  <c:v>2012</c:v>
                </c:pt>
                <c:pt idx="2">
                  <c:v>2013</c:v>
                </c:pt>
                <c:pt idx="3">
                  <c:v>2014</c:v>
                </c:pt>
                <c:pt idx="4">
                  <c:v>2015</c:v>
                </c:pt>
              </c:numCache>
            </c:numRef>
          </c:cat>
          <c:val>
            <c:numRef>
              <c:f>'Hum.palīdz. saņēmēj'!$B$6:$F$6</c:f>
              <c:numCache>
                <c:formatCode>General</c:formatCode>
                <c:ptCount val="5"/>
                <c:pt idx="0">
                  <c:v>0</c:v>
                </c:pt>
                <c:pt idx="1">
                  <c:v>0</c:v>
                </c:pt>
                <c:pt idx="2">
                  <c:v>0</c:v>
                </c:pt>
                <c:pt idx="3">
                  <c:v>0</c:v>
                </c:pt>
                <c:pt idx="4">
                  <c:v>20000</c:v>
                </c:pt>
              </c:numCache>
            </c:numRef>
          </c:val>
        </c:ser>
        <c:ser>
          <c:idx val="3"/>
          <c:order val="3"/>
          <c:tx>
            <c:strRef>
              <c:f>'Hum.palīdz. saņēmēj'!$A$7</c:f>
              <c:strCache>
                <c:ptCount val="1"/>
                <c:pt idx="0">
                  <c:v>Āfrikas raga valstis</c:v>
                </c:pt>
              </c:strCache>
            </c:strRef>
          </c:tx>
          <c:invertIfNegative val="0"/>
          <c:cat>
            <c:numRef>
              <c:f>'Hum.palīdz. saņēmēj'!$B$3:$F$3</c:f>
              <c:numCache>
                <c:formatCode>General</c:formatCode>
                <c:ptCount val="5"/>
                <c:pt idx="0">
                  <c:v>2011</c:v>
                </c:pt>
                <c:pt idx="1">
                  <c:v>2012</c:v>
                </c:pt>
                <c:pt idx="2">
                  <c:v>2013</c:v>
                </c:pt>
                <c:pt idx="3">
                  <c:v>2014</c:v>
                </c:pt>
                <c:pt idx="4">
                  <c:v>2015</c:v>
                </c:pt>
              </c:numCache>
            </c:numRef>
          </c:cat>
          <c:val>
            <c:numRef>
              <c:f>'Hum.palīdz. saņēmēj'!$B$7:$F$7</c:f>
              <c:numCache>
                <c:formatCode>General</c:formatCode>
                <c:ptCount val="5"/>
                <c:pt idx="0">
                  <c:v>0</c:v>
                </c:pt>
                <c:pt idx="1">
                  <c:v>0</c:v>
                </c:pt>
                <c:pt idx="2">
                  <c:v>0</c:v>
                </c:pt>
                <c:pt idx="3">
                  <c:v>0</c:v>
                </c:pt>
                <c:pt idx="4">
                  <c:v>50000</c:v>
                </c:pt>
              </c:numCache>
            </c:numRef>
          </c:val>
        </c:ser>
        <c:ser>
          <c:idx val="4"/>
          <c:order val="4"/>
          <c:tx>
            <c:strRef>
              <c:f>'Hum.palīdz. saņēmēj'!$A$8</c:f>
              <c:strCache>
                <c:ptCount val="1"/>
                <c:pt idx="0">
                  <c:v>Irāka</c:v>
                </c:pt>
              </c:strCache>
            </c:strRef>
          </c:tx>
          <c:invertIfNegative val="0"/>
          <c:cat>
            <c:numRef>
              <c:f>'Hum.palīdz. saņēmēj'!$B$3:$F$3</c:f>
              <c:numCache>
                <c:formatCode>General</c:formatCode>
                <c:ptCount val="5"/>
                <c:pt idx="0">
                  <c:v>2011</c:v>
                </c:pt>
                <c:pt idx="1">
                  <c:v>2012</c:v>
                </c:pt>
                <c:pt idx="2">
                  <c:v>2013</c:v>
                </c:pt>
                <c:pt idx="3">
                  <c:v>2014</c:v>
                </c:pt>
                <c:pt idx="4">
                  <c:v>2015</c:v>
                </c:pt>
              </c:numCache>
            </c:numRef>
          </c:cat>
          <c:val>
            <c:numRef>
              <c:f>'Hum.palīdz. saņēmēj'!$B$8:$F$8</c:f>
              <c:numCache>
                <c:formatCode>General</c:formatCode>
                <c:ptCount val="5"/>
                <c:pt idx="0">
                  <c:v>0</c:v>
                </c:pt>
                <c:pt idx="1">
                  <c:v>0</c:v>
                </c:pt>
                <c:pt idx="2">
                  <c:v>0</c:v>
                </c:pt>
                <c:pt idx="3">
                  <c:v>50000</c:v>
                </c:pt>
                <c:pt idx="4">
                  <c:v>0</c:v>
                </c:pt>
              </c:numCache>
            </c:numRef>
          </c:val>
        </c:ser>
        <c:ser>
          <c:idx val="5"/>
          <c:order val="5"/>
          <c:tx>
            <c:strRef>
              <c:f>'Hum.palīdz. saņēmēj'!$A$9</c:f>
              <c:strCache>
                <c:ptCount val="1"/>
                <c:pt idx="0">
                  <c:v>Ebolas vīrusu apkarošana</c:v>
                </c:pt>
              </c:strCache>
            </c:strRef>
          </c:tx>
          <c:invertIfNegative val="0"/>
          <c:cat>
            <c:numRef>
              <c:f>'Hum.palīdz. saņēmēj'!$B$3:$F$3</c:f>
              <c:numCache>
                <c:formatCode>General</c:formatCode>
                <c:ptCount val="5"/>
                <c:pt idx="0">
                  <c:v>2011</c:v>
                </c:pt>
                <c:pt idx="1">
                  <c:v>2012</c:v>
                </c:pt>
                <c:pt idx="2">
                  <c:v>2013</c:v>
                </c:pt>
                <c:pt idx="3">
                  <c:v>2014</c:v>
                </c:pt>
                <c:pt idx="4">
                  <c:v>2015</c:v>
                </c:pt>
              </c:numCache>
            </c:numRef>
          </c:cat>
          <c:val>
            <c:numRef>
              <c:f>'Hum.palīdz. saņēmēj'!$B$9:$F$9</c:f>
              <c:numCache>
                <c:formatCode>General</c:formatCode>
                <c:ptCount val="5"/>
                <c:pt idx="0">
                  <c:v>0</c:v>
                </c:pt>
                <c:pt idx="1">
                  <c:v>0</c:v>
                </c:pt>
                <c:pt idx="2">
                  <c:v>0</c:v>
                </c:pt>
                <c:pt idx="3">
                  <c:v>40000</c:v>
                </c:pt>
                <c:pt idx="4">
                  <c:v>0</c:v>
                </c:pt>
              </c:numCache>
            </c:numRef>
          </c:val>
        </c:ser>
        <c:ser>
          <c:idx val="6"/>
          <c:order val="6"/>
          <c:tx>
            <c:strRef>
              <c:f>'Hum.palīdz. saņēmēj'!$A$10</c:f>
              <c:strCache>
                <c:ptCount val="1"/>
                <c:pt idx="0">
                  <c:v>Filipīnas</c:v>
                </c:pt>
              </c:strCache>
            </c:strRef>
          </c:tx>
          <c:invertIfNegative val="0"/>
          <c:cat>
            <c:numRef>
              <c:f>'Hum.palīdz. saņēmēj'!$B$3:$F$3</c:f>
              <c:numCache>
                <c:formatCode>General</c:formatCode>
                <c:ptCount val="5"/>
                <c:pt idx="0">
                  <c:v>2011</c:v>
                </c:pt>
                <c:pt idx="1">
                  <c:v>2012</c:v>
                </c:pt>
                <c:pt idx="2">
                  <c:v>2013</c:v>
                </c:pt>
                <c:pt idx="3">
                  <c:v>2014</c:v>
                </c:pt>
                <c:pt idx="4">
                  <c:v>2015</c:v>
                </c:pt>
              </c:numCache>
            </c:numRef>
          </c:cat>
          <c:val>
            <c:numRef>
              <c:f>'Hum.palīdz. saņēmēj'!$B$10:$F$10</c:f>
              <c:numCache>
                <c:formatCode>General</c:formatCode>
                <c:ptCount val="5"/>
                <c:pt idx="0">
                  <c:v>0</c:v>
                </c:pt>
                <c:pt idx="1">
                  <c:v>0</c:v>
                </c:pt>
                <c:pt idx="2">
                  <c:v>30000</c:v>
                </c:pt>
                <c:pt idx="3">
                  <c:v>0</c:v>
                </c:pt>
                <c:pt idx="4">
                  <c:v>0</c:v>
                </c:pt>
              </c:numCache>
            </c:numRef>
          </c:val>
        </c:ser>
        <c:ser>
          <c:idx val="7"/>
          <c:order val="7"/>
          <c:tx>
            <c:strRef>
              <c:f>'Hum.palīdz. saņēmēj'!$A$11</c:f>
              <c:strCache>
                <c:ptCount val="1"/>
                <c:pt idx="0">
                  <c:v>Turcija</c:v>
                </c:pt>
              </c:strCache>
            </c:strRef>
          </c:tx>
          <c:invertIfNegative val="0"/>
          <c:cat>
            <c:numRef>
              <c:f>'Hum.palīdz. saņēmēj'!$B$3:$F$3</c:f>
              <c:numCache>
                <c:formatCode>General</c:formatCode>
                <c:ptCount val="5"/>
                <c:pt idx="0">
                  <c:v>2011</c:v>
                </c:pt>
                <c:pt idx="1">
                  <c:v>2012</c:v>
                </c:pt>
                <c:pt idx="2">
                  <c:v>2013</c:v>
                </c:pt>
                <c:pt idx="3">
                  <c:v>2014</c:v>
                </c:pt>
                <c:pt idx="4">
                  <c:v>2015</c:v>
                </c:pt>
              </c:numCache>
            </c:numRef>
          </c:cat>
          <c:val>
            <c:numRef>
              <c:f>'Hum.palīdz. saņēmēj'!$B$11:$F$11</c:f>
              <c:numCache>
                <c:formatCode>General</c:formatCode>
                <c:ptCount val="5"/>
                <c:pt idx="0">
                  <c:v>50000</c:v>
                </c:pt>
                <c:pt idx="1">
                  <c:v>0</c:v>
                </c:pt>
                <c:pt idx="2">
                  <c:v>0</c:v>
                </c:pt>
                <c:pt idx="3">
                  <c:v>0</c:v>
                </c:pt>
                <c:pt idx="4">
                  <c:v>0</c:v>
                </c:pt>
              </c:numCache>
            </c:numRef>
          </c:val>
        </c:ser>
        <c:ser>
          <c:idx val="8"/>
          <c:order val="8"/>
          <c:tx>
            <c:strRef>
              <c:f>'Hum.palīdz. saņēmēj'!$A$12</c:f>
              <c:strCache>
                <c:ptCount val="1"/>
                <c:pt idx="0">
                  <c:v>Gazas josla</c:v>
                </c:pt>
              </c:strCache>
            </c:strRef>
          </c:tx>
          <c:invertIfNegative val="0"/>
          <c:cat>
            <c:numRef>
              <c:f>'Hum.palīdz. saņēmēj'!$B$3:$F$3</c:f>
              <c:numCache>
                <c:formatCode>General</c:formatCode>
                <c:ptCount val="5"/>
                <c:pt idx="0">
                  <c:v>2011</c:v>
                </c:pt>
                <c:pt idx="1">
                  <c:v>2012</c:v>
                </c:pt>
                <c:pt idx="2">
                  <c:v>2013</c:v>
                </c:pt>
                <c:pt idx="3">
                  <c:v>2014</c:v>
                </c:pt>
                <c:pt idx="4">
                  <c:v>2015</c:v>
                </c:pt>
              </c:numCache>
            </c:numRef>
          </c:cat>
          <c:val>
            <c:numRef>
              <c:f>'Hum.palīdz. saņēmēj'!$B$12:$F$12</c:f>
              <c:numCache>
                <c:formatCode>General</c:formatCode>
                <c:ptCount val="5"/>
                <c:pt idx="0">
                  <c:v>0</c:v>
                </c:pt>
                <c:pt idx="1">
                  <c:v>0</c:v>
                </c:pt>
                <c:pt idx="2">
                  <c:v>0</c:v>
                </c:pt>
                <c:pt idx="3">
                  <c:v>50000</c:v>
                </c:pt>
                <c:pt idx="4">
                  <c:v>0</c:v>
                </c:pt>
              </c:numCache>
            </c:numRef>
          </c:val>
        </c:ser>
        <c:dLbls>
          <c:showLegendKey val="0"/>
          <c:showVal val="0"/>
          <c:showCatName val="0"/>
          <c:showSerName val="0"/>
          <c:showPercent val="0"/>
          <c:showBubbleSize val="0"/>
        </c:dLbls>
        <c:gapWidth val="150"/>
        <c:axId val="123614720"/>
        <c:axId val="123616256"/>
      </c:barChart>
      <c:catAx>
        <c:axId val="123614720"/>
        <c:scaling>
          <c:orientation val="minMax"/>
        </c:scaling>
        <c:delete val="0"/>
        <c:axPos val="b"/>
        <c:numFmt formatCode="General" sourceLinked="1"/>
        <c:majorTickMark val="none"/>
        <c:minorTickMark val="none"/>
        <c:tickLblPos val="nextTo"/>
        <c:crossAx val="123616256"/>
        <c:crosses val="autoZero"/>
        <c:auto val="1"/>
        <c:lblAlgn val="ctr"/>
        <c:lblOffset val="100"/>
        <c:noMultiLvlLbl val="0"/>
      </c:catAx>
      <c:valAx>
        <c:axId val="123616256"/>
        <c:scaling>
          <c:orientation val="minMax"/>
        </c:scaling>
        <c:delete val="0"/>
        <c:axPos val="l"/>
        <c:majorGridlines/>
        <c:title>
          <c:tx>
            <c:rich>
              <a:bodyPr/>
              <a:lstStyle/>
              <a:p>
                <a:pPr>
                  <a:defRPr/>
                </a:pPr>
                <a:r>
                  <a:rPr lang="lv-LV"/>
                  <a:t>EUR</a:t>
                </a:r>
                <a:endParaRPr lang="en-US"/>
              </a:p>
            </c:rich>
          </c:tx>
          <c:overlay val="0"/>
        </c:title>
        <c:numFmt formatCode="General" sourceLinked="1"/>
        <c:majorTickMark val="none"/>
        <c:minorTickMark val="none"/>
        <c:tickLblPos val="nextTo"/>
        <c:crossAx val="123614720"/>
        <c:crosses val="autoZero"/>
        <c:crossBetween val="between"/>
      </c:valAx>
      <c:dTable>
        <c:showHorzBorder val="1"/>
        <c:showVertBorder val="1"/>
        <c:showOutline val="1"/>
        <c:showKeys val="1"/>
      </c:dTable>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latin typeface="Times New Roman" panose="02020603050405020304" pitchFamily="18" charset="0"/>
                <a:cs typeface="Times New Roman" panose="02020603050405020304" pitchFamily="18" charset="0"/>
              </a:rPr>
              <a:t>L</a:t>
            </a:r>
            <a:r>
              <a:rPr lang="lv-LV" sz="1400">
                <a:latin typeface="Times New Roman" panose="02020603050405020304" pitchFamily="18" charset="0"/>
                <a:cs typeface="Times New Roman" panose="02020603050405020304" pitchFamily="18" charset="0"/>
              </a:rPr>
              <a:t>atvijas un ES iedzīvotāji, kas uzskata, ka ir svarīgi palīdzēt attīstības valstīm</a:t>
            </a:r>
            <a:endParaRPr lang="en-US" sz="1400">
              <a:latin typeface="Times New Roman" panose="02020603050405020304" pitchFamily="18" charset="0"/>
              <a:cs typeface="Times New Roman" panose="02020603050405020304" pitchFamily="18" charset="0"/>
            </a:endParaRPr>
          </a:p>
        </c:rich>
      </c:tx>
      <c:overlay val="0"/>
    </c:title>
    <c:autoTitleDeleted val="0"/>
    <c:plotArea>
      <c:layout/>
      <c:lineChart>
        <c:grouping val="standard"/>
        <c:varyColors val="0"/>
        <c:ser>
          <c:idx val="0"/>
          <c:order val="0"/>
          <c:tx>
            <c:v>Svarīgi LV</c:v>
          </c:tx>
          <c:marker>
            <c:symbol val="none"/>
          </c:marker>
          <c:cat>
            <c:numLit>
              <c:formatCode>General</c:formatCode>
              <c:ptCount val="3"/>
              <c:pt idx="0">
                <c:v>2013</c:v>
              </c:pt>
              <c:pt idx="1">
                <c:v>2014</c:v>
              </c:pt>
              <c:pt idx="2">
                <c:v>2015</c:v>
              </c:pt>
            </c:numLit>
          </c:cat>
          <c:val>
            <c:numRef>
              <c:f>Sheet1!$A$4:$C$4</c:f>
              <c:numCache>
                <c:formatCode>0%</c:formatCode>
                <c:ptCount val="3"/>
                <c:pt idx="0">
                  <c:v>0.76</c:v>
                </c:pt>
                <c:pt idx="1">
                  <c:v>0.77</c:v>
                </c:pt>
                <c:pt idx="2">
                  <c:v>0.67</c:v>
                </c:pt>
              </c:numCache>
            </c:numRef>
          </c:val>
          <c:smooth val="0"/>
        </c:ser>
        <c:ser>
          <c:idx val="1"/>
          <c:order val="1"/>
          <c:tx>
            <c:v>Svarīgi ES</c:v>
          </c:tx>
          <c:marker>
            <c:symbol val="none"/>
          </c:marker>
          <c:cat>
            <c:numLit>
              <c:formatCode>General</c:formatCode>
              <c:ptCount val="3"/>
              <c:pt idx="0">
                <c:v>2013</c:v>
              </c:pt>
              <c:pt idx="1">
                <c:v>2014</c:v>
              </c:pt>
              <c:pt idx="2">
                <c:v>2015</c:v>
              </c:pt>
            </c:numLit>
          </c:cat>
          <c:val>
            <c:numRef>
              <c:f>Sheet1!$A$11:$C$11</c:f>
              <c:numCache>
                <c:formatCode>0%</c:formatCode>
                <c:ptCount val="3"/>
                <c:pt idx="0">
                  <c:v>0.83000000000000007</c:v>
                </c:pt>
                <c:pt idx="1">
                  <c:v>0.85</c:v>
                </c:pt>
                <c:pt idx="2">
                  <c:v>0.89</c:v>
                </c:pt>
              </c:numCache>
            </c:numRef>
          </c:val>
          <c:smooth val="0"/>
        </c:ser>
        <c:dLbls>
          <c:showLegendKey val="0"/>
          <c:showVal val="0"/>
          <c:showCatName val="0"/>
          <c:showSerName val="0"/>
          <c:showPercent val="0"/>
          <c:showBubbleSize val="0"/>
        </c:dLbls>
        <c:marker val="1"/>
        <c:smooth val="0"/>
        <c:axId val="37250944"/>
        <c:axId val="37252480"/>
      </c:lineChart>
      <c:catAx>
        <c:axId val="37250944"/>
        <c:scaling>
          <c:orientation val="minMax"/>
        </c:scaling>
        <c:delete val="0"/>
        <c:axPos val="b"/>
        <c:numFmt formatCode="General" sourceLinked="1"/>
        <c:majorTickMark val="out"/>
        <c:minorTickMark val="none"/>
        <c:tickLblPos val="nextTo"/>
        <c:crossAx val="37252480"/>
        <c:crossesAt val="0"/>
        <c:auto val="1"/>
        <c:lblAlgn val="ctr"/>
        <c:lblOffset val="100"/>
        <c:noMultiLvlLbl val="0"/>
      </c:catAx>
      <c:valAx>
        <c:axId val="37252480"/>
        <c:scaling>
          <c:orientation val="minMax"/>
        </c:scaling>
        <c:delete val="0"/>
        <c:axPos val="l"/>
        <c:majorGridlines/>
        <c:numFmt formatCode="0%" sourceLinked="1"/>
        <c:majorTickMark val="out"/>
        <c:minorTickMark val="none"/>
        <c:tickLblPos val="nextTo"/>
        <c:crossAx val="37250944"/>
        <c:crosses val="autoZero"/>
        <c:crossBetween val="between"/>
      </c:valAx>
    </c:plotArea>
    <c:legend>
      <c:legendPos val="r"/>
      <c:overlay val="0"/>
    </c:legend>
    <c:plotVisOnly val="1"/>
    <c:dispBlanksAs val="zero"/>
    <c:showDLblsOverMax val="0"/>
  </c:chart>
  <c:spPr>
    <a:ln>
      <a:noFill/>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v-LV" sz="1400"/>
              <a:t>Latvijas divpusējais OAP apjoms, 2011.-2015.gads</a:t>
            </a:r>
            <a:endParaRPr lang="en-US" sz="1400"/>
          </a:p>
        </c:rich>
      </c:tx>
      <c:overlay val="0"/>
    </c:title>
    <c:autoTitleDeleted val="0"/>
    <c:plotArea>
      <c:layout/>
      <c:barChart>
        <c:barDir val="col"/>
        <c:grouping val="clustered"/>
        <c:varyColors val="0"/>
        <c:ser>
          <c:idx val="0"/>
          <c:order val="0"/>
          <c:tx>
            <c:strRef>
              <c:f>'LV OAP'!$A$4</c:f>
              <c:strCache>
                <c:ptCount val="1"/>
                <c:pt idx="0">
                  <c:v>Divpusējais OAP, kopā, EUR</c:v>
                </c:pt>
              </c:strCache>
            </c:strRef>
          </c:tx>
          <c:invertIfNegative val="0"/>
          <c:cat>
            <c:numRef>
              <c:f>'LV OAP'!$B$3:$F$3</c:f>
              <c:numCache>
                <c:formatCode>General</c:formatCode>
                <c:ptCount val="5"/>
                <c:pt idx="0">
                  <c:v>2011</c:v>
                </c:pt>
                <c:pt idx="1">
                  <c:v>2012</c:v>
                </c:pt>
                <c:pt idx="2">
                  <c:v>2013</c:v>
                </c:pt>
                <c:pt idx="3">
                  <c:v>2014</c:v>
                </c:pt>
                <c:pt idx="4">
                  <c:v>2015</c:v>
                </c:pt>
              </c:numCache>
            </c:numRef>
          </c:cat>
          <c:val>
            <c:numRef>
              <c:f>'LV OAP'!$B$4:$F$4</c:f>
              <c:numCache>
                <c:formatCode>General</c:formatCode>
                <c:ptCount val="5"/>
                <c:pt idx="0">
                  <c:v>453294</c:v>
                </c:pt>
                <c:pt idx="1">
                  <c:v>623163</c:v>
                </c:pt>
                <c:pt idx="2">
                  <c:v>760828</c:v>
                </c:pt>
                <c:pt idx="3">
                  <c:v>1541211</c:v>
                </c:pt>
                <c:pt idx="4">
                  <c:v>1996814</c:v>
                </c:pt>
              </c:numCache>
            </c:numRef>
          </c:val>
        </c:ser>
        <c:dLbls>
          <c:showLegendKey val="0"/>
          <c:showVal val="0"/>
          <c:showCatName val="0"/>
          <c:showSerName val="0"/>
          <c:showPercent val="0"/>
          <c:showBubbleSize val="0"/>
        </c:dLbls>
        <c:gapWidth val="150"/>
        <c:axId val="37272960"/>
        <c:axId val="37278848"/>
      </c:barChart>
      <c:lineChart>
        <c:grouping val="standard"/>
        <c:varyColors val="0"/>
        <c:ser>
          <c:idx val="1"/>
          <c:order val="1"/>
          <c:tx>
            <c:strRef>
              <c:f>'LV OAP'!$A$5</c:f>
              <c:strCache>
                <c:ptCount val="1"/>
                <c:pt idx="0">
                  <c:v>Ārlietu ministrijas pārvaldītais, EUR</c:v>
                </c:pt>
              </c:strCache>
            </c:strRef>
          </c:tx>
          <c:marker>
            <c:symbol val="none"/>
          </c:marker>
          <c:cat>
            <c:numRef>
              <c:f>'LV OAP'!$B$3:$F$3</c:f>
              <c:numCache>
                <c:formatCode>General</c:formatCode>
                <c:ptCount val="5"/>
                <c:pt idx="0">
                  <c:v>2011</c:v>
                </c:pt>
                <c:pt idx="1">
                  <c:v>2012</c:v>
                </c:pt>
                <c:pt idx="2">
                  <c:v>2013</c:v>
                </c:pt>
                <c:pt idx="3">
                  <c:v>2014</c:v>
                </c:pt>
                <c:pt idx="4">
                  <c:v>2015</c:v>
                </c:pt>
              </c:numCache>
            </c:numRef>
          </c:cat>
          <c:val>
            <c:numRef>
              <c:f>'LV OAP'!$B$5:$F$5</c:f>
              <c:numCache>
                <c:formatCode>General</c:formatCode>
                <c:ptCount val="5"/>
                <c:pt idx="0">
                  <c:v>383</c:v>
                </c:pt>
                <c:pt idx="1">
                  <c:v>94525</c:v>
                </c:pt>
                <c:pt idx="2">
                  <c:v>100283</c:v>
                </c:pt>
                <c:pt idx="3">
                  <c:v>336258</c:v>
                </c:pt>
                <c:pt idx="4">
                  <c:v>566537</c:v>
                </c:pt>
              </c:numCache>
            </c:numRef>
          </c:val>
          <c:smooth val="0"/>
        </c:ser>
        <c:dLbls>
          <c:showLegendKey val="0"/>
          <c:showVal val="0"/>
          <c:showCatName val="0"/>
          <c:showSerName val="0"/>
          <c:showPercent val="0"/>
          <c:showBubbleSize val="0"/>
        </c:dLbls>
        <c:marker val="1"/>
        <c:smooth val="0"/>
        <c:axId val="37272960"/>
        <c:axId val="37278848"/>
      </c:lineChart>
      <c:catAx>
        <c:axId val="37272960"/>
        <c:scaling>
          <c:orientation val="minMax"/>
        </c:scaling>
        <c:delete val="0"/>
        <c:axPos val="b"/>
        <c:numFmt formatCode="General" sourceLinked="1"/>
        <c:majorTickMark val="none"/>
        <c:minorTickMark val="none"/>
        <c:tickLblPos val="nextTo"/>
        <c:crossAx val="37278848"/>
        <c:crosses val="autoZero"/>
        <c:auto val="1"/>
        <c:lblAlgn val="ctr"/>
        <c:lblOffset val="100"/>
        <c:noMultiLvlLbl val="0"/>
      </c:catAx>
      <c:valAx>
        <c:axId val="37278848"/>
        <c:scaling>
          <c:orientation val="minMax"/>
        </c:scaling>
        <c:delete val="0"/>
        <c:axPos val="l"/>
        <c:majorGridlines/>
        <c:title>
          <c:tx>
            <c:rich>
              <a:bodyPr/>
              <a:lstStyle/>
              <a:p>
                <a:pPr>
                  <a:defRPr/>
                </a:pPr>
                <a:r>
                  <a:rPr lang="lv-LV"/>
                  <a:t>EUR</a:t>
                </a:r>
                <a:endParaRPr lang="en-US"/>
              </a:p>
            </c:rich>
          </c:tx>
          <c:overlay val="0"/>
        </c:title>
        <c:numFmt formatCode="General" sourceLinked="1"/>
        <c:majorTickMark val="none"/>
        <c:minorTickMark val="none"/>
        <c:tickLblPos val="nextTo"/>
        <c:crossAx val="37272960"/>
        <c:crosses val="autoZero"/>
        <c:crossBetween val="between"/>
      </c:valAx>
      <c:dTable>
        <c:showHorzBorder val="1"/>
        <c:showVertBorder val="1"/>
        <c:showOutline val="1"/>
        <c:showKeys val="1"/>
      </c:dTable>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v-LV" sz="1400">
                <a:latin typeface="Times New Roman" panose="02020603050405020304" pitchFamily="18" charset="0"/>
                <a:cs typeface="Times New Roman" panose="02020603050405020304" pitchFamily="18" charset="0"/>
              </a:rPr>
              <a:t>Baltijas</a:t>
            </a:r>
            <a:r>
              <a:rPr lang="lv-LV" sz="1400" baseline="0">
                <a:latin typeface="Times New Roman" panose="02020603050405020304" pitchFamily="18" charset="0"/>
                <a:cs typeface="Times New Roman" panose="02020603050405020304" pitchFamily="18" charset="0"/>
              </a:rPr>
              <a:t> valstu divpusējā OAP, </a:t>
            </a:r>
          </a:p>
          <a:p>
            <a:pPr>
              <a:defRPr/>
            </a:pPr>
            <a:r>
              <a:rPr lang="lv-LV" sz="1400" baseline="0">
                <a:latin typeface="Times New Roman" panose="02020603050405020304" pitchFamily="18" charset="0"/>
                <a:cs typeface="Times New Roman" panose="02020603050405020304" pitchFamily="18" charset="0"/>
              </a:rPr>
              <a:t>2011.-2014.gadam</a:t>
            </a:r>
            <a:endParaRPr lang="en-US" sz="1400">
              <a:latin typeface="Times New Roman" panose="02020603050405020304" pitchFamily="18" charset="0"/>
              <a:cs typeface="Times New Roman" panose="02020603050405020304" pitchFamily="18" charset="0"/>
            </a:endParaRPr>
          </a:p>
        </c:rich>
      </c:tx>
      <c:overlay val="0"/>
    </c:title>
    <c:autoTitleDeleted val="0"/>
    <c:plotArea>
      <c:layout/>
      <c:lineChart>
        <c:grouping val="standard"/>
        <c:varyColors val="0"/>
        <c:ser>
          <c:idx val="0"/>
          <c:order val="0"/>
          <c:tx>
            <c:strRef>
              <c:f>ODA!$A$26</c:f>
              <c:strCache>
                <c:ptCount val="1"/>
                <c:pt idx="0">
                  <c:v>Igaunija</c:v>
                </c:pt>
              </c:strCache>
            </c:strRef>
          </c:tx>
          <c:marker>
            <c:symbol val="none"/>
          </c:marker>
          <c:cat>
            <c:numRef>
              <c:f>ODA!$B$1:$E$1</c:f>
              <c:numCache>
                <c:formatCode>General</c:formatCode>
                <c:ptCount val="4"/>
                <c:pt idx="0">
                  <c:v>2011</c:v>
                </c:pt>
                <c:pt idx="1">
                  <c:v>2012</c:v>
                </c:pt>
                <c:pt idx="2">
                  <c:v>2013</c:v>
                </c:pt>
                <c:pt idx="3">
                  <c:v>2014</c:v>
                </c:pt>
              </c:numCache>
            </c:numRef>
          </c:cat>
          <c:val>
            <c:numRef>
              <c:f>ODA!$B$26:$E$26</c:f>
              <c:numCache>
                <c:formatCode>General</c:formatCode>
                <c:ptCount val="4"/>
                <c:pt idx="0">
                  <c:v>7.27</c:v>
                </c:pt>
                <c:pt idx="1">
                  <c:v>8.6</c:v>
                </c:pt>
                <c:pt idx="2">
                  <c:v>11.44</c:v>
                </c:pt>
                <c:pt idx="3">
                  <c:v>14.98</c:v>
                </c:pt>
              </c:numCache>
            </c:numRef>
          </c:val>
          <c:smooth val="0"/>
        </c:ser>
        <c:ser>
          <c:idx val="1"/>
          <c:order val="1"/>
          <c:tx>
            <c:strRef>
              <c:f>ODA!$A$28</c:f>
              <c:strCache>
                <c:ptCount val="1"/>
                <c:pt idx="0">
                  <c:v>Latvija</c:v>
                </c:pt>
              </c:strCache>
            </c:strRef>
          </c:tx>
          <c:marker>
            <c:symbol val="none"/>
          </c:marker>
          <c:cat>
            <c:numRef>
              <c:f>ODA!$B$1:$E$1</c:f>
              <c:numCache>
                <c:formatCode>General</c:formatCode>
                <c:ptCount val="4"/>
                <c:pt idx="0">
                  <c:v>2011</c:v>
                </c:pt>
                <c:pt idx="1">
                  <c:v>2012</c:v>
                </c:pt>
                <c:pt idx="2">
                  <c:v>2013</c:v>
                </c:pt>
                <c:pt idx="3">
                  <c:v>2014</c:v>
                </c:pt>
              </c:numCache>
            </c:numRef>
          </c:cat>
          <c:val>
            <c:numRef>
              <c:f>ODA!$B$28:$E$28</c:f>
              <c:numCache>
                <c:formatCode>General</c:formatCode>
                <c:ptCount val="4"/>
                <c:pt idx="0">
                  <c:v>1.27</c:v>
                </c:pt>
                <c:pt idx="1">
                  <c:v>1.1599999999999999</c:v>
                </c:pt>
                <c:pt idx="2">
                  <c:v>1.45</c:v>
                </c:pt>
                <c:pt idx="3">
                  <c:v>2.0699999999999998</c:v>
                </c:pt>
              </c:numCache>
            </c:numRef>
          </c:val>
          <c:smooth val="0"/>
        </c:ser>
        <c:ser>
          <c:idx val="2"/>
          <c:order val="2"/>
          <c:tx>
            <c:strRef>
              <c:f>ODA!$A$29</c:f>
              <c:strCache>
                <c:ptCount val="1"/>
                <c:pt idx="0">
                  <c:v>Lietuva</c:v>
                </c:pt>
              </c:strCache>
            </c:strRef>
          </c:tx>
          <c:marker>
            <c:symbol val="none"/>
          </c:marker>
          <c:cat>
            <c:numRef>
              <c:f>ODA!$B$1:$E$1</c:f>
              <c:numCache>
                <c:formatCode>General</c:formatCode>
                <c:ptCount val="4"/>
                <c:pt idx="0">
                  <c:v>2011</c:v>
                </c:pt>
                <c:pt idx="1">
                  <c:v>2012</c:v>
                </c:pt>
                <c:pt idx="2">
                  <c:v>2013</c:v>
                </c:pt>
                <c:pt idx="3">
                  <c:v>2014</c:v>
                </c:pt>
              </c:numCache>
            </c:numRef>
          </c:cat>
          <c:val>
            <c:numRef>
              <c:f>ODA!$B$29:$E$29</c:f>
              <c:numCache>
                <c:formatCode>General</c:formatCode>
                <c:ptCount val="4"/>
                <c:pt idx="0">
                  <c:v>20.53</c:v>
                </c:pt>
                <c:pt idx="1">
                  <c:v>22.06</c:v>
                </c:pt>
                <c:pt idx="2">
                  <c:v>17.71</c:v>
                </c:pt>
                <c:pt idx="3">
                  <c:v>6.44</c:v>
                </c:pt>
              </c:numCache>
            </c:numRef>
          </c:val>
          <c:smooth val="0"/>
        </c:ser>
        <c:dLbls>
          <c:showLegendKey val="0"/>
          <c:showVal val="0"/>
          <c:showCatName val="0"/>
          <c:showSerName val="0"/>
          <c:showPercent val="0"/>
          <c:showBubbleSize val="0"/>
        </c:dLbls>
        <c:marker val="1"/>
        <c:smooth val="0"/>
        <c:axId val="37294464"/>
        <c:axId val="37296000"/>
      </c:lineChart>
      <c:catAx>
        <c:axId val="37294464"/>
        <c:scaling>
          <c:orientation val="minMax"/>
        </c:scaling>
        <c:delete val="0"/>
        <c:axPos val="b"/>
        <c:numFmt formatCode="General" sourceLinked="1"/>
        <c:majorTickMark val="none"/>
        <c:minorTickMark val="none"/>
        <c:tickLblPos val="nextTo"/>
        <c:crossAx val="37296000"/>
        <c:crosses val="autoZero"/>
        <c:auto val="1"/>
        <c:lblAlgn val="ctr"/>
        <c:lblOffset val="100"/>
        <c:noMultiLvlLbl val="0"/>
      </c:catAx>
      <c:valAx>
        <c:axId val="37296000"/>
        <c:scaling>
          <c:orientation val="minMax"/>
        </c:scaling>
        <c:delete val="0"/>
        <c:axPos val="l"/>
        <c:majorGridlines/>
        <c:title>
          <c:tx>
            <c:rich>
              <a:bodyPr/>
              <a:lstStyle/>
              <a:p>
                <a:pPr>
                  <a:defRPr>
                    <a:latin typeface="Times New Roman" panose="02020603050405020304" pitchFamily="18" charset="0"/>
                    <a:cs typeface="Times New Roman" panose="02020603050405020304" pitchFamily="18" charset="0"/>
                  </a:defRPr>
                </a:pPr>
                <a:r>
                  <a:rPr lang="lv-LV">
                    <a:latin typeface="Times New Roman" panose="02020603050405020304" pitchFamily="18" charset="0"/>
                    <a:cs typeface="Times New Roman" panose="02020603050405020304" pitchFamily="18" charset="0"/>
                  </a:rPr>
                  <a:t>USD</a:t>
                </a:r>
                <a:r>
                  <a:rPr lang="lv-LV" baseline="0">
                    <a:latin typeface="Times New Roman" panose="02020603050405020304" pitchFamily="18" charset="0"/>
                    <a:cs typeface="Times New Roman" panose="02020603050405020304" pitchFamily="18" charset="0"/>
                  </a:rPr>
                  <a:t> Miljoni</a:t>
                </a:r>
                <a:endParaRPr lang="en-US">
                  <a:latin typeface="Times New Roman" panose="02020603050405020304" pitchFamily="18" charset="0"/>
                  <a:cs typeface="Times New Roman" panose="02020603050405020304" pitchFamily="18" charset="0"/>
                </a:endParaRPr>
              </a:p>
            </c:rich>
          </c:tx>
          <c:overlay val="0"/>
        </c:title>
        <c:numFmt formatCode="General" sourceLinked="1"/>
        <c:majorTickMark val="none"/>
        <c:minorTickMark val="none"/>
        <c:tickLblPos val="nextTo"/>
        <c:crossAx val="37294464"/>
        <c:crosses val="autoZero"/>
        <c:crossBetween val="between"/>
      </c:valAx>
      <c:dTable>
        <c:showHorzBorder val="1"/>
        <c:showVertBorder val="1"/>
        <c:showOutline val="1"/>
        <c:showKeys val="1"/>
        <c:txPr>
          <a:bodyPr/>
          <a:lstStyle/>
          <a:p>
            <a:pPr rtl="0">
              <a:defRPr>
                <a:latin typeface="Times New Roman" panose="02020603050405020304" pitchFamily="18" charset="0"/>
                <a:cs typeface="Times New Roman" panose="02020603050405020304" pitchFamily="18" charset="0"/>
              </a:defRPr>
            </a:pPr>
            <a:endParaRPr lang="lv-LV"/>
          </a:p>
        </c:txPr>
      </c:dTable>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v-LV" sz="1400">
                <a:latin typeface="Times New Roman" panose="02020603050405020304" pitchFamily="18" charset="0"/>
                <a:cs typeface="Times New Roman" panose="02020603050405020304" pitchFamily="18" charset="0"/>
              </a:rPr>
              <a:t>Atsevišķu ES dalībvalstu divpusējās </a:t>
            </a:r>
          </a:p>
          <a:p>
            <a:pPr>
              <a:defRPr/>
            </a:pPr>
            <a:r>
              <a:rPr lang="lv-LV" sz="1400">
                <a:latin typeface="Times New Roman" panose="02020603050405020304" pitchFamily="18" charset="0"/>
                <a:cs typeface="Times New Roman" panose="02020603050405020304" pitchFamily="18" charset="0"/>
              </a:rPr>
              <a:t>OAP salīdzinājums 2014.gadā</a:t>
            </a:r>
            <a:r>
              <a:rPr lang="lv-LV" sz="1400" baseline="0">
                <a:latin typeface="Times New Roman" panose="02020603050405020304" pitchFamily="18" charset="0"/>
                <a:cs typeface="Times New Roman" panose="02020603050405020304" pitchFamily="18" charset="0"/>
              </a:rPr>
              <a:t> </a:t>
            </a:r>
            <a:endParaRPr lang="lv-LV" sz="1400">
              <a:latin typeface="Times New Roman" panose="02020603050405020304" pitchFamily="18" charset="0"/>
              <a:cs typeface="Times New Roman" panose="02020603050405020304" pitchFamily="18" charset="0"/>
            </a:endParaRPr>
          </a:p>
        </c:rich>
      </c:tx>
      <c:overlay val="0"/>
    </c:title>
    <c:autoTitleDeleted val="0"/>
    <c:plotArea>
      <c:layout/>
      <c:barChart>
        <c:barDir val="col"/>
        <c:grouping val="clustered"/>
        <c:varyColors val="0"/>
        <c:ser>
          <c:idx val="0"/>
          <c:order val="0"/>
          <c:tx>
            <c:strRef>
              <c:f>ODA!$A$20</c:f>
              <c:strCache>
                <c:ptCount val="1"/>
                <c:pt idx="0">
                  <c:v>Polija</c:v>
                </c:pt>
              </c:strCache>
            </c:strRef>
          </c:tx>
          <c:invertIfNegative val="0"/>
          <c:cat>
            <c:numRef>
              <c:f>ODA!$E$1</c:f>
              <c:numCache>
                <c:formatCode>General</c:formatCode>
                <c:ptCount val="1"/>
                <c:pt idx="0">
                  <c:v>2014</c:v>
                </c:pt>
              </c:numCache>
            </c:numRef>
          </c:cat>
          <c:val>
            <c:numRef>
              <c:f>ODA!$E$20</c:f>
              <c:numCache>
                <c:formatCode>General</c:formatCode>
                <c:ptCount val="1"/>
                <c:pt idx="0">
                  <c:v>82.3</c:v>
                </c:pt>
              </c:numCache>
            </c:numRef>
          </c:val>
        </c:ser>
        <c:ser>
          <c:idx val="1"/>
          <c:order val="1"/>
          <c:tx>
            <c:strRef>
              <c:f>ODA!$A$21</c:f>
              <c:strCache>
                <c:ptCount val="1"/>
                <c:pt idx="0">
                  <c:v>Slovākija</c:v>
                </c:pt>
              </c:strCache>
            </c:strRef>
          </c:tx>
          <c:invertIfNegative val="0"/>
          <c:cat>
            <c:numRef>
              <c:f>ODA!$E$1</c:f>
              <c:numCache>
                <c:formatCode>General</c:formatCode>
                <c:ptCount val="1"/>
                <c:pt idx="0">
                  <c:v>2014</c:v>
                </c:pt>
              </c:numCache>
            </c:numRef>
          </c:cat>
          <c:val>
            <c:numRef>
              <c:f>ODA!$E$21</c:f>
              <c:numCache>
                <c:formatCode>General</c:formatCode>
                <c:ptCount val="1"/>
                <c:pt idx="0">
                  <c:v>16.38</c:v>
                </c:pt>
              </c:numCache>
            </c:numRef>
          </c:val>
        </c:ser>
        <c:ser>
          <c:idx val="2"/>
          <c:order val="2"/>
          <c:tx>
            <c:strRef>
              <c:f>ODA!$A$22</c:f>
              <c:strCache>
                <c:ptCount val="1"/>
                <c:pt idx="0">
                  <c:v>Slovēnija</c:v>
                </c:pt>
              </c:strCache>
            </c:strRef>
          </c:tx>
          <c:invertIfNegative val="0"/>
          <c:cat>
            <c:numRef>
              <c:f>ODA!$E$1</c:f>
              <c:numCache>
                <c:formatCode>General</c:formatCode>
                <c:ptCount val="1"/>
                <c:pt idx="0">
                  <c:v>2014</c:v>
                </c:pt>
              </c:numCache>
            </c:numRef>
          </c:cat>
          <c:val>
            <c:numRef>
              <c:f>ODA!$E$22</c:f>
              <c:numCache>
                <c:formatCode>General</c:formatCode>
                <c:ptCount val="1"/>
                <c:pt idx="0">
                  <c:v>20.21</c:v>
                </c:pt>
              </c:numCache>
            </c:numRef>
          </c:val>
        </c:ser>
        <c:ser>
          <c:idx val="3"/>
          <c:order val="3"/>
          <c:tx>
            <c:strRef>
              <c:f>ODA!$A$28</c:f>
              <c:strCache>
                <c:ptCount val="1"/>
                <c:pt idx="0">
                  <c:v>Latvija</c:v>
                </c:pt>
              </c:strCache>
            </c:strRef>
          </c:tx>
          <c:invertIfNegative val="0"/>
          <c:cat>
            <c:numRef>
              <c:f>ODA!$E$1</c:f>
              <c:numCache>
                <c:formatCode>General</c:formatCode>
                <c:ptCount val="1"/>
                <c:pt idx="0">
                  <c:v>2014</c:v>
                </c:pt>
              </c:numCache>
            </c:numRef>
          </c:cat>
          <c:val>
            <c:numRef>
              <c:f>ODA!$E$28</c:f>
              <c:numCache>
                <c:formatCode>General</c:formatCode>
                <c:ptCount val="1"/>
                <c:pt idx="0">
                  <c:v>2.0699999999999998</c:v>
                </c:pt>
              </c:numCache>
            </c:numRef>
          </c:val>
        </c:ser>
        <c:ser>
          <c:idx val="4"/>
          <c:order val="4"/>
          <c:tx>
            <c:strRef>
              <c:f>ODA!$A$29</c:f>
              <c:strCache>
                <c:ptCount val="1"/>
                <c:pt idx="0">
                  <c:v>Lietuva</c:v>
                </c:pt>
              </c:strCache>
            </c:strRef>
          </c:tx>
          <c:invertIfNegative val="0"/>
          <c:cat>
            <c:numRef>
              <c:f>ODA!$E$1</c:f>
              <c:numCache>
                <c:formatCode>General</c:formatCode>
                <c:ptCount val="1"/>
                <c:pt idx="0">
                  <c:v>2014</c:v>
                </c:pt>
              </c:numCache>
            </c:numRef>
          </c:cat>
          <c:val>
            <c:numRef>
              <c:f>ODA!$E$29</c:f>
              <c:numCache>
                <c:formatCode>General</c:formatCode>
                <c:ptCount val="1"/>
                <c:pt idx="0">
                  <c:v>6.44</c:v>
                </c:pt>
              </c:numCache>
            </c:numRef>
          </c:val>
        </c:ser>
        <c:ser>
          <c:idx val="5"/>
          <c:order val="5"/>
          <c:tx>
            <c:strRef>
              <c:f>ODA!$A$30</c:f>
              <c:strCache>
                <c:ptCount val="1"/>
                <c:pt idx="0">
                  <c:v>Malta</c:v>
                </c:pt>
              </c:strCache>
            </c:strRef>
          </c:tx>
          <c:invertIfNegative val="0"/>
          <c:cat>
            <c:numRef>
              <c:f>ODA!$E$1</c:f>
              <c:numCache>
                <c:formatCode>General</c:formatCode>
                <c:ptCount val="1"/>
                <c:pt idx="0">
                  <c:v>2014</c:v>
                </c:pt>
              </c:numCache>
            </c:numRef>
          </c:cat>
          <c:val>
            <c:numRef>
              <c:f>ODA!$E$30</c:f>
              <c:numCache>
                <c:formatCode>General</c:formatCode>
                <c:ptCount val="1"/>
                <c:pt idx="0">
                  <c:v>12.83</c:v>
                </c:pt>
              </c:numCache>
            </c:numRef>
          </c:val>
        </c:ser>
        <c:ser>
          <c:idx val="6"/>
          <c:order val="6"/>
          <c:tx>
            <c:strRef>
              <c:f>ODA!$A$31</c:f>
              <c:strCache>
                <c:ptCount val="1"/>
                <c:pt idx="0">
                  <c:v>Rumānija</c:v>
                </c:pt>
              </c:strCache>
            </c:strRef>
          </c:tx>
          <c:invertIfNegative val="0"/>
          <c:cat>
            <c:numRef>
              <c:f>ODA!$E$1</c:f>
              <c:numCache>
                <c:formatCode>General</c:formatCode>
                <c:ptCount val="1"/>
                <c:pt idx="0">
                  <c:v>2014</c:v>
                </c:pt>
              </c:numCache>
            </c:numRef>
          </c:cat>
          <c:val>
            <c:numRef>
              <c:f>ODA!$E$31</c:f>
              <c:numCache>
                <c:formatCode>General</c:formatCode>
                <c:ptCount val="1"/>
                <c:pt idx="0">
                  <c:v>69.84</c:v>
                </c:pt>
              </c:numCache>
            </c:numRef>
          </c:val>
        </c:ser>
        <c:dLbls>
          <c:dLblPos val="ctr"/>
          <c:showLegendKey val="0"/>
          <c:showVal val="1"/>
          <c:showCatName val="0"/>
          <c:showSerName val="0"/>
          <c:showPercent val="0"/>
          <c:showBubbleSize val="0"/>
        </c:dLbls>
        <c:gapWidth val="300"/>
        <c:axId val="37421056"/>
        <c:axId val="37422592"/>
      </c:barChart>
      <c:catAx>
        <c:axId val="37421056"/>
        <c:scaling>
          <c:orientation val="minMax"/>
        </c:scaling>
        <c:delete val="1"/>
        <c:axPos val="b"/>
        <c:numFmt formatCode="General" sourceLinked="1"/>
        <c:majorTickMark val="none"/>
        <c:minorTickMark val="none"/>
        <c:tickLblPos val="nextTo"/>
        <c:crossAx val="37422592"/>
        <c:crosses val="autoZero"/>
        <c:auto val="1"/>
        <c:lblAlgn val="ctr"/>
        <c:lblOffset val="100"/>
        <c:noMultiLvlLbl val="0"/>
      </c:catAx>
      <c:valAx>
        <c:axId val="37422592"/>
        <c:scaling>
          <c:orientation val="minMax"/>
        </c:scaling>
        <c:delete val="0"/>
        <c:axPos val="l"/>
        <c:majorGridlines/>
        <c:minorGridlines/>
        <c:title>
          <c:tx>
            <c:rich>
              <a:bodyPr/>
              <a:lstStyle/>
              <a:p>
                <a:pPr>
                  <a:defRPr>
                    <a:latin typeface="Times New Roman" panose="02020603050405020304" pitchFamily="18" charset="0"/>
                    <a:cs typeface="Times New Roman" panose="02020603050405020304" pitchFamily="18" charset="0"/>
                  </a:defRPr>
                </a:pPr>
                <a:r>
                  <a:rPr lang="lv-LV">
                    <a:latin typeface="Times New Roman" panose="02020603050405020304" pitchFamily="18" charset="0"/>
                    <a:cs typeface="Times New Roman" panose="02020603050405020304" pitchFamily="18" charset="0"/>
                  </a:rPr>
                  <a:t>USD</a:t>
                </a:r>
                <a:r>
                  <a:rPr lang="lv-LV" baseline="0">
                    <a:latin typeface="Times New Roman" panose="02020603050405020304" pitchFamily="18" charset="0"/>
                    <a:cs typeface="Times New Roman" panose="02020603050405020304" pitchFamily="18" charset="0"/>
                  </a:rPr>
                  <a:t> </a:t>
                </a:r>
              </a:p>
              <a:p>
                <a:pPr>
                  <a:defRPr>
                    <a:latin typeface="Times New Roman" panose="02020603050405020304" pitchFamily="18" charset="0"/>
                    <a:cs typeface="Times New Roman" panose="02020603050405020304" pitchFamily="18" charset="0"/>
                  </a:defRPr>
                </a:pPr>
                <a:r>
                  <a:rPr lang="lv-LV" baseline="0">
                    <a:latin typeface="Times New Roman" panose="02020603050405020304" pitchFamily="18" charset="0"/>
                    <a:cs typeface="Times New Roman" panose="02020603050405020304" pitchFamily="18" charset="0"/>
                  </a:rPr>
                  <a:t>Miljoni</a:t>
                </a:r>
                <a:endParaRPr lang="en-US">
                  <a:latin typeface="Times New Roman" panose="02020603050405020304" pitchFamily="18" charset="0"/>
                  <a:cs typeface="Times New Roman" panose="02020603050405020304" pitchFamily="18" charset="0"/>
                </a:endParaRPr>
              </a:p>
            </c:rich>
          </c:tx>
          <c:overlay val="0"/>
        </c:title>
        <c:numFmt formatCode="General" sourceLinked="1"/>
        <c:majorTickMark val="out"/>
        <c:minorTickMark val="none"/>
        <c:tickLblPos val="nextTo"/>
        <c:crossAx val="37421056"/>
        <c:crosses val="autoZero"/>
        <c:crossBetween val="between"/>
      </c:valAx>
      <c:spPr>
        <a:noFill/>
        <a:ln w="25400">
          <a:noFill/>
        </a:ln>
      </c:spPr>
    </c:plotArea>
    <c:legend>
      <c:legendPos val="b"/>
      <c:overlay val="0"/>
      <c:txPr>
        <a:bodyPr/>
        <a:lstStyle/>
        <a:p>
          <a:pPr>
            <a:defRPr>
              <a:latin typeface="Times New Roman" panose="02020603050405020304" pitchFamily="18" charset="0"/>
              <a:cs typeface="Times New Roman" panose="02020603050405020304" pitchFamily="18" charset="0"/>
            </a:defRPr>
          </a:pPr>
          <a:endParaRPr lang="lv-LV"/>
        </a:p>
      </c:txPr>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0.53233</cdr:x>
      <cdr:y>0.05556</cdr:y>
    </cdr:from>
    <cdr:to>
      <cdr:x>0.63578</cdr:x>
      <cdr:y>0.2276</cdr:y>
    </cdr:to>
    <cdr:sp macro="" textlink="">
      <cdr:nvSpPr>
        <cdr:cNvPr id="2" name="TextBox 1"/>
        <cdr:cNvSpPr txBox="1"/>
      </cdr:nvSpPr>
      <cdr:spPr>
        <a:xfrm xmlns:a="http://schemas.openxmlformats.org/drawingml/2006/main">
          <a:off x="4705350" y="2952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lv-LV" sz="1100"/>
        </a:p>
      </cdr:txBody>
    </cdr:sp>
  </cdr:relSizeAnchor>
</c:userShapes>
</file>

<file path=word/drawings/drawing2.xml><?xml version="1.0" encoding="utf-8"?>
<c:userShapes xmlns:c="http://schemas.openxmlformats.org/drawingml/2006/chart">
  <cdr:relSizeAnchor xmlns:cdr="http://schemas.openxmlformats.org/drawingml/2006/chartDrawing">
    <cdr:from>
      <cdr:x>0.53233</cdr:x>
      <cdr:y>0.05556</cdr:y>
    </cdr:from>
    <cdr:to>
      <cdr:x>0.63578</cdr:x>
      <cdr:y>0.2276</cdr:y>
    </cdr:to>
    <cdr:sp macro="" textlink="">
      <cdr:nvSpPr>
        <cdr:cNvPr id="2" name="TextBox 1"/>
        <cdr:cNvSpPr txBox="1"/>
      </cdr:nvSpPr>
      <cdr:spPr>
        <a:xfrm xmlns:a="http://schemas.openxmlformats.org/drawingml/2006/main">
          <a:off x="4705350" y="2952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lv-LV"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2D3D1-B486-4118-8F25-9B33FB307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71101</Words>
  <Characters>40529</Characters>
  <Application>Microsoft Office Word</Application>
  <DocSecurity>4</DocSecurity>
  <Lines>337</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Madara Silina</dc:creator>
  <cp:lastModifiedBy>Zane Rozkalne</cp:lastModifiedBy>
  <cp:revision>2</cp:revision>
  <cp:lastPrinted>2016-06-20T12:31:00Z</cp:lastPrinted>
  <dcterms:created xsi:type="dcterms:W3CDTF">2016-08-16T13:15:00Z</dcterms:created>
  <dcterms:modified xsi:type="dcterms:W3CDTF">2016-08-16T13:15:00Z</dcterms:modified>
</cp:coreProperties>
</file>