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F8" w:rsidRDefault="007D2BF8" w:rsidP="006C1341">
      <w:pPr>
        <w:contextualSpacing/>
        <w:jc w:val="center"/>
        <w:rPr>
          <w:rFonts w:ascii="Times New Roman" w:hAnsi="Times New Roman" w:cs="Times New Roman"/>
          <w:b/>
          <w:sz w:val="36"/>
          <w:szCs w:val="36"/>
        </w:rPr>
      </w:pPr>
    </w:p>
    <w:p w:rsidR="007D2BF8" w:rsidRDefault="007D2BF8" w:rsidP="006C1341">
      <w:pPr>
        <w:contextualSpacing/>
        <w:jc w:val="center"/>
        <w:rPr>
          <w:rFonts w:ascii="Times New Roman" w:hAnsi="Times New Roman" w:cs="Times New Roman"/>
          <w:b/>
          <w:sz w:val="36"/>
          <w:szCs w:val="36"/>
        </w:rPr>
      </w:pPr>
    </w:p>
    <w:p w:rsidR="007D2BF8" w:rsidRDefault="007D2BF8" w:rsidP="006C1341">
      <w:pPr>
        <w:contextualSpacing/>
        <w:jc w:val="center"/>
        <w:rPr>
          <w:rFonts w:ascii="Times New Roman" w:hAnsi="Times New Roman" w:cs="Times New Roman"/>
          <w:b/>
          <w:sz w:val="36"/>
          <w:szCs w:val="36"/>
        </w:rPr>
      </w:pPr>
    </w:p>
    <w:p w:rsidR="007D2BF8" w:rsidRDefault="007D2BF8" w:rsidP="006C1341">
      <w:pPr>
        <w:contextualSpacing/>
        <w:jc w:val="center"/>
        <w:rPr>
          <w:rFonts w:ascii="Times New Roman" w:hAnsi="Times New Roman" w:cs="Times New Roman"/>
          <w:b/>
          <w:sz w:val="36"/>
          <w:szCs w:val="36"/>
        </w:rPr>
      </w:pPr>
    </w:p>
    <w:p w:rsidR="007D2BF8" w:rsidRDefault="007D2BF8" w:rsidP="006C1341">
      <w:pPr>
        <w:contextualSpacing/>
        <w:jc w:val="center"/>
        <w:rPr>
          <w:rFonts w:ascii="Times New Roman" w:hAnsi="Times New Roman" w:cs="Times New Roman"/>
          <w:b/>
          <w:sz w:val="36"/>
          <w:szCs w:val="36"/>
        </w:rPr>
      </w:pPr>
    </w:p>
    <w:p w:rsidR="007D2BF8" w:rsidRDefault="007D2BF8" w:rsidP="006C1341">
      <w:pPr>
        <w:contextualSpacing/>
        <w:jc w:val="center"/>
        <w:rPr>
          <w:rFonts w:ascii="Times New Roman" w:hAnsi="Times New Roman" w:cs="Times New Roman"/>
          <w:b/>
          <w:sz w:val="36"/>
          <w:szCs w:val="36"/>
        </w:rPr>
      </w:pPr>
    </w:p>
    <w:p w:rsidR="007D2BF8" w:rsidRDefault="007D2BF8" w:rsidP="006C1341">
      <w:pPr>
        <w:contextualSpacing/>
        <w:jc w:val="center"/>
        <w:rPr>
          <w:rFonts w:ascii="Times New Roman" w:hAnsi="Times New Roman" w:cs="Times New Roman"/>
          <w:b/>
          <w:sz w:val="36"/>
          <w:szCs w:val="36"/>
        </w:rPr>
      </w:pPr>
    </w:p>
    <w:p w:rsidR="007D2BF8" w:rsidRDefault="007D2BF8" w:rsidP="007D2BF8">
      <w:pPr>
        <w:spacing w:line="360" w:lineRule="auto"/>
        <w:contextualSpacing/>
        <w:jc w:val="center"/>
        <w:rPr>
          <w:rFonts w:ascii="Times New Roman" w:hAnsi="Times New Roman" w:cs="Times New Roman"/>
          <w:b/>
          <w:sz w:val="36"/>
          <w:szCs w:val="36"/>
        </w:rPr>
      </w:pPr>
    </w:p>
    <w:p w:rsidR="007D2BF8" w:rsidRDefault="007D2BF8" w:rsidP="007D2BF8">
      <w:pPr>
        <w:spacing w:line="360" w:lineRule="auto"/>
        <w:contextualSpacing/>
        <w:jc w:val="center"/>
        <w:rPr>
          <w:rFonts w:ascii="Times New Roman" w:hAnsi="Times New Roman" w:cs="Times New Roman"/>
          <w:b/>
          <w:sz w:val="36"/>
          <w:szCs w:val="36"/>
        </w:rPr>
      </w:pPr>
    </w:p>
    <w:p w:rsidR="00EE5EE1" w:rsidRPr="007D2BF8" w:rsidRDefault="00D550B2" w:rsidP="007D2BF8">
      <w:pPr>
        <w:spacing w:line="360" w:lineRule="auto"/>
        <w:contextualSpacing/>
        <w:jc w:val="center"/>
        <w:rPr>
          <w:rFonts w:ascii="Times New Roman" w:hAnsi="Times New Roman" w:cs="Times New Roman"/>
          <w:b/>
          <w:sz w:val="44"/>
          <w:szCs w:val="36"/>
        </w:rPr>
      </w:pPr>
      <w:r w:rsidRPr="007D2BF8">
        <w:rPr>
          <w:rFonts w:ascii="Times New Roman" w:hAnsi="Times New Roman" w:cs="Times New Roman"/>
          <w:b/>
          <w:sz w:val="44"/>
          <w:szCs w:val="36"/>
        </w:rPr>
        <w:t>Informatīvais</w:t>
      </w:r>
      <w:r w:rsidR="00BA0BAB" w:rsidRPr="007D2BF8">
        <w:rPr>
          <w:rFonts w:ascii="Times New Roman" w:hAnsi="Times New Roman" w:cs="Times New Roman"/>
          <w:b/>
          <w:sz w:val="44"/>
          <w:szCs w:val="36"/>
        </w:rPr>
        <w:t xml:space="preserve"> ziņojums</w:t>
      </w:r>
      <w:r w:rsidR="00B26F93" w:rsidRPr="007D2BF8">
        <w:rPr>
          <w:rFonts w:ascii="Times New Roman" w:hAnsi="Times New Roman" w:cs="Times New Roman"/>
          <w:b/>
          <w:sz w:val="44"/>
          <w:szCs w:val="36"/>
        </w:rPr>
        <w:t xml:space="preserve"> </w:t>
      </w:r>
    </w:p>
    <w:p w:rsidR="00691620" w:rsidRPr="007D2BF8" w:rsidRDefault="00BA0BAB" w:rsidP="007D2BF8">
      <w:pPr>
        <w:spacing w:line="360" w:lineRule="auto"/>
        <w:contextualSpacing/>
        <w:jc w:val="center"/>
        <w:rPr>
          <w:rFonts w:ascii="Times New Roman" w:hAnsi="Times New Roman" w:cs="Times New Roman"/>
          <w:b/>
          <w:sz w:val="44"/>
          <w:szCs w:val="36"/>
        </w:rPr>
      </w:pPr>
      <w:r w:rsidRPr="007D2BF8">
        <w:rPr>
          <w:rFonts w:ascii="Times New Roman" w:hAnsi="Times New Roman" w:cs="Times New Roman"/>
          <w:b/>
          <w:sz w:val="44"/>
          <w:szCs w:val="36"/>
        </w:rPr>
        <w:t>“Par aizsardzības</w:t>
      </w:r>
      <w:r w:rsidR="00B26F93" w:rsidRPr="007D2BF8">
        <w:rPr>
          <w:rFonts w:ascii="Times New Roman" w:hAnsi="Times New Roman" w:cs="Times New Roman"/>
          <w:b/>
          <w:sz w:val="44"/>
          <w:szCs w:val="36"/>
        </w:rPr>
        <w:t xml:space="preserve"> nozares sadarbīb</w:t>
      </w:r>
      <w:r w:rsidR="00EE5EE1" w:rsidRPr="007D2BF8">
        <w:rPr>
          <w:rFonts w:ascii="Times New Roman" w:hAnsi="Times New Roman" w:cs="Times New Roman"/>
          <w:b/>
          <w:sz w:val="44"/>
          <w:szCs w:val="36"/>
        </w:rPr>
        <w:t>as stiprināšanu</w:t>
      </w:r>
      <w:r w:rsidR="00B26F93" w:rsidRPr="007D2BF8">
        <w:rPr>
          <w:rFonts w:ascii="Times New Roman" w:hAnsi="Times New Roman" w:cs="Times New Roman"/>
          <w:b/>
          <w:sz w:val="44"/>
          <w:szCs w:val="36"/>
        </w:rPr>
        <w:t xml:space="preserve"> </w:t>
      </w:r>
      <w:r w:rsidRPr="007D2BF8">
        <w:rPr>
          <w:rFonts w:ascii="Times New Roman" w:hAnsi="Times New Roman" w:cs="Times New Roman"/>
          <w:b/>
          <w:sz w:val="44"/>
          <w:szCs w:val="36"/>
        </w:rPr>
        <w:t xml:space="preserve">ar Latvijas aizsardzības </w:t>
      </w:r>
      <w:r w:rsidR="00313BBA" w:rsidRPr="007D2BF8">
        <w:rPr>
          <w:rFonts w:ascii="Times New Roman" w:hAnsi="Times New Roman" w:cs="Times New Roman"/>
          <w:b/>
          <w:sz w:val="44"/>
          <w:szCs w:val="36"/>
        </w:rPr>
        <w:t xml:space="preserve">un drošības </w:t>
      </w:r>
      <w:r w:rsidRPr="007D2BF8">
        <w:rPr>
          <w:rFonts w:ascii="Times New Roman" w:hAnsi="Times New Roman" w:cs="Times New Roman"/>
          <w:b/>
          <w:sz w:val="44"/>
          <w:szCs w:val="36"/>
        </w:rPr>
        <w:t>industriju”</w:t>
      </w:r>
    </w:p>
    <w:p w:rsidR="00DC010E" w:rsidRPr="00792A22" w:rsidRDefault="00DC010E"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BE56DD" w:rsidRDefault="00BE56DD" w:rsidP="007D2BF8">
      <w:pPr>
        <w:jc w:val="center"/>
        <w:rPr>
          <w:rFonts w:ascii="Times New Roman" w:hAnsi="Times New Roman" w:cs="Times New Roman"/>
          <w:sz w:val="24"/>
          <w:szCs w:val="24"/>
        </w:rPr>
      </w:pPr>
    </w:p>
    <w:p w:rsidR="007D2BF8" w:rsidRDefault="007D2BF8" w:rsidP="007D2BF8">
      <w:pPr>
        <w:jc w:val="center"/>
        <w:rPr>
          <w:rFonts w:ascii="Times New Roman" w:hAnsi="Times New Roman" w:cs="Times New Roman"/>
          <w:sz w:val="24"/>
          <w:szCs w:val="24"/>
        </w:rPr>
      </w:pPr>
      <w:r w:rsidRPr="007D2BF8">
        <w:rPr>
          <w:rFonts w:ascii="Times New Roman" w:hAnsi="Times New Roman" w:cs="Times New Roman"/>
          <w:sz w:val="24"/>
          <w:szCs w:val="24"/>
        </w:rPr>
        <w:t>SATURA RĀDĪTĀJS</w:t>
      </w:r>
    </w:p>
    <w:p w:rsidR="00BE56DD" w:rsidRPr="007D2BF8" w:rsidRDefault="00BE56DD" w:rsidP="007D2BF8">
      <w:pPr>
        <w:jc w:val="center"/>
        <w:rPr>
          <w:rFonts w:ascii="Times New Roman" w:hAnsi="Times New Roman" w:cs="Times New Roman"/>
          <w:sz w:val="24"/>
          <w:szCs w:val="24"/>
        </w:rPr>
      </w:pPr>
    </w:p>
    <w:p w:rsidR="007D2BF8" w:rsidRDefault="007D2BF8" w:rsidP="00BE56DD">
      <w:pPr>
        <w:pStyle w:val="ListParagraph"/>
        <w:numPr>
          <w:ilvl w:val="0"/>
          <w:numId w:val="12"/>
        </w:numPr>
        <w:jc w:val="both"/>
        <w:rPr>
          <w:rFonts w:ascii="Times New Roman" w:hAnsi="Times New Roman" w:cs="Times New Roman"/>
          <w:sz w:val="24"/>
          <w:szCs w:val="24"/>
        </w:rPr>
      </w:pPr>
      <w:r w:rsidRPr="007D2BF8">
        <w:rPr>
          <w:rFonts w:ascii="Times New Roman" w:hAnsi="Times New Roman" w:cs="Times New Roman"/>
          <w:sz w:val="24"/>
          <w:szCs w:val="24"/>
        </w:rPr>
        <w:t>Ievads</w:t>
      </w:r>
      <w:r>
        <w:rPr>
          <w:rFonts w:ascii="Times New Roman" w:hAnsi="Times New Roman" w:cs="Times New Roman"/>
          <w:sz w:val="24"/>
          <w:szCs w:val="24"/>
        </w:rPr>
        <w:t>………………………………………………………………………3</w:t>
      </w:r>
    </w:p>
    <w:p w:rsidR="007D2BF8" w:rsidRDefault="007D2BF8" w:rsidP="00BE56D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Aizsardzības un drošības industrija………………………………………..5</w:t>
      </w:r>
    </w:p>
    <w:p w:rsidR="007D2BF8" w:rsidRDefault="007D2BF8" w:rsidP="00BE56D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Mērķis un paredzamie ieguvumi…………………………………………..6</w:t>
      </w:r>
    </w:p>
    <w:p w:rsidR="007D2BF8" w:rsidRDefault="00BE56DD" w:rsidP="00BE56D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Politikas realizācijas principi………………………………………………8</w:t>
      </w:r>
    </w:p>
    <w:p w:rsidR="00BE56DD" w:rsidRDefault="00BE56DD" w:rsidP="00BE56D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Atbalsta politikas virzieni………………………………………………...12</w:t>
      </w:r>
    </w:p>
    <w:p w:rsidR="00BE56DD" w:rsidRDefault="00BE56DD" w:rsidP="00BE56DD">
      <w:pPr>
        <w:pStyle w:val="ListParagraph"/>
        <w:jc w:val="both"/>
        <w:rPr>
          <w:rFonts w:ascii="Times New Roman" w:hAnsi="Times New Roman" w:cs="Times New Roman"/>
          <w:sz w:val="24"/>
          <w:szCs w:val="24"/>
        </w:rPr>
      </w:pPr>
      <w:r>
        <w:rPr>
          <w:rFonts w:ascii="Times New Roman" w:hAnsi="Times New Roman" w:cs="Times New Roman"/>
          <w:sz w:val="24"/>
          <w:szCs w:val="24"/>
        </w:rPr>
        <w:t>5.1. Atbalsts pētniecībai…………………………………………………..12</w:t>
      </w:r>
    </w:p>
    <w:p w:rsidR="00BE56DD" w:rsidRDefault="00BE56DD" w:rsidP="00BE56DD">
      <w:pPr>
        <w:pStyle w:val="ListParagraph"/>
        <w:jc w:val="both"/>
        <w:rPr>
          <w:rFonts w:ascii="Times New Roman" w:hAnsi="Times New Roman" w:cs="Times New Roman"/>
          <w:sz w:val="24"/>
          <w:szCs w:val="24"/>
        </w:rPr>
      </w:pPr>
      <w:r>
        <w:rPr>
          <w:rFonts w:ascii="Times New Roman" w:hAnsi="Times New Roman" w:cs="Times New Roman"/>
          <w:sz w:val="24"/>
          <w:szCs w:val="24"/>
        </w:rPr>
        <w:t>5.2. Industriālās līdzdalības nodrošināšana……………………………….13</w:t>
      </w:r>
    </w:p>
    <w:p w:rsidR="00BE56DD" w:rsidRDefault="00BE56DD" w:rsidP="00BE56DD">
      <w:pPr>
        <w:pStyle w:val="ListParagraph"/>
        <w:jc w:val="both"/>
        <w:rPr>
          <w:rFonts w:ascii="Times New Roman" w:hAnsi="Times New Roman" w:cs="Times New Roman"/>
          <w:sz w:val="24"/>
          <w:szCs w:val="24"/>
        </w:rPr>
      </w:pPr>
      <w:r>
        <w:rPr>
          <w:rFonts w:ascii="Times New Roman" w:hAnsi="Times New Roman" w:cs="Times New Roman"/>
          <w:sz w:val="24"/>
          <w:szCs w:val="24"/>
        </w:rPr>
        <w:t>5.3. Iepirkumi piegāžu drošības riska mazināšanai……………………….13</w:t>
      </w:r>
    </w:p>
    <w:p w:rsidR="00BE56DD" w:rsidRDefault="00BE56DD" w:rsidP="00BE56DD">
      <w:pPr>
        <w:pStyle w:val="ListParagraph"/>
        <w:jc w:val="both"/>
        <w:rPr>
          <w:rFonts w:ascii="Times New Roman" w:hAnsi="Times New Roman" w:cs="Times New Roman"/>
          <w:sz w:val="24"/>
          <w:szCs w:val="24"/>
        </w:rPr>
      </w:pPr>
      <w:r>
        <w:rPr>
          <w:rFonts w:ascii="Times New Roman" w:hAnsi="Times New Roman" w:cs="Times New Roman"/>
          <w:sz w:val="24"/>
          <w:szCs w:val="24"/>
        </w:rPr>
        <w:t>5.4. Piekļuve NBS infrastruktūrai………………………………………...14</w:t>
      </w:r>
    </w:p>
    <w:p w:rsidR="00F11A34" w:rsidRPr="00BE56DD" w:rsidRDefault="00F11A34" w:rsidP="00BE56DD">
      <w:pPr>
        <w:pStyle w:val="ListParagraph"/>
        <w:jc w:val="both"/>
        <w:rPr>
          <w:rFonts w:ascii="Times New Roman" w:hAnsi="Times New Roman" w:cs="Times New Roman"/>
          <w:sz w:val="24"/>
          <w:szCs w:val="24"/>
        </w:rPr>
      </w:pPr>
      <w:r>
        <w:rPr>
          <w:rFonts w:ascii="Times New Roman" w:hAnsi="Times New Roman" w:cs="Times New Roman"/>
          <w:sz w:val="24"/>
          <w:szCs w:val="24"/>
        </w:rPr>
        <w:t>5.5. Informatīvais atbalsts………………………………………………...14</w:t>
      </w:r>
    </w:p>
    <w:p w:rsidR="00BE56DD" w:rsidRDefault="00BE56DD" w:rsidP="00BE56D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Izaicinājumi……………………………………………………………….15</w:t>
      </w:r>
    </w:p>
    <w:p w:rsidR="00BE56DD" w:rsidRPr="007D2BF8" w:rsidRDefault="00BE56DD" w:rsidP="00BE56D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Secinājumi un priekšlikumi……………………………………………….17</w:t>
      </w: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D2BF8" w:rsidRDefault="007D2BF8" w:rsidP="00792A22">
      <w:pPr>
        <w:jc w:val="both"/>
        <w:rPr>
          <w:rFonts w:ascii="Times New Roman" w:hAnsi="Times New Roman" w:cs="Times New Roman"/>
          <w:b/>
          <w:sz w:val="24"/>
          <w:szCs w:val="24"/>
        </w:rPr>
      </w:pPr>
    </w:p>
    <w:p w:rsidR="00792A22" w:rsidRPr="00544FD8" w:rsidRDefault="00792A22" w:rsidP="00792A22">
      <w:pPr>
        <w:jc w:val="both"/>
        <w:rPr>
          <w:rFonts w:ascii="Times New Roman" w:hAnsi="Times New Roman" w:cs="Times New Roman"/>
          <w:b/>
          <w:sz w:val="24"/>
          <w:szCs w:val="24"/>
        </w:rPr>
      </w:pPr>
      <w:r w:rsidRPr="00544FD8">
        <w:rPr>
          <w:rFonts w:ascii="Times New Roman" w:hAnsi="Times New Roman" w:cs="Times New Roman"/>
          <w:b/>
          <w:sz w:val="24"/>
          <w:szCs w:val="24"/>
        </w:rPr>
        <w:lastRenderedPageBreak/>
        <w:t xml:space="preserve">1. </w:t>
      </w:r>
      <w:r w:rsidR="002B324A" w:rsidRPr="00544FD8">
        <w:rPr>
          <w:rFonts w:ascii="Times New Roman" w:hAnsi="Times New Roman" w:cs="Times New Roman"/>
          <w:b/>
          <w:sz w:val="24"/>
          <w:szCs w:val="24"/>
        </w:rPr>
        <w:t>Ievads</w:t>
      </w:r>
    </w:p>
    <w:p w:rsidR="00DF4E99" w:rsidRPr="00792A22" w:rsidRDefault="00B449FC" w:rsidP="00544FD8">
      <w:pPr>
        <w:pStyle w:val="ListParagraph"/>
        <w:ind w:left="0" w:firstLine="720"/>
        <w:jc w:val="both"/>
        <w:rPr>
          <w:rFonts w:ascii="Times New Roman" w:hAnsi="Times New Roman" w:cs="Times New Roman"/>
          <w:sz w:val="24"/>
          <w:szCs w:val="24"/>
        </w:rPr>
      </w:pPr>
      <w:r w:rsidRPr="00792A22">
        <w:rPr>
          <w:rFonts w:ascii="Times New Roman" w:hAnsi="Times New Roman" w:cs="Times New Roman"/>
          <w:sz w:val="24"/>
          <w:szCs w:val="24"/>
        </w:rPr>
        <w:t xml:space="preserve">2014.gada 5.septembra NATO apstiprinātā Velsas samita deklarācija paredz dalībvalstu apņemšanos </w:t>
      </w:r>
      <w:r w:rsidR="00556224" w:rsidRPr="00792A22">
        <w:rPr>
          <w:rFonts w:ascii="Times New Roman" w:hAnsi="Times New Roman" w:cs="Times New Roman"/>
          <w:sz w:val="24"/>
          <w:szCs w:val="24"/>
        </w:rPr>
        <w:t>palielināt</w:t>
      </w:r>
      <w:r w:rsidR="00BF6F88" w:rsidRPr="00792A22">
        <w:rPr>
          <w:rFonts w:ascii="Times New Roman" w:hAnsi="Times New Roman" w:cs="Times New Roman"/>
          <w:sz w:val="24"/>
          <w:szCs w:val="24"/>
        </w:rPr>
        <w:t xml:space="preserve"> </w:t>
      </w:r>
      <w:r w:rsidRPr="00792A22">
        <w:rPr>
          <w:rFonts w:ascii="Times New Roman" w:hAnsi="Times New Roman" w:cs="Times New Roman"/>
          <w:sz w:val="24"/>
          <w:szCs w:val="24"/>
        </w:rPr>
        <w:t>aizsardzības izdevumu</w:t>
      </w:r>
      <w:r w:rsidR="00BF6F88" w:rsidRPr="00792A22">
        <w:rPr>
          <w:rFonts w:ascii="Times New Roman" w:hAnsi="Times New Roman" w:cs="Times New Roman"/>
          <w:sz w:val="24"/>
          <w:szCs w:val="24"/>
        </w:rPr>
        <w:t>s</w:t>
      </w:r>
      <w:r w:rsidRPr="00792A22">
        <w:rPr>
          <w:rFonts w:ascii="Times New Roman" w:hAnsi="Times New Roman" w:cs="Times New Roman"/>
          <w:sz w:val="24"/>
          <w:szCs w:val="24"/>
        </w:rPr>
        <w:t xml:space="preserve"> līdz 2% no iekšzemes kopprodukta</w:t>
      </w:r>
      <w:r w:rsidR="00556224" w:rsidRPr="00792A22">
        <w:rPr>
          <w:rFonts w:ascii="Times New Roman" w:hAnsi="Times New Roman" w:cs="Times New Roman"/>
          <w:sz w:val="24"/>
          <w:szCs w:val="24"/>
        </w:rPr>
        <w:t xml:space="preserve"> (IKP)</w:t>
      </w:r>
      <w:r w:rsidRPr="00792A22">
        <w:rPr>
          <w:rFonts w:ascii="Times New Roman" w:hAnsi="Times New Roman" w:cs="Times New Roman"/>
          <w:sz w:val="24"/>
          <w:szCs w:val="24"/>
        </w:rPr>
        <w:t xml:space="preserve">, vienlaicīgi nosakot, ka ne mazāk kā 20% no </w:t>
      </w:r>
      <w:r w:rsidR="003377CF" w:rsidRPr="00792A22">
        <w:rPr>
          <w:rFonts w:ascii="Times New Roman" w:hAnsi="Times New Roman" w:cs="Times New Roman"/>
          <w:sz w:val="24"/>
          <w:szCs w:val="24"/>
        </w:rPr>
        <w:t>šiem</w:t>
      </w:r>
      <w:r w:rsidRPr="00792A22">
        <w:rPr>
          <w:rFonts w:ascii="Times New Roman" w:hAnsi="Times New Roman" w:cs="Times New Roman"/>
          <w:sz w:val="24"/>
          <w:szCs w:val="24"/>
        </w:rPr>
        <w:t xml:space="preserve"> </w:t>
      </w:r>
      <w:r w:rsidR="00BF6F88" w:rsidRPr="00792A22">
        <w:rPr>
          <w:rFonts w:ascii="Times New Roman" w:hAnsi="Times New Roman" w:cs="Times New Roman"/>
          <w:sz w:val="24"/>
          <w:szCs w:val="24"/>
        </w:rPr>
        <w:t>izdevumiem jāatvēl jauna ekipējuma iegādei un investīcijām ar aizsardzības nozari saistītos pētniecības un attīstības projektos.</w:t>
      </w:r>
    </w:p>
    <w:p w:rsidR="00BA0BAB" w:rsidRDefault="000A3B20" w:rsidP="006C1341">
      <w:pPr>
        <w:jc w:val="both"/>
        <w:rPr>
          <w:rFonts w:ascii="Times New Roman" w:hAnsi="Times New Roman" w:cs="Times New Roman"/>
          <w:sz w:val="24"/>
          <w:szCs w:val="24"/>
        </w:rPr>
      </w:pPr>
      <w:r>
        <w:rPr>
          <w:rFonts w:ascii="Times New Roman" w:hAnsi="Times New Roman" w:cs="Times New Roman"/>
          <w:sz w:val="24"/>
          <w:szCs w:val="24"/>
        </w:rPr>
        <w:t>2012.gada 10.maijā Saeimā apstiprinātā</w:t>
      </w:r>
      <w:r w:rsidR="00D72DEC">
        <w:rPr>
          <w:rFonts w:ascii="Times New Roman" w:hAnsi="Times New Roman" w:cs="Times New Roman"/>
          <w:sz w:val="24"/>
          <w:szCs w:val="24"/>
        </w:rPr>
        <w:t xml:space="preserve"> </w:t>
      </w:r>
      <w:r>
        <w:rPr>
          <w:rFonts w:ascii="Times New Roman" w:hAnsi="Times New Roman" w:cs="Times New Roman"/>
          <w:sz w:val="24"/>
          <w:szCs w:val="24"/>
        </w:rPr>
        <w:t xml:space="preserve">Valsts aizsardzības koncepcija </w:t>
      </w:r>
      <w:r w:rsidR="00D72DEC">
        <w:rPr>
          <w:rFonts w:ascii="Times New Roman" w:hAnsi="Times New Roman" w:cs="Times New Roman"/>
          <w:sz w:val="24"/>
          <w:szCs w:val="24"/>
        </w:rPr>
        <w:t>valsts aizsardzības resursu plānošanas kontekstā paredz</w:t>
      </w:r>
      <w:r>
        <w:rPr>
          <w:rFonts w:ascii="Times New Roman" w:hAnsi="Times New Roman" w:cs="Times New Roman"/>
          <w:sz w:val="24"/>
          <w:szCs w:val="24"/>
        </w:rPr>
        <w:t>ēja</w:t>
      </w:r>
      <w:r w:rsidR="00D72DEC">
        <w:rPr>
          <w:rFonts w:ascii="Times New Roman" w:hAnsi="Times New Roman" w:cs="Times New Roman"/>
          <w:sz w:val="24"/>
          <w:szCs w:val="24"/>
        </w:rPr>
        <w:t xml:space="preserve"> aizsardzības nozares atbalstu tautsaimniecībai, veicot militārās iegādes.</w:t>
      </w:r>
      <w:r w:rsidR="00B92857">
        <w:rPr>
          <w:rFonts w:ascii="Times New Roman" w:hAnsi="Times New Roman" w:cs="Times New Roman"/>
          <w:sz w:val="24"/>
          <w:szCs w:val="24"/>
        </w:rPr>
        <w:t xml:space="preserve"> </w:t>
      </w:r>
    </w:p>
    <w:p w:rsidR="00CD3E51" w:rsidRDefault="00B92857" w:rsidP="006C1341">
      <w:pPr>
        <w:jc w:val="both"/>
        <w:rPr>
          <w:rFonts w:ascii="Times New Roman" w:hAnsi="Times New Roman" w:cs="Times New Roman"/>
          <w:sz w:val="24"/>
          <w:szCs w:val="24"/>
        </w:rPr>
      </w:pPr>
      <w:r>
        <w:rPr>
          <w:rFonts w:ascii="Times New Roman" w:hAnsi="Times New Roman" w:cs="Times New Roman"/>
          <w:sz w:val="24"/>
          <w:szCs w:val="24"/>
        </w:rPr>
        <w:t>2016.gada</w:t>
      </w:r>
      <w:r w:rsidR="00CD3E51">
        <w:rPr>
          <w:rFonts w:ascii="Times New Roman" w:hAnsi="Times New Roman" w:cs="Times New Roman"/>
          <w:sz w:val="24"/>
          <w:szCs w:val="24"/>
        </w:rPr>
        <w:t xml:space="preserve"> </w:t>
      </w:r>
      <w:r w:rsidR="00AE385E">
        <w:rPr>
          <w:rFonts w:ascii="Times New Roman" w:hAnsi="Times New Roman" w:cs="Times New Roman"/>
          <w:sz w:val="24"/>
          <w:szCs w:val="24"/>
        </w:rPr>
        <w:t>24</w:t>
      </w:r>
      <w:r w:rsidR="00CD3E51">
        <w:rPr>
          <w:rFonts w:ascii="Times New Roman" w:hAnsi="Times New Roman" w:cs="Times New Roman"/>
          <w:sz w:val="24"/>
          <w:szCs w:val="24"/>
        </w:rPr>
        <w:t>.</w:t>
      </w:r>
      <w:r w:rsidR="00AE385E">
        <w:rPr>
          <w:rFonts w:ascii="Times New Roman" w:hAnsi="Times New Roman" w:cs="Times New Roman"/>
          <w:sz w:val="24"/>
          <w:szCs w:val="24"/>
        </w:rPr>
        <w:t>maijā</w:t>
      </w:r>
      <w:r w:rsidR="00CD3E51">
        <w:rPr>
          <w:rFonts w:ascii="Times New Roman" w:hAnsi="Times New Roman" w:cs="Times New Roman"/>
          <w:sz w:val="24"/>
          <w:szCs w:val="24"/>
        </w:rPr>
        <w:t xml:space="preserve"> </w:t>
      </w:r>
      <w:r w:rsidR="000A3B20">
        <w:rPr>
          <w:rFonts w:ascii="Times New Roman" w:hAnsi="Times New Roman" w:cs="Times New Roman"/>
          <w:sz w:val="24"/>
          <w:szCs w:val="24"/>
        </w:rPr>
        <w:t>Ministru kabinetā atbalstītā un šī gada 16.jūnijā Saeimā pieņemtā jaunā</w:t>
      </w:r>
      <w:r w:rsidR="00CD3E51">
        <w:rPr>
          <w:rFonts w:ascii="Times New Roman" w:hAnsi="Times New Roman" w:cs="Times New Roman"/>
          <w:sz w:val="24"/>
          <w:szCs w:val="24"/>
        </w:rPr>
        <w:t xml:space="preserve"> Valst</w:t>
      </w:r>
      <w:r w:rsidR="000A3B20">
        <w:rPr>
          <w:rFonts w:ascii="Times New Roman" w:hAnsi="Times New Roman" w:cs="Times New Roman"/>
          <w:sz w:val="24"/>
          <w:szCs w:val="24"/>
        </w:rPr>
        <w:t>s aizsardzības koncepcija</w:t>
      </w:r>
      <w:r w:rsidR="00CD3E51">
        <w:rPr>
          <w:rFonts w:ascii="Times New Roman" w:hAnsi="Times New Roman" w:cs="Times New Roman"/>
          <w:sz w:val="24"/>
          <w:szCs w:val="24"/>
        </w:rPr>
        <w:t xml:space="preserve"> </w:t>
      </w:r>
      <w:r>
        <w:rPr>
          <w:rFonts w:ascii="Times New Roman" w:hAnsi="Times New Roman" w:cs="Times New Roman"/>
          <w:sz w:val="24"/>
          <w:szCs w:val="24"/>
        </w:rPr>
        <w:t>paredz turpmāku konkurētspējīgas militārās rūpniecības attīstību,</w:t>
      </w:r>
      <w:r w:rsidRPr="00B92857">
        <w:rPr>
          <w:rFonts w:ascii="Times New Roman" w:hAnsi="Times New Roman" w:cs="Times New Roman"/>
          <w:sz w:val="24"/>
          <w:szCs w:val="24"/>
        </w:rPr>
        <w:t xml:space="preserve"> kas krīzes apstākļos samazinātu valsts atkarību no citu valstu munīcijas un ekipējuma piegādēm, ļaujot autonomi nodrošināt valsts aizsardzības minimālās prasības. </w:t>
      </w:r>
      <w:r w:rsidR="00A3352D">
        <w:rPr>
          <w:rFonts w:ascii="Times New Roman" w:hAnsi="Times New Roman" w:cs="Times New Roman"/>
          <w:sz w:val="24"/>
          <w:szCs w:val="24"/>
        </w:rPr>
        <w:t>Tāpat dokumentā tiek uzsvērta</w:t>
      </w:r>
      <w:r>
        <w:rPr>
          <w:rFonts w:ascii="Times New Roman" w:hAnsi="Times New Roman" w:cs="Times New Roman"/>
          <w:sz w:val="24"/>
          <w:szCs w:val="24"/>
        </w:rPr>
        <w:t xml:space="preserve"> nepieciešamība</w:t>
      </w:r>
      <w:r w:rsidRPr="00B92857">
        <w:rPr>
          <w:rFonts w:ascii="Times New Roman" w:hAnsi="Times New Roman" w:cs="Times New Roman"/>
          <w:sz w:val="24"/>
          <w:szCs w:val="24"/>
        </w:rPr>
        <w:t xml:space="preserve"> nodrošināt vietējās zinātniski pētnieciskās bāzes izmantošanu </w:t>
      </w:r>
      <w:r w:rsidR="00D869E7">
        <w:rPr>
          <w:rFonts w:ascii="Times New Roman" w:hAnsi="Times New Roman" w:cs="Times New Roman"/>
          <w:sz w:val="24"/>
          <w:szCs w:val="24"/>
        </w:rPr>
        <w:t>Nacionālo bruņoto spēku (NBS)</w:t>
      </w:r>
      <w:r w:rsidRPr="00B92857">
        <w:rPr>
          <w:rFonts w:ascii="Times New Roman" w:hAnsi="Times New Roman" w:cs="Times New Roman"/>
          <w:sz w:val="24"/>
          <w:szCs w:val="24"/>
        </w:rPr>
        <w:t xml:space="preserve"> spēju attīstībai</w:t>
      </w:r>
      <w:r>
        <w:rPr>
          <w:rFonts w:ascii="Times New Roman" w:hAnsi="Times New Roman" w:cs="Times New Roman"/>
          <w:sz w:val="24"/>
          <w:szCs w:val="24"/>
        </w:rPr>
        <w:t>.</w:t>
      </w:r>
    </w:p>
    <w:p w:rsidR="002139E8" w:rsidRDefault="00C623C6" w:rsidP="006C1341">
      <w:pPr>
        <w:jc w:val="both"/>
        <w:rPr>
          <w:rFonts w:ascii="Times New Roman" w:hAnsi="Times New Roman" w:cs="Times New Roman"/>
          <w:sz w:val="24"/>
          <w:szCs w:val="24"/>
        </w:rPr>
      </w:pPr>
      <w:r>
        <w:rPr>
          <w:rFonts w:ascii="Times New Roman" w:hAnsi="Times New Roman" w:cs="Times New Roman"/>
          <w:sz w:val="24"/>
          <w:szCs w:val="24"/>
        </w:rPr>
        <w:t>Vairāku i</w:t>
      </w:r>
      <w:r w:rsidR="002139E8">
        <w:rPr>
          <w:rFonts w:ascii="Times New Roman" w:hAnsi="Times New Roman" w:cs="Times New Roman"/>
          <w:sz w:val="24"/>
          <w:szCs w:val="24"/>
        </w:rPr>
        <w:t>epriekšējo Saeimas sasaukumu laikā apstiprinātās valdības</w:t>
      </w:r>
      <w:r w:rsidR="009C68E4">
        <w:rPr>
          <w:rStyle w:val="FootnoteReference"/>
          <w:rFonts w:ascii="Times New Roman" w:hAnsi="Times New Roman" w:cs="Times New Roman"/>
          <w:sz w:val="24"/>
          <w:szCs w:val="24"/>
        </w:rPr>
        <w:footnoteReference w:id="1"/>
      </w:r>
      <w:r w:rsidR="002139E8">
        <w:rPr>
          <w:rFonts w:ascii="Times New Roman" w:hAnsi="Times New Roman" w:cs="Times New Roman"/>
          <w:sz w:val="24"/>
          <w:szCs w:val="24"/>
        </w:rPr>
        <w:t xml:space="preserve"> savās deklarācijās attiecībā uz iecerēto valsts aizsardzības jomā </w:t>
      </w:r>
      <w:r w:rsidR="008700F9">
        <w:rPr>
          <w:rFonts w:ascii="Times New Roman" w:hAnsi="Times New Roman" w:cs="Times New Roman"/>
          <w:sz w:val="24"/>
          <w:szCs w:val="24"/>
        </w:rPr>
        <w:t xml:space="preserve">ir </w:t>
      </w:r>
      <w:r w:rsidR="002139E8">
        <w:rPr>
          <w:rFonts w:ascii="Times New Roman" w:hAnsi="Times New Roman" w:cs="Times New Roman"/>
          <w:sz w:val="24"/>
          <w:szCs w:val="24"/>
        </w:rPr>
        <w:t xml:space="preserve">konsekventi iekļāvušas </w:t>
      </w:r>
      <w:r w:rsidR="006E7F01">
        <w:rPr>
          <w:rFonts w:ascii="Times New Roman" w:hAnsi="Times New Roman" w:cs="Times New Roman"/>
          <w:sz w:val="24"/>
          <w:szCs w:val="24"/>
        </w:rPr>
        <w:t>iestrādes</w:t>
      </w:r>
      <w:r w:rsidR="002139E8">
        <w:rPr>
          <w:rFonts w:ascii="Times New Roman" w:hAnsi="Times New Roman" w:cs="Times New Roman"/>
          <w:sz w:val="24"/>
          <w:szCs w:val="24"/>
        </w:rPr>
        <w:t xml:space="preserve"> par Latvijas zinātniskā potenciāla izmantošanu </w:t>
      </w:r>
      <w:r w:rsidR="00D869E7" w:rsidRPr="00B92857">
        <w:rPr>
          <w:rFonts w:ascii="Times New Roman" w:hAnsi="Times New Roman" w:cs="Times New Roman"/>
          <w:sz w:val="24"/>
          <w:szCs w:val="24"/>
        </w:rPr>
        <w:t>NBS</w:t>
      </w:r>
      <w:r w:rsidR="00D869E7">
        <w:rPr>
          <w:rFonts w:ascii="Times New Roman" w:hAnsi="Times New Roman" w:cs="Times New Roman"/>
          <w:sz w:val="24"/>
          <w:szCs w:val="24"/>
        </w:rPr>
        <w:t xml:space="preserve"> </w:t>
      </w:r>
      <w:r w:rsidR="002139E8">
        <w:rPr>
          <w:rFonts w:ascii="Times New Roman" w:hAnsi="Times New Roman" w:cs="Times New Roman"/>
          <w:sz w:val="24"/>
          <w:szCs w:val="24"/>
        </w:rPr>
        <w:t>spēju attīstībā,</w:t>
      </w:r>
      <w:r w:rsidR="005629DA">
        <w:rPr>
          <w:rFonts w:ascii="Times New Roman" w:hAnsi="Times New Roman" w:cs="Times New Roman"/>
          <w:sz w:val="24"/>
          <w:szCs w:val="24"/>
        </w:rPr>
        <w:t xml:space="preserve"> par</w:t>
      </w:r>
      <w:r w:rsidR="002139E8">
        <w:rPr>
          <w:rFonts w:ascii="Times New Roman" w:hAnsi="Times New Roman" w:cs="Times New Roman"/>
          <w:sz w:val="24"/>
          <w:szCs w:val="24"/>
        </w:rPr>
        <w:t xml:space="preserve"> vietējo ražotāju iesaistīšanu NBS projektu īstenošanā</w:t>
      </w:r>
      <w:r w:rsidR="00FF51E5">
        <w:rPr>
          <w:rFonts w:ascii="Times New Roman" w:hAnsi="Times New Roman" w:cs="Times New Roman"/>
          <w:sz w:val="24"/>
          <w:szCs w:val="24"/>
        </w:rPr>
        <w:t xml:space="preserve"> un Latvijas tautsaimniecības potenciāla izmantošanu NATO apgādēs.</w:t>
      </w:r>
    </w:p>
    <w:p w:rsidR="00880A4E" w:rsidRDefault="00880A4E" w:rsidP="006C1341">
      <w:pPr>
        <w:jc w:val="both"/>
        <w:rPr>
          <w:rFonts w:ascii="Times New Roman" w:hAnsi="Times New Roman" w:cs="Times New Roman"/>
          <w:sz w:val="24"/>
          <w:szCs w:val="24"/>
        </w:rPr>
      </w:pPr>
      <w:r>
        <w:rPr>
          <w:rFonts w:ascii="Times New Roman" w:hAnsi="Times New Roman" w:cs="Times New Roman"/>
          <w:sz w:val="24"/>
          <w:szCs w:val="24"/>
        </w:rPr>
        <w:t xml:space="preserve">Māra Kučinska valdības deklarācija paredz apņemšanos izveidot nacionālo militāri industriālo bāzi </w:t>
      </w:r>
      <w:r w:rsidR="00625C60">
        <w:rPr>
          <w:rFonts w:ascii="Times New Roman" w:hAnsi="Times New Roman" w:cs="Times New Roman"/>
          <w:sz w:val="24"/>
          <w:szCs w:val="24"/>
        </w:rPr>
        <w:t>NBS un Zemessardzes apgādes vajadzībām, izmantojot vietējo tautsaimniecības un zinātnes potenciālu, kā arī Latvijas uzņēmumu iesaistīšanu NATO piegādes ķēdēs un ES atbalsta programmās, tādējādi sekmējot jaunu aizsardzības produktu un militāro tehnoloģiju radīšanu</w:t>
      </w:r>
      <w:r w:rsidR="00EF7B34">
        <w:rPr>
          <w:rStyle w:val="FootnoteReference"/>
          <w:rFonts w:ascii="Times New Roman" w:hAnsi="Times New Roman" w:cs="Times New Roman"/>
          <w:sz w:val="24"/>
          <w:szCs w:val="24"/>
        </w:rPr>
        <w:footnoteReference w:id="2"/>
      </w:r>
      <w:r w:rsidR="00625C60">
        <w:rPr>
          <w:rFonts w:ascii="Times New Roman" w:hAnsi="Times New Roman" w:cs="Times New Roman"/>
          <w:sz w:val="24"/>
          <w:szCs w:val="24"/>
        </w:rPr>
        <w:t>.</w:t>
      </w:r>
    </w:p>
    <w:p w:rsidR="00B26F93" w:rsidRDefault="00B26F93" w:rsidP="006C1341">
      <w:pPr>
        <w:jc w:val="both"/>
        <w:rPr>
          <w:rFonts w:ascii="Times New Roman" w:hAnsi="Times New Roman" w:cs="Times New Roman"/>
          <w:sz w:val="24"/>
          <w:szCs w:val="24"/>
        </w:rPr>
      </w:pPr>
      <w:r>
        <w:rPr>
          <w:rFonts w:ascii="Times New Roman" w:hAnsi="Times New Roman" w:cs="Times New Roman"/>
          <w:sz w:val="24"/>
          <w:szCs w:val="24"/>
        </w:rPr>
        <w:t>Ņemot vērā</w:t>
      </w:r>
      <w:r w:rsidR="003731BA">
        <w:rPr>
          <w:rFonts w:ascii="Times New Roman" w:hAnsi="Times New Roman" w:cs="Times New Roman"/>
          <w:sz w:val="24"/>
          <w:szCs w:val="24"/>
        </w:rPr>
        <w:t xml:space="preserve"> iepriekšminēt</w:t>
      </w:r>
      <w:r w:rsidR="00556224">
        <w:rPr>
          <w:rFonts w:ascii="Times New Roman" w:hAnsi="Times New Roman" w:cs="Times New Roman"/>
          <w:sz w:val="24"/>
          <w:szCs w:val="24"/>
        </w:rPr>
        <w:t>o</w:t>
      </w:r>
      <w:r>
        <w:rPr>
          <w:rFonts w:ascii="Times New Roman" w:hAnsi="Times New Roman" w:cs="Times New Roman"/>
          <w:sz w:val="24"/>
          <w:szCs w:val="24"/>
        </w:rPr>
        <w:t>, Aizsardzības ministrija</w:t>
      </w:r>
      <w:r w:rsidR="008C4E3B">
        <w:rPr>
          <w:rFonts w:ascii="Times New Roman" w:hAnsi="Times New Roman" w:cs="Times New Roman"/>
          <w:sz w:val="24"/>
          <w:szCs w:val="24"/>
        </w:rPr>
        <w:t xml:space="preserve"> (AM)</w:t>
      </w:r>
      <w:r>
        <w:rPr>
          <w:rFonts w:ascii="Times New Roman" w:hAnsi="Times New Roman" w:cs="Times New Roman"/>
          <w:sz w:val="24"/>
          <w:szCs w:val="24"/>
        </w:rPr>
        <w:t xml:space="preserve"> tai piešķirto valsts budžeta līdzekļu un savas kompetences ietvaros ir veicinājusi Latvijas tautsaimniecības un pētniecības potenciāla iesaisti NBS</w:t>
      </w:r>
      <w:r w:rsidR="00A875B9">
        <w:rPr>
          <w:rFonts w:ascii="Times New Roman" w:hAnsi="Times New Roman" w:cs="Times New Roman"/>
          <w:sz w:val="24"/>
          <w:szCs w:val="24"/>
        </w:rPr>
        <w:t xml:space="preserve"> spēju</w:t>
      </w:r>
      <w:r>
        <w:rPr>
          <w:rFonts w:ascii="Times New Roman" w:hAnsi="Times New Roman" w:cs="Times New Roman"/>
          <w:sz w:val="24"/>
          <w:szCs w:val="24"/>
        </w:rPr>
        <w:t xml:space="preserve"> attī</w:t>
      </w:r>
      <w:r w:rsidR="003731BA">
        <w:rPr>
          <w:rFonts w:ascii="Times New Roman" w:hAnsi="Times New Roman" w:cs="Times New Roman"/>
          <w:sz w:val="24"/>
          <w:szCs w:val="24"/>
        </w:rPr>
        <w:t>stības un uzturēšanas projektos:</w:t>
      </w:r>
    </w:p>
    <w:p w:rsidR="00B82ECD" w:rsidRDefault="00EA4C99" w:rsidP="003377CF">
      <w:pPr>
        <w:pStyle w:val="ListParagraph"/>
        <w:numPr>
          <w:ilvl w:val="0"/>
          <w:numId w:val="3"/>
        </w:numPr>
        <w:spacing w:before="240"/>
        <w:jc w:val="both"/>
        <w:rPr>
          <w:rFonts w:ascii="Times New Roman" w:hAnsi="Times New Roman" w:cs="Times New Roman"/>
          <w:sz w:val="24"/>
          <w:szCs w:val="24"/>
        </w:rPr>
      </w:pPr>
      <w:r w:rsidRPr="003731BA">
        <w:rPr>
          <w:rFonts w:ascii="Times New Roman" w:hAnsi="Times New Roman" w:cs="Times New Roman"/>
          <w:sz w:val="24"/>
          <w:szCs w:val="24"/>
        </w:rPr>
        <w:t xml:space="preserve">2013.gada 28.augustā tika parakstīts sadarbības memorands starp Aizsardzības ministriju un </w:t>
      </w:r>
      <w:r w:rsidR="00B82ECD">
        <w:rPr>
          <w:rFonts w:ascii="Times New Roman" w:hAnsi="Times New Roman" w:cs="Times New Roman"/>
          <w:sz w:val="24"/>
          <w:szCs w:val="24"/>
        </w:rPr>
        <w:t>Latvijas drošības un aizsardzības industriju federāciju (DAIF Latvija)</w:t>
      </w:r>
      <w:r w:rsidRPr="003731BA">
        <w:rPr>
          <w:rFonts w:ascii="Times New Roman" w:hAnsi="Times New Roman" w:cs="Times New Roman"/>
          <w:sz w:val="24"/>
          <w:szCs w:val="24"/>
        </w:rPr>
        <w:t>, kurš paredz iesaistīto pušu sadarbību</w:t>
      </w:r>
      <w:r w:rsidR="00A875B9">
        <w:rPr>
          <w:rFonts w:ascii="Times New Roman" w:hAnsi="Times New Roman" w:cs="Times New Roman"/>
          <w:sz w:val="24"/>
          <w:szCs w:val="24"/>
        </w:rPr>
        <w:t>,</w:t>
      </w:r>
      <w:r w:rsidRPr="003731BA">
        <w:rPr>
          <w:rFonts w:ascii="Times New Roman" w:hAnsi="Times New Roman" w:cs="Times New Roman"/>
          <w:sz w:val="24"/>
          <w:szCs w:val="24"/>
        </w:rPr>
        <w:t xml:space="preserve"> gatavojot priekšlikumus Latvijas uzņēmumu un pētniecības iestāžu iesaistei</w:t>
      </w:r>
      <w:r w:rsidR="00B82ECD">
        <w:rPr>
          <w:rFonts w:ascii="Times New Roman" w:hAnsi="Times New Roman" w:cs="Times New Roman"/>
          <w:sz w:val="24"/>
          <w:szCs w:val="24"/>
        </w:rPr>
        <w:t xml:space="preserve"> aizsardzības nozares projektos;</w:t>
      </w:r>
      <w:r w:rsidRPr="003731BA">
        <w:rPr>
          <w:rFonts w:ascii="Times New Roman" w:hAnsi="Times New Roman" w:cs="Times New Roman"/>
          <w:sz w:val="24"/>
          <w:szCs w:val="24"/>
        </w:rPr>
        <w:t xml:space="preserve"> </w:t>
      </w:r>
    </w:p>
    <w:p w:rsidR="003731BA" w:rsidRDefault="003731BA" w:rsidP="003377CF">
      <w:pPr>
        <w:pStyle w:val="ListParagraph"/>
        <w:numPr>
          <w:ilvl w:val="0"/>
          <w:numId w:val="3"/>
        </w:numPr>
        <w:spacing w:before="240"/>
        <w:jc w:val="both"/>
        <w:rPr>
          <w:rFonts w:ascii="Times New Roman" w:hAnsi="Times New Roman" w:cs="Times New Roman"/>
          <w:sz w:val="24"/>
          <w:szCs w:val="24"/>
        </w:rPr>
      </w:pPr>
      <w:r w:rsidRPr="003731BA">
        <w:rPr>
          <w:rFonts w:ascii="Times New Roman" w:hAnsi="Times New Roman" w:cs="Times New Roman"/>
          <w:sz w:val="24"/>
          <w:szCs w:val="24"/>
        </w:rPr>
        <w:t xml:space="preserve">Sadarbībā ar DAIF Latvija tiek rīkotas </w:t>
      </w:r>
      <w:r w:rsidR="004C4C74">
        <w:rPr>
          <w:rFonts w:ascii="Times New Roman" w:hAnsi="Times New Roman" w:cs="Times New Roman"/>
          <w:sz w:val="24"/>
          <w:szCs w:val="24"/>
        </w:rPr>
        <w:t xml:space="preserve">regulāras </w:t>
      </w:r>
      <w:r w:rsidRPr="003731BA">
        <w:rPr>
          <w:rFonts w:ascii="Times New Roman" w:hAnsi="Times New Roman" w:cs="Times New Roman"/>
          <w:sz w:val="24"/>
          <w:szCs w:val="24"/>
        </w:rPr>
        <w:t>Industriju dienas</w:t>
      </w:r>
      <w:r w:rsidR="009C68E4">
        <w:rPr>
          <w:rStyle w:val="FootnoteReference"/>
          <w:rFonts w:ascii="Times New Roman" w:hAnsi="Times New Roman" w:cs="Times New Roman"/>
          <w:sz w:val="24"/>
          <w:szCs w:val="24"/>
        </w:rPr>
        <w:footnoteReference w:id="3"/>
      </w:r>
      <w:r w:rsidRPr="003731BA">
        <w:rPr>
          <w:rFonts w:ascii="Times New Roman" w:hAnsi="Times New Roman" w:cs="Times New Roman"/>
          <w:sz w:val="24"/>
          <w:szCs w:val="24"/>
        </w:rPr>
        <w:t>, kuru ietvaros vietējie uzņēmumi tiek</w:t>
      </w:r>
      <w:r w:rsidR="00557D15">
        <w:rPr>
          <w:rFonts w:ascii="Times New Roman" w:hAnsi="Times New Roman" w:cs="Times New Roman"/>
          <w:sz w:val="24"/>
          <w:szCs w:val="24"/>
        </w:rPr>
        <w:t xml:space="preserve"> detalizēti</w:t>
      </w:r>
      <w:r w:rsidRPr="003731BA">
        <w:rPr>
          <w:rFonts w:ascii="Times New Roman" w:hAnsi="Times New Roman" w:cs="Times New Roman"/>
          <w:sz w:val="24"/>
          <w:szCs w:val="24"/>
        </w:rPr>
        <w:t xml:space="preserve"> iepazīstināti ar NBS tuvāko gadu iepirkumu plāniem un vajadzībām ap</w:t>
      </w:r>
      <w:r>
        <w:rPr>
          <w:rFonts w:ascii="Times New Roman" w:hAnsi="Times New Roman" w:cs="Times New Roman"/>
          <w:sz w:val="24"/>
          <w:szCs w:val="24"/>
        </w:rPr>
        <w:t>gādes jomā;</w:t>
      </w:r>
    </w:p>
    <w:p w:rsidR="003731BA" w:rsidRDefault="00AA10B4" w:rsidP="003377CF">
      <w:pPr>
        <w:pStyle w:val="ListParagraph"/>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lastRenderedPageBreak/>
        <w:t>Vairāki nozīmīgi NBS attīstības projekti realizēti</w:t>
      </w:r>
      <w:r w:rsidR="00AE385E">
        <w:rPr>
          <w:rFonts w:ascii="Times New Roman" w:hAnsi="Times New Roman" w:cs="Times New Roman"/>
          <w:sz w:val="24"/>
          <w:szCs w:val="24"/>
        </w:rPr>
        <w:t xml:space="preserve"> sadarbībā</w:t>
      </w:r>
      <w:r>
        <w:rPr>
          <w:rFonts w:ascii="Times New Roman" w:hAnsi="Times New Roman" w:cs="Times New Roman"/>
          <w:sz w:val="24"/>
          <w:szCs w:val="24"/>
        </w:rPr>
        <w:t xml:space="preserve"> ar Latvijas ražotāj</w:t>
      </w:r>
      <w:r w:rsidR="00AE385E">
        <w:rPr>
          <w:rFonts w:ascii="Times New Roman" w:hAnsi="Times New Roman" w:cs="Times New Roman"/>
          <w:sz w:val="24"/>
          <w:szCs w:val="24"/>
        </w:rPr>
        <w:t>iem</w:t>
      </w:r>
      <w:r>
        <w:rPr>
          <w:rFonts w:ascii="Times New Roman" w:hAnsi="Times New Roman" w:cs="Times New Roman"/>
          <w:sz w:val="24"/>
          <w:szCs w:val="24"/>
        </w:rPr>
        <w:t>. Starp uzskatāmākajiem piemēriem</w:t>
      </w:r>
      <w:r w:rsidR="009E4471">
        <w:rPr>
          <w:rFonts w:ascii="Times New Roman" w:hAnsi="Times New Roman" w:cs="Times New Roman"/>
          <w:sz w:val="24"/>
          <w:szCs w:val="24"/>
        </w:rPr>
        <w:t xml:space="preserve"> ir</w:t>
      </w:r>
      <w:r>
        <w:rPr>
          <w:rFonts w:ascii="Times New Roman" w:hAnsi="Times New Roman" w:cs="Times New Roman"/>
          <w:sz w:val="24"/>
          <w:szCs w:val="24"/>
        </w:rPr>
        <w:t xml:space="preserve"> </w:t>
      </w:r>
      <w:r w:rsidR="00C010D4">
        <w:rPr>
          <w:rFonts w:ascii="Times New Roman" w:hAnsi="Times New Roman" w:cs="Times New Roman"/>
          <w:sz w:val="24"/>
          <w:szCs w:val="24"/>
        </w:rPr>
        <w:t>NBS</w:t>
      </w:r>
      <w:r>
        <w:rPr>
          <w:rFonts w:ascii="Times New Roman" w:hAnsi="Times New Roman" w:cs="Times New Roman"/>
          <w:sz w:val="24"/>
          <w:szCs w:val="24"/>
        </w:rPr>
        <w:t xml:space="preserve"> for</w:t>
      </w:r>
      <w:r w:rsidR="00C010D4">
        <w:rPr>
          <w:rFonts w:ascii="Times New Roman" w:hAnsi="Times New Roman" w:cs="Times New Roman"/>
          <w:sz w:val="24"/>
          <w:szCs w:val="24"/>
        </w:rPr>
        <w:t>mastērpu izveide</w:t>
      </w:r>
      <w:r w:rsidR="00AE385E">
        <w:rPr>
          <w:rFonts w:ascii="Times New Roman" w:hAnsi="Times New Roman" w:cs="Times New Roman"/>
          <w:sz w:val="24"/>
          <w:szCs w:val="24"/>
        </w:rPr>
        <w:t xml:space="preserve"> un ražošana (S</w:t>
      </w:r>
      <w:r>
        <w:rPr>
          <w:rFonts w:ascii="Times New Roman" w:hAnsi="Times New Roman" w:cs="Times New Roman"/>
          <w:sz w:val="24"/>
          <w:szCs w:val="24"/>
        </w:rPr>
        <w:t>R</w:t>
      </w:r>
      <w:r w:rsidR="00AE385E">
        <w:rPr>
          <w:rFonts w:ascii="Times New Roman" w:hAnsi="Times New Roman" w:cs="Times New Roman"/>
          <w:sz w:val="24"/>
          <w:szCs w:val="24"/>
        </w:rPr>
        <w:t>C</w:t>
      </w:r>
      <w:r>
        <w:rPr>
          <w:rFonts w:ascii="Times New Roman" w:hAnsi="Times New Roman" w:cs="Times New Roman"/>
          <w:sz w:val="24"/>
          <w:szCs w:val="24"/>
        </w:rPr>
        <w:t xml:space="preserve"> Brasa)</w:t>
      </w:r>
      <w:r w:rsidR="00C010D4">
        <w:rPr>
          <w:rFonts w:ascii="Times New Roman" w:hAnsi="Times New Roman" w:cs="Times New Roman"/>
          <w:sz w:val="24"/>
          <w:szCs w:val="24"/>
        </w:rPr>
        <w:t xml:space="preserve">, kā arī AS “Rīgas kuģu būvētava” </w:t>
      </w:r>
      <w:r w:rsidR="003978D9">
        <w:rPr>
          <w:rFonts w:ascii="Times New Roman" w:hAnsi="Times New Roman" w:cs="Times New Roman"/>
          <w:sz w:val="24"/>
          <w:szCs w:val="24"/>
        </w:rPr>
        <w:t xml:space="preserve">Latvijā </w:t>
      </w:r>
      <w:r w:rsidR="00C010D4">
        <w:rPr>
          <w:rFonts w:ascii="Times New Roman" w:hAnsi="Times New Roman" w:cs="Times New Roman"/>
          <w:sz w:val="24"/>
          <w:szCs w:val="24"/>
        </w:rPr>
        <w:t>būvētie Skrundas klases patruļkuģi;</w:t>
      </w:r>
    </w:p>
    <w:p w:rsidR="00B82ECD" w:rsidRDefault="00817E14" w:rsidP="003377CF">
      <w:pPr>
        <w:pStyle w:val="ListParagraph"/>
        <w:numPr>
          <w:ilvl w:val="0"/>
          <w:numId w:val="3"/>
        </w:numPr>
        <w:spacing w:before="240"/>
        <w:jc w:val="both"/>
        <w:rPr>
          <w:rFonts w:ascii="Times New Roman" w:hAnsi="Times New Roman" w:cs="Times New Roman"/>
          <w:sz w:val="24"/>
          <w:szCs w:val="24"/>
        </w:rPr>
      </w:pPr>
      <w:r w:rsidRPr="00C010D4">
        <w:rPr>
          <w:rFonts w:ascii="Times New Roman" w:hAnsi="Times New Roman" w:cs="Times New Roman"/>
          <w:sz w:val="24"/>
          <w:szCs w:val="24"/>
        </w:rPr>
        <w:t>Aizsardzības</w:t>
      </w:r>
      <w:r>
        <w:rPr>
          <w:rFonts w:ascii="Times New Roman" w:hAnsi="Times New Roman" w:cs="Times New Roman"/>
          <w:sz w:val="24"/>
          <w:szCs w:val="24"/>
        </w:rPr>
        <w:t xml:space="preserve"> ministrija uzņēmējiem regulāri sniedz tās rīcībā esošo informāciju par NATO plānotajiem iepirkumiem. Attiecīgi paziņojumi tiek</w:t>
      </w:r>
      <w:r w:rsidRPr="00C010D4">
        <w:rPr>
          <w:rFonts w:ascii="Times New Roman" w:hAnsi="Times New Roman" w:cs="Times New Roman"/>
          <w:sz w:val="24"/>
          <w:szCs w:val="24"/>
        </w:rPr>
        <w:t xml:space="preserve"> </w:t>
      </w:r>
      <w:r>
        <w:rPr>
          <w:rFonts w:ascii="Times New Roman" w:hAnsi="Times New Roman" w:cs="Times New Roman"/>
          <w:sz w:val="24"/>
          <w:szCs w:val="24"/>
        </w:rPr>
        <w:t xml:space="preserve">publicēti ministrijas mājas lapā un uzņēmumiem tāpat tiek sniegts informatīvs atbalsts reģistrējoties NATO </w:t>
      </w:r>
      <w:r w:rsidR="00D869E7">
        <w:rPr>
          <w:rFonts w:ascii="Times New Roman" w:hAnsi="Times New Roman" w:cs="Times New Roman"/>
          <w:sz w:val="24"/>
          <w:szCs w:val="24"/>
        </w:rPr>
        <w:t>Atbalsta un iepirkumu aģentūras</w:t>
      </w:r>
      <w:r>
        <w:rPr>
          <w:rFonts w:ascii="Times New Roman" w:hAnsi="Times New Roman" w:cs="Times New Roman"/>
          <w:sz w:val="24"/>
          <w:szCs w:val="24"/>
        </w:rPr>
        <w:t xml:space="preserve"> </w:t>
      </w:r>
      <w:r w:rsidR="00556224">
        <w:rPr>
          <w:rFonts w:ascii="Times New Roman" w:hAnsi="Times New Roman" w:cs="Times New Roman"/>
          <w:sz w:val="24"/>
          <w:szCs w:val="24"/>
        </w:rPr>
        <w:t>un NATO Komunikāciju un informācijas aģentūras</w:t>
      </w:r>
      <w:r w:rsidR="003A5C21">
        <w:rPr>
          <w:rStyle w:val="FootnoteReference"/>
          <w:rFonts w:ascii="Times New Roman" w:hAnsi="Times New Roman" w:cs="Times New Roman"/>
          <w:sz w:val="24"/>
          <w:szCs w:val="24"/>
        </w:rPr>
        <w:footnoteReference w:id="4"/>
      </w:r>
      <w:r w:rsidR="00556224">
        <w:rPr>
          <w:rFonts w:ascii="Times New Roman" w:hAnsi="Times New Roman" w:cs="Times New Roman"/>
          <w:sz w:val="24"/>
          <w:szCs w:val="24"/>
        </w:rPr>
        <w:t xml:space="preserve"> </w:t>
      </w:r>
      <w:r>
        <w:rPr>
          <w:rFonts w:ascii="Times New Roman" w:hAnsi="Times New Roman" w:cs="Times New Roman"/>
          <w:sz w:val="24"/>
          <w:szCs w:val="24"/>
        </w:rPr>
        <w:t>piegādātāju/</w:t>
      </w:r>
      <w:r w:rsidR="00B82ECD">
        <w:rPr>
          <w:rFonts w:ascii="Times New Roman" w:hAnsi="Times New Roman" w:cs="Times New Roman"/>
          <w:sz w:val="24"/>
          <w:szCs w:val="24"/>
        </w:rPr>
        <w:t>pakalpojumu sniedzēju datu bāzē;</w:t>
      </w:r>
    </w:p>
    <w:p w:rsidR="00B82ECD" w:rsidRPr="00B82ECD" w:rsidRDefault="00B82ECD" w:rsidP="003377CF">
      <w:pPr>
        <w:pStyle w:val="ListParagraph"/>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No Aizsardzības ministrijai piešķirtajiem valsts budžeta līdzekļiem</w:t>
      </w:r>
      <w:r w:rsidR="00556224">
        <w:rPr>
          <w:rFonts w:ascii="Times New Roman" w:hAnsi="Times New Roman" w:cs="Times New Roman"/>
          <w:sz w:val="24"/>
          <w:szCs w:val="24"/>
        </w:rPr>
        <w:t xml:space="preserve"> laika posmā no 2003. līdz 20</w:t>
      </w:r>
      <w:r w:rsidR="00262991">
        <w:rPr>
          <w:rFonts w:ascii="Times New Roman" w:hAnsi="Times New Roman" w:cs="Times New Roman"/>
          <w:sz w:val="24"/>
          <w:szCs w:val="24"/>
        </w:rPr>
        <w:t>09</w:t>
      </w:r>
      <w:r w:rsidR="00556224">
        <w:rPr>
          <w:rFonts w:ascii="Times New Roman" w:hAnsi="Times New Roman" w:cs="Times New Roman"/>
          <w:sz w:val="24"/>
          <w:szCs w:val="24"/>
        </w:rPr>
        <w:t>.gadam</w:t>
      </w:r>
      <w:r>
        <w:rPr>
          <w:rFonts w:ascii="Times New Roman" w:hAnsi="Times New Roman" w:cs="Times New Roman"/>
          <w:sz w:val="24"/>
          <w:szCs w:val="24"/>
        </w:rPr>
        <w:t xml:space="preserve"> ir atbalstīta virkne </w:t>
      </w:r>
      <w:r w:rsidR="003377CF">
        <w:rPr>
          <w:rFonts w:ascii="Times New Roman" w:hAnsi="Times New Roman" w:cs="Times New Roman"/>
          <w:sz w:val="24"/>
          <w:szCs w:val="24"/>
        </w:rPr>
        <w:t xml:space="preserve">Latvijā veiktu </w:t>
      </w:r>
      <w:r>
        <w:rPr>
          <w:rFonts w:ascii="Times New Roman" w:hAnsi="Times New Roman" w:cs="Times New Roman"/>
          <w:sz w:val="24"/>
          <w:szCs w:val="24"/>
        </w:rPr>
        <w:t xml:space="preserve">pētījumu par dažādām </w:t>
      </w:r>
      <w:r w:rsidR="00F721EB">
        <w:rPr>
          <w:rFonts w:ascii="Times New Roman" w:hAnsi="Times New Roman" w:cs="Times New Roman"/>
          <w:sz w:val="24"/>
          <w:szCs w:val="24"/>
        </w:rPr>
        <w:t>aizsardzības nozares</w:t>
      </w:r>
      <w:r w:rsidR="005629DA">
        <w:rPr>
          <w:rFonts w:ascii="Times New Roman" w:hAnsi="Times New Roman" w:cs="Times New Roman"/>
          <w:sz w:val="24"/>
          <w:szCs w:val="24"/>
        </w:rPr>
        <w:t xml:space="preserve"> </w:t>
      </w:r>
      <w:r>
        <w:rPr>
          <w:rFonts w:ascii="Times New Roman" w:hAnsi="Times New Roman" w:cs="Times New Roman"/>
          <w:sz w:val="24"/>
          <w:szCs w:val="24"/>
        </w:rPr>
        <w:t>darbībā prakti</w:t>
      </w:r>
      <w:r w:rsidR="005E6862">
        <w:rPr>
          <w:rFonts w:ascii="Times New Roman" w:hAnsi="Times New Roman" w:cs="Times New Roman"/>
          <w:sz w:val="24"/>
          <w:szCs w:val="24"/>
        </w:rPr>
        <w:t xml:space="preserve">ski izmantojamām </w:t>
      </w:r>
      <w:r w:rsidR="00F721EB">
        <w:rPr>
          <w:rFonts w:ascii="Times New Roman" w:hAnsi="Times New Roman" w:cs="Times New Roman"/>
          <w:sz w:val="24"/>
          <w:szCs w:val="24"/>
        </w:rPr>
        <w:t>tē</w:t>
      </w:r>
      <w:r w:rsidR="005E6862">
        <w:rPr>
          <w:rFonts w:ascii="Times New Roman" w:hAnsi="Times New Roman" w:cs="Times New Roman"/>
          <w:sz w:val="24"/>
          <w:szCs w:val="24"/>
        </w:rPr>
        <w:t>mām.</w:t>
      </w:r>
    </w:p>
    <w:p w:rsidR="00D0453C" w:rsidRDefault="00CD14F6" w:rsidP="006C1341">
      <w:pPr>
        <w:jc w:val="both"/>
        <w:rPr>
          <w:rFonts w:ascii="Times New Roman" w:hAnsi="Times New Roman" w:cs="Times New Roman"/>
          <w:sz w:val="24"/>
          <w:szCs w:val="24"/>
        </w:rPr>
      </w:pPr>
      <w:r>
        <w:rPr>
          <w:rFonts w:ascii="Times New Roman" w:hAnsi="Times New Roman" w:cs="Times New Roman"/>
          <w:sz w:val="24"/>
          <w:szCs w:val="24"/>
        </w:rPr>
        <w:t xml:space="preserve">Aizsardzības nozares sniegtā atbalsta apjomu </w:t>
      </w:r>
      <w:r w:rsidR="00D0453C">
        <w:rPr>
          <w:rFonts w:ascii="Times New Roman" w:hAnsi="Times New Roman" w:cs="Times New Roman"/>
          <w:sz w:val="24"/>
          <w:szCs w:val="24"/>
        </w:rPr>
        <w:t xml:space="preserve">Latvijas tautsaimniecībai un pētniecībai </w:t>
      </w:r>
      <w:r>
        <w:rPr>
          <w:rFonts w:ascii="Times New Roman" w:hAnsi="Times New Roman" w:cs="Times New Roman"/>
          <w:sz w:val="24"/>
          <w:szCs w:val="24"/>
        </w:rPr>
        <w:t>līdz šim</w:t>
      </w:r>
      <w:r w:rsidR="00D0453C">
        <w:rPr>
          <w:rFonts w:ascii="Times New Roman" w:hAnsi="Times New Roman" w:cs="Times New Roman"/>
          <w:sz w:val="24"/>
          <w:szCs w:val="24"/>
        </w:rPr>
        <w:t xml:space="preserve"> galvenokārt</w:t>
      </w:r>
      <w:r>
        <w:rPr>
          <w:rFonts w:ascii="Times New Roman" w:hAnsi="Times New Roman" w:cs="Times New Roman"/>
          <w:sz w:val="24"/>
          <w:szCs w:val="24"/>
        </w:rPr>
        <w:t xml:space="preserve"> ir diktējusi </w:t>
      </w:r>
      <w:r w:rsidR="00D0453C">
        <w:rPr>
          <w:rFonts w:ascii="Times New Roman" w:hAnsi="Times New Roman" w:cs="Times New Roman"/>
          <w:sz w:val="24"/>
          <w:szCs w:val="24"/>
        </w:rPr>
        <w:t xml:space="preserve">ekonomiskā un </w:t>
      </w:r>
      <w:r>
        <w:rPr>
          <w:rFonts w:ascii="Times New Roman" w:hAnsi="Times New Roman" w:cs="Times New Roman"/>
          <w:sz w:val="24"/>
          <w:szCs w:val="24"/>
        </w:rPr>
        <w:t>drošības situācija mūsu reģionā un atbilstoši tai piešķirto valsts budžeta līdzekļu apjoms</w:t>
      </w:r>
      <w:r w:rsidR="00D0453C">
        <w:rPr>
          <w:rFonts w:ascii="Times New Roman" w:hAnsi="Times New Roman" w:cs="Times New Roman"/>
          <w:sz w:val="24"/>
          <w:szCs w:val="24"/>
        </w:rPr>
        <w:t xml:space="preserve">. </w:t>
      </w:r>
    </w:p>
    <w:p w:rsidR="00FF51E5" w:rsidRDefault="006F2458" w:rsidP="006C1341">
      <w:pPr>
        <w:jc w:val="both"/>
        <w:rPr>
          <w:rFonts w:ascii="Times New Roman" w:hAnsi="Times New Roman" w:cs="Times New Roman"/>
          <w:sz w:val="24"/>
          <w:szCs w:val="24"/>
        </w:rPr>
      </w:pPr>
      <w:r>
        <w:rPr>
          <w:rFonts w:ascii="Times New Roman" w:hAnsi="Times New Roman" w:cs="Times New Roman"/>
          <w:sz w:val="24"/>
          <w:szCs w:val="24"/>
        </w:rPr>
        <w:t>Ekonomiskās krīzes periodā</w:t>
      </w:r>
      <w:r w:rsidR="00CB54CA">
        <w:rPr>
          <w:rFonts w:ascii="Times New Roman" w:hAnsi="Times New Roman" w:cs="Times New Roman"/>
          <w:sz w:val="24"/>
          <w:szCs w:val="24"/>
        </w:rPr>
        <w:t>,</w:t>
      </w:r>
      <w:r>
        <w:rPr>
          <w:rFonts w:ascii="Times New Roman" w:hAnsi="Times New Roman" w:cs="Times New Roman"/>
          <w:sz w:val="24"/>
          <w:szCs w:val="24"/>
        </w:rPr>
        <w:t xml:space="preserve"> aizsardzības budžetam sarūkot no vidējā 1,6%</w:t>
      </w:r>
      <w:r w:rsidR="003377CF">
        <w:rPr>
          <w:rFonts w:ascii="Times New Roman" w:hAnsi="Times New Roman" w:cs="Times New Roman"/>
          <w:sz w:val="24"/>
          <w:szCs w:val="24"/>
        </w:rPr>
        <w:t xml:space="preserve"> no </w:t>
      </w:r>
      <w:r w:rsidR="00556224">
        <w:rPr>
          <w:rFonts w:ascii="Times New Roman" w:hAnsi="Times New Roman" w:cs="Times New Roman"/>
          <w:sz w:val="24"/>
          <w:szCs w:val="24"/>
        </w:rPr>
        <w:t>IKP</w:t>
      </w:r>
      <w:r w:rsidR="0034201F">
        <w:rPr>
          <w:rFonts w:ascii="Times New Roman" w:hAnsi="Times New Roman" w:cs="Times New Roman"/>
          <w:sz w:val="24"/>
          <w:szCs w:val="24"/>
        </w:rPr>
        <w:t xml:space="preserve"> līmeņa</w:t>
      </w:r>
      <w:r>
        <w:rPr>
          <w:rFonts w:ascii="Times New Roman" w:hAnsi="Times New Roman" w:cs="Times New Roman"/>
          <w:sz w:val="24"/>
          <w:szCs w:val="24"/>
        </w:rPr>
        <w:t xml:space="preserve"> uz</w:t>
      </w:r>
      <w:r w:rsidR="00CB54CA">
        <w:rPr>
          <w:rFonts w:ascii="Times New Roman" w:hAnsi="Times New Roman" w:cs="Times New Roman"/>
          <w:sz w:val="24"/>
          <w:szCs w:val="24"/>
        </w:rPr>
        <w:t xml:space="preserve"> 0,9% no </w:t>
      </w:r>
      <w:r w:rsidR="003377CF">
        <w:rPr>
          <w:rFonts w:ascii="Times New Roman" w:hAnsi="Times New Roman" w:cs="Times New Roman"/>
          <w:sz w:val="24"/>
          <w:szCs w:val="24"/>
        </w:rPr>
        <w:t>IKP</w:t>
      </w:r>
      <w:r w:rsidR="00CB54CA">
        <w:rPr>
          <w:rFonts w:ascii="Times New Roman" w:hAnsi="Times New Roman" w:cs="Times New Roman"/>
          <w:sz w:val="24"/>
          <w:szCs w:val="24"/>
        </w:rPr>
        <w:t xml:space="preserve"> un aizsardzības sistēmai savus uzdevumus pildot </w:t>
      </w:r>
      <w:r w:rsidR="00556224">
        <w:rPr>
          <w:rFonts w:ascii="Times New Roman" w:hAnsi="Times New Roman" w:cs="Times New Roman"/>
          <w:sz w:val="24"/>
          <w:szCs w:val="24"/>
        </w:rPr>
        <w:t>“</w:t>
      </w:r>
      <w:r w:rsidR="00CB54CA">
        <w:rPr>
          <w:rFonts w:ascii="Times New Roman" w:hAnsi="Times New Roman" w:cs="Times New Roman"/>
          <w:sz w:val="24"/>
          <w:szCs w:val="24"/>
        </w:rPr>
        <w:t>izdzīvošanas</w:t>
      </w:r>
      <w:r w:rsidR="00556224">
        <w:rPr>
          <w:rFonts w:ascii="Times New Roman" w:hAnsi="Times New Roman" w:cs="Times New Roman"/>
          <w:sz w:val="24"/>
          <w:szCs w:val="24"/>
        </w:rPr>
        <w:t>”</w:t>
      </w:r>
      <w:r w:rsidR="00CB54CA">
        <w:rPr>
          <w:rFonts w:ascii="Times New Roman" w:hAnsi="Times New Roman" w:cs="Times New Roman"/>
          <w:sz w:val="24"/>
          <w:szCs w:val="24"/>
        </w:rPr>
        <w:t xml:space="preserve"> režīmā, tika apturēts atbalsts pētniecībai. </w:t>
      </w:r>
      <w:r w:rsidR="003377CF">
        <w:rPr>
          <w:rFonts w:ascii="Times New Roman" w:hAnsi="Times New Roman" w:cs="Times New Roman"/>
          <w:sz w:val="24"/>
          <w:szCs w:val="24"/>
        </w:rPr>
        <w:t>Vienlaicīgi jānorāda, ka</w:t>
      </w:r>
      <w:r w:rsidR="00CB54CA">
        <w:rPr>
          <w:rFonts w:ascii="Times New Roman" w:hAnsi="Times New Roman" w:cs="Times New Roman"/>
          <w:sz w:val="24"/>
          <w:szCs w:val="24"/>
        </w:rPr>
        <w:t xml:space="preserve"> laika posmā līdz 20</w:t>
      </w:r>
      <w:r w:rsidR="00262991">
        <w:rPr>
          <w:rFonts w:ascii="Times New Roman" w:hAnsi="Times New Roman" w:cs="Times New Roman"/>
          <w:sz w:val="24"/>
          <w:szCs w:val="24"/>
        </w:rPr>
        <w:t>09</w:t>
      </w:r>
      <w:r w:rsidR="00CB54CA">
        <w:rPr>
          <w:rFonts w:ascii="Times New Roman" w:hAnsi="Times New Roman" w:cs="Times New Roman"/>
          <w:sz w:val="24"/>
          <w:szCs w:val="24"/>
        </w:rPr>
        <w:t xml:space="preserve">.gadam Aizsardzības ministrija </w:t>
      </w:r>
      <w:r w:rsidR="007B78F8">
        <w:rPr>
          <w:rFonts w:ascii="Times New Roman" w:hAnsi="Times New Roman" w:cs="Times New Roman"/>
          <w:sz w:val="24"/>
          <w:szCs w:val="24"/>
        </w:rPr>
        <w:t xml:space="preserve">kopumā </w:t>
      </w:r>
      <w:r w:rsidR="00CB54CA">
        <w:rPr>
          <w:rFonts w:ascii="Times New Roman" w:hAnsi="Times New Roman" w:cs="Times New Roman"/>
          <w:sz w:val="24"/>
          <w:szCs w:val="24"/>
        </w:rPr>
        <w:t xml:space="preserve">finansiāli atbalstīja </w:t>
      </w:r>
      <w:r w:rsidR="00262991">
        <w:rPr>
          <w:rFonts w:ascii="Times New Roman" w:hAnsi="Times New Roman" w:cs="Times New Roman"/>
          <w:sz w:val="24"/>
          <w:szCs w:val="24"/>
        </w:rPr>
        <w:t>50</w:t>
      </w:r>
      <w:r w:rsidR="00CB54CA">
        <w:rPr>
          <w:rFonts w:ascii="Times New Roman" w:hAnsi="Times New Roman" w:cs="Times New Roman"/>
          <w:sz w:val="24"/>
          <w:szCs w:val="24"/>
        </w:rPr>
        <w:t xml:space="preserve"> dažādus ar nozari saistīt</w:t>
      </w:r>
      <w:r w:rsidR="00521A1B">
        <w:rPr>
          <w:rFonts w:ascii="Times New Roman" w:hAnsi="Times New Roman" w:cs="Times New Roman"/>
          <w:sz w:val="24"/>
          <w:szCs w:val="24"/>
        </w:rPr>
        <w:t>u</w:t>
      </w:r>
      <w:r w:rsidR="00CB54CA">
        <w:rPr>
          <w:rFonts w:ascii="Times New Roman" w:hAnsi="Times New Roman" w:cs="Times New Roman"/>
          <w:sz w:val="24"/>
          <w:szCs w:val="24"/>
        </w:rPr>
        <w:t>s pētījumus.</w:t>
      </w:r>
      <w:r>
        <w:rPr>
          <w:rFonts w:ascii="Times New Roman" w:hAnsi="Times New Roman" w:cs="Times New Roman"/>
          <w:sz w:val="24"/>
          <w:szCs w:val="24"/>
        </w:rPr>
        <w:t xml:space="preserve"> </w:t>
      </w:r>
    </w:p>
    <w:p w:rsidR="00D0453C" w:rsidRDefault="00D0453C" w:rsidP="006C1341">
      <w:pPr>
        <w:jc w:val="both"/>
        <w:rPr>
          <w:rFonts w:ascii="Times New Roman" w:hAnsi="Times New Roman" w:cs="Times New Roman"/>
          <w:sz w:val="24"/>
          <w:szCs w:val="24"/>
        </w:rPr>
      </w:pPr>
      <w:r>
        <w:rPr>
          <w:rFonts w:ascii="Times New Roman" w:hAnsi="Times New Roman" w:cs="Times New Roman"/>
          <w:sz w:val="24"/>
          <w:szCs w:val="24"/>
        </w:rPr>
        <w:t>Krievijas agresija Ukrainā un ar to saistītā drošības situācijas pasliktināšanās</w:t>
      </w:r>
      <w:r w:rsidR="0019106D">
        <w:rPr>
          <w:rFonts w:ascii="Times New Roman" w:hAnsi="Times New Roman" w:cs="Times New Roman"/>
          <w:sz w:val="24"/>
          <w:szCs w:val="24"/>
        </w:rPr>
        <w:t xml:space="preserve"> reģionā</w:t>
      </w:r>
      <w:r>
        <w:rPr>
          <w:rFonts w:ascii="Times New Roman" w:hAnsi="Times New Roman" w:cs="Times New Roman"/>
          <w:sz w:val="24"/>
          <w:szCs w:val="24"/>
        </w:rPr>
        <w:t xml:space="preserve"> likusi pārskatīt valsts budžeta prioritātes, pakāpeniski </w:t>
      </w:r>
      <w:r w:rsidR="00556224">
        <w:rPr>
          <w:rFonts w:ascii="Times New Roman" w:hAnsi="Times New Roman" w:cs="Times New Roman"/>
          <w:sz w:val="24"/>
          <w:szCs w:val="24"/>
        </w:rPr>
        <w:t>palielinot</w:t>
      </w:r>
      <w:r>
        <w:rPr>
          <w:rFonts w:ascii="Times New Roman" w:hAnsi="Times New Roman" w:cs="Times New Roman"/>
          <w:sz w:val="24"/>
          <w:szCs w:val="24"/>
        </w:rPr>
        <w:t xml:space="preserve"> Aizsardzības ministrijai atvēlēto līdzekļu apjomu un izvirzot mērķi sasniegt</w:t>
      </w:r>
      <w:r w:rsidR="005E6862">
        <w:rPr>
          <w:rFonts w:ascii="Times New Roman" w:hAnsi="Times New Roman" w:cs="Times New Roman"/>
          <w:sz w:val="24"/>
          <w:szCs w:val="24"/>
        </w:rPr>
        <w:t xml:space="preserve"> NATO vispārpieņemto</w:t>
      </w:r>
      <w:r>
        <w:rPr>
          <w:rFonts w:ascii="Times New Roman" w:hAnsi="Times New Roman" w:cs="Times New Roman"/>
          <w:sz w:val="24"/>
          <w:szCs w:val="24"/>
        </w:rPr>
        <w:t xml:space="preserve"> 2% no </w:t>
      </w:r>
      <w:r w:rsidR="003377CF">
        <w:rPr>
          <w:rFonts w:ascii="Times New Roman" w:hAnsi="Times New Roman" w:cs="Times New Roman"/>
          <w:sz w:val="24"/>
          <w:szCs w:val="24"/>
        </w:rPr>
        <w:t>IKP</w:t>
      </w:r>
      <w:r>
        <w:rPr>
          <w:rFonts w:ascii="Times New Roman" w:hAnsi="Times New Roman" w:cs="Times New Roman"/>
          <w:sz w:val="24"/>
          <w:szCs w:val="24"/>
        </w:rPr>
        <w:t xml:space="preserve"> rādītāju jau 2018.gadā.</w:t>
      </w:r>
    </w:p>
    <w:p w:rsidR="00F83E20" w:rsidRDefault="00DB465B" w:rsidP="006C1341">
      <w:pPr>
        <w:jc w:val="both"/>
        <w:rPr>
          <w:rFonts w:ascii="Times New Roman" w:hAnsi="Times New Roman" w:cs="Times New Roman"/>
          <w:sz w:val="24"/>
          <w:szCs w:val="24"/>
        </w:rPr>
      </w:pPr>
      <w:r>
        <w:rPr>
          <w:rFonts w:ascii="Times New Roman" w:hAnsi="Times New Roman" w:cs="Times New Roman"/>
          <w:sz w:val="24"/>
          <w:szCs w:val="24"/>
        </w:rPr>
        <w:t xml:space="preserve">Vienlaicīgi ar vāji slēpto agresiju Ukrainā, Krievija pēdējo gadu laikā ir strauji virzījusies </w:t>
      </w:r>
      <w:r w:rsidR="004E08BD">
        <w:rPr>
          <w:rFonts w:ascii="Times New Roman" w:hAnsi="Times New Roman" w:cs="Times New Roman"/>
          <w:sz w:val="24"/>
          <w:szCs w:val="24"/>
        </w:rPr>
        <w:t>Baltijas</w:t>
      </w:r>
      <w:r w:rsidR="00576910">
        <w:rPr>
          <w:rFonts w:ascii="Times New Roman" w:hAnsi="Times New Roman" w:cs="Times New Roman"/>
          <w:sz w:val="24"/>
          <w:szCs w:val="24"/>
        </w:rPr>
        <w:t xml:space="preserve"> reģiona</w:t>
      </w:r>
      <w:r w:rsidR="004E08BD">
        <w:rPr>
          <w:rFonts w:ascii="Times New Roman" w:hAnsi="Times New Roman" w:cs="Times New Roman"/>
          <w:sz w:val="24"/>
          <w:szCs w:val="24"/>
        </w:rPr>
        <w:t xml:space="preserve"> dienvidrietumos izvietotā Kaļiņingradas apgabala</w:t>
      </w:r>
      <w:r w:rsidR="00E37650">
        <w:rPr>
          <w:rFonts w:ascii="Times New Roman" w:hAnsi="Times New Roman" w:cs="Times New Roman"/>
          <w:sz w:val="24"/>
          <w:szCs w:val="24"/>
        </w:rPr>
        <w:t xml:space="preserve"> un Krievijas Rietumu apgabala</w:t>
      </w:r>
      <w:r w:rsidR="004E08BD">
        <w:rPr>
          <w:rFonts w:ascii="Times New Roman" w:hAnsi="Times New Roman" w:cs="Times New Roman"/>
          <w:sz w:val="24"/>
          <w:szCs w:val="24"/>
        </w:rPr>
        <w:t xml:space="preserve"> </w:t>
      </w:r>
      <w:r>
        <w:rPr>
          <w:rFonts w:ascii="Times New Roman" w:hAnsi="Times New Roman" w:cs="Times New Roman"/>
          <w:sz w:val="24"/>
          <w:szCs w:val="24"/>
        </w:rPr>
        <w:t>militarizācij</w:t>
      </w:r>
      <w:r w:rsidR="00261E3F">
        <w:rPr>
          <w:rFonts w:ascii="Times New Roman" w:hAnsi="Times New Roman" w:cs="Times New Roman"/>
          <w:sz w:val="24"/>
          <w:szCs w:val="24"/>
        </w:rPr>
        <w:t>as virzienā</w:t>
      </w:r>
      <w:r w:rsidR="00AE385E">
        <w:rPr>
          <w:rFonts w:ascii="Times New Roman" w:hAnsi="Times New Roman" w:cs="Times New Roman"/>
          <w:sz w:val="24"/>
          <w:szCs w:val="24"/>
        </w:rPr>
        <w:t>. Tas</w:t>
      </w:r>
      <w:r>
        <w:rPr>
          <w:rFonts w:ascii="Times New Roman" w:hAnsi="Times New Roman" w:cs="Times New Roman"/>
          <w:sz w:val="24"/>
          <w:szCs w:val="24"/>
        </w:rPr>
        <w:t xml:space="preserve"> Baltijas valstīm</w:t>
      </w:r>
      <w:r w:rsidR="00E37650">
        <w:rPr>
          <w:rFonts w:ascii="Times New Roman" w:hAnsi="Times New Roman" w:cs="Times New Roman"/>
          <w:sz w:val="24"/>
          <w:szCs w:val="24"/>
        </w:rPr>
        <w:t xml:space="preserve"> liek ar bažām raudzīties uz aizsardzības uzdevumu veikšanai nepieciešamo materiāltehnisko līdzekļu piegāžu drošību </w:t>
      </w:r>
      <w:r w:rsidR="00AE385E">
        <w:rPr>
          <w:rFonts w:ascii="Times New Roman" w:hAnsi="Times New Roman" w:cs="Times New Roman"/>
          <w:sz w:val="24"/>
          <w:szCs w:val="24"/>
        </w:rPr>
        <w:t>potenciāla</w:t>
      </w:r>
      <w:r>
        <w:rPr>
          <w:rFonts w:ascii="Times New Roman" w:hAnsi="Times New Roman" w:cs="Times New Roman"/>
          <w:sz w:val="24"/>
          <w:szCs w:val="24"/>
        </w:rPr>
        <w:t xml:space="preserve"> starpvalstu saspīlējuma vai</w:t>
      </w:r>
      <w:r w:rsidR="007D0EC0">
        <w:rPr>
          <w:rFonts w:ascii="Times New Roman" w:hAnsi="Times New Roman" w:cs="Times New Roman"/>
          <w:sz w:val="24"/>
          <w:szCs w:val="24"/>
        </w:rPr>
        <w:t xml:space="preserve"> reģionālas krīzes </w:t>
      </w:r>
      <w:r w:rsidR="00261E3F">
        <w:rPr>
          <w:rFonts w:ascii="Times New Roman" w:hAnsi="Times New Roman" w:cs="Times New Roman"/>
          <w:sz w:val="24"/>
          <w:szCs w:val="24"/>
        </w:rPr>
        <w:t>gadījumā</w:t>
      </w:r>
      <w:r w:rsidR="00E37650">
        <w:rPr>
          <w:rFonts w:ascii="Times New Roman" w:hAnsi="Times New Roman" w:cs="Times New Roman"/>
          <w:sz w:val="24"/>
          <w:szCs w:val="24"/>
        </w:rPr>
        <w:t>.</w:t>
      </w:r>
      <w:r w:rsidR="004E08BD">
        <w:rPr>
          <w:rFonts w:ascii="Times New Roman" w:hAnsi="Times New Roman" w:cs="Times New Roman"/>
          <w:sz w:val="24"/>
          <w:szCs w:val="24"/>
        </w:rPr>
        <w:t xml:space="preserve"> </w:t>
      </w:r>
    </w:p>
    <w:p w:rsidR="000772AA" w:rsidRDefault="00E57500" w:rsidP="006C1341">
      <w:pPr>
        <w:jc w:val="both"/>
        <w:rPr>
          <w:rFonts w:ascii="Times New Roman" w:hAnsi="Times New Roman" w:cs="Times New Roman"/>
          <w:sz w:val="24"/>
          <w:szCs w:val="24"/>
        </w:rPr>
      </w:pPr>
      <w:r>
        <w:rPr>
          <w:rFonts w:ascii="Times New Roman" w:hAnsi="Times New Roman" w:cs="Times New Roman"/>
          <w:sz w:val="24"/>
          <w:szCs w:val="24"/>
        </w:rPr>
        <w:t>Ņemot vērā šādu notiku</w:t>
      </w:r>
      <w:r w:rsidR="0019106D">
        <w:rPr>
          <w:rFonts w:ascii="Times New Roman" w:hAnsi="Times New Roman" w:cs="Times New Roman"/>
          <w:sz w:val="24"/>
          <w:szCs w:val="24"/>
        </w:rPr>
        <w:t>mu</w:t>
      </w:r>
      <w:r>
        <w:rPr>
          <w:rFonts w:ascii="Times New Roman" w:hAnsi="Times New Roman" w:cs="Times New Roman"/>
          <w:sz w:val="24"/>
          <w:szCs w:val="24"/>
        </w:rPr>
        <w:t xml:space="preserve"> attīstības gaitu, kā arī pilnībā apzinoties savu atbildību par papildus piešķirto budžeta līdzekļu izlietošanu valsts tautsaimniecībai un nacionālajai drošībai maksimāli izdevīgā veidā, Aizsardzības ministrija uzskata par nepieciešamu pastiprināt sadarbību ar vietēj</w:t>
      </w:r>
      <w:r w:rsidR="006E7F01">
        <w:rPr>
          <w:rFonts w:ascii="Times New Roman" w:hAnsi="Times New Roman" w:cs="Times New Roman"/>
          <w:sz w:val="24"/>
          <w:szCs w:val="24"/>
        </w:rPr>
        <w:t>iem uzņēmumiem, sevišķi atbalstot</w:t>
      </w:r>
      <w:r w:rsidR="00557D15">
        <w:rPr>
          <w:rFonts w:ascii="Times New Roman" w:hAnsi="Times New Roman" w:cs="Times New Roman"/>
          <w:sz w:val="24"/>
          <w:szCs w:val="24"/>
        </w:rPr>
        <w:t xml:space="preserve"> t</w:t>
      </w:r>
      <w:r w:rsidR="006E7F01">
        <w:rPr>
          <w:rFonts w:ascii="Times New Roman" w:hAnsi="Times New Roman" w:cs="Times New Roman"/>
          <w:sz w:val="24"/>
          <w:szCs w:val="24"/>
        </w:rPr>
        <w:t>o</w:t>
      </w:r>
      <w:r w:rsidR="00557D15">
        <w:rPr>
          <w:rFonts w:ascii="Times New Roman" w:hAnsi="Times New Roman" w:cs="Times New Roman"/>
          <w:sz w:val="24"/>
          <w:szCs w:val="24"/>
        </w:rPr>
        <w:t xml:space="preserve"> ciešāku iesaisti </w:t>
      </w:r>
      <w:r w:rsidR="00CF4BE8">
        <w:rPr>
          <w:rFonts w:ascii="Times New Roman" w:hAnsi="Times New Roman" w:cs="Times New Roman"/>
          <w:sz w:val="24"/>
          <w:szCs w:val="24"/>
        </w:rPr>
        <w:t xml:space="preserve">NBS iepirkumos un </w:t>
      </w:r>
      <w:r w:rsidR="00557D15">
        <w:rPr>
          <w:rFonts w:ascii="Times New Roman" w:hAnsi="Times New Roman" w:cs="Times New Roman"/>
          <w:sz w:val="24"/>
          <w:szCs w:val="24"/>
        </w:rPr>
        <w:t>ar nozari saistītos pētniecības projektos.</w:t>
      </w:r>
    </w:p>
    <w:p w:rsidR="00F721EB" w:rsidRDefault="00680122" w:rsidP="006C1341">
      <w:pPr>
        <w:jc w:val="both"/>
        <w:rPr>
          <w:rFonts w:ascii="Times New Roman" w:hAnsi="Times New Roman" w:cs="Times New Roman"/>
          <w:sz w:val="24"/>
          <w:szCs w:val="24"/>
        </w:rPr>
      </w:pPr>
      <w:r>
        <w:rPr>
          <w:rFonts w:ascii="Times New Roman" w:hAnsi="Times New Roman" w:cs="Times New Roman"/>
          <w:sz w:val="24"/>
          <w:szCs w:val="24"/>
        </w:rPr>
        <w:t xml:space="preserve"> </w:t>
      </w:r>
    </w:p>
    <w:p w:rsidR="007D2BF8" w:rsidRDefault="007D2BF8" w:rsidP="00544FD8">
      <w:pPr>
        <w:jc w:val="both"/>
        <w:rPr>
          <w:rFonts w:ascii="Times New Roman" w:hAnsi="Times New Roman" w:cs="Times New Roman"/>
          <w:b/>
          <w:sz w:val="24"/>
          <w:szCs w:val="24"/>
        </w:rPr>
      </w:pPr>
    </w:p>
    <w:p w:rsidR="007D2BF8" w:rsidRDefault="007D2BF8" w:rsidP="00544FD8">
      <w:pPr>
        <w:jc w:val="both"/>
        <w:rPr>
          <w:rFonts w:ascii="Times New Roman" w:hAnsi="Times New Roman" w:cs="Times New Roman"/>
          <w:b/>
          <w:sz w:val="24"/>
          <w:szCs w:val="24"/>
        </w:rPr>
      </w:pPr>
    </w:p>
    <w:p w:rsidR="000772AA" w:rsidRPr="00544FD8" w:rsidRDefault="000772AA" w:rsidP="00544FD8">
      <w:pPr>
        <w:jc w:val="both"/>
        <w:rPr>
          <w:rFonts w:ascii="Times New Roman" w:hAnsi="Times New Roman" w:cs="Times New Roman"/>
          <w:b/>
          <w:sz w:val="24"/>
          <w:szCs w:val="24"/>
        </w:rPr>
      </w:pPr>
      <w:r w:rsidRPr="00544FD8">
        <w:rPr>
          <w:rFonts w:ascii="Times New Roman" w:hAnsi="Times New Roman" w:cs="Times New Roman"/>
          <w:b/>
          <w:sz w:val="24"/>
          <w:szCs w:val="24"/>
        </w:rPr>
        <w:lastRenderedPageBreak/>
        <w:t xml:space="preserve">2. </w:t>
      </w:r>
      <w:r w:rsidR="00FB6BDC" w:rsidRPr="00544FD8">
        <w:rPr>
          <w:rFonts w:ascii="Times New Roman" w:hAnsi="Times New Roman" w:cs="Times New Roman"/>
          <w:b/>
          <w:sz w:val="24"/>
          <w:szCs w:val="24"/>
        </w:rPr>
        <w:t>A</w:t>
      </w:r>
      <w:r w:rsidRPr="00544FD8">
        <w:rPr>
          <w:rFonts w:ascii="Times New Roman" w:hAnsi="Times New Roman" w:cs="Times New Roman"/>
          <w:b/>
          <w:sz w:val="24"/>
          <w:szCs w:val="24"/>
        </w:rPr>
        <w:t>iz</w:t>
      </w:r>
      <w:r w:rsidR="002A519D" w:rsidRPr="00544FD8">
        <w:rPr>
          <w:rFonts w:ascii="Times New Roman" w:hAnsi="Times New Roman" w:cs="Times New Roman"/>
          <w:b/>
          <w:sz w:val="24"/>
          <w:szCs w:val="24"/>
        </w:rPr>
        <w:t>sardzības un drošības industrija</w:t>
      </w:r>
    </w:p>
    <w:p w:rsidR="000772AA" w:rsidRDefault="000772AA" w:rsidP="00544FD8">
      <w:pPr>
        <w:ind w:firstLine="420"/>
        <w:jc w:val="both"/>
        <w:rPr>
          <w:rFonts w:ascii="Times New Roman" w:hAnsi="Times New Roman" w:cs="Times New Roman"/>
          <w:sz w:val="24"/>
          <w:szCs w:val="24"/>
        </w:rPr>
      </w:pPr>
      <w:r>
        <w:rPr>
          <w:rFonts w:ascii="Times New Roman" w:hAnsi="Times New Roman" w:cs="Times New Roman"/>
          <w:sz w:val="24"/>
          <w:szCs w:val="24"/>
        </w:rPr>
        <w:t>Saskaņā ar aizsardzības nozares veikto analīzi</w:t>
      </w:r>
      <w:r w:rsidR="00933A5B">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AE385E">
        <w:rPr>
          <w:rFonts w:ascii="Times New Roman" w:hAnsi="Times New Roman" w:cs="Times New Roman"/>
          <w:sz w:val="24"/>
          <w:szCs w:val="24"/>
        </w:rPr>
        <w:t>jāsecina</w:t>
      </w:r>
      <w:r>
        <w:rPr>
          <w:rFonts w:ascii="Times New Roman" w:hAnsi="Times New Roman" w:cs="Times New Roman"/>
          <w:sz w:val="24"/>
          <w:szCs w:val="24"/>
        </w:rPr>
        <w:t xml:space="preserve">, ka Latvijā šobrīd </w:t>
      </w:r>
      <w:r w:rsidR="00AE385E">
        <w:rPr>
          <w:rFonts w:ascii="Times New Roman" w:hAnsi="Times New Roman" w:cs="Times New Roman"/>
          <w:sz w:val="24"/>
          <w:szCs w:val="24"/>
        </w:rPr>
        <w:t>nepastāv</w:t>
      </w:r>
      <w:r>
        <w:rPr>
          <w:rFonts w:ascii="Times New Roman" w:hAnsi="Times New Roman" w:cs="Times New Roman"/>
          <w:sz w:val="24"/>
          <w:szCs w:val="24"/>
        </w:rPr>
        <w:t xml:space="preserve"> skaidri identificējama militārā industrija tās klasiskā izpratnē (ieroču ražošanā un militāro tehnoloģiju attīstīšanā iesaistītu uzņēmumu tīkls), taču Latvijā ir ievērojams skaits uzņēmumu</w:t>
      </w:r>
      <w:r w:rsidR="005F0E0C">
        <w:rPr>
          <w:rStyle w:val="FootnoteReference"/>
          <w:rFonts w:ascii="Times New Roman" w:hAnsi="Times New Roman" w:cs="Times New Roman"/>
          <w:sz w:val="24"/>
          <w:szCs w:val="24"/>
        </w:rPr>
        <w:footnoteReference w:id="6"/>
      </w:r>
      <w:r>
        <w:rPr>
          <w:rFonts w:ascii="Times New Roman" w:hAnsi="Times New Roman" w:cs="Times New Roman"/>
          <w:sz w:val="24"/>
          <w:szCs w:val="24"/>
        </w:rPr>
        <w:t>, kuri:</w:t>
      </w:r>
    </w:p>
    <w:p w:rsidR="000772AA" w:rsidRDefault="000772AA" w:rsidP="000772A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Ražo aizsardzības un iekšlietu sistēmās izmantojamu ekipējumu;</w:t>
      </w:r>
    </w:p>
    <w:p w:rsidR="000772AA" w:rsidRDefault="000772AA" w:rsidP="000772A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Piedāvā uzturēšanas un remonta pakalpojumus aizsardzības un iekšlietu sistēmās lietotam ekipējumam;</w:t>
      </w:r>
    </w:p>
    <w:p w:rsidR="000772AA" w:rsidRDefault="000772AA" w:rsidP="000772A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Nodrošina</w:t>
      </w:r>
      <w:r w:rsidR="00655EC2">
        <w:rPr>
          <w:rFonts w:ascii="Times New Roman" w:hAnsi="Times New Roman" w:cs="Times New Roman"/>
          <w:sz w:val="24"/>
          <w:szCs w:val="24"/>
        </w:rPr>
        <w:t xml:space="preserve"> krīzes vai kara laikam kritiski nepieciešamu</w:t>
      </w:r>
      <w:r>
        <w:rPr>
          <w:rFonts w:ascii="Times New Roman" w:hAnsi="Times New Roman" w:cs="Times New Roman"/>
          <w:sz w:val="24"/>
          <w:szCs w:val="24"/>
        </w:rPr>
        <w:t xml:space="preserve"> preču piegādi un pakalpojumu sniegšanu. </w:t>
      </w:r>
    </w:p>
    <w:p w:rsidR="00AD0A8F" w:rsidRPr="00AD0A8F" w:rsidRDefault="00AD0A8F" w:rsidP="00AD0A8F">
      <w:pPr>
        <w:jc w:val="both"/>
        <w:rPr>
          <w:rFonts w:ascii="Times New Roman" w:hAnsi="Times New Roman" w:cs="Times New Roman"/>
          <w:sz w:val="24"/>
          <w:szCs w:val="24"/>
        </w:rPr>
      </w:pPr>
      <w:r>
        <w:rPr>
          <w:rFonts w:ascii="Times New Roman" w:hAnsi="Times New Roman" w:cs="Times New Roman"/>
          <w:sz w:val="24"/>
          <w:szCs w:val="24"/>
        </w:rPr>
        <w:t xml:space="preserve">Tāpat </w:t>
      </w:r>
      <w:r>
        <w:rPr>
          <w:rFonts w:ascii="Times New Roman" w:hAnsi="Times New Roman"/>
          <w:sz w:val="24"/>
          <w:szCs w:val="24"/>
        </w:rPr>
        <w:t>Latvijā ir zinātnes centri un zinātnieki, kas spēj dot ieguldījumu aizsardzības nozarē, sekmēt inovatīvu ma</w:t>
      </w:r>
      <w:r w:rsidR="00F96F17">
        <w:rPr>
          <w:rFonts w:ascii="Times New Roman" w:hAnsi="Times New Roman"/>
          <w:sz w:val="24"/>
          <w:szCs w:val="24"/>
        </w:rPr>
        <w:t>zo un vidējo uzņēmumu attīstību un celt to konkurētspēju</w:t>
      </w:r>
      <w:r>
        <w:rPr>
          <w:rFonts w:ascii="Times New Roman" w:hAnsi="Times New Roman"/>
          <w:sz w:val="24"/>
          <w:szCs w:val="24"/>
        </w:rPr>
        <w:t>. Atsevišķi no tiem ir apvienojušies tieši aizsardzības jomas pētījumu veikšanai</w:t>
      </w:r>
      <w:r>
        <w:rPr>
          <w:rStyle w:val="FootnoteReference"/>
          <w:rFonts w:ascii="Times New Roman" w:hAnsi="Times New Roman"/>
          <w:sz w:val="24"/>
          <w:szCs w:val="24"/>
        </w:rPr>
        <w:footnoteReference w:id="7"/>
      </w:r>
      <w:r>
        <w:rPr>
          <w:rFonts w:ascii="Times New Roman" w:hAnsi="Times New Roman"/>
          <w:sz w:val="24"/>
          <w:szCs w:val="24"/>
        </w:rPr>
        <w:t>.</w:t>
      </w:r>
    </w:p>
    <w:p w:rsidR="002F4A62" w:rsidRDefault="00A76D8A" w:rsidP="006C115D">
      <w:pPr>
        <w:jc w:val="both"/>
        <w:rPr>
          <w:rFonts w:ascii="Times New Roman" w:hAnsi="Times New Roman" w:cs="Times New Roman"/>
          <w:sz w:val="24"/>
          <w:szCs w:val="24"/>
        </w:rPr>
      </w:pPr>
      <w:r>
        <w:rPr>
          <w:rFonts w:ascii="Times New Roman" w:hAnsi="Times New Roman" w:cs="Times New Roman"/>
          <w:sz w:val="24"/>
          <w:szCs w:val="24"/>
        </w:rPr>
        <w:t>Latvijas aizsardzības un drošības industrijas kontekstā būtiski ir</w:t>
      </w:r>
      <w:r w:rsidR="002419ED">
        <w:rPr>
          <w:rFonts w:ascii="Times New Roman" w:hAnsi="Times New Roman" w:cs="Times New Roman"/>
          <w:sz w:val="24"/>
          <w:szCs w:val="24"/>
        </w:rPr>
        <w:t xml:space="preserve"> arī</w:t>
      </w:r>
      <w:r>
        <w:rPr>
          <w:rFonts w:ascii="Times New Roman" w:hAnsi="Times New Roman" w:cs="Times New Roman"/>
          <w:sz w:val="24"/>
          <w:szCs w:val="24"/>
        </w:rPr>
        <w:t xml:space="preserve"> tas</w:t>
      </w:r>
      <w:r w:rsidR="002F4A62" w:rsidRPr="002F4A62">
        <w:rPr>
          <w:rFonts w:ascii="Times New Roman" w:hAnsi="Times New Roman" w:cs="Times New Roman"/>
          <w:sz w:val="24"/>
          <w:szCs w:val="24"/>
        </w:rPr>
        <w:t xml:space="preserve">, ka aizsardzības sistēmas iepirkumi nav saistīti tikai ar </w:t>
      </w:r>
      <w:r w:rsidR="0071759B">
        <w:rPr>
          <w:rFonts w:ascii="Times New Roman" w:hAnsi="Times New Roman" w:cs="Times New Roman"/>
          <w:sz w:val="24"/>
          <w:szCs w:val="24"/>
        </w:rPr>
        <w:t>specifisku militāras nozīmes produkciju</w:t>
      </w:r>
      <w:r w:rsidR="002F4A62" w:rsidRPr="002F4A62">
        <w:rPr>
          <w:rFonts w:ascii="Times New Roman" w:hAnsi="Times New Roman" w:cs="Times New Roman"/>
          <w:sz w:val="24"/>
          <w:szCs w:val="24"/>
        </w:rPr>
        <w:t xml:space="preserve">. </w:t>
      </w:r>
      <w:r w:rsidR="00454719">
        <w:rPr>
          <w:rFonts w:ascii="Times New Roman" w:hAnsi="Times New Roman" w:cs="Times New Roman"/>
          <w:sz w:val="24"/>
          <w:szCs w:val="24"/>
        </w:rPr>
        <w:t>Ievērojama daļa no aizsardzības nozarei</w:t>
      </w:r>
      <w:r w:rsidR="002F4A62" w:rsidRPr="002F4A62">
        <w:rPr>
          <w:rFonts w:ascii="Times New Roman" w:hAnsi="Times New Roman" w:cs="Times New Roman"/>
          <w:sz w:val="24"/>
          <w:szCs w:val="24"/>
        </w:rPr>
        <w:t xml:space="preserve"> </w:t>
      </w:r>
      <w:r w:rsidR="00971178">
        <w:rPr>
          <w:rFonts w:ascii="Times New Roman" w:hAnsi="Times New Roman" w:cs="Times New Roman"/>
          <w:sz w:val="24"/>
          <w:szCs w:val="24"/>
        </w:rPr>
        <w:t xml:space="preserve">atvēlētajiem </w:t>
      </w:r>
      <w:r w:rsidR="002F4A62" w:rsidRPr="002F4A62">
        <w:rPr>
          <w:rFonts w:ascii="Times New Roman" w:hAnsi="Times New Roman" w:cs="Times New Roman"/>
          <w:sz w:val="24"/>
          <w:szCs w:val="24"/>
        </w:rPr>
        <w:t>līdzekļi</w:t>
      </w:r>
      <w:r w:rsidR="00971178">
        <w:rPr>
          <w:rFonts w:ascii="Times New Roman" w:hAnsi="Times New Roman" w:cs="Times New Roman"/>
          <w:sz w:val="24"/>
          <w:szCs w:val="24"/>
        </w:rPr>
        <w:t>em</w:t>
      </w:r>
      <w:r w:rsidR="002F4A62" w:rsidRPr="002F4A62">
        <w:rPr>
          <w:rFonts w:ascii="Times New Roman" w:hAnsi="Times New Roman" w:cs="Times New Roman"/>
          <w:sz w:val="24"/>
          <w:szCs w:val="24"/>
        </w:rPr>
        <w:t xml:space="preserve"> tiek tērēti būvniecības un pārtikas iepirkumos</w:t>
      </w:r>
      <w:r w:rsidR="00971178">
        <w:rPr>
          <w:rFonts w:ascii="Times New Roman" w:hAnsi="Times New Roman" w:cs="Times New Roman"/>
          <w:sz w:val="24"/>
          <w:szCs w:val="24"/>
        </w:rPr>
        <w:t>. Savukārt l</w:t>
      </w:r>
      <w:r w:rsidR="00454719">
        <w:rPr>
          <w:rFonts w:ascii="Times New Roman" w:hAnsi="Times New Roman" w:cs="Times New Roman"/>
          <w:sz w:val="24"/>
          <w:szCs w:val="24"/>
        </w:rPr>
        <w:t>ielāko</w:t>
      </w:r>
      <w:r w:rsidR="002F4A62" w:rsidRPr="002F4A62">
        <w:rPr>
          <w:rFonts w:ascii="Times New Roman" w:hAnsi="Times New Roman" w:cs="Times New Roman"/>
          <w:sz w:val="24"/>
          <w:szCs w:val="24"/>
        </w:rPr>
        <w:t xml:space="preserve"> daļu no karavīru individuālā un kolektīvā ekipējuma sastāda divējādas pielietojamības vai militāram pielietojumam nedaudz modificēti civilie produkti (tekstilizstrādājumi, apavi, uzkabes elementi u.c.), kuru ražošanai Latvijā </w:t>
      </w:r>
      <w:r>
        <w:rPr>
          <w:rFonts w:ascii="Times New Roman" w:hAnsi="Times New Roman" w:cs="Times New Roman"/>
          <w:sz w:val="24"/>
          <w:szCs w:val="24"/>
        </w:rPr>
        <w:t>varētu būt</w:t>
      </w:r>
      <w:r w:rsidR="002F4A62" w:rsidRPr="002F4A62">
        <w:rPr>
          <w:rFonts w:ascii="Times New Roman" w:hAnsi="Times New Roman" w:cs="Times New Roman"/>
          <w:sz w:val="24"/>
          <w:szCs w:val="24"/>
        </w:rPr>
        <w:t xml:space="preserve"> pietiekams potenciāls un atbilstoši attiecīgo nozaru uzņēmumi ar iespējām to realizēt. </w:t>
      </w:r>
    </w:p>
    <w:p w:rsidR="002419ED" w:rsidRPr="002F4A62" w:rsidRDefault="002419ED" w:rsidP="006C115D">
      <w:pPr>
        <w:jc w:val="both"/>
        <w:rPr>
          <w:rFonts w:ascii="Times New Roman" w:hAnsi="Times New Roman" w:cs="Times New Roman"/>
          <w:sz w:val="24"/>
          <w:szCs w:val="24"/>
        </w:rPr>
      </w:pPr>
      <w:r>
        <w:rPr>
          <w:rFonts w:ascii="Times New Roman" w:hAnsi="Times New Roman" w:cs="Times New Roman"/>
          <w:sz w:val="24"/>
          <w:szCs w:val="24"/>
        </w:rPr>
        <w:t xml:space="preserve">Arvien nozīmīgāku lomu aizsardzības plānošanā ieņem </w:t>
      </w:r>
      <w:r w:rsidR="00841972">
        <w:rPr>
          <w:rFonts w:ascii="Times New Roman" w:hAnsi="Times New Roman" w:cs="Times New Roman"/>
          <w:sz w:val="24"/>
          <w:szCs w:val="24"/>
        </w:rPr>
        <w:t xml:space="preserve">informācijas un komunikācijas tehnoloģijas. Latvijā šajā nozarē ir vēsturiski izveidojies spēcīgu uzņēmumu tīkls un vairāki </w:t>
      </w:r>
      <w:r w:rsidR="00327A28">
        <w:rPr>
          <w:rFonts w:ascii="Times New Roman" w:hAnsi="Times New Roman" w:cs="Times New Roman"/>
          <w:sz w:val="24"/>
          <w:szCs w:val="24"/>
        </w:rPr>
        <w:t>no tiem ir veiksmīgi startējuši</w:t>
      </w:r>
      <w:r w:rsidR="00841972">
        <w:rPr>
          <w:rFonts w:ascii="Times New Roman" w:hAnsi="Times New Roman" w:cs="Times New Roman"/>
          <w:sz w:val="24"/>
          <w:szCs w:val="24"/>
        </w:rPr>
        <w:t xml:space="preserve"> drošības jomā, sadarbojoties ar NATO iepirkumu aģentūrām un </w:t>
      </w:r>
      <w:r w:rsidR="00327A28">
        <w:rPr>
          <w:rFonts w:ascii="Times New Roman" w:hAnsi="Times New Roman" w:cs="Times New Roman"/>
          <w:sz w:val="24"/>
          <w:szCs w:val="24"/>
        </w:rPr>
        <w:t>piedaloties</w:t>
      </w:r>
      <w:r w:rsidR="00841972">
        <w:rPr>
          <w:rFonts w:ascii="Times New Roman" w:hAnsi="Times New Roman" w:cs="Times New Roman"/>
          <w:sz w:val="24"/>
          <w:szCs w:val="24"/>
        </w:rPr>
        <w:t xml:space="preserve"> attiecīgās jomas NATO projektos</w:t>
      </w:r>
      <w:r w:rsidR="00841972">
        <w:rPr>
          <w:rStyle w:val="FootnoteReference"/>
          <w:rFonts w:ascii="Times New Roman" w:hAnsi="Times New Roman" w:cs="Times New Roman"/>
          <w:sz w:val="24"/>
          <w:szCs w:val="24"/>
        </w:rPr>
        <w:footnoteReference w:id="8"/>
      </w:r>
      <w:r w:rsidR="00841972">
        <w:rPr>
          <w:rFonts w:ascii="Times New Roman" w:hAnsi="Times New Roman" w:cs="Times New Roman"/>
          <w:sz w:val="24"/>
          <w:szCs w:val="24"/>
        </w:rPr>
        <w:t>.</w:t>
      </w:r>
    </w:p>
    <w:p w:rsidR="000772AA" w:rsidRDefault="000772AA" w:rsidP="000772AA">
      <w:pPr>
        <w:jc w:val="both"/>
        <w:rPr>
          <w:rFonts w:ascii="Times New Roman" w:hAnsi="Times New Roman" w:cs="Times New Roman"/>
          <w:sz w:val="24"/>
          <w:szCs w:val="24"/>
        </w:rPr>
      </w:pPr>
      <w:r>
        <w:rPr>
          <w:rFonts w:ascii="Times New Roman" w:hAnsi="Times New Roman" w:cs="Times New Roman"/>
          <w:sz w:val="24"/>
          <w:szCs w:val="24"/>
        </w:rPr>
        <w:t xml:space="preserve">Fokusējoties uz </w:t>
      </w:r>
      <w:r w:rsidR="00D869E7">
        <w:rPr>
          <w:rFonts w:ascii="Times New Roman" w:hAnsi="Times New Roman" w:cs="Times New Roman"/>
          <w:sz w:val="24"/>
          <w:szCs w:val="24"/>
        </w:rPr>
        <w:t>divējādas</w:t>
      </w:r>
      <w:r>
        <w:rPr>
          <w:rFonts w:ascii="Times New Roman" w:hAnsi="Times New Roman" w:cs="Times New Roman"/>
          <w:sz w:val="24"/>
          <w:szCs w:val="24"/>
        </w:rPr>
        <w:t xml:space="preserve"> pielietojamības preču ražošanu Latvijā pēdējā desmitgadē</w:t>
      </w:r>
      <w:r w:rsidR="002F4A62">
        <w:rPr>
          <w:rFonts w:ascii="Times New Roman" w:hAnsi="Times New Roman" w:cs="Times New Roman"/>
          <w:sz w:val="24"/>
          <w:szCs w:val="24"/>
        </w:rPr>
        <w:t xml:space="preserve"> tāpat</w:t>
      </w:r>
      <w:r>
        <w:rPr>
          <w:rFonts w:ascii="Times New Roman" w:hAnsi="Times New Roman" w:cs="Times New Roman"/>
          <w:sz w:val="24"/>
          <w:szCs w:val="24"/>
        </w:rPr>
        <w:t xml:space="preserve"> ir attīstījušies vairāki </w:t>
      </w:r>
      <w:r w:rsidR="0047335E">
        <w:rPr>
          <w:rFonts w:ascii="Times New Roman" w:hAnsi="Times New Roman" w:cs="Times New Roman"/>
          <w:sz w:val="24"/>
          <w:szCs w:val="24"/>
        </w:rPr>
        <w:t>vietējie</w:t>
      </w:r>
      <w:r>
        <w:rPr>
          <w:rFonts w:ascii="Times New Roman" w:hAnsi="Times New Roman" w:cs="Times New Roman"/>
          <w:sz w:val="24"/>
          <w:szCs w:val="24"/>
        </w:rPr>
        <w:t xml:space="preserve"> ražotāji, kuri ir pauduši gatavību noteiktos apstākļos (atbalsts produkcijas testēšanas periodā, </w:t>
      </w:r>
      <w:r w:rsidR="00971178">
        <w:rPr>
          <w:rFonts w:ascii="Times New Roman" w:hAnsi="Times New Roman" w:cs="Times New Roman"/>
          <w:sz w:val="24"/>
          <w:szCs w:val="24"/>
        </w:rPr>
        <w:t>ilgtermiņā prognozējami iepirkumi</w:t>
      </w:r>
      <w:r>
        <w:rPr>
          <w:rFonts w:ascii="Times New Roman" w:hAnsi="Times New Roman" w:cs="Times New Roman"/>
          <w:sz w:val="24"/>
          <w:szCs w:val="24"/>
        </w:rPr>
        <w:t>) uzsākt aizsardzības nozarei vitāli nepieciešamu militāras nozīmes preču</w:t>
      </w:r>
      <w:r w:rsidR="007F2EBB">
        <w:rPr>
          <w:rFonts w:ascii="Times New Roman" w:hAnsi="Times New Roman" w:cs="Times New Roman"/>
          <w:sz w:val="24"/>
          <w:szCs w:val="24"/>
        </w:rPr>
        <w:t xml:space="preserve"> (munīcijas, individuālo aizsardzības līdzekļu u.c.)</w:t>
      </w:r>
      <w:r>
        <w:rPr>
          <w:rFonts w:ascii="Times New Roman" w:hAnsi="Times New Roman" w:cs="Times New Roman"/>
          <w:sz w:val="24"/>
          <w:szCs w:val="24"/>
        </w:rPr>
        <w:t xml:space="preserve"> ražošanu.</w:t>
      </w:r>
      <w:r w:rsidRPr="00A25E82">
        <w:rPr>
          <w:rFonts w:ascii="Times New Roman" w:hAnsi="Times New Roman" w:cs="Times New Roman"/>
          <w:sz w:val="24"/>
          <w:szCs w:val="24"/>
        </w:rPr>
        <w:t xml:space="preserve"> </w:t>
      </w:r>
    </w:p>
    <w:p w:rsidR="000772AA" w:rsidRDefault="000772AA" w:rsidP="000772AA">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Atsevišķos gadījumos </w:t>
      </w:r>
      <w:r w:rsidR="00971178">
        <w:rPr>
          <w:rFonts w:ascii="Times New Roman" w:hAnsi="Times New Roman" w:cs="Times New Roman"/>
          <w:sz w:val="24"/>
          <w:szCs w:val="24"/>
        </w:rPr>
        <w:t xml:space="preserve">sarunās ar uzņēmējiem </w:t>
      </w:r>
      <w:r>
        <w:rPr>
          <w:rFonts w:ascii="Times New Roman" w:hAnsi="Times New Roman" w:cs="Times New Roman"/>
          <w:sz w:val="24"/>
          <w:szCs w:val="24"/>
        </w:rPr>
        <w:t xml:space="preserve">ir identificēta lielu Rietumvalstu </w:t>
      </w:r>
      <w:r w:rsidR="00971178">
        <w:rPr>
          <w:rFonts w:ascii="Times New Roman" w:hAnsi="Times New Roman" w:cs="Times New Roman"/>
          <w:sz w:val="24"/>
          <w:szCs w:val="24"/>
        </w:rPr>
        <w:t>kompāniju</w:t>
      </w:r>
      <w:r>
        <w:rPr>
          <w:rFonts w:ascii="Times New Roman" w:hAnsi="Times New Roman" w:cs="Times New Roman"/>
          <w:sz w:val="24"/>
          <w:szCs w:val="24"/>
        </w:rPr>
        <w:t xml:space="preserve"> interese par militāras nozīmes produkcijas ražošanas vai komplektēša</w:t>
      </w:r>
      <w:r w:rsidR="00261E3F">
        <w:rPr>
          <w:rFonts w:ascii="Times New Roman" w:hAnsi="Times New Roman" w:cs="Times New Roman"/>
          <w:sz w:val="24"/>
          <w:szCs w:val="24"/>
        </w:rPr>
        <w:t xml:space="preserve">nas līniju izvietošanu </w:t>
      </w:r>
      <w:r w:rsidR="00261E3F">
        <w:rPr>
          <w:rFonts w:ascii="Times New Roman" w:hAnsi="Times New Roman" w:cs="Times New Roman"/>
          <w:sz w:val="24"/>
          <w:szCs w:val="24"/>
        </w:rPr>
        <w:lastRenderedPageBreak/>
        <w:t xml:space="preserve">Latvijā </w:t>
      </w:r>
      <w:r w:rsidR="00971178">
        <w:rPr>
          <w:rFonts w:ascii="Times New Roman" w:hAnsi="Times New Roman" w:cs="Times New Roman"/>
          <w:sz w:val="24"/>
          <w:szCs w:val="24"/>
        </w:rPr>
        <w:t>(</w:t>
      </w:r>
      <w:r>
        <w:rPr>
          <w:rFonts w:ascii="Times New Roman" w:hAnsi="Times New Roman" w:cs="Times New Roman"/>
          <w:sz w:val="24"/>
          <w:szCs w:val="24"/>
        </w:rPr>
        <w:t>sa</w:t>
      </w:r>
      <w:r w:rsidR="00261E3F">
        <w:rPr>
          <w:rFonts w:ascii="Times New Roman" w:hAnsi="Times New Roman" w:cs="Times New Roman"/>
          <w:sz w:val="24"/>
          <w:szCs w:val="24"/>
        </w:rPr>
        <w:t>darbībā ar vietējiem uzņēmumiem</w:t>
      </w:r>
      <w:r w:rsidR="00971178">
        <w:rPr>
          <w:rFonts w:ascii="Times New Roman" w:hAnsi="Times New Roman" w:cs="Times New Roman"/>
          <w:sz w:val="24"/>
          <w:szCs w:val="24"/>
        </w:rPr>
        <w:t>)</w:t>
      </w:r>
      <w:r>
        <w:rPr>
          <w:rFonts w:ascii="Times New Roman" w:hAnsi="Times New Roman" w:cs="Times New Roman"/>
          <w:sz w:val="24"/>
          <w:szCs w:val="24"/>
        </w:rPr>
        <w:t>, kā vienu no priekšnosacījumiem norādot pieejas nodrošināšanu atbilstošai militārai infrastruktūrai produkcijas testēšanas</w:t>
      </w:r>
      <w:r w:rsidR="00971178">
        <w:rPr>
          <w:rFonts w:ascii="Times New Roman" w:hAnsi="Times New Roman" w:cs="Times New Roman"/>
          <w:sz w:val="24"/>
          <w:szCs w:val="24"/>
        </w:rPr>
        <w:t xml:space="preserve"> nolūkiem</w:t>
      </w:r>
      <w:r>
        <w:rPr>
          <w:rFonts w:ascii="Times New Roman" w:hAnsi="Times New Roman" w:cs="Times New Roman"/>
          <w:sz w:val="24"/>
          <w:szCs w:val="24"/>
        </w:rPr>
        <w:t>.</w:t>
      </w:r>
      <w:r w:rsidR="00D77AA8">
        <w:rPr>
          <w:rFonts w:ascii="Times New Roman" w:hAnsi="Times New Roman" w:cs="Times New Roman"/>
          <w:sz w:val="24"/>
          <w:szCs w:val="24"/>
        </w:rPr>
        <w:t xml:space="preserve"> </w:t>
      </w:r>
      <w:r w:rsidR="00971178">
        <w:rPr>
          <w:rFonts w:ascii="Times New Roman" w:hAnsi="Times New Roman" w:cs="Times New Roman"/>
          <w:sz w:val="24"/>
          <w:szCs w:val="24"/>
        </w:rPr>
        <w:t>Latvija šādos gad</w:t>
      </w:r>
      <w:r w:rsidR="007F2EBB">
        <w:rPr>
          <w:rFonts w:ascii="Times New Roman" w:hAnsi="Times New Roman" w:cs="Times New Roman"/>
          <w:sz w:val="24"/>
          <w:szCs w:val="24"/>
        </w:rPr>
        <w:t>ījumos neti</w:t>
      </w:r>
      <w:r w:rsidR="00933A5B">
        <w:rPr>
          <w:rFonts w:ascii="Times New Roman" w:hAnsi="Times New Roman" w:cs="Times New Roman"/>
          <w:sz w:val="24"/>
          <w:szCs w:val="24"/>
        </w:rPr>
        <w:t>ek</w:t>
      </w:r>
      <w:r w:rsidR="00971178">
        <w:rPr>
          <w:rFonts w:ascii="Times New Roman" w:hAnsi="Times New Roman" w:cs="Times New Roman"/>
          <w:sz w:val="24"/>
          <w:szCs w:val="24"/>
        </w:rPr>
        <w:t xml:space="preserve"> uzlūkota kā galvenais </w:t>
      </w:r>
      <w:r w:rsidR="007F2EBB">
        <w:rPr>
          <w:rFonts w:ascii="Times New Roman" w:hAnsi="Times New Roman" w:cs="Times New Roman"/>
          <w:sz w:val="24"/>
          <w:szCs w:val="24"/>
        </w:rPr>
        <w:t>šeit ražotās</w:t>
      </w:r>
      <w:r w:rsidR="00971178">
        <w:rPr>
          <w:rFonts w:ascii="Times New Roman" w:hAnsi="Times New Roman" w:cs="Times New Roman"/>
          <w:sz w:val="24"/>
          <w:szCs w:val="24"/>
        </w:rPr>
        <w:t xml:space="preserve"> militārās produkcijas galapatērētājs</w:t>
      </w:r>
      <w:r w:rsidR="007F2EBB">
        <w:rPr>
          <w:rFonts w:ascii="Times New Roman" w:hAnsi="Times New Roman" w:cs="Times New Roman"/>
          <w:sz w:val="24"/>
          <w:szCs w:val="24"/>
        </w:rPr>
        <w:t>, priekšplānā izvirzot eksporta tirgu</w:t>
      </w:r>
      <w:r w:rsidR="00680122">
        <w:rPr>
          <w:rFonts w:ascii="Times New Roman" w:hAnsi="Times New Roman" w:cs="Times New Roman"/>
          <w:sz w:val="24"/>
          <w:szCs w:val="24"/>
        </w:rPr>
        <w:t>s</w:t>
      </w:r>
      <w:r w:rsidR="007F2EBB">
        <w:rPr>
          <w:rFonts w:ascii="Times New Roman" w:hAnsi="Times New Roman" w:cs="Times New Roman"/>
          <w:sz w:val="24"/>
          <w:szCs w:val="24"/>
        </w:rPr>
        <w:t xml:space="preserve"> reģionā, kurā objektīvu apstākļu dēļ pašreiz strauji pieaug valstu izdevumi aizsardzībai.</w:t>
      </w:r>
      <w:r>
        <w:rPr>
          <w:rFonts w:ascii="Times New Roman" w:hAnsi="Times New Roman" w:cs="Times New Roman"/>
          <w:sz w:val="24"/>
          <w:szCs w:val="24"/>
        </w:rPr>
        <w:t xml:space="preserve"> </w:t>
      </w:r>
    </w:p>
    <w:p w:rsidR="000772AA" w:rsidRPr="00261E3F" w:rsidRDefault="000772AA" w:rsidP="000772A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pēdējo gadu laikā Latvijā ir </w:t>
      </w:r>
      <w:r w:rsidR="0071759B">
        <w:rPr>
          <w:rFonts w:ascii="Times New Roman" w:eastAsia="Times New Roman" w:hAnsi="Times New Roman" w:cs="Times New Roman"/>
          <w:sz w:val="24"/>
          <w:szCs w:val="24"/>
          <w:lang w:eastAsia="lv-LV"/>
        </w:rPr>
        <w:t>izveidojušies</w:t>
      </w:r>
      <w:r>
        <w:rPr>
          <w:rFonts w:ascii="Times New Roman" w:eastAsia="Times New Roman" w:hAnsi="Times New Roman" w:cs="Times New Roman"/>
          <w:sz w:val="24"/>
          <w:szCs w:val="24"/>
          <w:lang w:eastAsia="lv-LV"/>
        </w:rPr>
        <w:t xml:space="preserve"> un veiksmīgi attīstās vairāki inovatīvi</w:t>
      </w:r>
      <w:r w:rsidR="00261E3F">
        <w:rPr>
          <w:rFonts w:ascii="Times New Roman" w:eastAsia="Times New Roman" w:hAnsi="Times New Roman" w:cs="Times New Roman"/>
          <w:sz w:val="24"/>
          <w:szCs w:val="24"/>
          <w:lang w:eastAsia="lv-LV"/>
        </w:rPr>
        <w:t xml:space="preserve"> </w:t>
      </w:r>
      <w:r w:rsidR="004A78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tā saucamie</w:t>
      </w:r>
      <w:r w:rsidRPr="001D72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spellStart"/>
      <w:r w:rsidRPr="001D72C0">
        <w:rPr>
          <w:rFonts w:ascii="Times New Roman" w:eastAsia="Times New Roman" w:hAnsi="Times New Roman" w:cs="Times New Roman"/>
          <w:sz w:val="24"/>
          <w:szCs w:val="24"/>
          <w:lang w:eastAsia="lv-LV"/>
        </w:rPr>
        <w:t>start-up</w:t>
      </w:r>
      <w:r>
        <w:rPr>
          <w:rFonts w:ascii="Times New Roman" w:eastAsia="Times New Roman" w:hAnsi="Times New Roman" w:cs="Times New Roman"/>
          <w:sz w:val="24"/>
          <w:szCs w:val="24"/>
          <w:lang w:eastAsia="lv-LV"/>
        </w:rPr>
        <w:t>”</w:t>
      </w:r>
      <w:r w:rsidR="004A78B6">
        <w:rPr>
          <w:rFonts w:ascii="Times New Roman" w:eastAsia="Times New Roman" w:hAnsi="Times New Roman" w:cs="Times New Roman"/>
          <w:sz w:val="24"/>
          <w:szCs w:val="24"/>
          <w:lang w:eastAsia="lv-LV"/>
        </w:rPr>
        <w:t>)</w:t>
      </w:r>
      <w:proofErr w:type="spellEnd"/>
      <w:r w:rsidR="004A78B6">
        <w:rPr>
          <w:rFonts w:ascii="Times New Roman" w:eastAsia="Times New Roman" w:hAnsi="Times New Roman" w:cs="Times New Roman"/>
          <w:sz w:val="24"/>
          <w:szCs w:val="24"/>
          <w:lang w:eastAsia="lv-LV"/>
        </w:rPr>
        <w:t xml:space="preserve"> </w:t>
      </w:r>
      <w:r w:rsidRPr="001D72C0">
        <w:rPr>
          <w:rFonts w:ascii="Times New Roman" w:eastAsia="Times New Roman" w:hAnsi="Times New Roman" w:cs="Times New Roman"/>
          <w:sz w:val="24"/>
          <w:szCs w:val="24"/>
          <w:lang w:eastAsia="lv-LV"/>
        </w:rPr>
        <w:t>uzņēmumi</w:t>
      </w:r>
      <w:r w:rsidR="004733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piemēram</w:t>
      </w:r>
      <w:r w:rsidR="004A78B6">
        <w:rPr>
          <w:rFonts w:ascii="Times New Roman" w:eastAsia="Times New Roman" w:hAnsi="Times New Roman" w:cs="Times New Roman"/>
          <w:sz w:val="24"/>
          <w:szCs w:val="24"/>
          <w:lang w:eastAsia="lv-LV"/>
        </w:rPr>
        <w:t>, bezpilota lidaparātu ražotāji</w:t>
      </w:r>
      <w:r w:rsidR="0047335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1D72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kuru zināšanas un </w:t>
      </w:r>
      <w:r w:rsidRPr="001D72C0">
        <w:rPr>
          <w:rFonts w:ascii="Times New Roman" w:eastAsia="Times New Roman" w:hAnsi="Times New Roman" w:cs="Times New Roman"/>
          <w:sz w:val="24"/>
          <w:szCs w:val="24"/>
          <w:lang w:eastAsia="lv-LV"/>
        </w:rPr>
        <w:t>tehnoloģisko potenciālu</w:t>
      </w:r>
      <w:r>
        <w:rPr>
          <w:rFonts w:ascii="Times New Roman" w:eastAsia="Times New Roman" w:hAnsi="Times New Roman" w:cs="Times New Roman"/>
          <w:sz w:val="24"/>
          <w:szCs w:val="24"/>
          <w:lang w:eastAsia="lv-LV"/>
        </w:rPr>
        <w:t xml:space="preserve">, sniedzot zināmu aizsardzības nozares atbalstu, varētu izmantot NBS uzdevumu veikšanai </w:t>
      </w:r>
      <w:r w:rsidR="0047335E">
        <w:rPr>
          <w:rFonts w:ascii="Times New Roman" w:eastAsia="Times New Roman" w:hAnsi="Times New Roman" w:cs="Times New Roman"/>
          <w:sz w:val="24"/>
          <w:szCs w:val="24"/>
          <w:lang w:eastAsia="lv-LV"/>
        </w:rPr>
        <w:t>piemērotu</w:t>
      </w:r>
      <w:r>
        <w:rPr>
          <w:rFonts w:ascii="Times New Roman" w:eastAsia="Times New Roman" w:hAnsi="Times New Roman" w:cs="Times New Roman"/>
          <w:sz w:val="24"/>
          <w:szCs w:val="24"/>
          <w:lang w:eastAsia="lv-LV"/>
        </w:rPr>
        <w:t xml:space="preserve"> produktu </w:t>
      </w:r>
      <w:r w:rsidR="00261E3F">
        <w:rPr>
          <w:rFonts w:ascii="Times New Roman" w:eastAsia="Times New Roman" w:hAnsi="Times New Roman" w:cs="Times New Roman"/>
          <w:sz w:val="24"/>
          <w:szCs w:val="24"/>
          <w:lang w:eastAsia="lv-LV"/>
        </w:rPr>
        <w:t>i</w:t>
      </w:r>
      <w:r w:rsidR="007F2EBB">
        <w:rPr>
          <w:rFonts w:ascii="Times New Roman" w:eastAsia="Times New Roman" w:hAnsi="Times New Roman" w:cs="Times New Roman"/>
          <w:sz w:val="24"/>
          <w:szCs w:val="24"/>
          <w:lang w:eastAsia="lv-LV"/>
        </w:rPr>
        <w:t>zstrādē</w:t>
      </w:r>
      <w:r w:rsidR="00261E3F">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ražošanā</w:t>
      </w:r>
      <w:r w:rsidRPr="001D72C0">
        <w:rPr>
          <w:rFonts w:ascii="Times New Roman" w:eastAsia="Times New Roman" w:hAnsi="Times New Roman" w:cs="Times New Roman"/>
          <w:sz w:val="24"/>
          <w:szCs w:val="24"/>
          <w:lang w:eastAsia="lv-LV"/>
        </w:rPr>
        <w:t>.</w:t>
      </w:r>
      <w:r w:rsidR="00933A5B">
        <w:rPr>
          <w:rFonts w:ascii="Times New Roman" w:eastAsia="Times New Roman" w:hAnsi="Times New Roman" w:cs="Times New Roman"/>
          <w:sz w:val="24"/>
          <w:szCs w:val="24"/>
          <w:lang w:eastAsia="lv-LV"/>
        </w:rPr>
        <w:t xml:space="preserve"> </w:t>
      </w:r>
    </w:p>
    <w:p w:rsidR="007F2EBB" w:rsidRDefault="000772AA" w:rsidP="000772AA">
      <w:pPr>
        <w:jc w:val="both"/>
        <w:rPr>
          <w:rFonts w:ascii="Times New Roman" w:hAnsi="Times New Roman" w:cs="Times New Roman"/>
          <w:sz w:val="24"/>
          <w:szCs w:val="24"/>
        </w:rPr>
      </w:pPr>
      <w:r>
        <w:rPr>
          <w:rFonts w:ascii="Times New Roman" w:hAnsi="Times New Roman" w:cs="Times New Roman"/>
          <w:sz w:val="24"/>
          <w:szCs w:val="24"/>
        </w:rPr>
        <w:t>Gadījumos, kad tiek identificēta šādu uzņēmumu esošā vai potenciālā piedāvājuma atbilstība NBS vai mūsu sabiedroto vajadzībām, kā arī ir pārliecība par uzņēmuma kompetenci uzsākt un nodrošināt militāras</w:t>
      </w:r>
      <w:r w:rsidR="00A875B9">
        <w:rPr>
          <w:rFonts w:ascii="Times New Roman" w:hAnsi="Times New Roman" w:cs="Times New Roman"/>
          <w:sz w:val="24"/>
          <w:szCs w:val="24"/>
        </w:rPr>
        <w:t xml:space="preserve"> vai divējādas</w:t>
      </w:r>
      <w:r>
        <w:rPr>
          <w:rFonts w:ascii="Times New Roman" w:hAnsi="Times New Roman" w:cs="Times New Roman"/>
          <w:sz w:val="24"/>
          <w:szCs w:val="24"/>
        </w:rPr>
        <w:t xml:space="preserve"> nozīmes preču ražošanu, viņu atbalsts pilnībā atbilst nacionālajām interesēm valsts aizsardzības un tautsaimniecības attīstības jomā.</w:t>
      </w:r>
    </w:p>
    <w:p w:rsidR="00A1214E" w:rsidRDefault="00A1214E" w:rsidP="000772AA">
      <w:pPr>
        <w:jc w:val="both"/>
        <w:rPr>
          <w:rFonts w:ascii="Times New Roman" w:hAnsi="Times New Roman" w:cs="Times New Roman"/>
          <w:sz w:val="24"/>
          <w:szCs w:val="24"/>
        </w:rPr>
      </w:pPr>
      <w:r w:rsidRPr="00B449FC">
        <w:rPr>
          <w:rFonts w:ascii="Times New Roman" w:hAnsi="Times New Roman" w:cs="Times New Roman"/>
          <w:sz w:val="24"/>
          <w:szCs w:val="24"/>
        </w:rPr>
        <w:t xml:space="preserve">Aizsardzības nozarē šobrīd pastāvošā </w:t>
      </w:r>
      <w:r>
        <w:rPr>
          <w:rFonts w:ascii="Times New Roman" w:hAnsi="Times New Roman" w:cs="Times New Roman"/>
          <w:sz w:val="24"/>
          <w:szCs w:val="24"/>
        </w:rPr>
        <w:t>Latvijas ražotāju</w:t>
      </w:r>
      <w:r w:rsidRPr="00B449FC">
        <w:rPr>
          <w:rFonts w:ascii="Times New Roman" w:hAnsi="Times New Roman" w:cs="Times New Roman"/>
          <w:sz w:val="24"/>
          <w:szCs w:val="24"/>
        </w:rPr>
        <w:t xml:space="preserve"> </w:t>
      </w:r>
      <w:r>
        <w:rPr>
          <w:rFonts w:ascii="Times New Roman" w:hAnsi="Times New Roman" w:cs="Times New Roman"/>
          <w:sz w:val="24"/>
          <w:szCs w:val="24"/>
        </w:rPr>
        <w:t>un pētniecības iestāžu</w:t>
      </w:r>
      <w:r w:rsidRPr="00B449FC">
        <w:rPr>
          <w:rFonts w:ascii="Times New Roman" w:hAnsi="Times New Roman" w:cs="Times New Roman"/>
          <w:sz w:val="24"/>
          <w:szCs w:val="24"/>
        </w:rPr>
        <w:t xml:space="preserve"> atbalsta prakse atbilst</w:t>
      </w:r>
      <w:r>
        <w:rPr>
          <w:rFonts w:ascii="Times New Roman" w:hAnsi="Times New Roman" w:cs="Times New Roman"/>
          <w:sz w:val="24"/>
          <w:szCs w:val="24"/>
        </w:rPr>
        <w:t xml:space="preserve"> ziņojuma ievaddaļā minētajos politika</w:t>
      </w:r>
      <w:r w:rsidRPr="00B449FC">
        <w:rPr>
          <w:rFonts w:ascii="Times New Roman" w:hAnsi="Times New Roman" w:cs="Times New Roman"/>
          <w:sz w:val="24"/>
          <w:szCs w:val="24"/>
        </w:rPr>
        <w:t>s plānošanas dokum</w:t>
      </w:r>
      <w:r>
        <w:rPr>
          <w:rFonts w:ascii="Times New Roman" w:hAnsi="Times New Roman" w:cs="Times New Roman"/>
          <w:sz w:val="24"/>
          <w:szCs w:val="24"/>
        </w:rPr>
        <w:t>entos izvirzītajiem uzdevumiem, t</w:t>
      </w:r>
      <w:r w:rsidRPr="00E7179A">
        <w:rPr>
          <w:rFonts w:ascii="Times New Roman" w:hAnsi="Times New Roman" w:cs="Times New Roman"/>
          <w:sz w:val="24"/>
          <w:szCs w:val="24"/>
        </w:rPr>
        <w:t>aču nepieciešama tās</w:t>
      </w:r>
      <w:r>
        <w:rPr>
          <w:rFonts w:ascii="Times New Roman" w:hAnsi="Times New Roman" w:cs="Times New Roman"/>
          <w:sz w:val="24"/>
          <w:szCs w:val="24"/>
        </w:rPr>
        <w:t xml:space="preserve"> ievērojama</w:t>
      </w:r>
      <w:r w:rsidRPr="00E7179A">
        <w:rPr>
          <w:rFonts w:ascii="Times New Roman" w:hAnsi="Times New Roman" w:cs="Times New Roman"/>
          <w:sz w:val="24"/>
          <w:szCs w:val="24"/>
        </w:rPr>
        <w:t xml:space="preserve"> </w:t>
      </w:r>
      <w:r>
        <w:rPr>
          <w:rFonts w:ascii="Times New Roman" w:hAnsi="Times New Roman" w:cs="Times New Roman"/>
          <w:sz w:val="24"/>
          <w:szCs w:val="24"/>
        </w:rPr>
        <w:t>pa</w:t>
      </w:r>
      <w:r w:rsidRPr="00E7179A">
        <w:rPr>
          <w:rFonts w:ascii="Times New Roman" w:hAnsi="Times New Roman" w:cs="Times New Roman"/>
          <w:sz w:val="24"/>
          <w:szCs w:val="24"/>
        </w:rPr>
        <w:t>stiprināšana</w:t>
      </w:r>
      <w:r>
        <w:rPr>
          <w:rFonts w:ascii="Times New Roman" w:hAnsi="Times New Roman" w:cs="Times New Roman"/>
          <w:sz w:val="24"/>
          <w:szCs w:val="24"/>
        </w:rPr>
        <w:t xml:space="preserve">, ņemot vērā aizsardzības </w:t>
      </w:r>
      <w:r w:rsidR="006C115D">
        <w:rPr>
          <w:rFonts w:ascii="Times New Roman" w:hAnsi="Times New Roman" w:cs="Times New Roman"/>
          <w:sz w:val="24"/>
          <w:szCs w:val="24"/>
        </w:rPr>
        <w:t xml:space="preserve">nozares </w:t>
      </w:r>
      <w:r>
        <w:rPr>
          <w:rFonts w:ascii="Times New Roman" w:hAnsi="Times New Roman" w:cs="Times New Roman"/>
          <w:sz w:val="24"/>
          <w:szCs w:val="24"/>
        </w:rPr>
        <w:t>iepirkumiem atvēlēto līdzekļu sagaidāmo pieaugumu, kā arī Latvijas ģeogrāfiskā izvietojuma un pašreizējās ģeopolitiskās situācijas diktētās realitātes</w:t>
      </w:r>
      <w:r w:rsidRPr="003377CF">
        <w:rPr>
          <w:rFonts w:ascii="Times New Roman" w:hAnsi="Times New Roman" w:cs="Times New Roman"/>
          <w:sz w:val="24"/>
          <w:szCs w:val="24"/>
        </w:rPr>
        <w:t xml:space="preserve"> </w:t>
      </w:r>
      <w:r>
        <w:rPr>
          <w:rFonts w:ascii="Times New Roman" w:hAnsi="Times New Roman" w:cs="Times New Roman"/>
          <w:sz w:val="24"/>
          <w:szCs w:val="24"/>
        </w:rPr>
        <w:t>Baltijas valstu reģionā.</w:t>
      </w:r>
    </w:p>
    <w:p w:rsidR="003D4110" w:rsidRDefault="003D4110" w:rsidP="000772AA">
      <w:pPr>
        <w:jc w:val="both"/>
        <w:rPr>
          <w:rFonts w:ascii="Times New Roman" w:hAnsi="Times New Roman" w:cs="Times New Roman"/>
          <w:sz w:val="24"/>
          <w:szCs w:val="24"/>
        </w:rPr>
      </w:pPr>
    </w:p>
    <w:p w:rsidR="003D4110" w:rsidRDefault="003D4110" w:rsidP="000772AA">
      <w:pPr>
        <w:jc w:val="both"/>
        <w:rPr>
          <w:rFonts w:ascii="Times New Roman" w:hAnsi="Times New Roman" w:cs="Times New Roman"/>
          <w:sz w:val="24"/>
          <w:szCs w:val="24"/>
        </w:rPr>
      </w:pPr>
    </w:p>
    <w:p w:rsidR="00691620" w:rsidRPr="00544FD8" w:rsidRDefault="00525515" w:rsidP="006C1341">
      <w:pPr>
        <w:jc w:val="both"/>
        <w:rPr>
          <w:rFonts w:ascii="Times New Roman" w:hAnsi="Times New Roman" w:cs="Times New Roman"/>
          <w:b/>
          <w:sz w:val="24"/>
          <w:szCs w:val="24"/>
        </w:rPr>
      </w:pPr>
      <w:r w:rsidRPr="00544FD8">
        <w:rPr>
          <w:rFonts w:ascii="Times New Roman" w:hAnsi="Times New Roman" w:cs="Times New Roman"/>
          <w:b/>
          <w:sz w:val="24"/>
          <w:szCs w:val="24"/>
        </w:rPr>
        <w:t>3</w:t>
      </w:r>
      <w:r w:rsidR="00691620" w:rsidRPr="00544FD8">
        <w:rPr>
          <w:rFonts w:ascii="Times New Roman" w:hAnsi="Times New Roman" w:cs="Times New Roman"/>
          <w:b/>
          <w:sz w:val="24"/>
          <w:szCs w:val="24"/>
        </w:rPr>
        <w:t xml:space="preserve">. </w:t>
      </w:r>
      <w:r w:rsidR="008532B6" w:rsidRPr="00544FD8">
        <w:rPr>
          <w:rFonts w:ascii="Times New Roman" w:hAnsi="Times New Roman" w:cs="Times New Roman"/>
          <w:b/>
          <w:sz w:val="24"/>
          <w:szCs w:val="24"/>
        </w:rPr>
        <w:t>M</w:t>
      </w:r>
      <w:r w:rsidR="008E31DB" w:rsidRPr="00544FD8">
        <w:rPr>
          <w:rFonts w:ascii="Times New Roman" w:hAnsi="Times New Roman" w:cs="Times New Roman"/>
          <w:b/>
          <w:sz w:val="24"/>
          <w:szCs w:val="24"/>
        </w:rPr>
        <w:t>ērķi</w:t>
      </w:r>
      <w:r w:rsidR="008532B6" w:rsidRPr="00544FD8">
        <w:rPr>
          <w:rFonts w:ascii="Times New Roman" w:hAnsi="Times New Roman" w:cs="Times New Roman"/>
          <w:b/>
          <w:sz w:val="24"/>
          <w:szCs w:val="24"/>
        </w:rPr>
        <w:t>s</w:t>
      </w:r>
      <w:r w:rsidR="006C115D" w:rsidRPr="00544FD8">
        <w:rPr>
          <w:rFonts w:ascii="Times New Roman" w:hAnsi="Times New Roman" w:cs="Times New Roman"/>
          <w:b/>
          <w:sz w:val="24"/>
          <w:szCs w:val="24"/>
        </w:rPr>
        <w:t xml:space="preserve"> un </w:t>
      </w:r>
      <w:r w:rsidR="007C5893" w:rsidRPr="00544FD8">
        <w:rPr>
          <w:rFonts w:ascii="Times New Roman" w:hAnsi="Times New Roman" w:cs="Times New Roman"/>
          <w:b/>
          <w:sz w:val="24"/>
          <w:szCs w:val="24"/>
        </w:rPr>
        <w:t>paredzamie</w:t>
      </w:r>
      <w:r w:rsidR="006C115D" w:rsidRPr="00544FD8">
        <w:rPr>
          <w:rFonts w:ascii="Times New Roman" w:hAnsi="Times New Roman" w:cs="Times New Roman"/>
          <w:b/>
          <w:sz w:val="24"/>
          <w:szCs w:val="24"/>
        </w:rPr>
        <w:t xml:space="preserve"> ieguvumi</w:t>
      </w:r>
    </w:p>
    <w:p w:rsidR="00AB3B96" w:rsidRDefault="009C77E6" w:rsidP="00544FD8">
      <w:pPr>
        <w:ind w:firstLine="720"/>
        <w:jc w:val="both"/>
        <w:rPr>
          <w:rFonts w:ascii="Times New Roman" w:hAnsi="Times New Roman" w:cs="Times New Roman"/>
          <w:sz w:val="24"/>
          <w:szCs w:val="24"/>
        </w:rPr>
      </w:pPr>
      <w:r>
        <w:rPr>
          <w:rFonts w:ascii="Times New Roman" w:hAnsi="Times New Roman" w:cs="Times New Roman"/>
          <w:sz w:val="24"/>
          <w:szCs w:val="24"/>
        </w:rPr>
        <w:t>Valsts aizsardzības garantēšana ir viens no nacionālās drošības sistēmas uzdevumiem</w:t>
      </w:r>
      <w:r w:rsidR="008E31DB">
        <w:rPr>
          <w:rStyle w:val="FootnoteReference"/>
          <w:rFonts w:ascii="Times New Roman" w:hAnsi="Times New Roman" w:cs="Times New Roman"/>
          <w:sz w:val="24"/>
          <w:szCs w:val="24"/>
        </w:rPr>
        <w:footnoteReference w:id="9"/>
      </w:r>
      <w:r w:rsidR="00AB3B96">
        <w:rPr>
          <w:rFonts w:ascii="Times New Roman" w:hAnsi="Times New Roman" w:cs="Times New Roman"/>
          <w:sz w:val="24"/>
          <w:szCs w:val="24"/>
        </w:rPr>
        <w:t>. Valdība</w:t>
      </w:r>
      <w:r w:rsidR="00576910">
        <w:rPr>
          <w:rFonts w:ascii="Times New Roman" w:hAnsi="Times New Roman" w:cs="Times New Roman"/>
          <w:sz w:val="24"/>
          <w:szCs w:val="24"/>
        </w:rPr>
        <w:t xml:space="preserve">s </w:t>
      </w:r>
      <w:r w:rsidR="005E2E93">
        <w:rPr>
          <w:rFonts w:ascii="Times New Roman" w:hAnsi="Times New Roman" w:cs="Times New Roman"/>
          <w:sz w:val="24"/>
          <w:szCs w:val="24"/>
        </w:rPr>
        <w:t>–</w:t>
      </w:r>
      <w:r w:rsidR="00576910">
        <w:rPr>
          <w:rFonts w:ascii="Times New Roman" w:hAnsi="Times New Roman" w:cs="Times New Roman"/>
          <w:sz w:val="24"/>
          <w:szCs w:val="24"/>
        </w:rPr>
        <w:t xml:space="preserve"> kā</w:t>
      </w:r>
      <w:r w:rsidR="00AB3B96">
        <w:rPr>
          <w:rFonts w:ascii="Times New Roman" w:hAnsi="Times New Roman" w:cs="Times New Roman"/>
          <w:sz w:val="24"/>
          <w:szCs w:val="24"/>
        </w:rPr>
        <w:t xml:space="preserve"> viena</w:t>
      </w:r>
      <w:r w:rsidR="00576910">
        <w:rPr>
          <w:rFonts w:ascii="Times New Roman" w:hAnsi="Times New Roman" w:cs="Times New Roman"/>
          <w:sz w:val="24"/>
          <w:szCs w:val="24"/>
        </w:rPr>
        <w:t>s</w:t>
      </w:r>
      <w:r w:rsidR="00AB3B96">
        <w:rPr>
          <w:rFonts w:ascii="Times New Roman" w:hAnsi="Times New Roman" w:cs="Times New Roman"/>
          <w:sz w:val="24"/>
          <w:szCs w:val="24"/>
        </w:rPr>
        <w:t xml:space="preserve"> no būtiskākajām šīs sistēmas sastāvdaļām</w:t>
      </w:r>
      <w:r w:rsidR="00576910">
        <w:rPr>
          <w:rFonts w:ascii="Times New Roman" w:hAnsi="Times New Roman" w:cs="Times New Roman"/>
          <w:sz w:val="24"/>
          <w:szCs w:val="24"/>
        </w:rPr>
        <w:t xml:space="preserve"> </w:t>
      </w:r>
      <w:r w:rsidR="005E2E93">
        <w:rPr>
          <w:rFonts w:ascii="Times New Roman" w:hAnsi="Times New Roman" w:cs="Times New Roman"/>
          <w:sz w:val="24"/>
          <w:szCs w:val="24"/>
        </w:rPr>
        <w:t>–</w:t>
      </w:r>
      <w:r w:rsidR="00AB3B96">
        <w:rPr>
          <w:rFonts w:ascii="Times New Roman" w:hAnsi="Times New Roman" w:cs="Times New Roman"/>
          <w:sz w:val="24"/>
          <w:szCs w:val="24"/>
        </w:rPr>
        <w:t xml:space="preserve"> rīcībā šī uzdevuma veikšanai jābūt kvalitatīvi ekipētiem un labi apgādātiem Nacionālajiem bruņotajiem spēkiem.</w:t>
      </w:r>
    </w:p>
    <w:p w:rsidR="00C74608" w:rsidRDefault="00AB3B96" w:rsidP="006C1341">
      <w:pPr>
        <w:jc w:val="both"/>
        <w:rPr>
          <w:rFonts w:ascii="Times New Roman" w:hAnsi="Times New Roman" w:cs="Times New Roman"/>
          <w:sz w:val="24"/>
          <w:szCs w:val="24"/>
        </w:rPr>
      </w:pPr>
      <w:r>
        <w:rPr>
          <w:rFonts w:ascii="Times New Roman" w:hAnsi="Times New Roman" w:cs="Times New Roman"/>
          <w:sz w:val="24"/>
          <w:szCs w:val="24"/>
        </w:rPr>
        <w:t xml:space="preserve">Mūsdienīgu aizsardzības spēju </w:t>
      </w:r>
      <w:r w:rsidR="00576910">
        <w:rPr>
          <w:rFonts w:ascii="Times New Roman" w:hAnsi="Times New Roman" w:cs="Times New Roman"/>
          <w:sz w:val="24"/>
          <w:szCs w:val="24"/>
        </w:rPr>
        <w:t>attīstīšana un adekvāta to uzturēšana aizsardzības sistēmai pieejamo resursu ietvaros ir ievērojams izaicinājums, kuru Aizsardzības ministrijas skatījumā var atvieglot</w:t>
      </w:r>
      <w:r w:rsidR="007C3918">
        <w:rPr>
          <w:rFonts w:ascii="Times New Roman" w:hAnsi="Times New Roman" w:cs="Times New Roman"/>
          <w:sz w:val="24"/>
          <w:szCs w:val="24"/>
        </w:rPr>
        <w:t xml:space="preserve"> realizējot nacionālās industrijas atbalsta politiku.</w:t>
      </w:r>
    </w:p>
    <w:p w:rsidR="00363B75" w:rsidRDefault="00363B75" w:rsidP="006C1341">
      <w:pPr>
        <w:jc w:val="both"/>
        <w:rPr>
          <w:rFonts w:ascii="Times New Roman" w:hAnsi="Times New Roman" w:cs="Times New Roman"/>
          <w:sz w:val="24"/>
          <w:szCs w:val="24"/>
        </w:rPr>
      </w:pPr>
      <w:r>
        <w:rPr>
          <w:rFonts w:ascii="Times New Roman" w:hAnsi="Times New Roman" w:cs="Times New Roman"/>
          <w:sz w:val="24"/>
          <w:szCs w:val="24"/>
        </w:rPr>
        <w:t xml:space="preserve">Izaicinājuma apmērus apliecina gan Latvijas līdzšinējā vēsturiskā pieredze, kad krīzes situācijā netika </w:t>
      </w:r>
      <w:r w:rsidR="00105DC6">
        <w:rPr>
          <w:rFonts w:ascii="Times New Roman" w:hAnsi="Times New Roman" w:cs="Times New Roman"/>
          <w:sz w:val="24"/>
          <w:szCs w:val="24"/>
        </w:rPr>
        <w:t xml:space="preserve">veiktas jau apmaksāta militārā aprīkojuma piegādes, gan Gruzijas un Ukrainas bruņoto konfliktu pieredze, </w:t>
      </w:r>
      <w:r w:rsidR="00EF6447">
        <w:rPr>
          <w:rFonts w:ascii="Times New Roman" w:hAnsi="Times New Roman" w:cs="Times New Roman"/>
          <w:sz w:val="24"/>
          <w:szCs w:val="24"/>
        </w:rPr>
        <w:t>saskaņā ar kuru</w:t>
      </w:r>
      <w:r w:rsidR="00105DC6">
        <w:rPr>
          <w:rFonts w:ascii="Times New Roman" w:hAnsi="Times New Roman" w:cs="Times New Roman"/>
          <w:sz w:val="24"/>
          <w:szCs w:val="24"/>
        </w:rPr>
        <w:t xml:space="preserve"> valstij nelabvēlīga situācija attīstās tik strauji</w:t>
      </w:r>
      <w:r w:rsidR="00932A1D">
        <w:rPr>
          <w:rFonts w:ascii="Times New Roman" w:hAnsi="Times New Roman" w:cs="Times New Roman"/>
          <w:sz w:val="24"/>
          <w:szCs w:val="24"/>
        </w:rPr>
        <w:t>, ka aizsardzības spēki var paļauties tikai uz attiecīgajā brīdī valsts teritorijā pieejamu materiāltehnisko atbalstu un potenciālais pretinieks, izmantojot savā rīcībā esošos konvenci</w:t>
      </w:r>
      <w:r w:rsidR="00D026AA">
        <w:rPr>
          <w:rFonts w:ascii="Times New Roman" w:hAnsi="Times New Roman" w:cs="Times New Roman"/>
          <w:sz w:val="24"/>
          <w:szCs w:val="24"/>
        </w:rPr>
        <w:t>on</w:t>
      </w:r>
      <w:r w:rsidR="00932A1D">
        <w:rPr>
          <w:rFonts w:ascii="Times New Roman" w:hAnsi="Times New Roman" w:cs="Times New Roman"/>
          <w:sz w:val="24"/>
          <w:szCs w:val="24"/>
        </w:rPr>
        <w:t xml:space="preserve">ālos līdzekļus vai </w:t>
      </w:r>
      <w:proofErr w:type="spellStart"/>
      <w:r w:rsidR="00932A1D">
        <w:rPr>
          <w:rFonts w:ascii="Times New Roman" w:hAnsi="Times New Roman" w:cs="Times New Roman"/>
          <w:sz w:val="24"/>
          <w:szCs w:val="24"/>
        </w:rPr>
        <w:t>hibrīdkara</w:t>
      </w:r>
      <w:proofErr w:type="spellEnd"/>
      <w:r w:rsidR="00932A1D">
        <w:rPr>
          <w:rFonts w:ascii="Times New Roman" w:hAnsi="Times New Roman" w:cs="Times New Roman"/>
          <w:sz w:val="24"/>
          <w:szCs w:val="24"/>
        </w:rPr>
        <w:t xml:space="preserve"> metodes, var radīt tādus apstākļus, kuros sabiedroto palīdzība var tikt maldīgi uzskatīta par konflikta eskalāciju veicinošu darbību. </w:t>
      </w:r>
    </w:p>
    <w:p w:rsidR="006766D9" w:rsidRDefault="00EF6447" w:rsidP="006C1341">
      <w:pPr>
        <w:jc w:val="both"/>
        <w:rPr>
          <w:rFonts w:ascii="Times New Roman" w:hAnsi="Times New Roman" w:cs="Times New Roman"/>
          <w:sz w:val="24"/>
          <w:szCs w:val="24"/>
        </w:rPr>
      </w:pPr>
      <w:r>
        <w:rPr>
          <w:rFonts w:ascii="Times New Roman" w:hAnsi="Times New Roman" w:cs="Times New Roman"/>
          <w:sz w:val="24"/>
          <w:szCs w:val="24"/>
        </w:rPr>
        <w:lastRenderedPageBreak/>
        <w:t>J</w:t>
      </w:r>
      <w:r w:rsidR="006766D9">
        <w:rPr>
          <w:rFonts w:ascii="Times New Roman" w:hAnsi="Times New Roman" w:cs="Times New Roman"/>
          <w:sz w:val="24"/>
          <w:szCs w:val="24"/>
        </w:rPr>
        <w:t>āņem vērā arī tas, ka Baltijas jūras reģionā vērojamā drošības situācijas pasliktināšanās nav attiecināma tikai uz Baltijas valstīm. Zināmu apdraudējumu izjūt vis</w:t>
      </w:r>
      <w:r w:rsidR="006C4B8C">
        <w:rPr>
          <w:rFonts w:ascii="Times New Roman" w:hAnsi="Times New Roman" w:cs="Times New Roman"/>
          <w:sz w:val="24"/>
          <w:szCs w:val="24"/>
        </w:rPr>
        <w:t xml:space="preserve">s reģions </w:t>
      </w:r>
      <w:r w:rsidR="005E2E93">
        <w:rPr>
          <w:rFonts w:ascii="Times New Roman" w:hAnsi="Times New Roman" w:cs="Times New Roman"/>
          <w:sz w:val="24"/>
          <w:szCs w:val="24"/>
        </w:rPr>
        <w:t>un tas,</w:t>
      </w:r>
      <w:r w:rsidR="006766D9">
        <w:rPr>
          <w:rFonts w:ascii="Times New Roman" w:hAnsi="Times New Roman" w:cs="Times New Roman"/>
          <w:sz w:val="24"/>
          <w:szCs w:val="24"/>
        </w:rPr>
        <w:t xml:space="preserve"> kombinācijā </w:t>
      </w:r>
      <w:r w:rsidR="00C05063">
        <w:rPr>
          <w:rFonts w:ascii="Times New Roman" w:hAnsi="Times New Roman" w:cs="Times New Roman"/>
          <w:sz w:val="24"/>
          <w:szCs w:val="24"/>
        </w:rPr>
        <w:t>ar pēdējās desmitgadēs ievērojami samazinātām investīcijām</w:t>
      </w:r>
      <w:r w:rsidR="006E2436">
        <w:rPr>
          <w:rFonts w:ascii="Times New Roman" w:hAnsi="Times New Roman" w:cs="Times New Roman"/>
          <w:sz w:val="24"/>
          <w:szCs w:val="24"/>
        </w:rPr>
        <w:t xml:space="preserve"> mūsu</w:t>
      </w:r>
      <w:r w:rsidR="00C05063">
        <w:rPr>
          <w:rFonts w:ascii="Times New Roman" w:hAnsi="Times New Roman" w:cs="Times New Roman"/>
          <w:sz w:val="24"/>
          <w:szCs w:val="24"/>
        </w:rPr>
        <w:t xml:space="preserve"> Eiropas </w:t>
      </w:r>
      <w:r w:rsidR="006E2436">
        <w:rPr>
          <w:rFonts w:ascii="Times New Roman" w:hAnsi="Times New Roman" w:cs="Times New Roman"/>
          <w:sz w:val="24"/>
          <w:szCs w:val="24"/>
        </w:rPr>
        <w:t>sabiedroto</w:t>
      </w:r>
      <w:r w:rsidR="00C05063">
        <w:rPr>
          <w:rFonts w:ascii="Times New Roman" w:hAnsi="Times New Roman" w:cs="Times New Roman"/>
          <w:sz w:val="24"/>
          <w:szCs w:val="24"/>
        </w:rPr>
        <w:t xml:space="preserve"> aizsardzības nozarēs, var veidot dabisku situāciju, kurā katra no apdraudētajām valstīm krīzes </w:t>
      </w:r>
      <w:r w:rsidR="009E4C42">
        <w:rPr>
          <w:rFonts w:ascii="Times New Roman" w:hAnsi="Times New Roman" w:cs="Times New Roman"/>
          <w:sz w:val="24"/>
          <w:szCs w:val="24"/>
        </w:rPr>
        <w:t>apstākļos</w:t>
      </w:r>
      <w:r w:rsidR="00C05063">
        <w:rPr>
          <w:rFonts w:ascii="Times New Roman" w:hAnsi="Times New Roman" w:cs="Times New Roman"/>
          <w:sz w:val="24"/>
          <w:szCs w:val="24"/>
        </w:rPr>
        <w:t xml:space="preserve"> vispirms būs ieinteresēta savas aizsardzības sistēmas stiprināšanā, mazāku vērību veltot miera laikā noslēgtu saistību izpildei militāro materiālu piegāžu jomā.</w:t>
      </w:r>
    </w:p>
    <w:p w:rsidR="008E31DB" w:rsidRDefault="00932A1D" w:rsidP="006C1341">
      <w:pPr>
        <w:jc w:val="both"/>
        <w:rPr>
          <w:rFonts w:ascii="Times New Roman" w:hAnsi="Times New Roman" w:cs="Times New Roman"/>
          <w:sz w:val="24"/>
          <w:szCs w:val="24"/>
        </w:rPr>
      </w:pPr>
      <w:r w:rsidRPr="00932A1D">
        <w:rPr>
          <w:rFonts w:ascii="Times New Roman" w:hAnsi="Times New Roman" w:cs="Times New Roman"/>
          <w:sz w:val="24"/>
          <w:szCs w:val="24"/>
        </w:rPr>
        <w:t>Līdz ar to Aizsardzības ministrijas izstrādātās</w:t>
      </w:r>
      <w:r>
        <w:rPr>
          <w:rFonts w:ascii="Times New Roman" w:hAnsi="Times New Roman" w:cs="Times New Roman"/>
          <w:i/>
          <w:sz w:val="24"/>
          <w:szCs w:val="24"/>
        </w:rPr>
        <w:t xml:space="preserve"> i</w:t>
      </w:r>
      <w:r w:rsidR="00CA211A" w:rsidRPr="00743664">
        <w:rPr>
          <w:rFonts w:ascii="Times New Roman" w:hAnsi="Times New Roman" w:cs="Times New Roman"/>
          <w:i/>
          <w:sz w:val="24"/>
          <w:szCs w:val="24"/>
        </w:rPr>
        <w:t xml:space="preserve">ndustrijas atbalsta politikas </w:t>
      </w:r>
      <w:r w:rsidR="00051A8E" w:rsidRPr="00743664">
        <w:rPr>
          <w:rFonts w:ascii="Times New Roman" w:hAnsi="Times New Roman" w:cs="Times New Roman"/>
          <w:i/>
          <w:sz w:val="24"/>
          <w:szCs w:val="24"/>
        </w:rPr>
        <w:t>mērķis</w:t>
      </w:r>
      <w:r w:rsidR="00051A8E">
        <w:rPr>
          <w:rFonts w:ascii="Times New Roman" w:hAnsi="Times New Roman" w:cs="Times New Roman"/>
          <w:sz w:val="24"/>
          <w:szCs w:val="24"/>
        </w:rPr>
        <w:t xml:space="preserve"> ir veicināt</w:t>
      </w:r>
      <w:r w:rsidR="00CA211A">
        <w:rPr>
          <w:rFonts w:ascii="Times New Roman" w:hAnsi="Times New Roman" w:cs="Times New Roman"/>
          <w:sz w:val="24"/>
          <w:szCs w:val="24"/>
        </w:rPr>
        <w:t xml:space="preserve"> tādas </w:t>
      </w:r>
      <w:r w:rsidR="00A1214E">
        <w:rPr>
          <w:rFonts w:ascii="Times New Roman" w:hAnsi="Times New Roman" w:cs="Times New Roman"/>
          <w:sz w:val="24"/>
          <w:szCs w:val="24"/>
        </w:rPr>
        <w:t>aizsardzības industrijas izveidošan</w:t>
      </w:r>
      <w:r w:rsidR="00051A8E">
        <w:rPr>
          <w:rFonts w:ascii="Times New Roman" w:hAnsi="Times New Roman" w:cs="Times New Roman"/>
          <w:sz w:val="24"/>
          <w:szCs w:val="24"/>
        </w:rPr>
        <w:t>os</w:t>
      </w:r>
      <w:r w:rsidR="00A1214E">
        <w:rPr>
          <w:rFonts w:ascii="Times New Roman" w:hAnsi="Times New Roman" w:cs="Times New Roman"/>
          <w:sz w:val="24"/>
          <w:szCs w:val="24"/>
        </w:rPr>
        <w:t xml:space="preserve"> un pastāvē</w:t>
      </w:r>
      <w:r w:rsidR="00051A8E">
        <w:rPr>
          <w:rFonts w:ascii="Times New Roman" w:hAnsi="Times New Roman" w:cs="Times New Roman"/>
          <w:sz w:val="24"/>
          <w:szCs w:val="24"/>
        </w:rPr>
        <w:t>šanu</w:t>
      </w:r>
      <w:r w:rsidR="00A1214E">
        <w:rPr>
          <w:rFonts w:ascii="Times New Roman" w:hAnsi="Times New Roman" w:cs="Times New Roman"/>
          <w:sz w:val="24"/>
          <w:szCs w:val="24"/>
        </w:rPr>
        <w:t>, kura spēj sniegt praktisku ieguldījumu NBS noteikto miera</w:t>
      </w:r>
      <w:r w:rsidR="00416E53">
        <w:rPr>
          <w:rFonts w:ascii="Times New Roman" w:hAnsi="Times New Roman" w:cs="Times New Roman"/>
          <w:sz w:val="24"/>
          <w:szCs w:val="24"/>
        </w:rPr>
        <w:t>, krīzes</w:t>
      </w:r>
      <w:r w:rsidR="00A1214E">
        <w:rPr>
          <w:rFonts w:ascii="Times New Roman" w:hAnsi="Times New Roman" w:cs="Times New Roman"/>
          <w:sz w:val="24"/>
          <w:szCs w:val="24"/>
        </w:rPr>
        <w:t xml:space="preserve"> un kara laika uzdevumu risināšanā,</w:t>
      </w:r>
      <w:r w:rsidR="0014121F">
        <w:rPr>
          <w:rFonts w:ascii="Times New Roman" w:hAnsi="Times New Roman" w:cs="Times New Roman"/>
          <w:sz w:val="24"/>
          <w:szCs w:val="24"/>
        </w:rPr>
        <w:t xml:space="preserve"> mazina NBS piegāžu drošības riskus,</w:t>
      </w:r>
      <w:r w:rsidR="00A1214E">
        <w:rPr>
          <w:rFonts w:ascii="Times New Roman" w:hAnsi="Times New Roman" w:cs="Times New Roman"/>
          <w:sz w:val="24"/>
          <w:szCs w:val="24"/>
        </w:rPr>
        <w:t xml:space="preserve"> ir starptautiski konkurētspējīga un uz eksportu orientēta, </w:t>
      </w:r>
      <w:r w:rsidR="00953566">
        <w:rPr>
          <w:rFonts w:ascii="Times New Roman" w:hAnsi="Times New Roman" w:cs="Times New Roman"/>
          <w:sz w:val="24"/>
          <w:szCs w:val="24"/>
        </w:rPr>
        <w:t>pilnvērtīgi izmanto vietējo pētniecības iestāžu potenciālu inovatīvu militāras vai divējādas pielietojamības produktu radīšanai, kā arī ir spējīga iekļauties Rietumvalstu militāro uzņēmumu piegādes ķēdēs.</w:t>
      </w:r>
    </w:p>
    <w:p w:rsidR="00DC010E" w:rsidRDefault="006178D5" w:rsidP="006C1341">
      <w:pPr>
        <w:jc w:val="both"/>
        <w:rPr>
          <w:rFonts w:ascii="Times New Roman" w:hAnsi="Times New Roman" w:cs="Times New Roman"/>
          <w:sz w:val="24"/>
          <w:szCs w:val="24"/>
        </w:rPr>
      </w:pPr>
      <w:r>
        <w:rPr>
          <w:rFonts w:ascii="Times New Roman" w:hAnsi="Times New Roman" w:cs="Times New Roman"/>
          <w:sz w:val="24"/>
          <w:szCs w:val="24"/>
        </w:rPr>
        <w:t>Aizsardzības nozares pastiprināta sadarbīb</w:t>
      </w:r>
      <w:r w:rsidR="004C7555">
        <w:rPr>
          <w:rFonts w:ascii="Times New Roman" w:hAnsi="Times New Roman" w:cs="Times New Roman"/>
          <w:sz w:val="24"/>
          <w:szCs w:val="24"/>
        </w:rPr>
        <w:t>a</w:t>
      </w:r>
      <w:r w:rsidR="00DC010E">
        <w:rPr>
          <w:rFonts w:ascii="Times New Roman" w:hAnsi="Times New Roman" w:cs="Times New Roman"/>
          <w:sz w:val="24"/>
          <w:szCs w:val="24"/>
        </w:rPr>
        <w:t xml:space="preserve"> ar nacionālo aizsardzības industriju</w:t>
      </w:r>
      <w:r w:rsidR="004C7555">
        <w:rPr>
          <w:rFonts w:ascii="Times New Roman" w:hAnsi="Times New Roman" w:cs="Times New Roman"/>
          <w:sz w:val="24"/>
          <w:szCs w:val="24"/>
        </w:rPr>
        <w:t xml:space="preserve"> un attiecīgu atbalsta politikas pasākumu realizācija </w:t>
      </w:r>
      <w:r w:rsidR="00051A8E">
        <w:rPr>
          <w:rFonts w:ascii="Times New Roman" w:hAnsi="Times New Roman" w:cs="Times New Roman"/>
          <w:sz w:val="24"/>
          <w:szCs w:val="24"/>
        </w:rPr>
        <w:t xml:space="preserve">paralēli </w:t>
      </w:r>
      <w:r w:rsidR="000772AA">
        <w:rPr>
          <w:rFonts w:ascii="Times New Roman" w:hAnsi="Times New Roman" w:cs="Times New Roman"/>
          <w:sz w:val="24"/>
          <w:szCs w:val="24"/>
        </w:rPr>
        <w:t>veicinā</w:t>
      </w:r>
      <w:r w:rsidR="002645B8">
        <w:rPr>
          <w:rFonts w:ascii="Times New Roman" w:hAnsi="Times New Roman" w:cs="Times New Roman"/>
          <w:sz w:val="24"/>
          <w:szCs w:val="24"/>
        </w:rPr>
        <w:t>s</w:t>
      </w:r>
      <w:r w:rsidR="00DC010E">
        <w:rPr>
          <w:rFonts w:ascii="Times New Roman" w:hAnsi="Times New Roman" w:cs="Times New Roman"/>
          <w:sz w:val="24"/>
          <w:szCs w:val="24"/>
        </w:rPr>
        <w:t xml:space="preserve"> š</w:t>
      </w:r>
      <w:r w:rsidR="000772AA">
        <w:rPr>
          <w:rFonts w:ascii="Times New Roman" w:hAnsi="Times New Roman" w:cs="Times New Roman"/>
          <w:sz w:val="24"/>
          <w:szCs w:val="24"/>
        </w:rPr>
        <w:t>ādu</w:t>
      </w:r>
      <w:r w:rsidR="00DC010E">
        <w:rPr>
          <w:rFonts w:ascii="Times New Roman" w:hAnsi="Times New Roman" w:cs="Times New Roman"/>
          <w:sz w:val="24"/>
          <w:szCs w:val="24"/>
        </w:rPr>
        <w:t xml:space="preserve"> valsts aizsardzības </w:t>
      </w:r>
      <w:r w:rsidR="00247AE7">
        <w:rPr>
          <w:rFonts w:ascii="Times New Roman" w:hAnsi="Times New Roman" w:cs="Times New Roman"/>
          <w:sz w:val="24"/>
          <w:szCs w:val="24"/>
        </w:rPr>
        <w:t>garantēšanai</w:t>
      </w:r>
      <w:r w:rsidR="00DC010E">
        <w:rPr>
          <w:rFonts w:ascii="Times New Roman" w:hAnsi="Times New Roman" w:cs="Times New Roman"/>
          <w:sz w:val="24"/>
          <w:szCs w:val="24"/>
        </w:rPr>
        <w:t xml:space="preserve"> b</w:t>
      </w:r>
      <w:r w:rsidR="000772AA">
        <w:rPr>
          <w:rFonts w:ascii="Times New Roman" w:hAnsi="Times New Roman" w:cs="Times New Roman"/>
          <w:sz w:val="24"/>
          <w:szCs w:val="24"/>
        </w:rPr>
        <w:t xml:space="preserve">ūtisku uzdevumu </w:t>
      </w:r>
      <w:r w:rsidR="009A7761">
        <w:rPr>
          <w:rFonts w:ascii="Times New Roman" w:hAnsi="Times New Roman" w:cs="Times New Roman"/>
          <w:sz w:val="24"/>
          <w:szCs w:val="24"/>
        </w:rPr>
        <w:t>izpildi</w:t>
      </w:r>
      <w:r w:rsidR="00DC010E">
        <w:rPr>
          <w:rFonts w:ascii="Times New Roman" w:hAnsi="Times New Roman" w:cs="Times New Roman"/>
          <w:sz w:val="24"/>
          <w:szCs w:val="24"/>
        </w:rPr>
        <w:t>:</w:t>
      </w:r>
    </w:p>
    <w:p w:rsidR="005A2E09" w:rsidRDefault="009A7761" w:rsidP="00DC01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w:t>
      </w:r>
      <w:r w:rsidR="00195EA2">
        <w:rPr>
          <w:rFonts w:ascii="Times New Roman" w:hAnsi="Times New Roman" w:cs="Times New Roman"/>
          <w:sz w:val="24"/>
          <w:szCs w:val="24"/>
        </w:rPr>
        <w:t>amazi</w:t>
      </w:r>
      <w:r w:rsidR="00E753FA">
        <w:rPr>
          <w:rFonts w:ascii="Times New Roman" w:hAnsi="Times New Roman" w:cs="Times New Roman"/>
          <w:sz w:val="24"/>
          <w:szCs w:val="24"/>
        </w:rPr>
        <w:t>nā</w:t>
      </w:r>
      <w:r w:rsidR="004C7555">
        <w:rPr>
          <w:rFonts w:ascii="Times New Roman" w:hAnsi="Times New Roman" w:cs="Times New Roman"/>
          <w:sz w:val="24"/>
          <w:szCs w:val="24"/>
        </w:rPr>
        <w:t>s</w:t>
      </w:r>
      <w:r w:rsidRPr="00E7179A">
        <w:rPr>
          <w:rFonts w:ascii="Times New Roman" w:hAnsi="Times New Roman" w:cs="Times New Roman"/>
          <w:sz w:val="24"/>
          <w:szCs w:val="24"/>
        </w:rPr>
        <w:t xml:space="preserve"> </w:t>
      </w:r>
      <w:r>
        <w:rPr>
          <w:rFonts w:ascii="Times New Roman" w:hAnsi="Times New Roman" w:cs="Times New Roman"/>
          <w:sz w:val="24"/>
          <w:szCs w:val="24"/>
        </w:rPr>
        <w:t>aizsardzības sistēmas</w:t>
      </w:r>
      <w:r w:rsidRPr="00E7179A">
        <w:rPr>
          <w:rFonts w:ascii="Times New Roman" w:hAnsi="Times New Roman" w:cs="Times New Roman"/>
          <w:sz w:val="24"/>
          <w:szCs w:val="24"/>
        </w:rPr>
        <w:t xml:space="preserve"> atka</w:t>
      </w:r>
      <w:r>
        <w:rPr>
          <w:rFonts w:ascii="Times New Roman" w:hAnsi="Times New Roman" w:cs="Times New Roman"/>
          <w:sz w:val="24"/>
          <w:szCs w:val="24"/>
        </w:rPr>
        <w:t>rīb</w:t>
      </w:r>
      <w:r w:rsidR="004C7555">
        <w:rPr>
          <w:rFonts w:ascii="Times New Roman" w:hAnsi="Times New Roman" w:cs="Times New Roman"/>
          <w:sz w:val="24"/>
          <w:szCs w:val="24"/>
        </w:rPr>
        <w:t>u</w:t>
      </w:r>
      <w:r>
        <w:rPr>
          <w:rFonts w:ascii="Times New Roman" w:hAnsi="Times New Roman" w:cs="Times New Roman"/>
          <w:sz w:val="24"/>
          <w:szCs w:val="24"/>
        </w:rPr>
        <w:t xml:space="preserve"> no </w:t>
      </w:r>
      <w:r w:rsidRPr="00F70153">
        <w:rPr>
          <w:rFonts w:ascii="Times New Roman" w:hAnsi="Times New Roman" w:cs="Times New Roman"/>
          <w:sz w:val="24"/>
          <w:szCs w:val="24"/>
        </w:rPr>
        <w:t xml:space="preserve">sabiedroto </w:t>
      </w:r>
      <w:r>
        <w:rPr>
          <w:rFonts w:ascii="Times New Roman" w:hAnsi="Times New Roman" w:cs="Times New Roman"/>
          <w:sz w:val="24"/>
          <w:szCs w:val="24"/>
        </w:rPr>
        <w:t xml:space="preserve">valstu </w:t>
      </w:r>
      <w:r w:rsidRPr="00E7179A">
        <w:rPr>
          <w:rFonts w:ascii="Times New Roman" w:hAnsi="Times New Roman" w:cs="Times New Roman"/>
          <w:sz w:val="24"/>
          <w:szCs w:val="24"/>
        </w:rPr>
        <w:t>piegādēm</w:t>
      </w:r>
      <w:r>
        <w:rPr>
          <w:rFonts w:ascii="Times New Roman" w:hAnsi="Times New Roman" w:cs="Times New Roman"/>
          <w:sz w:val="24"/>
          <w:szCs w:val="24"/>
        </w:rPr>
        <w:t xml:space="preserve"> apstākļos, kad </w:t>
      </w:r>
      <w:r w:rsidR="00195EA2">
        <w:rPr>
          <w:rFonts w:ascii="Times New Roman" w:hAnsi="Times New Roman" w:cs="Times New Roman"/>
          <w:sz w:val="24"/>
          <w:szCs w:val="24"/>
        </w:rPr>
        <w:t>to</w:t>
      </w:r>
      <w:r>
        <w:rPr>
          <w:rFonts w:ascii="Times New Roman" w:hAnsi="Times New Roman" w:cs="Times New Roman"/>
          <w:sz w:val="24"/>
          <w:szCs w:val="24"/>
        </w:rPr>
        <w:t xml:space="preserve"> veikšana var būt ievērojami apg</w:t>
      </w:r>
      <w:r w:rsidR="004C7555">
        <w:rPr>
          <w:rFonts w:ascii="Times New Roman" w:hAnsi="Times New Roman" w:cs="Times New Roman"/>
          <w:sz w:val="24"/>
          <w:szCs w:val="24"/>
        </w:rPr>
        <w:t xml:space="preserve">rūtināta vai neiespējama, </w:t>
      </w:r>
      <w:r w:rsidR="00680122">
        <w:rPr>
          <w:rFonts w:ascii="Times New Roman" w:hAnsi="Times New Roman" w:cs="Times New Roman"/>
          <w:sz w:val="24"/>
          <w:szCs w:val="24"/>
        </w:rPr>
        <w:t xml:space="preserve">vienlaicīgi </w:t>
      </w:r>
      <w:r w:rsidR="004C7555">
        <w:rPr>
          <w:rFonts w:ascii="Times New Roman" w:hAnsi="Times New Roman" w:cs="Times New Roman"/>
          <w:sz w:val="24"/>
          <w:szCs w:val="24"/>
        </w:rPr>
        <w:t xml:space="preserve">veicinot </w:t>
      </w:r>
      <w:r w:rsidR="00BF573F">
        <w:rPr>
          <w:rFonts w:ascii="Times New Roman" w:hAnsi="Times New Roman" w:cs="Times New Roman"/>
          <w:sz w:val="24"/>
          <w:szCs w:val="24"/>
        </w:rPr>
        <w:t>NBS</w:t>
      </w:r>
      <w:r w:rsidR="004C7555">
        <w:rPr>
          <w:rFonts w:ascii="Times New Roman" w:hAnsi="Times New Roman" w:cs="Times New Roman"/>
          <w:sz w:val="24"/>
          <w:szCs w:val="24"/>
        </w:rPr>
        <w:t xml:space="preserve"> spēju</w:t>
      </w:r>
      <w:r w:rsidR="00BF573F">
        <w:rPr>
          <w:rFonts w:ascii="Times New Roman" w:hAnsi="Times New Roman" w:cs="Times New Roman"/>
          <w:sz w:val="24"/>
          <w:szCs w:val="24"/>
        </w:rPr>
        <w:t xml:space="preserve"> </w:t>
      </w:r>
      <w:r w:rsidR="00BF573F" w:rsidRPr="00E7179A">
        <w:rPr>
          <w:rFonts w:ascii="Times New Roman" w:hAnsi="Times New Roman" w:cs="Times New Roman"/>
          <w:sz w:val="24"/>
          <w:szCs w:val="24"/>
        </w:rPr>
        <w:t>autonomi</w:t>
      </w:r>
      <w:r w:rsidR="00BF573F">
        <w:rPr>
          <w:rFonts w:ascii="Times New Roman" w:hAnsi="Times New Roman" w:cs="Times New Roman"/>
          <w:sz w:val="24"/>
          <w:szCs w:val="24"/>
        </w:rPr>
        <w:t xml:space="preserve"> </w:t>
      </w:r>
      <w:r w:rsidR="00BF573F" w:rsidRPr="00E7179A">
        <w:rPr>
          <w:rFonts w:ascii="Times New Roman" w:hAnsi="Times New Roman" w:cs="Times New Roman"/>
          <w:sz w:val="24"/>
          <w:szCs w:val="24"/>
        </w:rPr>
        <w:t>nodrošināt valsts</w:t>
      </w:r>
      <w:r w:rsidR="00BF573F">
        <w:rPr>
          <w:rFonts w:ascii="Times New Roman" w:hAnsi="Times New Roman" w:cs="Times New Roman"/>
          <w:sz w:val="24"/>
          <w:szCs w:val="24"/>
        </w:rPr>
        <w:t xml:space="preserve"> aizsardzības minimālās prasības un tiešā</w:t>
      </w:r>
      <w:r w:rsidR="00195EA2">
        <w:rPr>
          <w:rFonts w:ascii="Times New Roman" w:hAnsi="Times New Roman" w:cs="Times New Roman"/>
          <w:sz w:val="24"/>
          <w:szCs w:val="24"/>
        </w:rPr>
        <w:t xml:space="preserve"> veidā risinot</w:t>
      </w:r>
      <w:r w:rsidR="000772AA">
        <w:rPr>
          <w:rFonts w:ascii="Times New Roman" w:hAnsi="Times New Roman" w:cs="Times New Roman"/>
          <w:sz w:val="24"/>
          <w:szCs w:val="24"/>
        </w:rPr>
        <w:t xml:space="preserve"> krīzes vai kara laika uzdevumu </w:t>
      </w:r>
      <w:r w:rsidR="006E2436">
        <w:rPr>
          <w:rFonts w:ascii="Times New Roman" w:hAnsi="Times New Roman" w:cs="Times New Roman"/>
          <w:sz w:val="24"/>
          <w:szCs w:val="24"/>
        </w:rPr>
        <w:t>izpildei</w:t>
      </w:r>
      <w:r w:rsidR="00327A28">
        <w:rPr>
          <w:rFonts w:ascii="Times New Roman" w:hAnsi="Times New Roman" w:cs="Times New Roman"/>
          <w:sz w:val="24"/>
          <w:szCs w:val="24"/>
        </w:rPr>
        <w:t xml:space="preserve"> kritiski nepieciešamu</w:t>
      </w:r>
      <w:r w:rsidR="005A2E09">
        <w:rPr>
          <w:rFonts w:ascii="Times New Roman" w:hAnsi="Times New Roman" w:cs="Times New Roman"/>
          <w:sz w:val="24"/>
          <w:szCs w:val="24"/>
        </w:rPr>
        <w:t xml:space="preserve"> materiāltehnisko līdzekļu piegāžu drošības jaut</w:t>
      </w:r>
      <w:r w:rsidR="000772AA">
        <w:rPr>
          <w:rFonts w:ascii="Times New Roman" w:hAnsi="Times New Roman" w:cs="Times New Roman"/>
          <w:sz w:val="24"/>
          <w:szCs w:val="24"/>
        </w:rPr>
        <w:t>ājum</w:t>
      </w:r>
      <w:r w:rsidR="00195EA2">
        <w:rPr>
          <w:rFonts w:ascii="Times New Roman" w:hAnsi="Times New Roman" w:cs="Times New Roman"/>
          <w:sz w:val="24"/>
          <w:szCs w:val="24"/>
        </w:rPr>
        <w:t>u</w:t>
      </w:r>
      <w:r w:rsidR="005A2E09">
        <w:rPr>
          <w:rFonts w:ascii="Times New Roman" w:hAnsi="Times New Roman" w:cs="Times New Roman"/>
          <w:sz w:val="24"/>
          <w:szCs w:val="24"/>
        </w:rPr>
        <w:t>;</w:t>
      </w:r>
    </w:p>
    <w:p w:rsidR="00195EA2" w:rsidRDefault="00E753FA" w:rsidP="00DC01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Veicinā</w:t>
      </w:r>
      <w:r w:rsidR="004C7555">
        <w:rPr>
          <w:rFonts w:ascii="Times New Roman" w:hAnsi="Times New Roman" w:cs="Times New Roman"/>
          <w:sz w:val="24"/>
          <w:szCs w:val="24"/>
        </w:rPr>
        <w:t>s</w:t>
      </w:r>
      <w:r w:rsidR="00195EA2" w:rsidRPr="00195EA2">
        <w:rPr>
          <w:rFonts w:ascii="Times New Roman" w:hAnsi="Times New Roman" w:cs="Times New Roman"/>
          <w:sz w:val="24"/>
          <w:szCs w:val="24"/>
        </w:rPr>
        <w:t xml:space="preserve"> militāri tehniskā aprīkoju</w:t>
      </w:r>
      <w:r w:rsidR="00195EA2">
        <w:rPr>
          <w:rFonts w:ascii="Times New Roman" w:hAnsi="Times New Roman" w:cs="Times New Roman"/>
          <w:sz w:val="24"/>
          <w:szCs w:val="24"/>
        </w:rPr>
        <w:t>ma uzturēšanas un remonta spēju attīstīb</w:t>
      </w:r>
      <w:r w:rsidR="004C7555">
        <w:rPr>
          <w:rFonts w:ascii="Times New Roman" w:hAnsi="Times New Roman" w:cs="Times New Roman"/>
          <w:sz w:val="24"/>
          <w:szCs w:val="24"/>
        </w:rPr>
        <w:t>u</w:t>
      </w:r>
      <w:r w:rsidR="00195EA2">
        <w:rPr>
          <w:rFonts w:ascii="Times New Roman" w:hAnsi="Times New Roman" w:cs="Times New Roman"/>
          <w:sz w:val="24"/>
          <w:szCs w:val="24"/>
        </w:rPr>
        <w:t>,</w:t>
      </w:r>
      <w:r w:rsidR="00FB6BDC">
        <w:rPr>
          <w:rFonts w:ascii="Times New Roman" w:hAnsi="Times New Roman" w:cs="Times New Roman"/>
          <w:sz w:val="24"/>
          <w:szCs w:val="24"/>
        </w:rPr>
        <w:t xml:space="preserve"> kā arī</w:t>
      </w:r>
      <w:r w:rsidR="00195EA2">
        <w:rPr>
          <w:rFonts w:ascii="Times New Roman" w:hAnsi="Times New Roman" w:cs="Times New Roman"/>
          <w:sz w:val="24"/>
          <w:szCs w:val="24"/>
        </w:rPr>
        <w:t xml:space="preserve"> NBS nepieciešamo rezerves daļu un citu</w:t>
      </w:r>
      <w:r w:rsidR="00195EA2" w:rsidRPr="00195EA2">
        <w:rPr>
          <w:rFonts w:ascii="Times New Roman" w:hAnsi="Times New Roman" w:cs="Times New Roman"/>
          <w:sz w:val="24"/>
          <w:szCs w:val="24"/>
        </w:rPr>
        <w:t xml:space="preserve"> atbalsta</w:t>
      </w:r>
      <w:r w:rsidR="00195EA2">
        <w:rPr>
          <w:rFonts w:ascii="Times New Roman" w:hAnsi="Times New Roman" w:cs="Times New Roman"/>
          <w:sz w:val="24"/>
          <w:szCs w:val="24"/>
        </w:rPr>
        <w:t xml:space="preserve"> veidu pieejamīb</w:t>
      </w:r>
      <w:r w:rsidR="004C7555">
        <w:rPr>
          <w:rFonts w:ascii="Times New Roman" w:hAnsi="Times New Roman" w:cs="Times New Roman"/>
          <w:sz w:val="24"/>
          <w:szCs w:val="24"/>
        </w:rPr>
        <w:t>u</w:t>
      </w:r>
      <w:r w:rsidR="00195EA2">
        <w:rPr>
          <w:rFonts w:ascii="Times New Roman" w:hAnsi="Times New Roman" w:cs="Times New Roman"/>
          <w:sz w:val="24"/>
          <w:szCs w:val="24"/>
        </w:rPr>
        <w:t>, it īpaši</w:t>
      </w:r>
      <w:r w:rsidR="00195EA2" w:rsidRPr="00195EA2">
        <w:rPr>
          <w:rFonts w:ascii="Times New Roman" w:hAnsi="Times New Roman" w:cs="Times New Roman"/>
          <w:sz w:val="24"/>
          <w:szCs w:val="24"/>
        </w:rPr>
        <w:t xml:space="preserve"> krīzes situācijās</w:t>
      </w:r>
      <w:r w:rsidR="00195EA2">
        <w:rPr>
          <w:rFonts w:ascii="Times New Roman" w:hAnsi="Times New Roman" w:cs="Times New Roman"/>
          <w:sz w:val="24"/>
          <w:szCs w:val="24"/>
        </w:rPr>
        <w:t>;</w:t>
      </w:r>
    </w:p>
    <w:p w:rsidR="00DC010E" w:rsidRDefault="00247AE7" w:rsidP="00DC01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Veicinā</w:t>
      </w:r>
      <w:r w:rsidR="004C7555">
        <w:rPr>
          <w:rFonts w:ascii="Times New Roman" w:hAnsi="Times New Roman" w:cs="Times New Roman"/>
          <w:sz w:val="24"/>
          <w:szCs w:val="24"/>
        </w:rPr>
        <w:t>s</w:t>
      </w:r>
      <w:r w:rsidR="00195EA2">
        <w:rPr>
          <w:rFonts w:ascii="Times New Roman" w:hAnsi="Times New Roman" w:cs="Times New Roman"/>
          <w:sz w:val="24"/>
          <w:szCs w:val="24"/>
        </w:rPr>
        <w:t xml:space="preserve"> NBS iepirktā aprīkojuma pēcpārdošanas pakalpojumu </w:t>
      </w:r>
      <w:r w:rsidR="00796755">
        <w:rPr>
          <w:rFonts w:ascii="Times New Roman" w:hAnsi="Times New Roman" w:cs="Times New Roman"/>
          <w:sz w:val="24"/>
          <w:szCs w:val="24"/>
        </w:rPr>
        <w:t>pieejamīb</w:t>
      </w:r>
      <w:r w:rsidR="004C7555">
        <w:rPr>
          <w:rFonts w:ascii="Times New Roman" w:hAnsi="Times New Roman" w:cs="Times New Roman"/>
          <w:sz w:val="24"/>
          <w:szCs w:val="24"/>
        </w:rPr>
        <w:t>u</w:t>
      </w:r>
      <w:r w:rsidR="00796755">
        <w:rPr>
          <w:rFonts w:ascii="Times New Roman" w:hAnsi="Times New Roman" w:cs="Times New Roman"/>
          <w:sz w:val="24"/>
          <w:szCs w:val="24"/>
        </w:rPr>
        <w:t xml:space="preserve"> </w:t>
      </w:r>
      <w:r w:rsidR="00195EA2">
        <w:rPr>
          <w:rFonts w:ascii="Times New Roman" w:hAnsi="Times New Roman" w:cs="Times New Roman"/>
          <w:sz w:val="24"/>
          <w:szCs w:val="24"/>
        </w:rPr>
        <w:t>(lietotāju apmācīb</w:t>
      </w:r>
      <w:r w:rsidR="00D77AA8">
        <w:rPr>
          <w:rFonts w:ascii="Times New Roman" w:hAnsi="Times New Roman" w:cs="Times New Roman"/>
          <w:sz w:val="24"/>
          <w:szCs w:val="24"/>
        </w:rPr>
        <w:t>u</w:t>
      </w:r>
      <w:r w:rsidR="00195EA2">
        <w:rPr>
          <w:rFonts w:ascii="Times New Roman" w:hAnsi="Times New Roman" w:cs="Times New Roman"/>
          <w:sz w:val="24"/>
          <w:szCs w:val="24"/>
        </w:rPr>
        <w:t xml:space="preserve"> un konsultācijas, aprīkojuma apkopes </w:t>
      </w:r>
      <w:r w:rsidR="007C5893">
        <w:rPr>
          <w:rFonts w:ascii="Times New Roman" w:hAnsi="Times New Roman" w:cs="Times New Roman"/>
          <w:sz w:val="24"/>
          <w:szCs w:val="24"/>
        </w:rPr>
        <w:t>un</w:t>
      </w:r>
      <w:r w:rsidR="0076370A">
        <w:rPr>
          <w:rFonts w:ascii="Times New Roman" w:hAnsi="Times New Roman" w:cs="Times New Roman"/>
          <w:sz w:val="24"/>
          <w:szCs w:val="24"/>
        </w:rPr>
        <w:t xml:space="preserve"> </w:t>
      </w:r>
      <w:r w:rsidR="00195EA2">
        <w:rPr>
          <w:rFonts w:ascii="Times New Roman" w:hAnsi="Times New Roman" w:cs="Times New Roman"/>
          <w:sz w:val="24"/>
          <w:szCs w:val="24"/>
        </w:rPr>
        <w:t>uzlabojumu veikšana)</w:t>
      </w:r>
      <w:r w:rsidR="0076370A">
        <w:rPr>
          <w:rFonts w:ascii="Times New Roman" w:hAnsi="Times New Roman" w:cs="Times New Roman"/>
          <w:sz w:val="24"/>
          <w:szCs w:val="24"/>
        </w:rPr>
        <w:t xml:space="preserve">, tādā veidā samazinot NBS izmantotā </w:t>
      </w:r>
      <w:r w:rsidR="007C5893">
        <w:rPr>
          <w:rFonts w:ascii="Times New Roman" w:hAnsi="Times New Roman" w:cs="Times New Roman"/>
          <w:sz w:val="24"/>
          <w:szCs w:val="24"/>
        </w:rPr>
        <w:t xml:space="preserve">ekipējuma </w:t>
      </w:r>
      <w:r w:rsidR="00261E3F">
        <w:rPr>
          <w:rFonts w:ascii="Times New Roman" w:hAnsi="Times New Roman" w:cs="Times New Roman"/>
          <w:sz w:val="24"/>
          <w:szCs w:val="24"/>
        </w:rPr>
        <w:t xml:space="preserve">kopējās </w:t>
      </w:r>
      <w:r w:rsidR="0076370A">
        <w:rPr>
          <w:rFonts w:ascii="Times New Roman" w:hAnsi="Times New Roman" w:cs="Times New Roman"/>
          <w:sz w:val="24"/>
          <w:szCs w:val="24"/>
        </w:rPr>
        <w:t xml:space="preserve">uzturēšanas izmaksas visā </w:t>
      </w:r>
      <w:r w:rsidR="00D869E7">
        <w:rPr>
          <w:rFonts w:ascii="Times New Roman" w:hAnsi="Times New Roman" w:cs="Times New Roman"/>
          <w:sz w:val="24"/>
          <w:szCs w:val="24"/>
        </w:rPr>
        <w:t>tā</w:t>
      </w:r>
      <w:r w:rsidR="0076370A">
        <w:rPr>
          <w:rFonts w:ascii="Times New Roman" w:hAnsi="Times New Roman" w:cs="Times New Roman"/>
          <w:sz w:val="24"/>
          <w:szCs w:val="24"/>
        </w:rPr>
        <w:t xml:space="preserve"> dzīves ciklā;</w:t>
      </w:r>
    </w:p>
    <w:p w:rsidR="0076370A" w:rsidRDefault="0076370A" w:rsidP="00DC01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Nodro</w:t>
      </w:r>
      <w:r w:rsidR="00E753FA">
        <w:rPr>
          <w:rFonts w:ascii="Times New Roman" w:hAnsi="Times New Roman" w:cs="Times New Roman"/>
          <w:sz w:val="24"/>
          <w:szCs w:val="24"/>
        </w:rPr>
        <w:t>šinā</w:t>
      </w:r>
      <w:r w:rsidR="004C7555">
        <w:rPr>
          <w:rFonts w:ascii="Times New Roman" w:hAnsi="Times New Roman" w:cs="Times New Roman"/>
          <w:sz w:val="24"/>
          <w:szCs w:val="24"/>
        </w:rPr>
        <w:t>s</w:t>
      </w:r>
      <w:r>
        <w:rPr>
          <w:rFonts w:ascii="Times New Roman" w:hAnsi="Times New Roman" w:cs="Times New Roman"/>
          <w:sz w:val="24"/>
          <w:szCs w:val="24"/>
        </w:rPr>
        <w:t xml:space="preserve"> </w:t>
      </w:r>
      <w:r w:rsidR="00261E3F">
        <w:rPr>
          <w:rFonts w:ascii="Times New Roman" w:hAnsi="Times New Roman" w:cs="Times New Roman"/>
          <w:sz w:val="24"/>
          <w:szCs w:val="24"/>
        </w:rPr>
        <w:t>aizsardzības sistēmas</w:t>
      </w:r>
      <w:r>
        <w:rPr>
          <w:rFonts w:ascii="Times New Roman" w:hAnsi="Times New Roman" w:cs="Times New Roman"/>
          <w:sz w:val="24"/>
          <w:szCs w:val="24"/>
        </w:rPr>
        <w:t xml:space="preserve"> speciālistu pieeju jaunrad</w:t>
      </w:r>
      <w:r w:rsidR="009B29FF">
        <w:rPr>
          <w:rFonts w:ascii="Times New Roman" w:hAnsi="Times New Roman" w:cs="Times New Roman"/>
          <w:sz w:val="24"/>
          <w:szCs w:val="24"/>
        </w:rPr>
        <w:t>īt</w:t>
      </w:r>
      <w:r>
        <w:rPr>
          <w:rFonts w:ascii="Times New Roman" w:hAnsi="Times New Roman" w:cs="Times New Roman"/>
          <w:sz w:val="24"/>
          <w:szCs w:val="24"/>
        </w:rPr>
        <w:t xml:space="preserve">iem produktiem vēl to izstrādes </w:t>
      </w:r>
      <w:r w:rsidR="009B29FF">
        <w:rPr>
          <w:rFonts w:ascii="Times New Roman" w:hAnsi="Times New Roman" w:cs="Times New Roman"/>
          <w:sz w:val="24"/>
          <w:szCs w:val="24"/>
        </w:rPr>
        <w:t>vai</w:t>
      </w:r>
      <w:r>
        <w:rPr>
          <w:rFonts w:ascii="Times New Roman" w:hAnsi="Times New Roman" w:cs="Times New Roman"/>
          <w:sz w:val="24"/>
          <w:szCs w:val="24"/>
        </w:rPr>
        <w:t xml:space="preserve"> testēšanas </w:t>
      </w:r>
      <w:r w:rsidR="00E753FA">
        <w:rPr>
          <w:rFonts w:ascii="Times New Roman" w:hAnsi="Times New Roman" w:cs="Times New Roman"/>
          <w:sz w:val="24"/>
          <w:szCs w:val="24"/>
        </w:rPr>
        <w:t>fāzē</w:t>
      </w:r>
      <w:r>
        <w:rPr>
          <w:rFonts w:ascii="Times New Roman" w:hAnsi="Times New Roman" w:cs="Times New Roman"/>
          <w:sz w:val="24"/>
          <w:szCs w:val="24"/>
        </w:rPr>
        <w:t>, tādā veid</w:t>
      </w:r>
      <w:r w:rsidR="00E753FA">
        <w:rPr>
          <w:rFonts w:ascii="Times New Roman" w:hAnsi="Times New Roman" w:cs="Times New Roman"/>
          <w:sz w:val="24"/>
          <w:szCs w:val="24"/>
        </w:rPr>
        <w:t>ā izvairoties no NBS kvalitātes prasībām neatbilstošas produkcijas iegādes nākotnē</w:t>
      </w:r>
      <w:r w:rsidR="00C974AF">
        <w:rPr>
          <w:rFonts w:ascii="Times New Roman" w:hAnsi="Times New Roman" w:cs="Times New Roman"/>
          <w:sz w:val="24"/>
          <w:szCs w:val="24"/>
        </w:rPr>
        <w:t>,</w:t>
      </w:r>
      <w:r w:rsidR="00E753FA">
        <w:rPr>
          <w:rFonts w:ascii="Times New Roman" w:hAnsi="Times New Roman" w:cs="Times New Roman"/>
          <w:sz w:val="24"/>
          <w:szCs w:val="24"/>
        </w:rPr>
        <w:t xml:space="preserve"> vienlaicīgi sniedzot iespēju uzņēmējiem saņemt kompetentu NBS speciālistu konsultācijas par konstatētajiem defektiem un nepieciešamajiem uzlabojumiem; </w:t>
      </w:r>
    </w:p>
    <w:p w:rsidR="00E753FA" w:rsidRPr="00195EA2" w:rsidRDefault="009B29FF" w:rsidP="00DC010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Paplašinā</w:t>
      </w:r>
      <w:r w:rsidR="00FB6BDC">
        <w:rPr>
          <w:rFonts w:ascii="Times New Roman" w:hAnsi="Times New Roman" w:cs="Times New Roman"/>
          <w:sz w:val="24"/>
          <w:szCs w:val="24"/>
        </w:rPr>
        <w:t>s</w:t>
      </w:r>
      <w:r>
        <w:rPr>
          <w:rFonts w:ascii="Times New Roman" w:hAnsi="Times New Roman" w:cs="Times New Roman"/>
          <w:sz w:val="24"/>
          <w:szCs w:val="24"/>
        </w:rPr>
        <w:t xml:space="preserve"> aizsardzības sistēmas spēju plānotāju un iepirkumu veicēju zināšanas par aktuālākajiem industrijas piedāvājumiem, ļaujot</w:t>
      </w:r>
      <w:r w:rsidR="00FB6BDC">
        <w:rPr>
          <w:rFonts w:ascii="Times New Roman" w:hAnsi="Times New Roman" w:cs="Times New Roman"/>
          <w:sz w:val="24"/>
          <w:szCs w:val="24"/>
        </w:rPr>
        <w:t xml:space="preserve"> </w:t>
      </w:r>
      <w:r w:rsidR="00680122">
        <w:rPr>
          <w:rFonts w:ascii="Times New Roman" w:hAnsi="Times New Roman" w:cs="Times New Roman"/>
          <w:sz w:val="24"/>
          <w:szCs w:val="24"/>
        </w:rPr>
        <w:t>nozares</w:t>
      </w:r>
      <w:r w:rsidR="00FB6BDC">
        <w:rPr>
          <w:rFonts w:ascii="Times New Roman" w:hAnsi="Times New Roman" w:cs="Times New Roman"/>
          <w:sz w:val="24"/>
          <w:szCs w:val="24"/>
        </w:rPr>
        <w:t xml:space="preserve"> iepirkumu ietvaros</w:t>
      </w:r>
      <w:r>
        <w:rPr>
          <w:rFonts w:ascii="Times New Roman" w:hAnsi="Times New Roman" w:cs="Times New Roman"/>
          <w:sz w:val="24"/>
          <w:szCs w:val="24"/>
        </w:rPr>
        <w:t xml:space="preserve"> izvēlēties kvalitatīvi un finansiāli atbilstošāko</w:t>
      </w:r>
      <w:r w:rsidR="00FB6BDC">
        <w:rPr>
          <w:rFonts w:ascii="Times New Roman" w:hAnsi="Times New Roman" w:cs="Times New Roman"/>
          <w:sz w:val="24"/>
          <w:szCs w:val="24"/>
        </w:rPr>
        <w:t>s</w:t>
      </w:r>
      <w:r>
        <w:rPr>
          <w:rFonts w:ascii="Times New Roman" w:hAnsi="Times New Roman" w:cs="Times New Roman"/>
          <w:sz w:val="24"/>
          <w:szCs w:val="24"/>
        </w:rPr>
        <w:t xml:space="preserve"> </w:t>
      </w:r>
      <w:r w:rsidR="00261E3F">
        <w:rPr>
          <w:rFonts w:ascii="Times New Roman" w:hAnsi="Times New Roman" w:cs="Times New Roman"/>
          <w:sz w:val="24"/>
          <w:szCs w:val="24"/>
        </w:rPr>
        <w:t>risinājumu</w:t>
      </w:r>
      <w:r w:rsidR="00FB6BDC">
        <w:rPr>
          <w:rFonts w:ascii="Times New Roman" w:hAnsi="Times New Roman" w:cs="Times New Roman"/>
          <w:sz w:val="24"/>
          <w:szCs w:val="24"/>
        </w:rPr>
        <w:t>s</w:t>
      </w:r>
      <w:r>
        <w:rPr>
          <w:rFonts w:ascii="Times New Roman" w:hAnsi="Times New Roman" w:cs="Times New Roman"/>
          <w:sz w:val="24"/>
          <w:szCs w:val="24"/>
        </w:rPr>
        <w:t>.</w:t>
      </w:r>
    </w:p>
    <w:p w:rsidR="00DC769E" w:rsidRDefault="00743664" w:rsidP="006C1341">
      <w:pPr>
        <w:jc w:val="both"/>
        <w:rPr>
          <w:rFonts w:ascii="Times New Roman" w:hAnsi="Times New Roman" w:cs="Times New Roman"/>
          <w:sz w:val="24"/>
          <w:szCs w:val="24"/>
        </w:rPr>
      </w:pPr>
      <w:r w:rsidRPr="00743664">
        <w:rPr>
          <w:rFonts w:ascii="Times New Roman" w:hAnsi="Times New Roman" w:cs="Times New Roman"/>
          <w:i/>
          <w:sz w:val="24"/>
          <w:szCs w:val="24"/>
        </w:rPr>
        <w:t>Sekundārais</w:t>
      </w:r>
      <w:r w:rsidR="00051A8E" w:rsidRPr="00743664">
        <w:rPr>
          <w:rFonts w:ascii="Times New Roman" w:hAnsi="Times New Roman" w:cs="Times New Roman"/>
          <w:i/>
          <w:sz w:val="24"/>
          <w:szCs w:val="24"/>
        </w:rPr>
        <w:t xml:space="preserve"> a</w:t>
      </w:r>
      <w:r w:rsidR="0096300B" w:rsidRPr="00743664">
        <w:rPr>
          <w:rFonts w:ascii="Times New Roman" w:hAnsi="Times New Roman" w:cs="Times New Roman"/>
          <w:i/>
          <w:sz w:val="24"/>
          <w:szCs w:val="24"/>
        </w:rPr>
        <w:t>izsardzības nozares realizētās</w:t>
      </w:r>
      <w:r w:rsidR="00D77AA8">
        <w:rPr>
          <w:rFonts w:ascii="Times New Roman" w:hAnsi="Times New Roman" w:cs="Times New Roman"/>
          <w:i/>
          <w:sz w:val="24"/>
          <w:szCs w:val="24"/>
        </w:rPr>
        <w:t xml:space="preserve"> industrijas</w:t>
      </w:r>
      <w:r w:rsidR="0096300B" w:rsidRPr="00743664">
        <w:rPr>
          <w:rFonts w:ascii="Times New Roman" w:hAnsi="Times New Roman" w:cs="Times New Roman"/>
          <w:i/>
          <w:sz w:val="24"/>
          <w:szCs w:val="24"/>
        </w:rPr>
        <w:t xml:space="preserve"> atbalsta politikas mērķi</w:t>
      </w:r>
      <w:r w:rsidR="00051A8E" w:rsidRPr="00743664">
        <w:rPr>
          <w:rFonts w:ascii="Times New Roman" w:hAnsi="Times New Roman" w:cs="Times New Roman"/>
          <w:i/>
          <w:sz w:val="24"/>
          <w:szCs w:val="24"/>
        </w:rPr>
        <w:t>s</w:t>
      </w:r>
      <w:r w:rsidR="0096300B">
        <w:rPr>
          <w:rFonts w:ascii="Times New Roman" w:hAnsi="Times New Roman" w:cs="Times New Roman"/>
          <w:sz w:val="24"/>
          <w:szCs w:val="24"/>
        </w:rPr>
        <w:t xml:space="preserve"> ir valsts aizsardzībai atvēlēto līdzekļu izlietošana nacionālajai tautsaimniecībai maksimāli izdevīgā veidā. Sagaidāms, ka </w:t>
      </w:r>
      <w:r w:rsidR="00051A8E">
        <w:rPr>
          <w:rFonts w:ascii="Times New Roman" w:hAnsi="Times New Roman" w:cs="Times New Roman"/>
          <w:sz w:val="24"/>
          <w:szCs w:val="24"/>
        </w:rPr>
        <w:t>attiecīgās politikas realizācij</w:t>
      </w:r>
      <w:r w:rsidR="00874FDA">
        <w:rPr>
          <w:rFonts w:ascii="Times New Roman" w:hAnsi="Times New Roman" w:cs="Times New Roman"/>
          <w:sz w:val="24"/>
          <w:szCs w:val="24"/>
        </w:rPr>
        <w:t>as ieguvumi tautsaimniecībai bū</w:t>
      </w:r>
      <w:r w:rsidR="00416E53">
        <w:rPr>
          <w:rFonts w:ascii="Times New Roman" w:hAnsi="Times New Roman" w:cs="Times New Roman"/>
          <w:sz w:val="24"/>
          <w:szCs w:val="24"/>
        </w:rPr>
        <w:t>s</w:t>
      </w:r>
      <w:r w:rsidR="00051A8E">
        <w:rPr>
          <w:rFonts w:ascii="Times New Roman" w:hAnsi="Times New Roman" w:cs="Times New Roman"/>
          <w:sz w:val="24"/>
          <w:szCs w:val="24"/>
        </w:rPr>
        <w:t xml:space="preserve"> šādi</w:t>
      </w:r>
      <w:r w:rsidR="0096300B">
        <w:rPr>
          <w:rFonts w:ascii="Times New Roman" w:hAnsi="Times New Roman" w:cs="Times New Roman"/>
          <w:sz w:val="24"/>
          <w:szCs w:val="24"/>
        </w:rPr>
        <w:t>:</w:t>
      </w:r>
    </w:p>
    <w:p w:rsidR="00DC769E" w:rsidRDefault="00796755" w:rsidP="00DC769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Nodrošināta</w:t>
      </w:r>
      <w:r w:rsidR="00DC769E">
        <w:rPr>
          <w:rFonts w:ascii="Times New Roman" w:hAnsi="Times New Roman" w:cs="Times New Roman"/>
          <w:sz w:val="24"/>
          <w:szCs w:val="24"/>
        </w:rPr>
        <w:t xml:space="preserve"> aizsardzībai atvēlēto līdzekļu daļēj</w:t>
      </w:r>
      <w:r w:rsidR="00051A8E">
        <w:rPr>
          <w:rFonts w:ascii="Times New Roman" w:hAnsi="Times New Roman" w:cs="Times New Roman"/>
          <w:sz w:val="24"/>
          <w:szCs w:val="24"/>
        </w:rPr>
        <w:t>a</w:t>
      </w:r>
      <w:r w:rsidR="00DC769E">
        <w:rPr>
          <w:rFonts w:ascii="Times New Roman" w:hAnsi="Times New Roman" w:cs="Times New Roman"/>
          <w:sz w:val="24"/>
          <w:szCs w:val="24"/>
        </w:rPr>
        <w:t xml:space="preserve"> atgriešan</w:t>
      </w:r>
      <w:r w:rsidR="00051A8E">
        <w:rPr>
          <w:rFonts w:ascii="Times New Roman" w:hAnsi="Times New Roman" w:cs="Times New Roman"/>
          <w:sz w:val="24"/>
          <w:szCs w:val="24"/>
        </w:rPr>
        <w:t>ā</w:t>
      </w:r>
      <w:r w:rsidR="00DC769E">
        <w:rPr>
          <w:rFonts w:ascii="Times New Roman" w:hAnsi="Times New Roman" w:cs="Times New Roman"/>
          <w:sz w:val="24"/>
          <w:szCs w:val="24"/>
        </w:rPr>
        <w:t>s valsts budžetā</w:t>
      </w:r>
      <w:r w:rsidR="00051A8E">
        <w:rPr>
          <w:rFonts w:ascii="Times New Roman" w:hAnsi="Times New Roman" w:cs="Times New Roman"/>
          <w:sz w:val="24"/>
          <w:szCs w:val="24"/>
        </w:rPr>
        <w:t xml:space="preserve"> vietējo uzņēmumu nodokļu maksājumu veidā</w:t>
      </w:r>
      <w:r w:rsidR="0096300B">
        <w:rPr>
          <w:rFonts w:ascii="Times New Roman" w:hAnsi="Times New Roman" w:cs="Times New Roman"/>
          <w:sz w:val="24"/>
          <w:szCs w:val="24"/>
        </w:rPr>
        <w:t>;</w:t>
      </w:r>
    </w:p>
    <w:p w:rsidR="00DC769E" w:rsidRDefault="00051A8E" w:rsidP="00DC769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Veicināta</w:t>
      </w:r>
      <w:r w:rsidR="00DC769E">
        <w:rPr>
          <w:rFonts w:ascii="Times New Roman" w:hAnsi="Times New Roman" w:cs="Times New Roman"/>
          <w:sz w:val="24"/>
          <w:szCs w:val="24"/>
        </w:rPr>
        <w:t xml:space="preserve"> vietējo uzņēmumu darbavietu saglabāšan</w:t>
      </w:r>
      <w:r>
        <w:rPr>
          <w:rFonts w:ascii="Times New Roman" w:hAnsi="Times New Roman" w:cs="Times New Roman"/>
          <w:sz w:val="24"/>
          <w:szCs w:val="24"/>
        </w:rPr>
        <w:t>a</w:t>
      </w:r>
      <w:r w:rsidR="00DC769E">
        <w:rPr>
          <w:rFonts w:ascii="Times New Roman" w:hAnsi="Times New Roman" w:cs="Times New Roman"/>
          <w:sz w:val="24"/>
          <w:szCs w:val="24"/>
        </w:rPr>
        <w:t xml:space="preserve"> un jaunu radīšan</w:t>
      </w:r>
      <w:r>
        <w:rPr>
          <w:rFonts w:ascii="Times New Roman" w:hAnsi="Times New Roman" w:cs="Times New Roman"/>
          <w:sz w:val="24"/>
          <w:szCs w:val="24"/>
        </w:rPr>
        <w:t>a</w:t>
      </w:r>
      <w:r w:rsidR="00DC769E">
        <w:rPr>
          <w:rFonts w:ascii="Times New Roman" w:hAnsi="Times New Roman" w:cs="Times New Roman"/>
          <w:sz w:val="24"/>
          <w:szCs w:val="24"/>
        </w:rPr>
        <w:t>;</w:t>
      </w:r>
    </w:p>
    <w:p w:rsidR="00DC769E" w:rsidRDefault="00051A8E" w:rsidP="00DC769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Sekmēta ārvalstu ieguld</w:t>
      </w:r>
      <w:r w:rsidR="00416E53">
        <w:rPr>
          <w:rFonts w:ascii="Times New Roman" w:hAnsi="Times New Roman" w:cs="Times New Roman"/>
          <w:sz w:val="24"/>
          <w:szCs w:val="24"/>
        </w:rPr>
        <w:t>ījumu piesaiste</w:t>
      </w:r>
      <w:r>
        <w:rPr>
          <w:rFonts w:ascii="Times New Roman" w:hAnsi="Times New Roman" w:cs="Times New Roman"/>
          <w:sz w:val="24"/>
          <w:szCs w:val="24"/>
        </w:rPr>
        <w:t>, veicinot</w:t>
      </w:r>
      <w:r w:rsidR="00DC769E">
        <w:rPr>
          <w:rFonts w:ascii="Times New Roman" w:hAnsi="Times New Roman" w:cs="Times New Roman"/>
          <w:sz w:val="24"/>
          <w:szCs w:val="24"/>
        </w:rPr>
        <w:t xml:space="preserve"> Latvijas kā investīcijām pievilcīgas vi</w:t>
      </w:r>
      <w:r w:rsidR="00416E53">
        <w:rPr>
          <w:rFonts w:ascii="Times New Roman" w:hAnsi="Times New Roman" w:cs="Times New Roman"/>
          <w:sz w:val="24"/>
          <w:szCs w:val="24"/>
        </w:rPr>
        <w:t>des</w:t>
      </w:r>
      <w:r w:rsidR="00DC769E">
        <w:rPr>
          <w:rFonts w:ascii="Times New Roman" w:hAnsi="Times New Roman" w:cs="Times New Roman"/>
          <w:sz w:val="24"/>
          <w:szCs w:val="24"/>
        </w:rPr>
        <w:t xml:space="preserve"> </w:t>
      </w:r>
      <w:r w:rsidR="00F54F85">
        <w:rPr>
          <w:rFonts w:ascii="Times New Roman" w:hAnsi="Times New Roman" w:cs="Times New Roman"/>
          <w:sz w:val="24"/>
          <w:szCs w:val="24"/>
        </w:rPr>
        <w:t>atpazīstamīb</w:t>
      </w:r>
      <w:r>
        <w:rPr>
          <w:rFonts w:ascii="Times New Roman" w:hAnsi="Times New Roman" w:cs="Times New Roman"/>
          <w:sz w:val="24"/>
          <w:szCs w:val="24"/>
        </w:rPr>
        <w:t>u</w:t>
      </w:r>
      <w:r w:rsidR="00DC769E">
        <w:rPr>
          <w:rFonts w:ascii="Times New Roman" w:hAnsi="Times New Roman" w:cs="Times New Roman"/>
          <w:sz w:val="24"/>
          <w:szCs w:val="24"/>
        </w:rPr>
        <w:t xml:space="preserve"> starp lielajiem Rietumvalstu militārās industrijas uzņēmumiem;</w:t>
      </w:r>
    </w:p>
    <w:p w:rsidR="00F54F85" w:rsidRDefault="00051A8E" w:rsidP="00DC769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Veicināta</w:t>
      </w:r>
      <w:r w:rsidR="00F54F85">
        <w:rPr>
          <w:rFonts w:ascii="Times New Roman" w:hAnsi="Times New Roman" w:cs="Times New Roman"/>
          <w:sz w:val="24"/>
          <w:szCs w:val="24"/>
        </w:rPr>
        <w:t xml:space="preserve"> inovatīvu un eksportspējīgu militārās vai </w:t>
      </w:r>
      <w:r w:rsidR="00D869E7">
        <w:rPr>
          <w:rFonts w:ascii="Times New Roman" w:hAnsi="Times New Roman" w:cs="Times New Roman"/>
          <w:sz w:val="24"/>
          <w:szCs w:val="24"/>
        </w:rPr>
        <w:t>divējādas</w:t>
      </w:r>
      <w:r w:rsidR="00F54F85">
        <w:rPr>
          <w:rFonts w:ascii="Times New Roman" w:hAnsi="Times New Roman" w:cs="Times New Roman"/>
          <w:sz w:val="24"/>
          <w:szCs w:val="24"/>
        </w:rPr>
        <w:t xml:space="preserve"> pielietojamības preču radīšan</w:t>
      </w:r>
      <w:r>
        <w:rPr>
          <w:rFonts w:ascii="Times New Roman" w:hAnsi="Times New Roman" w:cs="Times New Roman"/>
          <w:sz w:val="24"/>
          <w:szCs w:val="24"/>
        </w:rPr>
        <w:t>a</w:t>
      </w:r>
      <w:r w:rsidR="00F54F85">
        <w:rPr>
          <w:rFonts w:ascii="Times New Roman" w:hAnsi="Times New Roman" w:cs="Times New Roman"/>
          <w:sz w:val="24"/>
          <w:szCs w:val="24"/>
        </w:rPr>
        <w:t xml:space="preserve"> un </w:t>
      </w:r>
      <w:r w:rsidR="005948A4">
        <w:rPr>
          <w:rFonts w:ascii="Times New Roman" w:hAnsi="Times New Roman" w:cs="Times New Roman"/>
          <w:sz w:val="24"/>
          <w:szCs w:val="24"/>
        </w:rPr>
        <w:t>to</w:t>
      </w:r>
      <w:r w:rsidR="00D869E7">
        <w:rPr>
          <w:rFonts w:ascii="Times New Roman" w:hAnsi="Times New Roman" w:cs="Times New Roman"/>
          <w:sz w:val="24"/>
          <w:szCs w:val="24"/>
        </w:rPr>
        <w:t xml:space="preserve"> </w:t>
      </w:r>
      <w:r w:rsidR="00F54F85">
        <w:rPr>
          <w:rFonts w:ascii="Times New Roman" w:hAnsi="Times New Roman" w:cs="Times New Roman"/>
          <w:sz w:val="24"/>
          <w:szCs w:val="24"/>
        </w:rPr>
        <w:t>turpmāk</w:t>
      </w:r>
      <w:r>
        <w:rPr>
          <w:rFonts w:ascii="Times New Roman" w:hAnsi="Times New Roman" w:cs="Times New Roman"/>
          <w:sz w:val="24"/>
          <w:szCs w:val="24"/>
        </w:rPr>
        <w:t>a ražošanas</w:t>
      </w:r>
      <w:r w:rsidR="00F54F85">
        <w:rPr>
          <w:rFonts w:ascii="Times New Roman" w:hAnsi="Times New Roman" w:cs="Times New Roman"/>
          <w:sz w:val="24"/>
          <w:szCs w:val="24"/>
        </w:rPr>
        <w:t xml:space="preserve"> attīstīb</w:t>
      </w:r>
      <w:r>
        <w:rPr>
          <w:rFonts w:ascii="Times New Roman" w:hAnsi="Times New Roman" w:cs="Times New Roman"/>
          <w:sz w:val="24"/>
          <w:szCs w:val="24"/>
        </w:rPr>
        <w:t>a</w:t>
      </w:r>
      <w:r w:rsidR="00F54F85">
        <w:rPr>
          <w:rFonts w:ascii="Times New Roman" w:hAnsi="Times New Roman" w:cs="Times New Roman"/>
          <w:sz w:val="24"/>
          <w:szCs w:val="24"/>
        </w:rPr>
        <w:t>;</w:t>
      </w:r>
    </w:p>
    <w:p w:rsidR="00C05063" w:rsidRDefault="002F228A" w:rsidP="00F43AA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Sekmēt</w:t>
      </w:r>
      <w:r w:rsidR="00051A8E">
        <w:rPr>
          <w:rFonts w:ascii="Times New Roman" w:hAnsi="Times New Roman" w:cs="Times New Roman"/>
          <w:sz w:val="24"/>
          <w:szCs w:val="24"/>
        </w:rPr>
        <w:t>a</w:t>
      </w:r>
      <w:r>
        <w:rPr>
          <w:rFonts w:ascii="Times New Roman" w:hAnsi="Times New Roman" w:cs="Times New Roman"/>
          <w:sz w:val="24"/>
          <w:szCs w:val="24"/>
        </w:rPr>
        <w:t xml:space="preserve"> tādu zināšanu pārnes</w:t>
      </w:r>
      <w:r w:rsidR="00051A8E">
        <w:rPr>
          <w:rFonts w:ascii="Times New Roman" w:hAnsi="Times New Roman" w:cs="Times New Roman"/>
          <w:sz w:val="24"/>
          <w:szCs w:val="24"/>
        </w:rPr>
        <w:t>e</w:t>
      </w:r>
      <w:r>
        <w:rPr>
          <w:rFonts w:ascii="Times New Roman" w:hAnsi="Times New Roman" w:cs="Times New Roman"/>
          <w:sz w:val="24"/>
          <w:szCs w:val="24"/>
        </w:rPr>
        <w:t xml:space="preserve"> uz Latvijas uzņēmumiem un pētniecības iestādēm, kuras tiem citādi (neiesaistoties sadarbībā ar aizsardzības nozari un Rietumvalstu militā</w:t>
      </w:r>
      <w:r w:rsidR="00C05063">
        <w:rPr>
          <w:rFonts w:ascii="Times New Roman" w:hAnsi="Times New Roman" w:cs="Times New Roman"/>
          <w:sz w:val="24"/>
          <w:szCs w:val="24"/>
        </w:rPr>
        <w:t>ro industriju) nebūtu pieejamas</w:t>
      </w:r>
      <w:r w:rsidR="005805BE">
        <w:rPr>
          <w:rFonts w:ascii="Times New Roman" w:hAnsi="Times New Roman" w:cs="Times New Roman"/>
          <w:sz w:val="24"/>
          <w:szCs w:val="24"/>
        </w:rPr>
        <w:t xml:space="preserve">, tādejādi veicinot inovatīvu uzņēmumu attīstību un konkurētspēju, un ceļot </w:t>
      </w:r>
      <w:r w:rsidR="00327A28">
        <w:rPr>
          <w:rFonts w:ascii="Times New Roman" w:hAnsi="Times New Roman" w:cs="Times New Roman"/>
          <w:sz w:val="24"/>
          <w:szCs w:val="24"/>
        </w:rPr>
        <w:t xml:space="preserve">attiecīgo </w:t>
      </w:r>
      <w:r w:rsidR="005805BE">
        <w:rPr>
          <w:rFonts w:ascii="Times New Roman" w:hAnsi="Times New Roman" w:cs="Times New Roman"/>
          <w:sz w:val="24"/>
          <w:szCs w:val="24"/>
        </w:rPr>
        <w:t>pētniecības centru zinātnisko kapacitāti</w:t>
      </w:r>
      <w:r w:rsidR="00C05063">
        <w:rPr>
          <w:rFonts w:ascii="Times New Roman" w:hAnsi="Times New Roman" w:cs="Times New Roman"/>
          <w:sz w:val="24"/>
          <w:szCs w:val="24"/>
        </w:rPr>
        <w:t>;</w:t>
      </w:r>
    </w:p>
    <w:p w:rsidR="00A3352D" w:rsidRDefault="009E4C42" w:rsidP="00F43AA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Veicināta Latvijas zinātniskā</w:t>
      </w:r>
      <w:r w:rsidR="005805BE">
        <w:rPr>
          <w:rFonts w:ascii="Times New Roman" w:hAnsi="Times New Roman" w:cs="Times New Roman"/>
          <w:sz w:val="24"/>
          <w:szCs w:val="24"/>
        </w:rPr>
        <w:t>s kapacitātes un</w:t>
      </w:r>
      <w:r>
        <w:rPr>
          <w:rFonts w:ascii="Times New Roman" w:hAnsi="Times New Roman" w:cs="Times New Roman"/>
          <w:sz w:val="24"/>
          <w:szCs w:val="24"/>
        </w:rPr>
        <w:t xml:space="preserve"> potenciāla racionāla izmantošana, sekmējot pētniecības iestāžu un vietējo uzņēmumu praktisku sadarbību NBS un sabiedroto vajadzībām atbilstošu produktu radīšanā</w:t>
      </w:r>
      <w:r w:rsidR="005805BE">
        <w:rPr>
          <w:rFonts w:ascii="Times New Roman" w:hAnsi="Times New Roman" w:cs="Times New Roman"/>
          <w:sz w:val="24"/>
          <w:szCs w:val="24"/>
        </w:rPr>
        <w:t>, tādā veidā pastarpināti sniedzot ieguldījumu tautsaimniecības attīstībā</w:t>
      </w:r>
      <w:r>
        <w:rPr>
          <w:rFonts w:ascii="Times New Roman" w:hAnsi="Times New Roman" w:cs="Times New Roman"/>
          <w:sz w:val="24"/>
          <w:szCs w:val="24"/>
        </w:rPr>
        <w:t>.</w:t>
      </w:r>
      <w:r w:rsidR="00CF4BE8" w:rsidRPr="00DC769E">
        <w:rPr>
          <w:rFonts w:ascii="Times New Roman" w:hAnsi="Times New Roman" w:cs="Times New Roman"/>
          <w:sz w:val="24"/>
          <w:szCs w:val="24"/>
        </w:rPr>
        <w:t xml:space="preserve"> </w:t>
      </w:r>
    </w:p>
    <w:p w:rsidR="003D4110" w:rsidRDefault="003D4110" w:rsidP="00F43AA1">
      <w:pPr>
        <w:jc w:val="both"/>
        <w:rPr>
          <w:rFonts w:ascii="Times New Roman" w:hAnsi="Times New Roman" w:cs="Times New Roman"/>
          <w:sz w:val="24"/>
          <w:szCs w:val="24"/>
        </w:rPr>
      </w:pPr>
    </w:p>
    <w:p w:rsidR="00544FD8" w:rsidRDefault="00544FD8" w:rsidP="00544FD8">
      <w:pPr>
        <w:jc w:val="both"/>
        <w:rPr>
          <w:rFonts w:ascii="Times New Roman" w:hAnsi="Times New Roman" w:cs="Times New Roman"/>
          <w:sz w:val="24"/>
          <w:szCs w:val="24"/>
        </w:rPr>
      </w:pPr>
    </w:p>
    <w:p w:rsidR="0053688A" w:rsidRPr="00544FD8" w:rsidRDefault="0053688A" w:rsidP="00544FD8">
      <w:pPr>
        <w:jc w:val="both"/>
        <w:rPr>
          <w:rFonts w:ascii="Times New Roman" w:hAnsi="Times New Roman" w:cs="Times New Roman"/>
          <w:b/>
          <w:sz w:val="24"/>
          <w:szCs w:val="24"/>
        </w:rPr>
      </w:pPr>
      <w:r w:rsidRPr="00544FD8">
        <w:rPr>
          <w:rFonts w:ascii="Times New Roman" w:hAnsi="Times New Roman" w:cs="Times New Roman"/>
          <w:b/>
          <w:sz w:val="24"/>
          <w:szCs w:val="24"/>
        </w:rPr>
        <w:t>4.</w:t>
      </w:r>
      <w:r w:rsidR="00BE56DD">
        <w:rPr>
          <w:rFonts w:ascii="Times New Roman" w:hAnsi="Times New Roman" w:cs="Times New Roman"/>
          <w:b/>
          <w:sz w:val="24"/>
          <w:szCs w:val="24"/>
        </w:rPr>
        <w:t xml:space="preserve"> </w:t>
      </w:r>
      <w:r w:rsidRPr="00544FD8">
        <w:rPr>
          <w:rFonts w:ascii="Times New Roman" w:hAnsi="Times New Roman" w:cs="Times New Roman"/>
          <w:b/>
          <w:sz w:val="24"/>
          <w:szCs w:val="24"/>
        </w:rPr>
        <w:t>Politikas realizācijas principi</w:t>
      </w:r>
    </w:p>
    <w:p w:rsidR="005E2456" w:rsidRDefault="0053688A" w:rsidP="00544FD8">
      <w:pPr>
        <w:ind w:firstLine="720"/>
        <w:jc w:val="both"/>
        <w:rPr>
          <w:rFonts w:ascii="Times New Roman" w:hAnsi="Times New Roman" w:cs="Times New Roman"/>
          <w:sz w:val="24"/>
          <w:szCs w:val="24"/>
        </w:rPr>
      </w:pPr>
      <w:r>
        <w:rPr>
          <w:rFonts w:ascii="Times New Roman" w:hAnsi="Times New Roman" w:cs="Times New Roman"/>
          <w:sz w:val="24"/>
          <w:szCs w:val="24"/>
        </w:rPr>
        <w:t>Industrijas atbalsta politika ir tieši saistīta ar NBS spēju attīstības plānošanu</w:t>
      </w:r>
      <w:r w:rsidR="00E60067">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un aizsardzības nozares realizēto NBS nodrošinājuma politiku</w:t>
      </w:r>
      <w:r w:rsidR="0061536E">
        <w:rPr>
          <w:rFonts w:ascii="Times New Roman" w:hAnsi="Times New Roman" w:cs="Times New Roman"/>
          <w:sz w:val="24"/>
          <w:szCs w:val="24"/>
        </w:rPr>
        <w:t>. Plānojot un realizējot iepirkumus aizsardzības nozare vadās pēc principa, saskaņā ar kuru</w:t>
      </w:r>
      <w:r w:rsidR="007C5893">
        <w:rPr>
          <w:rFonts w:ascii="Times New Roman" w:hAnsi="Times New Roman" w:cs="Times New Roman"/>
          <w:sz w:val="24"/>
          <w:szCs w:val="24"/>
        </w:rPr>
        <w:t xml:space="preserve"> katrā realizētajā iepirkumā </w:t>
      </w:r>
      <w:r w:rsidR="0061536E" w:rsidRPr="005E2456">
        <w:rPr>
          <w:rFonts w:ascii="Times New Roman" w:hAnsi="Times New Roman" w:cs="Times New Roman"/>
          <w:i/>
          <w:sz w:val="24"/>
          <w:szCs w:val="24"/>
        </w:rPr>
        <w:t>pieejamā laika un resursu ietv</w:t>
      </w:r>
      <w:r w:rsidR="007C5893">
        <w:rPr>
          <w:rFonts w:ascii="Times New Roman" w:hAnsi="Times New Roman" w:cs="Times New Roman"/>
          <w:i/>
          <w:sz w:val="24"/>
          <w:szCs w:val="24"/>
        </w:rPr>
        <w:t xml:space="preserve">aros </w:t>
      </w:r>
      <w:r w:rsidR="0061536E" w:rsidRPr="005E2456">
        <w:rPr>
          <w:rFonts w:ascii="Times New Roman" w:hAnsi="Times New Roman" w:cs="Times New Roman"/>
          <w:i/>
          <w:sz w:val="24"/>
          <w:szCs w:val="24"/>
        </w:rPr>
        <w:t>jāpanāk NBS vajadzībām atbilstošākais rezultāts</w:t>
      </w:r>
      <w:r w:rsidR="0061536E">
        <w:rPr>
          <w:rFonts w:ascii="Times New Roman" w:hAnsi="Times New Roman" w:cs="Times New Roman"/>
          <w:sz w:val="24"/>
          <w:szCs w:val="24"/>
        </w:rPr>
        <w:t>.</w:t>
      </w:r>
      <w:r w:rsidR="005E2456">
        <w:rPr>
          <w:rFonts w:ascii="Times New Roman" w:hAnsi="Times New Roman" w:cs="Times New Roman"/>
          <w:sz w:val="24"/>
          <w:szCs w:val="24"/>
        </w:rPr>
        <w:t xml:space="preserve"> </w:t>
      </w:r>
    </w:p>
    <w:p w:rsidR="0053688A" w:rsidRDefault="005E2456" w:rsidP="0053688A">
      <w:pPr>
        <w:jc w:val="both"/>
        <w:rPr>
          <w:rFonts w:ascii="Times New Roman" w:hAnsi="Times New Roman" w:cs="Times New Roman"/>
          <w:sz w:val="24"/>
          <w:szCs w:val="24"/>
        </w:rPr>
      </w:pPr>
      <w:r>
        <w:rPr>
          <w:rFonts w:ascii="Times New Roman" w:hAnsi="Times New Roman" w:cs="Times New Roman"/>
          <w:sz w:val="24"/>
          <w:szCs w:val="24"/>
        </w:rPr>
        <w:t xml:space="preserve">Šāda rezultāta sasniegšanai ir ļoti svarīgi nodrošināt </w:t>
      </w:r>
      <w:r w:rsidRPr="005E2456">
        <w:rPr>
          <w:rFonts w:ascii="Times New Roman" w:hAnsi="Times New Roman" w:cs="Times New Roman"/>
          <w:i/>
          <w:sz w:val="24"/>
          <w:szCs w:val="24"/>
        </w:rPr>
        <w:t>informācijas pieejamību un tās apmaiņu</w:t>
      </w:r>
      <w:r>
        <w:rPr>
          <w:rFonts w:ascii="Times New Roman" w:hAnsi="Times New Roman" w:cs="Times New Roman"/>
          <w:sz w:val="24"/>
          <w:szCs w:val="24"/>
        </w:rPr>
        <w:t xml:space="preserve"> starp visām ieinteresētajām pusēm (aizsardzības nozari, industriju un pētniecības iestādēm), kur</w:t>
      </w:r>
      <w:r w:rsidR="007C5893">
        <w:rPr>
          <w:rFonts w:ascii="Times New Roman" w:hAnsi="Times New Roman" w:cs="Times New Roman"/>
          <w:sz w:val="24"/>
          <w:szCs w:val="24"/>
        </w:rPr>
        <w:t>u</w:t>
      </w:r>
      <w:r w:rsidR="00655EC2">
        <w:rPr>
          <w:rFonts w:ascii="Times New Roman" w:hAnsi="Times New Roman" w:cs="Times New Roman"/>
          <w:sz w:val="24"/>
          <w:szCs w:val="24"/>
        </w:rPr>
        <w:t xml:space="preserve"> efektīva</w:t>
      </w:r>
      <w:r w:rsidR="007C5893">
        <w:rPr>
          <w:rFonts w:ascii="Times New Roman" w:hAnsi="Times New Roman" w:cs="Times New Roman"/>
          <w:sz w:val="24"/>
          <w:szCs w:val="24"/>
        </w:rPr>
        <w:t xml:space="preserve"> sadarbība ir aizsardzības industrijas atbalsta politikas pamat</w:t>
      </w:r>
      <w:r w:rsidR="00701AF0">
        <w:rPr>
          <w:rFonts w:ascii="Times New Roman" w:hAnsi="Times New Roman" w:cs="Times New Roman"/>
          <w:sz w:val="24"/>
          <w:szCs w:val="24"/>
        </w:rPr>
        <w:t>s</w:t>
      </w:r>
      <w:r>
        <w:rPr>
          <w:rFonts w:ascii="Times New Roman" w:hAnsi="Times New Roman" w:cs="Times New Roman"/>
          <w:sz w:val="24"/>
          <w:szCs w:val="24"/>
        </w:rPr>
        <w:t>.</w:t>
      </w:r>
    </w:p>
    <w:p w:rsidR="00AB5721" w:rsidRDefault="00AB5721" w:rsidP="0053688A">
      <w:pPr>
        <w:jc w:val="both"/>
        <w:rPr>
          <w:rFonts w:ascii="Times New Roman" w:hAnsi="Times New Roman" w:cs="Times New Roman"/>
          <w:sz w:val="24"/>
          <w:szCs w:val="24"/>
        </w:rPr>
      </w:pPr>
      <w:r>
        <w:rPr>
          <w:rFonts w:ascii="Times New Roman" w:hAnsi="Times New Roman" w:cs="Times New Roman"/>
          <w:sz w:val="24"/>
          <w:szCs w:val="24"/>
        </w:rPr>
        <w:t xml:space="preserve">Identificējot NBS vajadzību nodrošinājuma jomā un pārliecinoties par nepieciešamo resursu pieejamību, aizsardzības nozare izvērtē </w:t>
      </w:r>
      <w:r w:rsidR="004362BC">
        <w:rPr>
          <w:rFonts w:ascii="Times New Roman" w:hAnsi="Times New Roman" w:cs="Times New Roman"/>
          <w:sz w:val="24"/>
          <w:szCs w:val="24"/>
        </w:rPr>
        <w:t>turpmākās rīcības iespējamos virzienus atbilstoši šādiem soļiem:</w:t>
      </w:r>
    </w:p>
    <w:p w:rsidR="00D95D6E" w:rsidRPr="00D95D6E" w:rsidRDefault="000A07BF" w:rsidP="00D95D6E">
      <w:pPr>
        <w:pStyle w:val="ListParagraph"/>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Veicot tirgus izpēti tiek noskaidrots vai v</w:t>
      </w:r>
      <w:r w:rsidR="004362BC">
        <w:rPr>
          <w:rFonts w:ascii="Times New Roman" w:hAnsi="Times New Roman" w:cs="Times New Roman"/>
          <w:sz w:val="24"/>
          <w:szCs w:val="24"/>
        </w:rPr>
        <w:t>ajadzība nodrošināma ar tirgū pieejamiem gataviem risinājumiem</w:t>
      </w:r>
      <w:r w:rsidR="004362BC">
        <w:rPr>
          <w:rStyle w:val="FootnoteReference"/>
          <w:rFonts w:ascii="Times New Roman" w:hAnsi="Times New Roman" w:cs="Times New Roman"/>
          <w:sz w:val="24"/>
          <w:szCs w:val="24"/>
        </w:rPr>
        <w:footnoteReference w:id="11"/>
      </w:r>
      <w:r w:rsidR="004362BC">
        <w:rPr>
          <w:rFonts w:ascii="Times New Roman" w:hAnsi="Times New Roman" w:cs="Times New Roman"/>
          <w:sz w:val="24"/>
          <w:szCs w:val="24"/>
        </w:rPr>
        <w:t xml:space="preserve"> vai </w:t>
      </w:r>
      <w:r w:rsidR="00B31E77">
        <w:rPr>
          <w:rFonts w:ascii="Times New Roman" w:hAnsi="Times New Roman" w:cs="Times New Roman"/>
          <w:sz w:val="24"/>
          <w:szCs w:val="24"/>
        </w:rPr>
        <w:t xml:space="preserve">arī atbilstošākais </w:t>
      </w:r>
      <w:r w:rsidR="00D95D6E">
        <w:rPr>
          <w:rFonts w:ascii="Times New Roman" w:hAnsi="Times New Roman" w:cs="Times New Roman"/>
          <w:sz w:val="24"/>
          <w:szCs w:val="24"/>
        </w:rPr>
        <w:t>rīcības virziens</w:t>
      </w:r>
      <w:r w:rsidR="00B31E77">
        <w:rPr>
          <w:rFonts w:ascii="Times New Roman" w:hAnsi="Times New Roman" w:cs="Times New Roman"/>
          <w:sz w:val="24"/>
          <w:szCs w:val="24"/>
        </w:rPr>
        <w:t xml:space="preserve"> būtu</w:t>
      </w:r>
      <w:r w:rsidR="007C5998">
        <w:rPr>
          <w:rFonts w:ascii="Times New Roman" w:hAnsi="Times New Roman" w:cs="Times New Roman"/>
          <w:sz w:val="24"/>
          <w:szCs w:val="24"/>
        </w:rPr>
        <w:t xml:space="preserve"> sadarbībā ar uzņēmējiem un pētniecības iestādēm </w:t>
      </w:r>
      <w:r w:rsidR="00701AF0">
        <w:rPr>
          <w:rFonts w:ascii="Times New Roman" w:hAnsi="Times New Roman" w:cs="Times New Roman"/>
          <w:sz w:val="24"/>
          <w:szCs w:val="24"/>
        </w:rPr>
        <w:t xml:space="preserve">jaunradīts </w:t>
      </w:r>
      <w:r>
        <w:rPr>
          <w:rFonts w:ascii="Times New Roman" w:hAnsi="Times New Roman" w:cs="Times New Roman"/>
          <w:sz w:val="24"/>
          <w:szCs w:val="24"/>
        </w:rPr>
        <w:t>produkts.</w:t>
      </w:r>
      <w:r w:rsidR="00637D8F">
        <w:rPr>
          <w:rFonts w:ascii="Times New Roman" w:hAnsi="Times New Roman" w:cs="Times New Roman"/>
          <w:sz w:val="24"/>
          <w:szCs w:val="24"/>
        </w:rPr>
        <w:t xml:space="preserve"> Gan vienā, gan otrā gadījumā ir svarīgi </w:t>
      </w:r>
      <w:r w:rsidR="001652B5">
        <w:rPr>
          <w:rFonts w:ascii="Times New Roman" w:hAnsi="Times New Roman" w:cs="Times New Roman"/>
          <w:sz w:val="24"/>
          <w:szCs w:val="24"/>
        </w:rPr>
        <w:t>apzināt</w:t>
      </w:r>
      <w:r w:rsidR="00637D8F">
        <w:rPr>
          <w:rFonts w:ascii="Times New Roman" w:hAnsi="Times New Roman" w:cs="Times New Roman"/>
          <w:sz w:val="24"/>
          <w:szCs w:val="24"/>
        </w:rPr>
        <w:t xml:space="preserve"> vietējo uzņēmumu un pētniecības iestāžu piedāvājumu (ja tāds ir);</w:t>
      </w:r>
    </w:p>
    <w:p w:rsidR="00D95D6E" w:rsidRPr="00D95D6E" w:rsidRDefault="007D36DD" w:rsidP="00D95D6E">
      <w:pPr>
        <w:pStyle w:val="ListParagraph"/>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Ja vajadzība nodrošināma ar tirgū pieejamiem gataviem risinājumiem (</w:t>
      </w:r>
      <w:r w:rsidRPr="007D36DD">
        <w:rPr>
          <w:rFonts w:ascii="Times New Roman" w:hAnsi="Times New Roman" w:cs="Times New Roman"/>
          <w:i/>
          <w:sz w:val="24"/>
          <w:szCs w:val="24"/>
        </w:rPr>
        <w:t>COTS</w:t>
      </w:r>
      <w:r>
        <w:rPr>
          <w:rFonts w:ascii="Times New Roman" w:hAnsi="Times New Roman" w:cs="Times New Roman"/>
          <w:sz w:val="24"/>
          <w:szCs w:val="24"/>
        </w:rPr>
        <w:t xml:space="preserve"> vai </w:t>
      </w:r>
      <w:r w:rsidRPr="007D36DD">
        <w:rPr>
          <w:rFonts w:ascii="Times New Roman" w:hAnsi="Times New Roman" w:cs="Times New Roman"/>
          <w:i/>
          <w:sz w:val="24"/>
          <w:szCs w:val="24"/>
        </w:rPr>
        <w:t>MOTS</w:t>
      </w:r>
      <w:r>
        <w:rPr>
          <w:rFonts w:ascii="Times New Roman" w:hAnsi="Times New Roman" w:cs="Times New Roman"/>
          <w:sz w:val="24"/>
          <w:szCs w:val="24"/>
        </w:rPr>
        <w:t xml:space="preserve">), tad </w:t>
      </w:r>
      <w:r w:rsidR="000A07BF">
        <w:rPr>
          <w:rFonts w:ascii="Times New Roman" w:hAnsi="Times New Roman" w:cs="Times New Roman"/>
          <w:sz w:val="24"/>
          <w:szCs w:val="24"/>
        </w:rPr>
        <w:t xml:space="preserve">tiek noteikts, </w:t>
      </w:r>
      <w:r>
        <w:rPr>
          <w:rFonts w:ascii="Times New Roman" w:hAnsi="Times New Roman" w:cs="Times New Roman"/>
          <w:sz w:val="24"/>
          <w:szCs w:val="24"/>
        </w:rPr>
        <w:t>k</w:t>
      </w:r>
      <w:r w:rsidR="00887FC7">
        <w:rPr>
          <w:rFonts w:ascii="Times New Roman" w:hAnsi="Times New Roman" w:cs="Times New Roman"/>
          <w:sz w:val="24"/>
          <w:szCs w:val="24"/>
        </w:rPr>
        <w:t xml:space="preserve">ādi </w:t>
      </w:r>
      <w:r w:rsidR="00637D8F">
        <w:rPr>
          <w:rFonts w:ascii="Times New Roman" w:hAnsi="Times New Roman" w:cs="Times New Roman"/>
          <w:sz w:val="24"/>
          <w:szCs w:val="24"/>
        </w:rPr>
        <w:t xml:space="preserve">normatīvie akti piemērojami </w:t>
      </w:r>
      <w:r w:rsidR="00D95D6E">
        <w:rPr>
          <w:rFonts w:ascii="Times New Roman" w:hAnsi="Times New Roman" w:cs="Times New Roman"/>
          <w:sz w:val="24"/>
          <w:szCs w:val="24"/>
        </w:rPr>
        <w:t>iepirkuma realizācijai</w:t>
      </w:r>
      <w:r w:rsidR="000A07BF">
        <w:rPr>
          <w:rFonts w:ascii="Times New Roman" w:hAnsi="Times New Roman" w:cs="Times New Roman"/>
          <w:sz w:val="24"/>
          <w:szCs w:val="24"/>
        </w:rPr>
        <w:t xml:space="preserve"> (</w:t>
      </w:r>
      <w:r w:rsidR="00695EB5">
        <w:rPr>
          <w:rFonts w:ascii="Times New Roman" w:hAnsi="Times New Roman" w:cs="Times New Roman"/>
          <w:sz w:val="24"/>
          <w:szCs w:val="24"/>
        </w:rPr>
        <w:t xml:space="preserve">Publisko iepirkumu likums, Sabiedrisko pakalpojumu sniedzēju iepirkumu likums vai Aizsardzības un </w:t>
      </w:r>
      <w:r w:rsidR="000A07BF">
        <w:rPr>
          <w:rFonts w:ascii="Times New Roman" w:hAnsi="Times New Roman" w:cs="Times New Roman"/>
          <w:sz w:val="24"/>
          <w:szCs w:val="24"/>
        </w:rPr>
        <w:t>drošības jomas iepirkumu likums).</w:t>
      </w:r>
      <w:r w:rsidR="00695EB5">
        <w:rPr>
          <w:rFonts w:ascii="Times New Roman" w:hAnsi="Times New Roman" w:cs="Times New Roman"/>
          <w:sz w:val="24"/>
          <w:szCs w:val="24"/>
        </w:rPr>
        <w:t xml:space="preserve"> Ja</w:t>
      </w:r>
      <w:r w:rsidR="008A003D">
        <w:rPr>
          <w:rFonts w:ascii="Times New Roman" w:hAnsi="Times New Roman" w:cs="Times New Roman"/>
          <w:sz w:val="24"/>
          <w:szCs w:val="24"/>
        </w:rPr>
        <w:t xml:space="preserve"> tiek</w:t>
      </w:r>
      <w:r w:rsidR="00695EB5">
        <w:rPr>
          <w:rFonts w:ascii="Times New Roman" w:hAnsi="Times New Roman" w:cs="Times New Roman"/>
          <w:sz w:val="24"/>
          <w:szCs w:val="24"/>
        </w:rPr>
        <w:t xml:space="preserve"> identificēta NBS uzdevumu </w:t>
      </w:r>
      <w:r w:rsidR="00695EB5">
        <w:rPr>
          <w:rFonts w:ascii="Times New Roman" w:hAnsi="Times New Roman" w:cs="Times New Roman"/>
          <w:sz w:val="24"/>
          <w:szCs w:val="24"/>
        </w:rPr>
        <w:lastRenderedPageBreak/>
        <w:t xml:space="preserve">veikšanai kritiski nepieciešama vajadzība </w:t>
      </w:r>
      <w:r w:rsidR="009B504C">
        <w:rPr>
          <w:rFonts w:ascii="Times New Roman" w:hAnsi="Times New Roman" w:cs="Times New Roman"/>
          <w:sz w:val="24"/>
          <w:szCs w:val="24"/>
        </w:rPr>
        <w:t>apgādes</w:t>
      </w:r>
      <w:r w:rsidR="00695EB5">
        <w:rPr>
          <w:rFonts w:ascii="Times New Roman" w:hAnsi="Times New Roman" w:cs="Times New Roman"/>
          <w:sz w:val="24"/>
          <w:szCs w:val="24"/>
        </w:rPr>
        <w:t xml:space="preserve"> jomā </w:t>
      </w:r>
      <w:r w:rsidR="009B504C">
        <w:rPr>
          <w:rFonts w:ascii="Times New Roman" w:hAnsi="Times New Roman" w:cs="Times New Roman"/>
          <w:sz w:val="24"/>
          <w:szCs w:val="24"/>
        </w:rPr>
        <w:t xml:space="preserve">un tās </w:t>
      </w:r>
      <w:r w:rsidR="00A3352D">
        <w:rPr>
          <w:rFonts w:ascii="Times New Roman" w:hAnsi="Times New Roman" w:cs="Times New Roman"/>
          <w:sz w:val="24"/>
          <w:szCs w:val="24"/>
        </w:rPr>
        <w:t>realizācijas</w:t>
      </w:r>
      <w:r w:rsidR="009B504C">
        <w:rPr>
          <w:rFonts w:ascii="Times New Roman" w:hAnsi="Times New Roman" w:cs="Times New Roman"/>
          <w:sz w:val="24"/>
          <w:szCs w:val="24"/>
        </w:rPr>
        <w:t xml:space="preserve"> ietvaros būtisks ir</w:t>
      </w:r>
      <w:r w:rsidR="00655EC2">
        <w:rPr>
          <w:rFonts w:ascii="Times New Roman" w:hAnsi="Times New Roman" w:cs="Times New Roman"/>
          <w:sz w:val="24"/>
          <w:szCs w:val="24"/>
        </w:rPr>
        <w:t xml:space="preserve"> piegāžu drošības jautājums, tad</w:t>
      </w:r>
      <w:r w:rsidR="009B504C">
        <w:rPr>
          <w:rFonts w:ascii="Times New Roman" w:hAnsi="Times New Roman" w:cs="Times New Roman"/>
          <w:sz w:val="24"/>
          <w:szCs w:val="24"/>
        </w:rPr>
        <w:t xml:space="preserve"> </w:t>
      </w:r>
      <w:r w:rsidR="00FE57FC">
        <w:rPr>
          <w:rFonts w:ascii="Times New Roman" w:hAnsi="Times New Roman" w:cs="Times New Roman"/>
          <w:sz w:val="24"/>
          <w:szCs w:val="24"/>
        </w:rPr>
        <w:t xml:space="preserve">ar Ministru kabineta lēmumu iepirkumā </w:t>
      </w:r>
      <w:r w:rsidR="000A07BF">
        <w:rPr>
          <w:rFonts w:ascii="Times New Roman" w:hAnsi="Times New Roman" w:cs="Times New Roman"/>
          <w:sz w:val="24"/>
          <w:szCs w:val="24"/>
        </w:rPr>
        <w:t>var tikt piemērota</w:t>
      </w:r>
      <w:r w:rsidR="003E334D">
        <w:rPr>
          <w:rFonts w:ascii="Times New Roman" w:hAnsi="Times New Roman" w:cs="Times New Roman"/>
          <w:sz w:val="24"/>
          <w:szCs w:val="24"/>
        </w:rPr>
        <w:t xml:space="preserve"> </w:t>
      </w:r>
      <w:r w:rsidR="00AA2D85">
        <w:rPr>
          <w:rFonts w:ascii="Times New Roman" w:hAnsi="Times New Roman" w:cs="Times New Roman"/>
          <w:sz w:val="24"/>
          <w:szCs w:val="24"/>
        </w:rPr>
        <w:t>Līgum</w:t>
      </w:r>
      <w:r w:rsidR="00FE57FC">
        <w:rPr>
          <w:rFonts w:ascii="Times New Roman" w:hAnsi="Times New Roman" w:cs="Times New Roman"/>
          <w:sz w:val="24"/>
          <w:szCs w:val="24"/>
        </w:rPr>
        <w:t>a</w:t>
      </w:r>
      <w:r w:rsidR="00AA2D85">
        <w:rPr>
          <w:rFonts w:ascii="Times New Roman" w:hAnsi="Times New Roman" w:cs="Times New Roman"/>
          <w:sz w:val="24"/>
          <w:szCs w:val="24"/>
        </w:rPr>
        <w:t xml:space="preserve"> par Eiropas Savienības darbību</w:t>
      </w:r>
      <w:r w:rsidR="009B504C">
        <w:rPr>
          <w:rFonts w:ascii="Times New Roman" w:hAnsi="Times New Roman" w:cs="Times New Roman"/>
          <w:sz w:val="24"/>
          <w:szCs w:val="24"/>
        </w:rPr>
        <w:t xml:space="preserve"> 346</w:t>
      </w:r>
      <w:r w:rsidR="00AA2D85">
        <w:rPr>
          <w:rFonts w:ascii="Times New Roman" w:hAnsi="Times New Roman" w:cs="Times New Roman"/>
          <w:sz w:val="24"/>
          <w:szCs w:val="24"/>
        </w:rPr>
        <w:t>.pantā</w:t>
      </w:r>
      <w:r w:rsidR="00AA2D85">
        <w:rPr>
          <w:rStyle w:val="FootnoteReference"/>
          <w:rFonts w:ascii="Times New Roman" w:hAnsi="Times New Roman" w:cs="Times New Roman"/>
          <w:sz w:val="24"/>
          <w:szCs w:val="24"/>
        </w:rPr>
        <w:footnoteReference w:id="12"/>
      </w:r>
      <w:r w:rsidR="00AA2D85">
        <w:rPr>
          <w:rFonts w:ascii="Times New Roman" w:hAnsi="Times New Roman" w:cs="Times New Roman"/>
          <w:sz w:val="24"/>
          <w:szCs w:val="24"/>
        </w:rPr>
        <w:t xml:space="preserve"> </w:t>
      </w:r>
      <w:r w:rsidR="003E334D">
        <w:rPr>
          <w:rFonts w:ascii="Times New Roman" w:hAnsi="Times New Roman" w:cs="Times New Roman"/>
          <w:sz w:val="24"/>
          <w:szCs w:val="24"/>
        </w:rPr>
        <w:t xml:space="preserve">un </w:t>
      </w:r>
      <w:r w:rsidR="00FE57FC">
        <w:rPr>
          <w:rFonts w:ascii="Times New Roman" w:hAnsi="Times New Roman" w:cs="Times New Roman"/>
          <w:sz w:val="24"/>
          <w:szCs w:val="24"/>
        </w:rPr>
        <w:t>Eiropas Parlamenta un Padomes Direktīvas 2009/81/EK</w:t>
      </w:r>
      <w:r w:rsidR="00FE57FC">
        <w:rPr>
          <w:rStyle w:val="FootnoteReference"/>
          <w:rFonts w:ascii="Times New Roman" w:hAnsi="Times New Roman" w:cs="Times New Roman"/>
          <w:sz w:val="24"/>
          <w:szCs w:val="24"/>
        </w:rPr>
        <w:footnoteReference w:id="13"/>
      </w:r>
      <w:r w:rsidR="00637D8F">
        <w:rPr>
          <w:rFonts w:ascii="Times New Roman" w:hAnsi="Times New Roman" w:cs="Times New Roman"/>
          <w:sz w:val="24"/>
          <w:szCs w:val="24"/>
        </w:rPr>
        <w:t xml:space="preserve"> </w:t>
      </w:r>
      <w:r w:rsidR="000517C6">
        <w:rPr>
          <w:rFonts w:ascii="Times New Roman" w:hAnsi="Times New Roman" w:cs="Times New Roman"/>
          <w:sz w:val="24"/>
          <w:szCs w:val="24"/>
        </w:rPr>
        <w:t>ievada 16.daļā</w:t>
      </w:r>
      <w:r w:rsidR="000517C6">
        <w:rPr>
          <w:rStyle w:val="FootnoteReference"/>
          <w:rFonts w:ascii="Times New Roman" w:hAnsi="Times New Roman" w:cs="Times New Roman"/>
          <w:sz w:val="24"/>
          <w:szCs w:val="24"/>
        </w:rPr>
        <w:footnoteReference w:id="14"/>
      </w:r>
      <w:r w:rsidR="000517C6">
        <w:rPr>
          <w:rFonts w:ascii="Times New Roman" w:hAnsi="Times New Roman" w:cs="Times New Roman"/>
          <w:sz w:val="24"/>
          <w:szCs w:val="24"/>
        </w:rPr>
        <w:t xml:space="preserve"> nostiprināt</w:t>
      </w:r>
      <w:r w:rsidR="001652B5">
        <w:rPr>
          <w:rFonts w:ascii="Times New Roman" w:hAnsi="Times New Roman" w:cs="Times New Roman"/>
          <w:sz w:val="24"/>
          <w:szCs w:val="24"/>
        </w:rPr>
        <w:t xml:space="preserve">ā </w:t>
      </w:r>
      <w:r w:rsidR="000A07BF">
        <w:rPr>
          <w:rFonts w:ascii="Times New Roman" w:hAnsi="Times New Roman" w:cs="Times New Roman"/>
          <w:sz w:val="24"/>
          <w:szCs w:val="24"/>
        </w:rPr>
        <w:t xml:space="preserve">izņēmumu </w:t>
      </w:r>
      <w:r w:rsidR="001652B5">
        <w:rPr>
          <w:rFonts w:ascii="Times New Roman" w:hAnsi="Times New Roman" w:cs="Times New Roman"/>
          <w:sz w:val="24"/>
          <w:szCs w:val="24"/>
        </w:rPr>
        <w:t>kārt</w:t>
      </w:r>
      <w:r w:rsidR="000A07BF">
        <w:rPr>
          <w:rFonts w:ascii="Times New Roman" w:hAnsi="Times New Roman" w:cs="Times New Roman"/>
          <w:sz w:val="24"/>
          <w:szCs w:val="24"/>
        </w:rPr>
        <w:t xml:space="preserve">ība aizsardzības </w:t>
      </w:r>
      <w:r w:rsidR="001652B5">
        <w:rPr>
          <w:rFonts w:ascii="Times New Roman" w:hAnsi="Times New Roman" w:cs="Times New Roman"/>
          <w:sz w:val="24"/>
          <w:szCs w:val="24"/>
        </w:rPr>
        <w:t>iepirkum</w:t>
      </w:r>
      <w:r w:rsidR="000A07BF">
        <w:rPr>
          <w:rFonts w:ascii="Times New Roman" w:hAnsi="Times New Roman" w:cs="Times New Roman"/>
          <w:sz w:val="24"/>
          <w:szCs w:val="24"/>
        </w:rPr>
        <w:t>u</w:t>
      </w:r>
      <w:r w:rsidR="001652B5">
        <w:rPr>
          <w:rFonts w:ascii="Times New Roman" w:hAnsi="Times New Roman" w:cs="Times New Roman"/>
          <w:sz w:val="24"/>
          <w:szCs w:val="24"/>
        </w:rPr>
        <w:t xml:space="preserve"> veik</w:t>
      </w:r>
      <w:r w:rsidR="000A07BF">
        <w:rPr>
          <w:rFonts w:ascii="Times New Roman" w:hAnsi="Times New Roman" w:cs="Times New Roman"/>
          <w:sz w:val="24"/>
          <w:szCs w:val="24"/>
        </w:rPr>
        <w:t>šanai</w:t>
      </w:r>
      <w:r w:rsidR="00FB71C2">
        <w:rPr>
          <w:rFonts w:ascii="Times New Roman" w:hAnsi="Times New Roman" w:cs="Times New Roman"/>
          <w:sz w:val="24"/>
          <w:szCs w:val="24"/>
        </w:rPr>
        <w:t>, pamatojoties uz nacionālās drošības vajadzībām</w:t>
      </w:r>
      <w:r w:rsidR="00D91E88">
        <w:rPr>
          <w:rFonts w:ascii="Times New Roman" w:hAnsi="Times New Roman" w:cs="Times New Roman"/>
          <w:sz w:val="24"/>
          <w:szCs w:val="24"/>
        </w:rPr>
        <w:t xml:space="preserve"> </w:t>
      </w:r>
      <w:r w:rsidR="00D91E88">
        <w:rPr>
          <w:rFonts w:ascii="Times New Roman" w:hAnsi="Times New Roman"/>
          <w:sz w:val="24"/>
          <w:szCs w:val="24"/>
        </w:rPr>
        <w:t>(</w:t>
      </w:r>
      <w:r w:rsidR="00B769EA">
        <w:rPr>
          <w:rFonts w:ascii="Times New Roman" w:hAnsi="Times New Roman"/>
          <w:sz w:val="24"/>
          <w:szCs w:val="24"/>
        </w:rPr>
        <w:t xml:space="preserve">piemērojams </w:t>
      </w:r>
      <w:r w:rsidR="00D91E88">
        <w:rPr>
          <w:rFonts w:ascii="Times New Roman" w:hAnsi="Times New Roman"/>
          <w:sz w:val="24"/>
          <w:szCs w:val="24"/>
        </w:rPr>
        <w:t>pēc attiecīgās direktīvas nosacījumu iestrādes atbilstošos nacionālajos normatīvajos aktos)</w:t>
      </w:r>
      <w:r w:rsidR="00FB71C2">
        <w:rPr>
          <w:rFonts w:ascii="Times New Roman" w:hAnsi="Times New Roman" w:cs="Times New Roman"/>
          <w:sz w:val="24"/>
          <w:szCs w:val="24"/>
        </w:rPr>
        <w:t>;</w:t>
      </w:r>
    </w:p>
    <w:p w:rsidR="00994002" w:rsidRPr="009E4C42" w:rsidRDefault="000A07BF" w:rsidP="00710232">
      <w:pPr>
        <w:pStyle w:val="ListParagraph"/>
        <w:numPr>
          <w:ilvl w:val="0"/>
          <w:numId w:val="3"/>
        </w:numPr>
        <w:spacing w:before="240"/>
        <w:jc w:val="both"/>
        <w:rPr>
          <w:rFonts w:ascii="Times New Roman" w:hAnsi="Times New Roman" w:cs="Times New Roman"/>
          <w:sz w:val="24"/>
          <w:szCs w:val="24"/>
        </w:rPr>
      </w:pPr>
      <w:r>
        <w:rPr>
          <w:rFonts w:ascii="Times New Roman" w:hAnsi="Times New Roman" w:cs="Times New Roman"/>
          <w:sz w:val="24"/>
          <w:szCs w:val="24"/>
        </w:rPr>
        <w:t>Ja</w:t>
      </w:r>
      <w:r w:rsidR="00FB71C2">
        <w:rPr>
          <w:rFonts w:ascii="Times New Roman" w:hAnsi="Times New Roman" w:cs="Times New Roman"/>
          <w:sz w:val="24"/>
          <w:szCs w:val="24"/>
        </w:rPr>
        <w:t xml:space="preserve"> NBS</w:t>
      </w:r>
      <w:r>
        <w:rPr>
          <w:rFonts w:ascii="Times New Roman" w:hAnsi="Times New Roman" w:cs="Times New Roman"/>
          <w:sz w:val="24"/>
          <w:szCs w:val="24"/>
        </w:rPr>
        <w:t xml:space="preserve"> vajadzība </w:t>
      </w:r>
      <w:r w:rsidR="008A4200">
        <w:rPr>
          <w:rFonts w:ascii="Times New Roman" w:hAnsi="Times New Roman" w:cs="Times New Roman"/>
          <w:sz w:val="24"/>
          <w:szCs w:val="24"/>
        </w:rPr>
        <w:t xml:space="preserve">apgādes jomā </w:t>
      </w:r>
      <w:r>
        <w:rPr>
          <w:rFonts w:ascii="Times New Roman" w:hAnsi="Times New Roman" w:cs="Times New Roman"/>
          <w:sz w:val="24"/>
          <w:szCs w:val="24"/>
        </w:rPr>
        <w:t>nodrošināma sadarbībā ar uzņēmējiem un pētniecības iestādēm attīstāma produkta veidā</w:t>
      </w:r>
      <w:r w:rsidR="008A003D">
        <w:rPr>
          <w:rFonts w:ascii="Times New Roman" w:hAnsi="Times New Roman" w:cs="Times New Roman"/>
          <w:sz w:val="24"/>
          <w:szCs w:val="24"/>
        </w:rPr>
        <w:t xml:space="preserve">, tad </w:t>
      </w:r>
      <w:r w:rsidR="00FB71C2">
        <w:rPr>
          <w:rFonts w:ascii="Times New Roman" w:hAnsi="Times New Roman" w:cs="Times New Roman"/>
          <w:sz w:val="24"/>
          <w:szCs w:val="24"/>
        </w:rPr>
        <w:t>tiek identificēti iespējamie aizsardzības nozares sadarbības partneri</w:t>
      </w:r>
      <w:r w:rsidR="00A602FA">
        <w:rPr>
          <w:rStyle w:val="FootnoteReference"/>
          <w:rFonts w:ascii="Times New Roman" w:hAnsi="Times New Roman" w:cs="Times New Roman"/>
          <w:sz w:val="24"/>
          <w:szCs w:val="24"/>
        </w:rPr>
        <w:footnoteReference w:id="15"/>
      </w:r>
      <w:r w:rsidR="00FB71C2">
        <w:rPr>
          <w:rFonts w:ascii="Times New Roman" w:hAnsi="Times New Roman" w:cs="Times New Roman"/>
          <w:sz w:val="24"/>
          <w:szCs w:val="24"/>
        </w:rPr>
        <w:t xml:space="preserve"> un </w:t>
      </w:r>
      <w:r w:rsidR="005D39F1">
        <w:rPr>
          <w:rFonts w:ascii="Times New Roman" w:hAnsi="Times New Roman" w:cs="Times New Roman"/>
          <w:sz w:val="24"/>
          <w:szCs w:val="24"/>
        </w:rPr>
        <w:t>at</w:t>
      </w:r>
      <w:r w:rsidR="00701AF0">
        <w:rPr>
          <w:rFonts w:ascii="Times New Roman" w:hAnsi="Times New Roman" w:cs="Times New Roman"/>
          <w:sz w:val="24"/>
          <w:szCs w:val="24"/>
        </w:rPr>
        <w:t>tiecīgi</w:t>
      </w:r>
      <w:r w:rsidR="005D39F1">
        <w:rPr>
          <w:rFonts w:ascii="Times New Roman" w:hAnsi="Times New Roman" w:cs="Times New Roman"/>
          <w:sz w:val="24"/>
          <w:szCs w:val="24"/>
        </w:rPr>
        <w:t xml:space="preserve"> </w:t>
      </w:r>
      <w:r w:rsidR="00FB71C2">
        <w:rPr>
          <w:rFonts w:ascii="Times New Roman" w:hAnsi="Times New Roman" w:cs="Times New Roman"/>
          <w:sz w:val="24"/>
          <w:szCs w:val="24"/>
        </w:rPr>
        <w:t>aizsardzības nozares rīcībā esošie atbalsta meh</w:t>
      </w:r>
      <w:r w:rsidR="005D39F1">
        <w:rPr>
          <w:rFonts w:ascii="Times New Roman" w:hAnsi="Times New Roman" w:cs="Times New Roman"/>
          <w:sz w:val="24"/>
          <w:szCs w:val="24"/>
        </w:rPr>
        <w:t>ānismi. A</w:t>
      </w:r>
      <w:r w:rsidR="008A4200">
        <w:rPr>
          <w:rFonts w:ascii="Times New Roman" w:hAnsi="Times New Roman" w:cs="Times New Roman"/>
          <w:sz w:val="24"/>
          <w:szCs w:val="24"/>
        </w:rPr>
        <w:t>tbalsts pētniecībai tiek piešķirts balstoties uz Aizsardzības ministrijas noteiktajām militārās zinātnes, pētniecības un tehnoloģiju attīstības vadlīnijām</w:t>
      </w:r>
      <w:r w:rsidR="005D39F1">
        <w:rPr>
          <w:rStyle w:val="FootnoteReference"/>
          <w:rFonts w:ascii="Times New Roman" w:hAnsi="Times New Roman" w:cs="Times New Roman"/>
          <w:sz w:val="24"/>
          <w:szCs w:val="24"/>
        </w:rPr>
        <w:footnoteReference w:id="16"/>
      </w:r>
      <w:r w:rsidR="005D39F1">
        <w:rPr>
          <w:rFonts w:ascii="Times New Roman" w:hAnsi="Times New Roman" w:cs="Times New Roman"/>
          <w:sz w:val="24"/>
          <w:szCs w:val="24"/>
        </w:rPr>
        <w:t xml:space="preserve">. Piešķirot aizsardzības nozares atbalstu </w:t>
      </w:r>
      <w:r w:rsidR="00A602FA">
        <w:rPr>
          <w:rFonts w:ascii="Times New Roman" w:hAnsi="Times New Roman" w:cs="Times New Roman"/>
          <w:sz w:val="24"/>
          <w:szCs w:val="24"/>
        </w:rPr>
        <w:t>militāras vai divējādas nozīmes</w:t>
      </w:r>
      <w:r w:rsidR="00327A28">
        <w:rPr>
          <w:rFonts w:ascii="Times New Roman" w:hAnsi="Times New Roman" w:cs="Times New Roman"/>
          <w:sz w:val="24"/>
          <w:szCs w:val="24"/>
        </w:rPr>
        <w:t xml:space="preserve"> produktu</w:t>
      </w:r>
      <w:r w:rsidR="005D39F1">
        <w:rPr>
          <w:rFonts w:ascii="Times New Roman" w:hAnsi="Times New Roman" w:cs="Times New Roman"/>
          <w:sz w:val="24"/>
          <w:szCs w:val="24"/>
        </w:rPr>
        <w:t xml:space="preserve"> izpētei</w:t>
      </w:r>
      <w:r w:rsidR="00A602FA">
        <w:rPr>
          <w:rFonts w:ascii="Times New Roman" w:hAnsi="Times New Roman" w:cs="Times New Roman"/>
          <w:sz w:val="24"/>
          <w:szCs w:val="24"/>
        </w:rPr>
        <w:t>,</w:t>
      </w:r>
      <w:r w:rsidR="005D39F1">
        <w:rPr>
          <w:rFonts w:ascii="Times New Roman" w:hAnsi="Times New Roman" w:cs="Times New Roman"/>
          <w:sz w:val="24"/>
          <w:szCs w:val="24"/>
        </w:rPr>
        <w:t xml:space="preserve"> </w:t>
      </w:r>
      <w:r w:rsidR="00A602FA">
        <w:rPr>
          <w:rFonts w:ascii="Times New Roman" w:hAnsi="Times New Roman" w:cs="Times New Roman"/>
          <w:sz w:val="24"/>
          <w:szCs w:val="24"/>
        </w:rPr>
        <w:t>Aizsardzības ministrijai tiek paredzētas tiesības uz attiecīgā izstrādājuma</w:t>
      </w:r>
      <w:r w:rsidR="00BF3EEB">
        <w:rPr>
          <w:rFonts w:ascii="Times New Roman" w:hAnsi="Times New Roman" w:cs="Times New Roman"/>
          <w:sz w:val="24"/>
          <w:szCs w:val="24"/>
        </w:rPr>
        <w:t xml:space="preserve"> dizainparaugu</w:t>
      </w:r>
      <w:r w:rsidR="005A3FC4">
        <w:rPr>
          <w:rFonts w:ascii="Times New Roman" w:hAnsi="Times New Roman" w:cs="Times New Roman"/>
          <w:sz w:val="24"/>
          <w:szCs w:val="24"/>
        </w:rPr>
        <w:t xml:space="preserve"> vai</w:t>
      </w:r>
      <w:r w:rsidR="00A602FA">
        <w:rPr>
          <w:rFonts w:ascii="Times New Roman" w:hAnsi="Times New Roman" w:cs="Times New Roman"/>
          <w:sz w:val="24"/>
          <w:szCs w:val="24"/>
        </w:rPr>
        <w:t xml:space="preserve"> patenta izmantošanu</w:t>
      </w:r>
      <w:r w:rsidR="00312DC3">
        <w:rPr>
          <w:rFonts w:ascii="Times New Roman" w:hAnsi="Times New Roman" w:cs="Times New Roman"/>
          <w:sz w:val="24"/>
          <w:szCs w:val="24"/>
        </w:rPr>
        <w:t xml:space="preserve">, </w:t>
      </w:r>
      <w:r w:rsidR="00597022">
        <w:rPr>
          <w:rFonts w:ascii="Times New Roman" w:hAnsi="Times New Roman" w:cs="Times New Roman"/>
          <w:sz w:val="24"/>
          <w:szCs w:val="24"/>
        </w:rPr>
        <w:t xml:space="preserve">t.sk. </w:t>
      </w:r>
      <w:r w:rsidR="00312DC3">
        <w:rPr>
          <w:rFonts w:ascii="Times New Roman" w:hAnsi="Times New Roman" w:cs="Times New Roman"/>
          <w:sz w:val="24"/>
          <w:szCs w:val="24"/>
        </w:rPr>
        <w:t>nododot to</w:t>
      </w:r>
      <w:r w:rsidR="00BF3EEB">
        <w:rPr>
          <w:rFonts w:ascii="Times New Roman" w:hAnsi="Times New Roman" w:cs="Times New Roman"/>
          <w:sz w:val="24"/>
          <w:szCs w:val="24"/>
        </w:rPr>
        <w:t>s</w:t>
      </w:r>
      <w:r w:rsidR="00312DC3">
        <w:rPr>
          <w:rFonts w:ascii="Times New Roman" w:hAnsi="Times New Roman" w:cs="Times New Roman"/>
          <w:sz w:val="24"/>
          <w:szCs w:val="24"/>
        </w:rPr>
        <w:t xml:space="preserve"> </w:t>
      </w:r>
      <w:r w:rsidR="000F78D0">
        <w:rPr>
          <w:rFonts w:ascii="Times New Roman" w:hAnsi="Times New Roman" w:cs="Times New Roman"/>
          <w:sz w:val="24"/>
          <w:szCs w:val="24"/>
        </w:rPr>
        <w:t>ražošanas uzņēmumiem</w:t>
      </w:r>
      <w:r w:rsidR="00A3352D">
        <w:rPr>
          <w:rFonts w:ascii="Times New Roman" w:hAnsi="Times New Roman" w:cs="Times New Roman"/>
          <w:sz w:val="24"/>
          <w:szCs w:val="24"/>
        </w:rPr>
        <w:t xml:space="preserve"> aizsardzības nozares</w:t>
      </w:r>
      <w:r w:rsidR="00312DC3">
        <w:rPr>
          <w:rFonts w:ascii="Times New Roman" w:hAnsi="Times New Roman" w:cs="Times New Roman"/>
          <w:sz w:val="24"/>
          <w:szCs w:val="24"/>
        </w:rPr>
        <w:t xml:space="preserve"> izsludinātu iepirkuma konkursu ietvaros.</w:t>
      </w:r>
    </w:p>
    <w:p w:rsidR="00A10EFB" w:rsidRDefault="00994002" w:rsidP="008D0A05">
      <w:pPr>
        <w:jc w:val="both"/>
        <w:rPr>
          <w:rFonts w:ascii="Times New Roman" w:hAnsi="Times New Roman" w:cs="Times New Roman"/>
          <w:sz w:val="24"/>
          <w:szCs w:val="24"/>
        </w:rPr>
      </w:pPr>
      <w:r>
        <w:rPr>
          <w:rFonts w:ascii="Times New Roman" w:hAnsi="Times New Roman" w:cs="Times New Roman"/>
          <w:sz w:val="24"/>
          <w:szCs w:val="24"/>
        </w:rPr>
        <w:t>A</w:t>
      </w:r>
      <w:r w:rsidR="00710232">
        <w:rPr>
          <w:rFonts w:ascii="Times New Roman" w:hAnsi="Times New Roman" w:cs="Times New Roman"/>
          <w:sz w:val="24"/>
          <w:szCs w:val="24"/>
        </w:rPr>
        <w:t xml:space="preserve">tbalsta piešķiršanā un atbalstāmo pētniecības projektu izvēlē </w:t>
      </w:r>
      <w:r w:rsidR="00710232" w:rsidRPr="00994002">
        <w:rPr>
          <w:rFonts w:ascii="Times New Roman" w:hAnsi="Times New Roman" w:cs="Times New Roman"/>
          <w:i/>
          <w:sz w:val="24"/>
          <w:szCs w:val="24"/>
        </w:rPr>
        <w:t>jāvadās pēc aizsardzības nozares noteiktām vajadzībām</w:t>
      </w:r>
      <w:r w:rsidR="00710232">
        <w:rPr>
          <w:rFonts w:ascii="Times New Roman" w:hAnsi="Times New Roman" w:cs="Times New Roman"/>
          <w:sz w:val="24"/>
          <w:szCs w:val="24"/>
        </w:rPr>
        <w:t xml:space="preserve"> un šādu projektu sagaidāmā rezultāta praktiskas izmantojamības NBS tiešo valsts aizsardzības uzdevumu veikšanā. </w:t>
      </w:r>
      <w:r w:rsidR="00A10EFB">
        <w:rPr>
          <w:rFonts w:ascii="Times New Roman" w:hAnsi="Times New Roman" w:cs="Times New Roman"/>
          <w:sz w:val="24"/>
          <w:szCs w:val="24"/>
        </w:rPr>
        <w:t xml:space="preserve">Ņemot vērā ierobežotu pieejamo resursu </w:t>
      </w:r>
      <w:r w:rsidR="00D273F2">
        <w:rPr>
          <w:rFonts w:ascii="Times New Roman" w:hAnsi="Times New Roman" w:cs="Times New Roman"/>
          <w:sz w:val="24"/>
          <w:szCs w:val="24"/>
        </w:rPr>
        <w:t>apjomu</w:t>
      </w:r>
      <w:r w:rsidR="00A10EFB">
        <w:rPr>
          <w:rFonts w:ascii="Times New Roman" w:hAnsi="Times New Roman" w:cs="Times New Roman"/>
          <w:sz w:val="24"/>
          <w:szCs w:val="24"/>
        </w:rPr>
        <w:t xml:space="preserve"> aizsardzības nozares atbalstītos pētniecības projektos jāizvairās no </w:t>
      </w:r>
      <w:r w:rsidR="00D273F2">
        <w:rPr>
          <w:rFonts w:ascii="Times New Roman" w:hAnsi="Times New Roman" w:cs="Times New Roman"/>
          <w:sz w:val="24"/>
          <w:szCs w:val="24"/>
        </w:rPr>
        <w:t>tiešas konkurences nozarēs, kurās Latvijas sabiedrotie iegulda ievērojamus finanšu līdzekļus un</w:t>
      </w:r>
      <w:r w:rsidR="00CA0F15">
        <w:rPr>
          <w:rFonts w:ascii="Times New Roman" w:hAnsi="Times New Roman" w:cs="Times New Roman"/>
          <w:sz w:val="24"/>
          <w:szCs w:val="24"/>
        </w:rPr>
        <w:t xml:space="preserve"> iespēju robežās</w:t>
      </w:r>
      <w:r w:rsidR="00D273F2">
        <w:rPr>
          <w:rFonts w:ascii="Times New Roman" w:hAnsi="Times New Roman" w:cs="Times New Roman"/>
          <w:sz w:val="24"/>
          <w:szCs w:val="24"/>
        </w:rPr>
        <w:t xml:space="preserve"> </w:t>
      </w:r>
      <w:r w:rsidR="00D273F2" w:rsidRPr="00D273F2">
        <w:rPr>
          <w:rFonts w:ascii="Times New Roman" w:hAnsi="Times New Roman" w:cs="Times New Roman"/>
          <w:i/>
          <w:sz w:val="24"/>
          <w:szCs w:val="24"/>
        </w:rPr>
        <w:t>atbalsta aktivitātes jākoncentrē specifiskos nišas produktos</w:t>
      </w:r>
      <w:r w:rsidR="00D273F2">
        <w:rPr>
          <w:rFonts w:ascii="Times New Roman" w:hAnsi="Times New Roman" w:cs="Times New Roman"/>
          <w:sz w:val="24"/>
          <w:szCs w:val="24"/>
        </w:rPr>
        <w:t xml:space="preserve">. </w:t>
      </w:r>
    </w:p>
    <w:p w:rsidR="009E4C42" w:rsidRDefault="00F62CF3" w:rsidP="008D0A05">
      <w:pPr>
        <w:jc w:val="both"/>
        <w:rPr>
          <w:rFonts w:ascii="Times New Roman" w:hAnsi="Times New Roman" w:cs="Times New Roman"/>
          <w:sz w:val="24"/>
          <w:szCs w:val="24"/>
        </w:rPr>
      </w:pPr>
      <w:r>
        <w:rPr>
          <w:rFonts w:ascii="Times New Roman" w:hAnsi="Times New Roman" w:cs="Times New Roman"/>
          <w:sz w:val="24"/>
          <w:szCs w:val="24"/>
        </w:rPr>
        <w:t xml:space="preserve">Aizsardzības nozares pētniecībai </w:t>
      </w:r>
      <w:r w:rsidR="00E53113">
        <w:rPr>
          <w:rFonts w:ascii="Times New Roman" w:hAnsi="Times New Roman" w:cs="Times New Roman"/>
          <w:sz w:val="24"/>
          <w:szCs w:val="24"/>
        </w:rPr>
        <w:t xml:space="preserve">piešķirtā atbalsta mērķis ir pētniecības iestāžu un uzņēmēju savstarpējas sadarbības rezultātā radīts militāras vai divējādas pielietojamības produkts. </w:t>
      </w:r>
      <w:r w:rsidR="00E53113">
        <w:rPr>
          <w:rFonts w:ascii="Times New Roman" w:hAnsi="Times New Roman" w:cs="Times New Roman"/>
          <w:sz w:val="24"/>
          <w:szCs w:val="24"/>
        </w:rPr>
        <w:lastRenderedPageBreak/>
        <w:t>Saikne starp pētniecības iestādēm un atbilstošiem uzņēmumiem tiek nodrošināta caur uzņēmumus pārstāvošajām nozaru organizācijām</w:t>
      </w:r>
      <w:r w:rsidR="00E53113">
        <w:rPr>
          <w:rStyle w:val="FootnoteReference"/>
          <w:rFonts w:ascii="Times New Roman" w:hAnsi="Times New Roman" w:cs="Times New Roman"/>
          <w:sz w:val="24"/>
          <w:szCs w:val="24"/>
        </w:rPr>
        <w:footnoteReference w:id="17"/>
      </w:r>
      <w:r w:rsidR="00E53113">
        <w:rPr>
          <w:rFonts w:ascii="Times New Roman" w:hAnsi="Times New Roman" w:cs="Times New Roman"/>
          <w:sz w:val="24"/>
          <w:szCs w:val="24"/>
        </w:rPr>
        <w:t xml:space="preserve"> un </w:t>
      </w:r>
      <w:r w:rsidR="00F3662E">
        <w:rPr>
          <w:rFonts w:ascii="Times New Roman" w:hAnsi="Times New Roman" w:cs="Times New Roman"/>
          <w:sz w:val="24"/>
          <w:szCs w:val="24"/>
        </w:rPr>
        <w:t>ar tām saistītajiem</w:t>
      </w:r>
      <w:r w:rsidR="00E53113">
        <w:rPr>
          <w:rFonts w:ascii="Times New Roman" w:hAnsi="Times New Roman" w:cs="Times New Roman"/>
          <w:sz w:val="24"/>
          <w:szCs w:val="24"/>
        </w:rPr>
        <w:t xml:space="preserve"> kompeten</w:t>
      </w:r>
      <w:r w:rsidR="00F3662E">
        <w:rPr>
          <w:rFonts w:ascii="Times New Roman" w:hAnsi="Times New Roman" w:cs="Times New Roman"/>
          <w:sz w:val="24"/>
          <w:szCs w:val="24"/>
        </w:rPr>
        <w:t>ces</w:t>
      </w:r>
      <w:r w:rsidR="00E53113">
        <w:rPr>
          <w:rFonts w:ascii="Times New Roman" w:hAnsi="Times New Roman" w:cs="Times New Roman"/>
          <w:sz w:val="24"/>
          <w:szCs w:val="24"/>
        </w:rPr>
        <w:t xml:space="preserve"> centriem</w:t>
      </w:r>
      <w:r w:rsidR="0072760D">
        <w:rPr>
          <w:rFonts w:ascii="Times New Roman" w:hAnsi="Times New Roman" w:cs="Times New Roman"/>
          <w:sz w:val="24"/>
          <w:szCs w:val="24"/>
        </w:rPr>
        <w:t xml:space="preserve"> atbilstoši šādiem soļiem:</w:t>
      </w:r>
    </w:p>
    <w:p w:rsidR="0072760D" w:rsidRDefault="0072760D" w:rsidP="007276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Aizsardzības nozare identificē vajadz</w:t>
      </w:r>
      <w:r w:rsidR="006F3D01">
        <w:rPr>
          <w:rFonts w:ascii="Times New Roman" w:hAnsi="Times New Roman" w:cs="Times New Roman"/>
          <w:sz w:val="24"/>
          <w:szCs w:val="24"/>
        </w:rPr>
        <w:t>īb</w:t>
      </w:r>
      <w:r w:rsidR="00784318">
        <w:rPr>
          <w:rFonts w:ascii="Times New Roman" w:hAnsi="Times New Roman" w:cs="Times New Roman"/>
          <w:sz w:val="24"/>
          <w:szCs w:val="24"/>
        </w:rPr>
        <w:t>u, definē sasniedzamo rezultātu</w:t>
      </w:r>
      <w:r w:rsidR="006F3D01">
        <w:rPr>
          <w:rFonts w:ascii="Times New Roman" w:hAnsi="Times New Roman" w:cs="Times New Roman"/>
          <w:sz w:val="24"/>
          <w:szCs w:val="24"/>
        </w:rPr>
        <w:t xml:space="preserve"> un pieņem lēmumu par attiecīgā projekta realizēšanas lietderību</w:t>
      </w:r>
      <w:r w:rsidR="005805BE">
        <w:rPr>
          <w:rFonts w:ascii="Times New Roman" w:hAnsi="Times New Roman" w:cs="Times New Roman"/>
          <w:sz w:val="24"/>
          <w:szCs w:val="24"/>
        </w:rPr>
        <w:t xml:space="preserve"> sadarbībā</w:t>
      </w:r>
      <w:r w:rsidR="006F3D01">
        <w:rPr>
          <w:rFonts w:ascii="Times New Roman" w:hAnsi="Times New Roman" w:cs="Times New Roman"/>
          <w:sz w:val="24"/>
          <w:szCs w:val="24"/>
        </w:rPr>
        <w:t xml:space="preserve"> ar Latvijas pētniecības iestā</w:t>
      </w:r>
      <w:r w:rsidR="005805BE">
        <w:rPr>
          <w:rFonts w:ascii="Times New Roman" w:hAnsi="Times New Roman" w:cs="Times New Roman"/>
          <w:sz w:val="24"/>
          <w:szCs w:val="24"/>
        </w:rPr>
        <w:t>dēm</w:t>
      </w:r>
      <w:r w:rsidR="006F3D01">
        <w:rPr>
          <w:rFonts w:ascii="Times New Roman" w:hAnsi="Times New Roman" w:cs="Times New Roman"/>
          <w:sz w:val="24"/>
          <w:szCs w:val="24"/>
        </w:rPr>
        <w:t>;</w:t>
      </w:r>
    </w:p>
    <w:p w:rsidR="006F3D01" w:rsidRDefault="006F3D01" w:rsidP="007276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Aizsardzības nozare informē atbilstošās pētniecības iestādes un uzņēmumus pārstāvošās nozaru organizācijas par identificēto vajadzību un vēlamo rezultātu. Savstarpējo konsultāciju ceļā tiek noskaidrotas</w:t>
      </w:r>
      <w:r w:rsidR="00610100">
        <w:rPr>
          <w:rFonts w:ascii="Times New Roman" w:hAnsi="Times New Roman" w:cs="Times New Roman"/>
          <w:sz w:val="24"/>
          <w:szCs w:val="24"/>
        </w:rPr>
        <w:t xml:space="preserve"> praktiskas</w:t>
      </w:r>
      <w:r>
        <w:rPr>
          <w:rFonts w:ascii="Times New Roman" w:hAnsi="Times New Roman" w:cs="Times New Roman"/>
          <w:sz w:val="24"/>
          <w:szCs w:val="24"/>
        </w:rPr>
        <w:t xml:space="preserve"> iespējas attiecīgā projekta realizēšanai Latvijā</w:t>
      </w:r>
      <w:r w:rsidR="005D4CC1">
        <w:rPr>
          <w:rFonts w:ascii="Times New Roman" w:hAnsi="Times New Roman" w:cs="Times New Roman"/>
          <w:sz w:val="24"/>
          <w:szCs w:val="24"/>
        </w:rPr>
        <w:t>;</w:t>
      </w:r>
    </w:p>
    <w:p w:rsidR="00610100" w:rsidRDefault="005D4CC1" w:rsidP="0061010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Pozitīva atzinuma gadījumā tiek </w:t>
      </w:r>
      <w:r w:rsidR="00D15E23">
        <w:rPr>
          <w:rFonts w:ascii="Times New Roman" w:hAnsi="Times New Roman" w:cs="Times New Roman"/>
          <w:sz w:val="24"/>
          <w:szCs w:val="24"/>
        </w:rPr>
        <w:t>uzsākts</w:t>
      </w:r>
      <w:r>
        <w:rPr>
          <w:rFonts w:ascii="Times New Roman" w:hAnsi="Times New Roman" w:cs="Times New Roman"/>
          <w:sz w:val="24"/>
          <w:szCs w:val="24"/>
        </w:rPr>
        <w:t xml:space="preserve"> iepirkums par attiecīga pētniecības </w:t>
      </w:r>
      <w:r w:rsidR="00D15E23">
        <w:rPr>
          <w:rFonts w:ascii="Times New Roman" w:hAnsi="Times New Roman" w:cs="Times New Roman"/>
          <w:sz w:val="24"/>
          <w:szCs w:val="24"/>
        </w:rPr>
        <w:t xml:space="preserve">un ražošanas </w:t>
      </w:r>
      <w:r>
        <w:rPr>
          <w:rFonts w:ascii="Times New Roman" w:hAnsi="Times New Roman" w:cs="Times New Roman"/>
          <w:sz w:val="24"/>
          <w:szCs w:val="24"/>
        </w:rPr>
        <w:t>projekta realizēšanu</w:t>
      </w:r>
      <w:r w:rsidR="00D15E23">
        <w:rPr>
          <w:rFonts w:ascii="Times New Roman" w:hAnsi="Times New Roman" w:cs="Times New Roman"/>
          <w:sz w:val="24"/>
          <w:szCs w:val="24"/>
        </w:rPr>
        <w:t xml:space="preserve"> (t.sk., izmantojot konkursa dialoga procedūru</w:t>
      </w:r>
      <w:r w:rsidR="00D15E23">
        <w:rPr>
          <w:rStyle w:val="FootnoteReference"/>
          <w:rFonts w:ascii="Times New Roman" w:hAnsi="Times New Roman" w:cs="Times New Roman"/>
          <w:sz w:val="24"/>
          <w:szCs w:val="24"/>
        </w:rPr>
        <w:footnoteReference w:id="18"/>
      </w:r>
      <w:r w:rsidR="00D15E23">
        <w:rPr>
          <w:rFonts w:ascii="Times New Roman" w:hAnsi="Times New Roman" w:cs="Times New Roman"/>
          <w:sz w:val="24"/>
          <w:szCs w:val="24"/>
        </w:rPr>
        <w:t>)</w:t>
      </w:r>
      <w:r>
        <w:rPr>
          <w:rFonts w:ascii="Times New Roman" w:hAnsi="Times New Roman" w:cs="Times New Roman"/>
          <w:sz w:val="24"/>
          <w:szCs w:val="24"/>
        </w:rPr>
        <w:t>.</w:t>
      </w:r>
      <w:r w:rsidR="00610100">
        <w:rPr>
          <w:rFonts w:ascii="Times New Roman" w:hAnsi="Times New Roman" w:cs="Times New Roman"/>
          <w:sz w:val="24"/>
          <w:szCs w:val="24"/>
        </w:rPr>
        <w:t xml:space="preserve"> Pētniecības iestāžu un uzņēmēju savstarpējo sadarbību projekta realizācijas gaitā koordinē attiecīgā nozaru or</w:t>
      </w:r>
      <w:r w:rsidR="00BF3EEB">
        <w:rPr>
          <w:rFonts w:ascii="Times New Roman" w:hAnsi="Times New Roman" w:cs="Times New Roman"/>
          <w:sz w:val="24"/>
          <w:szCs w:val="24"/>
        </w:rPr>
        <w:t>ganizācija. Šādu pētniecības projektu</w:t>
      </w:r>
      <w:r w:rsidR="00610100">
        <w:rPr>
          <w:rFonts w:ascii="Times New Roman" w:hAnsi="Times New Roman" w:cs="Times New Roman"/>
          <w:sz w:val="24"/>
          <w:szCs w:val="24"/>
        </w:rPr>
        <w:t xml:space="preserve"> rezultātā radīt</w:t>
      </w:r>
      <w:r w:rsidR="00BF3EEB">
        <w:rPr>
          <w:rFonts w:ascii="Times New Roman" w:hAnsi="Times New Roman" w:cs="Times New Roman"/>
          <w:sz w:val="24"/>
          <w:szCs w:val="24"/>
        </w:rPr>
        <w:t>u</w:t>
      </w:r>
      <w:r w:rsidR="00610100">
        <w:rPr>
          <w:rFonts w:ascii="Times New Roman" w:hAnsi="Times New Roman" w:cs="Times New Roman"/>
          <w:sz w:val="24"/>
          <w:szCs w:val="24"/>
        </w:rPr>
        <w:t xml:space="preserve"> produkt</w:t>
      </w:r>
      <w:r w:rsidR="00BF3EEB">
        <w:rPr>
          <w:rFonts w:ascii="Times New Roman" w:hAnsi="Times New Roman" w:cs="Times New Roman"/>
          <w:sz w:val="24"/>
          <w:szCs w:val="24"/>
        </w:rPr>
        <w:t>u</w:t>
      </w:r>
      <w:r w:rsidR="00610100">
        <w:rPr>
          <w:rFonts w:ascii="Times New Roman" w:hAnsi="Times New Roman" w:cs="Times New Roman"/>
          <w:sz w:val="24"/>
          <w:szCs w:val="24"/>
        </w:rPr>
        <w:t xml:space="preserve"> </w:t>
      </w:r>
      <w:r w:rsidR="00BF3EEB">
        <w:rPr>
          <w:rFonts w:ascii="Times New Roman" w:hAnsi="Times New Roman" w:cs="Times New Roman"/>
          <w:sz w:val="24"/>
          <w:szCs w:val="24"/>
        </w:rPr>
        <w:t>prototipi, kā arī dizainparaugu un</w:t>
      </w:r>
      <w:r w:rsidR="00B95855">
        <w:rPr>
          <w:rFonts w:ascii="Times New Roman" w:hAnsi="Times New Roman" w:cs="Times New Roman"/>
          <w:sz w:val="24"/>
          <w:szCs w:val="24"/>
        </w:rPr>
        <w:t xml:space="preserve"> </w:t>
      </w:r>
      <w:r w:rsidR="00BF3EEB">
        <w:rPr>
          <w:rFonts w:ascii="Times New Roman" w:hAnsi="Times New Roman" w:cs="Times New Roman"/>
          <w:sz w:val="24"/>
          <w:szCs w:val="24"/>
        </w:rPr>
        <w:t>patentu izmantošanas tiesības ir pieejamas Aizsardzības ministrijai bez jebkādiem ierobežojumiem</w:t>
      </w:r>
      <w:r w:rsidR="00D15E23">
        <w:rPr>
          <w:rFonts w:ascii="Times New Roman" w:hAnsi="Times New Roman" w:cs="Times New Roman"/>
          <w:sz w:val="24"/>
          <w:szCs w:val="24"/>
        </w:rPr>
        <w:t>.</w:t>
      </w:r>
    </w:p>
    <w:p w:rsidR="00DF4E03" w:rsidRDefault="008165FA" w:rsidP="00DF4E03">
      <w:pPr>
        <w:jc w:val="both"/>
        <w:rPr>
          <w:rFonts w:ascii="Times New Roman" w:hAnsi="Times New Roman" w:cs="Times New Roman"/>
          <w:sz w:val="24"/>
          <w:szCs w:val="24"/>
        </w:rPr>
      </w:pPr>
      <w:r>
        <w:rPr>
          <w:rFonts w:ascii="Times New Roman" w:hAnsi="Times New Roman" w:cs="Times New Roman"/>
          <w:sz w:val="24"/>
          <w:szCs w:val="24"/>
        </w:rPr>
        <w:t>Izmantojamie formāti konsultācijām ar pētniecības iestādēm, Latvijas uzņēmumiem un uzņēmumus pārstāvošajām nozaru organizācijām ir šādi:</w:t>
      </w:r>
    </w:p>
    <w:p w:rsidR="008165FA" w:rsidRDefault="008165FA" w:rsidP="008165F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Konsultācijas līdz šim noslēgto A</w:t>
      </w:r>
      <w:r w:rsidR="00BF3EEB">
        <w:rPr>
          <w:rFonts w:ascii="Times New Roman" w:hAnsi="Times New Roman" w:cs="Times New Roman"/>
          <w:sz w:val="24"/>
          <w:szCs w:val="24"/>
        </w:rPr>
        <w:t>izsardzības ministrijas</w:t>
      </w:r>
      <w:r>
        <w:rPr>
          <w:rFonts w:ascii="Times New Roman" w:hAnsi="Times New Roman" w:cs="Times New Roman"/>
          <w:sz w:val="24"/>
          <w:szCs w:val="24"/>
        </w:rPr>
        <w:t xml:space="preserve"> un pētniecības iestāžu/nozaru organizāciju sadarbības līgumu</w:t>
      </w:r>
      <w:r w:rsidR="009A4983">
        <w:rPr>
          <w:rFonts w:ascii="Times New Roman" w:hAnsi="Times New Roman" w:cs="Times New Roman"/>
          <w:sz w:val="24"/>
          <w:szCs w:val="24"/>
        </w:rPr>
        <w:t xml:space="preserve"> un tajos paredzēto informācijas apmaiņas formātu</w:t>
      </w:r>
      <w:r>
        <w:rPr>
          <w:rFonts w:ascii="Times New Roman" w:hAnsi="Times New Roman" w:cs="Times New Roman"/>
          <w:sz w:val="24"/>
          <w:szCs w:val="24"/>
        </w:rPr>
        <w:t xml:space="preserve"> ietvaros;</w:t>
      </w:r>
    </w:p>
    <w:p w:rsidR="008165FA" w:rsidRDefault="009A4983" w:rsidP="008165F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Atbilstoši noteiktai apgādes jomai (piem., munīcija, individuālais vai kolektīvais ekipējums) Aizsardzības ministrijas izveidotas darba grupas ar tajās iekļautiem aizsardzības nozares, </w:t>
      </w:r>
      <w:r w:rsidR="00A1469E">
        <w:rPr>
          <w:rFonts w:ascii="Times New Roman" w:hAnsi="Times New Roman" w:cs="Times New Roman"/>
          <w:sz w:val="24"/>
          <w:szCs w:val="24"/>
        </w:rPr>
        <w:t xml:space="preserve">citu valsts vai pašvaldību institūciju, </w:t>
      </w:r>
      <w:r>
        <w:rPr>
          <w:rFonts w:ascii="Times New Roman" w:hAnsi="Times New Roman" w:cs="Times New Roman"/>
          <w:sz w:val="24"/>
          <w:szCs w:val="24"/>
        </w:rPr>
        <w:t>pētniecības iestāžu, uzņēmumu un nozaru organizāciju pārstāvjiem (pēc vajadzības);</w:t>
      </w:r>
    </w:p>
    <w:p w:rsidR="009A4983" w:rsidRPr="008165FA" w:rsidRDefault="009A4983" w:rsidP="008165F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Konsultācijas (tikšanās) ar atsevišķu pētniecības iestāžu, uzņēmumu vai nozaru organizāciju pārstāvjiem (pēc vajadzības), atbilstoši Aizsardzības ministrijas iekšējos normatīvajos aktos</w:t>
      </w:r>
      <w:r w:rsidR="001E2D9F">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noteiktajai kārtībai.</w:t>
      </w:r>
    </w:p>
    <w:p w:rsidR="00710232" w:rsidRDefault="009E4C42" w:rsidP="00710232">
      <w:pPr>
        <w:jc w:val="both"/>
        <w:rPr>
          <w:rFonts w:ascii="Times New Roman" w:hAnsi="Times New Roman" w:cs="Times New Roman"/>
          <w:sz w:val="24"/>
          <w:szCs w:val="24"/>
        </w:rPr>
      </w:pPr>
      <w:r>
        <w:rPr>
          <w:rFonts w:ascii="Times New Roman" w:hAnsi="Times New Roman" w:cs="Times New Roman"/>
          <w:sz w:val="24"/>
          <w:szCs w:val="24"/>
        </w:rPr>
        <w:t xml:space="preserve">Realizējot iepriekšminētās darbības tiek ievērots </w:t>
      </w:r>
      <w:r w:rsidRPr="00994002">
        <w:rPr>
          <w:rFonts w:ascii="Times New Roman" w:hAnsi="Times New Roman" w:cs="Times New Roman"/>
          <w:i/>
          <w:sz w:val="24"/>
          <w:szCs w:val="24"/>
        </w:rPr>
        <w:t>vienlīdzīgas attieksmes princips</w:t>
      </w:r>
      <w:r>
        <w:rPr>
          <w:rFonts w:ascii="Times New Roman" w:hAnsi="Times New Roman" w:cs="Times New Roman"/>
          <w:sz w:val="24"/>
          <w:szCs w:val="24"/>
        </w:rPr>
        <w:t xml:space="preserve"> – ikvienam tiek nodrošinātas tiesības saņemt informāciju par aizsardzības nozares realizēto industrijas atbalsta politiku un tās ietvaros pieejamajiem atbalsta mehānismiem. Atbalsta pasākumi tiek realizēti un ar tiem saistītā informācija tiek sniegta saskaņā ar nozares darbību regulējošajiem normatīvajiem aktiem, izvērtējot interesentu profesionālo kompetenci attiecīgajā nozarē, to </w:t>
      </w:r>
      <w:r>
        <w:rPr>
          <w:rFonts w:ascii="Times New Roman" w:hAnsi="Times New Roman" w:cs="Times New Roman"/>
          <w:sz w:val="24"/>
          <w:szCs w:val="24"/>
        </w:rPr>
        <w:lastRenderedPageBreak/>
        <w:t>tehniskās iespējas nepieciešamo projektu realizācijai un atbilstību citām normatīvajos aktos noteiktajām prasībām.</w:t>
      </w:r>
    </w:p>
    <w:p w:rsidR="00F62CF3" w:rsidRDefault="00994002" w:rsidP="00710232">
      <w:pPr>
        <w:jc w:val="both"/>
        <w:rPr>
          <w:rFonts w:ascii="Times New Roman" w:hAnsi="Times New Roman" w:cs="Times New Roman"/>
          <w:sz w:val="24"/>
          <w:szCs w:val="24"/>
        </w:rPr>
      </w:pPr>
      <w:r>
        <w:rPr>
          <w:rFonts w:ascii="Times New Roman" w:hAnsi="Times New Roman" w:cs="Times New Roman"/>
          <w:i/>
          <w:sz w:val="24"/>
          <w:szCs w:val="24"/>
        </w:rPr>
        <w:t>N</w:t>
      </w:r>
      <w:r w:rsidR="00710232">
        <w:rPr>
          <w:rFonts w:ascii="Times New Roman" w:hAnsi="Times New Roman" w:cs="Times New Roman"/>
          <w:sz w:val="24"/>
          <w:szCs w:val="24"/>
        </w:rPr>
        <w:t xml:space="preserve">ozarei pieejamo līdzekļu maksimāli efektīvas izlietošanas un risku diversifikācijas nolūkos, industrijas atbalsta politikas instrumentu realizācijas </w:t>
      </w:r>
      <w:r w:rsidR="00C974AF">
        <w:rPr>
          <w:rFonts w:ascii="Times New Roman" w:hAnsi="Times New Roman" w:cs="Times New Roman"/>
          <w:sz w:val="24"/>
          <w:szCs w:val="24"/>
        </w:rPr>
        <w:t>gaitā</w:t>
      </w:r>
      <w:r w:rsidR="00710232">
        <w:rPr>
          <w:rFonts w:ascii="Times New Roman" w:hAnsi="Times New Roman" w:cs="Times New Roman"/>
          <w:sz w:val="24"/>
          <w:szCs w:val="24"/>
        </w:rPr>
        <w:t xml:space="preserve"> </w:t>
      </w:r>
      <w:r w:rsidR="00710232" w:rsidRPr="000F78D0">
        <w:rPr>
          <w:rFonts w:ascii="Times New Roman" w:hAnsi="Times New Roman" w:cs="Times New Roman"/>
          <w:i/>
          <w:sz w:val="24"/>
          <w:szCs w:val="24"/>
        </w:rPr>
        <w:t>jāparedz risku un finansiālā sloga sadali</w:t>
      </w:r>
      <w:r w:rsidR="00710232">
        <w:rPr>
          <w:rFonts w:ascii="Times New Roman" w:hAnsi="Times New Roman" w:cs="Times New Roman"/>
          <w:sz w:val="24"/>
          <w:szCs w:val="24"/>
        </w:rPr>
        <w:t xml:space="preserve"> starp aizsardzības nozari, pētniecības iestādēm un uzņēmējiem. Aizsardzības nozares </w:t>
      </w:r>
      <w:r w:rsidR="00710232" w:rsidRPr="00D77AA8">
        <w:rPr>
          <w:rFonts w:ascii="Times New Roman" w:hAnsi="Times New Roman" w:cs="Times New Roman"/>
          <w:i/>
          <w:sz w:val="24"/>
          <w:szCs w:val="24"/>
        </w:rPr>
        <w:t>atbalsts sniedzams balstoties uz līdzfinansējuma principu</w:t>
      </w:r>
      <w:r w:rsidR="00710232">
        <w:rPr>
          <w:rFonts w:ascii="Times New Roman" w:hAnsi="Times New Roman" w:cs="Times New Roman"/>
          <w:sz w:val="24"/>
          <w:szCs w:val="24"/>
        </w:rPr>
        <w:t>.</w:t>
      </w:r>
      <w:r w:rsidR="00F62CF3" w:rsidRPr="00F62CF3">
        <w:rPr>
          <w:rFonts w:ascii="Times New Roman" w:hAnsi="Times New Roman" w:cs="Times New Roman"/>
          <w:sz w:val="24"/>
          <w:szCs w:val="24"/>
        </w:rPr>
        <w:t xml:space="preserve"> </w:t>
      </w:r>
    </w:p>
    <w:p w:rsidR="00710232" w:rsidRDefault="00F62CF3" w:rsidP="00710232">
      <w:pPr>
        <w:jc w:val="both"/>
        <w:rPr>
          <w:rFonts w:ascii="Times New Roman" w:hAnsi="Times New Roman" w:cs="Times New Roman"/>
          <w:sz w:val="24"/>
          <w:szCs w:val="24"/>
        </w:rPr>
      </w:pPr>
      <w:r>
        <w:rPr>
          <w:rFonts w:ascii="Times New Roman" w:hAnsi="Times New Roman" w:cs="Times New Roman"/>
          <w:sz w:val="24"/>
          <w:szCs w:val="24"/>
        </w:rPr>
        <w:t>Pieņemot lēmumu par NBS vajadzību nodrošināšanai nepieciešamajiem iepirkumiem ārpus Latvijas teritorijas, konsultācijās ar iespējamajiem piegādātājiem tiek</w:t>
      </w:r>
      <w:r w:rsidR="003F07F3">
        <w:rPr>
          <w:rFonts w:ascii="Times New Roman" w:hAnsi="Times New Roman" w:cs="Times New Roman"/>
          <w:sz w:val="24"/>
          <w:szCs w:val="24"/>
        </w:rPr>
        <w:t xml:space="preserve"> obligāti</w:t>
      </w:r>
      <w:r>
        <w:rPr>
          <w:rFonts w:ascii="Times New Roman" w:hAnsi="Times New Roman" w:cs="Times New Roman"/>
          <w:sz w:val="24"/>
          <w:szCs w:val="24"/>
        </w:rPr>
        <w:t xml:space="preserve"> </w:t>
      </w:r>
      <w:r w:rsidRPr="00B31E77">
        <w:rPr>
          <w:rFonts w:ascii="Times New Roman" w:hAnsi="Times New Roman" w:cs="Times New Roman"/>
          <w:i/>
          <w:sz w:val="24"/>
          <w:szCs w:val="24"/>
        </w:rPr>
        <w:t>izvērtētas iespējas Latvijas ražotāju piesaistei apakšuzņēmēju lomā</w:t>
      </w:r>
      <w:r>
        <w:rPr>
          <w:rFonts w:ascii="Times New Roman" w:hAnsi="Times New Roman" w:cs="Times New Roman"/>
          <w:sz w:val="24"/>
          <w:szCs w:val="24"/>
        </w:rPr>
        <w:t>.</w:t>
      </w:r>
    </w:p>
    <w:p w:rsidR="00710232" w:rsidRDefault="000F78D0" w:rsidP="00710232">
      <w:pPr>
        <w:jc w:val="both"/>
        <w:rPr>
          <w:rFonts w:ascii="Times New Roman" w:hAnsi="Times New Roman" w:cs="Times New Roman"/>
          <w:sz w:val="24"/>
          <w:szCs w:val="24"/>
        </w:rPr>
      </w:pPr>
      <w:r>
        <w:rPr>
          <w:rFonts w:ascii="Times New Roman" w:hAnsi="Times New Roman" w:cs="Times New Roman"/>
          <w:sz w:val="24"/>
          <w:szCs w:val="24"/>
        </w:rPr>
        <w:t>Latvijas aizsardzības nozare</w:t>
      </w:r>
      <w:r w:rsidR="00710232">
        <w:rPr>
          <w:rFonts w:ascii="Times New Roman" w:hAnsi="Times New Roman" w:cs="Times New Roman"/>
          <w:sz w:val="24"/>
          <w:szCs w:val="24"/>
        </w:rPr>
        <w:t xml:space="preserve"> </w:t>
      </w:r>
      <w:r w:rsidR="00D77AA8">
        <w:rPr>
          <w:rFonts w:ascii="Times New Roman" w:hAnsi="Times New Roman" w:cs="Times New Roman"/>
          <w:sz w:val="24"/>
          <w:szCs w:val="24"/>
        </w:rPr>
        <w:t>(</w:t>
      </w:r>
      <w:r w:rsidR="00D95D6E">
        <w:rPr>
          <w:rFonts w:ascii="Times New Roman" w:hAnsi="Times New Roman" w:cs="Times New Roman"/>
          <w:sz w:val="24"/>
          <w:szCs w:val="24"/>
        </w:rPr>
        <w:t>uzlūkojot to kā vienīgo</w:t>
      </w:r>
      <w:r w:rsidR="00710232">
        <w:rPr>
          <w:rFonts w:ascii="Times New Roman" w:hAnsi="Times New Roman" w:cs="Times New Roman"/>
          <w:sz w:val="24"/>
          <w:szCs w:val="24"/>
        </w:rPr>
        <w:t xml:space="preserve"> </w:t>
      </w:r>
      <w:r w:rsidR="00AF76C9">
        <w:rPr>
          <w:rFonts w:ascii="Times New Roman" w:hAnsi="Times New Roman" w:cs="Times New Roman"/>
          <w:sz w:val="24"/>
          <w:szCs w:val="24"/>
        </w:rPr>
        <w:t>noieta tirgu vietējiem ražojumiem</w:t>
      </w:r>
      <w:r w:rsidR="00D77AA8">
        <w:rPr>
          <w:rFonts w:ascii="Times New Roman" w:hAnsi="Times New Roman" w:cs="Times New Roman"/>
          <w:sz w:val="24"/>
          <w:szCs w:val="24"/>
        </w:rPr>
        <w:t>)</w:t>
      </w:r>
      <w:r w:rsidR="00710232">
        <w:rPr>
          <w:rFonts w:ascii="Times New Roman" w:hAnsi="Times New Roman" w:cs="Times New Roman"/>
          <w:sz w:val="24"/>
          <w:szCs w:val="24"/>
        </w:rPr>
        <w:t xml:space="preserve"> objektīvu apstākļu dēļ nekad nespēs garantēt</w:t>
      </w:r>
      <w:r w:rsidR="00D77AA8">
        <w:rPr>
          <w:rFonts w:ascii="Times New Roman" w:hAnsi="Times New Roman" w:cs="Times New Roman"/>
          <w:sz w:val="24"/>
          <w:szCs w:val="24"/>
        </w:rPr>
        <w:t xml:space="preserve"> vietējo militāras vai divējādas nozīmes preču ražotāju</w:t>
      </w:r>
      <w:r w:rsidR="00710232">
        <w:rPr>
          <w:rFonts w:ascii="Times New Roman" w:hAnsi="Times New Roman" w:cs="Times New Roman"/>
          <w:sz w:val="24"/>
          <w:szCs w:val="24"/>
        </w:rPr>
        <w:t xml:space="preserve"> veiksmīgu pastāvēšanu un komerciālos panākumus. Iesaistītajām pusēm tas jāņem vērā </w:t>
      </w:r>
      <w:r w:rsidR="00701AF0">
        <w:rPr>
          <w:rFonts w:ascii="Times New Roman" w:hAnsi="Times New Roman" w:cs="Times New Roman"/>
          <w:sz w:val="24"/>
          <w:szCs w:val="24"/>
        </w:rPr>
        <w:t>ikvien</w:t>
      </w:r>
      <w:r w:rsidR="00C974AF">
        <w:rPr>
          <w:rFonts w:ascii="Times New Roman" w:hAnsi="Times New Roman" w:cs="Times New Roman"/>
          <w:sz w:val="24"/>
          <w:szCs w:val="24"/>
        </w:rPr>
        <w:t>a</w:t>
      </w:r>
      <w:r w:rsidR="00701AF0">
        <w:rPr>
          <w:rFonts w:ascii="Times New Roman" w:hAnsi="Times New Roman" w:cs="Times New Roman"/>
          <w:sz w:val="24"/>
          <w:szCs w:val="24"/>
        </w:rPr>
        <w:t xml:space="preserve"> </w:t>
      </w:r>
      <w:r w:rsidR="00710232">
        <w:rPr>
          <w:rFonts w:ascii="Times New Roman" w:hAnsi="Times New Roman" w:cs="Times New Roman"/>
          <w:sz w:val="24"/>
          <w:szCs w:val="24"/>
        </w:rPr>
        <w:t xml:space="preserve">industrijas atbalsta </w:t>
      </w:r>
      <w:r w:rsidR="00C974AF">
        <w:rPr>
          <w:rFonts w:ascii="Times New Roman" w:hAnsi="Times New Roman" w:cs="Times New Roman"/>
          <w:sz w:val="24"/>
          <w:szCs w:val="24"/>
        </w:rPr>
        <w:t>projekta ietvaros</w:t>
      </w:r>
      <w:r w:rsidR="00D95D6E">
        <w:rPr>
          <w:rFonts w:ascii="Times New Roman" w:hAnsi="Times New Roman" w:cs="Times New Roman"/>
          <w:sz w:val="24"/>
          <w:szCs w:val="24"/>
        </w:rPr>
        <w:t>,</w:t>
      </w:r>
      <w:r w:rsidR="00710232">
        <w:rPr>
          <w:rFonts w:ascii="Times New Roman" w:hAnsi="Times New Roman" w:cs="Times New Roman"/>
          <w:sz w:val="24"/>
          <w:szCs w:val="24"/>
        </w:rPr>
        <w:t xml:space="preserve"> </w:t>
      </w:r>
      <w:r w:rsidR="00710232" w:rsidRPr="00B31E77">
        <w:rPr>
          <w:rFonts w:ascii="Times New Roman" w:hAnsi="Times New Roman" w:cs="Times New Roman"/>
          <w:i/>
          <w:sz w:val="24"/>
          <w:szCs w:val="24"/>
        </w:rPr>
        <w:t xml:space="preserve">atbalstāmā produkta </w:t>
      </w:r>
      <w:proofErr w:type="spellStart"/>
      <w:r w:rsidR="00710232" w:rsidRPr="00B31E77">
        <w:rPr>
          <w:rFonts w:ascii="Times New Roman" w:hAnsi="Times New Roman" w:cs="Times New Roman"/>
          <w:i/>
          <w:sz w:val="24"/>
          <w:szCs w:val="24"/>
        </w:rPr>
        <w:t>eksportspēju</w:t>
      </w:r>
      <w:proofErr w:type="spellEnd"/>
      <w:r w:rsidR="00710232" w:rsidRPr="00B31E77">
        <w:rPr>
          <w:rFonts w:ascii="Times New Roman" w:hAnsi="Times New Roman" w:cs="Times New Roman"/>
          <w:i/>
          <w:sz w:val="24"/>
          <w:szCs w:val="24"/>
        </w:rPr>
        <w:t xml:space="preserve"> izvirzot kā vienu no </w:t>
      </w:r>
      <w:r w:rsidR="00D77AA8">
        <w:rPr>
          <w:rFonts w:ascii="Times New Roman" w:hAnsi="Times New Roman" w:cs="Times New Roman"/>
          <w:i/>
          <w:sz w:val="24"/>
          <w:szCs w:val="24"/>
        </w:rPr>
        <w:t xml:space="preserve">galvenajiem kritērijiem </w:t>
      </w:r>
      <w:r w:rsidR="00C974AF">
        <w:rPr>
          <w:rFonts w:ascii="Times New Roman" w:hAnsi="Times New Roman" w:cs="Times New Roman"/>
          <w:i/>
          <w:sz w:val="24"/>
          <w:szCs w:val="24"/>
        </w:rPr>
        <w:t xml:space="preserve">projekta </w:t>
      </w:r>
      <w:r w:rsidR="00710232" w:rsidRPr="00B31E77">
        <w:rPr>
          <w:rFonts w:ascii="Times New Roman" w:hAnsi="Times New Roman" w:cs="Times New Roman"/>
          <w:i/>
          <w:sz w:val="24"/>
          <w:szCs w:val="24"/>
        </w:rPr>
        <w:t>vērtēšanas posmā</w:t>
      </w:r>
      <w:r w:rsidR="00710232">
        <w:rPr>
          <w:rFonts w:ascii="Times New Roman" w:hAnsi="Times New Roman" w:cs="Times New Roman"/>
          <w:sz w:val="24"/>
          <w:szCs w:val="24"/>
        </w:rPr>
        <w:t xml:space="preserve">. </w:t>
      </w:r>
    </w:p>
    <w:p w:rsidR="00CB5BE1" w:rsidRDefault="00CB5BE1" w:rsidP="00710232">
      <w:pPr>
        <w:jc w:val="both"/>
        <w:rPr>
          <w:rFonts w:ascii="Times New Roman" w:hAnsi="Times New Roman" w:cs="Times New Roman"/>
          <w:sz w:val="24"/>
          <w:szCs w:val="24"/>
        </w:rPr>
      </w:pPr>
      <w:r>
        <w:rPr>
          <w:rFonts w:ascii="Times New Roman" w:hAnsi="Times New Roman" w:cs="Times New Roman"/>
          <w:sz w:val="24"/>
          <w:szCs w:val="24"/>
        </w:rPr>
        <w:t xml:space="preserve">Ņemot vērā aizsardzības nozares </w:t>
      </w:r>
      <w:r w:rsidR="001811AB">
        <w:rPr>
          <w:rFonts w:ascii="Times New Roman" w:hAnsi="Times New Roman" w:cs="Times New Roman"/>
          <w:sz w:val="24"/>
          <w:szCs w:val="24"/>
        </w:rPr>
        <w:t>un in</w:t>
      </w:r>
      <w:r w:rsidR="003F07F3">
        <w:rPr>
          <w:rFonts w:ascii="Times New Roman" w:hAnsi="Times New Roman" w:cs="Times New Roman"/>
          <w:sz w:val="24"/>
          <w:szCs w:val="24"/>
        </w:rPr>
        <w:t>dustrijas sadarbības specifiku</w:t>
      </w:r>
      <w:r w:rsidR="003F07F3">
        <w:rPr>
          <w:rStyle w:val="FootnoteReference"/>
          <w:rFonts w:ascii="Times New Roman" w:hAnsi="Times New Roman" w:cs="Times New Roman"/>
          <w:sz w:val="24"/>
          <w:szCs w:val="24"/>
        </w:rPr>
        <w:footnoteReference w:id="20"/>
      </w:r>
      <w:r w:rsidR="002340FA">
        <w:rPr>
          <w:rFonts w:ascii="Times New Roman" w:hAnsi="Times New Roman" w:cs="Times New Roman"/>
          <w:sz w:val="24"/>
          <w:szCs w:val="24"/>
        </w:rPr>
        <w:t xml:space="preserve">, Aizsardzības ministrijai industrijas atbalsta politikas ieviešanas gaitā jāizvērtē iespējas </w:t>
      </w:r>
      <w:r w:rsidR="002340FA" w:rsidRPr="002340FA">
        <w:rPr>
          <w:rFonts w:ascii="Times New Roman" w:hAnsi="Times New Roman" w:cs="Times New Roman"/>
          <w:i/>
          <w:sz w:val="24"/>
          <w:szCs w:val="24"/>
        </w:rPr>
        <w:t>stratēģiskās partnerības principa</w:t>
      </w:r>
      <w:r w:rsidR="002340FA">
        <w:rPr>
          <w:rFonts w:ascii="Times New Roman" w:hAnsi="Times New Roman" w:cs="Times New Roman"/>
          <w:sz w:val="24"/>
          <w:szCs w:val="24"/>
        </w:rPr>
        <w:t xml:space="preserve"> realizācijai, paredzot atsevišķu milit</w:t>
      </w:r>
      <w:r w:rsidR="007852AA">
        <w:rPr>
          <w:rFonts w:ascii="Times New Roman" w:hAnsi="Times New Roman" w:cs="Times New Roman"/>
          <w:sz w:val="24"/>
          <w:szCs w:val="24"/>
        </w:rPr>
        <w:t>ār</w:t>
      </w:r>
      <w:r w:rsidR="005A3FC4">
        <w:rPr>
          <w:rFonts w:ascii="Times New Roman" w:hAnsi="Times New Roman" w:cs="Times New Roman"/>
          <w:sz w:val="24"/>
          <w:szCs w:val="24"/>
        </w:rPr>
        <w:t>o</w:t>
      </w:r>
      <w:r w:rsidR="002340FA">
        <w:rPr>
          <w:rFonts w:ascii="Times New Roman" w:hAnsi="Times New Roman" w:cs="Times New Roman"/>
          <w:sz w:val="24"/>
          <w:szCs w:val="24"/>
        </w:rPr>
        <w:t xml:space="preserve"> vai divējādas pielietojamības preču ražotāju ciešāku iesaisti valsts aizsardzības sistēmā. </w:t>
      </w:r>
      <w:r w:rsidR="007852AA">
        <w:rPr>
          <w:rFonts w:ascii="Times New Roman" w:hAnsi="Times New Roman" w:cs="Times New Roman"/>
          <w:sz w:val="24"/>
          <w:szCs w:val="24"/>
        </w:rPr>
        <w:t>Princips realizējams balstoties uz citu NATO/ES dalībvalstu pieredzes izpēti, nosakot samērīgus ierobežojumus attiecībā uz šādas sadarbības rezultātā iegūstamo uzņēmēju peļņu</w:t>
      </w:r>
      <w:r w:rsidR="009517BA">
        <w:rPr>
          <w:rFonts w:ascii="Times New Roman" w:hAnsi="Times New Roman" w:cs="Times New Roman"/>
          <w:sz w:val="24"/>
          <w:szCs w:val="24"/>
        </w:rPr>
        <w:t xml:space="preserve"> (balstoties uz aizsardzības nozarei zin</w:t>
      </w:r>
      <w:r w:rsidR="006E105A">
        <w:rPr>
          <w:rFonts w:ascii="Times New Roman" w:hAnsi="Times New Roman" w:cs="Times New Roman"/>
          <w:sz w:val="24"/>
          <w:szCs w:val="24"/>
        </w:rPr>
        <w:t>āmām attiecīgo materiāltehnisko līdzekļu vidējām cenām līdzīgu ārvalstu ražotāju piedāvājumā)</w:t>
      </w:r>
      <w:r w:rsidR="007852AA">
        <w:rPr>
          <w:rFonts w:ascii="Times New Roman" w:hAnsi="Times New Roman" w:cs="Times New Roman"/>
          <w:sz w:val="24"/>
          <w:szCs w:val="24"/>
        </w:rPr>
        <w:t>, kā arī paredzot šādu stratēģisko partneru pienākumus un uzdevumus darbībai krīzes situācijās</w:t>
      </w:r>
      <w:r w:rsidR="005A3FC4">
        <w:rPr>
          <w:rStyle w:val="FootnoteReference"/>
          <w:rFonts w:ascii="Times New Roman" w:hAnsi="Times New Roman" w:cs="Times New Roman"/>
          <w:sz w:val="24"/>
          <w:szCs w:val="24"/>
        </w:rPr>
        <w:footnoteReference w:id="21"/>
      </w:r>
      <w:r w:rsidR="007852AA">
        <w:rPr>
          <w:rFonts w:ascii="Times New Roman" w:hAnsi="Times New Roman" w:cs="Times New Roman"/>
          <w:sz w:val="24"/>
          <w:szCs w:val="24"/>
        </w:rPr>
        <w:t>.</w:t>
      </w:r>
    </w:p>
    <w:p w:rsidR="0075584F" w:rsidRDefault="00626893" w:rsidP="00710232">
      <w:pPr>
        <w:jc w:val="both"/>
        <w:rPr>
          <w:rFonts w:ascii="Times New Roman" w:hAnsi="Times New Roman" w:cs="Times New Roman"/>
          <w:sz w:val="24"/>
          <w:szCs w:val="24"/>
        </w:rPr>
      </w:pPr>
      <w:r>
        <w:rPr>
          <w:rFonts w:ascii="Times New Roman" w:hAnsi="Times New Roman" w:cs="Times New Roman"/>
          <w:sz w:val="24"/>
          <w:szCs w:val="24"/>
        </w:rPr>
        <w:t xml:space="preserve">Aizsardzības nozares un industrijas sadarbības rezultāta (NBS rīcībā esoša produkta vai pakalpojuma) kvalitātei un laicīgai piegādei var būt tieša ietekme uz kopējām valsts aizsardzības spējām un Latvijas karavīru dzīvībām krīzes vai kara laikā. </w:t>
      </w:r>
      <w:r w:rsidR="008C6FD8">
        <w:rPr>
          <w:rFonts w:ascii="Times New Roman" w:hAnsi="Times New Roman" w:cs="Times New Roman"/>
          <w:sz w:val="24"/>
          <w:szCs w:val="24"/>
        </w:rPr>
        <w:t xml:space="preserve">Līdz ar to svarīgs ir </w:t>
      </w:r>
      <w:r w:rsidR="008C6FD8" w:rsidRPr="00DA3084">
        <w:rPr>
          <w:rFonts w:ascii="Times New Roman" w:hAnsi="Times New Roman" w:cs="Times New Roman"/>
          <w:i/>
          <w:sz w:val="24"/>
          <w:szCs w:val="24"/>
        </w:rPr>
        <w:t>savstarpējās uzticēšanās princips</w:t>
      </w:r>
      <w:r w:rsidR="008C6FD8">
        <w:rPr>
          <w:rFonts w:ascii="Times New Roman" w:hAnsi="Times New Roman" w:cs="Times New Roman"/>
          <w:sz w:val="24"/>
          <w:szCs w:val="24"/>
        </w:rPr>
        <w:t xml:space="preserve"> </w:t>
      </w:r>
      <w:r w:rsidR="0025398A">
        <w:rPr>
          <w:rFonts w:ascii="Times New Roman" w:hAnsi="Times New Roman" w:cs="Times New Roman"/>
          <w:sz w:val="24"/>
          <w:szCs w:val="24"/>
        </w:rPr>
        <w:t>–</w:t>
      </w:r>
      <w:r w:rsidR="008C6FD8">
        <w:rPr>
          <w:rFonts w:ascii="Times New Roman" w:hAnsi="Times New Roman" w:cs="Times New Roman"/>
          <w:sz w:val="24"/>
          <w:szCs w:val="24"/>
        </w:rPr>
        <w:t xml:space="preserve"> aizsardzības nozarei jāvērtē </w:t>
      </w:r>
      <w:r w:rsidR="00DA3084">
        <w:rPr>
          <w:rFonts w:ascii="Times New Roman" w:hAnsi="Times New Roman" w:cs="Times New Roman"/>
          <w:sz w:val="24"/>
          <w:szCs w:val="24"/>
        </w:rPr>
        <w:t>iespējamo sadarbības partneru reputācija un līdzšinējās sadarbības pieredze, nepieciešamības gadījumā un normatīvajos aktos noteiktā kārtībā attiecīgi koriģējot iespējamo partneru izvēli pētniecības un/vai iepirkumu projektu ietvaros.</w:t>
      </w:r>
      <w:r>
        <w:rPr>
          <w:rFonts w:ascii="Times New Roman" w:hAnsi="Times New Roman" w:cs="Times New Roman"/>
          <w:sz w:val="24"/>
          <w:szCs w:val="24"/>
        </w:rPr>
        <w:t xml:space="preserve"> </w:t>
      </w:r>
    </w:p>
    <w:p w:rsidR="00AA2D85" w:rsidRDefault="00B31E77" w:rsidP="0053688A">
      <w:pPr>
        <w:jc w:val="both"/>
        <w:rPr>
          <w:rFonts w:ascii="Times New Roman" w:hAnsi="Times New Roman" w:cs="Times New Roman"/>
          <w:sz w:val="24"/>
          <w:szCs w:val="24"/>
        </w:rPr>
      </w:pPr>
      <w:r>
        <w:rPr>
          <w:rFonts w:ascii="Times New Roman" w:hAnsi="Times New Roman" w:cs="Times New Roman"/>
          <w:sz w:val="24"/>
          <w:szCs w:val="24"/>
        </w:rPr>
        <w:t>Aizsardzības nozare dažādos konsultatīvos formātos uzklausa</w:t>
      </w:r>
      <w:r w:rsidR="00D65DC3">
        <w:rPr>
          <w:rFonts w:ascii="Times New Roman" w:hAnsi="Times New Roman" w:cs="Times New Roman"/>
          <w:sz w:val="24"/>
          <w:szCs w:val="24"/>
        </w:rPr>
        <w:t>,</w:t>
      </w:r>
      <w:r w:rsidR="00C974AF">
        <w:rPr>
          <w:rFonts w:ascii="Times New Roman" w:hAnsi="Times New Roman" w:cs="Times New Roman"/>
          <w:sz w:val="24"/>
          <w:szCs w:val="24"/>
        </w:rPr>
        <w:t xml:space="preserve"> kā arī</w:t>
      </w:r>
      <w:r w:rsidR="00D65DC3">
        <w:rPr>
          <w:rFonts w:ascii="Times New Roman" w:hAnsi="Times New Roman" w:cs="Times New Roman"/>
          <w:sz w:val="24"/>
          <w:szCs w:val="24"/>
        </w:rPr>
        <w:t xml:space="preserve"> saistošajos normatīvajos</w:t>
      </w:r>
      <w:r>
        <w:rPr>
          <w:rFonts w:ascii="Times New Roman" w:hAnsi="Times New Roman" w:cs="Times New Roman"/>
          <w:sz w:val="24"/>
          <w:szCs w:val="24"/>
        </w:rPr>
        <w:t xml:space="preserve"> aktos noteiktās kompetences</w:t>
      </w:r>
      <w:r w:rsidR="00D65DC3">
        <w:rPr>
          <w:rFonts w:ascii="Times New Roman" w:hAnsi="Times New Roman" w:cs="Times New Roman"/>
          <w:sz w:val="24"/>
          <w:szCs w:val="24"/>
        </w:rPr>
        <w:t xml:space="preserve"> un resursu pieejamības</w:t>
      </w:r>
      <w:r>
        <w:rPr>
          <w:rFonts w:ascii="Times New Roman" w:hAnsi="Times New Roman" w:cs="Times New Roman"/>
          <w:sz w:val="24"/>
          <w:szCs w:val="24"/>
        </w:rPr>
        <w:t xml:space="preserve"> ietvaros ņem vērā industrijas pārstāvju ieteikumus attiecībā uz industrijai </w:t>
      </w:r>
      <w:r w:rsidR="003C13A7">
        <w:rPr>
          <w:rFonts w:ascii="Times New Roman" w:hAnsi="Times New Roman" w:cs="Times New Roman"/>
          <w:sz w:val="24"/>
          <w:szCs w:val="24"/>
        </w:rPr>
        <w:t>papildus nepieciešamajiem</w:t>
      </w:r>
      <w:r w:rsidR="00503B24">
        <w:rPr>
          <w:rFonts w:ascii="Times New Roman" w:hAnsi="Times New Roman" w:cs="Times New Roman"/>
          <w:sz w:val="24"/>
          <w:szCs w:val="24"/>
        </w:rPr>
        <w:t xml:space="preserve"> atbalsta pasākumiem</w:t>
      </w:r>
      <w:r>
        <w:rPr>
          <w:rFonts w:ascii="Times New Roman" w:hAnsi="Times New Roman" w:cs="Times New Roman"/>
          <w:sz w:val="24"/>
          <w:szCs w:val="24"/>
        </w:rPr>
        <w:t xml:space="preserve">. Attiecīgie pasākumi var nesakrist ar industrijas atbalsta politikā šobrīd </w:t>
      </w:r>
      <w:r>
        <w:rPr>
          <w:rFonts w:ascii="Times New Roman" w:hAnsi="Times New Roman" w:cs="Times New Roman"/>
          <w:sz w:val="24"/>
          <w:szCs w:val="24"/>
        </w:rPr>
        <w:lastRenderedPageBreak/>
        <w:t>norādītajiem</w:t>
      </w:r>
      <w:r w:rsidR="00701AF0">
        <w:rPr>
          <w:rFonts w:ascii="Times New Roman" w:hAnsi="Times New Roman" w:cs="Times New Roman"/>
          <w:sz w:val="24"/>
          <w:szCs w:val="24"/>
        </w:rPr>
        <w:t xml:space="preserve"> atbalsta virzieniem</w:t>
      </w:r>
      <w:r>
        <w:rPr>
          <w:rFonts w:ascii="Times New Roman" w:hAnsi="Times New Roman" w:cs="Times New Roman"/>
          <w:sz w:val="24"/>
          <w:szCs w:val="24"/>
        </w:rPr>
        <w:t xml:space="preserve">, taču tie nedrīkst būt pretrunā ar šajā dokumentā ietvertajiem </w:t>
      </w:r>
      <w:r w:rsidR="001B112A">
        <w:rPr>
          <w:rFonts w:ascii="Times New Roman" w:hAnsi="Times New Roman" w:cs="Times New Roman"/>
          <w:sz w:val="24"/>
          <w:szCs w:val="24"/>
        </w:rPr>
        <w:t>politikas realizācijas</w:t>
      </w:r>
      <w:r>
        <w:rPr>
          <w:rFonts w:ascii="Times New Roman" w:hAnsi="Times New Roman" w:cs="Times New Roman"/>
          <w:sz w:val="24"/>
          <w:szCs w:val="24"/>
        </w:rPr>
        <w:t xml:space="preserve"> principiem.</w:t>
      </w:r>
    </w:p>
    <w:p w:rsidR="00183CB0" w:rsidRDefault="00CC4767" w:rsidP="0053688A">
      <w:pPr>
        <w:jc w:val="both"/>
        <w:rPr>
          <w:rFonts w:ascii="Times New Roman" w:hAnsi="Times New Roman" w:cs="Times New Roman"/>
          <w:sz w:val="24"/>
          <w:szCs w:val="24"/>
        </w:rPr>
      </w:pPr>
      <w:r>
        <w:rPr>
          <w:rFonts w:ascii="Times New Roman" w:hAnsi="Times New Roman" w:cs="Times New Roman"/>
          <w:sz w:val="24"/>
          <w:szCs w:val="24"/>
        </w:rPr>
        <w:t>Definējot</w:t>
      </w:r>
      <w:r w:rsidR="00183CB0">
        <w:rPr>
          <w:rFonts w:ascii="Times New Roman" w:hAnsi="Times New Roman" w:cs="Times New Roman"/>
          <w:sz w:val="24"/>
          <w:szCs w:val="24"/>
        </w:rPr>
        <w:t xml:space="preserve"> aizsardzības un drošības</w:t>
      </w:r>
      <w:r>
        <w:rPr>
          <w:rFonts w:ascii="Times New Roman" w:hAnsi="Times New Roman" w:cs="Times New Roman"/>
          <w:sz w:val="24"/>
          <w:szCs w:val="24"/>
        </w:rPr>
        <w:t xml:space="preserve"> industrijas </w:t>
      </w:r>
      <w:r w:rsidR="00D65DC3">
        <w:rPr>
          <w:rFonts w:ascii="Times New Roman" w:hAnsi="Times New Roman" w:cs="Times New Roman"/>
          <w:sz w:val="24"/>
          <w:szCs w:val="24"/>
        </w:rPr>
        <w:t>atbalsta politikas ietvaros realizējamos industrijas atbalsta virzienu</w:t>
      </w:r>
      <w:r w:rsidR="00183CB0">
        <w:rPr>
          <w:rFonts w:ascii="Times New Roman" w:hAnsi="Times New Roman" w:cs="Times New Roman"/>
          <w:sz w:val="24"/>
          <w:szCs w:val="24"/>
        </w:rPr>
        <w:t>s</w:t>
      </w:r>
      <w:r w:rsidR="00D65DC3">
        <w:rPr>
          <w:rFonts w:ascii="Times New Roman" w:hAnsi="Times New Roman" w:cs="Times New Roman"/>
          <w:sz w:val="24"/>
          <w:szCs w:val="24"/>
        </w:rPr>
        <w:t xml:space="preserve">, </w:t>
      </w:r>
      <w:r w:rsidR="00D65DC3" w:rsidRPr="00183CB0">
        <w:rPr>
          <w:rFonts w:ascii="Times New Roman" w:hAnsi="Times New Roman" w:cs="Times New Roman"/>
          <w:i/>
          <w:sz w:val="24"/>
          <w:szCs w:val="24"/>
        </w:rPr>
        <w:t>aizsardzības nozare ņem vērā citos valsts politikas plānošanas dokumentos noteiktās prioritātes</w:t>
      </w:r>
      <w:r w:rsidR="00183CB0">
        <w:rPr>
          <w:rFonts w:ascii="Times New Roman" w:hAnsi="Times New Roman" w:cs="Times New Roman"/>
          <w:sz w:val="24"/>
          <w:szCs w:val="24"/>
        </w:rPr>
        <w:t xml:space="preserve">. </w:t>
      </w:r>
      <w:r w:rsidR="002A6FEC">
        <w:rPr>
          <w:rFonts w:ascii="Times New Roman" w:hAnsi="Times New Roman" w:cs="Times New Roman"/>
          <w:sz w:val="24"/>
          <w:szCs w:val="24"/>
        </w:rPr>
        <w:t>Sevišķi attiecībā</w:t>
      </w:r>
      <w:r w:rsidR="00183CB0">
        <w:rPr>
          <w:rFonts w:ascii="Times New Roman" w:hAnsi="Times New Roman" w:cs="Times New Roman"/>
          <w:sz w:val="24"/>
          <w:szCs w:val="24"/>
        </w:rPr>
        <w:t xml:space="preserve"> uz Ekonomikas ministrijas izstrādātajām Nacionālās industriālās politikas pamatnostādnēm 2014.-2020.gadam</w:t>
      </w:r>
      <w:r w:rsidR="00183CB0">
        <w:rPr>
          <w:rStyle w:val="FootnoteReference"/>
          <w:rFonts w:ascii="Times New Roman" w:hAnsi="Times New Roman" w:cs="Times New Roman"/>
          <w:sz w:val="24"/>
          <w:szCs w:val="24"/>
        </w:rPr>
        <w:footnoteReference w:id="22"/>
      </w:r>
      <w:r w:rsidR="00183CB0">
        <w:rPr>
          <w:rFonts w:ascii="Times New Roman" w:hAnsi="Times New Roman" w:cs="Times New Roman"/>
          <w:sz w:val="24"/>
          <w:szCs w:val="24"/>
        </w:rPr>
        <w:t xml:space="preserve"> un Izglītības un zinātnes ministrijas izstrādātajām Zinātnes, tehnoloģijas attīstības un inovācijas pamatnostādnēm 2014.-2020.gadam</w:t>
      </w:r>
      <w:r w:rsidR="00183CB0">
        <w:rPr>
          <w:rStyle w:val="FootnoteReference"/>
          <w:rFonts w:ascii="Times New Roman" w:hAnsi="Times New Roman" w:cs="Times New Roman"/>
          <w:sz w:val="24"/>
          <w:szCs w:val="24"/>
        </w:rPr>
        <w:footnoteReference w:id="23"/>
      </w:r>
      <w:r w:rsidR="00183CB0">
        <w:rPr>
          <w:rFonts w:ascii="Times New Roman" w:hAnsi="Times New Roman" w:cs="Times New Roman"/>
          <w:sz w:val="24"/>
          <w:szCs w:val="24"/>
        </w:rPr>
        <w:t>.</w:t>
      </w:r>
    </w:p>
    <w:p w:rsidR="00B31E77" w:rsidRDefault="006266CA" w:rsidP="0053688A">
      <w:pPr>
        <w:jc w:val="both"/>
        <w:rPr>
          <w:rFonts w:ascii="Times New Roman" w:hAnsi="Times New Roman" w:cs="Times New Roman"/>
          <w:sz w:val="24"/>
          <w:szCs w:val="24"/>
        </w:rPr>
      </w:pPr>
      <w:r>
        <w:rPr>
          <w:rFonts w:ascii="Times New Roman" w:hAnsi="Times New Roman" w:cs="Times New Roman"/>
          <w:sz w:val="24"/>
          <w:szCs w:val="24"/>
        </w:rPr>
        <w:t xml:space="preserve">Aizsardzības un drošības industrijas atbalsta politikas realizācijas gaitā īpaša uzmanība pievēršama </w:t>
      </w:r>
      <w:r w:rsidR="00D550B2">
        <w:rPr>
          <w:rFonts w:ascii="Times New Roman" w:hAnsi="Times New Roman" w:cs="Times New Roman"/>
          <w:sz w:val="24"/>
          <w:szCs w:val="24"/>
        </w:rPr>
        <w:t xml:space="preserve">tādiem </w:t>
      </w:r>
      <w:r>
        <w:rPr>
          <w:rFonts w:ascii="Times New Roman" w:hAnsi="Times New Roman" w:cs="Times New Roman"/>
          <w:sz w:val="24"/>
          <w:szCs w:val="24"/>
        </w:rPr>
        <w:t xml:space="preserve">iepriekšminētajās </w:t>
      </w:r>
      <w:r w:rsidR="001B112A">
        <w:rPr>
          <w:rFonts w:ascii="Times New Roman" w:hAnsi="Times New Roman" w:cs="Times New Roman"/>
          <w:sz w:val="24"/>
          <w:szCs w:val="24"/>
        </w:rPr>
        <w:t>pamatnostādnēs</w:t>
      </w:r>
      <w:r>
        <w:rPr>
          <w:rFonts w:ascii="Times New Roman" w:hAnsi="Times New Roman" w:cs="Times New Roman"/>
          <w:sz w:val="24"/>
          <w:szCs w:val="24"/>
        </w:rPr>
        <w:t xml:space="preserve"> identificēt</w:t>
      </w:r>
      <w:r w:rsidR="00D550B2">
        <w:rPr>
          <w:rFonts w:ascii="Times New Roman" w:hAnsi="Times New Roman" w:cs="Times New Roman"/>
          <w:sz w:val="24"/>
          <w:szCs w:val="24"/>
        </w:rPr>
        <w:t>iem</w:t>
      </w:r>
      <w:r>
        <w:rPr>
          <w:rFonts w:ascii="Times New Roman" w:hAnsi="Times New Roman" w:cs="Times New Roman"/>
          <w:sz w:val="24"/>
          <w:szCs w:val="24"/>
        </w:rPr>
        <w:t xml:space="preserve"> </w:t>
      </w:r>
      <w:r w:rsidR="00C974AF">
        <w:rPr>
          <w:rFonts w:ascii="Times New Roman" w:hAnsi="Times New Roman" w:cs="Times New Roman"/>
          <w:sz w:val="24"/>
          <w:szCs w:val="24"/>
        </w:rPr>
        <w:t xml:space="preserve">risināmiem </w:t>
      </w:r>
      <w:r w:rsidR="00D550B2">
        <w:rPr>
          <w:rFonts w:ascii="Times New Roman" w:hAnsi="Times New Roman" w:cs="Times New Roman"/>
          <w:sz w:val="24"/>
          <w:szCs w:val="24"/>
        </w:rPr>
        <w:t xml:space="preserve">jautājumiem, kā sadarbības un tehnoloģiju pārneses sistēmas attīstība, inovāciju sekmēšana un jaunu izaugsmes jomu identificēšana, privātā sektora un zinātnisko institūciju kopīgie pētījumi un to savstarpējās sadarbības attīstība, </w:t>
      </w:r>
      <w:r w:rsidR="007D66DD">
        <w:rPr>
          <w:rFonts w:ascii="Times New Roman" w:hAnsi="Times New Roman" w:cs="Times New Roman"/>
          <w:sz w:val="24"/>
          <w:szCs w:val="24"/>
        </w:rPr>
        <w:t>problemātika ar ierobežotu piekļuvi</w:t>
      </w:r>
      <w:r w:rsidR="00D550B2">
        <w:rPr>
          <w:rFonts w:ascii="Times New Roman" w:hAnsi="Times New Roman" w:cs="Times New Roman"/>
          <w:sz w:val="24"/>
          <w:szCs w:val="24"/>
        </w:rPr>
        <w:t xml:space="preserve"> finansējumam un granti jaunu produktu vai tehnoloģiju izstrādei,</w:t>
      </w:r>
      <w:r w:rsidR="00C974AF">
        <w:rPr>
          <w:rFonts w:ascii="Times New Roman" w:hAnsi="Times New Roman" w:cs="Times New Roman"/>
          <w:sz w:val="24"/>
          <w:szCs w:val="24"/>
        </w:rPr>
        <w:t xml:space="preserve"> kā arī</w:t>
      </w:r>
      <w:r w:rsidR="00D550B2">
        <w:rPr>
          <w:rFonts w:ascii="Times New Roman" w:hAnsi="Times New Roman" w:cs="Times New Roman"/>
          <w:sz w:val="24"/>
          <w:szCs w:val="24"/>
        </w:rPr>
        <w:t xml:space="preserve"> Latvijas ražotāju spēja iekļauties starptautiskās piegādes ķēdēs un jaunu tirgu apgū</w:t>
      </w:r>
      <w:r w:rsidR="00C974AF">
        <w:rPr>
          <w:rFonts w:ascii="Times New Roman" w:hAnsi="Times New Roman" w:cs="Times New Roman"/>
          <w:sz w:val="24"/>
          <w:szCs w:val="24"/>
        </w:rPr>
        <w:t>šanas izmaksu jautājums</w:t>
      </w:r>
      <w:r w:rsidR="00D550B2">
        <w:rPr>
          <w:rFonts w:ascii="Times New Roman" w:hAnsi="Times New Roman" w:cs="Times New Roman"/>
          <w:sz w:val="24"/>
          <w:szCs w:val="24"/>
        </w:rPr>
        <w:t>.</w:t>
      </w:r>
    </w:p>
    <w:p w:rsidR="00C974AF" w:rsidRDefault="00C974AF" w:rsidP="0053688A">
      <w:pPr>
        <w:jc w:val="both"/>
        <w:rPr>
          <w:rFonts w:ascii="Times New Roman" w:hAnsi="Times New Roman" w:cs="Times New Roman"/>
          <w:sz w:val="24"/>
          <w:szCs w:val="24"/>
        </w:rPr>
      </w:pPr>
    </w:p>
    <w:p w:rsidR="003F07F3" w:rsidRPr="0053688A" w:rsidRDefault="003F07F3" w:rsidP="0053688A">
      <w:pPr>
        <w:jc w:val="both"/>
        <w:rPr>
          <w:rFonts w:ascii="Times New Roman" w:hAnsi="Times New Roman" w:cs="Times New Roman"/>
          <w:sz w:val="24"/>
          <w:szCs w:val="24"/>
        </w:rPr>
      </w:pPr>
    </w:p>
    <w:p w:rsidR="002A519D" w:rsidRPr="00544FD8" w:rsidRDefault="00AB5721" w:rsidP="00416E53">
      <w:pPr>
        <w:jc w:val="both"/>
        <w:rPr>
          <w:rFonts w:ascii="Times New Roman" w:hAnsi="Times New Roman" w:cs="Times New Roman"/>
          <w:b/>
          <w:sz w:val="24"/>
          <w:szCs w:val="24"/>
        </w:rPr>
      </w:pPr>
      <w:r w:rsidRPr="00544FD8">
        <w:rPr>
          <w:rFonts w:ascii="Times New Roman" w:hAnsi="Times New Roman" w:cs="Times New Roman"/>
          <w:b/>
          <w:sz w:val="24"/>
          <w:szCs w:val="24"/>
        </w:rPr>
        <w:t>5</w:t>
      </w:r>
      <w:r w:rsidR="008532B6" w:rsidRPr="00544FD8">
        <w:rPr>
          <w:rFonts w:ascii="Times New Roman" w:hAnsi="Times New Roman" w:cs="Times New Roman"/>
          <w:b/>
          <w:sz w:val="24"/>
          <w:szCs w:val="24"/>
        </w:rPr>
        <w:t xml:space="preserve">. </w:t>
      </w:r>
      <w:r w:rsidR="00623A75" w:rsidRPr="00544FD8">
        <w:rPr>
          <w:rFonts w:ascii="Times New Roman" w:hAnsi="Times New Roman" w:cs="Times New Roman"/>
          <w:b/>
          <w:sz w:val="24"/>
          <w:szCs w:val="24"/>
        </w:rPr>
        <w:t xml:space="preserve">Atbalsta politikas </w:t>
      </w:r>
      <w:r w:rsidR="00BE56DD">
        <w:rPr>
          <w:rFonts w:ascii="Times New Roman" w:hAnsi="Times New Roman" w:cs="Times New Roman"/>
          <w:b/>
          <w:sz w:val="24"/>
          <w:szCs w:val="24"/>
        </w:rPr>
        <w:t>virzieni</w:t>
      </w:r>
    </w:p>
    <w:p w:rsidR="00396A1B" w:rsidRDefault="00A11710" w:rsidP="00544FD8">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NBS vajadzības, </w:t>
      </w:r>
      <w:r w:rsidR="008C4E3B">
        <w:rPr>
          <w:rFonts w:ascii="Times New Roman" w:hAnsi="Times New Roman" w:cs="Times New Roman"/>
          <w:sz w:val="24"/>
          <w:szCs w:val="24"/>
        </w:rPr>
        <w:t>uzklausot</w:t>
      </w:r>
      <w:r>
        <w:rPr>
          <w:rFonts w:ascii="Times New Roman" w:hAnsi="Times New Roman" w:cs="Times New Roman"/>
          <w:sz w:val="24"/>
          <w:szCs w:val="24"/>
        </w:rPr>
        <w:t xml:space="preserve"> uzņēm</w:t>
      </w:r>
      <w:r w:rsidR="008C4E3B">
        <w:rPr>
          <w:rFonts w:ascii="Times New Roman" w:hAnsi="Times New Roman" w:cs="Times New Roman"/>
          <w:sz w:val="24"/>
          <w:szCs w:val="24"/>
        </w:rPr>
        <w:t>ēju</w:t>
      </w:r>
      <w:r>
        <w:rPr>
          <w:rFonts w:ascii="Times New Roman" w:hAnsi="Times New Roman" w:cs="Times New Roman"/>
          <w:sz w:val="24"/>
          <w:szCs w:val="24"/>
        </w:rPr>
        <w:t>, p</w:t>
      </w:r>
      <w:r w:rsidR="008C4E3B">
        <w:rPr>
          <w:rFonts w:ascii="Times New Roman" w:hAnsi="Times New Roman" w:cs="Times New Roman"/>
          <w:sz w:val="24"/>
          <w:szCs w:val="24"/>
        </w:rPr>
        <w:t>ētnieku</w:t>
      </w:r>
      <w:r>
        <w:rPr>
          <w:rFonts w:ascii="Times New Roman" w:hAnsi="Times New Roman" w:cs="Times New Roman"/>
          <w:sz w:val="24"/>
          <w:szCs w:val="24"/>
        </w:rPr>
        <w:t xml:space="preserve"> un tos pārstāvo</w:t>
      </w:r>
      <w:r w:rsidR="008C4E3B">
        <w:rPr>
          <w:rFonts w:ascii="Times New Roman" w:hAnsi="Times New Roman" w:cs="Times New Roman"/>
          <w:sz w:val="24"/>
          <w:szCs w:val="24"/>
        </w:rPr>
        <w:t>šo</w:t>
      </w:r>
      <w:r>
        <w:rPr>
          <w:rFonts w:ascii="Times New Roman" w:hAnsi="Times New Roman" w:cs="Times New Roman"/>
          <w:sz w:val="24"/>
          <w:szCs w:val="24"/>
        </w:rPr>
        <w:t xml:space="preserve"> nozaru organiz</w:t>
      </w:r>
      <w:r w:rsidR="008C4E3B">
        <w:rPr>
          <w:rFonts w:ascii="Times New Roman" w:hAnsi="Times New Roman" w:cs="Times New Roman"/>
          <w:sz w:val="24"/>
          <w:szCs w:val="24"/>
        </w:rPr>
        <w:t>āciju ieteikumus</w:t>
      </w:r>
      <w:r w:rsidR="008C4E3B">
        <w:rPr>
          <w:rStyle w:val="FootnoteReference"/>
          <w:rFonts w:ascii="Times New Roman" w:hAnsi="Times New Roman" w:cs="Times New Roman"/>
          <w:sz w:val="24"/>
          <w:szCs w:val="24"/>
        </w:rPr>
        <w:footnoteReference w:id="24"/>
      </w:r>
      <w:r w:rsidR="00701AF0">
        <w:rPr>
          <w:rFonts w:ascii="Times New Roman" w:hAnsi="Times New Roman" w:cs="Times New Roman"/>
          <w:sz w:val="24"/>
          <w:szCs w:val="24"/>
        </w:rPr>
        <w:t xml:space="preserve">, kā arī veicot citu NATO un </w:t>
      </w:r>
      <w:r>
        <w:rPr>
          <w:rFonts w:ascii="Times New Roman" w:hAnsi="Times New Roman" w:cs="Times New Roman"/>
          <w:sz w:val="24"/>
          <w:szCs w:val="24"/>
        </w:rPr>
        <w:t>ES dalībvalstu</w:t>
      </w:r>
      <w:r w:rsidR="00112F3F">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pieredzes analīzi, Aizsardzības ministrija</w:t>
      </w:r>
      <w:r w:rsidR="00A40937">
        <w:rPr>
          <w:rFonts w:ascii="Times New Roman" w:hAnsi="Times New Roman" w:cs="Times New Roman"/>
          <w:sz w:val="24"/>
          <w:szCs w:val="24"/>
        </w:rPr>
        <w:t xml:space="preserve"> </w:t>
      </w:r>
      <w:r>
        <w:rPr>
          <w:rFonts w:ascii="Times New Roman" w:hAnsi="Times New Roman" w:cs="Times New Roman"/>
          <w:sz w:val="24"/>
          <w:szCs w:val="24"/>
        </w:rPr>
        <w:t>ir identificējusi</w:t>
      </w:r>
      <w:r w:rsidR="006C5770">
        <w:rPr>
          <w:rFonts w:ascii="Times New Roman" w:hAnsi="Times New Roman" w:cs="Times New Roman"/>
          <w:sz w:val="24"/>
          <w:szCs w:val="24"/>
        </w:rPr>
        <w:t xml:space="preserve"> </w:t>
      </w:r>
      <w:r w:rsidR="00112F3F">
        <w:rPr>
          <w:rFonts w:ascii="Times New Roman" w:hAnsi="Times New Roman" w:cs="Times New Roman"/>
          <w:sz w:val="24"/>
          <w:szCs w:val="24"/>
        </w:rPr>
        <w:t>šādus</w:t>
      </w:r>
      <w:r w:rsidR="00E92CA0">
        <w:rPr>
          <w:rFonts w:ascii="Times New Roman" w:hAnsi="Times New Roman" w:cs="Times New Roman"/>
          <w:sz w:val="24"/>
          <w:szCs w:val="24"/>
        </w:rPr>
        <w:t xml:space="preserve"> būtiskākos</w:t>
      </w:r>
      <w:r w:rsidR="002857D4">
        <w:rPr>
          <w:rFonts w:ascii="Times New Roman" w:hAnsi="Times New Roman" w:cs="Times New Roman"/>
          <w:sz w:val="24"/>
          <w:szCs w:val="24"/>
        </w:rPr>
        <w:t xml:space="preserve"> </w:t>
      </w:r>
      <w:r w:rsidR="00F26BBF">
        <w:rPr>
          <w:rFonts w:ascii="Times New Roman" w:hAnsi="Times New Roman" w:cs="Times New Roman"/>
          <w:sz w:val="24"/>
          <w:szCs w:val="24"/>
        </w:rPr>
        <w:t>industrijas</w:t>
      </w:r>
      <w:r w:rsidR="00A40937">
        <w:rPr>
          <w:rFonts w:ascii="Times New Roman" w:hAnsi="Times New Roman" w:cs="Times New Roman"/>
          <w:sz w:val="24"/>
          <w:szCs w:val="24"/>
        </w:rPr>
        <w:t xml:space="preserve"> </w:t>
      </w:r>
      <w:r w:rsidR="00F26BBF">
        <w:rPr>
          <w:rFonts w:ascii="Times New Roman" w:hAnsi="Times New Roman" w:cs="Times New Roman"/>
          <w:sz w:val="24"/>
          <w:szCs w:val="24"/>
        </w:rPr>
        <w:t>atbalsta virzienus</w:t>
      </w:r>
      <w:r w:rsidR="00112F3F">
        <w:rPr>
          <w:rFonts w:ascii="Times New Roman" w:hAnsi="Times New Roman" w:cs="Times New Roman"/>
          <w:sz w:val="24"/>
          <w:szCs w:val="24"/>
        </w:rPr>
        <w:t>:</w:t>
      </w:r>
    </w:p>
    <w:p w:rsidR="00E92CA0" w:rsidRDefault="007D66DD" w:rsidP="00E92CA0">
      <w:pPr>
        <w:jc w:val="both"/>
        <w:rPr>
          <w:rFonts w:ascii="Times New Roman" w:hAnsi="Times New Roman" w:cs="Times New Roman"/>
          <w:sz w:val="24"/>
          <w:szCs w:val="24"/>
        </w:rPr>
      </w:pPr>
      <w:r>
        <w:rPr>
          <w:rFonts w:ascii="Times New Roman" w:hAnsi="Times New Roman" w:cs="Times New Roman"/>
          <w:i/>
          <w:sz w:val="24"/>
          <w:szCs w:val="24"/>
        </w:rPr>
        <w:t xml:space="preserve">5.1. </w:t>
      </w:r>
      <w:r w:rsidR="00E92CA0" w:rsidRPr="009C2E3A">
        <w:rPr>
          <w:rFonts w:ascii="Times New Roman" w:hAnsi="Times New Roman" w:cs="Times New Roman"/>
          <w:i/>
          <w:sz w:val="24"/>
          <w:szCs w:val="24"/>
        </w:rPr>
        <w:t>Atbalsts ar aizsardzības nozari saistītiem pētniecības projektiem un jaunu militāras vai divējādas nozīmes preču ražošanas uzsākšanai</w:t>
      </w:r>
    </w:p>
    <w:p w:rsidR="00E92CA0" w:rsidRDefault="00E92CA0" w:rsidP="00E92CA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Paredz atbalstu ar aizsardzības nozari saistītiem pētījumiem atbilstoši aizsardzības ministra apstiprinātajām Aizsardzības nozares militārās zinātnes, pētniecības un tehnoloģiju attīstības vadlīnijām un tajās noteiktajām prioritātēm;</w:t>
      </w:r>
    </w:p>
    <w:p w:rsidR="00E92CA0" w:rsidRDefault="0028672C" w:rsidP="00CE55D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Izvērtējot nozarei piešķirto līdzekļu pieejamību un katra atsevišķa atbalstāmā projekta lietderību NBS vajadzību nodrošināšanā, Aizsardz</w:t>
      </w:r>
      <w:r w:rsidR="00767359">
        <w:rPr>
          <w:rFonts w:ascii="Times New Roman" w:hAnsi="Times New Roman" w:cs="Times New Roman"/>
          <w:sz w:val="24"/>
          <w:szCs w:val="24"/>
        </w:rPr>
        <w:t>ības ministrija šī</w:t>
      </w:r>
      <w:r w:rsidR="00C55D9D">
        <w:rPr>
          <w:rFonts w:ascii="Times New Roman" w:hAnsi="Times New Roman" w:cs="Times New Roman"/>
          <w:sz w:val="24"/>
          <w:szCs w:val="24"/>
        </w:rPr>
        <w:t xml:space="preserve"> atbalsta</w:t>
      </w:r>
      <w:r w:rsidR="00767359">
        <w:rPr>
          <w:rFonts w:ascii="Times New Roman" w:hAnsi="Times New Roman" w:cs="Times New Roman"/>
          <w:sz w:val="24"/>
          <w:szCs w:val="24"/>
        </w:rPr>
        <w:t xml:space="preserve"> virziena ietvaros var īstenot citus atbalsta </w:t>
      </w:r>
      <w:r w:rsidR="00C55D9D">
        <w:rPr>
          <w:rFonts w:ascii="Times New Roman" w:hAnsi="Times New Roman" w:cs="Times New Roman"/>
          <w:sz w:val="24"/>
          <w:szCs w:val="24"/>
        </w:rPr>
        <w:t>pasākumus</w:t>
      </w:r>
      <w:r w:rsidR="00767359">
        <w:rPr>
          <w:rFonts w:ascii="Times New Roman" w:hAnsi="Times New Roman" w:cs="Times New Roman"/>
          <w:sz w:val="24"/>
          <w:szCs w:val="24"/>
        </w:rPr>
        <w:t>. Piemēram,</w:t>
      </w:r>
      <w:r w:rsidR="00701AF0">
        <w:rPr>
          <w:rFonts w:ascii="Times New Roman" w:hAnsi="Times New Roman" w:cs="Times New Roman"/>
          <w:sz w:val="24"/>
          <w:szCs w:val="24"/>
        </w:rPr>
        <w:t xml:space="preserve"> izveidojot grantu sistēmu inovatīvu </w:t>
      </w:r>
      <w:r w:rsidR="00CC4767">
        <w:rPr>
          <w:rFonts w:ascii="Times New Roman" w:hAnsi="Times New Roman" w:cs="Times New Roman"/>
          <w:sz w:val="24"/>
          <w:szCs w:val="24"/>
        </w:rPr>
        <w:t>militāras un divējādas nozīmes produktu atbalstam vai sniedzot</w:t>
      </w:r>
      <w:r w:rsidR="00767359">
        <w:rPr>
          <w:rFonts w:ascii="Times New Roman" w:hAnsi="Times New Roman" w:cs="Times New Roman"/>
          <w:sz w:val="24"/>
          <w:szCs w:val="24"/>
        </w:rPr>
        <w:t xml:space="preserve"> atbalstu Latvijā jaunradītam produktam</w:t>
      </w:r>
      <w:r w:rsidR="00376C4D">
        <w:rPr>
          <w:rFonts w:ascii="Times New Roman" w:hAnsi="Times New Roman" w:cs="Times New Roman"/>
          <w:sz w:val="24"/>
          <w:szCs w:val="24"/>
        </w:rPr>
        <w:t>,</w:t>
      </w:r>
      <w:r w:rsidR="00767359">
        <w:rPr>
          <w:rFonts w:ascii="Times New Roman" w:hAnsi="Times New Roman" w:cs="Times New Roman"/>
          <w:sz w:val="24"/>
          <w:szCs w:val="24"/>
        </w:rPr>
        <w:t xml:space="preserve"> kļūstot par tā sākotnējo pircēju (</w:t>
      </w:r>
      <w:proofErr w:type="spellStart"/>
      <w:r w:rsidR="00767359" w:rsidRPr="00024F97">
        <w:rPr>
          <w:rFonts w:ascii="Times New Roman" w:hAnsi="Times New Roman" w:cs="Times New Roman"/>
          <w:i/>
          <w:sz w:val="24"/>
          <w:szCs w:val="24"/>
        </w:rPr>
        <w:t>launching</w:t>
      </w:r>
      <w:proofErr w:type="spellEnd"/>
      <w:r w:rsidR="00767359" w:rsidRPr="00024F97">
        <w:rPr>
          <w:rFonts w:ascii="Times New Roman" w:hAnsi="Times New Roman" w:cs="Times New Roman"/>
          <w:i/>
          <w:sz w:val="24"/>
          <w:szCs w:val="24"/>
        </w:rPr>
        <w:t xml:space="preserve"> </w:t>
      </w:r>
      <w:proofErr w:type="spellStart"/>
      <w:r w:rsidR="00767359" w:rsidRPr="00024F97">
        <w:rPr>
          <w:rFonts w:ascii="Times New Roman" w:hAnsi="Times New Roman" w:cs="Times New Roman"/>
          <w:i/>
          <w:sz w:val="24"/>
          <w:szCs w:val="24"/>
        </w:rPr>
        <w:t>customer</w:t>
      </w:r>
      <w:proofErr w:type="spellEnd"/>
      <w:r w:rsidR="00024F97">
        <w:rPr>
          <w:rFonts w:ascii="Times New Roman" w:hAnsi="Times New Roman" w:cs="Times New Roman"/>
          <w:sz w:val="24"/>
          <w:szCs w:val="24"/>
        </w:rPr>
        <w:t xml:space="preserve">), </w:t>
      </w:r>
      <w:r w:rsidR="00024F97">
        <w:rPr>
          <w:rFonts w:ascii="Times New Roman" w:hAnsi="Times New Roman" w:cs="Times New Roman"/>
          <w:sz w:val="24"/>
          <w:szCs w:val="24"/>
        </w:rPr>
        <w:lastRenderedPageBreak/>
        <w:t xml:space="preserve">tādā veidā stimulējot jaunu tehnoloģiju ieviešanu un stiprinot uzticību attiecīgajam </w:t>
      </w:r>
      <w:r w:rsidR="00C974AF">
        <w:rPr>
          <w:rFonts w:ascii="Times New Roman" w:hAnsi="Times New Roman" w:cs="Times New Roman"/>
          <w:sz w:val="24"/>
          <w:szCs w:val="24"/>
        </w:rPr>
        <w:t>izstrādājumam</w:t>
      </w:r>
      <w:r w:rsidR="00024F97">
        <w:rPr>
          <w:rFonts w:ascii="Times New Roman" w:hAnsi="Times New Roman" w:cs="Times New Roman"/>
          <w:sz w:val="24"/>
          <w:szCs w:val="24"/>
        </w:rPr>
        <w:t xml:space="preserve"> citu potenciālo pircēju vidū;</w:t>
      </w:r>
    </w:p>
    <w:p w:rsidR="003D4110" w:rsidRPr="00CE55D7" w:rsidRDefault="00F8404B" w:rsidP="00CE55D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Atbalsta virziena ietvaros izveidojama arī</w:t>
      </w:r>
      <w:r w:rsidR="00682C25">
        <w:rPr>
          <w:rFonts w:ascii="Times New Roman" w:hAnsi="Times New Roman" w:cs="Times New Roman"/>
          <w:sz w:val="24"/>
          <w:szCs w:val="24"/>
        </w:rPr>
        <w:t xml:space="preserve"> atsevišķa</w:t>
      </w:r>
      <w:r>
        <w:rPr>
          <w:rFonts w:ascii="Times New Roman" w:hAnsi="Times New Roman" w:cs="Times New Roman"/>
          <w:sz w:val="24"/>
          <w:szCs w:val="24"/>
        </w:rPr>
        <w:t xml:space="preserve"> grantu sist</w:t>
      </w:r>
      <w:r w:rsidR="00682C25">
        <w:rPr>
          <w:rFonts w:ascii="Times New Roman" w:hAnsi="Times New Roman" w:cs="Times New Roman"/>
          <w:sz w:val="24"/>
          <w:szCs w:val="24"/>
        </w:rPr>
        <w:t>ēma ar aizsardzības nozari saistītu nākotnes nepieciešamī</w:t>
      </w:r>
      <w:r w:rsidR="00027404">
        <w:rPr>
          <w:rFonts w:ascii="Times New Roman" w:hAnsi="Times New Roman" w:cs="Times New Roman"/>
          <w:sz w:val="24"/>
          <w:szCs w:val="24"/>
        </w:rPr>
        <w:t xml:space="preserve">bu definēšanai un </w:t>
      </w:r>
      <w:proofErr w:type="spellStart"/>
      <w:r w:rsidR="00027404">
        <w:rPr>
          <w:rFonts w:ascii="Times New Roman" w:hAnsi="Times New Roman" w:cs="Times New Roman"/>
          <w:sz w:val="24"/>
          <w:szCs w:val="24"/>
        </w:rPr>
        <w:t>priekšizpētei</w:t>
      </w:r>
      <w:proofErr w:type="spellEnd"/>
      <w:r w:rsidR="00027404">
        <w:rPr>
          <w:rFonts w:ascii="Times New Roman" w:hAnsi="Times New Roman" w:cs="Times New Roman"/>
          <w:sz w:val="24"/>
          <w:szCs w:val="24"/>
        </w:rPr>
        <w:t>, kā arī identificējama tās darbību koordinējošā institūcija.</w:t>
      </w:r>
      <w:r w:rsidR="00682C25">
        <w:rPr>
          <w:rFonts w:ascii="Times New Roman" w:hAnsi="Times New Roman" w:cs="Times New Roman"/>
          <w:sz w:val="24"/>
          <w:szCs w:val="24"/>
        </w:rPr>
        <w:t xml:space="preserve"> Šāds instruments ļaus izveidot un uzturēt zināšanu bāzi attiecīgajā jomā, kuru aizsardzības nozares </w:t>
      </w:r>
      <w:r w:rsidR="007D66DD">
        <w:rPr>
          <w:rFonts w:ascii="Times New Roman" w:hAnsi="Times New Roman" w:cs="Times New Roman"/>
          <w:sz w:val="24"/>
          <w:szCs w:val="24"/>
        </w:rPr>
        <w:t>pārstāvji</w:t>
      </w:r>
      <w:r w:rsidR="00682C25">
        <w:rPr>
          <w:rFonts w:ascii="Times New Roman" w:hAnsi="Times New Roman" w:cs="Times New Roman"/>
          <w:sz w:val="24"/>
          <w:szCs w:val="24"/>
        </w:rPr>
        <w:t xml:space="preserve"> varēs izmantot plānojot </w:t>
      </w:r>
      <w:r w:rsidR="00AF0CC8">
        <w:rPr>
          <w:rFonts w:ascii="Times New Roman" w:hAnsi="Times New Roman" w:cs="Times New Roman"/>
          <w:sz w:val="24"/>
          <w:szCs w:val="24"/>
        </w:rPr>
        <w:t>nākotnes iepirkumus un to realizācijas vai atbalsta iespējas sadarbībā ar vietējo industriju.</w:t>
      </w:r>
    </w:p>
    <w:p w:rsidR="00CC4767" w:rsidRDefault="007D66DD" w:rsidP="00CC4767">
      <w:pPr>
        <w:jc w:val="both"/>
        <w:rPr>
          <w:rFonts w:ascii="Times New Roman" w:hAnsi="Times New Roman" w:cs="Times New Roman"/>
          <w:sz w:val="24"/>
          <w:szCs w:val="24"/>
        </w:rPr>
      </w:pPr>
      <w:r>
        <w:rPr>
          <w:rFonts w:ascii="Times New Roman" w:hAnsi="Times New Roman" w:cs="Times New Roman"/>
          <w:i/>
          <w:sz w:val="24"/>
          <w:szCs w:val="24"/>
        </w:rPr>
        <w:t xml:space="preserve">5.2. </w:t>
      </w:r>
      <w:r w:rsidR="00CC4767">
        <w:rPr>
          <w:rFonts w:ascii="Times New Roman" w:hAnsi="Times New Roman" w:cs="Times New Roman"/>
          <w:i/>
          <w:sz w:val="24"/>
          <w:szCs w:val="24"/>
        </w:rPr>
        <w:t>Industriālās līdzdalības nodrošināšana</w:t>
      </w:r>
    </w:p>
    <w:p w:rsidR="00CC4767" w:rsidRDefault="00CC4767" w:rsidP="00CC476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Lielo ārvalstu iepirkumu projektu</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plānošanas ietvaros aizsardzības nozarē tiek </w:t>
      </w:r>
      <w:r w:rsidR="00027404">
        <w:rPr>
          <w:rFonts w:ascii="Times New Roman" w:hAnsi="Times New Roman" w:cs="Times New Roman"/>
          <w:sz w:val="24"/>
          <w:szCs w:val="24"/>
        </w:rPr>
        <w:t xml:space="preserve">obligāti </w:t>
      </w:r>
      <w:r>
        <w:rPr>
          <w:rFonts w:ascii="Times New Roman" w:hAnsi="Times New Roman" w:cs="Times New Roman"/>
          <w:sz w:val="24"/>
          <w:szCs w:val="24"/>
        </w:rPr>
        <w:t>izvērtēta Latvijas uzņēmumu industriālās līdzdalības nodrošināšana apakšuzņēmēju lomā</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w:t>
      </w:r>
    </w:p>
    <w:p w:rsidR="009803B5" w:rsidRDefault="009803B5" w:rsidP="009803B5">
      <w:pPr>
        <w:pStyle w:val="ListParagraph"/>
        <w:numPr>
          <w:ilvl w:val="0"/>
          <w:numId w:val="3"/>
        </w:numPr>
        <w:jc w:val="both"/>
        <w:rPr>
          <w:rFonts w:ascii="Times New Roman" w:hAnsi="Times New Roman" w:cs="Times New Roman"/>
          <w:sz w:val="24"/>
          <w:szCs w:val="24"/>
        </w:rPr>
      </w:pPr>
      <w:r w:rsidRPr="00F63D5B">
        <w:rPr>
          <w:rFonts w:ascii="Times New Roman" w:hAnsi="Times New Roman" w:cs="Times New Roman"/>
          <w:sz w:val="24"/>
          <w:szCs w:val="24"/>
        </w:rPr>
        <w:t>Vienlaicīgi ar vietējo apakšuzņēmēju iesaisti, jāveicina zināšanu pārnese šo iepirkumu rezultātā attīstīto NBS jauno mili</w:t>
      </w:r>
      <w:r w:rsidR="00376C4D">
        <w:rPr>
          <w:rFonts w:ascii="Times New Roman" w:hAnsi="Times New Roman" w:cs="Times New Roman"/>
          <w:sz w:val="24"/>
          <w:szCs w:val="24"/>
        </w:rPr>
        <w:t>tāro spēju uzturēšanas nolūkiem;</w:t>
      </w:r>
      <w:r>
        <w:rPr>
          <w:rFonts w:ascii="Times New Roman" w:hAnsi="Times New Roman" w:cs="Times New Roman"/>
          <w:sz w:val="24"/>
          <w:szCs w:val="24"/>
        </w:rPr>
        <w:t xml:space="preserve"> </w:t>
      </w:r>
    </w:p>
    <w:p w:rsidR="00CC4767" w:rsidRPr="009803B5" w:rsidRDefault="00CC4767" w:rsidP="009803B5">
      <w:pPr>
        <w:pStyle w:val="ListParagraph"/>
        <w:numPr>
          <w:ilvl w:val="0"/>
          <w:numId w:val="3"/>
        </w:numPr>
        <w:jc w:val="both"/>
        <w:rPr>
          <w:rFonts w:ascii="Times New Roman" w:hAnsi="Times New Roman" w:cs="Times New Roman"/>
          <w:sz w:val="24"/>
          <w:szCs w:val="24"/>
        </w:rPr>
      </w:pPr>
      <w:r w:rsidRPr="009803B5">
        <w:rPr>
          <w:rFonts w:ascii="Times New Roman" w:hAnsi="Times New Roman" w:cs="Times New Roman"/>
          <w:sz w:val="24"/>
          <w:szCs w:val="24"/>
        </w:rPr>
        <w:t xml:space="preserve">Apzinoties Latvijas uzņēmumu šā brīža ierobežoto piedāvājumu militāro preču ražošanā, šāda līdzdalība var tikt attiecināta arī uz projekta ietvaros iepērkamo materiāltehnisko līdzekļu uzturēšanas, apkopes un remonta pakalpojumiem.  </w:t>
      </w:r>
    </w:p>
    <w:p w:rsidR="009C2E3A" w:rsidRDefault="007D66DD" w:rsidP="009C2E3A">
      <w:pPr>
        <w:ind w:left="60"/>
        <w:jc w:val="both"/>
        <w:rPr>
          <w:rFonts w:ascii="Times New Roman" w:hAnsi="Times New Roman" w:cs="Times New Roman"/>
          <w:sz w:val="24"/>
          <w:szCs w:val="24"/>
        </w:rPr>
      </w:pPr>
      <w:r>
        <w:rPr>
          <w:rFonts w:ascii="Times New Roman" w:hAnsi="Times New Roman" w:cs="Times New Roman"/>
          <w:i/>
          <w:sz w:val="24"/>
          <w:szCs w:val="24"/>
        </w:rPr>
        <w:t xml:space="preserve">5.3. </w:t>
      </w:r>
      <w:r w:rsidR="00623A75" w:rsidRPr="009C2E3A">
        <w:rPr>
          <w:rFonts w:ascii="Times New Roman" w:hAnsi="Times New Roman" w:cs="Times New Roman"/>
          <w:i/>
          <w:sz w:val="24"/>
          <w:szCs w:val="24"/>
        </w:rPr>
        <w:t xml:space="preserve">NBS krīzes vai kara laika uzdevumu veikšanai kritiski nepieciešamu militāras nozīmes preču </w:t>
      </w:r>
      <w:r w:rsidR="00F43AA1">
        <w:rPr>
          <w:rFonts w:ascii="Times New Roman" w:hAnsi="Times New Roman" w:cs="Times New Roman"/>
          <w:i/>
          <w:sz w:val="24"/>
          <w:szCs w:val="24"/>
        </w:rPr>
        <w:t xml:space="preserve">iepirkums Latvijā, </w:t>
      </w:r>
      <w:r w:rsidR="00623A75" w:rsidRPr="009C2E3A">
        <w:rPr>
          <w:rFonts w:ascii="Times New Roman" w:hAnsi="Times New Roman" w:cs="Times New Roman"/>
          <w:i/>
          <w:sz w:val="24"/>
          <w:szCs w:val="24"/>
        </w:rPr>
        <w:t>ar mērķi maksimāli samazināt piegāžu droš</w:t>
      </w:r>
      <w:r w:rsidR="00E92CA0">
        <w:rPr>
          <w:rFonts w:ascii="Times New Roman" w:hAnsi="Times New Roman" w:cs="Times New Roman"/>
          <w:i/>
          <w:sz w:val="24"/>
          <w:szCs w:val="24"/>
        </w:rPr>
        <w:t>ības riskus</w:t>
      </w:r>
    </w:p>
    <w:p w:rsidR="00247AE7" w:rsidRDefault="009C2E3A" w:rsidP="009C2E3A">
      <w:pPr>
        <w:pStyle w:val="ListParagraph"/>
        <w:numPr>
          <w:ilvl w:val="0"/>
          <w:numId w:val="3"/>
        </w:numPr>
        <w:jc w:val="both"/>
        <w:rPr>
          <w:rFonts w:ascii="Times New Roman" w:hAnsi="Times New Roman" w:cs="Times New Roman"/>
          <w:sz w:val="24"/>
          <w:szCs w:val="24"/>
        </w:rPr>
      </w:pPr>
      <w:r w:rsidRPr="009C2E3A">
        <w:rPr>
          <w:rFonts w:ascii="Times New Roman" w:hAnsi="Times New Roman" w:cs="Times New Roman"/>
          <w:sz w:val="24"/>
          <w:szCs w:val="24"/>
        </w:rPr>
        <w:t xml:space="preserve">Paredz iepirkuma līguma slēgšanu balstoties uz Līgumā par Eiropas Savienības darbību (346.pants) un Eiropas Parlamenta un Padomes Direktīvā 2009/81/EK (ievada 16.daļa) </w:t>
      </w:r>
      <w:r w:rsidR="00B52E95">
        <w:rPr>
          <w:rFonts w:ascii="Times New Roman" w:hAnsi="Times New Roman" w:cs="Times New Roman"/>
          <w:sz w:val="24"/>
          <w:szCs w:val="24"/>
        </w:rPr>
        <w:t>noteiktajiem</w:t>
      </w:r>
      <w:r w:rsidRPr="009C2E3A">
        <w:rPr>
          <w:rFonts w:ascii="Times New Roman" w:hAnsi="Times New Roman" w:cs="Times New Roman"/>
          <w:sz w:val="24"/>
          <w:szCs w:val="24"/>
        </w:rPr>
        <w:t xml:space="preserve"> izņēmumiem aizsardzības iepirkumu veikšanai</w:t>
      </w:r>
      <w:r w:rsidR="00F05419">
        <w:rPr>
          <w:rFonts w:ascii="Times New Roman" w:hAnsi="Times New Roman" w:cs="Times New Roman"/>
          <w:sz w:val="24"/>
          <w:szCs w:val="24"/>
        </w:rPr>
        <w:t xml:space="preserve"> </w:t>
      </w:r>
      <w:r w:rsidR="00F05419">
        <w:rPr>
          <w:rFonts w:ascii="Times New Roman" w:hAnsi="Times New Roman"/>
          <w:sz w:val="24"/>
          <w:szCs w:val="24"/>
        </w:rPr>
        <w:t>(</w:t>
      </w:r>
      <w:r w:rsidR="00B769EA">
        <w:rPr>
          <w:rFonts w:ascii="Times New Roman" w:hAnsi="Times New Roman"/>
          <w:sz w:val="24"/>
          <w:szCs w:val="24"/>
        </w:rPr>
        <w:t xml:space="preserve">piemērojams </w:t>
      </w:r>
      <w:r w:rsidR="00F05419">
        <w:rPr>
          <w:rFonts w:ascii="Times New Roman" w:hAnsi="Times New Roman"/>
          <w:sz w:val="24"/>
          <w:szCs w:val="24"/>
        </w:rPr>
        <w:t>pēc attiecīgās direktīvas nosacījumu iestrādes atbilstošos nacionālajos normatīvajos aktos)</w:t>
      </w:r>
      <w:r>
        <w:rPr>
          <w:rFonts w:ascii="Times New Roman" w:hAnsi="Times New Roman" w:cs="Times New Roman"/>
          <w:sz w:val="24"/>
          <w:szCs w:val="24"/>
        </w:rPr>
        <w:t>;</w:t>
      </w:r>
    </w:p>
    <w:p w:rsidR="009C2E3A" w:rsidRDefault="003C0F60" w:rsidP="009C2E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Šāds iepirkums</w:t>
      </w:r>
      <w:r w:rsidR="00123F66">
        <w:rPr>
          <w:rFonts w:ascii="Times New Roman" w:hAnsi="Times New Roman" w:cs="Times New Roman"/>
          <w:sz w:val="24"/>
          <w:szCs w:val="24"/>
        </w:rPr>
        <w:t xml:space="preserve"> </w:t>
      </w:r>
      <w:r w:rsidR="00123F66" w:rsidRPr="00123F66">
        <w:rPr>
          <w:rFonts w:ascii="Times New Roman" w:hAnsi="Times New Roman" w:cs="Times New Roman"/>
          <w:sz w:val="24"/>
          <w:szCs w:val="24"/>
        </w:rPr>
        <w:t>nedrīkst nelabvēlīgi ietekmēt tādu ražojumu konkurenci, kuri nav tieši paredzēti militāriem nolūkiem</w:t>
      </w:r>
      <w:r w:rsidR="00123F66">
        <w:rPr>
          <w:rFonts w:ascii="Times New Roman" w:hAnsi="Times New Roman" w:cs="Times New Roman"/>
          <w:sz w:val="24"/>
          <w:szCs w:val="24"/>
        </w:rPr>
        <w:t xml:space="preserve"> un ir a</w:t>
      </w:r>
      <w:r w:rsidR="009C2E3A">
        <w:rPr>
          <w:rFonts w:ascii="Times New Roman" w:hAnsi="Times New Roman" w:cs="Times New Roman"/>
          <w:sz w:val="24"/>
          <w:szCs w:val="24"/>
        </w:rPr>
        <w:t xml:space="preserve">ttiecināms tikai uz </w:t>
      </w:r>
      <w:r w:rsidR="00D954E6" w:rsidRPr="00D954E6">
        <w:rPr>
          <w:rFonts w:ascii="Times New Roman" w:hAnsi="Times New Roman" w:cs="Times New Roman"/>
          <w:sz w:val="24"/>
          <w:szCs w:val="24"/>
        </w:rPr>
        <w:t>ieroču, munīcijas un militārā aprīkojuma ražošanu</w:t>
      </w:r>
      <w:r w:rsidR="00123F66">
        <w:rPr>
          <w:rStyle w:val="FootnoteReference"/>
          <w:rFonts w:ascii="Times New Roman" w:hAnsi="Times New Roman" w:cs="Times New Roman"/>
          <w:sz w:val="24"/>
          <w:szCs w:val="24"/>
        </w:rPr>
        <w:footnoteReference w:id="28"/>
      </w:r>
      <w:r w:rsidR="00123F66">
        <w:rPr>
          <w:rFonts w:ascii="Times New Roman" w:hAnsi="Times New Roman" w:cs="Times New Roman"/>
          <w:sz w:val="24"/>
          <w:szCs w:val="24"/>
        </w:rPr>
        <w:t xml:space="preserve">; </w:t>
      </w:r>
    </w:p>
    <w:p w:rsidR="005F0E0C" w:rsidRDefault="00123F66" w:rsidP="009C2E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Piemērojams ar </w:t>
      </w:r>
      <w:r w:rsidR="009C2E3A">
        <w:rPr>
          <w:rFonts w:ascii="Times New Roman" w:hAnsi="Times New Roman" w:cs="Times New Roman"/>
          <w:sz w:val="24"/>
          <w:szCs w:val="24"/>
        </w:rPr>
        <w:t xml:space="preserve">Ministru kabineta lēmumu </w:t>
      </w:r>
      <w:r>
        <w:rPr>
          <w:rFonts w:ascii="Times New Roman" w:hAnsi="Times New Roman" w:cs="Times New Roman"/>
          <w:sz w:val="24"/>
          <w:szCs w:val="24"/>
        </w:rPr>
        <w:t>un tikai</w:t>
      </w:r>
      <w:r w:rsidR="009C2E3A">
        <w:rPr>
          <w:rFonts w:ascii="Times New Roman" w:hAnsi="Times New Roman" w:cs="Times New Roman"/>
          <w:sz w:val="24"/>
          <w:szCs w:val="24"/>
        </w:rPr>
        <w:t xml:space="preserve"> izņēmuma gadījumos</w:t>
      </w:r>
      <w:r w:rsidR="00D954E6">
        <w:rPr>
          <w:rFonts w:ascii="Times New Roman" w:hAnsi="Times New Roman" w:cs="Times New Roman"/>
          <w:sz w:val="24"/>
          <w:szCs w:val="24"/>
        </w:rPr>
        <w:t xml:space="preserve"> attiecībā uz </w:t>
      </w:r>
      <w:r w:rsidR="006C5770">
        <w:rPr>
          <w:rFonts w:ascii="Times New Roman" w:hAnsi="Times New Roman" w:cs="Times New Roman"/>
          <w:sz w:val="24"/>
          <w:szCs w:val="24"/>
        </w:rPr>
        <w:t>tādiem materiāltehniskajiem līdzekļiem, no kuru piegāžu drošības krīzes vai kara laikā ir tiešā veidā atkarīga NBS spēja autonomi nodrošināt valsts aizsardzības minimālās pras</w:t>
      </w:r>
      <w:r w:rsidR="005F0E0C">
        <w:rPr>
          <w:rFonts w:ascii="Times New Roman" w:hAnsi="Times New Roman" w:cs="Times New Roman"/>
          <w:sz w:val="24"/>
          <w:szCs w:val="24"/>
        </w:rPr>
        <w:t>ības</w:t>
      </w:r>
      <w:r w:rsidR="001D7680">
        <w:rPr>
          <w:rFonts w:ascii="Times New Roman" w:hAnsi="Times New Roman" w:cs="Times New Roman"/>
          <w:sz w:val="24"/>
          <w:szCs w:val="24"/>
        </w:rPr>
        <w:t>.</w:t>
      </w:r>
    </w:p>
    <w:p w:rsidR="005F0E0C" w:rsidRDefault="007D66DD" w:rsidP="005F0E0C">
      <w:pPr>
        <w:jc w:val="both"/>
        <w:rPr>
          <w:rFonts w:ascii="Times New Roman" w:hAnsi="Times New Roman" w:cs="Times New Roman"/>
          <w:sz w:val="24"/>
          <w:szCs w:val="24"/>
        </w:rPr>
      </w:pPr>
      <w:r>
        <w:rPr>
          <w:rFonts w:ascii="Times New Roman" w:hAnsi="Times New Roman" w:cs="Times New Roman"/>
          <w:i/>
          <w:sz w:val="24"/>
          <w:szCs w:val="24"/>
        </w:rPr>
        <w:t xml:space="preserve">5.4. </w:t>
      </w:r>
      <w:r w:rsidR="005F0E0C" w:rsidRPr="009C2E3A">
        <w:rPr>
          <w:rFonts w:ascii="Times New Roman" w:hAnsi="Times New Roman" w:cs="Times New Roman"/>
          <w:i/>
          <w:sz w:val="24"/>
          <w:szCs w:val="24"/>
        </w:rPr>
        <w:t>Nodrošināta uzņēmēju piekļuve NBS infrastruktūrai un materiāltehniskajiem līdzekļiem militāras vai divējādas nozīmes izstrādājumu prototipu vai gatavās produkcijas testēšanas nolūkos</w:t>
      </w:r>
      <w:r w:rsidR="005F0E0C" w:rsidRPr="009C2E3A">
        <w:rPr>
          <w:rFonts w:ascii="Times New Roman" w:hAnsi="Times New Roman" w:cs="Times New Roman"/>
          <w:sz w:val="24"/>
          <w:szCs w:val="24"/>
        </w:rPr>
        <w:t xml:space="preserve"> </w:t>
      </w:r>
    </w:p>
    <w:p w:rsidR="005F0E0C" w:rsidRDefault="001D7680" w:rsidP="005F0E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Atbalsta virziena realizācijas ietvaros Aizsardzības ministrija nosaka un kontrolē kārtību, kādā tiek nodrošināta industrijas pārstāvju piekļuve NBS infrastruktūrai, </w:t>
      </w:r>
      <w:r>
        <w:rPr>
          <w:rFonts w:ascii="Times New Roman" w:hAnsi="Times New Roman" w:cs="Times New Roman"/>
          <w:sz w:val="24"/>
          <w:szCs w:val="24"/>
        </w:rPr>
        <w:lastRenderedPageBreak/>
        <w:t xml:space="preserve">ievērojot saistošajos normatīvajos aktos noteikto attiecībā uz drošību, atbildības sadalījumu un </w:t>
      </w:r>
      <w:r w:rsidR="00AF0CC8">
        <w:rPr>
          <w:rFonts w:ascii="Times New Roman" w:hAnsi="Times New Roman" w:cs="Times New Roman"/>
          <w:sz w:val="24"/>
          <w:szCs w:val="24"/>
        </w:rPr>
        <w:t>citiem saistītajiem jautājumiem;</w:t>
      </w:r>
    </w:p>
    <w:p w:rsidR="00AF0CC8" w:rsidRDefault="00AF0CC8" w:rsidP="005F0E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Atbalsta virziens </w:t>
      </w:r>
      <w:r w:rsidR="00F47A24">
        <w:rPr>
          <w:rFonts w:ascii="Times New Roman" w:hAnsi="Times New Roman" w:cs="Times New Roman"/>
          <w:sz w:val="24"/>
          <w:szCs w:val="24"/>
        </w:rPr>
        <w:t>pamatā paredzēts, lai nepieciešamības gadījumā nodrošinātu uzņēmēju piekļuvi tādiem NBS infrastruktūras objektiem kā mācību/šaušanas poligoni un mācību centri. Jau šobrīd ir identificēti vairāki uz eksportu orientēti Latvijas uzņēmēji (piemēram, munīcijas vai ūdenslīdēju aprīkojuma ražotāji), kuriem šāds atbalsts būtu nepieciešams;</w:t>
      </w:r>
    </w:p>
    <w:p w:rsidR="00F47A24" w:rsidRPr="00A40937" w:rsidRDefault="00F47A24" w:rsidP="005F0E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Atbalsts sniedzams saskaņojot to ar aizsardzības nozares vajadzībām, netraucējot NBS likumā noteikto ikdienas uzdevumu veikšanai.</w:t>
      </w:r>
    </w:p>
    <w:p w:rsidR="009C2E3A" w:rsidRDefault="007D66DD" w:rsidP="009C2E3A">
      <w:pPr>
        <w:ind w:left="60"/>
        <w:jc w:val="both"/>
        <w:rPr>
          <w:rFonts w:ascii="Times New Roman" w:hAnsi="Times New Roman" w:cs="Times New Roman"/>
          <w:sz w:val="24"/>
          <w:szCs w:val="24"/>
        </w:rPr>
      </w:pPr>
      <w:r>
        <w:rPr>
          <w:rFonts w:ascii="Times New Roman" w:hAnsi="Times New Roman" w:cs="Times New Roman"/>
          <w:i/>
          <w:sz w:val="24"/>
          <w:szCs w:val="24"/>
        </w:rPr>
        <w:t xml:space="preserve">5.5. </w:t>
      </w:r>
      <w:r w:rsidR="002857D4" w:rsidRPr="009C2E3A">
        <w:rPr>
          <w:rFonts w:ascii="Times New Roman" w:hAnsi="Times New Roman" w:cs="Times New Roman"/>
          <w:i/>
          <w:sz w:val="24"/>
          <w:szCs w:val="24"/>
        </w:rPr>
        <w:t>Informatīvais atbalsts aizsardzīb</w:t>
      </w:r>
      <w:r w:rsidR="00503B24" w:rsidRPr="009C2E3A">
        <w:rPr>
          <w:rFonts w:ascii="Times New Roman" w:hAnsi="Times New Roman" w:cs="Times New Roman"/>
          <w:i/>
          <w:sz w:val="24"/>
          <w:szCs w:val="24"/>
        </w:rPr>
        <w:t>as nozares</w:t>
      </w:r>
      <w:r w:rsidR="003C13A7" w:rsidRPr="009C2E3A">
        <w:rPr>
          <w:rFonts w:ascii="Times New Roman" w:hAnsi="Times New Roman" w:cs="Times New Roman"/>
          <w:i/>
          <w:sz w:val="24"/>
          <w:szCs w:val="24"/>
        </w:rPr>
        <w:t xml:space="preserve"> vajadzību,</w:t>
      </w:r>
      <w:r w:rsidR="00503B24" w:rsidRPr="009C2E3A">
        <w:rPr>
          <w:rFonts w:ascii="Times New Roman" w:hAnsi="Times New Roman" w:cs="Times New Roman"/>
          <w:i/>
          <w:sz w:val="24"/>
          <w:szCs w:val="24"/>
        </w:rPr>
        <w:t xml:space="preserve"> plānoto iepirkumu un industrijai pieejamo atbalsta mehānismu jomā</w:t>
      </w:r>
    </w:p>
    <w:p w:rsidR="00D954E6" w:rsidRDefault="00503B24" w:rsidP="009C2E3A">
      <w:pPr>
        <w:pStyle w:val="ListParagraph"/>
        <w:numPr>
          <w:ilvl w:val="0"/>
          <w:numId w:val="3"/>
        </w:numPr>
        <w:jc w:val="both"/>
        <w:rPr>
          <w:rFonts w:ascii="Times New Roman" w:hAnsi="Times New Roman" w:cs="Times New Roman"/>
          <w:sz w:val="24"/>
          <w:szCs w:val="24"/>
        </w:rPr>
      </w:pPr>
      <w:r w:rsidRPr="009C2E3A">
        <w:rPr>
          <w:rFonts w:ascii="Times New Roman" w:hAnsi="Times New Roman" w:cs="Times New Roman"/>
          <w:sz w:val="24"/>
          <w:szCs w:val="24"/>
        </w:rPr>
        <w:t xml:space="preserve">Paredz </w:t>
      </w:r>
      <w:r w:rsidR="003C13A7" w:rsidRPr="009C2E3A">
        <w:rPr>
          <w:rFonts w:ascii="Times New Roman" w:hAnsi="Times New Roman" w:cs="Times New Roman"/>
          <w:sz w:val="24"/>
          <w:szCs w:val="24"/>
        </w:rPr>
        <w:t>nodrošinātu pieeju attiecīgajai informācijai ar A</w:t>
      </w:r>
      <w:r w:rsidR="00350E23" w:rsidRPr="009C2E3A">
        <w:rPr>
          <w:rFonts w:ascii="Times New Roman" w:hAnsi="Times New Roman" w:cs="Times New Roman"/>
          <w:sz w:val="24"/>
          <w:szCs w:val="24"/>
        </w:rPr>
        <w:t>izsardzības ministrijas</w:t>
      </w:r>
      <w:r w:rsidR="003C13A7" w:rsidRPr="009C2E3A">
        <w:rPr>
          <w:rFonts w:ascii="Times New Roman" w:hAnsi="Times New Roman" w:cs="Times New Roman"/>
          <w:sz w:val="24"/>
          <w:szCs w:val="24"/>
        </w:rPr>
        <w:t xml:space="preserve"> </w:t>
      </w:r>
      <w:r w:rsidR="00DA3084">
        <w:rPr>
          <w:rFonts w:ascii="Times New Roman" w:hAnsi="Times New Roman" w:cs="Times New Roman"/>
          <w:sz w:val="24"/>
          <w:szCs w:val="24"/>
        </w:rPr>
        <w:t>mājas lapas</w:t>
      </w:r>
      <w:r w:rsidR="00350E23" w:rsidRPr="009C2E3A">
        <w:rPr>
          <w:rFonts w:ascii="Times New Roman" w:hAnsi="Times New Roman" w:cs="Times New Roman"/>
          <w:sz w:val="24"/>
          <w:szCs w:val="24"/>
        </w:rPr>
        <w:t xml:space="preserve"> starpniecību (tik tālu, cik tas nav pretrunā ar spēkā esošajiem normatīvajiem</w:t>
      </w:r>
      <w:r w:rsidR="00D954E6">
        <w:rPr>
          <w:rFonts w:ascii="Times New Roman" w:hAnsi="Times New Roman" w:cs="Times New Roman"/>
          <w:sz w:val="24"/>
          <w:szCs w:val="24"/>
        </w:rPr>
        <w:t xml:space="preserve"> aktiem);</w:t>
      </w:r>
      <w:r w:rsidR="00350E23" w:rsidRPr="009C2E3A">
        <w:rPr>
          <w:rFonts w:ascii="Times New Roman" w:hAnsi="Times New Roman" w:cs="Times New Roman"/>
          <w:sz w:val="24"/>
          <w:szCs w:val="24"/>
        </w:rPr>
        <w:t xml:space="preserve"> </w:t>
      </w:r>
    </w:p>
    <w:p w:rsidR="00D954E6" w:rsidRDefault="00D954E6" w:rsidP="009C2E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Tiek turpināta </w:t>
      </w:r>
      <w:r w:rsidR="00350E23" w:rsidRPr="009C2E3A">
        <w:rPr>
          <w:rFonts w:ascii="Times New Roman" w:hAnsi="Times New Roman" w:cs="Times New Roman"/>
          <w:sz w:val="24"/>
          <w:szCs w:val="24"/>
        </w:rPr>
        <w:t>Industrijas dienas formāta informatīvo pasākumu turpm</w:t>
      </w:r>
      <w:r>
        <w:rPr>
          <w:rFonts w:ascii="Times New Roman" w:hAnsi="Times New Roman" w:cs="Times New Roman"/>
          <w:sz w:val="24"/>
          <w:szCs w:val="24"/>
        </w:rPr>
        <w:t>āka</w:t>
      </w:r>
      <w:r w:rsidR="00350E23" w:rsidRPr="009C2E3A">
        <w:rPr>
          <w:rFonts w:ascii="Times New Roman" w:hAnsi="Times New Roman" w:cs="Times New Roman"/>
          <w:sz w:val="24"/>
          <w:szCs w:val="24"/>
        </w:rPr>
        <w:t xml:space="preserve"> rīko</w:t>
      </w:r>
      <w:r w:rsidR="008E01B1">
        <w:rPr>
          <w:rFonts w:ascii="Times New Roman" w:hAnsi="Times New Roman" w:cs="Times New Roman"/>
          <w:sz w:val="24"/>
          <w:szCs w:val="24"/>
        </w:rPr>
        <w:t>šana</w:t>
      </w:r>
      <w:r w:rsidR="00DA3084">
        <w:rPr>
          <w:rFonts w:ascii="Times New Roman" w:hAnsi="Times New Roman" w:cs="Times New Roman"/>
          <w:sz w:val="24"/>
          <w:szCs w:val="24"/>
        </w:rPr>
        <w:t xml:space="preserve"> (vismaz vienu reizi gadā);</w:t>
      </w:r>
    </w:p>
    <w:p w:rsidR="00DA3084" w:rsidRDefault="00DA3084" w:rsidP="009C2E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Organizēts Latvijas uzņēmēju forums – Aizsardzības ministrijas mājas lapā tiek piedāvāta iespēja Latvijas uzņēmumu reģistrācijai, tādā veidā informējot aizsardzības nozari par sava uzņēmuma piedāvājumu. Aizsardzības ministrija nodrošina attiecīgās datu bāzes pieejamību nozares iepirkumu veicējiem, tād</w:t>
      </w:r>
      <w:r w:rsidR="00B52E95">
        <w:rPr>
          <w:rFonts w:ascii="Times New Roman" w:hAnsi="Times New Roman" w:cs="Times New Roman"/>
          <w:sz w:val="24"/>
          <w:szCs w:val="24"/>
        </w:rPr>
        <w:t xml:space="preserve">ejādi </w:t>
      </w:r>
      <w:r>
        <w:rPr>
          <w:rFonts w:ascii="Times New Roman" w:hAnsi="Times New Roman" w:cs="Times New Roman"/>
          <w:sz w:val="24"/>
          <w:szCs w:val="24"/>
        </w:rPr>
        <w:t>sekmējot viņu informētību par Latvijas ražotāju piedāvājumu;</w:t>
      </w:r>
    </w:p>
    <w:p w:rsidR="002F1301" w:rsidRDefault="000848A5" w:rsidP="009C2E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Atbilstoši NBS identificētajām vajadzībām tiek organizētas daudzpusējas konsultatīvas tikšanās nozaru ietvaros (piem., ar munīcijas ražotājiem, tekstilizstrādājumu ražotājiem u.c.); </w:t>
      </w:r>
    </w:p>
    <w:p w:rsidR="004F45ED" w:rsidRPr="009C2E3A" w:rsidRDefault="00D954E6" w:rsidP="009C2E3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Notiek</w:t>
      </w:r>
      <w:r w:rsidR="00350E23" w:rsidRPr="009C2E3A">
        <w:rPr>
          <w:rFonts w:ascii="Times New Roman" w:hAnsi="Times New Roman" w:cs="Times New Roman"/>
          <w:sz w:val="24"/>
          <w:szCs w:val="24"/>
        </w:rPr>
        <w:t xml:space="preserve"> regulāras divpusējas konsultācijas ar uzņēmējiem, pētniecības iestādēm un tos pārstāvošām nozaru organizācijām (balstoties uz noslēgtajiem sadarbības līgumiem un </w:t>
      </w:r>
      <w:r>
        <w:rPr>
          <w:rFonts w:ascii="Times New Roman" w:hAnsi="Times New Roman" w:cs="Times New Roman"/>
          <w:sz w:val="24"/>
          <w:szCs w:val="24"/>
        </w:rPr>
        <w:t xml:space="preserve">nozarei </w:t>
      </w:r>
      <w:r w:rsidR="00350E23" w:rsidRPr="009C2E3A">
        <w:rPr>
          <w:rFonts w:ascii="Times New Roman" w:hAnsi="Times New Roman" w:cs="Times New Roman"/>
          <w:sz w:val="24"/>
          <w:szCs w:val="24"/>
        </w:rPr>
        <w:t>saistošajos normatīvajos aktos noteikto kārtību)</w:t>
      </w:r>
      <w:r w:rsidR="009C2E3A" w:rsidRPr="009C2E3A">
        <w:rPr>
          <w:rFonts w:ascii="Times New Roman" w:hAnsi="Times New Roman" w:cs="Times New Roman"/>
          <w:sz w:val="24"/>
          <w:szCs w:val="24"/>
        </w:rPr>
        <w:t>.</w:t>
      </w:r>
      <w:r w:rsidR="007B51C9">
        <w:rPr>
          <w:rFonts w:ascii="Times New Roman" w:hAnsi="Times New Roman" w:cs="Times New Roman"/>
          <w:sz w:val="24"/>
          <w:szCs w:val="24"/>
        </w:rPr>
        <w:t xml:space="preserve"> </w:t>
      </w:r>
    </w:p>
    <w:p w:rsidR="0039754D" w:rsidRDefault="00F43AA1" w:rsidP="0039754D">
      <w:pPr>
        <w:jc w:val="both"/>
        <w:rPr>
          <w:rFonts w:ascii="Times New Roman" w:hAnsi="Times New Roman" w:cs="Times New Roman"/>
          <w:sz w:val="24"/>
          <w:szCs w:val="24"/>
        </w:rPr>
      </w:pPr>
      <w:r>
        <w:rPr>
          <w:rFonts w:ascii="Times New Roman" w:hAnsi="Times New Roman" w:cs="Times New Roman"/>
          <w:sz w:val="24"/>
          <w:szCs w:val="24"/>
        </w:rPr>
        <w:t>Papildus iepriekšminētajiem</w:t>
      </w:r>
      <w:r w:rsidR="00376C4D">
        <w:rPr>
          <w:rFonts w:ascii="Times New Roman" w:hAnsi="Times New Roman" w:cs="Times New Roman"/>
          <w:sz w:val="24"/>
          <w:szCs w:val="24"/>
        </w:rPr>
        <w:t>,</w:t>
      </w:r>
      <w:r>
        <w:rPr>
          <w:rFonts w:ascii="Times New Roman" w:hAnsi="Times New Roman" w:cs="Times New Roman"/>
          <w:sz w:val="24"/>
          <w:szCs w:val="24"/>
        </w:rPr>
        <w:t xml:space="preserve"> Aizsardzības ministrija turpina un </w:t>
      </w:r>
      <w:r w:rsidR="00375616">
        <w:rPr>
          <w:rFonts w:ascii="Times New Roman" w:hAnsi="Times New Roman" w:cs="Times New Roman"/>
          <w:sz w:val="24"/>
          <w:szCs w:val="24"/>
        </w:rPr>
        <w:t>atbilstoši resursu pieejamībai</w:t>
      </w:r>
      <w:r>
        <w:rPr>
          <w:rFonts w:ascii="Times New Roman" w:hAnsi="Times New Roman" w:cs="Times New Roman"/>
          <w:sz w:val="24"/>
          <w:szCs w:val="24"/>
        </w:rPr>
        <w:t xml:space="preserve"> </w:t>
      </w:r>
      <w:r w:rsidR="00375616">
        <w:rPr>
          <w:rFonts w:ascii="Times New Roman" w:hAnsi="Times New Roman" w:cs="Times New Roman"/>
          <w:sz w:val="24"/>
          <w:szCs w:val="24"/>
        </w:rPr>
        <w:t xml:space="preserve">pakāpeniski </w:t>
      </w:r>
      <w:r>
        <w:rPr>
          <w:rFonts w:ascii="Times New Roman" w:hAnsi="Times New Roman" w:cs="Times New Roman"/>
          <w:sz w:val="24"/>
          <w:szCs w:val="24"/>
        </w:rPr>
        <w:t>paplašina citus aizsardzības un dro</w:t>
      </w:r>
      <w:r w:rsidR="00375616">
        <w:rPr>
          <w:rFonts w:ascii="Times New Roman" w:hAnsi="Times New Roman" w:cs="Times New Roman"/>
          <w:sz w:val="24"/>
          <w:szCs w:val="24"/>
        </w:rPr>
        <w:t>šības</w:t>
      </w:r>
      <w:r w:rsidR="00CC4767">
        <w:rPr>
          <w:rFonts w:ascii="Times New Roman" w:hAnsi="Times New Roman" w:cs="Times New Roman"/>
          <w:sz w:val="24"/>
          <w:szCs w:val="24"/>
        </w:rPr>
        <w:t xml:space="preserve"> industrijas atbalsta pasākumus – </w:t>
      </w:r>
      <w:r w:rsidR="007E27EA">
        <w:rPr>
          <w:rFonts w:ascii="Times New Roman" w:hAnsi="Times New Roman" w:cs="Times New Roman"/>
          <w:sz w:val="24"/>
          <w:szCs w:val="24"/>
        </w:rPr>
        <w:t xml:space="preserve">atbalstu </w:t>
      </w:r>
      <w:r w:rsidR="003A5C21">
        <w:rPr>
          <w:rFonts w:ascii="Times New Roman" w:hAnsi="Times New Roman" w:cs="Times New Roman"/>
          <w:sz w:val="24"/>
          <w:szCs w:val="24"/>
        </w:rPr>
        <w:t>līdzdalība</w:t>
      </w:r>
      <w:r w:rsidR="007E27EA">
        <w:rPr>
          <w:rFonts w:ascii="Times New Roman" w:hAnsi="Times New Roman" w:cs="Times New Roman"/>
          <w:sz w:val="24"/>
          <w:szCs w:val="24"/>
        </w:rPr>
        <w:t>i</w:t>
      </w:r>
      <w:r w:rsidR="003A5C21">
        <w:rPr>
          <w:rFonts w:ascii="Times New Roman" w:hAnsi="Times New Roman" w:cs="Times New Roman"/>
          <w:sz w:val="24"/>
          <w:szCs w:val="24"/>
        </w:rPr>
        <w:t xml:space="preserve"> starptautiskās militārās industrijas izstādēs, industrijas pārstāvju iekļaušan</w:t>
      </w:r>
      <w:r w:rsidR="007E27EA">
        <w:rPr>
          <w:rFonts w:ascii="Times New Roman" w:hAnsi="Times New Roman" w:cs="Times New Roman"/>
          <w:sz w:val="24"/>
          <w:szCs w:val="24"/>
        </w:rPr>
        <w:t>u</w:t>
      </w:r>
      <w:r w:rsidR="003A5C21">
        <w:rPr>
          <w:rFonts w:ascii="Times New Roman" w:hAnsi="Times New Roman" w:cs="Times New Roman"/>
          <w:sz w:val="24"/>
          <w:szCs w:val="24"/>
        </w:rPr>
        <w:t xml:space="preserve"> ministrijas </w:t>
      </w:r>
      <w:r w:rsidR="00CC4767">
        <w:rPr>
          <w:rFonts w:ascii="Times New Roman" w:hAnsi="Times New Roman" w:cs="Times New Roman"/>
          <w:sz w:val="24"/>
          <w:szCs w:val="24"/>
        </w:rPr>
        <w:t>delegācijā dodoties ārvalstu vizītēs</w:t>
      </w:r>
      <w:r w:rsidR="0055480A">
        <w:rPr>
          <w:rFonts w:ascii="Times New Roman" w:hAnsi="Times New Roman" w:cs="Times New Roman"/>
          <w:sz w:val="24"/>
          <w:szCs w:val="24"/>
        </w:rPr>
        <w:t>, informācijas izplatīšan</w:t>
      </w:r>
      <w:r w:rsidR="007E27EA">
        <w:rPr>
          <w:rFonts w:ascii="Times New Roman" w:hAnsi="Times New Roman" w:cs="Times New Roman"/>
          <w:sz w:val="24"/>
          <w:szCs w:val="24"/>
        </w:rPr>
        <w:t>u</w:t>
      </w:r>
      <w:r w:rsidR="0055480A">
        <w:rPr>
          <w:rFonts w:ascii="Times New Roman" w:hAnsi="Times New Roman" w:cs="Times New Roman"/>
          <w:sz w:val="24"/>
          <w:szCs w:val="24"/>
        </w:rPr>
        <w:t xml:space="preserve"> par nacionālo industriju tiekoties ar ārvalstu militāro uzņēmumu delegācijām, informatīvais un administratīvais atbalsts NATO aģentūru un </w:t>
      </w:r>
      <w:r w:rsidR="00CC4767">
        <w:rPr>
          <w:rFonts w:ascii="Times New Roman" w:hAnsi="Times New Roman" w:cs="Times New Roman"/>
          <w:sz w:val="24"/>
          <w:szCs w:val="24"/>
        </w:rPr>
        <w:t>dalībvalstu iepirkumu kontekstā</w:t>
      </w:r>
      <w:r w:rsidR="0055480A">
        <w:rPr>
          <w:rFonts w:ascii="Times New Roman" w:hAnsi="Times New Roman" w:cs="Times New Roman"/>
          <w:sz w:val="24"/>
          <w:szCs w:val="24"/>
        </w:rPr>
        <w:t>.</w:t>
      </w:r>
      <w:r w:rsidR="0039754D" w:rsidRPr="0039754D">
        <w:rPr>
          <w:rFonts w:ascii="Times New Roman" w:hAnsi="Times New Roman" w:cs="Times New Roman"/>
          <w:sz w:val="24"/>
          <w:szCs w:val="24"/>
        </w:rPr>
        <w:t xml:space="preserve"> </w:t>
      </w:r>
    </w:p>
    <w:p w:rsidR="0055480A" w:rsidRDefault="0039754D" w:rsidP="00112F3F">
      <w:pPr>
        <w:jc w:val="both"/>
        <w:rPr>
          <w:rFonts w:ascii="Times New Roman" w:hAnsi="Times New Roman" w:cs="Times New Roman"/>
          <w:sz w:val="24"/>
          <w:szCs w:val="24"/>
        </w:rPr>
      </w:pPr>
      <w:r w:rsidRPr="0039754D">
        <w:rPr>
          <w:rFonts w:ascii="Times New Roman" w:hAnsi="Times New Roman" w:cs="Times New Roman"/>
          <w:sz w:val="24"/>
          <w:szCs w:val="24"/>
        </w:rPr>
        <w:t xml:space="preserve">Aizsardzības ministrija </w:t>
      </w:r>
      <w:r>
        <w:rPr>
          <w:rFonts w:ascii="Times New Roman" w:hAnsi="Times New Roman" w:cs="Times New Roman"/>
          <w:sz w:val="24"/>
          <w:szCs w:val="24"/>
        </w:rPr>
        <w:t>visus augstāk minētos</w:t>
      </w:r>
      <w:r w:rsidRPr="0039754D">
        <w:rPr>
          <w:rFonts w:ascii="Times New Roman" w:hAnsi="Times New Roman" w:cs="Times New Roman"/>
          <w:sz w:val="24"/>
          <w:szCs w:val="24"/>
        </w:rPr>
        <w:t xml:space="preserve"> industrijas atbalsta </w:t>
      </w:r>
      <w:r>
        <w:rPr>
          <w:rFonts w:ascii="Times New Roman" w:hAnsi="Times New Roman" w:cs="Times New Roman"/>
          <w:sz w:val="24"/>
          <w:szCs w:val="24"/>
        </w:rPr>
        <w:t>pasākumus un virzienus</w:t>
      </w:r>
      <w:r w:rsidRPr="0039754D">
        <w:rPr>
          <w:rFonts w:ascii="Times New Roman" w:hAnsi="Times New Roman" w:cs="Times New Roman"/>
          <w:sz w:val="24"/>
          <w:szCs w:val="24"/>
        </w:rPr>
        <w:t xml:space="preserve"> īstenos tai piešķirto valsts budžeta līdzekļu ietvaros.</w:t>
      </w:r>
    </w:p>
    <w:p w:rsidR="002A6FEC" w:rsidRDefault="0055480A" w:rsidP="00112F3F">
      <w:pPr>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121F3D">
        <w:rPr>
          <w:rFonts w:ascii="Times New Roman" w:hAnsi="Times New Roman" w:cs="Times New Roman"/>
          <w:sz w:val="24"/>
          <w:szCs w:val="24"/>
        </w:rPr>
        <w:t xml:space="preserve">Latvijas aizsardzības un drošības industrijas </w:t>
      </w:r>
      <w:r w:rsidR="00F721EB">
        <w:rPr>
          <w:rFonts w:ascii="Times New Roman" w:hAnsi="Times New Roman" w:cs="Times New Roman"/>
          <w:sz w:val="24"/>
          <w:szCs w:val="24"/>
        </w:rPr>
        <w:t>struktūru</w:t>
      </w:r>
      <w:r w:rsidR="00121F3D">
        <w:rPr>
          <w:rFonts w:ascii="Times New Roman" w:hAnsi="Times New Roman" w:cs="Times New Roman"/>
          <w:sz w:val="24"/>
          <w:szCs w:val="24"/>
        </w:rPr>
        <w:t xml:space="preserve"> (dominējošs divējādas pielietojamības preču ražotāju īpatsvars), industrijas atbalsta politikas ietvaros </w:t>
      </w:r>
      <w:r w:rsidR="00E7752A">
        <w:rPr>
          <w:rFonts w:ascii="Times New Roman" w:hAnsi="Times New Roman" w:cs="Times New Roman"/>
          <w:sz w:val="24"/>
          <w:szCs w:val="24"/>
        </w:rPr>
        <w:t xml:space="preserve">tāpat </w:t>
      </w:r>
      <w:r w:rsidR="00121F3D">
        <w:rPr>
          <w:rFonts w:ascii="Times New Roman" w:hAnsi="Times New Roman" w:cs="Times New Roman"/>
          <w:sz w:val="24"/>
          <w:szCs w:val="24"/>
        </w:rPr>
        <w:t>aktīvi izmantojami</w:t>
      </w:r>
      <w:r w:rsidR="001B112A">
        <w:rPr>
          <w:rFonts w:ascii="Times New Roman" w:hAnsi="Times New Roman" w:cs="Times New Roman"/>
          <w:sz w:val="24"/>
          <w:szCs w:val="24"/>
        </w:rPr>
        <w:t xml:space="preserve"> valstī pieejamie</w:t>
      </w:r>
      <w:r w:rsidR="00121F3D">
        <w:rPr>
          <w:rFonts w:ascii="Times New Roman" w:hAnsi="Times New Roman" w:cs="Times New Roman"/>
          <w:sz w:val="24"/>
          <w:szCs w:val="24"/>
        </w:rPr>
        <w:t xml:space="preserve"> </w:t>
      </w:r>
      <w:r w:rsidR="002A6FEC">
        <w:rPr>
          <w:rFonts w:ascii="Times New Roman" w:hAnsi="Times New Roman" w:cs="Times New Roman"/>
          <w:sz w:val="24"/>
          <w:szCs w:val="24"/>
        </w:rPr>
        <w:t>vispārēj</w:t>
      </w:r>
      <w:r w:rsidR="001B112A">
        <w:rPr>
          <w:rFonts w:ascii="Times New Roman" w:hAnsi="Times New Roman" w:cs="Times New Roman"/>
          <w:sz w:val="24"/>
          <w:szCs w:val="24"/>
        </w:rPr>
        <w:t>ie</w:t>
      </w:r>
      <w:r w:rsidR="002A6FEC">
        <w:rPr>
          <w:rFonts w:ascii="Times New Roman" w:hAnsi="Times New Roman" w:cs="Times New Roman"/>
          <w:sz w:val="24"/>
          <w:szCs w:val="24"/>
        </w:rPr>
        <w:t xml:space="preserve"> uzņēmējdarbības atbalsta</w:t>
      </w:r>
      <w:r w:rsidR="001B112A">
        <w:rPr>
          <w:rFonts w:ascii="Times New Roman" w:hAnsi="Times New Roman" w:cs="Times New Roman"/>
          <w:sz w:val="24"/>
          <w:szCs w:val="24"/>
        </w:rPr>
        <w:t xml:space="preserve"> </w:t>
      </w:r>
      <w:r w:rsidR="002A6FEC">
        <w:rPr>
          <w:rFonts w:ascii="Times New Roman" w:hAnsi="Times New Roman" w:cs="Times New Roman"/>
          <w:sz w:val="24"/>
          <w:szCs w:val="24"/>
        </w:rPr>
        <w:t>instrumenti:</w:t>
      </w:r>
    </w:p>
    <w:p w:rsidR="0055480A" w:rsidRDefault="009803B5" w:rsidP="009803B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Ekonomikas ministrijas koordinētās </w:t>
      </w:r>
      <w:r w:rsidR="007E27EA">
        <w:rPr>
          <w:rFonts w:ascii="Times New Roman" w:hAnsi="Times New Roman" w:cs="Times New Roman"/>
          <w:sz w:val="24"/>
          <w:szCs w:val="24"/>
        </w:rPr>
        <w:t xml:space="preserve">valsts un </w:t>
      </w:r>
      <w:r w:rsidR="002A6FEC">
        <w:rPr>
          <w:rFonts w:ascii="Times New Roman" w:hAnsi="Times New Roman" w:cs="Times New Roman"/>
          <w:sz w:val="24"/>
          <w:szCs w:val="24"/>
        </w:rPr>
        <w:t>ES fondu aktivitātes uzņēmējdarbības veicināšan</w:t>
      </w:r>
      <w:r>
        <w:rPr>
          <w:rFonts w:ascii="Times New Roman" w:hAnsi="Times New Roman" w:cs="Times New Roman"/>
          <w:sz w:val="24"/>
          <w:szCs w:val="24"/>
        </w:rPr>
        <w:t xml:space="preserve">ai – </w:t>
      </w:r>
      <w:r w:rsidRPr="009803B5">
        <w:rPr>
          <w:rFonts w:ascii="Times New Roman" w:hAnsi="Times New Roman" w:cs="Times New Roman"/>
          <w:sz w:val="24"/>
          <w:szCs w:val="24"/>
        </w:rPr>
        <w:t xml:space="preserve">atbalsts inovācijām </w:t>
      </w:r>
      <w:r>
        <w:rPr>
          <w:rFonts w:ascii="Times New Roman" w:hAnsi="Times New Roman" w:cs="Times New Roman"/>
          <w:sz w:val="24"/>
          <w:szCs w:val="24"/>
        </w:rPr>
        <w:t>(</w:t>
      </w:r>
      <w:r w:rsidRPr="009803B5">
        <w:rPr>
          <w:rFonts w:ascii="Times New Roman" w:hAnsi="Times New Roman" w:cs="Times New Roman"/>
          <w:sz w:val="24"/>
          <w:szCs w:val="24"/>
        </w:rPr>
        <w:t xml:space="preserve">kompetenču </w:t>
      </w:r>
      <w:r>
        <w:rPr>
          <w:rFonts w:ascii="Times New Roman" w:hAnsi="Times New Roman" w:cs="Times New Roman"/>
          <w:sz w:val="24"/>
          <w:szCs w:val="24"/>
        </w:rPr>
        <w:t>centri, jaunu produktu ieviešana ražošanā, tehnoloģiju pārnese)</w:t>
      </w:r>
      <w:r w:rsidR="007F7A95">
        <w:rPr>
          <w:rFonts w:ascii="Times New Roman" w:hAnsi="Times New Roman" w:cs="Times New Roman"/>
          <w:sz w:val="24"/>
          <w:szCs w:val="24"/>
        </w:rPr>
        <w:t>, kā arī</w:t>
      </w:r>
      <w:r>
        <w:rPr>
          <w:rFonts w:ascii="Times New Roman" w:hAnsi="Times New Roman" w:cs="Times New Roman"/>
          <w:sz w:val="24"/>
          <w:szCs w:val="24"/>
        </w:rPr>
        <w:t xml:space="preserve"> mazo un vidējo komersantu konkurētspējas veicināšanai (aizdevumi, garantijas, riska kapitāls, klasteru programma, starptautiskās konkurences veicināšana, industriālo zonu attīstība</w:t>
      </w:r>
      <w:r w:rsidRPr="009803B5">
        <w:rPr>
          <w:rFonts w:ascii="Times New Roman" w:hAnsi="Times New Roman" w:cs="Times New Roman"/>
          <w:sz w:val="24"/>
          <w:szCs w:val="24"/>
        </w:rPr>
        <w:t xml:space="preserve"> </w:t>
      </w:r>
      <w:r>
        <w:rPr>
          <w:rFonts w:ascii="Times New Roman" w:hAnsi="Times New Roman" w:cs="Times New Roman"/>
          <w:sz w:val="24"/>
          <w:szCs w:val="24"/>
        </w:rPr>
        <w:t>un tehnoloģiju akseleratori);</w:t>
      </w:r>
    </w:p>
    <w:p w:rsidR="009803B5" w:rsidRDefault="00E7752A" w:rsidP="009803B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Citi </w:t>
      </w:r>
      <w:r w:rsidR="007E27EA">
        <w:rPr>
          <w:rFonts w:ascii="Times New Roman" w:hAnsi="Times New Roman" w:cs="Times New Roman"/>
          <w:sz w:val="24"/>
          <w:szCs w:val="24"/>
        </w:rPr>
        <w:t xml:space="preserve">Latvijas Investīciju un attīstības aģentūras </w:t>
      </w:r>
      <w:r w:rsidR="00740D82">
        <w:rPr>
          <w:rFonts w:ascii="Times New Roman" w:hAnsi="Times New Roman" w:cs="Times New Roman"/>
          <w:sz w:val="24"/>
          <w:szCs w:val="24"/>
        </w:rPr>
        <w:t>piedāvātie atbalsta mehānismi finansējuma piesaistes, uzņēmējdarbības uzsākšanas</w:t>
      </w:r>
      <w:r w:rsidR="00376C4D">
        <w:rPr>
          <w:rFonts w:ascii="Times New Roman" w:hAnsi="Times New Roman" w:cs="Times New Roman"/>
          <w:sz w:val="24"/>
          <w:szCs w:val="24"/>
        </w:rPr>
        <w:t>,</w:t>
      </w:r>
      <w:r w:rsidR="00740D82">
        <w:rPr>
          <w:rFonts w:ascii="Times New Roman" w:hAnsi="Times New Roman" w:cs="Times New Roman"/>
          <w:sz w:val="24"/>
          <w:szCs w:val="24"/>
        </w:rPr>
        <w:t xml:space="preserve"> eksporta veicināšanas un investīciju piesaistes jomā;</w:t>
      </w:r>
    </w:p>
    <w:p w:rsidR="00544FD8" w:rsidRDefault="00740D82" w:rsidP="007B51C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Ārlietu ministrijas kapacitāte Latvijas ārējo ekonomisko interešu realizācijā un aizstāvībā (politiskais lobijs, vēstniecību tīkls, atbalsts administratīvo barjeru un protekcionisma pārvarēšanā, biznesa kontaktu veidošana).</w:t>
      </w:r>
    </w:p>
    <w:p w:rsidR="00DA3084" w:rsidRDefault="00DA3084" w:rsidP="00DA3084">
      <w:pPr>
        <w:jc w:val="both"/>
        <w:rPr>
          <w:rFonts w:ascii="Times New Roman" w:hAnsi="Times New Roman" w:cs="Times New Roman"/>
          <w:sz w:val="24"/>
          <w:szCs w:val="24"/>
        </w:rPr>
      </w:pPr>
    </w:p>
    <w:p w:rsidR="00DA3084" w:rsidRPr="00DA3084" w:rsidRDefault="00DA3084" w:rsidP="00DA3084">
      <w:pPr>
        <w:jc w:val="both"/>
        <w:rPr>
          <w:rFonts w:ascii="Times New Roman" w:hAnsi="Times New Roman" w:cs="Times New Roman"/>
          <w:sz w:val="24"/>
          <w:szCs w:val="24"/>
        </w:rPr>
      </w:pPr>
    </w:p>
    <w:p w:rsidR="007B51C9" w:rsidRPr="006E105A" w:rsidRDefault="007B51C9" w:rsidP="007B51C9">
      <w:pPr>
        <w:jc w:val="both"/>
        <w:rPr>
          <w:rFonts w:ascii="Times New Roman" w:hAnsi="Times New Roman" w:cs="Times New Roman"/>
          <w:b/>
          <w:sz w:val="24"/>
          <w:szCs w:val="24"/>
        </w:rPr>
      </w:pPr>
      <w:r w:rsidRPr="006E105A">
        <w:rPr>
          <w:rFonts w:ascii="Times New Roman" w:hAnsi="Times New Roman" w:cs="Times New Roman"/>
          <w:b/>
          <w:sz w:val="24"/>
          <w:szCs w:val="24"/>
        </w:rPr>
        <w:t>6. Izaicinājumi</w:t>
      </w:r>
    </w:p>
    <w:p w:rsidR="00D123CB" w:rsidRDefault="00526A4D" w:rsidP="00544FD8">
      <w:pPr>
        <w:ind w:firstLine="720"/>
        <w:jc w:val="both"/>
        <w:rPr>
          <w:rFonts w:ascii="Times New Roman" w:hAnsi="Times New Roman" w:cs="Times New Roman"/>
          <w:sz w:val="24"/>
          <w:szCs w:val="24"/>
        </w:rPr>
      </w:pPr>
      <w:r>
        <w:rPr>
          <w:rFonts w:ascii="Times New Roman" w:hAnsi="Times New Roman" w:cs="Times New Roman"/>
          <w:sz w:val="24"/>
          <w:szCs w:val="24"/>
        </w:rPr>
        <w:t xml:space="preserve">Industrijas politikas ietvaros paredzēto atbalsta pasākumu realizēšana ir saistīta ar </w:t>
      </w:r>
      <w:r w:rsidR="00521A0F">
        <w:rPr>
          <w:rFonts w:ascii="Times New Roman" w:hAnsi="Times New Roman" w:cs="Times New Roman"/>
          <w:sz w:val="24"/>
          <w:szCs w:val="24"/>
        </w:rPr>
        <w:t xml:space="preserve">zināmiem riskiem un izaicinājumiem, kuri jāņem vērā </w:t>
      </w:r>
      <w:r w:rsidR="00587503">
        <w:rPr>
          <w:rFonts w:ascii="Times New Roman" w:hAnsi="Times New Roman" w:cs="Times New Roman"/>
          <w:sz w:val="24"/>
          <w:szCs w:val="24"/>
        </w:rPr>
        <w:t>ikviena atbalsta virziena realizēšanas ietvaros</w:t>
      </w:r>
      <w:r w:rsidR="00521A0F">
        <w:rPr>
          <w:rFonts w:ascii="Times New Roman" w:hAnsi="Times New Roman" w:cs="Times New Roman"/>
          <w:sz w:val="24"/>
          <w:szCs w:val="24"/>
        </w:rPr>
        <w:t xml:space="preserve">. </w:t>
      </w:r>
      <w:r w:rsidR="00A50F7A">
        <w:rPr>
          <w:rFonts w:ascii="Times New Roman" w:hAnsi="Times New Roman" w:cs="Times New Roman"/>
          <w:sz w:val="24"/>
          <w:szCs w:val="24"/>
        </w:rPr>
        <w:t>Balsoties uz līdzšinējo aizsardzības nozares sadarbības vēsturi ar uzņēm</w:t>
      </w:r>
      <w:r w:rsidR="00913A91">
        <w:rPr>
          <w:rFonts w:ascii="Times New Roman" w:hAnsi="Times New Roman" w:cs="Times New Roman"/>
          <w:sz w:val="24"/>
          <w:szCs w:val="24"/>
        </w:rPr>
        <w:t>ējiem un</w:t>
      </w:r>
      <w:r w:rsidR="00A50F7A">
        <w:rPr>
          <w:rFonts w:ascii="Times New Roman" w:hAnsi="Times New Roman" w:cs="Times New Roman"/>
          <w:sz w:val="24"/>
          <w:szCs w:val="24"/>
        </w:rPr>
        <w:t xml:space="preserve"> pētniecības iestādēm, kā arī analizējot citu sabiedroto valstu pieredzi</w:t>
      </w:r>
      <w:r w:rsidR="00913A91">
        <w:rPr>
          <w:rFonts w:ascii="Times New Roman" w:hAnsi="Times New Roman" w:cs="Times New Roman"/>
          <w:sz w:val="24"/>
          <w:szCs w:val="24"/>
        </w:rPr>
        <w:t>,</w:t>
      </w:r>
      <w:r w:rsidR="00A50F7A">
        <w:rPr>
          <w:rFonts w:ascii="Times New Roman" w:hAnsi="Times New Roman" w:cs="Times New Roman"/>
          <w:sz w:val="24"/>
          <w:szCs w:val="24"/>
        </w:rPr>
        <w:t xml:space="preserve"> Aizsardzības ministrija ir identificējusi </w:t>
      </w:r>
      <w:r w:rsidR="00521A0F">
        <w:rPr>
          <w:rFonts w:ascii="Times New Roman" w:hAnsi="Times New Roman" w:cs="Times New Roman"/>
          <w:sz w:val="24"/>
          <w:szCs w:val="24"/>
        </w:rPr>
        <w:t xml:space="preserve">šādus </w:t>
      </w:r>
      <w:r w:rsidR="00544FD8">
        <w:rPr>
          <w:rFonts w:ascii="Times New Roman" w:hAnsi="Times New Roman" w:cs="Times New Roman"/>
          <w:sz w:val="24"/>
          <w:szCs w:val="24"/>
        </w:rPr>
        <w:t>potenciālos</w:t>
      </w:r>
      <w:r w:rsidR="00521A0F">
        <w:rPr>
          <w:rFonts w:ascii="Times New Roman" w:hAnsi="Times New Roman" w:cs="Times New Roman"/>
          <w:sz w:val="24"/>
          <w:szCs w:val="24"/>
        </w:rPr>
        <w:t xml:space="preserve"> izaicinājumus</w:t>
      </w:r>
      <w:r w:rsidR="00544FD8">
        <w:rPr>
          <w:rFonts w:ascii="Times New Roman" w:hAnsi="Times New Roman" w:cs="Times New Roman"/>
          <w:sz w:val="24"/>
          <w:szCs w:val="24"/>
        </w:rPr>
        <w:t xml:space="preserve"> un iespējamos risinājumus to ietekmes mazināšanai</w:t>
      </w:r>
      <w:r w:rsidR="00521A0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510"/>
        <w:gridCol w:w="5679"/>
      </w:tblGrid>
      <w:tr w:rsidR="00587503" w:rsidRPr="009A7FF1" w:rsidTr="006E105A">
        <w:trPr>
          <w:trHeight w:val="660"/>
        </w:trPr>
        <w:tc>
          <w:tcPr>
            <w:tcW w:w="3510" w:type="dxa"/>
            <w:vAlign w:val="center"/>
          </w:tcPr>
          <w:p w:rsidR="00587503" w:rsidRPr="009A7FF1" w:rsidRDefault="00587503" w:rsidP="009A7FF1">
            <w:pPr>
              <w:spacing w:after="0"/>
              <w:jc w:val="center"/>
              <w:rPr>
                <w:rFonts w:ascii="Times New Roman" w:hAnsi="Times New Roman" w:cs="Times New Roman"/>
                <w:sz w:val="24"/>
                <w:szCs w:val="24"/>
              </w:rPr>
            </w:pPr>
            <w:r w:rsidRPr="009A7FF1">
              <w:rPr>
                <w:rFonts w:ascii="Times New Roman" w:hAnsi="Times New Roman" w:cs="Times New Roman"/>
                <w:sz w:val="24"/>
                <w:szCs w:val="24"/>
              </w:rPr>
              <w:t>Sagaidāmie izaicinājumi</w:t>
            </w:r>
          </w:p>
        </w:tc>
        <w:tc>
          <w:tcPr>
            <w:tcW w:w="5679" w:type="dxa"/>
            <w:vAlign w:val="center"/>
          </w:tcPr>
          <w:p w:rsidR="00587503" w:rsidRPr="009A7FF1" w:rsidRDefault="00587503" w:rsidP="009A7FF1">
            <w:pPr>
              <w:spacing w:after="0"/>
              <w:jc w:val="center"/>
              <w:rPr>
                <w:rFonts w:ascii="Times New Roman" w:hAnsi="Times New Roman" w:cs="Times New Roman"/>
                <w:sz w:val="24"/>
                <w:szCs w:val="24"/>
              </w:rPr>
            </w:pPr>
            <w:r w:rsidRPr="009A7FF1">
              <w:rPr>
                <w:rFonts w:ascii="Times New Roman" w:hAnsi="Times New Roman" w:cs="Times New Roman"/>
                <w:sz w:val="24"/>
                <w:szCs w:val="24"/>
              </w:rPr>
              <w:t>Iespējamie risinājumi saistīto risku ietekmes mazināšanai</w:t>
            </w:r>
          </w:p>
        </w:tc>
      </w:tr>
      <w:tr w:rsidR="00587503" w:rsidRPr="009A7FF1" w:rsidTr="006E105A">
        <w:tc>
          <w:tcPr>
            <w:tcW w:w="3510" w:type="dxa"/>
          </w:tcPr>
          <w:p w:rsidR="00587503" w:rsidRPr="009A7FF1" w:rsidRDefault="009A7FF1" w:rsidP="00884336">
            <w:pPr>
              <w:spacing w:after="0"/>
              <w:rPr>
                <w:rFonts w:ascii="Times New Roman" w:hAnsi="Times New Roman" w:cs="Times New Roman"/>
                <w:sz w:val="24"/>
                <w:szCs w:val="24"/>
              </w:rPr>
            </w:pPr>
            <w:r w:rsidRPr="00E45418">
              <w:rPr>
                <w:rFonts w:ascii="Times New Roman" w:hAnsi="Times New Roman" w:cs="Times New Roman"/>
                <w:i/>
                <w:sz w:val="24"/>
                <w:szCs w:val="24"/>
              </w:rPr>
              <w:t>Nepietiekoši attīstīta uzņēmēju un pētniecības iestāžu savstarpējās sadarbības kultūra un ar to saistīti trūkumi tehnoloģiju pārneses sistēmā</w:t>
            </w:r>
            <w:r>
              <w:rPr>
                <w:rFonts w:ascii="Times New Roman" w:hAnsi="Times New Roman" w:cs="Times New Roman"/>
                <w:sz w:val="24"/>
                <w:szCs w:val="24"/>
              </w:rPr>
              <w:t xml:space="preserve"> (pētniecības projekti </w:t>
            </w:r>
            <w:r w:rsidR="00884336">
              <w:rPr>
                <w:rFonts w:ascii="Times New Roman" w:hAnsi="Times New Roman" w:cs="Times New Roman"/>
                <w:sz w:val="24"/>
                <w:szCs w:val="24"/>
              </w:rPr>
              <w:t>ne</w:t>
            </w:r>
            <w:r>
              <w:rPr>
                <w:rFonts w:ascii="Times New Roman" w:hAnsi="Times New Roman" w:cs="Times New Roman"/>
                <w:sz w:val="24"/>
                <w:szCs w:val="24"/>
              </w:rPr>
              <w:t>vainagojas ar attiecīgā pētniecības objekta ieviešanu ražošanā vai tie vispār nav saistīti ar praktiski pielietojamiem militāras un divējādas nozīmes produktiem)</w:t>
            </w:r>
            <w:r w:rsidR="00AD599B">
              <w:rPr>
                <w:rFonts w:ascii="Times New Roman" w:hAnsi="Times New Roman" w:cs="Times New Roman"/>
                <w:sz w:val="24"/>
                <w:szCs w:val="24"/>
              </w:rPr>
              <w:t>.</w:t>
            </w:r>
          </w:p>
        </w:tc>
        <w:tc>
          <w:tcPr>
            <w:tcW w:w="5679" w:type="dxa"/>
          </w:tcPr>
          <w:p w:rsidR="009A7FF1" w:rsidRDefault="009A7FF1" w:rsidP="009A7FF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Aktīvs dialogs</w:t>
            </w:r>
            <w:r w:rsidRPr="009A7FF1">
              <w:rPr>
                <w:rFonts w:ascii="Times New Roman" w:hAnsi="Times New Roman" w:cs="Times New Roman"/>
                <w:sz w:val="24"/>
                <w:szCs w:val="24"/>
              </w:rPr>
              <w:t xml:space="preserve"> ar pētniecības iestādēm un uzņēmumus pārstāvošajām nozaru organizā</w:t>
            </w:r>
            <w:r>
              <w:rPr>
                <w:rFonts w:ascii="Times New Roman" w:hAnsi="Times New Roman" w:cs="Times New Roman"/>
                <w:sz w:val="24"/>
                <w:szCs w:val="24"/>
              </w:rPr>
              <w:t>cijām projekta mērķu definēšanas un visā projekta realizācijas laikā;</w:t>
            </w:r>
          </w:p>
          <w:p w:rsidR="009A7FF1" w:rsidRDefault="009A7FF1" w:rsidP="009A7FF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Attiecīgu prasību (par tehnoloģiju pārnesi ražošanā)</w:t>
            </w:r>
            <w:r w:rsidR="00884336">
              <w:rPr>
                <w:rFonts w:ascii="Times New Roman" w:hAnsi="Times New Roman" w:cs="Times New Roman"/>
                <w:sz w:val="24"/>
                <w:szCs w:val="24"/>
              </w:rPr>
              <w:t xml:space="preserve"> piemērošana</w:t>
            </w:r>
            <w:r>
              <w:rPr>
                <w:rFonts w:ascii="Times New Roman" w:hAnsi="Times New Roman" w:cs="Times New Roman"/>
                <w:sz w:val="24"/>
                <w:szCs w:val="24"/>
              </w:rPr>
              <w:t>, izmantojot iepirkumus</w:t>
            </w:r>
            <w:r w:rsidRPr="009A7FF1">
              <w:rPr>
                <w:rFonts w:ascii="Times New Roman" w:hAnsi="Times New Roman" w:cs="Times New Roman"/>
                <w:sz w:val="24"/>
                <w:szCs w:val="24"/>
              </w:rPr>
              <w:t xml:space="preserve"> ar konkursa dialoga procedūru</w:t>
            </w:r>
            <w:r>
              <w:rPr>
                <w:rFonts w:ascii="Times New Roman" w:hAnsi="Times New Roman" w:cs="Times New Roman"/>
                <w:sz w:val="24"/>
                <w:szCs w:val="24"/>
              </w:rPr>
              <w:t>;</w:t>
            </w:r>
          </w:p>
          <w:p w:rsidR="00587503" w:rsidRPr="009A7FF1" w:rsidRDefault="009A7FF1" w:rsidP="009A7FF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w:t>
            </w:r>
            <w:r w:rsidRPr="009A7FF1">
              <w:rPr>
                <w:rFonts w:ascii="Times New Roman" w:hAnsi="Times New Roman" w:cs="Times New Roman"/>
                <w:sz w:val="24"/>
                <w:szCs w:val="24"/>
              </w:rPr>
              <w:t xml:space="preserve">ivējādas pielietojamības preču gadījumā </w:t>
            </w:r>
            <w:r>
              <w:rPr>
                <w:rFonts w:ascii="Times New Roman" w:hAnsi="Times New Roman" w:cs="Times New Roman"/>
                <w:sz w:val="24"/>
                <w:szCs w:val="24"/>
              </w:rPr>
              <w:t xml:space="preserve">tiek </w:t>
            </w:r>
            <w:r w:rsidR="00884336">
              <w:rPr>
                <w:rFonts w:ascii="Times New Roman" w:hAnsi="Times New Roman" w:cs="Times New Roman"/>
                <w:sz w:val="24"/>
                <w:szCs w:val="24"/>
              </w:rPr>
              <w:t xml:space="preserve">izvērtēta iespēja </w:t>
            </w:r>
            <w:r>
              <w:rPr>
                <w:rFonts w:ascii="Times New Roman" w:hAnsi="Times New Roman" w:cs="Times New Roman"/>
                <w:sz w:val="24"/>
                <w:szCs w:val="24"/>
              </w:rPr>
              <w:t>izmant</w:t>
            </w:r>
            <w:r w:rsidR="00884336">
              <w:rPr>
                <w:rFonts w:ascii="Times New Roman" w:hAnsi="Times New Roman" w:cs="Times New Roman"/>
                <w:sz w:val="24"/>
                <w:szCs w:val="24"/>
              </w:rPr>
              <w:t>ot</w:t>
            </w:r>
            <w:r w:rsidRPr="009A7FF1">
              <w:rPr>
                <w:rFonts w:ascii="Times New Roman" w:hAnsi="Times New Roman" w:cs="Times New Roman"/>
                <w:sz w:val="24"/>
                <w:szCs w:val="24"/>
              </w:rPr>
              <w:t xml:space="preserve"> Ekonomika</w:t>
            </w:r>
            <w:r>
              <w:rPr>
                <w:rFonts w:ascii="Times New Roman" w:hAnsi="Times New Roman" w:cs="Times New Roman"/>
                <w:sz w:val="24"/>
                <w:szCs w:val="24"/>
              </w:rPr>
              <w:t>s ministrijas pārraudzībā esoš</w:t>
            </w:r>
            <w:r w:rsidR="00884336">
              <w:rPr>
                <w:rFonts w:ascii="Times New Roman" w:hAnsi="Times New Roman" w:cs="Times New Roman"/>
                <w:sz w:val="24"/>
                <w:szCs w:val="24"/>
              </w:rPr>
              <w:t>os</w:t>
            </w:r>
            <w:r>
              <w:rPr>
                <w:rFonts w:ascii="Times New Roman" w:hAnsi="Times New Roman" w:cs="Times New Roman"/>
                <w:sz w:val="24"/>
                <w:szCs w:val="24"/>
              </w:rPr>
              <w:t xml:space="preserve"> atbalsta rīk</w:t>
            </w:r>
            <w:r w:rsidR="00884336">
              <w:rPr>
                <w:rFonts w:ascii="Times New Roman" w:hAnsi="Times New Roman" w:cs="Times New Roman"/>
                <w:sz w:val="24"/>
                <w:szCs w:val="24"/>
              </w:rPr>
              <w:t>us</w:t>
            </w:r>
            <w:r>
              <w:rPr>
                <w:rFonts w:ascii="Times New Roman" w:hAnsi="Times New Roman" w:cs="Times New Roman"/>
                <w:sz w:val="24"/>
                <w:szCs w:val="24"/>
              </w:rPr>
              <w:t>, kas tieši vai netieši veicina tehnoloģiju pārnesi</w:t>
            </w:r>
            <w:r w:rsidR="00884336">
              <w:rPr>
                <w:rFonts w:ascii="Times New Roman" w:hAnsi="Times New Roman" w:cs="Times New Roman"/>
                <w:sz w:val="24"/>
                <w:szCs w:val="24"/>
              </w:rPr>
              <w:t xml:space="preserve"> no pētniecības uz ražošanas fāzi </w:t>
            </w:r>
            <w:r w:rsidRPr="009A7FF1">
              <w:rPr>
                <w:rFonts w:ascii="Times New Roman" w:hAnsi="Times New Roman" w:cs="Times New Roman"/>
                <w:sz w:val="24"/>
                <w:szCs w:val="24"/>
              </w:rPr>
              <w:t>(kompetenču centri, klasteru programma u.c.);</w:t>
            </w:r>
          </w:p>
        </w:tc>
      </w:tr>
      <w:tr w:rsidR="00587503" w:rsidRPr="009A7FF1" w:rsidTr="006E105A">
        <w:tc>
          <w:tcPr>
            <w:tcW w:w="3510" w:type="dxa"/>
          </w:tcPr>
          <w:p w:rsidR="00587503" w:rsidRPr="009A7FF1" w:rsidRDefault="009A7FF1" w:rsidP="009A7FF1">
            <w:pPr>
              <w:spacing w:after="0"/>
              <w:rPr>
                <w:rFonts w:ascii="Times New Roman" w:hAnsi="Times New Roman" w:cs="Times New Roman"/>
                <w:sz w:val="24"/>
                <w:szCs w:val="24"/>
              </w:rPr>
            </w:pPr>
            <w:r w:rsidRPr="00E45418">
              <w:rPr>
                <w:rFonts w:ascii="Times New Roman" w:hAnsi="Times New Roman" w:cs="Times New Roman"/>
                <w:i/>
                <w:sz w:val="24"/>
                <w:szCs w:val="24"/>
              </w:rPr>
              <w:t>Riski, kas saistīti ar pētniecības projektu iespējamu neizdošanos</w:t>
            </w:r>
            <w:r>
              <w:rPr>
                <w:rFonts w:ascii="Times New Roman" w:hAnsi="Times New Roman" w:cs="Times New Roman"/>
                <w:sz w:val="24"/>
                <w:szCs w:val="24"/>
              </w:rPr>
              <w:t xml:space="preserve"> (netiek sasniegts izvirzītais projekta mērķis un nav iespējams </w:t>
            </w:r>
            <w:r>
              <w:rPr>
                <w:rFonts w:ascii="Times New Roman" w:hAnsi="Times New Roman" w:cs="Times New Roman"/>
                <w:sz w:val="24"/>
                <w:szCs w:val="24"/>
              </w:rPr>
              <w:lastRenderedPageBreak/>
              <w:t>uzsākt attiecīgā izstrādājuma ražošanu)</w:t>
            </w:r>
            <w:r w:rsidR="00AD599B">
              <w:rPr>
                <w:rFonts w:ascii="Times New Roman" w:hAnsi="Times New Roman" w:cs="Times New Roman"/>
                <w:sz w:val="24"/>
                <w:szCs w:val="24"/>
              </w:rPr>
              <w:t>.</w:t>
            </w:r>
          </w:p>
        </w:tc>
        <w:tc>
          <w:tcPr>
            <w:tcW w:w="5679" w:type="dxa"/>
          </w:tcPr>
          <w:p w:rsidR="009A7FF1" w:rsidRDefault="009A7FF1" w:rsidP="009A7FF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Finansiālā riska dalīšanas principa ievērošana vis</w:t>
            </w:r>
            <w:r w:rsidR="00544FD8">
              <w:rPr>
                <w:rFonts w:ascii="Times New Roman" w:hAnsi="Times New Roman" w:cs="Times New Roman"/>
                <w:sz w:val="24"/>
                <w:szCs w:val="24"/>
              </w:rPr>
              <w:t>os</w:t>
            </w:r>
            <w:r>
              <w:rPr>
                <w:rFonts w:ascii="Times New Roman" w:hAnsi="Times New Roman" w:cs="Times New Roman"/>
                <w:sz w:val="24"/>
                <w:szCs w:val="24"/>
              </w:rPr>
              <w:t xml:space="preserve"> projektu realiz</w:t>
            </w:r>
            <w:r w:rsidR="00884336">
              <w:rPr>
                <w:rFonts w:ascii="Times New Roman" w:hAnsi="Times New Roman" w:cs="Times New Roman"/>
                <w:sz w:val="24"/>
                <w:szCs w:val="24"/>
              </w:rPr>
              <w:t>ācijas posmos</w:t>
            </w:r>
            <w:r>
              <w:rPr>
                <w:rFonts w:ascii="Times New Roman" w:hAnsi="Times New Roman" w:cs="Times New Roman"/>
                <w:sz w:val="24"/>
                <w:szCs w:val="24"/>
              </w:rPr>
              <w:t>;</w:t>
            </w:r>
          </w:p>
          <w:p w:rsidR="00587503" w:rsidRPr="009A7FF1" w:rsidRDefault="00884336" w:rsidP="0088433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Rūpīga</w:t>
            </w:r>
            <w:r w:rsidR="009A7FF1" w:rsidRPr="009A7FF1">
              <w:rPr>
                <w:rFonts w:ascii="Times New Roman" w:hAnsi="Times New Roman" w:cs="Times New Roman"/>
                <w:sz w:val="24"/>
                <w:szCs w:val="24"/>
              </w:rPr>
              <w:t xml:space="preserve"> projek</w:t>
            </w:r>
            <w:r>
              <w:rPr>
                <w:rFonts w:ascii="Times New Roman" w:hAnsi="Times New Roman" w:cs="Times New Roman"/>
                <w:sz w:val="24"/>
                <w:szCs w:val="24"/>
              </w:rPr>
              <w:t xml:space="preserve">tu jomas un sadarbības partneru </w:t>
            </w:r>
            <w:r w:rsidRPr="009A7FF1">
              <w:rPr>
                <w:rFonts w:ascii="Times New Roman" w:hAnsi="Times New Roman" w:cs="Times New Roman"/>
                <w:sz w:val="24"/>
                <w:szCs w:val="24"/>
              </w:rPr>
              <w:t>i</w:t>
            </w:r>
            <w:r>
              <w:rPr>
                <w:rFonts w:ascii="Times New Roman" w:hAnsi="Times New Roman" w:cs="Times New Roman"/>
                <w:sz w:val="24"/>
                <w:szCs w:val="24"/>
              </w:rPr>
              <w:t>zvēle, izvērtējot iesaistīto pētniecības iestā</w:t>
            </w:r>
            <w:r w:rsidR="00544FD8">
              <w:rPr>
                <w:rFonts w:ascii="Times New Roman" w:hAnsi="Times New Roman" w:cs="Times New Roman"/>
                <w:sz w:val="24"/>
                <w:szCs w:val="24"/>
              </w:rPr>
              <w:t>žu,</w:t>
            </w:r>
            <w:r>
              <w:rPr>
                <w:rFonts w:ascii="Times New Roman" w:hAnsi="Times New Roman" w:cs="Times New Roman"/>
                <w:sz w:val="24"/>
                <w:szCs w:val="24"/>
              </w:rPr>
              <w:t xml:space="preserve"> </w:t>
            </w:r>
            <w:r w:rsidR="009A7FF1" w:rsidRPr="009A7FF1">
              <w:rPr>
                <w:rFonts w:ascii="Times New Roman" w:hAnsi="Times New Roman" w:cs="Times New Roman"/>
                <w:sz w:val="24"/>
                <w:szCs w:val="24"/>
              </w:rPr>
              <w:lastRenderedPageBreak/>
              <w:t>uzņēmumu</w:t>
            </w:r>
            <w:r w:rsidR="00544FD8">
              <w:rPr>
                <w:rFonts w:ascii="Times New Roman" w:hAnsi="Times New Roman" w:cs="Times New Roman"/>
                <w:sz w:val="24"/>
                <w:szCs w:val="24"/>
              </w:rPr>
              <w:t xml:space="preserve"> un nozaru organizāciju</w:t>
            </w:r>
            <w:r w:rsidR="009A7FF1" w:rsidRPr="009A7FF1">
              <w:rPr>
                <w:rFonts w:ascii="Times New Roman" w:hAnsi="Times New Roman" w:cs="Times New Roman"/>
                <w:sz w:val="24"/>
                <w:szCs w:val="24"/>
              </w:rPr>
              <w:t xml:space="preserve"> kompetenc</w:t>
            </w:r>
            <w:r>
              <w:rPr>
                <w:rFonts w:ascii="Times New Roman" w:hAnsi="Times New Roman" w:cs="Times New Roman"/>
                <w:sz w:val="24"/>
                <w:szCs w:val="24"/>
              </w:rPr>
              <w:t>i</w:t>
            </w:r>
            <w:r w:rsidR="009A7FF1" w:rsidRPr="009A7FF1">
              <w:rPr>
                <w:rFonts w:ascii="Times New Roman" w:hAnsi="Times New Roman" w:cs="Times New Roman"/>
                <w:sz w:val="24"/>
                <w:szCs w:val="24"/>
              </w:rPr>
              <w:t xml:space="preserve">, </w:t>
            </w:r>
            <w:r>
              <w:rPr>
                <w:rFonts w:ascii="Times New Roman" w:hAnsi="Times New Roman" w:cs="Times New Roman"/>
                <w:sz w:val="24"/>
                <w:szCs w:val="24"/>
              </w:rPr>
              <w:t>kā arī līdzšinējo</w:t>
            </w:r>
            <w:r w:rsidR="009A7FF1" w:rsidRPr="009A7FF1">
              <w:rPr>
                <w:rFonts w:ascii="Times New Roman" w:hAnsi="Times New Roman" w:cs="Times New Roman"/>
                <w:sz w:val="24"/>
                <w:szCs w:val="24"/>
              </w:rPr>
              <w:t xml:space="preserve"> sadarbība</w:t>
            </w:r>
            <w:r>
              <w:rPr>
                <w:rFonts w:ascii="Times New Roman" w:hAnsi="Times New Roman" w:cs="Times New Roman"/>
                <w:sz w:val="24"/>
                <w:szCs w:val="24"/>
              </w:rPr>
              <w:t>s pieredzi (ja tāda ir bijusi);</w:t>
            </w:r>
          </w:p>
        </w:tc>
      </w:tr>
      <w:tr w:rsidR="00587503" w:rsidRPr="009A7FF1" w:rsidTr="006E105A">
        <w:tc>
          <w:tcPr>
            <w:tcW w:w="3510" w:type="dxa"/>
          </w:tcPr>
          <w:p w:rsidR="00587503" w:rsidRPr="009A7FF1" w:rsidRDefault="00884336" w:rsidP="009A7FF1">
            <w:pPr>
              <w:spacing w:after="0"/>
              <w:rPr>
                <w:rFonts w:ascii="Times New Roman" w:hAnsi="Times New Roman" w:cs="Times New Roman"/>
                <w:sz w:val="24"/>
                <w:szCs w:val="24"/>
              </w:rPr>
            </w:pPr>
            <w:r w:rsidRPr="00E45418">
              <w:rPr>
                <w:rFonts w:ascii="Times New Roman" w:hAnsi="Times New Roman" w:cs="Times New Roman"/>
                <w:i/>
                <w:sz w:val="24"/>
                <w:szCs w:val="24"/>
              </w:rPr>
              <w:lastRenderedPageBreak/>
              <w:t>Nacionāla līmeņa monopolistu izveidošanās risks</w:t>
            </w:r>
            <w:r>
              <w:rPr>
                <w:rFonts w:ascii="Times New Roman" w:hAnsi="Times New Roman" w:cs="Times New Roman"/>
                <w:sz w:val="24"/>
                <w:szCs w:val="24"/>
              </w:rPr>
              <w:t xml:space="preserve"> un šādas situācijas iespējamā ietekme uz NBS vajadzībām iepērkamo izstrādājumu izmaksām</w:t>
            </w:r>
            <w:r w:rsidR="00AD599B">
              <w:rPr>
                <w:rFonts w:ascii="Times New Roman" w:hAnsi="Times New Roman" w:cs="Times New Roman"/>
                <w:sz w:val="24"/>
                <w:szCs w:val="24"/>
              </w:rPr>
              <w:t>.</w:t>
            </w:r>
          </w:p>
        </w:tc>
        <w:tc>
          <w:tcPr>
            <w:tcW w:w="5679" w:type="dxa"/>
          </w:tcPr>
          <w:p w:rsidR="00587503" w:rsidRDefault="009517BA" w:rsidP="009517B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Industrijas atbalsta politikā paredzētā stratēģiskās partnerības principa realizācija attiecībās ar atsevišķiem valsts aizsardzībai sevišķi svarīgiem militāru vai divējādas pielietojamības preču ražotājiem un tā ietvaros noteikti samērīgi ierobežojumi</w:t>
            </w:r>
            <w:r w:rsidR="006E105A">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attiecībā uz šādu uzņēmumu peļņu;</w:t>
            </w:r>
          </w:p>
          <w:p w:rsidR="009517BA" w:rsidRDefault="00423477" w:rsidP="004234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Garantētas A</w:t>
            </w:r>
            <w:r w:rsidR="006E105A">
              <w:rPr>
                <w:rFonts w:ascii="Times New Roman" w:hAnsi="Times New Roman" w:cs="Times New Roman"/>
                <w:sz w:val="24"/>
                <w:szCs w:val="24"/>
              </w:rPr>
              <w:t>izsardzības</w:t>
            </w:r>
            <w:r>
              <w:rPr>
                <w:rFonts w:ascii="Times New Roman" w:hAnsi="Times New Roman" w:cs="Times New Roman"/>
                <w:sz w:val="24"/>
                <w:szCs w:val="24"/>
              </w:rPr>
              <w:t xml:space="preserve"> ministrijas tiesības attiecībā uz aizsardzības</w:t>
            </w:r>
            <w:r w:rsidR="006E105A">
              <w:rPr>
                <w:rFonts w:ascii="Times New Roman" w:hAnsi="Times New Roman" w:cs="Times New Roman"/>
                <w:sz w:val="24"/>
                <w:szCs w:val="24"/>
              </w:rPr>
              <w:t xml:space="preserve"> nozares finansētu </w:t>
            </w:r>
            <w:r>
              <w:rPr>
                <w:rFonts w:ascii="Times New Roman" w:hAnsi="Times New Roman" w:cs="Times New Roman"/>
                <w:sz w:val="24"/>
                <w:szCs w:val="24"/>
              </w:rPr>
              <w:t>projektu</w:t>
            </w:r>
            <w:r w:rsidR="006E105A">
              <w:rPr>
                <w:rFonts w:ascii="Times New Roman" w:hAnsi="Times New Roman" w:cs="Times New Roman"/>
                <w:sz w:val="24"/>
                <w:szCs w:val="24"/>
              </w:rPr>
              <w:t xml:space="preserve"> rezultātā iegūtu izstrād</w:t>
            </w:r>
            <w:r>
              <w:rPr>
                <w:rFonts w:ascii="Times New Roman" w:hAnsi="Times New Roman" w:cs="Times New Roman"/>
                <w:sz w:val="24"/>
                <w:szCs w:val="24"/>
              </w:rPr>
              <w:t>ājumu dizainparaugu</w:t>
            </w:r>
            <w:r w:rsidR="006E105A">
              <w:rPr>
                <w:rFonts w:ascii="Times New Roman" w:hAnsi="Times New Roman" w:cs="Times New Roman"/>
                <w:sz w:val="24"/>
                <w:szCs w:val="24"/>
              </w:rPr>
              <w:t xml:space="preserve"> </w:t>
            </w:r>
            <w:r>
              <w:rPr>
                <w:rFonts w:ascii="Times New Roman" w:hAnsi="Times New Roman" w:cs="Times New Roman"/>
                <w:sz w:val="24"/>
                <w:szCs w:val="24"/>
              </w:rPr>
              <w:t>vai</w:t>
            </w:r>
            <w:r w:rsidR="006E105A">
              <w:rPr>
                <w:rFonts w:ascii="Times New Roman" w:hAnsi="Times New Roman" w:cs="Times New Roman"/>
                <w:sz w:val="24"/>
                <w:szCs w:val="24"/>
              </w:rPr>
              <w:t xml:space="preserve"> patentu </w:t>
            </w:r>
            <w:r>
              <w:rPr>
                <w:rFonts w:ascii="Times New Roman" w:hAnsi="Times New Roman" w:cs="Times New Roman"/>
                <w:sz w:val="24"/>
                <w:szCs w:val="24"/>
              </w:rPr>
              <w:t>neierobežotu izmantošanu (t.sk. nepieciešamības gadījumā meklējot citus iespējamos attiecīgo izstrādājumu ražotājus);</w:t>
            </w:r>
          </w:p>
          <w:p w:rsidR="00423477" w:rsidRPr="00884336" w:rsidRDefault="00423477" w:rsidP="004234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Būtiska finansiālā pamatojuma gadījumā vienmēr tiek rezervēta iespēja attiecīgos iepirkumus veikt arī ārpus Latvijas;</w:t>
            </w:r>
          </w:p>
        </w:tc>
      </w:tr>
      <w:tr w:rsidR="00587503" w:rsidRPr="009A7FF1" w:rsidTr="006E105A">
        <w:tc>
          <w:tcPr>
            <w:tcW w:w="3510" w:type="dxa"/>
          </w:tcPr>
          <w:p w:rsidR="00587503" w:rsidRPr="009A7FF1" w:rsidRDefault="00423477" w:rsidP="009A7FF1">
            <w:pPr>
              <w:spacing w:after="0"/>
              <w:rPr>
                <w:rFonts w:ascii="Times New Roman" w:hAnsi="Times New Roman" w:cs="Times New Roman"/>
                <w:sz w:val="24"/>
                <w:szCs w:val="24"/>
              </w:rPr>
            </w:pPr>
            <w:r>
              <w:rPr>
                <w:rFonts w:ascii="Times New Roman" w:hAnsi="Times New Roman" w:cs="Times New Roman"/>
                <w:sz w:val="24"/>
                <w:szCs w:val="24"/>
              </w:rPr>
              <w:t xml:space="preserve">Iespējamie </w:t>
            </w:r>
            <w:r w:rsidRPr="00423477">
              <w:rPr>
                <w:rFonts w:ascii="Times New Roman" w:hAnsi="Times New Roman" w:cs="Times New Roman"/>
                <w:i/>
                <w:sz w:val="24"/>
                <w:szCs w:val="24"/>
              </w:rPr>
              <w:t>izstrādājumu kvalitātes riski</w:t>
            </w:r>
            <w:r>
              <w:rPr>
                <w:rFonts w:ascii="Times New Roman" w:hAnsi="Times New Roman" w:cs="Times New Roman"/>
                <w:sz w:val="24"/>
                <w:szCs w:val="24"/>
              </w:rPr>
              <w:t>, aizsardzības nozarei veicot jaunradītu (ilglaicīgā lietošanā vēl nepārbaudītu) produktu iegādi</w:t>
            </w:r>
            <w:r w:rsidR="00AD599B">
              <w:rPr>
                <w:rFonts w:ascii="Times New Roman" w:hAnsi="Times New Roman" w:cs="Times New Roman"/>
                <w:sz w:val="24"/>
                <w:szCs w:val="24"/>
              </w:rPr>
              <w:t>.</w:t>
            </w:r>
          </w:p>
        </w:tc>
        <w:tc>
          <w:tcPr>
            <w:tcW w:w="5679" w:type="dxa"/>
          </w:tcPr>
          <w:p w:rsidR="00423477" w:rsidRDefault="00423477" w:rsidP="004234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Produkcijas testa partiju iegāde un aprobācija NBS;</w:t>
            </w:r>
          </w:p>
          <w:p w:rsidR="008C3D1E" w:rsidRDefault="008C3D1E" w:rsidP="008C3D1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Produkcijas paraugu testēšana pirms piegādēm (t.sk. neatkarīgās laboratorijās);</w:t>
            </w:r>
          </w:p>
          <w:p w:rsidR="00423477" w:rsidRPr="00423477" w:rsidRDefault="008C3D1E" w:rsidP="004234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Aktīva projekta norises kontrole visos tā realizācijas posmos (ja iespējams un ja runa ir par aizsardzības nozares atbalstīta projekta rezultātā jaunradītu produktu);</w:t>
            </w:r>
          </w:p>
        </w:tc>
      </w:tr>
      <w:tr w:rsidR="008C3D1E" w:rsidRPr="009A7FF1" w:rsidTr="006E105A">
        <w:tc>
          <w:tcPr>
            <w:tcW w:w="3510" w:type="dxa"/>
          </w:tcPr>
          <w:p w:rsidR="008C3D1E" w:rsidRDefault="003010D0" w:rsidP="009A7FF1">
            <w:pPr>
              <w:spacing w:after="0"/>
              <w:rPr>
                <w:rFonts w:ascii="Times New Roman" w:hAnsi="Times New Roman" w:cs="Times New Roman"/>
                <w:sz w:val="24"/>
                <w:szCs w:val="24"/>
              </w:rPr>
            </w:pPr>
            <w:r w:rsidRPr="003F2302">
              <w:rPr>
                <w:rFonts w:ascii="Times New Roman" w:hAnsi="Times New Roman" w:cs="Times New Roman"/>
                <w:sz w:val="24"/>
                <w:szCs w:val="24"/>
              </w:rPr>
              <w:t xml:space="preserve">Izaicinājumi, kas saistīti ar </w:t>
            </w:r>
            <w:r w:rsidRPr="003010D0">
              <w:rPr>
                <w:rFonts w:ascii="Times New Roman" w:hAnsi="Times New Roman" w:cs="Times New Roman"/>
                <w:i/>
                <w:sz w:val="24"/>
                <w:szCs w:val="24"/>
              </w:rPr>
              <w:t xml:space="preserve">aizsardzības nozares (gala lietotāja) kompetenci </w:t>
            </w:r>
            <w:r>
              <w:rPr>
                <w:rFonts w:ascii="Times New Roman" w:hAnsi="Times New Roman" w:cs="Times New Roman"/>
                <w:i/>
                <w:sz w:val="24"/>
                <w:szCs w:val="24"/>
              </w:rPr>
              <w:t xml:space="preserve">attiecībā uz </w:t>
            </w:r>
            <w:r w:rsidRPr="003010D0">
              <w:rPr>
                <w:rFonts w:ascii="Times New Roman" w:hAnsi="Times New Roman" w:cs="Times New Roman"/>
                <w:i/>
                <w:sz w:val="24"/>
                <w:szCs w:val="24"/>
              </w:rPr>
              <w:t>specifikācijas/pētniecības uzdevuma izstrād</w:t>
            </w:r>
            <w:r>
              <w:rPr>
                <w:rFonts w:ascii="Times New Roman" w:hAnsi="Times New Roman" w:cs="Times New Roman"/>
                <w:i/>
                <w:sz w:val="24"/>
                <w:szCs w:val="24"/>
              </w:rPr>
              <w:t xml:space="preserve">i </w:t>
            </w:r>
            <w:r w:rsidRPr="003010D0">
              <w:rPr>
                <w:rFonts w:ascii="Times New Roman" w:hAnsi="Times New Roman" w:cs="Times New Roman"/>
                <w:sz w:val="24"/>
                <w:szCs w:val="24"/>
              </w:rPr>
              <w:t>(</w:t>
            </w:r>
            <w:r>
              <w:rPr>
                <w:rFonts w:ascii="Times New Roman" w:hAnsi="Times New Roman" w:cs="Times New Roman"/>
                <w:sz w:val="24"/>
                <w:szCs w:val="24"/>
              </w:rPr>
              <w:t>kvalificētu cilvēkresursu trūkums, kas ietekmē nozares vajadzību definēšanas kvalitāti un laiku)</w:t>
            </w:r>
            <w:r w:rsidR="00AD599B">
              <w:rPr>
                <w:rFonts w:ascii="Times New Roman" w:hAnsi="Times New Roman" w:cs="Times New Roman"/>
                <w:sz w:val="24"/>
                <w:szCs w:val="24"/>
              </w:rPr>
              <w:t>.</w:t>
            </w:r>
          </w:p>
        </w:tc>
        <w:tc>
          <w:tcPr>
            <w:tcW w:w="5679" w:type="dxa"/>
          </w:tcPr>
          <w:p w:rsidR="008C3D1E" w:rsidRDefault="00B60254" w:rsidP="0042347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Palielināti aizsardzības nozares ieguldījumi attiecīgā </w:t>
            </w:r>
            <w:proofErr w:type="spellStart"/>
            <w:r>
              <w:rPr>
                <w:rFonts w:ascii="Times New Roman" w:hAnsi="Times New Roman" w:cs="Times New Roman"/>
                <w:sz w:val="24"/>
                <w:szCs w:val="24"/>
              </w:rPr>
              <w:t>problēmjautājuma</w:t>
            </w:r>
            <w:proofErr w:type="spellEnd"/>
            <w:r>
              <w:rPr>
                <w:rFonts w:ascii="Times New Roman" w:hAnsi="Times New Roman" w:cs="Times New Roman"/>
                <w:sz w:val="24"/>
                <w:szCs w:val="24"/>
              </w:rPr>
              <w:t xml:space="preserve"> risināšanai (atbilstoši budžeta iespējām);</w:t>
            </w:r>
          </w:p>
          <w:p w:rsidR="00AD599B" w:rsidRDefault="00AD599B" w:rsidP="00AD599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Ciešāka aizsardzības nozares un pētniecības iestāžu sadarbība projekta </w:t>
            </w:r>
            <w:proofErr w:type="spellStart"/>
            <w:r>
              <w:rPr>
                <w:rFonts w:ascii="Times New Roman" w:hAnsi="Times New Roman" w:cs="Times New Roman"/>
                <w:sz w:val="24"/>
                <w:szCs w:val="24"/>
              </w:rPr>
              <w:t>priekšizpētes</w:t>
            </w:r>
            <w:proofErr w:type="spellEnd"/>
            <w:r>
              <w:rPr>
                <w:rFonts w:ascii="Times New Roman" w:hAnsi="Times New Roman" w:cs="Times New Roman"/>
                <w:sz w:val="24"/>
                <w:szCs w:val="24"/>
              </w:rPr>
              <w:t xml:space="preserve"> fāzē (sevišķi izmantojot 5.1. punktā paredzēto grantu sistēmu un tās rezultātā veidojamo zināšanu/pieredzes bāzi);</w:t>
            </w:r>
          </w:p>
        </w:tc>
      </w:tr>
      <w:tr w:rsidR="008C3D1E" w:rsidRPr="009A7FF1" w:rsidTr="006E105A">
        <w:tc>
          <w:tcPr>
            <w:tcW w:w="3510" w:type="dxa"/>
          </w:tcPr>
          <w:p w:rsidR="008C3D1E" w:rsidRDefault="003010D0" w:rsidP="003010D0">
            <w:pPr>
              <w:spacing w:after="0"/>
              <w:rPr>
                <w:rFonts w:ascii="Times New Roman" w:hAnsi="Times New Roman" w:cs="Times New Roman"/>
                <w:sz w:val="24"/>
                <w:szCs w:val="24"/>
              </w:rPr>
            </w:pPr>
            <w:r>
              <w:rPr>
                <w:rFonts w:ascii="Times New Roman" w:hAnsi="Times New Roman" w:cs="Times New Roman"/>
                <w:sz w:val="24"/>
                <w:szCs w:val="24"/>
              </w:rPr>
              <w:t xml:space="preserve">Industrijas atbalsta politikas ietvaros </w:t>
            </w:r>
            <w:r w:rsidRPr="003010D0">
              <w:rPr>
                <w:rFonts w:ascii="Times New Roman" w:hAnsi="Times New Roman" w:cs="Times New Roman"/>
                <w:i/>
                <w:sz w:val="24"/>
                <w:szCs w:val="24"/>
              </w:rPr>
              <w:t>īstenojam</w:t>
            </w:r>
            <w:r>
              <w:rPr>
                <w:rFonts w:ascii="Times New Roman" w:hAnsi="Times New Roman" w:cs="Times New Roman"/>
                <w:i/>
                <w:sz w:val="24"/>
                <w:szCs w:val="24"/>
              </w:rPr>
              <w:t>o</w:t>
            </w:r>
            <w:r w:rsidRPr="003010D0">
              <w:rPr>
                <w:rFonts w:ascii="Times New Roman" w:hAnsi="Times New Roman" w:cs="Times New Roman"/>
                <w:i/>
                <w:sz w:val="24"/>
                <w:szCs w:val="24"/>
              </w:rPr>
              <w:t xml:space="preserve"> projektu realizēšanai nepieciešamā laika jautājums</w:t>
            </w:r>
            <w:r>
              <w:rPr>
                <w:rFonts w:ascii="Times New Roman" w:hAnsi="Times New Roman" w:cs="Times New Roman"/>
                <w:sz w:val="24"/>
                <w:szCs w:val="24"/>
              </w:rPr>
              <w:t xml:space="preserve"> (sagaidāms, ka tas būs ilgtermiņa process, savukārt NBS vajadzības nodrošinājuma jomā lielākoties ir neatliekamas un </w:t>
            </w:r>
            <w:r>
              <w:rPr>
                <w:rFonts w:ascii="Times New Roman" w:hAnsi="Times New Roman" w:cs="Times New Roman"/>
                <w:sz w:val="24"/>
                <w:szCs w:val="24"/>
              </w:rPr>
              <w:lastRenderedPageBreak/>
              <w:t>esošās drošības situācijas ietvaros jārisina cik ātri vien iespējams)</w:t>
            </w:r>
            <w:r w:rsidR="00AD599B">
              <w:rPr>
                <w:rFonts w:ascii="Times New Roman" w:hAnsi="Times New Roman" w:cs="Times New Roman"/>
                <w:sz w:val="24"/>
                <w:szCs w:val="24"/>
              </w:rPr>
              <w:t>.</w:t>
            </w:r>
          </w:p>
        </w:tc>
        <w:tc>
          <w:tcPr>
            <w:tcW w:w="5679" w:type="dxa"/>
          </w:tcPr>
          <w:p w:rsidR="008C3D1E" w:rsidRDefault="00CA35D1" w:rsidP="00CA35D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Industrijas atbalsta pasākumu pakāpeniska realizācija, sākotnējā fāzē meklējot iespējas maksimālai esošā </w:t>
            </w:r>
            <w:r w:rsidR="00B60254">
              <w:rPr>
                <w:rFonts w:ascii="Times New Roman" w:hAnsi="Times New Roman" w:cs="Times New Roman"/>
                <w:sz w:val="24"/>
                <w:szCs w:val="24"/>
              </w:rPr>
              <w:t>Latvijas industrijas un pētniecības iestāžu piedāvājuma izmantošanai;</w:t>
            </w:r>
          </w:p>
          <w:p w:rsidR="00B60254" w:rsidRDefault="00B60254" w:rsidP="00CA35D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Industrijas un pētniecības iestāžu pārstāvju informēšana par NBS aktuālākajām vajadzībām arī vidējā un ilgtermiņā, ļaujot laicīgi sagatavoties un </w:t>
            </w:r>
            <w:r>
              <w:rPr>
                <w:rFonts w:ascii="Times New Roman" w:hAnsi="Times New Roman" w:cs="Times New Roman"/>
                <w:sz w:val="24"/>
                <w:szCs w:val="24"/>
              </w:rPr>
              <w:lastRenderedPageBreak/>
              <w:t>saprast vietējās industrijas iesaistes iespējas;</w:t>
            </w:r>
          </w:p>
          <w:p w:rsidR="00B60254" w:rsidRDefault="00B60254" w:rsidP="00CA35D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Atsevišķos gadījumos var tik izvērtētas iespējas </w:t>
            </w:r>
            <w:r w:rsidR="00AC7D42">
              <w:rPr>
                <w:rFonts w:ascii="Times New Roman" w:hAnsi="Times New Roman" w:cs="Times New Roman"/>
                <w:sz w:val="24"/>
                <w:szCs w:val="24"/>
              </w:rPr>
              <w:t xml:space="preserve">pielāgot iepirkumu plānus (grafikus) atbilstoši vietējās industrijas </w:t>
            </w:r>
            <w:r w:rsidR="00AD599B">
              <w:rPr>
                <w:rFonts w:ascii="Times New Roman" w:hAnsi="Times New Roman" w:cs="Times New Roman"/>
                <w:sz w:val="24"/>
                <w:szCs w:val="24"/>
              </w:rPr>
              <w:t>piedāvājumam (ar Ministru kabineta lēmumu, izvērtējot šāda lēmuma ietekmi uz NBS spēju attīstību vai uzturēšanu).</w:t>
            </w:r>
          </w:p>
        </w:tc>
      </w:tr>
    </w:tbl>
    <w:p w:rsidR="002940C4" w:rsidRDefault="002940C4" w:rsidP="00AD599B">
      <w:pPr>
        <w:jc w:val="both"/>
        <w:rPr>
          <w:rFonts w:ascii="Times New Roman" w:hAnsi="Times New Roman" w:cs="Times New Roman"/>
          <w:sz w:val="24"/>
          <w:szCs w:val="24"/>
        </w:rPr>
      </w:pPr>
    </w:p>
    <w:p w:rsidR="00FF564D" w:rsidRPr="00AD599B" w:rsidRDefault="00FF564D" w:rsidP="00AD599B">
      <w:pPr>
        <w:jc w:val="both"/>
        <w:rPr>
          <w:rFonts w:ascii="Times New Roman" w:hAnsi="Times New Roman" w:cs="Times New Roman"/>
          <w:sz w:val="24"/>
          <w:szCs w:val="24"/>
        </w:rPr>
      </w:pPr>
    </w:p>
    <w:p w:rsidR="00E7752A" w:rsidRPr="006E105A" w:rsidRDefault="007B51C9" w:rsidP="00112F3F">
      <w:pPr>
        <w:jc w:val="both"/>
        <w:rPr>
          <w:rFonts w:ascii="Times New Roman" w:hAnsi="Times New Roman" w:cs="Times New Roman"/>
          <w:b/>
          <w:sz w:val="24"/>
          <w:szCs w:val="24"/>
        </w:rPr>
      </w:pPr>
      <w:r w:rsidRPr="006E105A">
        <w:rPr>
          <w:rFonts w:ascii="Times New Roman" w:hAnsi="Times New Roman" w:cs="Times New Roman"/>
          <w:b/>
          <w:sz w:val="24"/>
          <w:szCs w:val="24"/>
        </w:rPr>
        <w:t>7</w:t>
      </w:r>
      <w:r w:rsidR="00E7752A" w:rsidRPr="006E105A">
        <w:rPr>
          <w:rFonts w:ascii="Times New Roman" w:hAnsi="Times New Roman" w:cs="Times New Roman"/>
          <w:b/>
          <w:sz w:val="24"/>
          <w:szCs w:val="24"/>
        </w:rPr>
        <w:t>.Secinājumi un priekšlikumi</w:t>
      </w:r>
    </w:p>
    <w:p w:rsidR="002A519D" w:rsidRDefault="0092598D" w:rsidP="00416E53">
      <w:pPr>
        <w:jc w:val="both"/>
        <w:rPr>
          <w:rFonts w:ascii="Times New Roman" w:hAnsi="Times New Roman" w:cs="Times New Roman"/>
          <w:sz w:val="24"/>
          <w:szCs w:val="24"/>
        </w:rPr>
      </w:pPr>
      <w:r>
        <w:rPr>
          <w:rFonts w:ascii="Times New Roman" w:hAnsi="Times New Roman" w:cs="Times New Roman"/>
          <w:sz w:val="24"/>
          <w:szCs w:val="24"/>
        </w:rPr>
        <w:t>7.1</w:t>
      </w:r>
      <w:r w:rsidR="00E7752A">
        <w:rPr>
          <w:rFonts w:ascii="Times New Roman" w:hAnsi="Times New Roman" w:cs="Times New Roman"/>
          <w:sz w:val="24"/>
          <w:szCs w:val="24"/>
        </w:rPr>
        <w:t xml:space="preserve">. </w:t>
      </w:r>
      <w:r w:rsidR="003E0C6C">
        <w:rPr>
          <w:rFonts w:ascii="Times New Roman" w:hAnsi="Times New Roman" w:cs="Times New Roman"/>
          <w:sz w:val="24"/>
          <w:szCs w:val="24"/>
        </w:rPr>
        <w:t>Z</w:t>
      </w:r>
      <w:r w:rsidR="001B112A">
        <w:rPr>
          <w:rFonts w:ascii="Times New Roman" w:hAnsi="Times New Roman" w:cs="Times New Roman"/>
          <w:sz w:val="24"/>
          <w:szCs w:val="24"/>
        </w:rPr>
        <w:t>iņojumā piedāvātie industrijas atbalsta virzieni ir</w:t>
      </w:r>
      <w:r w:rsidR="003E0C6C">
        <w:rPr>
          <w:rFonts w:ascii="Times New Roman" w:hAnsi="Times New Roman" w:cs="Times New Roman"/>
          <w:sz w:val="24"/>
          <w:szCs w:val="24"/>
        </w:rPr>
        <w:t xml:space="preserve"> </w:t>
      </w:r>
      <w:r w:rsidR="001B112A">
        <w:rPr>
          <w:rFonts w:ascii="Times New Roman" w:hAnsi="Times New Roman" w:cs="Times New Roman"/>
          <w:sz w:val="24"/>
          <w:szCs w:val="24"/>
        </w:rPr>
        <w:t xml:space="preserve">balstīti uz Latvijas aizsardzības sistēmas vajadzībām un </w:t>
      </w:r>
      <w:r w:rsidR="00142407">
        <w:rPr>
          <w:rFonts w:ascii="Times New Roman" w:hAnsi="Times New Roman" w:cs="Times New Roman"/>
          <w:sz w:val="24"/>
          <w:szCs w:val="24"/>
        </w:rPr>
        <w:t xml:space="preserve">spēja veicināt NBS uzdevumu izpildi </w:t>
      </w:r>
      <w:r>
        <w:rPr>
          <w:rFonts w:ascii="Times New Roman" w:hAnsi="Times New Roman" w:cs="Times New Roman"/>
          <w:sz w:val="24"/>
          <w:szCs w:val="24"/>
        </w:rPr>
        <w:t>jāuzskata par primāro</w:t>
      </w:r>
      <w:r w:rsidR="00142407">
        <w:rPr>
          <w:rFonts w:ascii="Times New Roman" w:hAnsi="Times New Roman" w:cs="Times New Roman"/>
          <w:sz w:val="24"/>
          <w:szCs w:val="24"/>
        </w:rPr>
        <w:t xml:space="preserve"> </w:t>
      </w:r>
      <w:r w:rsidR="005B71B5">
        <w:rPr>
          <w:rFonts w:ascii="Times New Roman" w:hAnsi="Times New Roman" w:cs="Times New Roman"/>
          <w:sz w:val="24"/>
          <w:szCs w:val="24"/>
        </w:rPr>
        <w:t>to piemērošanas krit</w:t>
      </w:r>
      <w:r>
        <w:rPr>
          <w:rFonts w:ascii="Times New Roman" w:hAnsi="Times New Roman" w:cs="Times New Roman"/>
          <w:sz w:val="24"/>
          <w:szCs w:val="24"/>
        </w:rPr>
        <w:t>ēriju</w:t>
      </w:r>
      <w:r w:rsidR="003E0C6C">
        <w:rPr>
          <w:rFonts w:ascii="Times New Roman" w:hAnsi="Times New Roman" w:cs="Times New Roman"/>
          <w:sz w:val="24"/>
          <w:szCs w:val="24"/>
        </w:rPr>
        <w:t xml:space="preserve">, sevišķi šā brīža reģionālo drošības izaicinājumu kontekstā. </w:t>
      </w:r>
    </w:p>
    <w:p w:rsidR="00D27692" w:rsidRDefault="0092598D" w:rsidP="00416E53">
      <w:pPr>
        <w:jc w:val="both"/>
        <w:rPr>
          <w:rFonts w:ascii="Times New Roman" w:hAnsi="Times New Roman" w:cs="Times New Roman"/>
          <w:sz w:val="24"/>
          <w:szCs w:val="24"/>
        </w:rPr>
      </w:pPr>
      <w:r>
        <w:rPr>
          <w:rFonts w:ascii="Times New Roman" w:hAnsi="Times New Roman" w:cs="Times New Roman"/>
          <w:sz w:val="24"/>
          <w:szCs w:val="24"/>
        </w:rPr>
        <w:t>7.</w:t>
      </w:r>
      <w:r w:rsidR="00D27692">
        <w:rPr>
          <w:rFonts w:ascii="Times New Roman" w:hAnsi="Times New Roman" w:cs="Times New Roman"/>
          <w:sz w:val="24"/>
          <w:szCs w:val="24"/>
        </w:rPr>
        <w:t xml:space="preserve">2. </w:t>
      </w:r>
      <w:r>
        <w:rPr>
          <w:rFonts w:ascii="Times New Roman" w:hAnsi="Times New Roman" w:cs="Times New Roman"/>
          <w:sz w:val="24"/>
          <w:szCs w:val="24"/>
        </w:rPr>
        <w:t>Aizsardzības ministrijai</w:t>
      </w:r>
      <w:r w:rsidR="0031292C">
        <w:rPr>
          <w:rFonts w:ascii="Times New Roman" w:hAnsi="Times New Roman" w:cs="Times New Roman"/>
          <w:sz w:val="24"/>
          <w:szCs w:val="24"/>
        </w:rPr>
        <w:t>:</w:t>
      </w:r>
    </w:p>
    <w:p w:rsidR="00DB5B2D" w:rsidRDefault="00DB5B2D" w:rsidP="00DB5B2D">
      <w:pPr>
        <w:pStyle w:val="ListParagraph"/>
        <w:numPr>
          <w:ilvl w:val="2"/>
          <w:numId w:val="11"/>
        </w:numPr>
        <w:ind w:left="851"/>
        <w:jc w:val="both"/>
        <w:rPr>
          <w:rFonts w:ascii="Times New Roman" w:hAnsi="Times New Roman" w:cs="Times New Roman"/>
          <w:sz w:val="24"/>
          <w:szCs w:val="24"/>
        </w:rPr>
      </w:pPr>
      <w:r>
        <w:rPr>
          <w:rFonts w:ascii="Times New Roman" w:hAnsi="Times New Roman" w:cs="Times New Roman"/>
          <w:sz w:val="24"/>
          <w:szCs w:val="24"/>
        </w:rPr>
        <w:t xml:space="preserve">Jāizstrādā un </w:t>
      </w:r>
      <w:r w:rsidR="006A13A2">
        <w:rPr>
          <w:rFonts w:ascii="Times New Roman" w:hAnsi="Times New Roman" w:cs="Times New Roman"/>
          <w:sz w:val="24"/>
          <w:szCs w:val="24"/>
        </w:rPr>
        <w:t xml:space="preserve">aizsardzības ministram </w:t>
      </w:r>
      <w:r>
        <w:rPr>
          <w:rFonts w:ascii="Times New Roman" w:hAnsi="Times New Roman" w:cs="Times New Roman"/>
          <w:sz w:val="24"/>
          <w:szCs w:val="24"/>
        </w:rPr>
        <w:t xml:space="preserve">jāiesniedz izskatīšanai Ministru kabinetā normatīvo aktu grozījumu projekti, kas nepieciešami ziņojuma 5.3. un 5.4. apakšpunktā identificēto industrijas atbalsta </w:t>
      </w:r>
      <w:r w:rsidR="008A2A8C">
        <w:rPr>
          <w:rFonts w:ascii="Times New Roman" w:hAnsi="Times New Roman" w:cs="Times New Roman"/>
          <w:sz w:val="24"/>
          <w:szCs w:val="24"/>
        </w:rPr>
        <w:t>pasākumu realizēšanai attiecībā uz NBS uzdevumu izpildei kritiski nepieciešamu materiāltehnisko līdzekļu piegāžu drošības jautājumu un uzņēmēju piekļuvi NBS infrastruktūrai militāras vai divējādas pielietojamības produkcijas testēšanas nolūkos</w:t>
      </w:r>
      <w:r w:rsidR="0031292C" w:rsidRPr="0031292C">
        <w:rPr>
          <w:rFonts w:ascii="Times New Roman" w:hAnsi="Times New Roman" w:cs="Times New Roman"/>
          <w:sz w:val="24"/>
          <w:szCs w:val="24"/>
        </w:rPr>
        <w:t>;</w:t>
      </w:r>
    </w:p>
    <w:p w:rsidR="00DB5B2D" w:rsidRDefault="008A2A8C" w:rsidP="00DB5B2D">
      <w:pPr>
        <w:pStyle w:val="ListParagraph"/>
        <w:numPr>
          <w:ilvl w:val="2"/>
          <w:numId w:val="11"/>
        </w:numPr>
        <w:ind w:left="851"/>
        <w:jc w:val="both"/>
        <w:rPr>
          <w:rFonts w:ascii="Times New Roman" w:hAnsi="Times New Roman" w:cs="Times New Roman"/>
          <w:sz w:val="24"/>
          <w:szCs w:val="24"/>
        </w:rPr>
      </w:pPr>
      <w:r>
        <w:rPr>
          <w:rFonts w:ascii="Times New Roman" w:hAnsi="Times New Roman" w:cs="Times New Roman"/>
          <w:sz w:val="24"/>
          <w:szCs w:val="24"/>
        </w:rPr>
        <w:t xml:space="preserve">Jāveic turpmāka analīze par </w:t>
      </w:r>
      <w:r w:rsidR="005B16C3">
        <w:rPr>
          <w:rFonts w:ascii="Times New Roman" w:hAnsi="Times New Roman" w:cs="Times New Roman"/>
          <w:sz w:val="24"/>
          <w:szCs w:val="24"/>
        </w:rPr>
        <w:t xml:space="preserve">iespējamajiem grozījumiem normatīvajos aktos, kas varētu būt nepieciešami pārējo ziņojumā iekļauto industrijas atbalsta virzienu un politikas realizācijas principu īstenošanai (sevišķi attiecībā </w:t>
      </w:r>
      <w:r w:rsidR="00454280" w:rsidRPr="00DB5B2D">
        <w:rPr>
          <w:rFonts w:ascii="Times New Roman" w:hAnsi="Times New Roman" w:cs="Times New Roman"/>
          <w:sz w:val="24"/>
          <w:szCs w:val="24"/>
        </w:rPr>
        <w:t>aizsardzības nozares atbalstu pētniecībai, industriālās līdzdalības nodrošināšanu</w:t>
      </w:r>
      <w:r w:rsidR="005B16C3">
        <w:rPr>
          <w:rFonts w:ascii="Times New Roman" w:hAnsi="Times New Roman" w:cs="Times New Roman"/>
          <w:sz w:val="24"/>
          <w:szCs w:val="24"/>
        </w:rPr>
        <w:t xml:space="preserve"> un</w:t>
      </w:r>
      <w:r w:rsidR="00454280" w:rsidRPr="00DB5B2D">
        <w:rPr>
          <w:rFonts w:ascii="Times New Roman" w:hAnsi="Times New Roman" w:cs="Times New Roman"/>
          <w:sz w:val="24"/>
          <w:szCs w:val="24"/>
        </w:rPr>
        <w:t xml:space="preserve"> informatīvo atbalstu aizsardzības nozares iepirkumu jomā</w:t>
      </w:r>
      <w:r w:rsidR="005B16C3">
        <w:rPr>
          <w:rFonts w:ascii="Times New Roman" w:hAnsi="Times New Roman" w:cs="Times New Roman"/>
          <w:sz w:val="24"/>
          <w:szCs w:val="24"/>
        </w:rPr>
        <w:t>)</w:t>
      </w:r>
      <w:r w:rsidR="00454280" w:rsidRPr="00DB5B2D">
        <w:rPr>
          <w:rFonts w:ascii="Times New Roman" w:hAnsi="Times New Roman" w:cs="Times New Roman"/>
          <w:sz w:val="24"/>
          <w:szCs w:val="24"/>
        </w:rPr>
        <w:t>;</w:t>
      </w:r>
    </w:p>
    <w:p w:rsidR="00454280" w:rsidRPr="00DB5B2D" w:rsidRDefault="005B16C3" w:rsidP="00DB5B2D">
      <w:pPr>
        <w:pStyle w:val="ListParagraph"/>
        <w:numPr>
          <w:ilvl w:val="2"/>
          <w:numId w:val="11"/>
        </w:numPr>
        <w:ind w:left="851"/>
        <w:jc w:val="both"/>
        <w:rPr>
          <w:rFonts w:ascii="Times New Roman" w:hAnsi="Times New Roman" w:cs="Times New Roman"/>
          <w:sz w:val="24"/>
          <w:szCs w:val="24"/>
        </w:rPr>
      </w:pPr>
      <w:r>
        <w:rPr>
          <w:rFonts w:ascii="Times New Roman" w:hAnsi="Times New Roman" w:cs="Times New Roman"/>
          <w:sz w:val="24"/>
          <w:szCs w:val="24"/>
        </w:rPr>
        <w:t>Apakšpunktā 7.2.1. norādītie</w:t>
      </w:r>
      <w:r w:rsidR="00454280" w:rsidRPr="00DB5B2D">
        <w:rPr>
          <w:rFonts w:ascii="Times New Roman" w:hAnsi="Times New Roman" w:cs="Times New Roman"/>
          <w:sz w:val="24"/>
          <w:szCs w:val="24"/>
        </w:rPr>
        <w:t xml:space="preserve"> normatīvo aktu projekti</w:t>
      </w:r>
      <w:r>
        <w:rPr>
          <w:rFonts w:ascii="Times New Roman" w:hAnsi="Times New Roman" w:cs="Times New Roman"/>
          <w:sz w:val="24"/>
          <w:szCs w:val="24"/>
        </w:rPr>
        <w:t xml:space="preserve"> sagatavojami un</w:t>
      </w:r>
      <w:r w:rsidR="00454280" w:rsidRPr="00DB5B2D">
        <w:rPr>
          <w:rFonts w:ascii="Times New Roman" w:hAnsi="Times New Roman" w:cs="Times New Roman"/>
          <w:sz w:val="24"/>
          <w:szCs w:val="24"/>
        </w:rPr>
        <w:t xml:space="preserve"> iesniedzami izskatīšanai Ministru kabinetā</w:t>
      </w:r>
      <w:r w:rsidR="002940C4">
        <w:rPr>
          <w:rFonts w:ascii="Times New Roman" w:hAnsi="Times New Roman" w:cs="Times New Roman"/>
          <w:sz w:val="24"/>
          <w:szCs w:val="24"/>
        </w:rPr>
        <w:t xml:space="preserve"> ne vēlāk kā</w:t>
      </w:r>
      <w:r w:rsidR="00454280" w:rsidRPr="00DB5B2D">
        <w:rPr>
          <w:rFonts w:ascii="Times New Roman" w:hAnsi="Times New Roman" w:cs="Times New Roman"/>
          <w:sz w:val="24"/>
          <w:szCs w:val="24"/>
        </w:rPr>
        <w:t xml:space="preserve"> līdz 2016.gada 31.decembrim.</w:t>
      </w:r>
      <w:r>
        <w:rPr>
          <w:rFonts w:ascii="Times New Roman" w:hAnsi="Times New Roman" w:cs="Times New Roman"/>
          <w:sz w:val="24"/>
          <w:szCs w:val="24"/>
        </w:rPr>
        <w:t xml:space="preserve"> Apakšpunktā 7.2.2. norādītie normatīvo aktu projekti sagatavojami un iesniedzami izskatīšanai Ministru kabinetā pastāvīgi, atbilstoši</w:t>
      </w:r>
      <w:r w:rsidR="002940C4">
        <w:rPr>
          <w:rFonts w:ascii="Times New Roman" w:hAnsi="Times New Roman" w:cs="Times New Roman"/>
          <w:sz w:val="24"/>
          <w:szCs w:val="24"/>
        </w:rPr>
        <w:t xml:space="preserve"> industrijas atbalsta politikas realizācijas gaitā</w:t>
      </w:r>
      <w:r>
        <w:rPr>
          <w:rFonts w:ascii="Times New Roman" w:hAnsi="Times New Roman" w:cs="Times New Roman"/>
          <w:sz w:val="24"/>
          <w:szCs w:val="24"/>
        </w:rPr>
        <w:t xml:space="preserve"> identificētajai vajadz</w:t>
      </w:r>
      <w:r w:rsidR="002940C4">
        <w:rPr>
          <w:rFonts w:ascii="Times New Roman" w:hAnsi="Times New Roman" w:cs="Times New Roman"/>
          <w:sz w:val="24"/>
          <w:szCs w:val="24"/>
        </w:rPr>
        <w:t>ībai.</w:t>
      </w:r>
    </w:p>
    <w:p w:rsidR="009C513C" w:rsidRDefault="00454280" w:rsidP="006604DF">
      <w:pPr>
        <w:jc w:val="both"/>
        <w:rPr>
          <w:rFonts w:ascii="Times New Roman" w:hAnsi="Times New Roman" w:cs="Times New Roman"/>
          <w:sz w:val="24"/>
          <w:szCs w:val="24"/>
        </w:rPr>
      </w:pPr>
      <w:r>
        <w:rPr>
          <w:rFonts w:ascii="Times New Roman" w:hAnsi="Times New Roman" w:cs="Times New Roman"/>
          <w:sz w:val="24"/>
          <w:szCs w:val="24"/>
        </w:rPr>
        <w:t>7.3.</w:t>
      </w:r>
      <w:r w:rsidR="006E0B9A">
        <w:rPr>
          <w:rFonts w:ascii="Times New Roman" w:hAnsi="Times New Roman" w:cs="Times New Roman"/>
          <w:sz w:val="24"/>
          <w:szCs w:val="24"/>
        </w:rPr>
        <w:t xml:space="preserve"> </w:t>
      </w:r>
      <w:r w:rsidR="009C513C">
        <w:rPr>
          <w:rFonts w:ascii="Times New Roman" w:hAnsi="Times New Roman" w:cs="Times New Roman"/>
          <w:sz w:val="24"/>
          <w:szCs w:val="24"/>
        </w:rPr>
        <w:t>Atsevišķu ziņojumā ietverto industrijas atbalsta pasākumu realizēšanai nav nepieciešami spēkā esošo normatīvo aktu grozījumi vai jaunu izstr</w:t>
      </w:r>
      <w:r w:rsidR="00E74438">
        <w:rPr>
          <w:rFonts w:ascii="Times New Roman" w:hAnsi="Times New Roman" w:cs="Times New Roman"/>
          <w:sz w:val="24"/>
          <w:szCs w:val="24"/>
        </w:rPr>
        <w:t>āde. Aizsardzības nozares identificētas nepieciešamības gadījumā šādu atbalsta pasākumu realizācija tiek uzsākta (šobrīd realizēto gadījumā – pastiprināta) uzreiz pēc šī ziņojuma apstiprināšanas Ministru kabinetā;</w:t>
      </w:r>
    </w:p>
    <w:p w:rsidR="00E74438" w:rsidRDefault="00B3542F" w:rsidP="006C1341">
      <w:pPr>
        <w:jc w:val="both"/>
        <w:rPr>
          <w:rFonts w:ascii="Times New Roman" w:hAnsi="Times New Roman" w:cs="Times New Roman"/>
          <w:sz w:val="24"/>
          <w:szCs w:val="24"/>
        </w:rPr>
      </w:pPr>
      <w:r>
        <w:rPr>
          <w:rFonts w:ascii="Times New Roman" w:hAnsi="Times New Roman" w:cs="Times New Roman"/>
          <w:sz w:val="24"/>
          <w:szCs w:val="24"/>
        </w:rPr>
        <w:t>7.4</w:t>
      </w:r>
      <w:r w:rsidR="002C6609">
        <w:rPr>
          <w:rFonts w:ascii="Times New Roman" w:hAnsi="Times New Roman" w:cs="Times New Roman"/>
          <w:sz w:val="24"/>
          <w:szCs w:val="24"/>
        </w:rPr>
        <w:t xml:space="preserve">. </w:t>
      </w:r>
      <w:r w:rsidR="002940C4">
        <w:rPr>
          <w:rFonts w:ascii="Times New Roman" w:hAnsi="Times New Roman" w:cs="Times New Roman"/>
          <w:sz w:val="24"/>
          <w:szCs w:val="24"/>
        </w:rPr>
        <w:t xml:space="preserve">Aizsardzības ministrija ir koordinējošā iestāde aizsardzības un drošības industrijas atbalsta politikas realizācijā. </w:t>
      </w:r>
      <w:r w:rsidR="002C6609">
        <w:rPr>
          <w:rFonts w:ascii="Times New Roman" w:hAnsi="Times New Roman" w:cs="Times New Roman"/>
          <w:sz w:val="24"/>
          <w:szCs w:val="24"/>
        </w:rPr>
        <w:t xml:space="preserve">Ņemot vērā to, ka aizsardzības un drošības industrijas politikas ietvaros realizējamo atbalsta pasākumu loks pārklājas vai tiešā veidā </w:t>
      </w:r>
      <w:r w:rsidR="005150AB">
        <w:rPr>
          <w:rFonts w:ascii="Times New Roman" w:hAnsi="Times New Roman" w:cs="Times New Roman"/>
          <w:sz w:val="24"/>
          <w:szCs w:val="24"/>
        </w:rPr>
        <w:t>saistāms ar</w:t>
      </w:r>
      <w:r w:rsidR="002940C4">
        <w:rPr>
          <w:rFonts w:ascii="Times New Roman" w:hAnsi="Times New Roman" w:cs="Times New Roman"/>
          <w:sz w:val="24"/>
          <w:szCs w:val="24"/>
        </w:rPr>
        <w:t xml:space="preserve"> citu ministriju atbildības laukā esošām</w:t>
      </w:r>
      <w:r w:rsidR="002C6609">
        <w:rPr>
          <w:rFonts w:ascii="Times New Roman" w:hAnsi="Times New Roman" w:cs="Times New Roman"/>
          <w:sz w:val="24"/>
          <w:szCs w:val="24"/>
        </w:rPr>
        <w:t xml:space="preserve"> nozarēm, Aizsardz</w:t>
      </w:r>
      <w:r w:rsidR="002940C4">
        <w:rPr>
          <w:rFonts w:ascii="Times New Roman" w:hAnsi="Times New Roman" w:cs="Times New Roman"/>
          <w:sz w:val="24"/>
          <w:szCs w:val="24"/>
        </w:rPr>
        <w:t xml:space="preserve">ības ministrijai ar industrijas atbalsta politiku saistītās darbības atbilstoši to piederībai </w:t>
      </w:r>
      <w:r w:rsidR="002C6609">
        <w:rPr>
          <w:rFonts w:ascii="Times New Roman" w:hAnsi="Times New Roman" w:cs="Times New Roman"/>
          <w:sz w:val="24"/>
          <w:szCs w:val="24"/>
        </w:rPr>
        <w:t xml:space="preserve">jākoordinē ar </w:t>
      </w:r>
      <w:r w:rsidR="002940C4">
        <w:rPr>
          <w:rFonts w:ascii="Times New Roman" w:hAnsi="Times New Roman" w:cs="Times New Roman"/>
          <w:sz w:val="24"/>
          <w:szCs w:val="24"/>
        </w:rPr>
        <w:t xml:space="preserve">citām ministrijām. Sevišķi </w:t>
      </w:r>
      <w:r w:rsidR="002940C4">
        <w:rPr>
          <w:rFonts w:ascii="Times New Roman" w:hAnsi="Times New Roman" w:cs="Times New Roman"/>
          <w:sz w:val="24"/>
          <w:szCs w:val="24"/>
        </w:rPr>
        <w:lastRenderedPageBreak/>
        <w:t xml:space="preserve">pastiprināta koordinācija nepieciešama ar </w:t>
      </w:r>
      <w:r w:rsidR="002C6609">
        <w:rPr>
          <w:rFonts w:ascii="Times New Roman" w:hAnsi="Times New Roman" w:cs="Times New Roman"/>
          <w:sz w:val="24"/>
          <w:szCs w:val="24"/>
        </w:rPr>
        <w:t xml:space="preserve">Iekšlietu ministriju, Ekonomikas ministriju un </w:t>
      </w:r>
      <w:r w:rsidR="005150AB">
        <w:rPr>
          <w:rFonts w:ascii="Times New Roman" w:hAnsi="Times New Roman" w:cs="Times New Roman"/>
          <w:sz w:val="24"/>
          <w:szCs w:val="24"/>
        </w:rPr>
        <w:t>Ārlietu ministriju;</w:t>
      </w:r>
      <w:r w:rsidR="002C6609">
        <w:rPr>
          <w:rFonts w:ascii="Times New Roman" w:hAnsi="Times New Roman" w:cs="Times New Roman"/>
          <w:sz w:val="24"/>
          <w:szCs w:val="24"/>
        </w:rPr>
        <w:t xml:space="preserve"> </w:t>
      </w:r>
    </w:p>
    <w:p w:rsidR="00F11A34" w:rsidRDefault="00F11A34" w:rsidP="006C1341">
      <w:pPr>
        <w:jc w:val="both"/>
        <w:rPr>
          <w:rFonts w:ascii="Times New Roman" w:hAnsi="Times New Roman" w:cs="Times New Roman"/>
          <w:sz w:val="24"/>
          <w:szCs w:val="24"/>
        </w:rPr>
      </w:pPr>
      <w:r>
        <w:rPr>
          <w:rFonts w:ascii="Times New Roman" w:hAnsi="Times New Roman" w:cs="Times New Roman"/>
          <w:sz w:val="24"/>
          <w:szCs w:val="24"/>
        </w:rPr>
        <w:t xml:space="preserve">7.5. Operatīvai un saskaņotai Latvijas aizsardzības un drošības industrijas atbalsta politikas virzienu/instrumentu koordinācijai Iekšlietu ministrijai, Ekonomikas ministrijai un Ārlietu ministrijai </w:t>
      </w:r>
      <w:r w:rsidR="00D401B1">
        <w:rPr>
          <w:rFonts w:ascii="Times New Roman" w:hAnsi="Times New Roman" w:cs="Times New Roman"/>
          <w:sz w:val="24"/>
          <w:szCs w:val="24"/>
        </w:rPr>
        <w:t>iestādes ietvaros jānorīko attiecīga atbildīgā kontaktpersona. Ekonomikas ministrijas gadījumā šāda kontaktpersona nepieciešama arī Latvijas Investīciju un attīstības aģentūrā;</w:t>
      </w:r>
    </w:p>
    <w:p w:rsidR="006029EF" w:rsidRDefault="00D401B1" w:rsidP="006C1341">
      <w:pPr>
        <w:jc w:val="both"/>
        <w:rPr>
          <w:rFonts w:ascii="Times New Roman" w:hAnsi="Times New Roman" w:cs="Times New Roman"/>
          <w:sz w:val="24"/>
          <w:szCs w:val="24"/>
        </w:rPr>
      </w:pPr>
      <w:r>
        <w:rPr>
          <w:rFonts w:ascii="Times New Roman" w:hAnsi="Times New Roman" w:cs="Times New Roman"/>
          <w:sz w:val="24"/>
          <w:szCs w:val="24"/>
        </w:rPr>
        <w:t>7.6</w:t>
      </w:r>
      <w:r w:rsidR="006029EF">
        <w:rPr>
          <w:rFonts w:ascii="Times New Roman" w:hAnsi="Times New Roman" w:cs="Times New Roman"/>
          <w:sz w:val="24"/>
          <w:szCs w:val="24"/>
        </w:rPr>
        <w:t xml:space="preserve">. Sadarbību ar pētniecības iestādēm un uzņēmējus pārstāvošajām organizācijām industrijas atbalsta politikas ietvaros Aizsardzības ministrija strukturē atbilstoši noslēgtajiem sadarbības līgumiem un/vai industrijas atbalsta pasākumu realizācijas laikā identificētajām vajadzībām. Latvijas Drošības un aizsardzības </w:t>
      </w:r>
      <w:r w:rsidR="0075584F">
        <w:rPr>
          <w:rFonts w:ascii="Times New Roman" w:hAnsi="Times New Roman" w:cs="Times New Roman"/>
          <w:sz w:val="24"/>
          <w:szCs w:val="24"/>
        </w:rPr>
        <w:t>industriju federācija ir uzskatāma par pr</w:t>
      </w:r>
      <w:r w:rsidR="00B65852">
        <w:rPr>
          <w:rFonts w:ascii="Times New Roman" w:hAnsi="Times New Roman" w:cs="Times New Roman"/>
          <w:sz w:val="24"/>
          <w:szCs w:val="24"/>
        </w:rPr>
        <w:t>imāro</w:t>
      </w:r>
      <w:r w:rsidR="0075584F">
        <w:rPr>
          <w:rFonts w:ascii="Times New Roman" w:hAnsi="Times New Roman" w:cs="Times New Roman"/>
          <w:sz w:val="24"/>
          <w:szCs w:val="24"/>
        </w:rPr>
        <w:t xml:space="preserve"> aizsardzības nozares sadarbības partneri industrijas atbalsta politikas realizācijas ietvaros;</w:t>
      </w:r>
    </w:p>
    <w:p w:rsidR="001C28D8" w:rsidRDefault="001C28D8" w:rsidP="006C1341">
      <w:pPr>
        <w:jc w:val="both"/>
        <w:rPr>
          <w:rFonts w:ascii="Times New Roman" w:hAnsi="Times New Roman" w:cs="Times New Roman"/>
          <w:sz w:val="24"/>
          <w:szCs w:val="24"/>
        </w:rPr>
      </w:pPr>
      <w:r>
        <w:rPr>
          <w:rFonts w:ascii="Times New Roman" w:hAnsi="Times New Roman" w:cs="Times New Roman"/>
          <w:sz w:val="24"/>
          <w:szCs w:val="24"/>
        </w:rPr>
        <w:t>7.7. Industrijas atbalst</w:t>
      </w:r>
      <w:r w:rsidR="00E61B5C">
        <w:rPr>
          <w:rFonts w:ascii="Times New Roman" w:hAnsi="Times New Roman" w:cs="Times New Roman"/>
          <w:sz w:val="24"/>
          <w:szCs w:val="24"/>
        </w:rPr>
        <w:t xml:space="preserve">a plānošana nav vienīgais jautājums, kurā nepieciešama koordinēta informācijas apmaiņa starp aizsardzības nozari un uzņēmumus pārstāvošajām (vai citām) nevalstiskajām organizācijām. Ņemot vērā iepriekšminēto, Aizsardzības ministrija var izveidot </w:t>
      </w:r>
      <w:r w:rsidR="00A50926">
        <w:rPr>
          <w:rFonts w:ascii="Times New Roman" w:hAnsi="Times New Roman" w:cs="Times New Roman"/>
          <w:sz w:val="24"/>
          <w:szCs w:val="24"/>
        </w:rPr>
        <w:t>konsultāciju mehānismu (forumu), kura ietvaros veic pārrunas ar visām ieinteresētajām pusēm atbilstoši identificētajai nepieciešamībai.</w:t>
      </w:r>
    </w:p>
    <w:p w:rsidR="00E27AAF" w:rsidRDefault="00E74438" w:rsidP="006C1341">
      <w:pPr>
        <w:jc w:val="both"/>
        <w:rPr>
          <w:rFonts w:ascii="Times New Roman" w:hAnsi="Times New Roman" w:cs="Times New Roman"/>
          <w:sz w:val="24"/>
          <w:szCs w:val="24"/>
        </w:rPr>
      </w:pPr>
      <w:r>
        <w:rPr>
          <w:rFonts w:ascii="Times New Roman" w:hAnsi="Times New Roman" w:cs="Times New Roman"/>
          <w:sz w:val="24"/>
          <w:szCs w:val="24"/>
        </w:rPr>
        <w:t>7.</w:t>
      </w:r>
      <w:r w:rsidR="001C28D8">
        <w:rPr>
          <w:rFonts w:ascii="Times New Roman" w:hAnsi="Times New Roman" w:cs="Times New Roman"/>
          <w:sz w:val="24"/>
          <w:szCs w:val="24"/>
        </w:rPr>
        <w:t>8</w:t>
      </w:r>
      <w:r>
        <w:rPr>
          <w:rFonts w:ascii="Times New Roman" w:hAnsi="Times New Roman" w:cs="Times New Roman"/>
          <w:sz w:val="24"/>
          <w:szCs w:val="24"/>
        </w:rPr>
        <w:t>. Industrijas atbalsta politikas veiksmīgai realizācijai nepieciešams arī pašas industrijas atbalsts, piemēram, piedāvājot risinājumus jautājumā par negodprātīgu uzņēmēju rīcību aizsardzības nozares iepirkumu ietvaros vai arī nodrošinot aizsardzības spēju plānotājiem un iepirkumu veicējiem pastāvīgi pieejamu un viegli pārskatāmu aktuālāko informāciju par Latvijas uzņēmumu un pētniecības iestāžu piedāvājumu;</w:t>
      </w:r>
    </w:p>
    <w:p w:rsidR="008A29B7" w:rsidRDefault="00E74438" w:rsidP="006C1341">
      <w:pPr>
        <w:jc w:val="both"/>
        <w:rPr>
          <w:rFonts w:ascii="Times New Roman" w:hAnsi="Times New Roman" w:cs="Times New Roman"/>
          <w:sz w:val="24"/>
          <w:szCs w:val="24"/>
        </w:rPr>
      </w:pPr>
      <w:r>
        <w:rPr>
          <w:rFonts w:ascii="Times New Roman" w:hAnsi="Times New Roman" w:cs="Times New Roman"/>
          <w:sz w:val="24"/>
          <w:szCs w:val="24"/>
        </w:rPr>
        <w:t>7.</w:t>
      </w:r>
      <w:r w:rsidR="001C28D8">
        <w:rPr>
          <w:rFonts w:ascii="Times New Roman" w:hAnsi="Times New Roman" w:cs="Times New Roman"/>
          <w:sz w:val="24"/>
          <w:szCs w:val="24"/>
        </w:rPr>
        <w:t>9</w:t>
      </w:r>
      <w:r w:rsidR="008A29B7">
        <w:rPr>
          <w:rFonts w:ascii="Times New Roman" w:hAnsi="Times New Roman" w:cs="Times New Roman"/>
          <w:sz w:val="24"/>
          <w:szCs w:val="24"/>
        </w:rPr>
        <w:t>. Balstoties</w:t>
      </w:r>
      <w:r w:rsidR="00CE1264">
        <w:rPr>
          <w:rFonts w:ascii="Times New Roman" w:hAnsi="Times New Roman" w:cs="Times New Roman"/>
          <w:sz w:val="24"/>
          <w:szCs w:val="24"/>
        </w:rPr>
        <w:t xml:space="preserve"> uz</w:t>
      </w:r>
      <w:r w:rsidR="008A29B7">
        <w:rPr>
          <w:rFonts w:ascii="Times New Roman" w:hAnsi="Times New Roman" w:cs="Times New Roman"/>
          <w:sz w:val="24"/>
          <w:szCs w:val="24"/>
        </w:rPr>
        <w:t xml:space="preserve"> nepieciešamību </w:t>
      </w:r>
      <w:r w:rsidR="00B3542F">
        <w:rPr>
          <w:rFonts w:ascii="Times New Roman" w:hAnsi="Times New Roman" w:cs="Times New Roman"/>
          <w:sz w:val="24"/>
          <w:szCs w:val="24"/>
        </w:rPr>
        <w:t>pilnveidot</w:t>
      </w:r>
      <w:r w:rsidR="008A29B7">
        <w:rPr>
          <w:rFonts w:ascii="Times New Roman" w:hAnsi="Times New Roman" w:cs="Times New Roman"/>
          <w:sz w:val="24"/>
          <w:szCs w:val="24"/>
        </w:rPr>
        <w:t xml:space="preserve"> ziņojumā ietvertos aizsardzības </w:t>
      </w:r>
      <w:r w:rsidR="00726510">
        <w:rPr>
          <w:rFonts w:ascii="Times New Roman" w:hAnsi="Times New Roman" w:cs="Times New Roman"/>
          <w:sz w:val="24"/>
          <w:szCs w:val="24"/>
        </w:rPr>
        <w:t>nozares</w:t>
      </w:r>
      <w:r w:rsidR="008A29B7">
        <w:rPr>
          <w:rFonts w:ascii="Times New Roman" w:hAnsi="Times New Roman" w:cs="Times New Roman"/>
          <w:sz w:val="24"/>
          <w:szCs w:val="24"/>
        </w:rPr>
        <w:t xml:space="preserve">, uzņēmēju un pētniecības iestāžu sadarbības modeļus atbilstoši NBS vajadzībām un sadarbības laikā gūtajām atziņām, Aizsardzības ministrija precizē aizsardzības </w:t>
      </w:r>
      <w:r w:rsidR="00827FBD">
        <w:rPr>
          <w:rFonts w:ascii="Times New Roman" w:hAnsi="Times New Roman" w:cs="Times New Roman"/>
          <w:sz w:val="24"/>
          <w:szCs w:val="24"/>
        </w:rPr>
        <w:t xml:space="preserve">un drošības </w:t>
      </w:r>
      <w:r w:rsidR="00B52E95">
        <w:rPr>
          <w:rFonts w:ascii="Times New Roman" w:hAnsi="Times New Roman" w:cs="Times New Roman"/>
          <w:sz w:val="24"/>
          <w:szCs w:val="24"/>
        </w:rPr>
        <w:t xml:space="preserve">industrijas </w:t>
      </w:r>
      <w:r w:rsidR="00827FBD">
        <w:rPr>
          <w:rFonts w:ascii="Times New Roman" w:hAnsi="Times New Roman" w:cs="Times New Roman"/>
          <w:sz w:val="24"/>
          <w:szCs w:val="24"/>
        </w:rPr>
        <w:t>atbalsta politiku ne retāk kā reizi 2 gados.</w:t>
      </w:r>
      <w:r w:rsidR="008A29B7">
        <w:rPr>
          <w:rFonts w:ascii="Times New Roman" w:hAnsi="Times New Roman" w:cs="Times New Roman"/>
          <w:sz w:val="24"/>
          <w:szCs w:val="24"/>
        </w:rPr>
        <w:t xml:space="preserve"> </w:t>
      </w:r>
    </w:p>
    <w:p w:rsidR="00D911A7" w:rsidRPr="00D911A7" w:rsidRDefault="00D911A7" w:rsidP="00BD072C">
      <w:pPr>
        <w:spacing w:after="0"/>
        <w:jc w:val="both"/>
        <w:rPr>
          <w:rFonts w:ascii="Times New Roman" w:hAnsi="Times New Roman" w:cs="Times New Roman"/>
          <w:sz w:val="24"/>
          <w:szCs w:val="24"/>
        </w:rPr>
      </w:pPr>
    </w:p>
    <w:p w:rsidR="00BD072C" w:rsidRDefault="00BD072C" w:rsidP="00BD072C">
      <w:pPr>
        <w:tabs>
          <w:tab w:val="right" w:pos="8820"/>
        </w:tabs>
        <w:spacing w:after="0"/>
        <w:rPr>
          <w:rFonts w:ascii="Times New Roman" w:hAnsi="Times New Roman"/>
          <w:sz w:val="24"/>
          <w:szCs w:val="24"/>
        </w:rPr>
      </w:pPr>
      <w:r w:rsidRPr="00ED1E69">
        <w:rPr>
          <w:rFonts w:ascii="Times New Roman" w:hAnsi="Times New Roman"/>
          <w:sz w:val="24"/>
          <w:szCs w:val="24"/>
        </w:rPr>
        <w:t>Aizsardzības ministr</w:t>
      </w:r>
      <w:r>
        <w:rPr>
          <w:rFonts w:ascii="Times New Roman" w:hAnsi="Times New Roman"/>
          <w:sz w:val="24"/>
          <w:szCs w:val="24"/>
        </w:rPr>
        <w:t>a vietā –</w:t>
      </w:r>
    </w:p>
    <w:p w:rsidR="00BD072C" w:rsidRPr="00ED1E69" w:rsidRDefault="00BD072C" w:rsidP="00BD072C">
      <w:pPr>
        <w:tabs>
          <w:tab w:val="right" w:pos="8820"/>
        </w:tabs>
        <w:spacing w:after="0"/>
        <w:rPr>
          <w:rFonts w:ascii="Times New Roman" w:hAnsi="Times New Roman"/>
          <w:sz w:val="24"/>
          <w:szCs w:val="24"/>
        </w:rPr>
      </w:pPr>
      <w:r>
        <w:rPr>
          <w:rFonts w:ascii="Times New Roman" w:hAnsi="Times New Roman"/>
          <w:sz w:val="24"/>
          <w:szCs w:val="24"/>
        </w:rPr>
        <w:t>izglītības un zinātnes ministrs</w:t>
      </w:r>
      <w:proofErr w:type="gramStart"/>
      <w:r>
        <w:rPr>
          <w:rFonts w:ascii="Times New Roman" w:hAnsi="Times New Roman"/>
          <w:sz w:val="24"/>
          <w:szCs w:val="24"/>
        </w:rPr>
        <w:t xml:space="preserve">  </w:t>
      </w:r>
      <w:r w:rsidRPr="00ED1E69">
        <w:rPr>
          <w:rFonts w:ascii="Times New Roman" w:hAnsi="Times New Roman"/>
          <w:sz w:val="24"/>
          <w:szCs w:val="24"/>
        </w:rPr>
        <w:t xml:space="preserve">                                         </w:t>
      </w:r>
      <w:r>
        <w:rPr>
          <w:rFonts w:ascii="Times New Roman" w:hAnsi="Times New Roman"/>
          <w:sz w:val="24"/>
          <w:szCs w:val="24"/>
        </w:rPr>
        <w:t xml:space="preserve">                        </w:t>
      </w:r>
      <w:r w:rsidRPr="00ED1E69">
        <w:rPr>
          <w:rFonts w:ascii="Times New Roman" w:hAnsi="Times New Roman"/>
          <w:sz w:val="24"/>
          <w:szCs w:val="24"/>
        </w:rPr>
        <w:t xml:space="preserve">     </w:t>
      </w:r>
      <w:proofErr w:type="gramEnd"/>
      <w:r>
        <w:rPr>
          <w:rFonts w:ascii="Times New Roman" w:hAnsi="Times New Roman"/>
          <w:sz w:val="24"/>
          <w:szCs w:val="24"/>
        </w:rPr>
        <w:t>K</w:t>
      </w:r>
      <w:r w:rsidRPr="00ED1E6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Šadurskis</w:t>
      </w:r>
      <w:proofErr w:type="spellEnd"/>
    </w:p>
    <w:p w:rsidR="00D911A7" w:rsidRDefault="00D911A7" w:rsidP="00D911A7">
      <w:pPr>
        <w:jc w:val="both"/>
        <w:rPr>
          <w:rFonts w:ascii="Times New Roman" w:hAnsi="Times New Roman" w:cs="Times New Roman"/>
          <w:sz w:val="24"/>
          <w:szCs w:val="24"/>
        </w:rPr>
      </w:pPr>
    </w:p>
    <w:p w:rsidR="00BD072C" w:rsidRPr="00D911A7" w:rsidRDefault="00BD072C" w:rsidP="00D911A7">
      <w:pPr>
        <w:jc w:val="both"/>
        <w:rPr>
          <w:rFonts w:ascii="Times New Roman" w:hAnsi="Times New Roman" w:cs="Times New Roman"/>
          <w:sz w:val="24"/>
          <w:szCs w:val="24"/>
        </w:rPr>
      </w:pPr>
    </w:p>
    <w:p w:rsidR="00D911A7" w:rsidRPr="00D911A7" w:rsidRDefault="00D911A7" w:rsidP="00D911A7">
      <w:pPr>
        <w:tabs>
          <w:tab w:val="left" w:pos="5772"/>
        </w:tabs>
        <w:jc w:val="both"/>
        <w:rPr>
          <w:rFonts w:ascii="Times New Roman" w:hAnsi="Times New Roman" w:cs="Times New Roman"/>
          <w:sz w:val="24"/>
          <w:szCs w:val="24"/>
        </w:rPr>
      </w:pPr>
      <w:r w:rsidRPr="00D911A7">
        <w:rPr>
          <w:rFonts w:ascii="Times New Roman" w:hAnsi="Times New Roman" w:cs="Times New Roman"/>
          <w:sz w:val="24"/>
          <w:szCs w:val="24"/>
        </w:rPr>
        <w:t>Vīza: valsts sekretārs</w:t>
      </w:r>
      <w:bookmarkStart w:id="0" w:name="_GoBack"/>
      <w:bookmarkEnd w:id="0"/>
      <w:r w:rsidRPr="00D911A7">
        <w:rPr>
          <w:rFonts w:ascii="Times New Roman" w:hAnsi="Times New Roman" w:cs="Times New Roman"/>
          <w:sz w:val="24"/>
          <w:szCs w:val="24"/>
        </w:rPr>
        <w:tab/>
      </w:r>
      <w:r w:rsidRPr="00D911A7">
        <w:rPr>
          <w:rFonts w:ascii="Times New Roman" w:hAnsi="Times New Roman" w:cs="Times New Roman"/>
          <w:sz w:val="24"/>
          <w:szCs w:val="24"/>
        </w:rPr>
        <w:tab/>
      </w:r>
      <w:r w:rsidRPr="00D911A7">
        <w:rPr>
          <w:rFonts w:ascii="Times New Roman" w:hAnsi="Times New Roman" w:cs="Times New Roman"/>
          <w:sz w:val="24"/>
          <w:szCs w:val="24"/>
        </w:rPr>
        <w:tab/>
        <w:t>J.</w:t>
      </w:r>
      <w:r w:rsidR="0086487F">
        <w:rPr>
          <w:rFonts w:ascii="Times New Roman" w:hAnsi="Times New Roman" w:cs="Times New Roman"/>
          <w:sz w:val="24"/>
          <w:szCs w:val="24"/>
        </w:rPr>
        <w:t xml:space="preserve"> </w:t>
      </w:r>
      <w:r w:rsidRPr="00D911A7">
        <w:rPr>
          <w:rFonts w:ascii="Times New Roman" w:hAnsi="Times New Roman" w:cs="Times New Roman"/>
          <w:sz w:val="24"/>
          <w:szCs w:val="24"/>
        </w:rPr>
        <w:t>Garisons</w:t>
      </w:r>
    </w:p>
    <w:p w:rsidR="00DA3084" w:rsidRPr="00AE38C7" w:rsidRDefault="00DA3084" w:rsidP="00D911A7">
      <w:pPr>
        <w:spacing w:after="0"/>
        <w:jc w:val="both"/>
        <w:rPr>
          <w:rFonts w:ascii="Times New Roman" w:hAnsi="Times New Roman" w:cs="Times New Roman"/>
          <w:sz w:val="24"/>
          <w:szCs w:val="24"/>
        </w:rPr>
      </w:pPr>
    </w:p>
    <w:p w:rsidR="00D911A7" w:rsidRPr="00AE38C7" w:rsidRDefault="00D911A7" w:rsidP="00D911A7">
      <w:pPr>
        <w:spacing w:after="0"/>
        <w:rPr>
          <w:rFonts w:ascii="Times New Roman" w:hAnsi="Times New Roman" w:cs="Times New Roman"/>
          <w:sz w:val="18"/>
        </w:rPr>
      </w:pPr>
      <w:r w:rsidRPr="00AE38C7">
        <w:rPr>
          <w:rFonts w:ascii="Times New Roman" w:hAnsi="Times New Roman" w:cs="Times New Roman"/>
          <w:sz w:val="18"/>
        </w:rPr>
        <w:fldChar w:fldCharType="begin"/>
      </w:r>
      <w:r w:rsidRPr="00AE38C7">
        <w:rPr>
          <w:rFonts w:ascii="Times New Roman" w:hAnsi="Times New Roman" w:cs="Times New Roman"/>
          <w:sz w:val="18"/>
        </w:rPr>
        <w:instrText xml:space="preserve"> DATE  \@ "dd.MM.yyyy"  \* MERGEFORMAT </w:instrText>
      </w:r>
      <w:r w:rsidRPr="00AE38C7">
        <w:rPr>
          <w:rFonts w:ascii="Times New Roman" w:hAnsi="Times New Roman" w:cs="Times New Roman"/>
          <w:sz w:val="18"/>
        </w:rPr>
        <w:fldChar w:fldCharType="separate"/>
      </w:r>
      <w:r w:rsidR="0030268A">
        <w:rPr>
          <w:rFonts w:ascii="Times New Roman" w:hAnsi="Times New Roman" w:cs="Times New Roman"/>
          <w:noProof/>
          <w:sz w:val="18"/>
        </w:rPr>
        <w:t>16.08.2016</w:t>
      </w:r>
      <w:r w:rsidRPr="00AE38C7">
        <w:rPr>
          <w:rFonts w:ascii="Times New Roman" w:hAnsi="Times New Roman" w:cs="Times New Roman"/>
          <w:sz w:val="18"/>
        </w:rPr>
        <w:fldChar w:fldCharType="end"/>
      </w:r>
      <w:r w:rsidRPr="00AE38C7">
        <w:rPr>
          <w:rFonts w:ascii="Times New Roman" w:hAnsi="Times New Roman" w:cs="Times New Roman"/>
          <w:sz w:val="18"/>
        </w:rPr>
        <w:t>,</w:t>
      </w:r>
      <w:r w:rsidRPr="00AE38C7">
        <w:rPr>
          <w:rFonts w:ascii="Times New Roman" w:hAnsi="Times New Roman" w:cs="Times New Roman"/>
          <w:sz w:val="18"/>
        </w:rPr>
        <w:fldChar w:fldCharType="begin"/>
      </w:r>
      <w:r w:rsidRPr="00AE38C7">
        <w:rPr>
          <w:rFonts w:ascii="Times New Roman" w:hAnsi="Times New Roman" w:cs="Times New Roman"/>
          <w:sz w:val="18"/>
        </w:rPr>
        <w:instrText xml:space="preserve"> DATE  \@ "HH:mm"  \* MERGEFORMAT </w:instrText>
      </w:r>
      <w:r w:rsidRPr="00AE38C7">
        <w:rPr>
          <w:rFonts w:ascii="Times New Roman" w:hAnsi="Times New Roman" w:cs="Times New Roman"/>
          <w:sz w:val="18"/>
        </w:rPr>
        <w:fldChar w:fldCharType="separate"/>
      </w:r>
      <w:r w:rsidR="0030268A">
        <w:rPr>
          <w:rFonts w:ascii="Times New Roman" w:hAnsi="Times New Roman" w:cs="Times New Roman"/>
          <w:noProof/>
          <w:sz w:val="18"/>
        </w:rPr>
        <w:t>15:21</w:t>
      </w:r>
      <w:r w:rsidRPr="00AE38C7">
        <w:rPr>
          <w:rFonts w:ascii="Times New Roman" w:hAnsi="Times New Roman" w:cs="Times New Roman"/>
          <w:sz w:val="18"/>
        </w:rPr>
        <w:fldChar w:fldCharType="end"/>
      </w:r>
    </w:p>
    <w:p w:rsidR="00D911A7" w:rsidRPr="00AE38C7" w:rsidRDefault="00D911A7" w:rsidP="00D911A7">
      <w:pPr>
        <w:spacing w:after="0"/>
        <w:rPr>
          <w:rFonts w:ascii="Times New Roman" w:hAnsi="Times New Roman" w:cs="Times New Roman"/>
          <w:sz w:val="18"/>
        </w:rPr>
      </w:pPr>
      <w:r w:rsidRPr="00AE38C7">
        <w:rPr>
          <w:rFonts w:ascii="Times New Roman" w:hAnsi="Times New Roman" w:cs="Times New Roman"/>
          <w:sz w:val="18"/>
        </w:rPr>
        <w:fldChar w:fldCharType="begin"/>
      </w:r>
      <w:r w:rsidRPr="00AE38C7">
        <w:rPr>
          <w:rFonts w:ascii="Times New Roman" w:hAnsi="Times New Roman" w:cs="Times New Roman"/>
          <w:sz w:val="18"/>
        </w:rPr>
        <w:instrText xml:space="preserve"> NUMWORDS   \* MERGEFORMAT </w:instrText>
      </w:r>
      <w:r w:rsidRPr="00AE38C7">
        <w:rPr>
          <w:rFonts w:ascii="Times New Roman" w:hAnsi="Times New Roman" w:cs="Times New Roman"/>
          <w:sz w:val="18"/>
        </w:rPr>
        <w:fldChar w:fldCharType="separate"/>
      </w:r>
      <w:r w:rsidR="0030268A">
        <w:rPr>
          <w:rFonts w:ascii="Times New Roman" w:hAnsi="Times New Roman" w:cs="Times New Roman"/>
          <w:noProof/>
          <w:sz w:val="18"/>
        </w:rPr>
        <w:t>4743</w:t>
      </w:r>
      <w:r w:rsidRPr="00AE38C7">
        <w:rPr>
          <w:rFonts w:ascii="Times New Roman" w:hAnsi="Times New Roman" w:cs="Times New Roman"/>
          <w:sz w:val="18"/>
        </w:rPr>
        <w:fldChar w:fldCharType="end"/>
      </w:r>
    </w:p>
    <w:p w:rsidR="00D911A7" w:rsidRPr="00AE38C7" w:rsidRDefault="00D911A7" w:rsidP="00D911A7">
      <w:pPr>
        <w:pStyle w:val="Header"/>
        <w:rPr>
          <w:rFonts w:ascii="Times New Roman" w:hAnsi="Times New Roman" w:cs="Times New Roman"/>
          <w:sz w:val="18"/>
        </w:rPr>
      </w:pPr>
      <w:proofErr w:type="spellStart"/>
      <w:r w:rsidRPr="00AE38C7">
        <w:rPr>
          <w:rFonts w:ascii="Times New Roman" w:hAnsi="Times New Roman" w:cs="Times New Roman"/>
          <w:sz w:val="18"/>
        </w:rPr>
        <w:t>M.Mežulis</w:t>
      </w:r>
      <w:proofErr w:type="spellEnd"/>
    </w:p>
    <w:p w:rsidR="00D911A7" w:rsidRPr="00AE38C7" w:rsidRDefault="00D911A7" w:rsidP="00D911A7">
      <w:pPr>
        <w:pStyle w:val="Header"/>
        <w:rPr>
          <w:rFonts w:ascii="Times New Roman" w:hAnsi="Times New Roman" w:cs="Times New Roman"/>
          <w:sz w:val="18"/>
        </w:rPr>
      </w:pPr>
      <w:r w:rsidRPr="00AE38C7">
        <w:rPr>
          <w:rFonts w:ascii="Times New Roman" w:hAnsi="Times New Roman" w:cs="Times New Roman"/>
          <w:sz w:val="18"/>
        </w:rPr>
        <w:fldChar w:fldCharType="begin"/>
      </w:r>
      <w:r w:rsidRPr="00AE38C7">
        <w:rPr>
          <w:rFonts w:ascii="Times New Roman" w:hAnsi="Times New Roman" w:cs="Times New Roman"/>
          <w:sz w:val="18"/>
        </w:rPr>
        <w:instrText xml:space="preserve"> COMMENTS  \* MERGEFORMAT </w:instrText>
      </w:r>
      <w:r w:rsidRPr="00AE38C7">
        <w:rPr>
          <w:rFonts w:ascii="Times New Roman" w:hAnsi="Times New Roman" w:cs="Times New Roman"/>
          <w:sz w:val="18"/>
        </w:rPr>
        <w:fldChar w:fldCharType="separate"/>
      </w:r>
      <w:r w:rsidRPr="00AE38C7">
        <w:rPr>
          <w:rFonts w:ascii="Times New Roman" w:hAnsi="Times New Roman" w:cs="Times New Roman"/>
          <w:sz w:val="18"/>
        </w:rPr>
        <w:t>tālr.: 67335166, fakss: 672</w:t>
      </w:r>
      <w:r w:rsidR="006C4B8C" w:rsidRPr="00AE38C7">
        <w:rPr>
          <w:rFonts w:ascii="Times New Roman" w:hAnsi="Times New Roman" w:cs="Times New Roman"/>
          <w:sz w:val="18"/>
        </w:rPr>
        <w:t>29150</w:t>
      </w:r>
      <w:r w:rsidRPr="00AE38C7">
        <w:rPr>
          <w:rFonts w:ascii="Times New Roman" w:hAnsi="Times New Roman" w:cs="Times New Roman"/>
          <w:sz w:val="18"/>
        </w:rPr>
        <w:t>,</w:t>
      </w:r>
    </w:p>
    <w:p w:rsidR="00D911A7" w:rsidRPr="00AE38C7" w:rsidRDefault="00D911A7" w:rsidP="00D911A7">
      <w:pPr>
        <w:spacing w:after="0"/>
        <w:rPr>
          <w:rFonts w:ascii="Times New Roman" w:hAnsi="Times New Roman" w:cs="Times New Roman"/>
        </w:rPr>
      </w:pPr>
      <w:r w:rsidRPr="00AE38C7">
        <w:rPr>
          <w:rFonts w:ascii="Times New Roman" w:hAnsi="Times New Roman" w:cs="Times New Roman"/>
          <w:sz w:val="18"/>
        </w:rPr>
        <w:t xml:space="preserve">e-pasta adrese: </w:t>
      </w:r>
      <w:r w:rsidRPr="00AE38C7">
        <w:rPr>
          <w:rFonts w:ascii="Times New Roman" w:hAnsi="Times New Roman" w:cs="Times New Roman"/>
          <w:sz w:val="18"/>
          <w:u w:val="single"/>
        </w:rPr>
        <w:t>martins.mezulis@mod.gov.l</w:t>
      </w:r>
      <w:r w:rsidRPr="00AE38C7">
        <w:rPr>
          <w:rFonts w:ascii="Times New Roman" w:hAnsi="Times New Roman" w:cs="Times New Roman"/>
          <w:sz w:val="18"/>
        </w:rPr>
        <w:t>v</w:t>
      </w:r>
      <w:r w:rsidRPr="00AE38C7">
        <w:rPr>
          <w:rFonts w:ascii="Times New Roman" w:hAnsi="Times New Roman" w:cs="Times New Roman"/>
          <w:sz w:val="18"/>
        </w:rPr>
        <w:fldChar w:fldCharType="end"/>
      </w:r>
    </w:p>
    <w:p w:rsidR="00D911A7" w:rsidRPr="005150AB" w:rsidRDefault="00D911A7" w:rsidP="006C1341">
      <w:pPr>
        <w:jc w:val="both"/>
        <w:rPr>
          <w:rFonts w:ascii="Times New Roman" w:hAnsi="Times New Roman" w:cs="Times New Roman"/>
          <w:sz w:val="24"/>
          <w:szCs w:val="24"/>
        </w:rPr>
      </w:pPr>
    </w:p>
    <w:sectPr w:rsidR="00D911A7" w:rsidRPr="005150AB" w:rsidSect="00D911A7">
      <w:headerReference w:type="default" r:id="rId9"/>
      <w:footerReference w:type="default" r:id="rId10"/>
      <w:headerReference w:type="first" r:id="rId11"/>
      <w:pgSz w:w="11906" w:h="16838"/>
      <w:pgMar w:top="1440" w:right="1133" w:bottom="1440" w:left="1800" w:header="720" w:footer="720"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77" w:rsidRDefault="00423477" w:rsidP="00556224">
      <w:pPr>
        <w:spacing w:after="0" w:line="240" w:lineRule="auto"/>
      </w:pPr>
      <w:r>
        <w:separator/>
      </w:r>
    </w:p>
  </w:endnote>
  <w:endnote w:type="continuationSeparator" w:id="0">
    <w:p w:rsidR="00423477" w:rsidRDefault="00423477" w:rsidP="0055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77" w:rsidRPr="00D911A7" w:rsidRDefault="00423477" w:rsidP="00D911A7">
    <w:pPr>
      <w:pStyle w:val="Footer"/>
      <w:jc w:val="both"/>
      <w:rPr>
        <w:rFonts w:ascii="Times New Roman" w:hAnsi="Times New Roman" w:cs="Times New Roman"/>
        <w:sz w:val="20"/>
        <w:szCs w:val="20"/>
      </w:rPr>
    </w:pPr>
    <w:r w:rsidRPr="005D1911">
      <w:rPr>
        <w:rFonts w:ascii="Times New Roman" w:hAnsi="Times New Roman" w:cs="Times New Roman"/>
        <w:sz w:val="20"/>
        <w:szCs w:val="20"/>
      </w:rPr>
      <w:t>AiMzin_</w:t>
    </w:r>
    <w:r w:rsidR="00D91E88">
      <w:rPr>
        <w:rFonts w:ascii="Times New Roman" w:hAnsi="Times New Roman" w:cs="Times New Roman"/>
        <w:sz w:val="20"/>
        <w:szCs w:val="20"/>
      </w:rPr>
      <w:t>2507</w:t>
    </w:r>
    <w:r w:rsidR="00D401B1">
      <w:rPr>
        <w:rFonts w:ascii="Times New Roman" w:hAnsi="Times New Roman" w:cs="Times New Roman"/>
        <w:sz w:val="20"/>
        <w:szCs w:val="20"/>
      </w:rPr>
      <w:t>2016</w:t>
    </w:r>
    <w:r w:rsidRPr="005D1911">
      <w:rPr>
        <w:rFonts w:ascii="Times New Roman" w:hAnsi="Times New Roman" w:cs="Times New Roman"/>
        <w:sz w:val="20"/>
        <w:szCs w:val="20"/>
      </w:rPr>
      <w:t>_IndPol</w:t>
    </w:r>
    <w:r w:rsidRPr="00D911A7">
      <w:rPr>
        <w:rFonts w:ascii="Times New Roman" w:hAnsi="Times New Roman" w:cs="Times New Roman"/>
        <w:sz w:val="20"/>
        <w:szCs w:val="20"/>
      </w:rPr>
      <w:t xml:space="preserve">; </w:t>
    </w:r>
    <w:r>
      <w:rPr>
        <w:rFonts w:ascii="Times New Roman" w:hAnsi="Times New Roman" w:cs="Times New Roman"/>
        <w:sz w:val="20"/>
        <w:szCs w:val="20"/>
      </w:rPr>
      <w:t>Aizsardzības ministrijas ziņojuma</w:t>
    </w:r>
    <w:r w:rsidRPr="00D911A7">
      <w:rPr>
        <w:rFonts w:ascii="Times New Roman" w:hAnsi="Times New Roman" w:cs="Times New Roman"/>
        <w:sz w:val="20"/>
        <w:szCs w:val="20"/>
      </w:rPr>
      <w:t xml:space="preserve"> “Par aizsardzības nozares sadarbības stiprināšanu ar Latvijas aizsardzības un drošības industriju” projekts</w:t>
    </w:r>
    <w:r w:rsidR="00575E80">
      <w:rPr>
        <w:rFonts w:ascii="Times New Roman" w:hAnsi="Times New Roman" w:cs="Times New Roman"/>
        <w:sz w:val="20"/>
        <w:szCs w:val="20"/>
      </w:rPr>
      <w:t>, VSS-640</w:t>
    </w:r>
  </w:p>
  <w:p w:rsidR="00423477" w:rsidRDefault="00423477">
    <w:pPr>
      <w:pStyle w:val="Footer"/>
      <w:jc w:val="center"/>
    </w:pPr>
  </w:p>
  <w:p w:rsidR="00423477" w:rsidRDefault="00423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77" w:rsidRDefault="00423477" w:rsidP="00556224">
      <w:pPr>
        <w:spacing w:after="0" w:line="240" w:lineRule="auto"/>
      </w:pPr>
      <w:r>
        <w:separator/>
      </w:r>
    </w:p>
  </w:footnote>
  <w:footnote w:type="continuationSeparator" w:id="0">
    <w:p w:rsidR="00423477" w:rsidRDefault="00423477" w:rsidP="00556224">
      <w:pPr>
        <w:spacing w:after="0" w:line="240" w:lineRule="auto"/>
      </w:pPr>
      <w:r>
        <w:continuationSeparator/>
      </w:r>
    </w:p>
  </w:footnote>
  <w:footnote w:id="1">
    <w:p w:rsidR="00423477" w:rsidRPr="009C68E4" w:rsidRDefault="00423477">
      <w:pPr>
        <w:pStyle w:val="FootnoteText"/>
        <w:rPr>
          <w:rFonts w:ascii="Times New Roman" w:hAnsi="Times New Roman" w:cs="Times New Roman"/>
        </w:rPr>
      </w:pPr>
      <w:r w:rsidRPr="009C68E4">
        <w:rPr>
          <w:rStyle w:val="FootnoteReference"/>
          <w:rFonts w:ascii="Times New Roman" w:hAnsi="Times New Roman" w:cs="Times New Roman"/>
        </w:rPr>
        <w:footnoteRef/>
      </w:r>
      <w:r w:rsidRPr="009C68E4">
        <w:rPr>
          <w:rFonts w:ascii="Times New Roman" w:hAnsi="Times New Roman" w:cs="Times New Roman"/>
        </w:rPr>
        <w:t xml:space="preserve"> Tai skaitā, Valda </w:t>
      </w:r>
      <w:proofErr w:type="spellStart"/>
      <w:r w:rsidRPr="009C68E4">
        <w:rPr>
          <w:rFonts w:ascii="Times New Roman" w:hAnsi="Times New Roman" w:cs="Times New Roman"/>
        </w:rPr>
        <w:t>Dombrovska</w:t>
      </w:r>
      <w:proofErr w:type="spellEnd"/>
      <w:r>
        <w:rPr>
          <w:rFonts w:ascii="Times New Roman" w:hAnsi="Times New Roman" w:cs="Times New Roman"/>
        </w:rPr>
        <w:t xml:space="preserve"> un</w:t>
      </w:r>
      <w:r w:rsidRPr="009C68E4">
        <w:rPr>
          <w:rFonts w:ascii="Times New Roman" w:hAnsi="Times New Roman" w:cs="Times New Roman"/>
        </w:rPr>
        <w:t xml:space="preserve"> Laimdotas </w:t>
      </w:r>
      <w:proofErr w:type="spellStart"/>
      <w:r w:rsidRPr="009C68E4">
        <w:rPr>
          <w:rFonts w:ascii="Times New Roman" w:hAnsi="Times New Roman" w:cs="Times New Roman"/>
        </w:rPr>
        <w:t>Straujumas</w:t>
      </w:r>
      <w:proofErr w:type="spellEnd"/>
      <w:r>
        <w:rPr>
          <w:rFonts w:ascii="Times New Roman" w:hAnsi="Times New Roman" w:cs="Times New Roman"/>
        </w:rPr>
        <w:t xml:space="preserve"> valdības deklarācijas.</w:t>
      </w:r>
    </w:p>
  </w:footnote>
  <w:footnote w:id="2">
    <w:p w:rsidR="00423477" w:rsidRPr="00EF7B34" w:rsidRDefault="00423477">
      <w:pPr>
        <w:pStyle w:val="FootnoteText"/>
        <w:rPr>
          <w:rFonts w:ascii="Times New Roman" w:hAnsi="Times New Roman" w:cs="Times New Roman"/>
        </w:rPr>
      </w:pPr>
      <w:r w:rsidRPr="00EF7B34">
        <w:rPr>
          <w:rStyle w:val="FootnoteReference"/>
          <w:rFonts w:ascii="Times New Roman" w:hAnsi="Times New Roman" w:cs="Times New Roman"/>
        </w:rPr>
        <w:footnoteRef/>
      </w:r>
      <w:r w:rsidRPr="00EF7B34">
        <w:rPr>
          <w:rFonts w:ascii="Times New Roman" w:hAnsi="Times New Roman" w:cs="Times New Roman"/>
        </w:rPr>
        <w:t xml:space="preserve"> Deklarācijas par Māra </w:t>
      </w:r>
      <w:proofErr w:type="spellStart"/>
      <w:r w:rsidRPr="00EF7B34">
        <w:rPr>
          <w:rFonts w:ascii="Times New Roman" w:hAnsi="Times New Roman" w:cs="Times New Roman"/>
        </w:rPr>
        <w:t>Kučinska</w:t>
      </w:r>
      <w:proofErr w:type="spellEnd"/>
      <w:r w:rsidRPr="00EF7B34">
        <w:rPr>
          <w:rFonts w:ascii="Times New Roman" w:hAnsi="Times New Roman" w:cs="Times New Roman"/>
        </w:rPr>
        <w:t xml:space="preserve"> vadītā Ministru kabineta iecerēto darbību (Rīga, 2016.gada februāris) 80.punkts</w:t>
      </w:r>
      <w:r w:rsidR="00F7712C">
        <w:rPr>
          <w:rFonts w:ascii="Times New Roman" w:hAnsi="Times New Roman" w:cs="Times New Roman"/>
        </w:rPr>
        <w:t>.</w:t>
      </w:r>
    </w:p>
  </w:footnote>
  <w:footnote w:id="3">
    <w:p w:rsidR="00423477" w:rsidRDefault="00423477" w:rsidP="00FF564D">
      <w:pPr>
        <w:pStyle w:val="FootnoteText"/>
        <w:spacing w:after="240"/>
      </w:pPr>
      <w:r>
        <w:rPr>
          <w:rStyle w:val="FootnoteReference"/>
        </w:rPr>
        <w:footnoteRef/>
      </w:r>
      <w:r>
        <w:t xml:space="preserve"> </w:t>
      </w:r>
      <w:r>
        <w:rPr>
          <w:rFonts w:ascii="Times New Roman" w:hAnsi="Times New Roman" w:cs="Times New Roman"/>
        </w:rPr>
        <w:t>Iepriekšējais</w:t>
      </w:r>
      <w:r w:rsidRPr="009C68E4">
        <w:rPr>
          <w:rFonts w:ascii="Times New Roman" w:hAnsi="Times New Roman" w:cs="Times New Roman"/>
        </w:rPr>
        <w:t xml:space="preserve"> pasākums</w:t>
      </w:r>
      <w:r>
        <w:rPr>
          <w:rFonts w:ascii="Times New Roman" w:hAnsi="Times New Roman" w:cs="Times New Roman"/>
        </w:rPr>
        <w:t xml:space="preserve"> notika</w:t>
      </w:r>
      <w:r w:rsidRPr="009C68E4">
        <w:rPr>
          <w:rFonts w:ascii="Times New Roman" w:hAnsi="Times New Roman" w:cs="Times New Roman"/>
        </w:rPr>
        <w:t xml:space="preserve"> š.g. 24.februārī</w:t>
      </w:r>
      <w:r>
        <w:rPr>
          <w:rFonts w:ascii="Times New Roman" w:hAnsi="Times New Roman" w:cs="Times New Roman"/>
        </w:rPr>
        <w:t>, Ādažos</w:t>
      </w:r>
      <w:r w:rsidR="00F7712C">
        <w:rPr>
          <w:rFonts w:ascii="Times New Roman" w:hAnsi="Times New Roman" w:cs="Times New Roman"/>
        </w:rPr>
        <w:t>.</w:t>
      </w:r>
    </w:p>
  </w:footnote>
  <w:footnote w:id="4">
    <w:p w:rsidR="00423477" w:rsidRDefault="00423477" w:rsidP="00FF564D">
      <w:pPr>
        <w:pStyle w:val="FootnoteText"/>
        <w:spacing w:after="240"/>
      </w:pPr>
      <w:r>
        <w:rPr>
          <w:rStyle w:val="FootnoteReference"/>
        </w:rPr>
        <w:footnoteRef/>
      </w:r>
      <w:r>
        <w:t xml:space="preserve"> </w:t>
      </w:r>
      <w:r w:rsidRPr="003A5C21">
        <w:rPr>
          <w:rFonts w:ascii="Times New Roman" w:hAnsi="Times New Roman" w:cs="Times New Roman"/>
          <w:i/>
        </w:rPr>
        <w:t xml:space="preserve">NATO </w:t>
      </w:r>
      <w:proofErr w:type="spellStart"/>
      <w:r w:rsidRPr="003A5C21">
        <w:rPr>
          <w:rFonts w:ascii="Times New Roman" w:hAnsi="Times New Roman" w:cs="Times New Roman"/>
          <w:i/>
        </w:rPr>
        <w:t>Support</w:t>
      </w:r>
      <w:proofErr w:type="spellEnd"/>
      <w:r w:rsidRPr="003A5C21">
        <w:rPr>
          <w:rFonts w:ascii="Times New Roman" w:hAnsi="Times New Roman" w:cs="Times New Roman"/>
          <w:i/>
        </w:rPr>
        <w:t xml:space="preserve"> </w:t>
      </w:r>
      <w:proofErr w:type="spellStart"/>
      <w:r w:rsidRPr="003A5C21">
        <w:rPr>
          <w:rFonts w:ascii="Times New Roman" w:hAnsi="Times New Roman" w:cs="Times New Roman"/>
          <w:i/>
        </w:rPr>
        <w:t>and</w:t>
      </w:r>
      <w:proofErr w:type="spellEnd"/>
      <w:r w:rsidRPr="003A5C21">
        <w:rPr>
          <w:rFonts w:ascii="Times New Roman" w:hAnsi="Times New Roman" w:cs="Times New Roman"/>
          <w:i/>
        </w:rPr>
        <w:t xml:space="preserve"> </w:t>
      </w:r>
      <w:proofErr w:type="spellStart"/>
      <w:r w:rsidRPr="003A5C21">
        <w:rPr>
          <w:rFonts w:ascii="Times New Roman" w:hAnsi="Times New Roman" w:cs="Times New Roman"/>
          <w:i/>
        </w:rPr>
        <w:t>Procurement</w:t>
      </w:r>
      <w:proofErr w:type="spellEnd"/>
      <w:r w:rsidRPr="003A5C21">
        <w:rPr>
          <w:rFonts w:ascii="Times New Roman" w:hAnsi="Times New Roman" w:cs="Times New Roman"/>
          <w:i/>
        </w:rPr>
        <w:t xml:space="preserve"> </w:t>
      </w:r>
      <w:proofErr w:type="spellStart"/>
      <w:r w:rsidRPr="003A5C21">
        <w:rPr>
          <w:rFonts w:ascii="Times New Roman" w:hAnsi="Times New Roman" w:cs="Times New Roman"/>
          <w:i/>
        </w:rPr>
        <w:t>Agency</w:t>
      </w:r>
      <w:proofErr w:type="spellEnd"/>
      <w:r w:rsidRPr="003A5C21">
        <w:rPr>
          <w:rFonts w:ascii="Times New Roman" w:hAnsi="Times New Roman" w:cs="Times New Roman"/>
          <w:i/>
        </w:rPr>
        <w:t xml:space="preserve"> (NSPA) </w:t>
      </w:r>
      <w:r w:rsidRPr="003A5C21">
        <w:rPr>
          <w:rFonts w:ascii="Times New Roman" w:hAnsi="Times New Roman" w:cs="Times New Roman"/>
        </w:rPr>
        <w:t>un</w:t>
      </w:r>
      <w:r w:rsidRPr="003A5C21">
        <w:rPr>
          <w:rFonts w:ascii="Times New Roman" w:hAnsi="Times New Roman" w:cs="Times New Roman"/>
          <w:i/>
        </w:rPr>
        <w:t xml:space="preserve"> NATO </w:t>
      </w:r>
      <w:proofErr w:type="spellStart"/>
      <w:r w:rsidRPr="003A5C21">
        <w:rPr>
          <w:rFonts w:ascii="Times New Roman" w:hAnsi="Times New Roman" w:cs="Times New Roman"/>
          <w:i/>
        </w:rPr>
        <w:t>Communications</w:t>
      </w:r>
      <w:proofErr w:type="spellEnd"/>
      <w:r w:rsidRPr="003A5C21">
        <w:rPr>
          <w:rFonts w:ascii="Times New Roman" w:hAnsi="Times New Roman" w:cs="Times New Roman"/>
          <w:i/>
        </w:rPr>
        <w:t xml:space="preserve"> </w:t>
      </w:r>
      <w:proofErr w:type="spellStart"/>
      <w:r w:rsidRPr="003A5C21">
        <w:rPr>
          <w:rFonts w:ascii="Times New Roman" w:hAnsi="Times New Roman" w:cs="Times New Roman"/>
          <w:i/>
        </w:rPr>
        <w:t>and</w:t>
      </w:r>
      <w:proofErr w:type="spellEnd"/>
      <w:r w:rsidRPr="003A5C21">
        <w:rPr>
          <w:rFonts w:ascii="Times New Roman" w:hAnsi="Times New Roman" w:cs="Times New Roman"/>
          <w:i/>
        </w:rPr>
        <w:t xml:space="preserve"> </w:t>
      </w:r>
      <w:proofErr w:type="spellStart"/>
      <w:r w:rsidRPr="003A5C21">
        <w:rPr>
          <w:rFonts w:ascii="Times New Roman" w:hAnsi="Times New Roman" w:cs="Times New Roman"/>
          <w:i/>
        </w:rPr>
        <w:t>Information</w:t>
      </w:r>
      <w:proofErr w:type="spellEnd"/>
      <w:r w:rsidRPr="003A5C21">
        <w:rPr>
          <w:rFonts w:ascii="Times New Roman" w:hAnsi="Times New Roman" w:cs="Times New Roman"/>
          <w:i/>
        </w:rPr>
        <w:t xml:space="preserve"> </w:t>
      </w:r>
      <w:proofErr w:type="spellStart"/>
      <w:r w:rsidRPr="003A5C21">
        <w:rPr>
          <w:rFonts w:ascii="Times New Roman" w:hAnsi="Times New Roman" w:cs="Times New Roman"/>
          <w:i/>
        </w:rPr>
        <w:t>Agency</w:t>
      </w:r>
      <w:proofErr w:type="spellEnd"/>
      <w:r w:rsidRPr="003A5C21">
        <w:rPr>
          <w:rFonts w:ascii="Times New Roman" w:hAnsi="Times New Roman" w:cs="Times New Roman"/>
          <w:i/>
        </w:rPr>
        <w:t xml:space="preserve"> (NCI </w:t>
      </w:r>
      <w:proofErr w:type="spellStart"/>
      <w:r w:rsidRPr="003A5C21">
        <w:rPr>
          <w:rFonts w:ascii="Times New Roman" w:hAnsi="Times New Roman" w:cs="Times New Roman"/>
          <w:i/>
        </w:rPr>
        <w:t>Agency</w:t>
      </w:r>
      <w:proofErr w:type="spellEnd"/>
      <w:r w:rsidRPr="003A5C21">
        <w:rPr>
          <w:rFonts w:ascii="Times New Roman" w:hAnsi="Times New Roman" w:cs="Times New Roman"/>
          <w:i/>
        </w:rPr>
        <w:t>)</w:t>
      </w:r>
      <w:r w:rsidR="00F7712C">
        <w:rPr>
          <w:rFonts w:ascii="Times New Roman" w:hAnsi="Times New Roman" w:cs="Times New Roman"/>
          <w:i/>
        </w:rPr>
        <w:t>.</w:t>
      </w:r>
    </w:p>
  </w:footnote>
  <w:footnote w:id="5">
    <w:p w:rsidR="00423477" w:rsidRPr="00EF7B34" w:rsidRDefault="00423477">
      <w:pPr>
        <w:pStyle w:val="FootnoteText"/>
        <w:rPr>
          <w:rFonts w:ascii="Times New Roman" w:hAnsi="Times New Roman" w:cs="Times New Roman"/>
        </w:rPr>
      </w:pPr>
      <w:r w:rsidRPr="00EF7B34">
        <w:rPr>
          <w:rStyle w:val="FootnoteReference"/>
          <w:rFonts w:ascii="Times New Roman" w:hAnsi="Times New Roman" w:cs="Times New Roman"/>
        </w:rPr>
        <w:footnoteRef/>
      </w:r>
      <w:r w:rsidRPr="00EF7B34">
        <w:rPr>
          <w:rFonts w:ascii="Times New Roman" w:hAnsi="Times New Roman" w:cs="Times New Roman"/>
        </w:rPr>
        <w:t xml:space="preserve"> T.sk. pētījums “Aizsardzības nozares valsts atbalsta iespējas vienotā Eiropas Savienības aizsardzības tirgus kontekstā”, LNAA Drošības un stratēģiskās pētniecības centrs, 2015.gads</w:t>
      </w:r>
      <w:r>
        <w:rPr>
          <w:rFonts w:ascii="Times New Roman" w:hAnsi="Times New Roman" w:cs="Times New Roman"/>
        </w:rPr>
        <w:t>.</w:t>
      </w:r>
    </w:p>
  </w:footnote>
  <w:footnote w:id="6">
    <w:p w:rsidR="00423477" w:rsidRPr="00454719" w:rsidRDefault="00423477" w:rsidP="005F0E0C">
      <w:pPr>
        <w:pStyle w:val="FootnoteText"/>
        <w:rPr>
          <w:rFonts w:ascii="Times New Roman" w:hAnsi="Times New Roman" w:cs="Times New Roman"/>
        </w:rPr>
      </w:pPr>
      <w:r w:rsidRPr="00454719">
        <w:rPr>
          <w:rStyle w:val="FootnoteReference"/>
          <w:rFonts w:ascii="Times New Roman" w:hAnsi="Times New Roman" w:cs="Times New Roman"/>
        </w:rPr>
        <w:footnoteRef/>
      </w:r>
      <w:r w:rsidRPr="00454719">
        <w:rPr>
          <w:rFonts w:ascii="Times New Roman" w:hAnsi="Times New Roman" w:cs="Times New Roman"/>
        </w:rPr>
        <w:t xml:space="preserve"> Š.g. 24.</w:t>
      </w:r>
      <w:r>
        <w:rPr>
          <w:rFonts w:ascii="Times New Roman" w:hAnsi="Times New Roman" w:cs="Times New Roman"/>
        </w:rPr>
        <w:t>februāra</w:t>
      </w:r>
      <w:r w:rsidRPr="00454719">
        <w:rPr>
          <w:rFonts w:ascii="Times New Roman" w:hAnsi="Times New Roman" w:cs="Times New Roman"/>
        </w:rPr>
        <w:t xml:space="preserve"> Industrijas dienā savu dalību bija pieteikuši </w:t>
      </w:r>
      <w:r>
        <w:rPr>
          <w:rFonts w:ascii="Times New Roman" w:hAnsi="Times New Roman" w:cs="Times New Roman"/>
        </w:rPr>
        <w:t>160</w:t>
      </w:r>
      <w:r w:rsidRPr="00454719">
        <w:rPr>
          <w:rFonts w:ascii="Times New Roman" w:hAnsi="Times New Roman" w:cs="Times New Roman"/>
        </w:rPr>
        <w:t xml:space="preserve"> pārstāvji</w:t>
      </w:r>
      <w:r w:rsidRPr="004A78B6">
        <w:rPr>
          <w:rFonts w:ascii="Times New Roman" w:hAnsi="Times New Roman" w:cs="Times New Roman"/>
        </w:rPr>
        <w:t xml:space="preserve"> </w:t>
      </w:r>
      <w:r>
        <w:rPr>
          <w:rFonts w:ascii="Times New Roman" w:hAnsi="Times New Roman" w:cs="Times New Roman"/>
        </w:rPr>
        <w:t xml:space="preserve">no 95 </w:t>
      </w:r>
      <w:r w:rsidRPr="00454719">
        <w:rPr>
          <w:rFonts w:ascii="Times New Roman" w:hAnsi="Times New Roman" w:cs="Times New Roman"/>
        </w:rPr>
        <w:t>uzņēmum</w:t>
      </w:r>
      <w:r>
        <w:rPr>
          <w:rFonts w:ascii="Times New Roman" w:hAnsi="Times New Roman" w:cs="Times New Roman"/>
        </w:rPr>
        <w:t>iem un pētniecības iestādēm.</w:t>
      </w:r>
    </w:p>
  </w:footnote>
  <w:footnote w:id="7">
    <w:p w:rsidR="00423477" w:rsidRPr="001D02FE" w:rsidRDefault="00423477">
      <w:pPr>
        <w:pStyle w:val="FootnoteText"/>
        <w:rPr>
          <w:rFonts w:ascii="Times New Roman" w:hAnsi="Times New Roman" w:cs="Times New Roman"/>
        </w:rPr>
      </w:pPr>
      <w:r w:rsidRPr="001D02FE">
        <w:rPr>
          <w:rStyle w:val="FootnoteReference"/>
          <w:rFonts w:ascii="Times New Roman" w:hAnsi="Times New Roman" w:cs="Times New Roman"/>
        </w:rPr>
        <w:footnoteRef/>
      </w:r>
      <w:r w:rsidRPr="001D02FE">
        <w:rPr>
          <w:rFonts w:ascii="Times New Roman" w:hAnsi="Times New Roman" w:cs="Times New Roman"/>
        </w:rPr>
        <w:t xml:space="preserve"> Piemēram, Aizsardzības un militāro tehnoloģiju pētījumu centrs, kurš darbojas Rīgas Tehniskās universitātes paspārnē.</w:t>
      </w:r>
    </w:p>
  </w:footnote>
  <w:footnote w:id="8">
    <w:p w:rsidR="00423477" w:rsidRDefault="00423477" w:rsidP="00FF564D">
      <w:pPr>
        <w:pStyle w:val="FootnoteText"/>
        <w:spacing w:after="240"/>
      </w:pPr>
      <w:r w:rsidRPr="001D02FE">
        <w:rPr>
          <w:rStyle w:val="FootnoteReference"/>
          <w:rFonts w:ascii="Times New Roman" w:hAnsi="Times New Roman" w:cs="Times New Roman"/>
        </w:rPr>
        <w:footnoteRef/>
      </w:r>
      <w:r w:rsidRPr="001D02FE">
        <w:rPr>
          <w:rFonts w:ascii="Times New Roman" w:hAnsi="Times New Roman" w:cs="Times New Roman"/>
        </w:rPr>
        <w:t xml:space="preserve"> Piemēram, Latvijas IKT uzņēmums ir izstrādājis datu apmaiņas un transformācijas moduļus </w:t>
      </w:r>
      <w:r>
        <w:rPr>
          <w:rFonts w:ascii="Times New Roman" w:hAnsi="Times New Roman" w:cs="Times New Roman"/>
        </w:rPr>
        <w:t xml:space="preserve">NATO </w:t>
      </w:r>
      <w:proofErr w:type="spellStart"/>
      <w:r w:rsidRPr="001D02FE">
        <w:rPr>
          <w:rFonts w:ascii="Times New Roman" w:hAnsi="Times New Roman" w:cs="Times New Roman"/>
          <w:i/>
        </w:rPr>
        <w:t>Alliance</w:t>
      </w:r>
      <w:proofErr w:type="spellEnd"/>
      <w:r w:rsidRPr="001D02FE">
        <w:rPr>
          <w:rFonts w:ascii="Times New Roman" w:hAnsi="Times New Roman" w:cs="Times New Roman"/>
          <w:i/>
        </w:rPr>
        <w:t xml:space="preserve"> </w:t>
      </w:r>
      <w:proofErr w:type="spellStart"/>
      <w:r w:rsidRPr="001D02FE">
        <w:rPr>
          <w:rFonts w:ascii="Times New Roman" w:hAnsi="Times New Roman" w:cs="Times New Roman"/>
          <w:i/>
        </w:rPr>
        <w:t>Ground</w:t>
      </w:r>
      <w:proofErr w:type="spellEnd"/>
      <w:r w:rsidRPr="001D02FE">
        <w:rPr>
          <w:rFonts w:ascii="Times New Roman" w:hAnsi="Times New Roman" w:cs="Times New Roman"/>
          <w:i/>
        </w:rPr>
        <w:t xml:space="preserve"> </w:t>
      </w:r>
      <w:proofErr w:type="spellStart"/>
      <w:r w:rsidRPr="001D02FE">
        <w:rPr>
          <w:rFonts w:ascii="Times New Roman" w:hAnsi="Times New Roman" w:cs="Times New Roman"/>
          <w:i/>
        </w:rPr>
        <w:t>Surveillance</w:t>
      </w:r>
      <w:proofErr w:type="spellEnd"/>
      <w:r>
        <w:rPr>
          <w:rFonts w:ascii="Verdana" w:hAnsi="Verdana"/>
          <w:sz w:val="18"/>
          <w:szCs w:val="18"/>
        </w:rPr>
        <w:t xml:space="preserve"> </w:t>
      </w:r>
      <w:r w:rsidRPr="001D02FE">
        <w:rPr>
          <w:rFonts w:ascii="Times New Roman" w:hAnsi="Times New Roman" w:cs="Times New Roman"/>
        </w:rPr>
        <w:t>jeb AGS</w:t>
      </w:r>
      <w:r>
        <w:rPr>
          <w:rFonts w:ascii="Verdana" w:hAnsi="Verdana"/>
          <w:sz w:val="18"/>
          <w:szCs w:val="18"/>
        </w:rPr>
        <w:t xml:space="preserve"> </w:t>
      </w:r>
      <w:r w:rsidRPr="001D02FE">
        <w:rPr>
          <w:rFonts w:ascii="Times New Roman" w:hAnsi="Times New Roman" w:cs="Times New Roman"/>
        </w:rPr>
        <w:t>projekta vadības programmatūrai</w:t>
      </w:r>
      <w:r>
        <w:rPr>
          <w:rFonts w:ascii="Times New Roman" w:hAnsi="Times New Roman" w:cs="Times New Roman"/>
        </w:rPr>
        <w:t>.</w:t>
      </w:r>
    </w:p>
  </w:footnote>
  <w:footnote w:id="9">
    <w:p w:rsidR="00423477" w:rsidRPr="00EF7B34" w:rsidRDefault="00423477" w:rsidP="00FF564D">
      <w:pPr>
        <w:pStyle w:val="FootnoteText"/>
        <w:spacing w:after="240"/>
        <w:rPr>
          <w:rFonts w:ascii="Times New Roman" w:hAnsi="Times New Roman" w:cs="Times New Roman"/>
        </w:rPr>
      </w:pPr>
      <w:r w:rsidRPr="00EF7B34">
        <w:rPr>
          <w:rStyle w:val="FootnoteReference"/>
          <w:rFonts w:ascii="Times New Roman" w:hAnsi="Times New Roman" w:cs="Times New Roman"/>
        </w:rPr>
        <w:footnoteRef/>
      </w:r>
      <w:r w:rsidRPr="00EF7B34">
        <w:rPr>
          <w:rFonts w:ascii="Times New Roman" w:hAnsi="Times New Roman" w:cs="Times New Roman"/>
        </w:rPr>
        <w:t xml:space="preserve"> Nacionālā drošības likuma 3.panta 2.daļas pirmais apakšpunkts</w:t>
      </w:r>
      <w:r>
        <w:rPr>
          <w:rFonts w:ascii="Times New Roman" w:hAnsi="Times New Roman" w:cs="Times New Roman"/>
        </w:rPr>
        <w:t>.</w:t>
      </w:r>
    </w:p>
  </w:footnote>
  <w:footnote w:id="10">
    <w:p w:rsidR="00E60067" w:rsidRPr="00F7712C" w:rsidRDefault="00E60067">
      <w:pPr>
        <w:pStyle w:val="FootnoteText"/>
        <w:rPr>
          <w:rFonts w:ascii="Times New Roman" w:hAnsi="Times New Roman" w:cs="Times New Roman"/>
        </w:rPr>
      </w:pPr>
      <w:r w:rsidRPr="00F7712C">
        <w:rPr>
          <w:rStyle w:val="FootnoteReference"/>
          <w:rFonts w:ascii="Times New Roman" w:hAnsi="Times New Roman" w:cs="Times New Roman"/>
        </w:rPr>
        <w:footnoteRef/>
      </w:r>
      <w:r w:rsidRPr="00F7712C">
        <w:rPr>
          <w:rFonts w:ascii="Times New Roman" w:hAnsi="Times New Roman" w:cs="Times New Roman"/>
        </w:rPr>
        <w:t xml:space="preserve"> Atbilstoši NBS attīstības plānam (šobrīd spēkā esošais apstiprināts MK 2012.gada jūnijā un Aizsardzības ministrijā pašlaik tiek strādāts pie Nacionālo bruņoto spēku attīstības plāna 2016.-</w:t>
      </w:r>
      <w:r w:rsidR="00F7712C" w:rsidRPr="00F7712C">
        <w:rPr>
          <w:rFonts w:ascii="Times New Roman" w:hAnsi="Times New Roman" w:cs="Times New Roman"/>
        </w:rPr>
        <w:t>2028.gadam projekta</w:t>
      </w:r>
      <w:r w:rsidRPr="00F7712C">
        <w:rPr>
          <w:rFonts w:ascii="Times New Roman" w:hAnsi="Times New Roman" w:cs="Times New Roman"/>
        </w:rPr>
        <w:t xml:space="preserve">). </w:t>
      </w:r>
    </w:p>
  </w:footnote>
  <w:footnote w:id="11">
    <w:p w:rsidR="00423477" w:rsidRPr="00F62CF3" w:rsidRDefault="00423477" w:rsidP="00FF564D">
      <w:pPr>
        <w:pStyle w:val="FootnoteText"/>
        <w:spacing w:after="240"/>
      </w:pPr>
      <w:r>
        <w:rPr>
          <w:rStyle w:val="FootnoteReference"/>
        </w:rPr>
        <w:footnoteRef/>
      </w:r>
      <w:r>
        <w:t xml:space="preserve"> </w:t>
      </w:r>
      <w:r w:rsidRPr="007C5998">
        <w:rPr>
          <w:rFonts w:ascii="Times New Roman" w:hAnsi="Times New Roman" w:cs="Times New Roman"/>
        </w:rPr>
        <w:t>Divējādas nozīmes jeb</w:t>
      </w:r>
      <w:r>
        <w:t xml:space="preserve"> </w:t>
      </w:r>
      <w:proofErr w:type="spellStart"/>
      <w:r>
        <w:rPr>
          <w:rFonts w:ascii="Times New Roman" w:hAnsi="Times New Roman" w:cs="Times New Roman"/>
          <w:i/>
        </w:rPr>
        <w:t>Commercial</w:t>
      </w:r>
      <w:proofErr w:type="spellEnd"/>
      <w:r>
        <w:rPr>
          <w:rFonts w:ascii="Times New Roman" w:hAnsi="Times New Roman" w:cs="Times New Roman"/>
          <w:i/>
        </w:rPr>
        <w:t xml:space="preserve"> </w:t>
      </w:r>
      <w:proofErr w:type="spellStart"/>
      <w:r>
        <w:rPr>
          <w:rFonts w:ascii="Times New Roman" w:hAnsi="Times New Roman" w:cs="Times New Roman"/>
          <w:i/>
        </w:rPr>
        <w:t>off</w:t>
      </w:r>
      <w:proofErr w:type="spellEnd"/>
      <w:r>
        <w:rPr>
          <w:rFonts w:ascii="Times New Roman" w:hAnsi="Times New Roman" w:cs="Times New Roman"/>
          <w:i/>
        </w:rPr>
        <w:t xml:space="preserve"> </w:t>
      </w:r>
      <w:proofErr w:type="spellStart"/>
      <w:r>
        <w:rPr>
          <w:rFonts w:ascii="Times New Roman" w:hAnsi="Times New Roman" w:cs="Times New Roman"/>
          <w:i/>
        </w:rPr>
        <w:t>the</w:t>
      </w:r>
      <w:proofErr w:type="spellEnd"/>
      <w:r>
        <w:rPr>
          <w:rFonts w:ascii="Times New Roman" w:hAnsi="Times New Roman" w:cs="Times New Roman"/>
          <w:i/>
        </w:rPr>
        <w:t xml:space="preserve"> </w:t>
      </w:r>
      <w:proofErr w:type="spellStart"/>
      <w:r>
        <w:rPr>
          <w:rFonts w:ascii="Times New Roman" w:hAnsi="Times New Roman" w:cs="Times New Roman"/>
          <w:i/>
        </w:rPr>
        <w:t>shelf</w:t>
      </w:r>
      <w:proofErr w:type="spellEnd"/>
      <w:r>
        <w:rPr>
          <w:rFonts w:ascii="Times New Roman" w:hAnsi="Times New Roman" w:cs="Times New Roman"/>
          <w:i/>
        </w:rPr>
        <w:t xml:space="preserve"> (</w:t>
      </w:r>
      <w:r w:rsidRPr="008A19EC">
        <w:rPr>
          <w:rFonts w:ascii="Times New Roman" w:hAnsi="Times New Roman" w:cs="Times New Roman"/>
          <w:i/>
        </w:rPr>
        <w:t>COTS</w:t>
      </w:r>
      <w:r>
        <w:rPr>
          <w:rFonts w:ascii="Times New Roman" w:hAnsi="Times New Roman" w:cs="Times New Roman"/>
          <w:i/>
        </w:rPr>
        <w:t xml:space="preserve">) </w:t>
      </w:r>
      <w:r w:rsidRPr="007C5998">
        <w:rPr>
          <w:rFonts w:ascii="Times New Roman" w:hAnsi="Times New Roman" w:cs="Times New Roman"/>
        </w:rPr>
        <w:t>un militāras nozīmes jeb</w:t>
      </w:r>
      <w:r>
        <w:rPr>
          <w:rFonts w:ascii="Times New Roman" w:hAnsi="Times New Roman" w:cs="Times New Roman"/>
          <w:i/>
        </w:rPr>
        <w:t xml:space="preserve"> </w:t>
      </w:r>
      <w:proofErr w:type="spellStart"/>
      <w:r w:rsidRPr="008A19EC">
        <w:rPr>
          <w:rFonts w:ascii="Times New Roman" w:hAnsi="Times New Roman" w:cs="Times New Roman"/>
          <w:i/>
        </w:rPr>
        <w:t>Military</w:t>
      </w:r>
      <w:proofErr w:type="spellEnd"/>
      <w:r w:rsidRPr="008A19EC">
        <w:rPr>
          <w:rFonts w:ascii="Times New Roman" w:hAnsi="Times New Roman" w:cs="Times New Roman"/>
          <w:i/>
        </w:rPr>
        <w:t xml:space="preserve"> </w:t>
      </w:r>
      <w:proofErr w:type="spellStart"/>
      <w:r w:rsidRPr="008A19EC">
        <w:rPr>
          <w:rFonts w:ascii="Times New Roman" w:hAnsi="Times New Roman" w:cs="Times New Roman"/>
          <w:i/>
        </w:rPr>
        <w:t>off</w:t>
      </w:r>
      <w:proofErr w:type="spellEnd"/>
      <w:r w:rsidRPr="008A19EC">
        <w:rPr>
          <w:rFonts w:ascii="Times New Roman" w:hAnsi="Times New Roman" w:cs="Times New Roman"/>
          <w:i/>
        </w:rPr>
        <w:t xml:space="preserve"> </w:t>
      </w:r>
      <w:proofErr w:type="spellStart"/>
      <w:r w:rsidRPr="008A19EC">
        <w:rPr>
          <w:rFonts w:ascii="Times New Roman" w:hAnsi="Times New Roman" w:cs="Times New Roman"/>
          <w:i/>
        </w:rPr>
        <w:t>the</w:t>
      </w:r>
      <w:proofErr w:type="spellEnd"/>
      <w:r w:rsidRPr="008A19EC">
        <w:rPr>
          <w:rFonts w:ascii="Times New Roman" w:hAnsi="Times New Roman" w:cs="Times New Roman"/>
          <w:i/>
        </w:rPr>
        <w:t xml:space="preserve"> </w:t>
      </w:r>
      <w:proofErr w:type="spellStart"/>
      <w:r w:rsidRPr="008A19EC">
        <w:rPr>
          <w:rFonts w:ascii="Times New Roman" w:hAnsi="Times New Roman" w:cs="Times New Roman"/>
          <w:i/>
        </w:rPr>
        <w:t>shelf</w:t>
      </w:r>
      <w:proofErr w:type="spellEnd"/>
      <w:r>
        <w:rPr>
          <w:rFonts w:ascii="Times New Roman" w:hAnsi="Times New Roman" w:cs="Times New Roman"/>
          <w:i/>
        </w:rPr>
        <w:t xml:space="preserve"> (MOTS) </w:t>
      </w:r>
      <w:r>
        <w:rPr>
          <w:rFonts w:ascii="Times New Roman" w:hAnsi="Times New Roman" w:cs="Times New Roman"/>
        </w:rPr>
        <w:t>produkti</w:t>
      </w:r>
      <w:r w:rsidR="00F7712C">
        <w:t>.</w:t>
      </w:r>
    </w:p>
  </w:footnote>
  <w:footnote w:id="12">
    <w:p w:rsidR="00423477" w:rsidRPr="000517C6" w:rsidRDefault="00423477" w:rsidP="001652B5">
      <w:pPr>
        <w:pStyle w:val="FootnoteText"/>
        <w:jc w:val="both"/>
        <w:rPr>
          <w:rFonts w:ascii="Times New Roman" w:hAnsi="Times New Roman" w:cs="Times New Roman"/>
        </w:rPr>
      </w:pPr>
      <w:r w:rsidRPr="000517C6">
        <w:rPr>
          <w:rStyle w:val="FootnoteReference"/>
          <w:rFonts w:ascii="Times New Roman" w:hAnsi="Times New Roman" w:cs="Times New Roman"/>
        </w:rPr>
        <w:footnoteRef/>
      </w:r>
      <w:r w:rsidRPr="000517C6">
        <w:rPr>
          <w:rFonts w:ascii="Times New Roman" w:hAnsi="Times New Roman" w:cs="Times New Roman"/>
        </w:rPr>
        <w:t xml:space="preserve"> Līguma 346.panta b) daļa: “Dalībvalstis var veikt pasākumus, ko uzskata par vajadzīgiem, lai aizsargātu savas būtiskās drošības intereses, kas saistītas ar ieroču, munīcijas un militārā aprīkojuma ražošanu vai tirdzniecību; šādi pasākumi iekšējā tirgū nedrīkst nelabvēlīgi ietekmēt tādu ražojumu konkurenci, kuri nav tieši paredzēti militāriem nolūkiem” (līguma</w:t>
      </w:r>
      <w:r>
        <w:rPr>
          <w:rFonts w:ascii="Times New Roman" w:hAnsi="Times New Roman" w:cs="Times New Roman"/>
        </w:rPr>
        <w:t xml:space="preserve"> sākotnējā redakcijā – 296.panta b) daļa</w:t>
      </w:r>
      <w:r w:rsidR="00F7712C">
        <w:rPr>
          <w:rFonts w:ascii="Times New Roman" w:hAnsi="Times New Roman" w:cs="Times New Roman"/>
        </w:rPr>
        <w:t>).</w:t>
      </w:r>
    </w:p>
  </w:footnote>
  <w:footnote w:id="13">
    <w:p w:rsidR="00423477" w:rsidRDefault="00423477" w:rsidP="001652B5">
      <w:pPr>
        <w:pStyle w:val="FootnoteText"/>
        <w:jc w:val="both"/>
      </w:pPr>
      <w:r>
        <w:rPr>
          <w:rStyle w:val="FootnoteReference"/>
        </w:rPr>
        <w:footnoteRef/>
      </w:r>
      <w:r>
        <w:t xml:space="preserve"> </w:t>
      </w:r>
      <w:r w:rsidRPr="00FE57FC">
        <w:rPr>
          <w:rFonts w:ascii="Times New Roman" w:hAnsi="Times New Roman" w:cs="Times New Roman"/>
        </w:rPr>
        <w:t>Eiropas Parlamenta un Padomes Direkt</w:t>
      </w:r>
      <w:r>
        <w:rPr>
          <w:rFonts w:ascii="Times New Roman" w:hAnsi="Times New Roman" w:cs="Times New Roman"/>
        </w:rPr>
        <w:t>īva</w:t>
      </w:r>
      <w:r w:rsidRPr="00FE57FC">
        <w:rPr>
          <w:rFonts w:ascii="Times New Roman" w:hAnsi="Times New Roman" w:cs="Times New Roman"/>
        </w:rPr>
        <w:t xml:space="preserve"> 2009/81/EK</w:t>
      </w:r>
      <w:r>
        <w:rPr>
          <w:rFonts w:ascii="Times New Roman" w:hAnsi="Times New Roman" w:cs="Times New Roman"/>
        </w:rPr>
        <w:t xml:space="preserve"> (2009.gada 13.jūlijs), ar kuru koordinē procedūras attiecībā uz to, kā līgumslēdzējas iestādes vai subjekti, kas darbojas drošības un aizsardzības jomā, piešķir noteiktu būvdarbu, piegādes un pakalpojumu līgumu slēgšanas tiesības, un ar kuru groza Direktīvas 2004/17/EK un 2004/18/EK. </w:t>
      </w:r>
    </w:p>
  </w:footnote>
  <w:footnote w:id="14">
    <w:p w:rsidR="00423477" w:rsidRPr="008A003D" w:rsidRDefault="00423477" w:rsidP="008A003D">
      <w:pPr>
        <w:pStyle w:val="Default"/>
        <w:jc w:val="both"/>
        <w:rPr>
          <w:rFonts w:ascii="Times New Roman" w:hAnsi="Times New Roman" w:cs="Times New Roman"/>
          <w:sz w:val="20"/>
          <w:szCs w:val="20"/>
        </w:rPr>
      </w:pPr>
      <w:r w:rsidRPr="000517C6">
        <w:rPr>
          <w:rStyle w:val="FootnoteReference"/>
          <w:rFonts w:asciiTheme="minorHAnsi" w:hAnsiTheme="minorHAnsi"/>
          <w:sz w:val="20"/>
          <w:szCs w:val="20"/>
        </w:rPr>
        <w:footnoteRef/>
      </w:r>
      <w:r>
        <w:t xml:space="preserve"> </w:t>
      </w:r>
      <w:r w:rsidRPr="000517C6">
        <w:rPr>
          <w:rFonts w:ascii="Times New Roman" w:hAnsi="Times New Roman" w:cs="Times New Roman"/>
          <w:sz w:val="20"/>
          <w:szCs w:val="20"/>
        </w:rPr>
        <w:t>(16) Līguma 30., 45., 46., 55. un 296. pantā ir paredzēti īpaši izņēmuma gadījumi, kad var atkāpties no Līgumā noteikto principu piemērošanas un, attiecīgi, no to tiesību piemērošanas, kuri izriet no šiem principiem. No tā izriet, ka neviens šīs direktīvas noteikums nedrīkstētu liegt noteikt vai piemērot pasākumus, kas ir vajadzīgi tādu interešu aizsargāšanai, kuras ar Līguma noteikumiem ir atzītas par leģitīmām. Tas jo īpaši nozīmē, ka arī uz tādu līgumu slēgšanu, uz kuriem attiecas šīs direktīvas piemērošanas joma, šo direktīvu var neattiecināt, ja to pamato sabiedrības drošība vai arī dalībvalsts būtisku drošības interešu aizsardzība. Tas var attiekties uz tādiem līgumiem gan aizsardzības, gan drošības jomā, attiecībā uz kuriem ir nepieciešamas tik galēji augstas piegāžu drošības prasības un kuri ir tik konfidenciāli un/vai svarīgi valsts suverenitātei, ka pat šīs direktīvas īpašie noteikumi nav pietiekami, lai aizsargātu dalībvalsts svarīgākās drošības intereses, kuru noteikšana ir tikai pašas dalībvalsts ziņā.</w:t>
      </w:r>
    </w:p>
  </w:footnote>
  <w:footnote w:id="15">
    <w:p w:rsidR="00423477" w:rsidRPr="00312DC3" w:rsidRDefault="00423477">
      <w:pPr>
        <w:pStyle w:val="FootnoteText"/>
        <w:rPr>
          <w:rFonts w:ascii="Times New Roman" w:hAnsi="Times New Roman" w:cs="Times New Roman"/>
        </w:rPr>
      </w:pPr>
      <w:r w:rsidRPr="00312DC3">
        <w:rPr>
          <w:rStyle w:val="FootnoteReference"/>
          <w:rFonts w:ascii="Times New Roman" w:hAnsi="Times New Roman" w:cs="Times New Roman"/>
        </w:rPr>
        <w:footnoteRef/>
      </w:r>
      <w:r w:rsidRPr="00312DC3">
        <w:rPr>
          <w:rFonts w:ascii="Times New Roman" w:hAnsi="Times New Roman" w:cs="Times New Roman"/>
        </w:rPr>
        <w:t xml:space="preserve"> Aizsardzības ministrijai jau ir noslēgti sadarbības līgumi ar vairākām Latvijas pētniecības iestādēm (RTU, RSU, LU, LLU un LZA)</w:t>
      </w:r>
      <w:r>
        <w:rPr>
          <w:rFonts w:ascii="Times New Roman" w:hAnsi="Times New Roman" w:cs="Times New Roman"/>
        </w:rPr>
        <w:t xml:space="preserve"> un šāda prakse tiks turpināta. Paralēli tiks attīstīta Aizsardzības ministrijas sadarbība ar Latvijas uzņēmumus pārstāvošajām nozaru organizācijām.</w:t>
      </w:r>
    </w:p>
  </w:footnote>
  <w:footnote w:id="16">
    <w:p w:rsidR="00423477" w:rsidRDefault="00423477" w:rsidP="00FF564D">
      <w:pPr>
        <w:pStyle w:val="FootnoteText"/>
        <w:spacing w:after="240"/>
      </w:pPr>
      <w:r w:rsidRPr="00312DC3">
        <w:rPr>
          <w:rStyle w:val="FootnoteReference"/>
          <w:rFonts w:ascii="Times New Roman" w:hAnsi="Times New Roman" w:cs="Times New Roman"/>
        </w:rPr>
        <w:footnoteRef/>
      </w:r>
      <w:r w:rsidRPr="00312DC3">
        <w:rPr>
          <w:rFonts w:ascii="Times New Roman" w:hAnsi="Times New Roman" w:cs="Times New Roman"/>
        </w:rPr>
        <w:t xml:space="preserve"> Apstiprinātas ar aizsardzības ministra 2016.gada 13.aprīļa pavēli Nr.73</w:t>
      </w:r>
      <w:r w:rsidR="00F7712C">
        <w:rPr>
          <w:rFonts w:ascii="Times New Roman" w:hAnsi="Times New Roman" w:cs="Times New Roman"/>
        </w:rPr>
        <w:t>.</w:t>
      </w:r>
    </w:p>
  </w:footnote>
  <w:footnote w:id="17">
    <w:p w:rsidR="00423477" w:rsidRDefault="00423477">
      <w:pPr>
        <w:pStyle w:val="FootnoteText"/>
      </w:pPr>
      <w:r>
        <w:rPr>
          <w:rStyle w:val="FootnoteReference"/>
        </w:rPr>
        <w:footnoteRef/>
      </w:r>
      <w:r>
        <w:t xml:space="preserve"> </w:t>
      </w:r>
      <w:r w:rsidRPr="009A4983">
        <w:rPr>
          <w:rFonts w:ascii="Times New Roman" w:hAnsi="Times New Roman" w:cs="Times New Roman"/>
        </w:rPr>
        <w:t>DAIF Latvija (primāri)</w:t>
      </w:r>
      <w:r>
        <w:t xml:space="preserve">, </w:t>
      </w:r>
      <w:r w:rsidRPr="00E53113">
        <w:rPr>
          <w:rFonts w:ascii="Times New Roman" w:hAnsi="Times New Roman"/>
        </w:rPr>
        <w:t>Latvijas Tirdzniecības un rūpniecības kamera</w:t>
      </w:r>
      <w:r>
        <w:rPr>
          <w:rFonts w:ascii="Times New Roman" w:hAnsi="Times New Roman"/>
        </w:rPr>
        <w:t xml:space="preserve">, Latvijas Darba devēju konfederācija, </w:t>
      </w:r>
      <w:r w:rsidRPr="00E53113">
        <w:rPr>
          <w:rFonts w:ascii="Times New Roman" w:hAnsi="Times New Roman"/>
          <w:bCs/>
          <w:color w:val="000000"/>
        </w:rPr>
        <w:t xml:space="preserve">Latvijas Elektroenerģētiķu un </w:t>
      </w:r>
      <w:proofErr w:type="spellStart"/>
      <w:r w:rsidRPr="00E53113">
        <w:rPr>
          <w:rFonts w:ascii="Times New Roman" w:hAnsi="Times New Roman"/>
          <w:bCs/>
          <w:color w:val="000000"/>
        </w:rPr>
        <w:t>Energobūvnieku</w:t>
      </w:r>
      <w:proofErr w:type="spellEnd"/>
      <w:r w:rsidRPr="00E53113">
        <w:rPr>
          <w:rFonts w:ascii="Times New Roman" w:hAnsi="Times New Roman"/>
          <w:bCs/>
          <w:color w:val="000000"/>
        </w:rPr>
        <w:t xml:space="preserve"> asociācija</w:t>
      </w:r>
      <w:r>
        <w:rPr>
          <w:rFonts w:ascii="Times New Roman" w:hAnsi="Times New Roman"/>
          <w:bCs/>
          <w:color w:val="000000"/>
        </w:rPr>
        <w:t xml:space="preserve">, </w:t>
      </w:r>
      <w:r w:rsidRPr="00E53113">
        <w:rPr>
          <w:rFonts w:ascii="Times New Roman" w:hAnsi="Times New Roman" w:cs="Times New Roman"/>
          <w:color w:val="000000"/>
        </w:rPr>
        <w:t>Latvijas Elektrotehnikas un elektronikas rūpniecības asociācija</w:t>
      </w:r>
      <w:r>
        <w:rPr>
          <w:rFonts w:ascii="Times New Roman" w:hAnsi="Times New Roman" w:cs="Times New Roman"/>
          <w:color w:val="000000"/>
        </w:rPr>
        <w:t xml:space="preserve">, </w:t>
      </w:r>
      <w:r w:rsidRPr="00F3662E">
        <w:rPr>
          <w:rFonts w:ascii="Times New Roman" w:hAnsi="Times New Roman"/>
          <w:color w:val="000000"/>
        </w:rPr>
        <w:t xml:space="preserve">Latvijas </w:t>
      </w:r>
      <w:proofErr w:type="spellStart"/>
      <w:r w:rsidRPr="00F3662E">
        <w:rPr>
          <w:rFonts w:ascii="Times New Roman" w:hAnsi="Times New Roman"/>
          <w:color w:val="000000"/>
        </w:rPr>
        <w:t>Informācij</w:t>
      </w:r>
      <w:proofErr w:type="spellEnd"/>
      <w:r w:rsidRPr="00F3662E">
        <w:rPr>
          <w:rFonts w:ascii="Times New Roman" w:hAnsi="Times New Roman"/>
          <w:color w:val="000000"/>
        </w:rPr>
        <w:t>​</w:t>
      </w:r>
      <w:proofErr w:type="spellStart"/>
      <w:r w:rsidRPr="00F3662E">
        <w:rPr>
          <w:rFonts w:ascii="Times New Roman" w:hAnsi="Times New Roman"/>
          <w:color w:val="000000"/>
        </w:rPr>
        <w:t>as</w:t>
      </w:r>
      <w:proofErr w:type="spellEnd"/>
      <w:r w:rsidRPr="00F3662E">
        <w:rPr>
          <w:rFonts w:ascii="Times New Roman" w:hAnsi="Times New Roman"/>
          <w:color w:val="000000"/>
        </w:rPr>
        <w:t xml:space="preserve"> un komunikācijas tehnoloģijas asociācija</w:t>
      </w:r>
      <w:r>
        <w:rPr>
          <w:rFonts w:ascii="Times New Roman" w:hAnsi="Times New Roman" w:cs="Times New Roman"/>
          <w:color w:val="000000"/>
        </w:rPr>
        <w:t xml:space="preserve">, </w:t>
      </w:r>
      <w:r w:rsidRPr="00F3662E">
        <w:rPr>
          <w:rFonts w:ascii="Times New Roman" w:hAnsi="Times New Roman"/>
        </w:rPr>
        <w:t>Latvijas Pārtikas uzņēmumu federācija</w:t>
      </w:r>
      <w:r>
        <w:rPr>
          <w:rFonts w:ascii="Times New Roman" w:hAnsi="Times New Roman"/>
        </w:rPr>
        <w:t xml:space="preserve">, </w:t>
      </w:r>
      <w:r w:rsidRPr="00F3662E">
        <w:rPr>
          <w:rFonts w:ascii="Times New Roman" w:hAnsi="Times New Roman"/>
          <w:color w:val="2A2A2A"/>
        </w:rPr>
        <w:t>Mašīnbūves un metālapstrādes Rūpniecības Asociācija</w:t>
      </w:r>
      <w:r>
        <w:rPr>
          <w:rFonts w:ascii="Times New Roman" w:hAnsi="Times New Roman"/>
          <w:color w:val="2A2A2A"/>
        </w:rPr>
        <w:t xml:space="preserve">, </w:t>
      </w:r>
      <w:r w:rsidRPr="00F3662E">
        <w:rPr>
          <w:rFonts w:ascii="Times New Roman" w:hAnsi="Times New Roman"/>
        </w:rPr>
        <w:t>Lauksaimnieku organizāciju sadarbības padome</w:t>
      </w:r>
      <w:r>
        <w:rPr>
          <w:rFonts w:ascii="Times New Roman" w:hAnsi="Times New Roman"/>
        </w:rPr>
        <w:t xml:space="preserve"> u.c.</w:t>
      </w:r>
    </w:p>
  </w:footnote>
  <w:footnote w:id="18">
    <w:p w:rsidR="00423477" w:rsidRDefault="00423477">
      <w:pPr>
        <w:pStyle w:val="FootnoteText"/>
      </w:pPr>
      <w:r>
        <w:rPr>
          <w:rStyle w:val="FootnoteReference"/>
        </w:rPr>
        <w:footnoteRef/>
      </w:r>
      <w:r>
        <w:t xml:space="preserve"> </w:t>
      </w:r>
      <w:r w:rsidRPr="001E2D9F">
        <w:rPr>
          <w:rFonts w:ascii="Times New Roman" w:hAnsi="Times New Roman" w:cs="Times New Roman"/>
        </w:rPr>
        <w:t>Aizsardzības un drošības jomas iepirkumu likuma 6.panta 3.daļas 3.apakšpunkts</w:t>
      </w:r>
      <w:r w:rsidR="00F7712C">
        <w:rPr>
          <w:rFonts w:ascii="Times New Roman" w:hAnsi="Times New Roman" w:cs="Times New Roman"/>
        </w:rPr>
        <w:t>.</w:t>
      </w:r>
    </w:p>
  </w:footnote>
  <w:footnote w:id="19">
    <w:p w:rsidR="00423477" w:rsidRDefault="00423477" w:rsidP="00FF564D">
      <w:pPr>
        <w:pStyle w:val="FootnoteText"/>
        <w:spacing w:after="240"/>
      </w:pPr>
      <w:r>
        <w:rPr>
          <w:rStyle w:val="FootnoteReference"/>
        </w:rPr>
        <w:footnoteRef/>
      </w:r>
      <w:r>
        <w:t xml:space="preserve"> </w:t>
      </w:r>
      <w:r w:rsidRPr="001E2D9F">
        <w:rPr>
          <w:rFonts w:ascii="Times New Roman" w:hAnsi="Times New Roman" w:cs="Times New Roman"/>
        </w:rPr>
        <w:t>AM 2012.gada 11.jūlija noteikumi Nr.16-NOT “Kārtība, kādā organizē tikšanās ar rūpniecības nozares pārstāvjiem un citiem komersantiem”</w:t>
      </w:r>
      <w:r>
        <w:rPr>
          <w:rFonts w:ascii="Times New Roman" w:hAnsi="Times New Roman" w:cs="Times New Roman"/>
        </w:rPr>
        <w:t>.</w:t>
      </w:r>
    </w:p>
  </w:footnote>
  <w:footnote w:id="20">
    <w:p w:rsidR="00423477" w:rsidRDefault="00423477" w:rsidP="003F07F3">
      <w:pPr>
        <w:pStyle w:val="FootnoteText"/>
      </w:pPr>
      <w:r>
        <w:rPr>
          <w:rStyle w:val="FootnoteReference"/>
        </w:rPr>
        <w:footnoteRef/>
      </w:r>
      <w:r>
        <w:t xml:space="preserve"> </w:t>
      </w:r>
      <w:r>
        <w:rPr>
          <w:rFonts w:ascii="Times New Roman" w:hAnsi="Times New Roman" w:cs="Times New Roman"/>
        </w:rPr>
        <w:t>P</w:t>
      </w:r>
      <w:r w:rsidRPr="003F07F3">
        <w:rPr>
          <w:rFonts w:ascii="Times New Roman" w:hAnsi="Times New Roman" w:cs="Times New Roman"/>
        </w:rPr>
        <w:t>aaugstinātas kvalitātes prasības, preču piegāžu drošība/pakalpojumu pieejamība jebkādos apstākļos, paaugstinātas prasības attiecībā uz klasificētas informācijas apriti, ierobežota iespēja ar aizsardzības nozari saistītu produktu realizēšanai brīvā tirgū</w:t>
      </w:r>
      <w:r>
        <w:rPr>
          <w:rFonts w:ascii="Times New Roman" w:hAnsi="Times New Roman" w:cs="Times New Roman"/>
        </w:rPr>
        <w:t xml:space="preserve"> u.c.</w:t>
      </w:r>
    </w:p>
  </w:footnote>
  <w:footnote w:id="21">
    <w:p w:rsidR="00423477" w:rsidRDefault="00423477" w:rsidP="00FF564D">
      <w:pPr>
        <w:pStyle w:val="FootnoteText"/>
        <w:spacing w:after="240"/>
      </w:pPr>
      <w:r>
        <w:rPr>
          <w:rStyle w:val="FootnoteReference"/>
        </w:rPr>
        <w:footnoteRef/>
      </w:r>
      <w:r>
        <w:t xml:space="preserve"> </w:t>
      </w:r>
      <w:r w:rsidRPr="005A3FC4">
        <w:rPr>
          <w:rFonts w:ascii="Times New Roman" w:hAnsi="Times New Roman" w:cs="Times New Roman"/>
        </w:rPr>
        <w:t>Piemēram, mobilizācijas sistēmas ietvaros</w:t>
      </w:r>
      <w:r>
        <w:rPr>
          <w:rFonts w:ascii="Times New Roman" w:hAnsi="Times New Roman" w:cs="Times New Roman"/>
        </w:rPr>
        <w:t>.</w:t>
      </w:r>
    </w:p>
  </w:footnote>
  <w:footnote w:id="22">
    <w:p w:rsidR="00423477" w:rsidRPr="00EF7B34" w:rsidRDefault="00423477">
      <w:pPr>
        <w:pStyle w:val="FootnoteText"/>
        <w:rPr>
          <w:rFonts w:ascii="Times New Roman" w:hAnsi="Times New Roman" w:cs="Times New Roman"/>
        </w:rPr>
      </w:pPr>
      <w:r w:rsidRPr="00EF7B34">
        <w:rPr>
          <w:rStyle w:val="FootnoteReference"/>
          <w:rFonts w:ascii="Times New Roman" w:hAnsi="Times New Roman" w:cs="Times New Roman"/>
        </w:rPr>
        <w:footnoteRef/>
      </w:r>
      <w:r w:rsidRPr="00EF7B34">
        <w:rPr>
          <w:rFonts w:ascii="Times New Roman" w:hAnsi="Times New Roman" w:cs="Times New Roman"/>
        </w:rPr>
        <w:t xml:space="preserve"> Apstiprinātas ar Ministru kabineta 2013.gada 28.jūnija rīkojumu Nr.282</w:t>
      </w:r>
      <w:r>
        <w:rPr>
          <w:rFonts w:ascii="Times New Roman" w:hAnsi="Times New Roman" w:cs="Times New Roman"/>
        </w:rPr>
        <w:t>.</w:t>
      </w:r>
      <w:r w:rsidRPr="00EF7B34">
        <w:rPr>
          <w:rFonts w:ascii="Times New Roman" w:hAnsi="Times New Roman" w:cs="Times New Roman"/>
        </w:rPr>
        <w:t xml:space="preserve"> </w:t>
      </w:r>
    </w:p>
  </w:footnote>
  <w:footnote w:id="23">
    <w:p w:rsidR="00423477" w:rsidRDefault="00423477">
      <w:pPr>
        <w:pStyle w:val="FootnoteText"/>
      </w:pPr>
      <w:r w:rsidRPr="00EF7B34">
        <w:rPr>
          <w:rStyle w:val="FootnoteReference"/>
          <w:rFonts w:ascii="Times New Roman" w:hAnsi="Times New Roman" w:cs="Times New Roman"/>
        </w:rPr>
        <w:footnoteRef/>
      </w:r>
      <w:r w:rsidRPr="00EF7B34">
        <w:rPr>
          <w:rFonts w:ascii="Times New Roman" w:hAnsi="Times New Roman" w:cs="Times New Roman"/>
        </w:rPr>
        <w:t xml:space="preserve"> Apstiprinātas ar Ministru kabineta 2013.gada 28.decembra rīkojumu Nr.685</w:t>
      </w:r>
      <w:r>
        <w:rPr>
          <w:rFonts w:ascii="Times New Roman" w:hAnsi="Times New Roman" w:cs="Times New Roman"/>
        </w:rPr>
        <w:t>.</w:t>
      </w:r>
    </w:p>
  </w:footnote>
  <w:footnote w:id="24">
    <w:p w:rsidR="00423477" w:rsidRPr="00D817FF" w:rsidRDefault="00423477">
      <w:pPr>
        <w:pStyle w:val="FootnoteText"/>
        <w:rPr>
          <w:rFonts w:ascii="Times New Roman" w:hAnsi="Times New Roman" w:cs="Times New Roman"/>
        </w:rPr>
      </w:pPr>
      <w:r w:rsidRPr="00D817FF">
        <w:rPr>
          <w:rStyle w:val="FootnoteReference"/>
          <w:rFonts w:ascii="Times New Roman" w:hAnsi="Times New Roman" w:cs="Times New Roman"/>
        </w:rPr>
        <w:footnoteRef/>
      </w:r>
      <w:r w:rsidRPr="00D817FF">
        <w:rPr>
          <w:rFonts w:ascii="Times New Roman" w:hAnsi="Times New Roman" w:cs="Times New Roman"/>
        </w:rPr>
        <w:t xml:space="preserve"> AM un DAIF Latvija kopīgi organizētās industrijas dienas diskusiju ietvaros, kā arī divpusējo tikšanos formātā</w:t>
      </w:r>
      <w:r>
        <w:rPr>
          <w:rFonts w:ascii="Times New Roman" w:hAnsi="Times New Roman" w:cs="Times New Roman"/>
        </w:rPr>
        <w:t>.</w:t>
      </w:r>
    </w:p>
  </w:footnote>
  <w:footnote w:id="25">
    <w:p w:rsidR="00423477" w:rsidRPr="00D817FF" w:rsidRDefault="00423477" w:rsidP="00FF564D">
      <w:pPr>
        <w:pStyle w:val="FootnoteText"/>
        <w:spacing w:after="240"/>
        <w:rPr>
          <w:rFonts w:ascii="Times New Roman" w:hAnsi="Times New Roman" w:cs="Times New Roman"/>
        </w:rPr>
      </w:pPr>
      <w:r w:rsidRPr="00D817FF">
        <w:rPr>
          <w:rStyle w:val="FootnoteReference"/>
          <w:rFonts w:ascii="Times New Roman" w:hAnsi="Times New Roman" w:cs="Times New Roman"/>
        </w:rPr>
        <w:footnoteRef/>
      </w:r>
      <w:r w:rsidRPr="00D817FF">
        <w:rPr>
          <w:rFonts w:ascii="Times New Roman" w:hAnsi="Times New Roman" w:cs="Times New Roman"/>
        </w:rPr>
        <w:t xml:space="preserve"> Nīderlandes, Lielbritānijas, Francijas, Somijas un Igaunijas</w:t>
      </w:r>
      <w:r>
        <w:rPr>
          <w:rFonts w:ascii="Times New Roman" w:hAnsi="Times New Roman" w:cs="Times New Roman"/>
        </w:rPr>
        <w:t>.</w:t>
      </w:r>
    </w:p>
  </w:footnote>
  <w:footnote w:id="26">
    <w:p w:rsidR="00423477" w:rsidRPr="00D817FF" w:rsidRDefault="00423477" w:rsidP="00CC4767">
      <w:pPr>
        <w:pStyle w:val="FootnoteText"/>
        <w:rPr>
          <w:rFonts w:ascii="Times New Roman" w:hAnsi="Times New Roman" w:cs="Times New Roman"/>
        </w:rPr>
      </w:pPr>
      <w:r w:rsidRPr="00D817FF">
        <w:rPr>
          <w:rStyle w:val="FootnoteReference"/>
          <w:rFonts w:ascii="Times New Roman" w:hAnsi="Times New Roman" w:cs="Times New Roman"/>
        </w:rPr>
        <w:footnoteRef/>
      </w:r>
      <w:r w:rsidRPr="00D817FF">
        <w:rPr>
          <w:rFonts w:ascii="Times New Roman" w:hAnsi="Times New Roman" w:cs="Times New Roman"/>
        </w:rPr>
        <w:t xml:space="preserve"> Projekta sagaidāmās izmaksas ir vienādas vai lielākas par 3 miljoniem EUR</w:t>
      </w:r>
      <w:r w:rsidR="00F7712C">
        <w:rPr>
          <w:rFonts w:ascii="Times New Roman" w:hAnsi="Times New Roman" w:cs="Times New Roman"/>
        </w:rPr>
        <w:t>.</w:t>
      </w:r>
    </w:p>
  </w:footnote>
  <w:footnote w:id="27">
    <w:p w:rsidR="00423477" w:rsidRDefault="00423477" w:rsidP="00CC4767">
      <w:pPr>
        <w:pStyle w:val="FootnoteText"/>
      </w:pPr>
      <w:r w:rsidRPr="00D817FF">
        <w:rPr>
          <w:rStyle w:val="FootnoteReference"/>
          <w:rFonts w:ascii="Times New Roman" w:hAnsi="Times New Roman" w:cs="Times New Roman"/>
        </w:rPr>
        <w:footnoteRef/>
      </w:r>
      <w:r w:rsidRPr="00D817FF">
        <w:rPr>
          <w:rFonts w:ascii="Times New Roman" w:hAnsi="Times New Roman" w:cs="Times New Roman"/>
        </w:rPr>
        <w:t xml:space="preserve"> Atbilstoši Aizsardzības un drošības jomas iepirkumu likuma 23.panta 4.daļai un Eiropas Parlamenta un</w:t>
      </w:r>
      <w:r w:rsidRPr="00FE57FC">
        <w:rPr>
          <w:rFonts w:ascii="Times New Roman" w:hAnsi="Times New Roman" w:cs="Times New Roman"/>
        </w:rPr>
        <w:t xml:space="preserve"> Padomes Direkt</w:t>
      </w:r>
      <w:r>
        <w:rPr>
          <w:rFonts w:ascii="Times New Roman" w:hAnsi="Times New Roman" w:cs="Times New Roman"/>
        </w:rPr>
        <w:t>īvas</w:t>
      </w:r>
      <w:r w:rsidRPr="00FE57FC">
        <w:rPr>
          <w:rFonts w:ascii="Times New Roman" w:hAnsi="Times New Roman" w:cs="Times New Roman"/>
        </w:rPr>
        <w:t xml:space="preserve"> 2009/81/EK</w:t>
      </w:r>
      <w:r>
        <w:rPr>
          <w:rFonts w:ascii="Times New Roman" w:hAnsi="Times New Roman" w:cs="Times New Roman"/>
        </w:rPr>
        <w:t xml:space="preserve"> (2009.gada 13.jūlijs) 21.panta 4.daļai</w:t>
      </w:r>
    </w:p>
  </w:footnote>
  <w:footnote w:id="28">
    <w:p w:rsidR="00423477" w:rsidRPr="00123F66" w:rsidRDefault="00423477" w:rsidP="00FF564D">
      <w:pPr>
        <w:pStyle w:val="FootnoteText"/>
        <w:spacing w:after="240"/>
        <w:rPr>
          <w:rFonts w:ascii="Times New Roman" w:hAnsi="Times New Roman" w:cs="Times New Roman"/>
        </w:rPr>
      </w:pPr>
      <w:r w:rsidRPr="00123F66">
        <w:rPr>
          <w:rStyle w:val="FootnoteReference"/>
          <w:rFonts w:ascii="Times New Roman" w:hAnsi="Times New Roman" w:cs="Times New Roman"/>
        </w:rPr>
        <w:footnoteRef/>
      </w:r>
      <w:r w:rsidRPr="00123F66">
        <w:rPr>
          <w:rFonts w:ascii="Times New Roman" w:hAnsi="Times New Roman" w:cs="Times New Roman"/>
        </w:rPr>
        <w:t xml:space="preserve"> Saskaņā ar Eiropas Savienības kopējo militāro preču sarakstu (</w:t>
      </w:r>
      <w:r>
        <w:rPr>
          <w:rFonts w:ascii="Times New Roman" w:hAnsi="Times New Roman" w:cs="Times New Roman"/>
        </w:rPr>
        <w:t>apstiprināts Eiropas</w:t>
      </w:r>
      <w:r w:rsidRPr="00123F66">
        <w:rPr>
          <w:rFonts w:ascii="Times New Roman" w:hAnsi="Times New Roman" w:cs="Times New Roman"/>
        </w:rPr>
        <w:t xml:space="preserve"> Padomē 2012.gada 27.februārī)</w:t>
      </w:r>
      <w:r w:rsidR="00F7712C">
        <w:rPr>
          <w:rFonts w:ascii="Times New Roman" w:hAnsi="Times New Roman" w:cs="Times New Roman"/>
        </w:rPr>
        <w:t>.</w:t>
      </w:r>
    </w:p>
  </w:footnote>
  <w:footnote w:id="29">
    <w:p w:rsidR="00423477" w:rsidRDefault="00423477" w:rsidP="00FF564D">
      <w:pPr>
        <w:pStyle w:val="FootnoteText"/>
        <w:spacing w:after="240"/>
      </w:pPr>
      <w:r>
        <w:rPr>
          <w:rStyle w:val="FootnoteReference"/>
        </w:rPr>
        <w:footnoteRef/>
      </w:r>
      <w:r>
        <w:t xml:space="preserve"> </w:t>
      </w:r>
      <w:r w:rsidRPr="006E105A">
        <w:rPr>
          <w:rFonts w:ascii="Times New Roman" w:hAnsi="Times New Roman" w:cs="Times New Roman"/>
        </w:rPr>
        <w:t>Balstoties uz aizsardzības nozarei zināmām attiecīgo materiāltehnisko līdzekļu</w:t>
      </w:r>
      <w:r>
        <w:rPr>
          <w:rFonts w:ascii="Times New Roman" w:hAnsi="Times New Roman" w:cs="Times New Roman"/>
        </w:rPr>
        <w:t xml:space="preserve"> vidējām</w:t>
      </w:r>
      <w:r w:rsidRPr="006E105A">
        <w:rPr>
          <w:rFonts w:ascii="Times New Roman" w:hAnsi="Times New Roman" w:cs="Times New Roman"/>
        </w:rPr>
        <w:t xml:space="preserve"> </w:t>
      </w:r>
      <w:r>
        <w:rPr>
          <w:rFonts w:ascii="Times New Roman" w:hAnsi="Times New Roman" w:cs="Times New Roman"/>
        </w:rPr>
        <w:t>izmaksām</w:t>
      </w:r>
      <w:r w:rsidRPr="006E105A">
        <w:rPr>
          <w:rFonts w:ascii="Times New Roman" w:hAnsi="Times New Roman" w:cs="Times New Roman"/>
        </w:rPr>
        <w:t xml:space="preserve"> līdzīgu ārvalstu ražotāju piedāvājumā</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85100"/>
      <w:docPartObj>
        <w:docPartGallery w:val="Page Numbers (Top of Page)"/>
        <w:docPartUnique/>
      </w:docPartObj>
    </w:sdtPr>
    <w:sdtEndPr>
      <w:rPr>
        <w:noProof/>
      </w:rPr>
    </w:sdtEndPr>
    <w:sdtContent>
      <w:p w:rsidR="00423477" w:rsidRDefault="00423477">
        <w:pPr>
          <w:pStyle w:val="Header"/>
          <w:jc w:val="center"/>
        </w:pPr>
        <w:r>
          <w:fldChar w:fldCharType="begin"/>
        </w:r>
        <w:r>
          <w:instrText xml:space="preserve"> PAGE   \* MERGEFORMAT </w:instrText>
        </w:r>
        <w:r>
          <w:fldChar w:fldCharType="separate"/>
        </w:r>
        <w:r w:rsidR="0030268A">
          <w:rPr>
            <w:noProof/>
          </w:rPr>
          <w:t>- 18 -</w:t>
        </w:r>
        <w:r>
          <w:rPr>
            <w:noProof/>
          </w:rPr>
          <w:fldChar w:fldCharType="end"/>
        </w:r>
      </w:p>
    </w:sdtContent>
  </w:sdt>
  <w:p w:rsidR="00423477" w:rsidRDefault="00423477" w:rsidP="00556224">
    <w:pPr>
      <w:pStyle w:val="Header"/>
      <w:jc w:val="right"/>
    </w:pPr>
    <w:r>
      <w:t>PROJEKTS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77" w:rsidRDefault="00423477" w:rsidP="00846D8B">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82D"/>
    <w:multiLevelType w:val="hybridMultilevel"/>
    <w:tmpl w:val="24486198"/>
    <w:lvl w:ilvl="0" w:tplc="4A3AEA1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A452EA"/>
    <w:multiLevelType w:val="multilevel"/>
    <w:tmpl w:val="640A4654"/>
    <w:lvl w:ilvl="0">
      <w:start w:val="7"/>
      <w:numFmt w:val="decimal"/>
      <w:lvlText w:val="%1."/>
      <w:lvlJc w:val="left"/>
      <w:pPr>
        <w:ind w:left="540" w:hanging="540"/>
      </w:pPr>
      <w:rPr>
        <w:rFonts w:hint="default"/>
      </w:rPr>
    </w:lvl>
    <w:lvl w:ilvl="1">
      <w:start w:val="2"/>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nsid w:val="1D39414D"/>
    <w:multiLevelType w:val="hybridMultilevel"/>
    <w:tmpl w:val="A9161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26647F"/>
    <w:multiLevelType w:val="multilevel"/>
    <w:tmpl w:val="472A72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B14068"/>
    <w:multiLevelType w:val="hybridMultilevel"/>
    <w:tmpl w:val="7AE8A89E"/>
    <w:lvl w:ilvl="0" w:tplc="50CC107A">
      <w:start w:val="2013"/>
      <w:numFmt w:val="bullet"/>
      <w:lvlText w:val="-"/>
      <w:lvlJc w:val="left"/>
      <w:pPr>
        <w:ind w:left="4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42655BB3"/>
    <w:multiLevelType w:val="hybridMultilevel"/>
    <w:tmpl w:val="324E3B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1651C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2B165D"/>
    <w:multiLevelType w:val="hybridMultilevel"/>
    <w:tmpl w:val="0D782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B1018E"/>
    <w:multiLevelType w:val="hybridMultilevel"/>
    <w:tmpl w:val="6FC09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B00090"/>
    <w:multiLevelType w:val="hybridMultilevel"/>
    <w:tmpl w:val="B1BAB6AA"/>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7E5965EB"/>
    <w:multiLevelType w:val="hybridMultilevel"/>
    <w:tmpl w:val="6332F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0"/>
  </w:num>
  <w:num w:numId="6">
    <w:abstractNumId w:val="6"/>
  </w:num>
  <w:num w:numId="7">
    <w:abstractNumId w:val="7"/>
  </w:num>
  <w:num w:numId="8">
    <w:abstractNumId w:val="8"/>
  </w:num>
  <w:num w:numId="9">
    <w:abstractNumId w:val="9"/>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AB"/>
    <w:rsid w:val="0001475A"/>
    <w:rsid w:val="00024F97"/>
    <w:rsid w:val="00027404"/>
    <w:rsid w:val="00035FE2"/>
    <w:rsid w:val="00040F4C"/>
    <w:rsid w:val="00042F0B"/>
    <w:rsid w:val="000517C6"/>
    <w:rsid w:val="00051A8E"/>
    <w:rsid w:val="00071A85"/>
    <w:rsid w:val="000772AA"/>
    <w:rsid w:val="000848A5"/>
    <w:rsid w:val="00097C64"/>
    <w:rsid w:val="000A07BF"/>
    <w:rsid w:val="000A3B20"/>
    <w:rsid w:val="000D1E55"/>
    <w:rsid w:val="000D2A38"/>
    <w:rsid w:val="000E2DD4"/>
    <w:rsid w:val="000F78D0"/>
    <w:rsid w:val="00105DC6"/>
    <w:rsid w:val="00112F3F"/>
    <w:rsid w:val="00115E59"/>
    <w:rsid w:val="00120933"/>
    <w:rsid w:val="00121F3D"/>
    <w:rsid w:val="00123F66"/>
    <w:rsid w:val="0013567A"/>
    <w:rsid w:val="0014121F"/>
    <w:rsid w:val="00142407"/>
    <w:rsid w:val="00144F17"/>
    <w:rsid w:val="001549F4"/>
    <w:rsid w:val="00155065"/>
    <w:rsid w:val="001652B5"/>
    <w:rsid w:val="00167451"/>
    <w:rsid w:val="001811AB"/>
    <w:rsid w:val="00183CB0"/>
    <w:rsid w:val="0019106D"/>
    <w:rsid w:val="00195EA2"/>
    <w:rsid w:val="001A4B82"/>
    <w:rsid w:val="001A60B6"/>
    <w:rsid w:val="001B00B0"/>
    <w:rsid w:val="001B112A"/>
    <w:rsid w:val="001B4FF6"/>
    <w:rsid w:val="001C25DB"/>
    <w:rsid w:val="001C28D8"/>
    <w:rsid w:val="001D02FE"/>
    <w:rsid w:val="001D72C0"/>
    <w:rsid w:val="001D7680"/>
    <w:rsid w:val="001E0F53"/>
    <w:rsid w:val="001E2D9F"/>
    <w:rsid w:val="001E5E2B"/>
    <w:rsid w:val="001F15CB"/>
    <w:rsid w:val="002139E8"/>
    <w:rsid w:val="0021472D"/>
    <w:rsid w:val="0022316F"/>
    <w:rsid w:val="0022343C"/>
    <w:rsid w:val="00231464"/>
    <w:rsid w:val="002340FA"/>
    <w:rsid w:val="00234813"/>
    <w:rsid w:val="002419ED"/>
    <w:rsid w:val="0024665B"/>
    <w:rsid w:val="00247AE7"/>
    <w:rsid w:val="0025398A"/>
    <w:rsid w:val="002550D0"/>
    <w:rsid w:val="002609D8"/>
    <w:rsid w:val="00261E3F"/>
    <w:rsid w:val="0026236D"/>
    <w:rsid w:val="00262991"/>
    <w:rsid w:val="002645B8"/>
    <w:rsid w:val="00275FE2"/>
    <w:rsid w:val="002836BB"/>
    <w:rsid w:val="002857D4"/>
    <w:rsid w:val="0028672C"/>
    <w:rsid w:val="002923EF"/>
    <w:rsid w:val="002940C4"/>
    <w:rsid w:val="002A360D"/>
    <w:rsid w:val="002A4D29"/>
    <w:rsid w:val="002A519D"/>
    <w:rsid w:val="002A6FEC"/>
    <w:rsid w:val="002B324A"/>
    <w:rsid w:val="002B6B88"/>
    <w:rsid w:val="002C6609"/>
    <w:rsid w:val="002D728E"/>
    <w:rsid w:val="002D7D94"/>
    <w:rsid w:val="002E4E95"/>
    <w:rsid w:val="002F1301"/>
    <w:rsid w:val="002F228A"/>
    <w:rsid w:val="002F2F70"/>
    <w:rsid w:val="002F4A62"/>
    <w:rsid w:val="002F58D7"/>
    <w:rsid w:val="002F6CC0"/>
    <w:rsid w:val="003010D0"/>
    <w:rsid w:val="0030268A"/>
    <w:rsid w:val="00304507"/>
    <w:rsid w:val="0031292C"/>
    <w:rsid w:val="00312DC3"/>
    <w:rsid w:val="00313BBA"/>
    <w:rsid w:val="00327A28"/>
    <w:rsid w:val="003350CB"/>
    <w:rsid w:val="003377CF"/>
    <w:rsid w:val="0034201F"/>
    <w:rsid w:val="003421BB"/>
    <w:rsid w:val="00350E23"/>
    <w:rsid w:val="00363B75"/>
    <w:rsid w:val="003731BA"/>
    <w:rsid w:val="00375616"/>
    <w:rsid w:val="00376C4D"/>
    <w:rsid w:val="003908FA"/>
    <w:rsid w:val="00390F09"/>
    <w:rsid w:val="00396A1B"/>
    <w:rsid w:val="0039754D"/>
    <w:rsid w:val="003978D9"/>
    <w:rsid w:val="003A55CB"/>
    <w:rsid w:val="003A5C21"/>
    <w:rsid w:val="003B2027"/>
    <w:rsid w:val="003B3EF4"/>
    <w:rsid w:val="003B3F25"/>
    <w:rsid w:val="003C0998"/>
    <w:rsid w:val="003C0F60"/>
    <w:rsid w:val="003C13A7"/>
    <w:rsid w:val="003D378D"/>
    <w:rsid w:val="003D4110"/>
    <w:rsid w:val="003E0C6C"/>
    <w:rsid w:val="003E334D"/>
    <w:rsid w:val="003F07F3"/>
    <w:rsid w:val="003F21B5"/>
    <w:rsid w:val="003F4C35"/>
    <w:rsid w:val="00400B9C"/>
    <w:rsid w:val="00401B6E"/>
    <w:rsid w:val="00412E2D"/>
    <w:rsid w:val="00416E53"/>
    <w:rsid w:val="004221B3"/>
    <w:rsid w:val="00423477"/>
    <w:rsid w:val="00427E55"/>
    <w:rsid w:val="00434479"/>
    <w:rsid w:val="004362BC"/>
    <w:rsid w:val="004377C1"/>
    <w:rsid w:val="00454280"/>
    <w:rsid w:val="00454719"/>
    <w:rsid w:val="00461B54"/>
    <w:rsid w:val="0047335E"/>
    <w:rsid w:val="00493F23"/>
    <w:rsid w:val="004A78B6"/>
    <w:rsid w:val="004B7EFE"/>
    <w:rsid w:val="004C1AC1"/>
    <w:rsid w:val="004C350F"/>
    <w:rsid w:val="004C4C74"/>
    <w:rsid w:val="004C7555"/>
    <w:rsid w:val="004D3E2F"/>
    <w:rsid w:val="004D706D"/>
    <w:rsid w:val="004E08BD"/>
    <w:rsid w:val="004E3CED"/>
    <w:rsid w:val="004F45ED"/>
    <w:rsid w:val="00503400"/>
    <w:rsid w:val="00503B24"/>
    <w:rsid w:val="005150AB"/>
    <w:rsid w:val="00516F7A"/>
    <w:rsid w:val="00521352"/>
    <w:rsid w:val="00521A0F"/>
    <w:rsid w:val="00521A1B"/>
    <w:rsid w:val="00521DA6"/>
    <w:rsid w:val="00525515"/>
    <w:rsid w:val="0052674A"/>
    <w:rsid w:val="00526A4D"/>
    <w:rsid w:val="00532122"/>
    <w:rsid w:val="0053688A"/>
    <w:rsid w:val="00544FD8"/>
    <w:rsid w:val="0055480A"/>
    <w:rsid w:val="00556224"/>
    <w:rsid w:val="00557D15"/>
    <w:rsid w:val="005629DA"/>
    <w:rsid w:val="00565695"/>
    <w:rsid w:val="005718A8"/>
    <w:rsid w:val="00573236"/>
    <w:rsid w:val="00575E80"/>
    <w:rsid w:val="00576910"/>
    <w:rsid w:val="00580436"/>
    <w:rsid w:val="005805BE"/>
    <w:rsid w:val="005812F6"/>
    <w:rsid w:val="00583F9C"/>
    <w:rsid w:val="00587503"/>
    <w:rsid w:val="005948A4"/>
    <w:rsid w:val="00596247"/>
    <w:rsid w:val="00597022"/>
    <w:rsid w:val="005A0C34"/>
    <w:rsid w:val="005A2E09"/>
    <w:rsid w:val="005A3FC4"/>
    <w:rsid w:val="005B16C3"/>
    <w:rsid w:val="005B209C"/>
    <w:rsid w:val="005B3C55"/>
    <w:rsid w:val="005B71B5"/>
    <w:rsid w:val="005D1911"/>
    <w:rsid w:val="005D39F1"/>
    <w:rsid w:val="005D4CC1"/>
    <w:rsid w:val="005E2456"/>
    <w:rsid w:val="005E2E93"/>
    <w:rsid w:val="005E6862"/>
    <w:rsid w:val="005F0E0C"/>
    <w:rsid w:val="005F4077"/>
    <w:rsid w:val="005F41FE"/>
    <w:rsid w:val="006029EF"/>
    <w:rsid w:val="00610100"/>
    <w:rsid w:val="0061536E"/>
    <w:rsid w:val="006178D5"/>
    <w:rsid w:val="00623A75"/>
    <w:rsid w:val="00625C60"/>
    <w:rsid w:val="006266CA"/>
    <w:rsid w:val="00626893"/>
    <w:rsid w:val="00637D8F"/>
    <w:rsid w:val="00655EC2"/>
    <w:rsid w:val="006604DF"/>
    <w:rsid w:val="006733E3"/>
    <w:rsid w:val="006766D9"/>
    <w:rsid w:val="00680122"/>
    <w:rsid w:val="00682C25"/>
    <w:rsid w:val="00687D50"/>
    <w:rsid w:val="00691620"/>
    <w:rsid w:val="00695EB5"/>
    <w:rsid w:val="006A13A2"/>
    <w:rsid w:val="006A24CA"/>
    <w:rsid w:val="006B640D"/>
    <w:rsid w:val="006C115D"/>
    <w:rsid w:val="006C1341"/>
    <w:rsid w:val="006C4B8C"/>
    <w:rsid w:val="006C5770"/>
    <w:rsid w:val="006E0B9A"/>
    <w:rsid w:val="006E105A"/>
    <w:rsid w:val="006E2436"/>
    <w:rsid w:val="006E658B"/>
    <w:rsid w:val="006E7F01"/>
    <w:rsid w:val="006F2458"/>
    <w:rsid w:val="006F2ED7"/>
    <w:rsid w:val="006F3D01"/>
    <w:rsid w:val="006F474A"/>
    <w:rsid w:val="00701AF0"/>
    <w:rsid w:val="00701E62"/>
    <w:rsid w:val="00710232"/>
    <w:rsid w:val="00710C22"/>
    <w:rsid w:val="0071759B"/>
    <w:rsid w:val="00726510"/>
    <w:rsid w:val="0072760D"/>
    <w:rsid w:val="00740D82"/>
    <w:rsid w:val="00743664"/>
    <w:rsid w:val="0075584F"/>
    <w:rsid w:val="007635F3"/>
    <w:rsid w:val="0076370A"/>
    <w:rsid w:val="00767359"/>
    <w:rsid w:val="0076771A"/>
    <w:rsid w:val="007824A6"/>
    <w:rsid w:val="0078295E"/>
    <w:rsid w:val="00784318"/>
    <w:rsid w:val="007852AA"/>
    <w:rsid w:val="00791DD9"/>
    <w:rsid w:val="00792A22"/>
    <w:rsid w:val="00796755"/>
    <w:rsid w:val="00796D13"/>
    <w:rsid w:val="007A6030"/>
    <w:rsid w:val="007B51C9"/>
    <w:rsid w:val="007B78F8"/>
    <w:rsid w:val="007C32CA"/>
    <w:rsid w:val="007C3918"/>
    <w:rsid w:val="007C5893"/>
    <w:rsid w:val="007C5998"/>
    <w:rsid w:val="007D0EC0"/>
    <w:rsid w:val="007D1D4B"/>
    <w:rsid w:val="007D2BF8"/>
    <w:rsid w:val="007D36DD"/>
    <w:rsid w:val="007D66DD"/>
    <w:rsid w:val="007E02EA"/>
    <w:rsid w:val="007E0417"/>
    <w:rsid w:val="007E27EA"/>
    <w:rsid w:val="007F2EBB"/>
    <w:rsid w:val="007F7A95"/>
    <w:rsid w:val="00815190"/>
    <w:rsid w:val="008165FA"/>
    <w:rsid w:val="00817E14"/>
    <w:rsid w:val="00822D50"/>
    <w:rsid w:val="00827FBD"/>
    <w:rsid w:val="00833A63"/>
    <w:rsid w:val="00841972"/>
    <w:rsid w:val="00846D8B"/>
    <w:rsid w:val="008532B6"/>
    <w:rsid w:val="00863A01"/>
    <w:rsid w:val="0086487F"/>
    <w:rsid w:val="008700F9"/>
    <w:rsid w:val="00870236"/>
    <w:rsid w:val="00874FDA"/>
    <w:rsid w:val="008754BE"/>
    <w:rsid w:val="008804EF"/>
    <w:rsid w:val="00880A4E"/>
    <w:rsid w:val="00884336"/>
    <w:rsid w:val="00887FC7"/>
    <w:rsid w:val="008A003D"/>
    <w:rsid w:val="008A02AB"/>
    <w:rsid w:val="008A19EC"/>
    <w:rsid w:val="008A2409"/>
    <w:rsid w:val="008A29B7"/>
    <w:rsid w:val="008A2A8C"/>
    <w:rsid w:val="008A4146"/>
    <w:rsid w:val="008A4200"/>
    <w:rsid w:val="008C3D1E"/>
    <w:rsid w:val="008C4E3B"/>
    <w:rsid w:val="008C6FD8"/>
    <w:rsid w:val="008D0A05"/>
    <w:rsid w:val="008E01B1"/>
    <w:rsid w:val="008E31DB"/>
    <w:rsid w:val="008F3302"/>
    <w:rsid w:val="00900069"/>
    <w:rsid w:val="0090111E"/>
    <w:rsid w:val="00903CEF"/>
    <w:rsid w:val="00913A91"/>
    <w:rsid w:val="009239B9"/>
    <w:rsid w:val="0092598D"/>
    <w:rsid w:val="00932A1D"/>
    <w:rsid w:val="00933A5B"/>
    <w:rsid w:val="00943FF9"/>
    <w:rsid w:val="00951415"/>
    <w:rsid w:val="009517BA"/>
    <w:rsid w:val="00953566"/>
    <w:rsid w:val="00954E0C"/>
    <w:rsid w:val="00957BD0"/>
    <w:rsid w:val="00961EAA"/>
    <w:rsid w:val="0096300B"/>
    <w:rsid w:val="00971178"/>
    <w:rsid w:val="009803B5"/>
    <w:rsid w:val="00983CCA"/>
    <w:rsid w:val="00985FA4"/>
    <w:rsid w:val="00994002"/>
    <w:rsid w:val="009A076E"/>
    <w:rsid w:val="009A0E9F"/>
    <w:rsid w:val="009A31AC"/>
    <w:rsid w:val="009A48D6"/>
    <w:rsid w:val="009A4983"/>
    <w:rsid w:val="009A7761"/>
    <w:rsid w:val="009A7CE7"/>
    <w:rsid w:val="009A7FF1"/>
    <w:rsid w:val="009B29FF"/>
    <w:rsid w:val="009B504C"/>
    <w:rsid w:val="009C2E3A"/>
    <w:rsid w:val="009C513C"/>
    <w:rsid w:val="009C68E4"/>
    <w:rsid w:val="009C77E6"/>
    <w:rsid w:val="009C7CE5"/>
    <w:rsid w:val="009D5E77"/>
    <w:rsid w:val="009E08C1"/>
    <w:rsid w:val="009E4471"/>
    <w:rsid w:val="009E4C42"/>
    <w:rsid w:val="00A10EFB"/>
    <w:rsid w:val="00A11710"/>
    <w:rsid w:val="00A1214E"/>
    <w:rsid w:val="00A1469E"/>
    <w:rsid w:val="00A15F9D"/>
    <w:rsid w:val="00A25E82"/>
    <w:rsid w:val="00A3352D"/>
    <w:rsid w:val="00A346F8"/>
    <w:rsid w:val="00A40937"/>
    <w:rsid w:val="00A442F4"/>
    <w:rsid w:val="00A50926"/>
    <w:rsid w:val="00A50F7A"/>
    <w:rsid w:val="00A602FA"/>
    <w:rsid w:val="00A75BB5"/>
    <w:rsid w:val="00A76D8A"/>
    <w:rsid w:val="00A875B9"/>
    <w:rsid w:val="00A87954"/>
    <w:rsid w:val="00A93AF7"/>
    <w:rsid w:val="00AA10B4"/>
    <w:rsid w:val="00AA2D85"/>
    <w:rsid w:val="00AA5255"/>
    <w:rsid w:val="00AB3B96"/>
    <w:rsid w:val="00AB5721"/>
    <w:rsid w:val="00AC2F05"/>
    <w:rsid w:val="00AC7D42"/>
    <w:rsid w:val="00AD0A8F"/>
    <w:rsid w:val="00AD599B"/>
    <w:rsid w:val="00AD70B8"/>
    <w:rsid w:val="00AE385E"/>
    <w:rsid w:val="00AE38C7"/>
    <w:rsid w:val="00AF0CC8"/>
    <w:rsid w:val="00AF3AC3"/>
    <w:rsid w:val="00AF76C9"/>
    <w:rsid w:val="00B16BE0"/>
    <w:rsid w:val="00B175A3"/>
    <w:rsid w:val="00B253A6"/>
    <w:rsid w:val="00B26F93"/>
    <w:rsid w:val="00B3086B"/>
    <w:rsid w:val="00B318C9"/>
    <w:rsid w:val="00B31E77"/>
    <w:rsid w:val="00B3542F"/>
    <w:rsid w:val="00B425E2"/>
    <w:rsid w:val="00B449FC"/>
    <w:rsid w:val="00B50FF1"/>
    <w:rsid w:val="00B52E95"/>
    <w:rsid w:val="00B55C7B"/>
    <w:rsid w:val="00B56CB0"/>
    <w:rsid w:val="00B60254"/>
    <w:rsid w:val="00B65852"/>
    <w:rsid w:val="00B7655B"/>
    <w:rsid w:val="00B769EA"/>
    <w:rsid w:val="00B76C85"/>
    <w:rsid w:val="00B82ECD"/>
    <w:rsid w:val="00B850A1"/>
    <w:rsid w:val="00B86704"/>
    <w:rsid w:val="00B90EFD"/>
    <w:rsid w:val="00B92857"/>
    <w:rsid w:val="00B95855"/>
    <w:rsid w:val="00BA0753"/>
    <w:rsid w:val="00BA0BAB"/>
    <w:rsid w:val="00BA349B"/>
    <w:rsid w:val="00BC4DE3"/>
    <w:rsid w:val="00BD072C"/>
    <w:rsid w:val="00BE139E"/>
    <w:rsid w:val="00BE3385"/>
    <w:rsid w:val="00BE56DD"/>
    <w:rsid w:val="00BF3E38"/>
    <w:rsid w:val="00BF3EEB"/>
    <w:rsid w:val="00BF44FE"/>
    <w:rsid w:val="00BF573F"/>
    <w:rsid w:val="00BF5977"/>
    <w:rsid w:val="00BF6F88"/>
    <w:rsid w:val="00C010D4"/>
    <w:rsid w:val="00C01AA4"/>
    <w:rsid w:val="00C05063"/>
    <w:rsid w:val="00C20674"/>
    <w:rsid w:val="00C25B8B"/>
    <w:rsid w:val="00C3547D"/>
    <w:rsid w:val="00C44807"/>
    <w:rsid w:val="00C55D9D"/>
    <w:rsid w:val="00C623C6"/>
    <w:rsid w:val="00C729FB"/>
    <w:rsid w:val="00C73F60"/>
    <w:rsid w:val="00C74608"/>
    <w:rsid w:val="00C8291D"/>
    <w:rsid w:val="00C85755"/>
    <w:rsid w:val="00C85776"/>
    <w:rsid w:val="00C974AF"/>
    <w:rsid w:val="00CA0F15"/>
    <w:rsid w:val="00CA211A"/>
    <w:rsid w:val="00CA35D1"/>
    <w:rsid w:val="00CB54CA"/>
    <w:rsid w:val="00CB5BE1"/>
    <w:rsid w:val="00CC3182"/>
    <w:rsid w:val="00CC4767"/>
    <w:rsid w:val="00CC530C"/>
    <w:rsid w:val="00CD053E"/>
    <w:rsid w:val="00CD14F6"/>
    <w:rsid w:val="00CD3E51"/>
    <w:rsid w:val="00CD7A0F"/>
    <w:rsid w:val="00CE1264"/>
    <w:rsid w:val="00CE19BF"/>
    <w:rsid w:val="00CE55D7"/>
    <w:rsid w:val="00CE6E46"/>
    <w:rsid w:val="00CF4BE8"/>
    <w:rsid w:val="00CF7632"/>
    <w:rsid w:val="00D026AA"/>
    <w:rsid w:val="00D0453C"/>
    <w:rsid w:val="00D123CB"/>
    <w:rsid w:val="00D15E23"/>
    <w:rsid w:val="00D273F2"/>
    <w:rsid w:val="00D27692"/>
    <w:rsid w:val="00D401B1"/>
    <w:rsid w:val="00D42EC5"/>
    <w:rsid w:val="00D50979"/>
    <w:rsid w:val="00D550B2"/>
    <w:rsid w:val="00D61217"/>
    <w:rsid w:val="00D65DC3"/>
    <w:rsid w:val="00D72DEC"/>
    <w:rsid w:val="00D749F6"/>
    <w:rsid w:val="00D74F97"/>
    <w:rsid w:val="00D77AA8"/>
    <w:rsid w:val="00D817FF"/>
    <w:rsid w:val="00D869E7"/>
    <w:rsid w:val="00D91132"/>
    <w:rsid w:val="00D911A7"/>
    <w:rsid w:val="00D91E88"/>
    <w:rsid w:val="00D94CAB"/>
    <w:rsid w:val="00D94F3C"/>
    <w:rsid w:val="00D954E6"/>
    <w:rsid w:val="00D95D6E"/>
    <w:rsid w:val="00DA0460"/>
    <w:rsid w:val="00DA3084"/>
    <w:rsid w:val="00DB465B"/>
    <w:rsid w:val="00DB5B2D"/>
    <w:rsid w:val="00DB732A"/>
    <w:rsid w:val="00DC010E"/>
    <w:rsid w:val="00DC04CC"/>
    <w:rsid w:val="00DC2654"/>
    <w:rsid w:val="00DC5D63"/>
    <w:rsid w:val="00DC769E"/>
    <w:rsid w:val="00DF0FCF"/>
    <w:rsid w:val="00DF4E03"/>
    <w:rsid w:val="00DF4E99"/>
    <w:rsid w:val="00E20975"/>
    <w:rsid w:val="00E27AAF"/>
    <w:rsid w:val="00E300A8"/>
    <w:rsid w:val="00E311FB"/>
    <w:rsid w:val="00E327BD"/>
    <w:rsid w:val="00E342C8"/>
    <w:rsid w:val="00E37650"/>
    <w:rsid w:val="00E42DE5"/>
    <w:rsid w:val="00E45418"/>
    <w:rsid w:val="00E53113"/>
    <w:rsid w:val="00E57500"/>
    <w:rsid w:val="00E60067"/>
    <w:rsid w:val="00E61B5C"/>
    <w:rsid w:val="00E64BB2"/>
    <w:rsid w:val="00E7179A"/>
    <w:rsid w:val="00E74438"/>
    <w:rsid w:val="00E753FA"/>
    <w:rsid w:val="00E75C45"/>
    <w:rsid w:val="00E7752A"/>
    <w:rsid w:val="00E92CA0"/>
    <w:rsid w:val="00E94728"/>
    <w:rsid w:val="00EA4C99"/>
    <w:rsid w:val="00EA6F5E"/>
    <w:rsid w:val="00EB3E4A"/>
    <w:rsid w:val="00EC05C3"/>
    <w:rsid w:val="00EC3A37"/>
    <w:rsid w:val="00ED32BD"/>
    <w:rsid w:val="00EE2FEA"/>
    <w:rsid w:val="00EE3B92"/>
    <w:rsid w:val="00EE5EE1"/>
    <w:rsid w:val="00EF2617"/>
    <w:rsid w:val="00EF6447"/>
    <w:rsid w:val="00EF7449"/>
    <w:rsid w:val="00EF7B34"/>
    <w:rsid w:val="00F05419"/>
    <w:rsid w:val="00F11A34"/>
    <w:rsid w:val="00F22346"/>
    <w:rsid w:val="00F26BBF"/>
    <w:rsid w:val="00F3662E"/>
    <w:rsid w:val="00F43AA1"/>
    <w:rsid w:val="00F47A24"/>
    <w:rsid w:val="00F54F85"/>
    <w:rsid w:val="00F62CF3"/>
    <w:rsid w:val="00F62E8B"/>
    <w:rsid w:val="00F63D5B"/>
    <w:rsid w:val="00F70153"/>
    <w:rsid w:val="00F712D5"/>
    <w:rsid w:val="00F721EB"/>
    <w:rsid w:val="00F7712C"/>
    <w:rsid w:val="00F83E20"/>
    <w:rsid w:val="00F8404B"/>
    <w:rsid w:val="00F85747"/>
    <w:rsid w:val="00F93E6A"/>
    <w:rsid w:val="00F95A9C"/>
    <w:rsid w:val="00F960A1"/>
    <w:rsid w:val="00F96F17"/>
    <w:rsid w:val="00FA3749"/>
    <w:rsid w:val="00FA659A"/>
    <w:rsid w:val="00FB6BDC"/>
    <w:rsid w:val="00FB71C2"/>
    <w:rsid w:val="00FB7630"/>
    <w:rsid w:val="00FE57FC"/>
    <w:rsid w:val="00FF296F"/>
    <w:rsid w:val="00FF2EB7"/>
    <w:rsid w:val="00FF51E5"/>
    <w:rsid w:val="00FF56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AB"/>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AB"/>
    <w:pPr>
      <w:ind w:left="720"/>
      <w:contextualSpacing/>
    </w:pPr>
  </w:style>
  <w:style w:type="paragraph" w:styleId="BalloonText">
    <w:name w:val="Balloon Text"/>
    <w:basedOn w:val="Normal"/>
    <w:link w:val="BalloonTextChar"/>
    <w:rsid w:val="008A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146"/>
    <w:rPr>
      <w:rFonts w:ascii="Tahoma" w:eastAsiaTheme="minorEastAsia" w:hAnsi="Tahoma" w:cs="Tahoma"/>
      <w:sz w:val="16"/>
      <w:szCs w:val="16"/>
      <w:lang w:eastAsia="zh-CN"/>
    </w:rPr>
  </w:style>
  <w:style w:type="character" w:styleId="Hyperlink">
    <w:name w:val="Hyperlink"/>
    <w:basedOn w:val="DefaultParagraphFont"/>
    <w:rsid w:val="007A6030"/>
    <w:rPr>
      <w:color w:val="0000FF" w:themeColor="hyperlink"/>
      <w:u w:val="single"/>
    </w:rPr>
  </w:style>
  <w:style w:type="paragraph" w:styleId="Header">
    <w:name w:val="header"/>
    <w:basedOn w:val="Normal"/>
    <w:link w:val="HeaderChar"/>
    <w:uiPriority w:val="99"/>
    <w:rsid w:val="005562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224"/>
    <w:rPr>
      <w:rFonts w:asciiTheme="minorHAnsi" w:eastAsiaTheme="minorEastAsia" w:hAnsiTheme="minorHAnsi" w:cstheme="minorBidi"/>
      <w:sz w:val="22"/>
      <w:szCs w:val="22"/>
      <w:lang w:eastAsia="zh-CN"/>
    </w:rPr>
  </w:style>
  <w:style w:type="paragraph" w:styleId="Footer">
    <w:name w:val="footer"/>
    <w:basedOn w:val="Normal"/>
    <w:link w:val="FooterChar"/>
    <w:rsid w:val="005562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224"/>
    <w:rPr>
      <w:rFonts w:asciiTheme="minorHAnsi" w:eastAsiaTheme="minorEastAsia" w:hAnsiTheme="minorHAnsi" w:cstheme="minorBidi"/>
      <w:sz w:val="22"/>
      <w:szCs w:val="22"/>
      <w:lang w:eastAsia="zh-CN"/>
    </w:rPr>
  </w:style>
  <w:style w:type="paragraph" w:styleId="FootnoteText">
    <w:name w:val="footnote text"/>
    <w:basedOn w:val="Normal"/>
    <w:link w:val="FootnoteTextChar"/>
    <w:rsid w:val="009C68E4"/>
    <w:pPr>
      <w:spacing w:after="0" w:line="240" w:lineRule="auto"/>
    </w:pPr>
    <w:rPr>
      <w:sz w:val="20"/>
      <w:szCs w:val="20"/>
    </w:rPr>
  </w:style>
  <w:style w:type="character" w:customStyle="1" w:styleId="FootnoteTextChar">
    <w:name w:val="Footnote Text Char"/>
    <w:basedOn w:val="DefaultParagraphFont"/>
    <w:link w:val="FootnoteText"/>
    <w:rsid w:val="009C68E4"/>
    <w:rPr>
      <w:rFonts w:asciiTheme="minorHAnsi" w:eastAsiaTheme="minorEastAsia" w:hAnsiTheme="minorHAnsi" w:cstheme="minorBidi"/>
      <w:lang w:eastAsia="zh-CN"/>
    </w:rPr>
  </w:style>
  <w:style w:type="character" w:styleId="FootnoteReference">
    <w:name w:val="footnote reference"/>
    <w:basedOn w:val="DefaultParagraphFont"/>
    <w:rsid w:val="009C68E4"/>
    <w:rPr>
      <w:vertAlign w:val="superscript"/>
    </w:rPr>
  </w:style>
  <w:style w:type="paragraph" w:customStyle="1" w:styleId="Default">
    <w:name w:val="Default"/>
    <w:rsid w:val="000517C6"/>
    <w:pPr>
      <w:autoSpaceDE w:val="0"/>
      <w:autoSpaceDN w:val="0"/>
      <w:adjustRightInd w:val="0"/>
    </w:pPr>
    <w:rPr>
      <w:rFonts w:ascii="EUAlbertina" w:hAnsi="EUAlbertina" w:cs="EUAlbertina"/>
      <w:color w:val="000000"/>
      <w:sz w:val="24"/>
      <w:szCs w:val="24"/>
    </w:rPr>
  </w:style>
  <w:style w:type="character" w:styleId="CommentReference">
    <w:name w:val="annotation reference"/>
    <w:basedOn w:val="DefaultParagraphFont"/>
    <w:rsid w:val="00AD0A8F"/>
    <w:rPr>
      <w:sz w:val="16"/>
      <w:szCs w:val="16"/>
    </w:rPr>
  </w:style>
  <w:style w:type="paragraph" w:styleId="CommentText">
    <w:name w:val="annotation text"/>
    <w:basedOn w:val="Normal"/>
    <w:link w:val="CommentTextChar"/>
    <w:rsid w:val="00AD0A8F"/>
    <w:pPr>
      <w:spacing w:line="240" w:lineRule="auto"/>
    </w:pPr>
    <w:rPr>
      <w:sz w:val="20"/>
      <w:szCs w:val="20"/>
    </w:rPr>
  </w:style>
  <w:style w:type="character" w:customStyle="1" w:styleId="CommentTextChar">
    <w:name w:val="Comment Text Char"/>
    <w:basedOn w:val="DefaultParagraphFont"/>
    <w:link w:val="CommentText"/>
    <w:rsid w:val="00AD0A8F"/>
    <w:rPr>
      <w:rFonts w:asciiTheme="minorHAnsi" w:eastAsiaTheme="minorEastAsia" w:hAnsiTheme="minorHAnsi" w:cstheme="minorBidi"/>
      <w:lang w:eastAsia="zh-CN"/>
    </w:rPr>
  </w:style>
  <w:style w:type="table" w:styleId="TableGrid">
    <w:name w:val="Table Grid"/>
    <w:basedOn w:val="TableNormal"/>
    <w:rsid w:val="0058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AB"/>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AB"/>
    <w:pPr>
      <w:ind w:left="720"/>
      <w:contextualSpacing/>
    </w:pPr>
  </w:style>
  <w:style w:type="paragraph" w:styleId="BalloonText">
    <w:name w:val="Balloon Text"/>
    <w:basedOn w:val="Normal"/>
    <w:link w:val="BalloonTextChar"/>
    <w:rsid w:val="008A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146"/>
    <w:rPr>
      <w:rFonts w:ascii="Tahoma" w:eastAsiaTheme="minorEastAsia" w:hAnsi="Tahoma" w:cs="Tahoma"/>
      <w:sz w:val="16"/>
      <w:szCs w:val="16"/>
      <w:lang w:eastAsia="zh-CN"/>
    </w:rPr>
  </w:style>
  <w:style w:type="character" w:styleId="Hyperlink">
    <w:name w:val="Hyperlink"/>
    <w:basedOn w:val="DefaultParagraphFont"/>
    <w:rsid w:val="007A6030"/>
    <w:rPr>
      <w:color w:val="0000FF" w:themeColor="hyperlink"/>
      <w:u w:val="single"/>
    </w:rPr>
  </w:style>
  <w:style w:type="paragraph" w:styleId="Header">
    <w:name w:val="header"/>
    <w:basedOn w:val="Normal"/>
    <w:link w:val="HeaderChar"/>
    <w:uiPriority w:val="99"/>
    <w:rsid w:val="005562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224"/>
    <w:rPr>
      <w:rFonts w:asciiTheme="minorHAnsi" w:eastAsiaTheme="minorEastAsia" w:hAnsiTheme="minorHAnsi" w:cstheme="minorBidi"/>
      <w:sz w:val="22"/>
      <w:szCs w:val="22"/>
      <w:lang w:eastAsia="zh-CN"/>
    </w:rPr>
  </w:style>
  <w:style w:type="paragraph" w:styleId="Footer">
    <w:name w:val="footer"/>
    <w:basedOn w:val="Normal"/>
    <w:link w:val="FooterChar"/>
    <w:rsid w:val="005562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224"/>
    <w:rPr>
      <w:rFonts w:asciiTheme="minorHAnsi" w:eastAsiaTheme="minorEastAsia" w:hAnsiTheme="minorHAnsi" w:cstheme="minorBidi"/>
      <w:sz w:val="22"/>
      <w:szCs w:val="22"/>
      <w:lang w:eastAsia="zh-CN"/>
    </w:rPr>
  </w:style>
  <w:style w:type="paragraph" w:styleId="FootnoteText">
    <w:name w:val="footnote text"/>
    <w:basedOn w:val="Normal"/>
    <w:link w:val="FootnoteTextChar"/>
    <w:rsid w:val="009C68E4"/>
    <w:pPr>
      <w:spacing w:after="0" w:line="240" w:lineRule="auto"/>
    </w:pPr>
    <w:rPr>
      <w:sz w:val="20"/>
      <w:szCs w:val="20"/>
    </w:rPr>
  </w:style>
  <w:style w:type="character" w:customStyle="1" w:styleId="FootnoteTextChar">
    <w:name w:val="Footnote Text Char"/>
    <w:basedOn w:val="DefaultParagraphFont"/>
    <w:link w:val="FootnoteText"/>
    <w:rsid w:val="009C68E4"/>
    <w:rPr>
      <w:rFonts w:asciiTheme="minorHAnsi" w:eastAsiaTheme="minorEastAsia" w:hAnsiTheme="minorHAnsi" w:cstheme="minorBidi"/>
      <w:lang w:eastAsia="zh-CN"/>
    </w:rPr>
  </w:style>
  <w:style w:type="character" w:styleId="FootnoteReference">
    <w:name w:val="footnote reference"/>
    <w:basedOn w:val="DefaultParagraphFont"/>
    <w:rsid w:val="009C68E4"/>
    <w:rPr>
      <w:vertAlign w:val="superscript"/>
    </w:rPr>
  </w:style>
  <w:style w:type="paragraph" w:customStyle="1" w:styleId="Default">
    <w:name w:val="Default"/>
    <w:rsid w:val="000517C6"/>
    <w:pPr>
      <w:autoSpaceDE w:val="0"/>
      <w:autoSpaceDN w:val="0"/>
      <w:adjustRightInd w:val="0"/>
    </w:pPr>
    <w:rPr>
      <w:rFonts w:ascii="EUAlbertina" w:hAnsi="EUAlbertina" w:cs="EUAlbertina"/>
      <w:color w:val="000000"/>
      <w:sz w:val="24"/>
      <w:szCs w:val="24"/>
    </w:rPr>
  </w:style>
  <w:style w:type="character" w:styleId="CommentReference">
    <w:name w:val="annotation reference"/>
    <w:basedOn w:val="DefaultParagraphFont"/>
    <w:rsid w:val="00AD0A8F"/>
    <w:rPr>
      <w:sz w:val="16"/>
      <w:szCs w:val="16"/>
    </w:rPr>
  </w:style>
  <w:style w:type="paragraph" w:styleId="CommentText">
    <w:name w:val="annotation text"/>
    <w:basedOn w:val="Normal"/>
    <w:link w:val="CommentTextChar"/>
    <w:rsid w:val="00AD0A8F"/>
    <w:pPr>
      <w:spacing w:line="240" w:lineRule="auto"/>
    </w:pPr>
    <w:rPr>
      <w:sz w:val="20"/>
      <w:szCs w:val="20"/>
    </w:rPr>
  </w:style>
  <w:style w:type="character" w:customStyle="1" w:styleId="CommentTextChar">
    <w:name w:val="Comment Text Char"/>
    <w:basedOn w:val="DefaultParagraphFont"/>
    <w:link w:val="CommentText"/>
    <w:rsid w:val="00AD0A8F"/>
    <w:rPr>
      <w:rFonts w:asciiTheme="minorHAnsi" w:eastAsiaTheme="minorEastAsia" w:hAnsiTheme="minorHAnsi" w:cstheme="minorBidi"/>
      <w:lang w:eastAsia="zh-CN"/>
    </w:rPr>
  </w:style>
  <w:style w:type="table" w:styleId="TableGrid">
    <w:name w:val="Table Grid"/>
    <w:basedOn w:val="TableNormal"/>
    <w:rsid w:val="0058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4772-F914-451B-B4F3-05B3153E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7FBA4813.dotm</Template>
  <TotalTime>153</TotalTime>
  <Pages>18</Pages>
  <Words>4743</Words>
  <Characters>36660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AiM</Company>
  <LinksUpToDate>false</LinksUpToDate>
  <CharactersWithSpaces>41216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Mezulis</dc:creator>
  <cp:lastModifiedBy>Martins Mezulis</cp:lastModifiedBy>
  <cp:revision>13</cp:revision>
  <cp:lastPrinted>2016-06-16T12:16:00Z</cp:lastPrinted>
  <dcterms:created xsi:type="dcterms:W3CDTF">2016-07-25T09:12:00Z</dcterms:created>
  <dcterms:modified xsi:type="dcterms:W3CDTF">2016-08-16T12:22:00Z</dcterms:modified>
</cp:coreProperties>
</file>