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59155" w14:textId="0E8B8490" w:rsidR="005E7CED" w:rsidRPr="00A113EC" w:rsidRDefault="005E7CED" w:rsidP="00951332">
      <w:pPr>
        <w:spacing w:after="0" w:line="240" w:lineRule="auto"/>
        <w:ind w:left="720"/>
        <w:jc w:val="center"/>
        <w:rPr>
          <w:rFonts w:ascii="Times New Roman" w:hAnsi="Times New Roman" w:cs="Times New Roman"/>
          <w:b/>
          <w:bCs/>
          <w:sz w:val="26"/>
          <w:szCs w:val="26"/>
        </w:rPr>
      </w:pPr>
      <w:bookmarkStart w:id="0" w:name="_GoBack"/>
      <w:bookmarkEnd w:id="0"/>
      <w:r w:rsidRPr="00A113EC">
        <w:rPr>
          <w:rFonts w:ascii="Times New Roman" w:hAnsi="Times New Roman" w:cs="Times New Roman"/>
          <w:b/>
          <w:sz w:val="26"/>
          <w:szCs w:val="26"/>
        </w:rPr>
        <w:t xml:space="preserve">Ministru kabineta rīkojuma </w:t>
      </w:r>
      <w:r w:rsidRPr="00407071">
        <w:rPr>
          <w:rFonts w:ascii="Times New Roman" w:hAnsi="Times New Roman" w:cs="Times New Roman"/>
          <w:b/>
          <w:sz w:val="28"/>
          <w:szCs w:val="28"/>
        </w:rPr>
        <w:t>projekta „</w:t>
      </w:r>
      <w:r w:rsidR="00407071" w:rsidRPr="00407071">
        <w:rPr>
          <w:rFonts w:ascii="Times New Roman" w:eastAsia="Times New Roman" w:hAnsi="Times New Roman" w:cs="Times New Roman"/>
          <w:b/>
          <w:bCs/>
          <w:sz w:val="26"/>
          <w:szCs w:val="26"/>
          <w:lang w:eastAsia="lv-LV"/>
        </w:rPr>
        <w:t xml:space="preserve">Par </w:t>
      </w:r>
      <w:r w:rsidR="00DA7665">
        <w:rPr>
          <w:rFonts w:ascii="Times New Roman" w:eastAsia="Times New Roman" w:hAnsi="Times New Roman" w:cs="Times New Roman"/>
          <w:b/>
          <w:sz w:val="26"/>
          <w:szCs w:val="26"/>
          <w:lang w:eastAsia="lv-LV"/>
        </w:rPr>
        <w:t>akciju sabiedrības</w:t>
      </w:r>
      <w:r w:rsidR="00407071" w:rsidRPr="00407071">
        <w:rPr>
          <w:rFonts w:ascii="Times New Roman" w:eastAsia="Times New Roman" w:hAnsi="Times New Roman" w:cs="Times New Roman"/>
          <w:b/>
          <w:sz w:val="26"/>
          <w:szCs w:val="26"/>
          <w:lang w:eastAsia="lv-LV"/>
        </w:rPr>
        <w:t xml:space="preserve"> “</w:t>
      </w:r>
      <w:r w:rsidR="00DA7665">
        <w:rPr>
          <w:rFonts w:ascii="Times New Roman" w:eastAsia="Times New Roman" w:hAnsi="Times New Roman" w:cs="Times New Roman"/>
          <w:b/>
          <w:sz w:val="26"/>
          <w:szCs w:val="26"/>
          <w:lang w:eastAsia="lv-LV"/>
        </w:rPr>
        <w:t>Latvenergo</w:t>
      </w:r>
      <w:r w:rsidR="00407071" w:rsidRPr="00407071">
        <w:rPr>
          <w:rFonts w:ascii="Times New Roman" w:eastAsia="Times New Roman" w:hAnsi="Times New Roman" w:cs="Times New Roman"/>
          <w:b/>
          <w:sz w:val="26"/>
          <w:szCs w:val="26"/>
          <w:lang w:eastAsia="lv-LV"/>
        </w:rPr>
        <w:t>”</w:t>
      </w:r>
      <w:r w:rsidR="005B1DBE">
        <w:rPr>
          <w:rFonts w:ascii="Times New Roman" w:eastAsia="Times New Roman" w:hAnsi="Times New Roman" w:cs="Times New Roman"/>
          <w:b/>
          <w:sz w:val="26"/>
          <w:szCs w:val="26"/>
          <w:lang w:eastAsia="lv-LV"/>
        </w:rPr>
        <w:t xml:space="preserve">  </w:t>
      </w:r>
      <w:r w:rsidR="00407071" w:rsidRPr="00407071">
        <w:rPr>
          <w:rFonts w:ascii="Times New Roman" w:eastAsia="Times New Roman" w:hAnsi="Times New Roman" w:cs="Times New Roman"/>
          <w:b/>
          <w:sz w:val="26"/>
          <w:szCs w:val="26"/>
          <w:lang w:eastAsia="lv-LV"/>
        </w:rPr>
        <w:t>vispārējo stratēģisko mērķi</w:t>
      </w:r>
      <w:r w:rsidRPr="00407071">
        <w:rPr>
          <w:rFonts w:ascii="Times New Roman" w:hAnsi="Times New Roman" w:cs="Times New Roman"/>
          <w:b/>
          <w:sz w:val="28"/>
          <w:szCs w:val="28"/>
        </w:rPr>
        <w:t>”</w:t>
      </w:r>
      <w:r w:rsidR="00A76CD3" w:rsidRPr="0069271B">
        <w:rPr>
          <w:rFonts w:ascii="Times New Roman" w:hAnsi="Times New Roman" w:cs="Times New Roman"/>
          <w:b/>
          <w:sz w:val="26"/>
          <w:szCs w:val="26"/>
        </w:rPr>
        <w:t xml:space="preserve"> </w:t>
      </w:r>
      <w:r w:rsidRPr="0069271B">
        <w:rPr>
          <w:rFonts w:ascii="Times New Roman" w:hAnsi="Times New Roman" w:cs="Times New Roman"/>
          <w:b/>
          <w:sz w:val="26"/>
          <w:szCs w:val="26"/>
        </w:rPr>
        <w:t xml:space="preserve">sākotnējās ietekmes novērtējuma </w:t>
      </w:r>
      <w:smartTag w:uri="schemas-tilde-lv/tildestengine" w:element="veidnes">
        <w:smartTagPr>
          <w:attr w:name="text" w:val="ziņojums"/>
          <w:attr w:name="baseform" w:val="ziņojums"/>
          <w:attr w:name="id" w:val="-1"/>
        </w:smartTagPr>
        <w:r w:rsidRPr="0069271B">
          <w:rPr>
            <w:rFonts w:ascii="Times New Roman" w:hAnsi="Times New Roman" w:cs="Times New Roman"/>
            <w:b/>
            <w:sz w:val="26"/>
            <w:szCs w:val="26"/>
          </w:rPr>
          <w:t>ziņojums</w:t>
        </w:r>
      </w:smartTag>
      <w:r w:rsidRPr="0069271B">
        <w:rPr>
          <w:rFonts w:ascii="Times New Roman" w:hAnsi="Times New Roman" w:cs="Times New Roman"/>
          <w:b/>
          <w:sz w:val="26"/>
          <w:szCs w:val="26"/>
        </w:rPr>
        <w:t xml:space="preserve"> (anotācija)</w:t>
      </w:r>
    </w:p>
    <w:tbl>
      <w:tblPr>
        <w:tblpPr w:leftFromText="180" w:rightFromText="180" w:vertAnchor="text" w:horzAnchor="margin" w:tblpXSpec="center" w:tblpY="14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5"/>
        <w:gridCol w:w="2345"/>
        <w:gridCol w:w="6531"/>
      </w:tblGrid>
      <w:tr w:rsidR="00A8795D" w:rsidRPr="00A113EC" w14:paraId="7CCF7D36" w14:textId="77777777" w:rsidTr="00EF78AC">
        <w:tc>
          <w:tcPr>
            <w:tcW w:w="9361" w:type="dxa"/>
            <w:gridSpan w:val="3"/>
            <w:vAlign w:val="center"/>
          </w:tcPr>
          <w:p w14:paraId="3B851DA8" w14:textId="77777777" w:rsidR="005E7CED" w:rsidRPr="00A113EC" w:rsidRDefault="005E7CED" w:rsidP="005E7CED">
            <w:pPr>
              <w:spacing w:after="0" w:line="240" w:lineRule="auto"/>
              <w:jc w:val="both"/>
              <w:rPr>
                <w:rFonts w:ascii="Times New Roman" w:hAnsi="Times New Roman" w:cs="Times New Roman"/>
                <w:b/>
                <w:bCs/>
                <w:sz w:val="26"/>
                <w:szCs w:val="26"/>
              </w:rPr>
            </w:pPr>
            <w:r w:rsidRPr="00A113EC">
              <w:rPr>
                <w:rFonts w:ascii="Times New Roman" w:hAnsi="Times New Roman" w:cs="Times New Roman"/>
                <w:b/>
                <w:bCs/>
                <w:sz w:val="26"/>
                <w:szCs w:val="26"/>
              </w:rPr>
              <w:t>I. Tiesību akta projekta izstrādes nepieciešamība</w:t>
            </w:r>
          </w:p>
        </w:tc>
      </w:tr>
      <w:tr w:rsidR="00A8795D" w:rsidRPr="00A113EC" w14:paraId="57933DF4" w14:textId="77777777" w:rsidTr="007E09F2">
        <w:trPr>
          <w:trHeight w:val="630"/>
        </w:trPr>
        <w:tc>
          <w:tcPr>
            <w:tcW w:w="485" w:type="dxa"/>
          </w:tcPr>
          <w:p w14:paraId="3F036FE3"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1.</w:t>
            </w:r>
          </w:p>
        </w:tc>
        <w:tc>
          <w:tcPr>
            <w:tcW w:w="2345" w:type="dxa"/>
          </w:tcPr>
          <w:p w14:paraId="01E82745" w14:textId="08F4CBB6" w:rsidR="00C15856"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Pamatojums</w:t>
            </w:r>
          </w:p>
          <w:p w14:paraId="33DE15F8" w14:textId="77777777" w:rsidR="00C15856" w:rsidRPr="00C15856" w:rsidRDefault="00C15856" w:rsidP="00C15856">
            <w:pPr>
              <w:rPr>
                <w:rFonts w:ascii="Times New Roman" w:hAnsi="Times New Roman" w:cs="Times New Roman"/>
                <w:sz w:val="26"/>
                <w:szCs w:val="26"/>
              </w:rPr>
            </w:pPr>
          </w:p>
          <w:p w14:paraId="4009B4E3" w14:textId="77777777" w:rsidR="00C15856" w:rsidRPr="00C15856" w:rsidRDefault="00C15856" w:rsidP="00C15856">
            <w:pPr>
              <w:rPr>
                <w:rFonts w:ascii="Times New Roman" w:hAnsi="Times New Roman" w:cs="Times New Roman"/>
                <w:sz w:val="26"/>
                <w:szCs w:val="26"/>
              </w:rPr>
            </w:pPr>
          </w:p>
          <w:p w14:paraId="2EEB8C9F" w14:textId="77777777" w:rsidR="00C15856" w:rsidRPr="00C15856" w:rsidRDefault="00C15856" w:rsidP="00C15856">
            <w:pPr>
              <w:rPr>
                <w:rFonts w:ascii="Times New Roman" w:hAnsi="Times New Roman" w:cs="Times New Roman"/>
                <w:sz w:val="26"/>
                <w:szCs w:val="26"/>
              </w:rPr>
            </w:pPr>
          </w:p>
          <w:p w14:paraId="15DFBF41" w14:textId="77777777" w:rsidR="00C15856" w:rsidRPr="00C15856" w:rsidRDefault="00C15856" w:rsidP="00C15856">
            <w:pPr>
              <w:rPr>
                <w:rFonts w:ascii="Times New Roman" w:hAnsi="Times New Roman" w:cs="Times New Roman"/>
                <w:sz w:val="26"/>
                <w:szCs w:val="26"/>
              </w:rPr>
            </w:pPr>
          </w:p>
          <w:p w14:paraId="28C0B915" w14:textId="77777777" w:rsidR="00C15856" w:rsidRPr="00C15856" w:rsidRDefault="00C15856" w:rsidP="00C15856">
            <w:pPr>
              <w:rPr>
                <w:rFonts w:ascii="Times New Roman" w:hAnsi="Times New Roman" w:cs="Times New Roman"/>
                <w:sz w:val="26"/>
                <w:szCs w:val="26"/>
              </w:rPr>
            </w:pPr>
          </w:p>
          <w:p w14:paraId="1EA611A8" w14:textId="77777777" w:rsidR="00C15856" w:rsidRPr="00C15856" w:rsidRDefault="00C15856" w:rsidP="00C15856">
            <w:pPr>
              <w:rPr>
                <w:rFonts w:ascii="Times New Roman" w:hAnsi="Times New Roman" w:cs="Times New Roman"/>
                <w:sz w:val="26"/>
                <w:szCs w:val="26"/>
              </w:rPr>
            </w:pPr>
          </w:p>
          <w:p w14:paraId="72DC1155" w14:textId="77777777" w:rsidR="00C15856" w:rsidRPr="00C15856" w:rsidRDefault="00C15856" w:rsidP="00C15856">
            <w:pPr>
              <w:rPr>
                <w:rFonts w:ascii="Times New Roman" w:hAnsi="Times New Roman" w:cs="Times New Roman"/>
                <w:sz w:val="26"/>
                <w:szCs w:val="26"/>
              </w:rPr>
            </w:pPr>
          </w:p>
          <w:p w14:paraId="3237B765" w14:textId="6400196B" w:rsidR="005E7CED" w:rsidRPr="00C15856" w:rsidRDefault="005E7CED" w:rsidP="00C15856">
            <w:pPr>
              <w:rPr>
                <w:rFonts w:ascii="Times New Roman" w:hAnsi="Times New Roman" w:cs="Times New Roman"/>
                <w:sz w:val="26"/>
                <w:szCs w:val="26"/>
              </w:rPr>
            </w:pPr>
          </w:p>
        </w:tc>
        <w:tc>
          <w:tcPr>
            <w:tcW w:w="6531" w:type="dxa"/>
          </w:tcPr>
          <w:p w14:paraId="42372056" w14:textId="230BC043" w:rsidR="001C3CF0" w:rsidRPr="0010381D" w:rsidRDefault="003D2EF5" w:rsidP="003D2EF5">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 xml:space="preserve">       </w:t>
            </w:r>
            <w:r w:rsidR="00281B84" w:rsidRPr="00281B84">
              <w:rPr>
                <w:rFonts w:ascii="Times New Roman" w:hAnsi="Times New Roman" w:cs="Times New Roman"/>
                <w:bCs/>
                <w:sz w:val="26"/>
                <w:szCs w:val="26"/>
              </w:rPr>
              <w:t>Publiskas personas kapitāla daļu un kapitālsabiedrību pārvaldības likuma (turpmāk – Kapitālsabiedrību pārvaldības likums)</w:t>
            </w:r>
            <w:r w:rsidR="007469F5" w:rsidRPr="00281B84">
              <w:rPr>
                <w:rFonts w:ascii="Times New Roman" w:hAnsi="Times New Roman" w:cs="Times New Roman"/>
                <w:bCs/>
                <w:sz w:val="26"/>
                <w:szCs w:val="26"/>
              </w:rPr>
              <w:t xml:space="preserve"> 57</w:t>
            </w:r>
            <w:r w:rsidR="007469F5" w:rsidRPr="00A113EC">
              <w:rPr>
                <w:rFonts w:ascii="Times New Roman" w:hAnsi="Times New Roman" w:cs="Times New Roman"/>
                <w:bCs/>
                <w:sz w:val="26"/>
                <w:szCs w:val="26"/>
              </w:rPr>
              <w:t>.pants nosaka, ka vidēja termiņa darbības stratēģiju izstrādā</w:t>
            </w:r>
            <w:r w:rsidR="007469F5" w:rsidRPr="00A113EC">
              <w:rPr>
                <w:rFonts w:ascii="Times New Roman" w:hAnsi="Times New Roman" w:cs="Times New Roman"/>
                <w:sz w:val="26"/>
                <w:szCs w:val="26"/>
              </w:rPr>
              <w:t>, ņemot vērā publiskas personas augstākās lēmējinstitūcijas noteiktos kapitālsabiedrības vispārējo</w:t>
            </w:r>
            <w:r w:rsidR="006664A6" w:rsidRPr="00A113EC">
              <w:rPr>
                <w:rFonts w:ascii="Times New Roman" w:hAnsi="Times New Roman" w:cs="Times New Roman"/>
                <w:sz w:val="26"/>
                <w:szCs w:val="26"/>
              </w:rPr>
              <w:t>s stratēģiskos mērķus</w:t>
            </w:r>
            <w:r w:rsidR="00F15B00">
              <w:rPr>
                <w:rFonts w:ascii="Times New Roman" w:hAnsi="Times New Roman" w:cs="Times New Roman"/>
                <w:sz w:val="26"/>
                <w:szCs w:val="26"/>
              </w:rPr>
              <w:t>.</w:t>
            </w:r>
            <w:r w:rsidR="006664A6" w:rsidRPr="00A113EC">
              <w:rPr>
                <w:rFonts w:ascii="Times New Roman" w:hAnsi="Times New Roman" w:cs="Times New Roman"/>
                <w:sz w:val="26"/>
                <w:szCs w:val="26"/>
              </w:rPr>
              <w:t xml:space="preserve"> </w:t>
            </w:r>
            <w:r w:rsidR="00F15B00">
              <w:rPr>
                <w:rFonts w:ascii="Times New Roman" w:hAnsi="Times New Roman" w:cs="Times New Roman"/>
                <w:sz w:val="26"/>
                <w:szCs w:val="26"/>
              </w:rPr>
              <w:t>S</w:t>
            </w:r>
            <w:r w:rsidR="006664A6" w:rsidRPr="00A113EC">
              <w:rPr>
                <w:rFonts w:ascii="Times New Roman" w:hAnsi="Times New Roman" w:cs="Times New Roman"/>
                <w:sz w:val="26"/>
                <w:szCs w:val="26"/>
              </w:rPr>
              <w:t>avukārt</w:t>
            </w:r>
            <w:r w:rsidR="007469F5" w:rsidRPr="00A113EC">
              <w:rPr>
                <w:rFonts w:ascii="Times New Roman" w:hAnsi="Times New Roman" w:cs="Times New Roman"/>
                <w:sz w:val="26"/>
                <w:szCs w:val="26"/>
              </w:rPr>
              <w:t xml:space="preserve"> </w:t>
            </w:r>
            <w:r w:rsidR="001950E2">
              <w:rPr>
                <w:rFonts w:ascii="Times New Roman" w:hAnsi="Times New Roman" w:cs="Times New Roman"/>
                <w:sz w:val="26"/>
                <w:szCs w:val="26"/>
              </w:rPr>
              <w:t>Kapitālsabiedrību pārvaldības l</w:t>
            </w:r>
            <w:r w:rsidR="007469F5" w:rsidRPr="00A113EC">
              <w:rPr>
                <w:rFonts w:ascii="Times New Roman" w:hAnsi="Times New Roman" w:cs="Times New Roman"/>
                <w:sz w:val="26"/>
                <w:szCs w:val="26"/>
              </w:rPr>
              <w:t xml:space="preserve">ikuma </w:t>
            </w:r>
            <w:r w:rsidR="001950E2">
              <w:rPr>
                <w:rFonts w:ascii="Times New Roman" w:hAnsi="Times New Roman" w:cs="Times New Roman"/>
                <w:bCs/>
                <w:sz w:val="26"/>
                <w:szCs w:val="26"/>
              </w:rPr>
              <w:t>1.panta pirmās daļas 14.punkta “a” apakšpunkts</w:t>
            </w:r>
            <w:r w:rsidR="006664A6" w:rsidRPr="00A113EC">
              <w:rPr>
                <w:rFonts w:ascii="Times New Roman" w:hAnsi="Times New Roman" w:cs="Times New Roman"/>
                <w:bCs/>
                <w:sz w:val="26"/>
                <w:szCs w:val="26"/>
              </w:rPr>
              <w:t xml:space="preserve"> nosaka, ka </w:t>
            </w:r>
            <w:r w:rsidR="007469F5" w:rsidRPr="00A113EC">
              <w:rPr>
                <w:rFonts w:ascii="Times New Roman" w:hAnsi="Times New Roman" w:cs="Times New Roman"/>
                <w:bCs/>
                <w:sz w:val="26"/>
                <w:szCs w:val="26"/>
              </w:rPr>
              <w:t>publiskas personas augstākā lēmējinstitūcija</w:t>
            </w:r>
            <w:r w:rsidR="006664A6" w:rsidRPr="00A113EC">
              <w:rPr>
                <w:rFonts w:ascii="Times New Roman" w:hAnsi="Times New Roman" w:cs="Times New Roman"/>
                <w:sz w:val="26"/>
                <w:szCs w:val="26"/>
              </w:rPr>
              <w:t xml:space="preserve"> </w:t>
            </w:r>
            <w:r w:rsidR="007469F5" w:rsidRPr="00A113EC">
              <w:rPr>
                <w:rFonts w:ascii="Times New Roman" w:hAnsi="Times New Roman" w:cs="Times New Roman"/>
                <w:sz w:val="26"/>
                <w:szCs w:val="26"/>
              </w:rPr>
              <w:t>attiecībā uz valsts kapitāla daļu un k</w:t>
            </w:r>
            <w:r w:rsidR="006664A6" w:rsidRPr="00A113EC">
              <w:rPr>
                <w:rFonts w:ascii="Times New Roman" w:hAnsi="Times New Roman" w:cs="Times New Roman"/>
                <w:sz w:val="26"/>
                <w:szCs w:val="26"/>
              </w:rPr>
              <w:t xml:space="preserve">apitālsabiedrību pārvaldību ir </w:t>
            </w:r>
            <w:r w:rsidR="007469F5" w:rsidRPr="00A113EC">
              <w:rPr>
                <w:rFonts w:ascii="Times New Roman" w:hAnsi="Times New Roman" w:cs="Times New Roman"/>
                <w:sz w:val="26"/>
                <w:szCs w:val="26"/>
              </w:rPr>
              <w:t>Mi</w:t>
            </w:r>
            <w:r w:rsidR="006664A6" w:rsidRPr="00A113EC">
              <w:rPr>
                <w:rFonts w:ascii="Times New Roman" w:hAnsi="Times New Roman" w:cs="Times New Roman"/>
                <w:sz w:val="26"/>
                <w:szCs w:val="26"/>
              </w:rPr>
              <w:t>nistru kabinets</w:t>
            </w:r>
            <w:r w:rsidR="001950E2">
              <w:rPr>
                <w:rFonts w:ascii="Times New Roman" w:hAnsi="Times New Roman" w:cs="Times New Roman"/>
                <w:sz w:val="26"/>
                <w:szCs w:val="26"/>
              </w:rPr>
              <w:t xml:space="preserve">. Saskaņā ar </w:t>
            </w:r>
            <w:r w:rsidR="001950E2" w:rsidRPr="00281B84">
              <w:rPr>
                <w:rFonts w:ascii="Times New Roman" w:hAnsi="Times New Roman" w:cs="Times New Roman"/>
                <w:sz w:val="26"/>
                <w:szCs w:val="26"/>
              </w:rPr>
              <w:t>Kapitālsabiedrību pārvaldības likuma</w:t>
            </w:r>
            <w:r w:rsidR="001950E2">
              <w:rPr>
                <w:rFonts w:ascii="Times New Roman" w:hAnsi="Times New Roman" w:cs="Times New Roman"/>
                <w:sz w:val="26"/>
                <w:szCs w:val="26"/>
              </w:rPr>
              <w:t xml:space="preserve"> 1.panta pirmās daļas 18.punktā sniegto definīciju</w:t>
            </w:r>
            <w:r w:rsidR="007469F5" w:rsidRPr="00A113EC">
              <w:rPr>
                <w:rFonts w:ascii="Times New Roman" w:hAnsi="Times New Roman" w:cs="Times New Roman"/>
                <w:sz w:val="26"/>
                <w:szCs w:val="26"/>
              </w:rPr>
              <w:t xml:space="preserve"> </w:t>
            </w:r>
            <w:r w:rsidR="007469F5" w:rsidRPr="00A113EC">
              <w:rPr>
                <w:rFonts w:ascii="Times New Roman" w:hAnsi="Times New Roman" w:cs="Times New Roman"/>
                <w:bCs/>
                <w:sz w:val="26"/>
                <w:szCs w:val="26"/>
              </w:rPr>
              <w:t>vispārējie stratēģiskie mērķi</w:t>
            </w:r>
            <w:r w:rsidR="006664A6" w:rsidRPr="00A113EC">
              <w:rPr>
                <w:rFonts w:ascii="Times New Roman" w:hAnsi="Times New Roman" w:cs="Times New Roman"/>
                <w:sz w:val="26"/>
                <w:szCs w:val="26"/>
              </w:rPr>
              <w:t xml:space="preserve"> ir</w:t>
            </w:r>
            <w:r w:rsidR="007469F5" w:rsidRPr="00A113EC">
              <w:rPr>
                <w:rFonts w:ascii="Times New Roman" w:hAnsi="Times New Roman" w:cs="Times New Roman"/>
                <w:sz w:val="26"/>
                <w:szCs w:val="26"/>
              </w:rPr>
              <w:t xml:space="preserve"> publiskas personas augstākās lēmējinstitūcijas noteikti kapitālsabiedrības mērķi, kurus publiska persona vēlas </w:t>
            </w:r>
            <w:r w:rsidR="007469F5" w:rsidRPr="00656E8C">
              <w:rPr>
                <w:rFonts w:ascii="Times New Roman" w:hAnsi="Times New Roman" w:cs="Times New Roman"/>
                <w:sz w:val="26"/>
                <w:szCs w:val="26"/>
              </w:rPr>
              <w:t>sasniegt ar līdzdalību kapitālsabiedrībā</w:t>
            </w:r>
            <w:r w:rsidR="007469F5" w:rsidRPr="00281B84">
              <w:rPr>
                <w:rFonts w:ascii="Times New Roman" w:hAnsi="Times New Roman" w:cs="Times New Roman"/>
                <w:color w:val="FF0000"/>
                <w:sz w:val="26"/>
                <w:szCs w:val="26"/>
              </w:rPr>
              <w:t xml:space="preserve"> </w:t>
            </w:r>
            <w:r w:rsidR="007469F5" w:rsidRPr="00A113EC">
              <w:rPr>
                <w:rFonts w:ascii="Times New Roman" w:hAnsi="Times New Roman" w:cs="Times New Roman"/>
                <w:sz w:val="26"/>
                <w:szCs w:val="26"/>
              </w:rPr>
              <w:t xml:space="preserve">un kuri izriet no tiesību aktiem un politikas plānošanas </w:t>
            </w:r>
            <w:r w:rsidR="007469F5" w:rsidRPr="0010381D">
              <w:rPr>
                <w:rFonts w:ascii="Times New Roman" w:hAnsi="Times New Roman" w:cs="Times New Roman"/>
                <w:sz w:val="26"/>
                <w:szCs w:val="26"/>
              </w:rPr>
              <w:t>dokumentiem.</w:t>
            </w:r>
          </w:p>
          <w:p w14:paraId="57E06BC5" w14:textId="103CEDE1" w:rsidR="003B1E8B" w:rsidRPr="0010381D" w:rsidRDefault="0010381D" w:rsidP="00ED32B2">
            <w:pPr>
              <w:spacing w:after="0" w:line="240" w:lineRule="auto"/>
              <w:ind w:firstLine="337"/>
              <w:jc w:val="both"/>
              <w:rPr>
                <w:rFonts w:ascii="Times New Roman" w:hAnsi="Times New Roman" w:cs="Times New Roman"/>
                <w:sz w:val="26"/>
                <w:szCs w:val="26"/>
              </w:rPr>
            </w:pPr>
            <w:r w:rsidRPr="0010381D">
              <w:rPr>
                <w:rFonts w:ascii="Times New Roman" w:hAnsi="Times New Roman" w:cs="Times New Roman"/>
                <w:sz w:val="26"/>
                <w:szCs w:val="26"/>
              </w:rPr>
              <w:t xml:space="preserve">Akciju sabiedrības “Latvenergo” (turpmāk – </w:t>
            </w:r>
            <w:r w:rsidR="00084F01">
              <w:rPr>
                <w:rFonts w:ascii="Times New Roman" w:hAnsi="Times New Roman" w:cs="Times New Roman"/>
                <w:sz w:val="26"/>
                <w:szCs w:val="26"/>
              </w:rPr>
              <w:t>AS “</w:t>
            </w:r>
            <w:r w:rsidRPr="0010381D">
              <w:rPr>
                <w:rFonts w:ascii="Times New Roman" w:hAnsi="Times New Roman" w:cs="Times New Roman"/>
                <w:sz w:val="26"/>
                <w:szCs w:val="26"/>
              </w:rPr>
              <w:t>Latvenergo</w:t>
            </w:r>
            <w:r w:rsidR="00084F01">
              <w:rPr>
                <w:rFonts w:ascii="Times New Roman" w:hAnsi="Times New Roman" w:cs="Times New Roman"/>
                <w:sz w:val="26"/>
                <w:szCs w:val="26"/>
              </w:rPr>
              <w:t>”</w:t>
            </w:r>
            <w:r w:rsidRPr="0010381D">
              <w:rPr>
                <w:rFonts w:ascii="Times New Roman" w:hAnsi="Times New Roman" w:cs="Times New Roman"/>
                <w:sz w:val="26"/>
                <w:szCs w:val="26"/>
              </w:rPr>
              <w:t>)</w:t>
            </w:r>
            <w:r w:rsidR="00656E8C">
              <w:rPr>
                <w:rFonts w:ascii="Times New Roman" w:hAnsi="Times New Roman" w:cs="Times New Roman"/>
                <w:sz w:val="26"/>
                <w:szCs w:val="26"/>
              </w:rPr>
              <w:t xml:space="preserve"> koncerns </w:t>
            </w:r>
            <w:r w:rsidR="00084F01" w:rsidRPr="00084F01">
              <w:rPr>
                <w:rFonts w:ascii="Times New Roman" w:hAnsi="Times New Roman" w:cs="Times New Roman"/>
                <w:sz w:val="26"/>
                <w:szCs w:val="26"/>
              </w:rPr>
              <w:t>(AS “Latvenergo” un tās meitassabiedrības</w:t>
            </w:r>
            <w:r w:rsidR="00084F01">
              <w:rPr>
                <w:rFonts w:ascii="Times New Roman" w:hAnsi="Times New Roman" w:cs="Times New Roman"/>
                <w:sz w:val="26"/>
                <w:szCs w:val="26"/>
              </w:rPr>
              <w:t>, turpmāk – Latvenergo koncerns</w:t>
            </w:r>
            <w:r w:rsidR="00084F01" w:rsidRPr="00084F01">
              <w:rPr>
                <w:rFonts w:ascii="Times New Roman" w:hAnsi="Times New Roman" w:cs="Times New Roman"/>
                <w:sz w:val="26"/>
                <w:szCs w:val="26"/>
              </w:rPr>
              <w:t xml:space="preserve">) </w:t>
            </w:r>
            <w:r w:rsidR="00656E8C">
              <w:rPr>
                <w:rFonts w:ascii="Times New Roman" w:hAnsi="Times New Roman" w:cs="Times New Roman"/>
                <w:sz w:val="26"/>
                <w:szCs w:val="26"/>
              </w:rPr>
              <w:t>darbojas saskaņā ar Latvenergo koncerna</w:t>
            </w:r>
            <w:r w:rsidRPr="0010381D">
              <w:rPr>
                <w:rFonts w:ascii="Times New Roman" w:hAnsi="Times New Roman" w:cs="Times New Roman"/>
                <w:sz w:val="26"/>
                <w:szCs w:val="26"/>
              </w:rPr>
              <w:t xml:space="preserve"> vidēja termiņa darbības stratēģij</w:t>
            </w:r>
            <w:r w:rsidR="00656E8C">
              <w:rPr>
                <w:rFonts w:ascii="Times New Roman" w:hAnsi="Times New Roman" w:cs="Times New Roman"/>
                <w:sz w:val="26"/>
                <w:szCs w:val="26"/>
              </w:rPr>
              <w:t>u</w:t>
            </w:r>
            <w:r w:rsidR="00A478A3">
              <w:rPr>
                <w:rFonts w:ascii="Times New Roman" w:hAnsi="Times New Roman" w:cs="Times New Roman"/>
                <w:sz w:val="26"/>
                <w:szCs w:val="26"/>
              </w:rPr>
              <w:t xml:space="preserve"> 2013.-</w:t>
            </w:r>
            <w:r w:rsidRPr="0010381D">
              <w:rPr>
                <w:rFonts w:ascii="Times New Roman" w:hAnsi="Times New Roman" w:cs="Times New Roman"/>
                <w:sz w:val="26"/>
                <w:szCs w:val="26"/>
              </w:rPr>
              <w:t>2016.gadam (ieskaitot)</w:t>
            </w:r>
            <w:r w:rsidR="00656E8C">
              <w:rPr>
                <w:rFonts w:ascii="Times New Roman" w:hAnsi="Times New Roman" w:cs="Times New Roman"/>
                <w:sz w:val="26"/>
                <w:szCs w:val="26"/>
              </w:rPr>
              <w:t>, kas</w:t>
            </w:r>
            <w:r w:rsidRPr="0010381D">
              <w:rPr>
                <w:rFonts w:ascii="Times New Roman" w:hAnsi="Times New Roman" w:cs="Times New Roman"/>
                <w:sz w:val="26"/>
                <w:szCs w:val="26"/>
              </w:rPr>
              <w:t xml:space="preserve"> tika apstiprināta </w:t>
            </w:r>
            <w:r w:rsidRPr="00E14968">
              <w:rPr>
                <w:rFonts w:ascii="Times New Roman" w:hAnsi="Times New Roman" w:cs="Times New Roman"/>
                <w:sz w:val="26"/>
                <w:szCs w:val="26"/>
              </w:rPr>
              <w:t>2012.gadā</w:t>
            </w:r>
            <w:r w:rsidRPr="0010381D">
              <w:rPr>
                <w:rFonts w:ascii="Times New Roman" w:hAnsi="Times New Roman" w:cs="Times New Roman"/>
                <w:sz w:val="26"/>
                <w:szCs w:val="26"/>
              </w:rPr>
              <w:t>.</w:t>
            </w:r>
            <w:r>
              <w:rPr>
                <w:rFonts w:ascii="Times New Roman" w:hAnsi="Times New Roman" w:cs="Times New Roman"/>
                <w:sz w:val="26"/>
                <w:szCs w:val="26"/>
              </w:rPr>
              <w:t xml:space="preserve"> </w:t>
            </w:r>
            <w:r w:rsidR="001C3CF0">
              <w:rPr>
                <w:rFonts w:ascii="Times New Roman" w:hAnsi="Times New Roman" w:cs="Times New Roman"/>
                <w:sz w:val="26"/>
                <w:szCs w:val="26"/>
              </w:rPr>
              <w:t xml:space="preserve">Lai </w:t>
            </w:r>
            <w:r w:rsidR="00EE7819">
              <w:rPr>
                <w:rFonts w:ascii="Times New Roman" w:hAnsi="Times New Roman" w:cs="Times New Roman"/>
                <w:sz w:val="26"/>
                <w:szCs w:val="26"/>
              </w:rPr>
              <w:t>AS “</w:t>
            </w:r>
            <w:r w:rsidR="001C3CF0" w:rsidRPr="00A248AE">
              <w:rPr>
                <w:rFonts w:ascii="Times New Roman" w:hAnsi="Times New Roman" w:cs="Times New Roman"/>
                <w:sz w:val="26"/>
                <w:szCs w:val="26"/>
              </w:rPr>
              <w:t>Latvenergo</w:t>
            </w:r>
            <w:r w:rsidR="00EE7819">
              <w:rPr>
                <w:rFonts w:ascii="Times New Roman" w:hAnsi="Times New Roman" w:cs="Times New Roman"/>
                <w:sz w:val="26"/>
                <w:szCs w:val="26"/>
              </w:rPr>
              <w:t>”</w:t>
            </w:r>
            <w:r w:rsidR="001C3CF0" w:rsidRPr="00A248AE">
              <w:rPr>
                <w:rFonts w:ascii="Times New Roman" w:hAnsi="Times New Roman" w:cs="Times New Roman"/>
                <w:sz w:val="26"/>
                <w:szCs w:val="26"/>
              </w:rPr>
              <w:t xml:space="preserve"> </w:t>
            </w:r>
            <w:r w:rsidR="001C3CF0">
              <w:rPr>
                <w:rFonts w:ascii="Times New Roman" w:hAnsi="Times New Roman" w:cs="Times New Roman"/>
                <w:sz w:val="26"/>
                <w:szCs w:val="26"/>
              </w:rPr>
              <w:t xml:space="preserve">varētu </w:t>
            </w:r>
            <w:r w:rsidR="00ED32B2">
              <w:rPr>
                <w:rFonts w:ascii="Times New Roman" w:hAnsi="Times New Roman" w:cs="Times New Roman"/>
                <w:sz w:val="26"/>
                <w:szCs w:val="26"/>
              </w:rPr>
              <w:t>pabeigt darbu pie</w:t>
            </w:r>
            <w:r w:rsidR="001C3CF0">
              <w:rPr>
                <w:rFonts w:ascii="Times New Roman" w:hAnsi="Times New Roman" w:cs="Times New Roman"/>
                <w:sz w:val="26"/>
                <w:szCs w:val="26"/>
              </w:rPr>
              <w:t xml:space="preserve"> vidēja ter</w:t>
            </w:r>
            <w:r w:rsidR="00A478A3">
              <w:rPr>
                <w:rFonts w:ascii="Times New Roman" w:hAnsi="Times New Roman" w:cs="Times New Roman"/>
                <w:sz w:val="26"/>
                <w:szCs w:val="26"/>
              </w:rPr>
              <w:t>miņas darbības stratēģij</w:t>
            </w:r>
            <w:r w:rsidR="00ED32B2">
              <w:rPr>
                <w:rFonts w:ascii="Times New Roman" w:hAnsi="Times New Roman" w:cs="Times New Roman"/>
                <w:sz w:val="26"/>
                <w:szCs w:val="26"/>
              </w:rPr>
              <w:t>as</w:t>
            </w:r>
            <w:r w:rsidR="00A478A3">
              <w:rPr>
                <w:rFonts w:ascii="Times New Roman" w:hAnsi="Times New Roman" w:cs="Times New Roman"/>
                <w:sz w:val="26"/>
                <w:szCs w:val="26"/>
              </w:rPr>
              <w:t xml:space="preserve"> 2017.-</w:t>
            </w:r>
            <w:r w:rsidR="001C3CF0">
              <w:rPr>
                <w:rFonts w:ascii="Times New Roman" w:hAnsi="Times New Roman" w:cs="Times New Roman"/>
                <w:sz w:val="26"/>
                <w:szCs w:val="26"/>
              </w:rPr>
              <w:t>2022.gadam</w:t>
            </w:r>
            <w:r w:rsidR="00ED32B2">
              <w:rPr>
                <w:rFonts w:ascii="Times New Roman" w:hAnsi="Times New Roman" w:cs="Times New Roman"/>
                <w:sz w:val="26"/>
                <w:szCs w:val="26"/>
              </w:rPr>
              <w:t xml:space="preserve"> izstrādes</w:t>
            </w:r>
            <w:r w:rsidR="001C3CF0">
              <w:rPr>
                <w:rFonts w:ascii="Times New Roman" w:hAnsi="Times New Roman" w:cs="Times New Roman"/>
                <w:sz w:val="26"/>
                <w:szCs w:val="26"/>
              </w:rPr>
              <w:t>, Ministru kabinetam ir jānosaka</w:t>
            </w:r>
            <w:r w:rsidR="00E66AC8">
              <w:rPr>
                <w:rFonts w:ascii="Times New Roman" w:hAnsi="Times New Roman" w:cs="Times New Roman"/>
                <w:sz w:val="26"/>
                <w:szCs w:val="26"/>
              </w:rPr>
              <w:t xml:space="preserve"> AS</w:t>
            </w:r>
            <w:r w:rsidR="001C3CF0">
              <w:rPr>
                <w:rFonts w:ascii="Times New Roman" w:hAnsi="Times New Roman" w:cs="Times New Roman"/>
                <w:sz w:val="26"/>
                <w:szCs w:val="26"/>
              </w:rPr>
              <w:t xml:space="preserve"> </w:t>
            </w:r>
            <w:r w:rsidR="00E66AC8">
              <w:rPr>
                <w:rFonts w:ascii="Times New Roman" w:hAnsi="Times New Roman" w:cs="Times New Roman"/>
                <w:sz w:val="26"/>
                <w:szCs w:val="26"/>
              </w:rPr>
              <w:t>“</w:t>
            </w:r>
            <w:r w:rsidR="001C3CF0">
              <w:rPr>
                <w:rFonts w:ascii="Times New Roman" w:hAnsi="Times New Roman" w:cs="Times New Roman"/>
                <w:sz w:val="26"/>
                <w:szCs w:val="26"/>
              </w:rPr>
              <w:t>Latvenergo</w:t>
            </w:r>
            <w:r w:rsidR="00E66AC8">
              <w:rPr>
                <w:rFonts w:ascii="Times New Roman" w:hAnsi="Times New Roman" w:cs="Times New Roman"/>
                <w:sz w:val="26"/>
                <w:szCs w:val="26"/>
              </w:rPr>
              <w:t>”</w:t>
            </w:r>
            <w:r w:rsidR="001C3CF0">
              <w:rPr>
                <w:rFonts w:ascii="Times New Roman" w:hAnsi="Times New Roman" w:cs="Times New Roman"/>
                <w:sz w:val="26"/>
                <w:szCs w:val="26"/>
              </w:rPr>
              <w:t xml:space="preserve"> </w:t>
            </w:r>
            <w:r w:rsidR="00F15B00">
              <w:rPr>
                <w:rFonts w:ascii="Times New Roman" w:hAnsi="Times New Roman" w:cs="Times New Roman"/>
                <w:sz w:val="26"/>
                <w:szCs w:val="26"/>
              </w:rPr>
              <w:t xml:space="preserve">vispārējais </w:t>
            </w:r>
            <w:r w:rsidR="001C3CF0">
              <w:rPr>
                <w:rFonts w:ascii="Times New Roman" w:hAnsi="Times New Roman" w:cs="Times New Roman"/>
                <w:sz w:val="26"/>
                <w:szCs w:val="26"/>
              </w:rPr>
              <w:t xml:space="preserve">stratēģiskais mērķis. </w:t>
            </w:r>
          </w:p>
        </w:tc>
      </w:tr>
      <w:tr w:rsidR="00A8795D" w:rsidRPr="00A113EC" w14:paraId="2BF9E5FD" w14:textId="77777777" w:rsidTr="007E09F2">
        <w:trPr>
          <w:trHeight w:val="841"/>
        </w:trPr>
        <w:tc>
          <w:tcPr>
            <w:tcW w:w="485" w:type="dxa"/>
          </w:tcPr>
          <w:p w14:paraId="46BCAE3B" w14:textId="77777777" w:rsidR="005E7CED" w:rsidRPr="00A113EC" w:rsidRDefault="005E7CED" w:rsidP="00BE6885">
            <w:pPr>
              <w:spacing w:before="240"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2.</w:t>
            </w:r>
          </w:p>
        </w:tc>
        <w:tc>
          <w:tcPr>
            <w:tcW w:w="2345" w:type="dxa"/>
          </w:tcPr>
          <w:p w14:paraId="4F74D92F" w14:textId="77777777" w:rsidR="005E7CED" w:rsidRPr="00AF7BE7" w:rsidRDefault="005E7CED" w:rsidP="00BE6885">
            <w:pPr>
              <w:spacing w:before="240" w:after="0" w:line="240" w:lineRule="auto"/>
              <w:jc w:val="both"/>
              <w:rPr>
                <w:rFonts w:ascii="Times New Roman" w:hAnsi="Times New Roman" w:cs="Times New Roman"/>
                <w:sz w:val="26"/>
                <w:szCs w:val="26"/>
              </w:rPr>
            </w:pPr>
            <w:r w:rsidRPr="00AF7BE7">
              <w:rPr>
                <w:rFonts w:ascii="Times New Roman" w:hAnsi="Times New Roman" w:cs="Times New Roman"/>
                <w:sz w:val="26"/>
                <w:szCs w:val="26"/>
              </w:rPr>
              <w:t xml:space="preserve">Pašreizējā situācija un problēmas, kuru risināšanai tiesību akta projekts izstrādāts, tiesiskā regulējuma mērķis un būtība </w:t>
            </w:r>
          </w:p>
        </w:tc>
        <w:tc>
          <w:tcPr>
            <w:tcW w:w="6531" w:type="dxa"/>
          </w:tcPr>
          <w:p w14:paraId="4F48AC4F" w14:textId="12D2B678" w:rsidR="00331431" w:rsidRPr="00ED32B2" w:rsidRDefault="00E36BA7" w:rsidP="00E36BA7">
            <w:pPr>
              <w:pStyle w:val="ListParagraph"/>
              <w:tabs>
                <w:tab w:val="left" w:pos="142"/>
              </w:tabs>
              <w:spacing w:after="120"/>
              <w:ind w:left="0"/>
              <w:contextualSpacing w:val="0"/>
              <w:jc w:val="both"/>
              <w:rPr>
                <w:sz w:val="26"/>
                <w:szCs w:val="26"/>
              </w:rPr>
            </w:pPr>
            <w:r w:rsidRPr="00C83443">
              <w:rPr>
                <w:rFonts w:eastAsiaTheme="minorHAnsi"/>
                <w:sz w:val="26"/>
                <w:szCs w:val="26"/>
              </w:rPr>
              <w:t xml:space="preserve">        </w:t>
            </w:r>
            <w:r w:rsidR="00E66AC8" w:rsidRPr="00C83443">
              <w:rPr>
                <w:rFonts w:eastAsiaTheme="minorHAnsi"/>
                <w:sz w:val="26"/>
                <w:szCs w:val="26"/>
              </w:rPr>
              <w:t>AS “</w:t>
            </w:r>
            <w:r w:rsidR="00F21A56" w:rsidRPr="00ED32B2">
              <w:rPr>
                <w:sz w:val="26"/>
                <w:szCs w:val="26"/>
              </w:rPr>
              <w:t>Latvenergo</w:t>
            </w:r>
            <w:r w:rsidR="00E66AC8" w:rsidRPr="00ED32B2">
              <w:rPr>
                <w:sz w:val="26"/>
                <w:szCs w:val="26"/>
              </w:rPr>
              <w:t>”</w:t>
            </w:r>
            <w:r w:rsidR="00F21A56" w:rsidRPr="00ED32B2">
              <w:rPr>
                <w:sz w:val="26"/>
                <w:szCs w:val="26"/>
              </w:rPr>
              <w:t xml:space="preserve"> ir </w:t>
            </w:r>
            <w:r w:rsidR="00F21A56" w:rsidRPr="00ED32B2">
              <w:rPr>
                <w:bCs/>
                <w:sz w:val="26"/>
                <w:szCs w:val="26"/>
              </w:rPr>
              <w:t>valsts kapitālsabiedrība</w:t>
            </w:r>
            <w:r w:rsidR="00F21A56" w:rsidRPr="004C3F60">
              <w:rPr>
                <w:sz w:val="26"/>
                <w:szCs w:val="26"/>
              </w:rPr>
              <w:t xml:space="preserve">, kuras 100% kapitāla daļas pieder valstij, Ekonomikas ministrijas personā. </w:t>
            </w:r>
            <w:r w:rsidR="00A41F86" w:rsidRPr="00ED32B2">
              <w:rPr>
                <w:sz w:val="26"/>
                <w:szCs w:val="26"/>
              </w:rPr>
              <w:t xml:space="preserve">Sabiedrība ir reģistrēta komercreģistrā ar reģistrācijas numuru </w:t>
            </w:r>
            <w:r w:rsidR="0017435F" w:rsidRPr="00ED32B2">
              <w:rPr>
                <w:sz w:val="26"/>
                <w:szCs w:val="26"/>
              </w:rPr>
              <w:t>40003032949</w:t>
            </w:r>
            <w:r w:rsidR="00A41F86" w:rsidRPr="00ED32B2">
              <w:rPr>
                <w:sz w:val="26"/>
                <w:szCs w:val="26"/>
              </w:rPr>
              <w:t xml:space="preserve">, juridiskā adrese – </w:t>
            </w:r>
            <w:r w:rsidR="0017435F" w:rsidRPr="00ED32B2">
              <w:rPr>
                <w:rStyle w:val="param1"/>
                <w:sz w:val="26"/>
                <w:szCs w:val="26"/>
                <w:specVanish w:val="0"/>
              </w:rPr>
              <w:t>Pulkveža Brieža iela 12, Rīga</w:t>
            </w:r>
            <w:r w:rsidR="0017435F" w:rsidRPr="00ED32B2">
              <w:rPr>
                <w:sz w:val="26"/>
                <w:szCs w:val="26"/>
              </w:rPr>
              <w:t>, LV-1230</w:t>
            </w:r>
            <w:r w:rsidR="00A41F86" w:rsidRPr="00ED32B2">
              <w:rPr>
                <w:sz w:val="26"/>
                <w:szCs w:val="26"/>
              </w:rPr>
              <w:t>.</w:t>
            </w:r>
          </w:p>
          <w:p w14:paraId="50840EEA" w14:textId="2CF4F43A" w:rsidR="00116E15" w:rsidRPr="00116E15" w:rsidRDefault="00116E15" w:rsidP="00116E15">
            <w:pPr>
              <w:spacing w:after="120" w:line="240" w:lineRule="auto"/>
              <w:ind w:firstLine="357"/>
              <w:jc w:val="both"/>
              <w:rPr>
                <w:rFonts w:ascii="Times New Roman" w:hAnsi="Times New Roman" w:cs="Times New Roman"/>
                <w:sz w:val="26"/>
                <w:szCs w:val="26"/>
              </w:rPr>
            </w:pPr>
            <w:r w:rsidRPr="00331431">
              <w:rPr>
                <w:rFonts w:ascii="Times New Roman" w:hAnsi="Times New Roman" w:cs="Times New Roman"/>
                <w:sz w:val="26"/>
                <w:szCs w:val="26"/>
              </w:rPr>
              <w:t>Latvenergo koncerns</w:t>
            </w:r>
            <w:r w:rsidR="00E66AC8">
              <w:rPr>
                <w:rFonts w:ascii="Times New Roman" w:hAnsi="Times New Roman" w:cs="Times New Roman"/>
                <w:sz w:val="26"/>
                <w:szCs w:val="26"/>
              </w:rPr>
              <w:t xml:space="preserve"> </w:t>
            </w:r>
            <w:r w:rsidRPr="00331431">
              <w:rPr>
                <w:rFonts w:ascii="Times New Roman" w:hAnsi="Times New Roman" w:cs="Times New Roman"/>
                <w:sz w:val="26"/>
                <w:szCs w:val="26"/>
              </w:rPr>
              <w:t xml:space="preserve">ir lielākais energoapgādes pakalpojumu sniedzējs Baltijā, kas nodarbojas ar elektroenerģijas un siltumenerģijas ražošanu un pārdošanu, elektroenerģijas sadales pakalpojuma nodrošināšanu pārvaldes aktīvu nomu. </w:t>
            </w:r>
            <w:r w:rsidRPr="00A248AE">
              <w:rPr>
                <w:rFonts w:ascii="Times New Roman" w:hAnsi="Times New Roman" w:cs="Times New Roman"/>
                <w:color w:val="000000" w:themeColor="text1"/>
                <w:sz w:val="26"/>
                <w:szCs w:val="26"/>
              </w:rPr>
              <w:t>Latvenergo koncerna</w:t>
            </w:r>
            <w:r w:rsidRPr="00116E15">
              <w:rPr>
                <w:rFonts w:ascii="Times New Roman" w:hAnsi="Times New Roman" w:cs="Times New Roman"/>
                <w:color w:val="000000" w:themeColor="text1"/>
                <w:sz w:val="26"/>
                <w:szCs w:val="26"/>
              </w:rPr>
              <w:t xml:space="preserve"> struktūru veido komercsabiedrību kopums, kurā izšķirošā ietekme ir mātessabiedrībai </w:t>
            </w:r>
            <w:r w:rsidR="0000056A">
              <w:rPr>
                <w:rFonts w:ascii="Times New Roman" w:hAnsi="Times New Roman" w:cs="Times New Roman"/>
                <w:color w:val="000000" w:themeColor="text1"/>
                <w:sz w:val="26"/>
                <w:szCs w:val="26"/>
              </w:rPr>
              <w:t>AS “</w:t>
            </w:r>
            <w:r w:rsidRPr="00116E15">
              <w:rPr>
                <w:rFonts w:ascii="Times New Roman" w:hAnsi="Times New Roman" w:cs="Times New Roman"/>
                <w:color w:val="000000" w:themeColor="text1"/>
                <w:sz w:val="26"/>
                <w:szCs w:val="26"/>
              </w:rPr>
              <w:t>Latvenergo</w:t>
            </w:r>
            <w:r w:rsidR="0000056A">
              <w:rPr>
                <w:rFonts w:ascii="Times New Roman" w:hAnsi="Times New Roman" w:cs="Times New Roman"/>
                <w:color w:val="000000" w:themeColor="text1"/>
                <w:sz w:val="26"/>
                <w:szCs w:val="26"/>
              </w:rPr>
              <w:t>”</w:t>
            </w:r>
            <w:r w:rsidRPr="00116E15">
              <w:rPr>
                <w:rFonts w:ascii="Times New Roman" w:hAnsi="Times New Roman" w:cs="Times New Roman"/>
                <w:color w:val="000000" w:themeColor="text1"/>
                <w:sz w:val="26"/>
                <w:szCs w:val="26"/>
              </w:rPr>
              <w:t>.</w:t>
            </w:r>
            <w:r w:rsidRPr="00116E15">
              <w:rPr>
                <w:rFonts w:ascii="Times New Roman" w:hAnsi="Times New Roman" w:cs="Times New Roman"/>
                <w:sz w:val="26"/>
                <w:szCs w:val="26"/>
              </w:rPr>
              <w:t xml:space="preserve"> </w:t>
            </w:r>
          </w:p>
          <w:p w14:paraId="753D033E" w14:textId="77777777" w:rsidR="00116E15" w:rsidRPr="00116E15" w:rsidRDefault="00116E15" w:rsidP="00116E15">
            <w:pPr>
              <w:spacing w:after="120" w:line="240" w:lineRule="auto"/>
              <w:ind w:firstLine="357"/>
              <w:jc w:val="both"/>
              <w:rPr>
                <w:rFonts w:ascii="Times New Roman" w:hAnsi="Times New Roman" w:cs="Times New Roman"/>
                <w:sz w:val="26"/>
                <w:szCs w:val="26"/>
              </w:rPr>
            </w:pPr>
            <w:r w:rsidRPr="00A248AE">
              <w:rPr>
                <w:rFonts w:ascii="Times New Roman" w:hAnsi="Times New Roman" w:cs="Times New Roman"/>
                <w:sz w:val="26"/>
                <w:szCs w:val="26"/>
              </w:rPr>
              <w:t>Latvenergo koncernā</w:t>
            </w:r>
            <w:r w:rsidRPr="00116E15">
              <w:rPr>
                <w:rFonts w:ascii="Times New Roman" w:hAnsi="Times New Roman" w:cs="Times New Roman"/>
                <w:sz w:val="26"/>
                <w:szCs w:val="26"/>
              </w:rPr>
              <w:t xml:space="preserve"> ietilpst šādas meitassabiedrības: </w:t>
            </w:r>
          </w:p>
          <w:p w14:paraId="40B2525E" w14:textId="5D986BE9" w:rsidR="00116E15" w:rsidRPr="00E36BA7" w:rsidRDefault="000937BC" w:rsidP="0045535D">
            <w:pPr>
              <w:pStyle w:val="ListParagraph"/>
              <w:numPr>
                <w:ilvl w:val="0"/>
                <w:numId w:val="6"/>
              </w:numPr>
              <w:ind w:left="426" w:hanging="284"/>
              <w:jc w:val="both"/>
              <w:rPr>
                <w:sz w:val="26"/>
                <w:szCs w:val="26"/>
              </w:rPr>
            </w:pPr>
            <w:r w:rsidRPr="00885DE2">
              <w:rPr>
                <w:sz w:val="26"/>
                <w:szCs w:val="26"/>
              </w:rPr>
              <w:t>akciju sabiedrība</w:t>
            </w:r>
            <w:r w:rsidR="00116E15" w:rsidRPr="00885DE2">
              <w:rPr>
                <w:sz w:val="26"/>
                <w:szCs w:val="26"/>
              </w:rPr>
              <w:t xml:space="preserve"> “Sadales </w:t>
            </w:r>
            <w:r w:rsidR="00116E15" w:rsidRPr="00E36BA7">
              <w:rPr>
                <w:sz w:val="26"/>
                <w:szCs w:val="26"/>
              </w:rPr>
              <w:t>tīkls” (100%)</w:t>
            </w:r>
            <w:r w:rsidR="00FF00C6" w:rsidRPr="00E36BA7">
              <w:rPr>
                <w:sz w:val="26"/>
                <w:szCs w:val="26"/>
              </w:rPr>
              <w:t xml:space="preserve">, kas ir elektrotīkla uzturētājs un attīstītājs Latvijā, kas nodrošina </w:t>
            </w:r>
            <w:r w:rsidR="00566DD4" w:rsidRPr="00E36BA7">
              <w:rPr>
                <w:sz w:val="26"/>
                <w:szCs w:val="26"/>
              </w:rPr>
              <w:t xml:space="preserve">  </w:t>
            </w:r>
            <w:r w:rsidR="00566DD4" w:rsidRPr="00E36BA7">
              <w:rPr>
                <w:sz w:val="26"/>
                <w:szCs w:val="26"/>
              </w:rPr>
              <w:lastRenderedPageBreak/>
              <w:t xml:space="preserve">elektroenerģijas piegādi līdz katram klientam; </w:t>
            </w:r>
          </w:p>
          <w:p w14:paraId="140EA8E8" w14:textId="6BD9C54E" w:rsidR="00116E15" w:rsidRPr="00E36BA7" w:rsidRDefault="000937BC" w:rsidP="0074442A">
            <w:pPr>
              <w:pStyle w:val="ListParagraph"/>
              <w:numPr>
                <w:ilvl w:val="0"/>
                <w:numId w:val="6"/>
              </w:numPr>
              <w:ind w:left="426" w:hanging="284"/>
              <w:jc w:val="both"/>
              <w:rPr>
                <w:sz w:val="26"/>
                <w:szCs w:val="26"/>
              </w:rPr>
            </w:pPr>
            <w:r w:rsidRPr="00E36BA7">
              <w:rPr>
                <w:sz w:val="26"/>
                <w:szCs w:val="26"/>
              </w:rPr>
              <w:t>akciju sabiedrība</w:t>
            </w:r>
            <w:r w:rsidR="00116E15" w:rsidRPr="00E36BA7">
              <w:rPr>
                <w:sz w:val="26"/>
                <w:szCs w:val="26"/>
              </w:rPr>
              <w:t xml:space="preserve"> “Latvijas elektriskie tīkli” (100%)</w:t>
            </w:r>
            <w:r w:rsidR="0074442A" w:rsidRPr="00E36BA7">
              <w:rPr>
                <w:sz w:val="26"/>
                <w:szCs w:val="26"/>
              </w:rPr>
              <w:t>,</w:t>
            </w:r>
            <w:r w:rsidR="00BB1484" w:rsidRPr="00E36BA7">
              <w:rPr>
                <w:sz w:val="26"/>
                <w:szCs w:val="26"/>
              </w:rPr>
              <w:t xml:space="preserve"> kas nodrošina Latvijas pārvades tīklu aktīvu uzraudzību un pārvaldību, kā arī finansējuma piesaisti esošo tīklu uzturēšanai un jaunu izbūvei</w:t>
            </w:r>
            <w:r w:rsidR="00116E15" w:rsidRPr="00E36BA7">
              <w:rPr>
                <w:sz w:val="26"/>
                <w:szCs w:val="26"/>
              </w:rPr>
              <w:t>;</w:t>
            </w:r>
          </w:p>
          <w:p w14:paraId="11728E12" w14:textId="0990CC0E" w:rsidR="00116E15" w:rsidRPr="00E36BA7" w:rsidRDefault="000937BC" w:rsidP="007F3D7F">
            <w:pPr>
              <w:pStyle w:val="ListParagraph"/>
              <w:numPr>
                <w:ilvl w:val="0"/>
                <w:numId w:val="6"/>
              </w:numPr>
              <w:ind w:left="426" w:hanging="284"/>
              <w:jc w:val="both"/>
              <w:rPr>
                <w:sz w:val="26"/>
                <w:szCs w:val="26"/>
              </w:rPr>
            </w:pPr>
            <w:r w:rsidRPr="00E36BA7">
              <w:rPr>
                <w:sz w:val="26"/>
                <w:szCs w:val="26"/>
              </w:rPr>
              <w:t>akciju sabiedrība</w:t>
            </w:r>
            <w:r w:rsidR="00116E15" w:rsidRPr="00E36BA7">
              <w:rPr>
                <w:sz w:val="26"/>
                <w:szCs w:val="26"/>
              </w:rPr>
              <w:t xml:space="preserve"> “Enerģijas publiskais tirgotājs” (100%)</w:t>
            </w:r>
            <w:r w:rsidR="007F3D7F" w:rsidRPr="00E36BA7">
              <w:rPr>
                <w:sz w:val="26"/>
                <w:szCs w:val="26"/>
              </w:rPr>
              <w:t>, kas</w:t>
            </w:r>
            <w:r w:rsidR="00E540F7" w:rsidRPr="00E36BA7">
              <w:rPr>
                <w:sz w:val="26"/>
                <w:szCs w:val="26"/>
              </w:rPr>
              <w:t xml:space="preserve"> veic elektroenerģijas obligātā iepirkuma administrēšanu, pildot publiskā tirgotāja funkcijas</w:t>
            </w:r>
            <w:r w:rsidR="00116E15" w:rsidRPr="00E36BA7">
              <w:rPr>
                <w:sz w:val="26"/>
                <w:szCs w:val="26"/>
              </w:rPr>
              <w:t>;</w:t>
            </w:r>
          </w:p>
          <w:p w14:paraId="72C10E72" w14:textId="14BDD82E" w:rsidR="00116E15" w:rsidRPr="00E36BA7" w:rsidRDefault="00116E15" w:rsidP="0045535D">
            <w:pPr>
              <w:pStyle w:val="ListParagraph"/>
              <w:numPr>
                <w:ilvl w:val="0"/>
                <w:numId w:val="6"/>
              </w:numPr>
              <w:ind w:left="426" w:hanging="284"/>
              <w:jc w:val="both"/>
              <w:rPr>
                <w:sz w:val="26"/>
                <w:szCs w:val="26"/>
              </w:rPr>
            </w:pPr>
            <w:r w:rsidRPr="00E36BA7">
              <w:rPr>
                <w:i/>
                <w:sz w:val="26"/>
                <w:szCs w:val="26"/>
              </w:rPr>
              <w:t>Elektrum</w:t>
            </w:r>
            <w:r w:rsidRPr="00E36BA7">
              <w:rPr>
                <w:sz w:val="26"/>
                <w:szCs w:val="26"/>
              </w:rPr>
              <w:t xml:space="preserve"> </w:t>
            </w:r>
            <w:r w:rsidRPr="00E36BA7">
              <w:rPr>
                <w:i/>
                <w:sz w:val="26"/>
                <w:szCs w:val="26"/>
              </w:rPr>
              <w:t>Eesti OU</w:t>
            </w:r>
            <w:r w:rsidRPr="00E36BA7">
              <w:rPr>
                <w:sz w:val="26"/>
                <w:szCs w:val="26"/>
              </w:rPr>
              <w:t xml:space="preserve"> (100%)</w:t>
            </w:r>
            <w:r w:rsidR="00566DD4" w:rsidRPr="00E36BA7">
              <w:rPr>
                <w:sz w:val="26"/>
                <w:szCs w:val="26"/>
              </w:rPr>
              <w:t>, kas  nodarbojas ar elektroenerģijas pārdošanu attiecīgi Igaunijā</w:t>
            </w:r>
            <w:r w:rsidRPr="00E36BA7">
              <w:rPr>
                <w:sz w:val="26"/>
                <w:szCs w:val="26"/>
              </w:rPr>
              <w:t xml:space="preserve"> un tās meitas sabiedrība </w:t>
            </w:r>
            <w:r w:rsidR="000937BC" w:rsidRPr="00E36BA7">
              <w:rPr>
                <w:sz w:val="26"/>
                <w:szCs w:val="26"/>
              </w:rPr>
              <w:t>– sabiedrība ar ierobežotu atbildību</w:t>
            </w:r>
            <w:r w:rsidRPr="00E36BA7">
              <w:rPr>
                <w:sz w:val="26"/>
                <w:szCs w:val="26"/>
              </w:rPr>
              <w:t xml:space="preserve"> “Elektrum Latvija” (100% pieder </w:t>
            </w:r>
            <w:r w:rsidRPr="00E36BA7">
              <w:rPr>
                <w:i/>
                <w:sz w:val="26"/>
                <w:szCs w:val="26"/>
              </w:rPr>
              <w:t>Elektrum Eesti OU</w:t>
            </w:r>
            <w:r w:rsidRPr="00E36BA7">
              <w:rPr>
                <w:sz w:val="26"/>
                <w:szCs w:val="26"/>
              </w:rPr>
              <w:t>)</w:t>
            </w:r>
            <w:r w:rsidR="00096B90" w:rsidRPr="00E36BA7">
              <w:rPr>
                <w:sz w:val="26"/>
                <w:szCs w:val="26"/>
              </w:rPr>
              <w:t>, kas</w:t>
            </w:r>
            <w:r w:rsidR="00D84105" w:rsidRPr="00E36BA7">
              <w:rPr>
                <w:sz w:val="26"/>
                <w:szCs w:val="26"/>
              </w:rPr>
              <w:t xml:space="preserve"> veic elektroenerģijas tirdzniecību Latvijā pēc elektroenerģijas tirgus atvēršanas</w:t>
            </w:r>
            <w:r w:rsidRPr="00E36BA7">
              <w:rPr>
                <w:sz w:val="26"/>
                <w:szCs w:val="26"/>
              </w:rPr>
              <w:t>;</w:t>
            </w:r>
          </w:p>
          <w:p w14:paraId="7354174F" w14:textId="2E02AAB5" w:rsidR="00116E15" w:rsidRPr="00E36BA7" w:rsidRDefault="00116E15" w:rsidP="0045535D">
            <w:pPr>
              <w:pStyle w:val="ListParagraph"/>
              <w:numPr>
                <w:ilvl w:val="0"/>
                <w:numId w:val="6"/>
              </w:numPr>
              <w:ind w:left="426" w:hanging="284"/>
              <w:jc w:val="both"/>
              <w:rPr>
                <w:sz w:val="26"/>
                <w:szCs w:val="26"/>
              </w:rPr>
            </w:pPr>
            <w:r w:rsidRPr="00E36BA7">
              <w:rPr>
                <w:i/>
                <w:sz w:val="26"/>
                <w:szCs w:val="26"/>
              </w:rPr>
              <w:t xml:space="preserve">Elektrum Lietuva, UAB </w:t>
            </w:r>
            <w:r w:rsidRPr="00E36BA7">
              <w:rPr>
                <w:sz w:val="26"/>
                <w:szCs w:val="26"/>
              </w:rPr>
              <w:t>(100%)</w:t>
            </w:r>
            <w:r w:rsidR="00566DD4" w:rsidRPr="00E36BA7">
              <w:rPr>
                <w:sz w:val="26"/>
                <w:szCs w:val="26"/>
              </w:rPr>
              <w:t>, kas nodarbojas ar elektroenerģijas pārdošanu attiecīgi Lietuvā</w:t>
            </w:r>
            <w:r w:rsidRPr="00E36BA7">
              <w:rPr>
                <w:sz w:val="26"/>
                <w:szCs w:val="26"/>
              </w:rPr>
              <w:t>;</w:t>
            </w:r>
          </w:p>
          <w:p w14:paraId="7C0F211D" w14:textId="33E19BEA" w:rsidR="00116E15" w:rsidRPr="00E36BA7" w:rsidRDefault="000937BC" w:rsidP="0045535D">
            <w:pPr>
              <w:pStyle w:val="ListParagraph"/>
              <w:numPr>
                <w:ilvl w:val="0"/>
                <w:numId w:val="6"/>
              </w:numPr>
              <w:spacing w:after="120"/>
              <w:ind w:left="426" w:hanging="284"/>
              <w:contextualSpacing w:val="0"/>
              <w:jc w:val="both"/>
              <w:rPr>
                <w:sz w:val="26"/>
                <w:szCs w:val="26"/>
              </w:rPr>
            </w:pPr>
            <w:r w:rsidRPr="00E36BA7">
              <w:rPr>
                <w:sz w:val="26"/>
                <w:szCs w:val="26"/>
              </w:rPr>
              <w:t>sabiedrība ar ierobežotu atbildību</w:t>
            </w:r>
            <w:r w:rsidR="00116E15" w:rsidRPr="00E36BA7">
              <w:rPr>
                <w:sz w:val="26"/>
                <w:szCs w:val="26"/>
              </w:rPr>
              <w:t xml:space="preserve"> “Liepājas enerģija” (51%)</w:t>
            </w:r>
            <w:r w:rsidR="00566DD4" w:rsidRPr="00E36BA7">
              <w:rPr>
                <w:sz w:val="26"/>
                <w:szCs w:val="26"/>
              </w:rPr>
              <w:t>, kas nodrošina  siltumenerģijas ražošanu un piegādes pakalpojumus Liepājas pilsētā</w:t>
            </w:r>
            <w:r w:rsidR="00116E15" w:rsidRPr="00E36BA7">
              <w:rPr>
                <w:sz w:val="26"/>
                <w:szCs w:val="26"/>
              </w:rPr>
              <w:t>.</w:t>
            </w:r>
          </w:p>
          <w:p w14:paraId="071F5B40" w14:textId="1DF9DC92" w:rsidR="00B976B7" w:rsidRPr="0000056A" w:rsidRDefault="00B976B7" w:rsidP="00103619">
            <w:pPr>
              <w:spacing w:before="120" w:after="120" w:line="240" w:lineRule="auto"/>
              <w:ind w:firstLine="284"/>
              <w:jc w:val="both"/>
              <w:rPr>
                <w:rFonts w:ascii="Times New Roman" w:hAnsi="Times New Roman" w:cs="Times New Roman"/>
                <w:sz w:val="26"/>
                <w:szCs w:val="26"/>
              </w:rPr>
            </w:pPr>
            <w:r w:rsidRPr="00C15856">
              <w:rPr>
                <w:rFonts w:ascii="Times New Roman" w:hAnsi="Times New Roman"/>
                <w:sz w:val="26"/>
                <w:szCs w:val="26"/>
              </w:rPr>
              <w:t>Elektroenerģijas tirgus Latvijā tāpat kā visā E</w:t>
            </w:r>
            <w:r w:rsidR="0000056A">
              <w:rPr>
                <w:rFonts w:ascii="Times New Roman" w:hAnsi="Times New Roman"/>
                <w:sz w:val="26"/>
                <w:szCs w:val="26"/>
              </w:rPr>
              <w:t>iropas Savienībā</w:t>
            </w:r>
            <w:r w:rsidRPr="00C15856">
              <w:rPr>
                <w:rFonts w:ascii="Times New Roman" w:hAnsi="Times New Roman"/>
                <w:sz w:val="26"/>
                <w:szCs w:val="26"/>
              </w:rPr>
              <w:t xml:space="preserve"> ir pilnībā liberalizēts un tajā (gan vairumtirdzniecībā, gan mazumtirdzniecībā) valda asa konkurence. AS “Latvenergo” kā elektroenerģijas tirgotājs līdzvērtīgi ar jebkuru citu tirgotāju darbojas visu trīs Baltijas valstu tirgos (Igaunijā un Lietuvā caur meitassabiedrībām) un jebkurš elektroenerģijas lietotājs var brīvi izvēlēties AS “Latvenergo” vai jebkuru citu tirgotāju. Latvenergo kā koncerns ir lielākais elektroenerģijas tirgotājs Baltijā (ar tirgus daļu aptuveni 1/3), t.sk. tirgus daļas Latvijā 75%, Lietuvā 17%, Igaunijā 12%. Igaunijā un Latvijā Latvenergo elektroenerģiju pārdod visos klientu segmentos – gan mājsaimniecībām, gan juridiskajiem klientiem, bet Lietuvā tikai juridiskajiem klientiem, jo Lietuva joprojām nepamatoti kavējas ar mājsaimniecību tirgus atvēršanu. </w:t>
            </w:r>
            <w:r w:rsidR="0000056A">
              <w:rPr>
                <w:rFonts w:ascii="Times New Roman" w:hAnsi="Times New Roman"/>
                <w:sz w:val="26"/>
                <w:szCs w:val="26"/>
              </w:rPr>
              <w:t>S</w:t>
            </w:r>
            <w:r w:rsidRPr="00C15856">
              <w:rPr>
                <w:rFonts w:ascii="Times New Roman" w:hAnsi="Times New Roman"/>
                <w:sz w:val="26"/>
                <w:szCs w:val="26"/>
              </w:rPr>
              <w:t xml:space="preserve">avukārt sadales biznesa segmentā AS “Latvenergo” meitassabiedrība AS “Sadales tīkls” pienākums saskaņā ar Elektroenerģijas tirgus likumu un </w:t>
            </w:r>
            <w:r w:rsidR="00C3252F" w:rsidRPr="00C15856">
              <w:rPr>
                <w:rFonts w:ascii="Times New Roman" w:hAnsi="Times New Roman"/>
                <w:sz w:val="26"/>
                <w:szCs w:val="26"/>
              </w:rPr>
              <w:t xml:space="preserve">Sabiedrisko pakalpojumu regulēšanas komisijas </w:t>
            </w:r>
            <w:r w:rsidRPr="00C15856">
              <w:rPr>
                <w:rFonts w:ascii="Times New Roman" w:hAnsi="Times New Roman"/>
                <w:sz w:val="26"/>
                <w:szCs w:val="26"/>
              </w:rPr>
              <w:t>izdoto licenci ir uz vienlīdzīgiem un nediskriminējošiem nosacījumiem sniegt sadales pakalpojumu jebkuram elektroenerģijas lietotājam visā licences teritorijā (aptver aptuveni 99,8% Latvijas teritorijas).</w:t>
            </w:r>
          </w:p>
          <w:p w14:paraId="3064E191" w14:textId="3F108FAE" w:rsidR="00116E15" w:rsidRPr="00EB3E9E" w:rsidRDefault="00103619" w:rsidP="00103619">
            <w:pPr>
              <w:spacing w:before="120" w:after="120" w:line="240" w:lineRule="auto"/>
              <w:ind w:firstLine="284"/>
              <w:jc w:val="both"/>
              <w:rPr>
                <w:rFonts w:ascii="Times New Roman" w:hAnsi="Times New Roman" w:cs="Times New Roman"/>
                <w:sz w:val="26"/>
                <w:szCs w:val="26"/>
              </w:rPr>
            </w:pPr>
            <w:r w:rsidRPr="00AF7BE7">
              <w:rPr>
                <w:rFonts w:ascii="Times New Roman" w:hAnsi="Times New Roman" w:cs="Times New Roman"/>
                <w:sz w:val="26"/>
                <w:szCs w:val="26"/>
              </w:rPr>
              <w:t xml:space="preserve">Saskaņā ar </w:t>
            </w:r>
            <w:r>
              <w:rPr>
                <w:rFonts w:ascii="Times New Roman" w:hAnsi="Times New Roman" w:cs="Times New Roman"/>
                <w:sz w:val="26"/>
                <w:szCs w:val="26"/>
              </w:rPr>
              <w:t>Kapitālsabiedrību pārvaldības l</w:t>
            </w:r>
            <w:r w:rsidRPr="00AF7BE7">
              <w:rPr>
                <w:rFonts w:ascii="Times New Roman" w:hAnsi="Times New Roman" w:cs="Times New Roman"/>
                <w:sz w:val="26"/>
                <w:szCs w:val="26"/>
              </w:rPr>
              <w:t xml:space="preserve">ikuma 7.panta pirmo daļu valstij ir pienākums ne retāk kā reizi piecos gados pārvērtēt katru tās tiešo līdzdalību kapitālsabiedrībā un atbilstību </w:t>
            </w:r>
            <w:r>
              <w:rPr>
                <w:rFonts w:ascii="Times New Roman" w:hAnsi="Times New Roman" w:cs="Times New Roman"/>
                <w:sz w:val="26"/>
                <w:szCs w:val="26"/>
              </w:rPr>
              <w:t xml:space="preserve">Kapitālsabiedrības pārvaldības likuma 4.panta </w:t>
            </w:r>
            <w:r>
              <w:rPr>
                <w:rFonts w:ascii="Times New Roman" w:hAnsi="Times New Roman" w:cs="Times New Roman"/>
                <w:sz w:val="26"/>
                <w:szCs w:val="26"/>
              </w:rPr>
              <w:lastRenderedPageBreak/>
              <w:t xml:space="preserve">nosacījumiem, kas nosaka </w:t>
            </w:r>
            <w:r w:rsidRPr="00EB3E9E">
              <w:rPr>
                <w:rFonts w:ascii="Times New Roman" w:hAnsi="Times New Roman" w:cs="Times New Roman"/>
                <w:sz w:val="26"/>
                <w:szCs w:val="26"/>
              </w:rPr>
              <w:t>publiskas personas līdzdalības nosacījumus.</w:t>
            </w:r>
          </w:p>
          <w:p w14:paraId="403D8D30" w14:textId="0400C7AE" w:rsidR="003B1E8B" w:rsidRPr="00FC2E90" w:rsidRDefault="00F10C31" w:rsidP="00E36BA7">
            <w:pPr>
              <w:pStyle w:val="ListParagraph"/>
              <w:tabs>
                <w:tab w:val="left" w:pos="142"/>
              </w:tabs>
              <w:spacing w:after="120"/>
              <w:ind w:left="0" w:firstLine="567"/>
              <w:contextualSpacing w:val="0"/>
              <w:jc w:val="both"/>
              <w:rPr>
                <w:color w:val="414142"/>
                <w:sz w:val="26"/>
                <w:szCs w:val="26"/>
                <w:lang w:eastAsia="lv-LV"/>
              </w:rPr>
            </w:pPr>
            <w:r w:rsidRPr="00EB3E9E">
              <w:rPr>
                <w:sz w:val="26"/>
                <w:szCs w:val="26"/>
              </w:rPr>
              <w:t>Enerģētikas likuma 20.</w:t>
            </w:r>
            <w:r w:rsidRPr="00EB3E9E">
              <w:rPr>
                <w:sz w:val="26"/>
                <w:szCs w:val="26"/>
                <w:vertAlign w:val="superscript"/>
              </w:rPr>
              <w:t>1</w:t>
            </w:r>
            <w:r w:rsidRPr="00EB3E9E">
              <w:rPr>
                <w:sz w:val="26"/>
                <w:szCs w:val="26"/>
              </w:rPr>
              <w:t xml:space="preserve">panta </w:t>
            </w:r>
            <w:r w:rsidR="00BD378B" w:rsidRPr="00EB3E9E">
              <w:rPr>
                <w:sz w:val="26"/>
                <w:szCs w:val="26"/>
              </w:rPr>
              <w:t xml:space="preserve">pirmā daļa nosaka, ka </w:t>
            </w:r>
            <w:r w:rsidRPr="00EB3E9E">
              <w:rPr>
                <w:sz w:val="26"/>
                <w:szCs w:val="26"/>
                <w:lang w:eastAsia="lv-LV"/>
              </w:rPr>
              <w:t xml:space="preserve">valstiski svarīgs tautsaimniecības objekts </w:t>
            </w:r>
            <w:r w:rsidR="0000056A">
              <w:rPr>
                <w:sz w:val="26"/>
                <w:szCs w:val="26"/>
                <w:lang w:eastAsia="lv-LV"/>
              </w:rPr>
              <w:t>AS “</w:t>
            </w:r>
            <w:r w:rsidR="001A134B" w:rsidRPr="00EB3E9E">
              <w:rPr>
                <w:sz w:val="26"/>
                <w:szCs w:val="26"/>
                <w:lang w:eastAsia="lv-LV"/>
              </w:rPr>
              <w:t>Latvenergo</w:t>
            </w:r>
            <w:r w:rsidR="0000056A">
              <w:rPr>
                <w:sz w:val="26"/>
                <w:szCs w:val="26"/>
                <w:lang w:eastAsia="lv-LV"/>
              </w:rPr>
              <w:t>”</w:t>
            </w:r>
            <w:r w:rsidR="00A248AE" w:rsidRPr="00EB3E9E">
              <w:rPr>
                <w:sz w:val="26"/>
                <w:szCs w:val="26"/>
                <w:lang w:eastAsia="lv-LV"/>
              </w:rPr>
              <w:t xml:space="preserve"> nav privatizējams</w:t>
            </w:r>
            <w:r w:rsidRPr="00EB3E9E">
              <w:rPr>
                <w:sz w:val="26"/>
                <w:szCs w:val="26"/>
                <w:lang w:eastAsia="lv-LV"/>
              </w:rPr>
              <w:t xml:space="preserve">. Visas </w:t>
            </w:r>
            <w:r w:rsidR="0000056A">
              <w:rPr>
                <w:sz w:val="26"/>
                <w:szCs w:val="26"/>
                <w:lang w:eastAsia="lv-LV"/>
              </w:rPr>
              <w:t>AS “</w:t>
            </w:r>
            <w:r w:rsidRPr="00EB3E9E">
              <w:rPr>
                <w:sz w:val="26"/>
                <w:szCs w:val="26"/>
                <w:lang w:eastAsia="lv-LV"/>
              </w:rPr>
              <w:t>Latvenergo</w:t>
            </w:r>
            <w:r w:rsidR="0000056A">
              <w:rPr>
                <w:sz w:val="26"/>
                <w:szCs w:val="26"/>
                <w:lang w:eastAsia="lv-LV"/>
              </w:rPr>
              <w:t>”</w:t>
            </w:r>
            <w:r w:rsidRPr="00EB3E9E">
              <w:rPr>
                <w:sz w:val="26"/>
                <w:szCs w:val="26"/>
                <w:lang w:eastAsia="lv-LV"/>
              </w:rPr>
              <w:t xml:space="preserve"> akcijas ir valsts īpašums, un tās </w:t>
            </w:r>
            <w:r w:rsidRPr="00E4412F">
              <w:rPr>
                <w:sz w:val="26"/>
                <w:szCs w:val="26"/>
                <w:lang w:eastAsia="lv-LV"/>
              </w:rPr>
              <w:t xml:space="preserve">nav privatizējamas vai </w:t>
            </w:r>
            <w:r w:rsidRPr="00E36BA7">
              <w:rPr>
                <w:sz w:val="26"/>
                <w:szCs w:val="26"/>
                <w:lang w:eastAsia="lv-LV"/>
              </w:rPr>
              <w:t>atsavināmas.</w:t>
            </w:r>
            <w:r w:rsidR="00A248AE" w:rsidRPr="00E36BA7">
              <w:rPr>
                <w:sz w:val="26"/>
                <w:szCs w:val="26"/>
              </w:rPr>
              <w:t xml:space="preserve"> </w:t>
            </w:r>
            <w:r w:rsidR="00446F09" w:rsidRPr="00E36BA7">
              <w:rPr>
                <w:sz w:val="26"/>
                <w:szCs w:val="26"/>
              </w:rPr>
              <w:t>Tāpat</w:t>
            </w:r>
            <w:r w:rsidR="00446F09" w:rsidRPr="00E36BA7">
              <w:rPr>
                <w:sz w:val="26"/>
                <w:szCs w:val="26"/>
                <w:lang w:eastAsia="lv-LV"/>
              </w:rPr>
              <w:t xml:space="preserve"> </w:t>
            </w:r>
            <w:r w:rsidR="00830722">
              <w:t xml:space="preserve"> </w:t>
            </w:r>
            <w:r w:rsidR="00830722" w:rsidRPr="00830722">
              <w:rPr>
                <w:sz w:val="26"/>
                <w:szCs w:val="26"/>
                <w:lang w:eastAsia="lv-LV"/>
              </w:rPr>
              <w:t>Enerģētikas likuma 20.</w:t>
            </w:r>
            <w:r w:rsidR="00830722" w:rsidRPr="00C15856">
              <w:rPr>
                <w:sz w:val="26"/>
                <w:szCs w:val="26"/>
                <w:vertAlign w:val="superscript"/>
                <w:lang w:eastAsia="lv-LV"/>
              </w:rPr>
              <w:t>1</w:t>
            </w:r>
            <w:r w:rsidR="00830722" w:rsidRPr="00830722">
              <w:rPr>
                <w:sz w:val="26"/>
                <w:szCs w:val="26"/>
                <w:lang w:eastAsia="lv-LV"/>
              </w:rPr>
              <w:t xml:space="preserve">panta otrajā daļā ir noteikts, ka </w:t>
            </w:r>
            <w:r w:rsidR="00FC2E90" w:rsidRPr="00E36BA7">
              <w:rPr>
                <w:vanish/>
                <w:sz w:val="26"/>
                <w:szCs w:val="26"/>
                <w:lang w:eastAsia="lv-LV"/>
              </w:rPr>
              <w:t>Atbilstoši Enerģētikas likuma 20.</w:t>
            </w:r>
            <w:r w:rsidR="00FC2E90" w:rsidRPr="00E36BA7">
              <w:rPr>
                <w:vanish/>
                <w:sz w:val="26"/>
                <w:szCs w:val="26"/>
                <w:vertAlign w:val="superscript"/>
                <w:lang w:eastAsia="lv-LV"/>
              </w:rPr>
              <w:t>1</w:t>
            </w:r>
            <w:r w:rsidR="00FC2E90" w:rsidRPr="00E36BA7">
              <w:rPr>
                <w:vanish/>
                <w:sz w:val="26"/>
                <w:szCs w:val="26"/>
                <w:lang w:eastAsia="lv-LV"/>
              </w:rPr>
              <w:t xml:space="preserve">panta otrajai daļai </w:t>
            </w:r>
            <w:r w:rsidR="00FC2E90" w:rsidRPr="00E36BA7">
              <w:rPr>
                <w:sz w:val="26"/>
                <w:szCs w:val="26"/>
                <w:lang w:eastAsia="lv-LV"/>
              </w:rPr>
              <w:t xml:space="preserve">Pļaviņu, Ķeguma un Rīgas hidroelektrostacijas uz Daugavas, Rīgas </w:t>
            </w:r>
            <w:hyperlink r:id="rId9" w:anchor="n1" w:tgtFrame="_blank" w:history="1">
              <w:r w:rsidR="00FC2E90" w:rsidRPr="00E36BA7">
                <w:rPr>
                  <w:sz w:val="26"/>
                  <w:szCs w:val="26"/>
                  <w:lang w:eastAsia="lv-LV"/>
                </w:rPr>
                <w:t xml:space="preserve">1. </w:t>
              </w:r>
            </w:hyperlink>
            <w:r w:rsidR="00FC2E90" w:rsidRPr="00E36BA7">
              <w:rPr>
                <w:sz w:val="26"/>
                <w:szCs w:val="26"/>
                <w:lang w:eastAsia="lv-LV"/>
              </w:rPr>
              <w:t xml:space="preserve">un </w:t>
            </w:r>
            <w:hyperlink r:id="rId10" w:anchor="n2" w:tgtFrame="_blank" w:history="1">
              <w:r w:rsidR="00FC2E90" w:rsidRPr="00E36BA7">
                <w:rPr>
                  <w:sz w:val="26"/>
                  <w:szCs w:val="26"/>
                  <w:lang w:eastAsia="lv-LV"/>
                </w:rPr>
                <w:t>2.</w:t>
              </w:r>
            </w:hyperlink>
            <w:r w:rsidR="00FC2E90" w:rsidRPr="00E36BA7">
              <w:rPr>
                <w:sz w:val="26"/>
                <w:szCs w:val="26"/>
                <w:lang w:eastAsia="lv-LV"/>
              </w:rPr>
              <w:t xml:space="preserve">termoelektrocentrāli, elektroenerģijas pārvades tīklus un </w:t>
            </w:r>
            <w:r w:rsidR="0000056A">
              <w:rPr>
                <w:sz w:val="26"/>
                <w:szCs w:val="26"/>
                <w:lang w:eastAsia="lv-LV"/>
              </w:rPr>
              <w:t>AS “</w:t>
            </w:r>
            <w:r w:rsidR="00FC2E90" w:rsidRPr="00E36BA7">
              <w:rPr>
                <w:sz w:val="26"/>
                <w:szCs w:val="26"/>
                <w:lang w:eastAsia="lv-LV"/>
              </w:rPr>
              <w:t>Latvenergo</w:t>
            </w:r>
            <w:r w:rsidR="0000056A">
              <w:rPr>
                <w:sz w:val="26"/>
                <w:szCs w:val="26"/>
                <w:lang w:eastAsia="lv-LV"/>
              </w:rPr>
              <w:t>”</w:t>
            </w:r>
            <w:r w:rsidR="00FC2E90" w:rsidRPr="00E36BA7">
              <w:rPr>
                <w:sz w:val="26"/>
                <w:szCs w:val="26"/>
                <w:lang w:eastAsia="lv-LV"/>
              </w:rPr>
              <w:t xml:space="preserve"> īpašumā esošos elektroenerģijas sadales un telekomunikāciju tīklus un iekārtas nevar izmantot kā ķīlu kredītu vai citu saistību nodrošināšanai, un šie objekti kā neprivatizējama manta var pāriet un būt vienīgi tādu kapitālsabiedrību īpašumā vai valdījumā, kuru visas kapitāla daļas ir </w:t>
            </w:r>
            <w:r w:rsidR="0000056A">
              <w:rPr>
                <w:sz w:val="26"/>
                <w:szCs w:val="26"/>
                <w:lang w:eastAsia="lv-LV"/>
              </w:rPr>
              <w:t>AS “</w:t>
            </w:r>
            <w:r w:rsidR="00FC2E90" w:rsidRPr="00E36BA7">
              <w:rPr>
                <w:sz w:val="26"/>
                <w:szCs w:val="26"/>
                <w:lang w:eastAsia="lv-LV"/>
              </w:rPr>
              <w:t>Latvenergo</w:t>
            </w:r>
            <w:r w:rsidR="0000056A">
              <w:rPr>
                <w:sz w:val="26"/>
                <w:szCs w:val="26"/>
                <w:lang w:eastAsia="lv-LV"/>
              </w:rPr>
              <w:t>”</w:t>
            </w:r>
            <w:r w:rsidR="00FC2E90" w:rsidRPr="00E36BA7">
              <w:rPr>
                <w:sz w:val="26"/>
                <w:szCs w:val="26"/>
                <w:lang w:eastAsia="lv-LV"/>
              </w:rPr>
              <w:t xml:space="preserve"> īpašums </w:t>
            </w:r>
            <w:r w:rsidR="00FC2E90" w:rsidRPr="00252619">
              <w:rPr>
                <w:color w:val="414142"/>
                <w:sz w:val="26"/>
                <w:szCs w:val="26"/>
                <w:lang w:eastAsia="lv-LV"/>
              </w:rPr>
              <w:t>un kuras nevar privatizēt vai atsavināt.</w:t>
            </w:r>
          </w:p>
          <w:p w14:paraId="28D61C75" w14:textId="6B6C919E" w:rsidR="00AD5FD8" w:rsidRDefault="00AD5FD8" w:rsidP="00BD378B">
            <w:pPr>
              <w:pStyle w:val="ListParagraph"/>
              <w:tabs>
                <w:tab w:val="left" w:pos="142"/>
              </w:tabs>
              <w:spacing w:after="120"/>
              <w:ind w:left="0" w:firstLine="567"/>
              <w:contextualSpacing w:val="0"/>
              <w:jc w:val="both"/>
              <w:rPr>
                <w:sz w:val="26"/>
                <w:szCs w:val="26"/>
              </w:rPr>
            </w:pPr>
            <w:r>
              <w:rPr>
                <w:sz w:val="26"/>
                <w:szCs w:val="26"/>
              </w:rPr>
              <w:t xml:space="preserve">No </w:t>
            </w:r>
            <w:r w:rsidRPr="00EB3E9E">
              <w:rPr>
                <w:sz w:val="26"/>
                <w:szCs w:val="26"/>
              </w:rPr>
              <w:t>Enerģētikas likuma 20.</w:t>
            </w:r>
            <w:r w:rsidRPr="00EB3E9E">
              <w:rPr>
                <w:sz w:val="26"/>
                <w:szCs w:val="26"/>
                <w:vertAlign w:val="superscript"/>
              </w:rPr>
              <w:t>1</w:t>
            </w:r>
            <w:r w:rsidRPr="00EB3E9E">
              <w:rPr>
                <w:sz w:val="26"/>
                <w:szCs w:val="26"/>
              </w:rPr>
              <w:t>panta</w:t>
            </w:r>
            <w:r>
              <w:rPr>
                <w:sz w:val="26"/>
                <w:szCs w:val="26"/>
              </w:rPr>
              <w:t>, kā arī no AS “Latvenergo” un tās meitassabiedrību faktiskās darbības (darbības mērogs, stratēģiski svarīgas un sistēmiskas infrastruktūras pārvaldīšana</w:t>
            </w:r>
            <w:r w:rsidR="004E08A8">
              <w:rPr>
                <w:sz w:val="26"/>
                <w:szCs w:val="26"/>
              </w:rPr>
              <w:t>)</w:t>
            </w:r>
            <w:r>
              <w:rPr>
                <w:sz w:val="26"/>
                <w:szCs w:val="26"/>
              </w:rPr>
              <w:t xml:space="preserve"> s</w:t>
            </w:r>
            <w:r w:rsidR="004E08A8">
              <w:rPr>
                <w:sz w:val="26"/>
                <w:szCs w:val="26"/>
              </w:rPr>
              <w:t>e</w:t>
            </w:r>
            <w:r>
              <w:rPr>
                <w:sz w:val="26"/>
                <w:szCs w:val="26"/>
              </w:rPr>
              <w:t>cināms, ka Latvenergo koncerns atzīstam</w:t>
            </w:r>
            <w:r w:rsidR="00084F01">
              <w:rPr>
                <w:sz w:val="26"/>
                <w:szCs w:val="26"/>
              </w:rPr>
              <w:t>s</w:t>
            </w:r>
            <w:r>
              <w:rPr>
                <w:sz w:val="26"/>
                <w:szCs w:val="26"/>
              </w:rPr>
              <w:t xml:space="preserve"> par sistēmiski nozīmīgu uzņēmumu, kas pārvalda valsts attīstībai stratēģiski svarīgus aktīvus un sniedz visai sabiedrībai nozīmīgus pakalpojumus un preces. Tādējādi Latvenergo koncerna darbība atbilst </w:t>
            </w:r>
            <w:r w:rsidR="004E08A8">
              <w:rPr>
                <w:sz w:val="26"/>
                <w:szCs w:val="26"/>
              </w:rPr>
              <w:t>arī</w:t>
            </w:r>
            <w:r>
              <w:rPr>
                <w:rFonts w:ascii="Arial" w:hAnsi="Arial" w:cs="Arial"/>
                <w:b/>
                <w:bCs/>
                <w:color w:val="414142"/>
                <w:sz w:val="35"/>
                <w:szCs w:val="35"/>
                <w:shd w:val="clear" w:color="auto" w:fill="FFFFFF"/>
              </w:rPr>
              <w:t xml:space="preserve"> </w:t>
            </w:r>
            <w:r w:rsidRPr="00C15856">
              <w:rPr>
                <w:sz w:val="26"/>
                <w:szCs w:val="26"/>
              </w:rPr>
              <w:t>Valsts pārvaldes iekārtas likum</w:t>
            </w:r>
            <w:r>
              <w:rPr>
                <w:sz w:val="26"/>
                <w:szCs w:val="26"/>
              </w:rPr>
              <w:t xml:space="preserve">a </w:t>
            </w:r>
            <w:r w:rsidR="004E08A8">
              <w:rPr>
                <w:sz w:val="26"/>
                <w:szCs w:val="26"/>
              </w:rPr>
              <w:t xml:space="preserve">88.panta </w:t>
            </w:r>
            <w:r w:rsidR="004C3F60">
              <w:rPr>
                <w:sz w:val="26"/>
                <w:szCs w:val="26"/>
              </w:rPr>
              <w:t xml:space="preserve">pirmās </w:t>
            </w:r>
            <w:r w:rsidR="004E08A8">
              <w:rPr>
                <w:sz w:val="26"/>
                <w:szCs w:val="26"/>
              </w:rPr>
              <w:t>daļas 2. un 3.punktam.</w:t>
            </w:r>
          </w:p>
          <w:p w14:paraId="693D58AB" w14:textId="6675D033" w:rsidR="00116E15" w:rsidRPr="00E4412F" w:rsidRDefault="00053864" w:rsidP="00BD378B">
            <w:pPr>
              <w:pStyle w:val="ListParagraph"/>
              <w:tabs>
                <w:tab w:val="left" w:pos="142"/>
              </w:tabs>
              <w:spacing w:after="120"/>
              <w:ind w:left="0" w:firstLine="567"/>
              <w:contextualSpacing w:val="0"/>
              <w:jc w:val="both"/>
              <w:rPr>
                <w:sz w:val="26"/>
                <w:szCs w:val="26"/>
              </w:rPr>
            </w:pPr>
            <w:r>
              <w:rPr>
                <w:sz w:val="26"/>
                <w:szCs w:val="26"/>
              </w:rPr>
              <w:t xml:space="preserve">Tāpat </w:t>
            </w:r>
            <w:r w:rsidR="00D97492" w:rsidRPr="00E4412F">
              <w:rPr>
                <w:sz w:val="26"/>
                <w:szCs w:val="26"/>
              </w:rPr>
              <w:t>Valsts un pašvaldību īpašuma privatizācijas un privatizācijas sertifikātu izmantošanas pabeigšanas likuma 17.panta pirm</w:t>
            </w:r>
            <w:r w:rsidR="00BD378B" w:rsidRPr="00E4412F">
              <w:rPr>
                <w:sz w:val="26"/>
                <w:szCs w:val="26"/>
              </w:rPr>
              <w:t>aj</w:t>
            </w:r>
            <w:r w:rsidR="00D97492" w:rsidRPr="00E4412F">
              <w:rPr>
                <w:sz w:val="26"/>
                <w:szCs w:val="26"/>
              </w:rPr>
              <w:t xml:space="preserve">ā daļā noteikts, ka </w:t>
            </w:r>
            <w:r w:rsidR="0000056A">
              <w:rPr>
                <w:sz w:val="26"/>
                <w:szCs w:val="26"/>
              </w:rPr>
              <w:t>AS “</w:t>
            </w:r>
            <w:r w:rsidR="00D97492" w:rsidRPr="00E4412F">
              <w:rPr>
                <w:sz w:val="26"/>
                <w:szCs w:val="26"/>
              </w:rPr>
              <w:t>Latvenergo</w:t>
            </w:r>
            <w:r w:rsidR="0000056A">
              <w:rPr>
                <w:sz w:val="26"/>
                <w:szCs w:val="26"/>
              </w:rPr>
              <w:t>”</w:t>
            </w:r>
            <w:r w:rsidR="00D97492" w:rsidRPr="00E4412F">
              <w:rPr>
                <w:sz w:val="26"/>
                <w:szCs w:val="26"/>
              </w:rPr>
              <w:t xml:space="preserve"> un šīs sabiedrības akcijas nedrīkst privatizēt vai atsavināt. </w:t>
            </w:r>
          </w:p>
          <w:p w14:paraId="4A512509" w14:textId="62EDB54B" w:rsidR="00AF7BE7" w:rsidRPr="00741F7B" w:rsidRDefault="00103619" w:rsidP="006869AB">
            <w:pPr>
              <w:spacing w:before="120" w:after="0" w:line="240" w:lineRule="auto"/>
              <w:jc w:val="both"/>
              <w:rPr>
                <w:rFonts w:ascii="Times New Roman" w:hAnsi="Times New Roman" w:cs="Times New Roman"/>
                <w:sz w:val="26"/>
                <w:szCs w:val="26"/>
              </w:rPr>
            </w:pPr>
            <w:r w:rsidRPr="003B1E8B">
              <w:rPr>
                <w:rFonts w:ascii="Times New Roman" w:hAnsi="Times New Roman" w:cs="Times New Roman"/>
                <w:sz w:val="26"/>
                <w:szCs w:val="26"/>
              </w:rPr>
              <w:t xml:space="preserve">         </w:t>
            </w:r>
            <w:r w:rsidR="00D97492" w:rsidRPr="003B1E8B">
              <w:rPr>
                <w:rFonts w:ascii="Times New Roman" w:hAnsi="Times New Roman" w:cs="Times New Roman"/>
                <w:sz w:val="26"/>
                <w:szCs w:val="26"/>
              </w:rPr>
              <w:t xml:space="preserve">Tādējādi saskaņā ar Kapitālsabiedrību pārvaldības likuma 7.panta pirmo daļu uz </w:t>
            </w:r>
            <w:r w:rsidR="0000056A">
              <w:rPr>
                <w:rFonts w:ascii="Times New Roman" w:hAnsi="Times New Roman" w:cs="Times New Roman"/>
                <w:sz w:val="26"/>
                <w:szCs w:val="26"/>
              </w:rPr>
              <w:t>AS “</w:t>
            </w:r>
            <w:r w:rsidR="00D97492" w:rsidRPr="003B1E8B">
              <w:rPr>
                <w:rFonts w:ascii="Times New Roman" w:hAnsi="Times New Roman" w:cs="Times New Roman"/>
                <w:sz w:val="26"/>
                <w:szCs w:val="26"/>
              </w:rPr>
              <w:t>Latvenergo</w:t>
            </w:r>
            <w:r w:rsidR="0000056A">
              <w:rPr>
                <w:rFonts w:ascii="Times New Roman" w:hAnsi="Times New Roman" w:cs="Times New Roman"/>
                <w:sz w:val="26"/>
                <w:szCs w:val="26"/>
              </w:rPr>
              <w:t>”</w:t>
            </w:r>
            <w:r w:rsidR="00D97492" w:rsidRPr="003B1E8B">
              <w:rPr>
                <w:rFonts w:ascii="Times New Roman" w:hAnsi="Times New Roman" w:cs="Times New Roman"/>
                <w:sz w:val="26"/>
                <w:szCs w:val="26"/>
              </w:rPr>
              <w:t xml:space="preserve"> nav attiecināma šajā likumā noteiktā prasība par valsts līdzdalības regulāru pārvērtēšanu, jo šo prasību nepiemēro, ja likumā ir noteikts, ka attiecīgās ka</w:t>
            </w:r>
            <w:r w:rsidR="00D97492" w:rsidRPr="00CB25C5">
              <w:rPr>
                <w:rFonts w:ascii="Times New Roman" w:hAnsi="Times New Roman" w:cs="Times New Roman"/>
                <w:sz w:val="26"/>
                <w:szCs w:val="26"/>
              </w:rPr>
              <w:t xml:space="preserve">pitālsabiedrības akcijas nav atsavināmas. </w:t>
            </w:r>
          </w:p>
          <w:p w14:paraId="2F82A85C" w14:textId="2292B067" w:rsidR="00400AF5" w:rsidRPr="003B1E8B" w:rsidRDefault="00656E8C" w:rsidP="00400AF5">
            <w:pPr>
              <w:spacing w:after="120" w:line="240" w:lineRule="auto"/>
              <w:jc w:val="both"/>
              <w:rPr>
                <w:rFonts w:ascii="Times New Roman" w:hAnsi="Times New Roman" w:cs="Times New Roman"/>
                <w:sz w:val="26"/>
                <w:szCs w:val="26"/>
              </w:rPr>
            </w:pPr>
            <w:r w:rsidRPr="003B1E8B">
              <w:rPr>
                <w:rFonts w:ascii="Times New Roman" w:hAnsi="Times New Roman" w:cs="Times New Roman"/>
                <w:sz w:val="26"/>
                <w:szCs w:val="26"/>
              </w:rPr>
              <w:t xml:space="preserve">          Latvenergo koncerns darbojas saskaņā ar Latvenergo koncerna vidēja termiņa darbības stratēģiju 2013.-2016.gadam</w:t>
            </w:r>
            <w:r w:rsidR="00400AF5" w:rsidRPr="003B1E8B">
              <w:rPr>
                <w:rFonts w:ascii="Times New Roman" w:hAnsi="Times New Roman" w:cs="Times New Roman"/>
                <w:sz w:val="26"/>
                <w:szCs w:val="26"/>
              </w:rPr>
              <w:t>, kurā</w:t>
            </w:r>
            <w:r w:rsidR="00EE7819">
              <w:rPr>
                <w:rFonts w:ascii="Times New Roman" w:hAnsi="Times New Roman" w:cs="Times New Roman"/>
                <w:sz w:val="26"/>
                <w:szCs w:val="26"/>
              </w:rPr>
              <w:t xml:space="preserve"> noteikti</w:t>
            </w:r>
            <w:r w:rsidR="00400AF5" w:rsidRPr="003B1E8B">
              <w:rPr>
                <w:rFonts w:ascii="Times New Roman" w:hAnsi="Times New Roman" w:cs="Times New Roman"/>
                <w:sz w:val="26"/>
                <w:szCs w:val="26"/>
              </w:rPr>
              <w:t xml:space="preserve">  trīs virsmērķi: </w:t>
            </w:r>
          </w:p>
          <w:p w14:paraId="4281960E" w14:textId="77777777" w:rsidR="00400AF5" w:rsidRPr="003B1E8B" w:rsidRDefault="00400AF5" w:rsidP="0045535D">
            <w:pPr>
              <w:pStyle w:val="ListParagraph"/>
              <w:widowControl w:val="0"/>
              <w:numPr>
                <w:ilvl w:val="0"/>
                <w:numId w:val="7"/>
              </w:numPr>
              <w:spacing w:after="120"/>
              <w:ind w:left="426" w:hanging="284"/>
              <w:jc w:val="both"/>
              <w:rPr>
                <w:sz w:val="26"/>
                <w:szCs w:val="26"/>
              </w:rPr>
            </w:pPr>
            <w:r w:rsidRPr="003B1E8B">
              <w:rPr>
                <w:sz w:val="26"/>
                <w:szCs w:val="26"/>
              </w:rPr>
              <w:t>Baltijas tirgus pozīcijas nostiprināšana;</w:t>
            </w:r>
          </w:p>
          <w:p w14:paraId="00667F9D" w14:textId="77777777" w:rsidR="00400AF5" w:rsidRPr="003B1E8B" w:rsidRDefault="00400AF5" w:rsidP="0045535D">
            <w:pPr>
              <w:pStyle w:val="ListParagraph"/>
              <w:widowControl w:val="0"/>
              <w:numPr>
                <w:ilvl w:val="0"/>
                <w:numId w:val="7"/>
              </w:numPr>
              <w:spacing w:after="120"/>
              <w:ind w:left="426" w:hanging="284"/>
              <w:jc w:val="both"/>
              <w:rPr>
                <w:sz w:val="26"/>
                <w:szCs w:val="26"/>
              </w:rPr>
            </w:pPr>
            <w:r w:rsidRPr="003B1E8B">
              <w:rPr>
                <w:sz w:val="26"/>
                <w:szCs w:val="26"/>
              </w:rPr>
              <w:t>elektroenerģijas ģenerācijas avotu diversifikācija;</w:t>
            </w:r>
          </w:p>
          <w:p w14:paraId="773A6C6B" w14:textId="77777777" w:rsidR="00400AF5" w:rsidRPr="003B1E8B" w:rsidRDefault="00400AF5" w:rsidP="0045535D">
            <w:pPr>
              <w:pStyle w:val="ListParagraph"/>
              <w:widowControl w:val="0"/>
              <w:numPr>
                <w:ilvl w:val="0"/>
                <w:numId w:val="7"/>
              </w:numPr>
              <w:spacing w:after="120"/>
              <w:ind w:left="426" w:hanging="284"/>
              <w:jc w:val="both"/>
              <w:rPr>
                <w:sz w:val="26"/>
                <w:szCs w:val="26"/>
              </w:rPr>
            </w:pPr>
            <w:r w:rsidRPr="003B1E8B">
              <w:rPr>
                <w:sz w:val="26"/>
                <w:szCs w:val="26"/>
              </w:rPr>
              <w:t xml:space="preserve">līdzsvarota tīklu attīstība. </w:t>
            </w:r>
          </w:p>
          <w:p w14:paraId="040ED27B" w14:textId="53084F9E" w:rsidR="00E66A1C" w:rsidRPr="003B1E8B" w:rsidRDefault="0031587A" w:rsidP="0031587A">
            <w:pPr>
              <w:spacing w:after="120" w:line="240" w:lineRule="auto"/>
              <w:jc w:val="both"/>
              <w:rPr>
                <w:rFonts w:ascii="Times New Roman" w:hAnsi="Times New Roman" w:cs="Times New Roman"/>
                <w:sz w:val="26"/>
                <w:szCs w:val="26"/>
              </w:rPr>
            </w:pPr>
            <w:r w:rsidRPr="003B1E8B">
              <w:rPr>
                <w:rFonts w:ascii="Times New Roman" w:hAnsi="Times New Roman" w:cs="Times New Roman"/>
                <w:sz w:val="26"/>
                <w:szCs w:val="26"/>
              </w:rPr>
              <w:t xml:space="preserve">          </w:t>
            </w:r>
            <w:r w:rsidR="00400AF5" w:rsidRPr="003B1E8B">
              <w:rPr>
                <w:rFonts w:ascii="Times New Roman" w:hAnsi="Times New Roman" w:cs="Times New Roman"/>
                <w:sz w:val="26"/>
                <w:szCs w:val="26"/>
              </w:rPr>
              <w:t>Atbilstoši minētajiem Latven</w:t>
            </w:r>
            <w:r w:rsidRPr="003B1E8B">
              <w:rPr>
                <w:rFonts w:ascii="Times New Roman" w:hAnsi="Times New Roman" w:cs="Times New Roman"/>
                <w:sz w:val="26"/>
                <w:szCs w:val="26"/>
              </w:rPr>
              <w:t>e</w:t>
            </w:r>
            <w:r w:rsidR="00400AF5" w:rsidRPr="003B1E8B">
              <w:rPr>
                <w:rFonts w:ascii="Times New Roman" w:hAnsi="Times New Roman" w:cs="Times New Roman"/>
                <w:sz w:val="26"/>
                <w:szCs w:val="26"/>
              </w:rPr>
              <w:t>rgo koncerna virsmērķiem katru gadu budžetā tiek definēti mērķi attiecīgaj</w:t>
            </w:r>
            <w:r w:rsidR="00EE7819">
              <w:rPr>
                <w:rFonts w:ascii="Times New Roman" w:hAnsi="Times New Roman" w:cs="Times New Roman"/>
                <w:sz w:val="26"/>
                <w:szCs w:val="26"/>
              </w:rPr>
              <w:t>a</w:t>
            </w:r>
            <w:r w:rsidR="00400AF5" w:rsidRPr="003B1E8B">
              <w:rPr>
                <w:rFonts w:ascii="Times New Roman" w:hAnsi="Times New Roman" w:cs="Times New Roman"/>
                <w:sz w:val="26"/>
                <w:szCs w:val="26"/>
              </w:rPr>
              <w:t xml:space="preserve">m pārskata gadam, kas nodrošina virzību uz vidēja </w:t>
            </w:r>
            <w:r w:rsidR="00400AF5" w:rsidRPr="003B1E8B">
              <w:rPr>
                <w:rFonts w:ascii="Times New Roman" w:hAnsi="Times New Roman" w:cs="Times New Roman"/>
                <w:sz w:val="26"/>
                <w:szCs w:val="26"/>
              </w:rPr>
              <w:lastRenderedPageBreak/>
              <w:t>termiņa darbības stratēģijā līdz 2016.gadam nosprausto mērķu sasniegšanu.</w:t>
            </w:r>
          </w:p>
          <w:p w14:paraId="39EB381F" w14:textId="6D72899D" w:rsidR="00E66A1C" w:rsidRPr="003B1E8B" w:rsidRDefault="00E66A1C" w:rsidP="00E66A1C">
            <w:pPr>
              <w:pStyle w:val="NormalWeb"/>
              <w:jc w:val="both"/>
              <w:rPr>
                <w:rFonts w:ascii="Open Sans" w:hAnsi="Open Sans" w:cs="Arial"/>
                <w:color w:val="000000"/>
                <w:sz w:val="26"/>
                <w:szCs w:val="26"/>
              </w:rPr>
            </w:pPr>
            <w:r w:rsidRPr="003B1E8B">
              <w:rPr>
                <w:rStyle w:val="Strong"/>
                <w:b w:val="0"/>
                <w:color w:val="000000"/>
                <w:sz w:val="26"/>
                <w:szCs w:val="26"/>
              </w:rPr>
              <w:t xml:space="preserve">          Latvijas enerģētikas politikas galvenais mērķis ir kopā ar citu nozaru politiku īstenošanu paaugstināt tautsaimniecības konkurētspēju, sekmējot piegāžu drošumu, brīvā tirgus un konkurences noteiktu energoresursu un enerģijas cenu veidošanos, ilgtspējīgu enerģijas ražošanu un patēriņu</w:t>
            </w:r>
            <w:r w:rsidRPr="003B1E8B">
              <w:rPr>
                <w:rFonts w:ascii="Open Sans" w:hAnsi="Open Sans" w:cs="Arial"/>
                <w:color w:val="000000"/>
                <w:sz w:val="26"/>
                <w:szCs w:val="26"/>
              </w:rPr>
              <w:t>.</w:t>
            </w:r>
          </w:p>
          <w:p w14:paraId="175E4288" w14:textId="00E33153" w:rsidR="00400AF5" w:rsidRPr="003B1E8B" w:rsidRDefault="00E66A1C" w:rsidP="0031587A">
            <w:pPr>
              <w:spacing w:after="120" w:line="240" w:lineRule="auto"/>
              <w:jc w:val="both"/>
              <w:rPr>
                <w:rFonts w:ascii="Times New Roman" w:hAnsi="Times New Roman" w:cs="Times New Roman"/>
                <w:sz w:val="26"/>
                <w:szCs w:val="26"/>
              </w:rPr>
            </w:pPr>
            <w:r w:rsidRPr="003B1E8B">
              <w:rPr>
                <w:rFonts w:ascii="Times New Roman" w:hAnsi="Times New Roman" w:cs="Times New Roman"/>
                <w:sz w:val="26"/>
                <w:szCs w:val="26"/>
              </w:rPr>
              <w:t xml:space="preserve">          </w:t>
            </w:r>
            <w:r w:rsidR="006A193E" w:rsidRPr="003B1E8B">
              <w:rPr>
                <w:rFonts w:ascii="Times New Roman" w:hAnsi="Times New Roman" w:cs="Times New Roman"/>
                <w:sz w:val="26"/>
                <w:szCs w:val="26"/>
              </w:rPr>
              <w:t xml:space="preserve">Ar Ministru kabineta </w:t>
            </w:r>
            <w:r w:rsidRPr="003B1E8B">
              <w:rPr>
                <w:rFonts w:ascii="Times New Roman" w:hAnsi="Times New Roman" w:cs="Times New Roman"/>
                <w:sz w:val="26"/>
                <w:szCs w:val="26"/>
              </w:rPr>
              <w:t>2016.gada 9.februar</w:t>
            </w:r>
            <w:r w:rsidR="006A193E" w:rsidRPr="003B1E8B">
              <w:rPr>
                <w:rFonts w:ascii="Times New Roman" w:hAnsi="Times New Roman" w:cs="Times New Roman"/>
                <w:sz w:val="26"/>
                <w:szCs w:val="26"/>
              </w:rPr>
              <w:t>a</w:t>
            </w:r>
            <w:r w:rsidRPr="003B1E8B">
              <w:rPr>
                <w:rFonts w:ascii="Times New Roman" w:hAnsi="Times New Roman" w:cs="Times New Roman"/>
                <w:sz w:val="26"/>
                <w:szCs w:val="26"/>
              </w:rPr>
              <w:t xml:space="preserve"> rīkojum</w:t>
            </w:r>
            <w:r w:rsidR="006A193E" w:rsidRPr="003B1E8B">
              <w:rPr>
                <w:rFonts w:ascii="Times New Roman" w:hAnsi="Times New Roman" w:cs="Times New Roman"/>
                <w:sz w:val="26"/>
                <w:szCs w:val="26"/>
              </w:rPr>
              <w:t>u</w:t>
            </w:r>
            <w:r w:rsidRPr="003B1E8B">
              <w:rPr>
                <w:rFonts w:ascii="Times New Roman" w:hAnsi="Times New Roman" w:cs="Times New Roman"/>
                <w:sz w:val="26"/>
                <w:szCs w:val="26"/>
              </w:rPr>
              <w:t xml:space="preserve"> Nr.129 “Par Enerģētikas attīstības pamatnostādnēm 2016.-2020.gadam</w:t>
            </w:r>
            <w:r w:rsidRPr="00CB25C5">
              <w:rPr>
                <w:rFonts w:ascii="Times New Roman" w:hAnsi="Times New Roman" w:cs="Times New Roman"/>
                <w:sz w:val="26"/>
                <w:szCs w:val="26"/>
              </w:rPr>
              <w:t>”</w:t>
            </w:r>
            <w:r w:rsidR="006A193E" w:rsidRPr="00CB25C5">
              <w:rPr>
                <w:rFonts w:ascii="Times New Roman" w:hAnsi="Times New Roman" w:cs="Times New Roman"/>
                <w:sz w:val="26"/>
                <w:szCs w:val="26"/>
              </w:rPr>
              <w:t xml:space="preserve"> tika </w:t>
            </w:r>
            <w:r w:rsidR="006A193E" w:rsidRPr="00741F7B">
              <w:rPr>
                <w:rFonts w:ascii="Times New Roman" w:hAnsi="Times New Roman" w:cs="Times New Roman"/>
                <w:sz w:val="26"/>
                <w:szCs w:val="26"/>
              </w:rPr>
              <w:t>apstiprinātas</w:t>
            </w:r>
            <w:r w:rsidRPr="003B1E8B">
              <w:rPr>
                <w:rFonts w:ascii="Times New Roman" w:hAnsi="Times New Roman" w:cs="Times New Roman"/>
                <w:sz w:val="26"/>
                <w:szCs w:val="26"/>
              </w:rPr>
              <w:t xml:space="preserve"> </w:t>
            </w:r>
            <w:r w:rsidRPr="003B1E8B">
              <w:rPr>
                <w:rFonts w:ascii="Times New Roman" w:hAnsi="Times New Roman" w:cs="Times New Roman"/>
                <w:spacing w:val="2"/>
                <w:sz w:val="26"/>
                <w:szCs w:val="26"/>
              </w:rPr>
              <w:t>Enerģētikas attīstības pamatnostād</w:t>
            </w:r>
            <w:r w:rsidR="006746EB" w:rsidRPr="003B1E8B">
              <w:rPr>
                <w:rFonts w:ascii="Times New Roman" w:hAnsi="Times New Roman" w:cs="Times New Roman"/>
                <w:spacing w:val="2"/>
                <w:sz w:val="26"/>
                <w:szCs w:val="26"/>
              </w:rPr>
              <w:t>nes 2016.-</w:t>
            </w:r>
            <w:r w:rsidRPr="003B1E8B">
              <w:rPr>
                <w:rFonts w:ascii="Times New Roman" w:hAnsi="Times New Roman" w:cs="Times New Roman"/>
                <w:spacing w:val="2"/>
                <w:sz w:val="26"/>
                <w:szCs w:val="26"/>
              </w:rPr>
              <w:t>2020.gadam</w:t>
            </w:r>
            <w:r w:rsidR="00D01E8E" w:rsidRPr="003B1E8B">
              <w:rPr>
                <w:rFonts w:ascii="Times New Roman" w:hAnsi="Times New Roman" w:cs="Times New Roman"/>
                <w:spacing w:val="2"/>
                <w:sz w:val="26"/>
                <w:szCs w:val="26"/>
              </w:rPr>
              <w:t>, kas</w:t>
            </w:r>
            <w:r w:rsidRPr="003B1E8B">
              <w:rPr>
                <w:rFonts w:ascii="Times New Roman" w:hAnsi="Times New Roman" w:cs="Times New Roman"/>
                <w:spacing w:val="2"/>
                <w:sz w:val="26"/>
                <w:szCs w:val="26"/>
              </w:rPr>
              <w:t xml:space="preserve"> </w:t>
            </w:r>
            <w:r w:rsidR="005E3A64" w:rsidRPr="003B1E8B">
              <w:rPr>
                <w:rFonts w:ascii="Times New Roman" w:hAnsi="Times New Roman" w:cs="Times New Roman"/>
                <w:spacing w:val="2"/>
                <w:sz w:val="26"/>
                <w:szCs w:val="26"/>
              </w:rPr>
              <w:t xml:space="preserve">izvirza </w:t>
            </w:r>
            <w:r w:rsidRPr="003B1E8B">
              <w:rPr>
                <w:rFonts w:ascii="Times New Roman" w:hAnsi="Times New Roman" w:cs="Times New Roman"/>
                <w:spacing w:val="2"/>
                <w:sz w:val="26"/>
                <w:szCs w:val="26"/>
              </w:rPr>
              <w:t xml:space="preserve">Latvijas enerģētikas politikas pamatprincipus, mērķus un </w:t>
            </w:r>
            <w:r w:rsidR="005E3A64" w:rsidRPr="003B1E8B">
              <w:rPr>
                <w:rFonts w:ascii="Times New Roman" w:hAnsi="Times New Roman" w:cs="Times New Roman"/>
                <w:spacing w:val="2"/>
                <w:sz w:val="26"/>
                <w:szCs w:val="26"/>
              </w:rPr>
              <w:t xml:space="preserve">nosaka </w:t>
            </w:r>
            <w:r w:rsidRPr="003B1E8B">
              <w:rPr>
                <w:rFonts w:ascii="Times New Roman" w:hAnsi="Times New Roman" w:cs="Times New Roman"/>
                <w:spacing w:val="2"/>
                <w:sz w:val="26"/>
                <w:szCs w:val="26"/>
              </w:rPr>
              <w:t>rīcības virzienus</w:t>
            </w:r>
            <w:r w:rsidR="00D01E8E" w:rsidRPr="003B1E8B">
              <w:rPr>
                <w:rFonts w:ascii="Times New Roman" w:hAnsi="Times New Roman" w:cs="Times New Roman"/>
                <w:spacing w:val="2"/>
                <w:sz w:val="26"/>
                <w:szCs w:val="26"/>
              </w:rPr>
              <w:t xml:space="preserve"> noteiktajam </w:t>
            </w:r>
            <w:r w:rsidR="00E14968" w:rsidRPr="003B1E8B">
              <w:rPr>
                <w:rFonts w:ascii="Times New Roman" w:hAnsi="Times New Roman" w:cs="Times New Roman"/>
                <w:spacing w:val="2"/>
                <w:sz w:val="26"/>
                <w:szCs w:val="26"/>
              </w:rPr>
              <w:t>periodam</w:t>
            </w:r>
            <w:r w:rsidR="00D01E8E" w:rsidRPr="003B1E8B">
              <w:rPr>
                <w:rFonts w:ascii="Times New Roman" w:hAnsi="Times New Roman" w:cs="Times New Roman"/>
                <w:spacing w:val="2"/>
                <w:sz w:val="26"/>
                <w:szCs w:val="26"/>
              </w:rPr>
              <w:t>, kā arī</w:t>
            </w:r>
            <w:r w:rsidRPr="003B1E8B">
              <w:rPr>
                <w:rFonts w:ascii="Times New Roman" w:hAnsi="Times New Roman" w:cs="Times New Roman"/>
                <w:spacing w:val="2"/>
                <w:sz w:val="26"/>
                <w:szCs w:val="26"/>
              </w:rPr>
              <w:t xml:space="preserve"> iezīmē nozares ilgtermiņa attīstības tendences enerģētikas nozar</w:t>
            </w:r>
            <w:r w:rsidR="00D01E8E" w:rsidRPr="003B1E8B">
              <w:rPr>
                <w:rFonts w:ascii="Times New Roman" w:hAnsi="Times New Roman" w:cs="Times New Roman"/>
                <w:spacing w:val="2"/>
                <w:sz w:val="26"/>
                <w:szCs w:val="26"/>
              </w:rPr>
              <w:t>ē</w:t>
            </w:r>
            <w:r w:rsidRPr="003B1E8B">
              <w:rPr>
                <w:rFonts w:ascii="Times New Roman" w:hAnsi="Times New Roman" w:cs="Times New Roman"/>
                <w:spacing w:val="2"/>
                <w:sz w:val="26"/>
                <w:szCs w:val="26"/>
              </w:rPr>
              <w:t>.</w:t>
            </w:r>
          </w:p>
          <w:p w14:paraId="3F17BCDC" w14:textId="18A30FD5" w:rsidR="003B1E8B" w:rsidRDefault="0031587A" w:rsidP="00E36BA7">
            <w:pPr>
              <w:spacing w:before="120" w:after="120" w:line="240" w:lineRule="auto"/>
              <w:jc w:val="both"/>
              <w:rPr>
                <w:rFonts w:ascii="Times New Roman" w:hAnsi="Times New Roman" w:cs="Times New Roman"/>
                <w:sz w:val="26"/>
                <w:szCs w:val="26"/>
              </w:rPr>
            </w:pPr>
            <w:r w:rsidRPr="003B1E8B">
              <w:rPr>
                <w:rFonts w:ascii="Times New Roman" w:hAnsi="Times New Roman" w:cs="Times New Roman"/>
                <w:sz w:val="26"/>
                <w:szCs w:val="26"/>
              </w:rPr>
              <w:t xml:space="preserve">           Lai </w:t>
            </w:r>
            <w:r w:rsidR="00EE7819">
              <w:rPr>
                <w:rFonts w:ascii="Times New Roman" w:hAnsi="Times New Roman" w:cs="Times New Roman"/>
                <w:sz w:val="26"/>
                <w:szCs w:val="26"/>
              </w:rPr>
              <w:t>AS “</w:t>
            </w:r>
            <w:r w:rsidRPr="003B1E8B">
              <w:rPr>
                <w:rFonts w:ascii="Times New Roman" w:hAnsi="Times New Roman" w:cs="Times New Roman"/>
                <w:sz w:val="26"/>
                <w:szCs w:val="26"/>
              </w:rPr>
              <w:t>Latvenergo</w:t>
            </w:r>
            <w:r w:rsidR="00EE7819">
              <w:rPr>
                <w:rFonts w:ascii="Times New Roman" w:hAnsi="Times New Roman" w:cs="Times New Roman"/>
                <w:sz w:val="26"/>
                <w:szCs w:val="26"/>
              </w:rPr>
              <w:t>” izstrādātu</w:t>
            </w:r>
            <w:r w:rsidR="00B47CA7" w:rsidRPr="003B1E8B">
              <w:rPr>
                <w:rFonts w:ascii="Times New Roman" w:hAnsi="Times New Roman" w:cs="Times New Roman"/>
                <w:sz w:val="26"/>
                <w:szCs w:val="26"/>
              </w:rPr>
              <w:t xml:space="preserve"> </w:t>
            </w:r>
            <w:r w:rsidRPr="003B1E8B">
              <w:rPr>
                <w:rFonts w:ascii="Times New Roman" w:hAnsi="Times New Roman" w:cs="Times New Roman"/>
                <w:sz w:val="26"/>
                <w:szCs w:val="26"/>
              </w:rPr>
              <w:t xml:space="preserve">vidēja termiņa darbības stratēģiju 2017.-2022.gadam atbilstoši Kapitālsabiedrību pārvaldības likuma 57.panta nosacījumiem, Ministru kabinetam jānosaka </w:t>
            </w:r>
            <w:r w:rsidR="00E66AC8">
              <w:rPr>
                <w:rFonts w:ascii="Times New Roman" w:hAnsi="Times New Roman" w:cs="Times New Roman"/>
                <w:sz w:val="26"/>
                <w:szCs w:val="26"/>
              </w:rPr>
              <w:t>AS “</w:t>
            </w:r>
            <w:r w:rsidRPr="003B1E8B">
              <w:rPr>
                <w:rFonts w:ascii="Times New Roman" w:hAnsi="Times New Roman" w:cs="Times New Roman"/>
                <w:sz w:val="26"/>
                <w:szCs w:val="26"/>
              </w:rPr>
              <w:t>Latvenergo</w:t>
            </w:r>
            <w:r w:rsidR="00E66AC8">
              <w:rPr>
                <w:rFonts w:ascii="Times New Roman" w:hAnsi="Times New Roman" w:cs="Times New Roman"/>
                <w:sz w:val="26"/>
                <w:szCs w:val="26"/>
              </w:rPr>
              <w:t>”</w:t>
            </w:r>
            <w:r w:rsidRPr="003B1E8B">
              <w:rPr>
                <w:rFonts w:ascii="Times New Roman" w:hAnsi="Times New Roman" w:cs="Times New Roman"/>
                <w:sz w:val="26"/>
                <w:szCs w:val="26"/>
              </w:rPr>
              <w:t xml:space="preserve">  vispārējais stratēģiskais mērķis. </w:t>
            </w:r>
          </w:p>
          <w:p w14:paraId="6ACF40E8" w14:textId="1BAAEADA" w:rsidR="00765266" w:rsidRPr="00C15856" w:rsidRDefault="003664AE" w:rsidP="00765266">
            <w:pPr>
              <w:spacing w:after="0" w:line="240" w:lineRule="auto"/>
              <w:ind w:firstLine="720"/>
              <w:contextualSpacing/>
              <w:jc w:val="both"/>
              <w:rPr>
                <w:rFonts w:ascii="Times New Roman" w:eastAsia="Times New Roman" w:hAnsi="Times New Roman" w:cs="Times New Roman"/>
                <w:sz w:val="28"/>
                <w:szCs w:val="28"/>
                <w:lang w:eastAsia="lv-LV"/>
              </w:rPr>
            </w:pPr>
            <w:r w:rsidRPr="003B1E8B">
              <w:rPr>
                <w:rFonts w:ascii="Times New Roman" w:hAnsi="Times New Roman" w:cs="Times New Roman"/>
                <w:sz w:val="26"/>
                <w:szCs w:val="26"/>
              </w:rPr>
              <w:t>Izvērtējo</w:t>
            </w:r>
            <w:r w:rsidR="00F01F80" w:rsidRPr="003B1E8B">
              <w:rPr>
                <w:rFonts w:ascii="Times New Roman" w:hAnsi="Times New Roman" w:cs="Times New Roman"/>
                <w:sz w:val="26"/>
                <w:szCs w:val="26"/>
              </w:rPr>
              <w:t>t</w:t>
            </w:r>
            <w:r w:rsidR="00A71CF8" w:rsidRPr="00EC461D">
              <w:rPr>
                <w:rFonts w:ascii="Times New Roman" w:hAnsi="Times New Roman" w:cs="Times New Roman"/>
                <w:sz w:val="26"/>
                <w:szCs w:val="26"/>
              </w:rPr>
              <w:t xml:space="preserve"> </w:t>
            </w:r>
            <w:r w:rsidR="003F0BF6" w:rsidRPr="00EC461D">
              <w:rPr>
                <w:rFonts w:ascii="Times New Roman" w:hAnsi="Times New Roman" w:cs="Times New Roman"/>
                <w:sz w:val="26"/>
                <w:szCs w:val="26"/>
              </w:rPr>
              <w:t>Enerģētikas likum</w:t>
            </w:r>
            <w:r w:rsidR="00465B3D" w:rsidRPr="00EC461D">
              <w:rPr>
                <w:rFonts w:ascii="Times New Roman" w:hAnsi="Times New Roman" w:cs="Times New Roman"/>
                <w:sz w:val="26"/>
                <w:szCs w:val="26"/>
              </w:rPr>
              <w:t>ā ietvertos nosacījumus</w:t>
            </w:r>
            <w:r w:rsidR="003F0BF6" w:rsidRPr="00EC461D">
              <w:rPr>
                <w:rFonts w:ascii="Times New Roman" w:hAnsi="Times New Roman" w:cs="Times New Roman"/>
                <w:sz w:val="26"/>
                <w:szCs w:val="26"/>
              </w:rPr>
              <w:t xml:space="preserve">, </w:t>
            </w:r>
            <w:r w:rsidR="003F0BF6" w:rsidRPr="00EC461D">
              <w:rPr>
                <w:rFonts w:ascii="Times New Roman" w:hAnsi="Times New Roman" w:cs="Times New Roman"/>
                <w:spacing w:val="2"/>
                <w:sz w:val="26"/>
                <w:szCs w:val="26"/>
              </w:rPr>
              <w:t xml:space="preserve"> Enerģētikas attīstības pamatnostādnes 2016.-2020.gadam</w:t>
            </w:r>
            <w:r w:rsidR="00465B3D" w:rsidRPr="00CB25C5">
              <w:rPr>
                <w:rFonts w:ascii="Times New Roman" w:hAnsi="Times New Roman" w:cs="Times New Roman"/>
                <w:spacing w:val="2"/>
                <w:sz w:val="26"/>
                <w:szCs w:val="26"/>
              </w:rPr>
              <w:t xml:space="preserve"> un </w:t>
            </w:r>
            <w:r w:rsidR="0000056A">
              <w:rPr>
                <w:rFonts w:ascii="Times New Roman" w:hAnsi="Times New Roman" w:cs="Times New Roman"/>
                <w:spacing w:val="2"/>
                <w:sz w:val="26"/>
                <w:szCs w:val="26"/>
              </w:rPr>
              <w:t>AS “</w:t>
            </w:r>
            <w:r w:rsidR="00465B3D" w:rsidRPr="00CB25C5">
              <w:rPr>
                <w:rFonts w:ascii="Times New Roman" w:hAnsi="Times New Roman" w:cs="Times New Roman"/>
                <w:spacing w:val="2"/>
                <w:sz w:val="26"/>
                <w:szCs w:val="26"/>
              </w:rPr>
              <w:t>Latvenergo</w:t>
            </w:r>
            <w:r w:rsidR="0000056A">
              <w:rPr>
                <w:rFonts w:ascii="Times New Roman" w:hAnsi="Times New Roman" w:cs="Times New Roman"/>
                <w:spacing w:val="2"/>
                <w:sz w:val="26"/>
                <w:szCs w:val="26"/>
              </w:rPr>
              <w:t>”</w:t>
            </w:r>
            <w:r w:rsidR="00465B3D" w:rsidRPr="00CB25C5">
              <w:rPr>
                <w:rFonts w:ascii="Times New Roman" w:hAnsi="Times New Roman" w:cs="Times New Roman"/>
                <w:spacing w:val="2"/>
                <w:sz w:val="26"/>
                <w:szCs w:val="26"/>
              </w:rPr>
              <w:t xml:space="preserve"> līdzš</w:t>
            </w:r>
            <w:r w:rsidR="00E66AC8">
              <w:rPr>
                <w:rFonts w:ascii="Times New Roman" w:hAnsi="Times New Roman" w:cs="Times New Roman"/>
                <w:spacing w:val="2"/>
                <w:sz w:val="26"/>
                <w:szCs w:val="26"/>
              </w:rPr>
              <w:t>i</w:t>
            </w:r>
            <w:r w:rsidR="00465B3D" w:rsidRPr="00CB25C5">
              <w:rPr>
                <w:rFonts w:ascii="Times New Roman" w:hAnsi="Times New Roman" w:cs="Times New Roman"/>
                <w:spacing w:val="2"/>
                <w:sz w:val="26"/>
                <w:szCs w:val="26"/>
              </w:rPr>
              <w:t>nējo darbību</w:t>
            </w:r>
            <w:r w:rsidR="003F0BF6" w:rsidRPr="003B1E8B">
              <w:rPr>
                <w:rFonts w:ascii="Times New Roman" w:hAnsi="Times New Roman" w:cs="Times New Roman"/>
                <w:spacing w:val="2"/>
                <w:sz w:val="26"/>
                <w:szCs w:val="26"/>
              </w:rPr>
              <w:t xml:space="preserve"> </w:t>
            </w:r>
            <w:r w:rsidR="00D97492" w:rsidRPr="003B1E8B">
              <w:rPr>
                <w:rFonts w:ascii="Times New Roman" w:hAnsi="Times New Roman" w:cs="Times New Roman"/>
                <w:sz w:val="26"/>
                <w:szCs w:val="26"/>
              </w:rPr>
              <w:t xml:space="preserve">tiek </w:t>
            </w:r>
            <w:r w:rsidR="00465B3D" w:rsidRPr="003B1E8B">
              <w:rPr>
                <w:rFonts w:ascii="Times New Roman" w:hAnsi="Times New Roman" w:cs="Times New Roman"/>
                <w:sz w:val="26"/>
                <w:szCs w:val="26"/>
              </w:rPr>
              <w:t xml:space="preserve">piedāvāts </w:t>
            </w:r>
            <w:r w:rsidR="00D97492" w:rsidRPr="003B1E8B">
              <w:rPr>
                <w:rFonts w:ascii="Times New Roman" w:hAnsi="Times New Roman" w:cs="Times New Roman"/>
                <w:sz w:val="26"/>
                <w:szCs w:val="26"/>
              </w:rPr>
              <w:t xml:space="preserve">noteikt </w:t>
            </w:r>
            <w:r w:rsidR="00EE7819">
              <w:rPr>
                <w:rFonts w:ascii="Times New Roman" w:hAnsi="Times New Roman" w:cs="Times New Roman"/>
                <w:sz w:val="26"/>
                <w:szCs w:val="26"/>
              </w:rPr>
              <w:t>AS “</w:t>
            </w:r>
            <w:r w:rsidR="00D97492" w:rsidRPr="003B1E8B">
              <w:rPr>
                <w:rFonts w:ascii="Times New Roman" w:hAnsi="Times New Roman" w:cs="Times New Roman"/>
                <w:sz w:val="26"/>
                <w:szCs w:val="26"/>
              </w:rPr>
              <w:t>Latvenergo</w:t>
            </w:r>
            <w:r w:rsidR="00EE7819">
              <w:rPr>
                <w:rFonts w:ascii="Times New Roman" w:hAnsi="Times New Roman" w:cs="Times New Roman"/>
                <w:sz w:val="26"/>
                <w:szCs w:val="26"/>
              </w:rPr>
              <w:t>”</w:t>
            </w:r>
            <w:r w:rsidR="00D97492" w:rsidRPr="003B1E8B">
              <w:rPr>
                <w:rFonts w:ascii="Times New Roman" w:hAnsi="Times New Roman" w:cs="Times New Roman"/>
                <w:sz w:val="26"/>
                <w:szCs w:val="26"/>
              </w:rPr>
              <w:t xml:space="preserve"> </w:t>
            </w:r>
            <w:r w:rsidR="00105AFB" w:rsidRPr="003B1E8B">
              <w:rPr>
                <w:rFonts w:ascii="Times New Roman" w:hAnsi="Times New Roman" w:cs="Times New Roman"/>
                <w:sz w:val="26"/>
                <w:szCs w:val="26"/>
              </w:rPr>
              <w:t>vi</w:t>
            </w:r>
            <w:r w:rsidR="00D97492" w:rsidRPr="003B1E8B">
              <w:rPr>
                <w:rFonts w:ascii="Times New Roman" w:hAnsi="Times New Roman" w:cs="Times New Roman"/>
                <w:sz w:val="26"/>
                <w:szCs w:val="26"/>
              </w:rPr>
              <w:t>spārēj</w:t>
            </w:r>
            <w:r w:rsidR="00465B3D" w:rsidRPr="003B1E8B">
              <w:rPr>
                <w:rFonts w:ascii="Times New Roman" w:hAnsi="Times New Roman" w:cs="Times New Roman"/>
                <w:sz w:val="26"/>
                <w:szCs w:val="26"/>
              </w:rPr>
              <w:t>o</w:t>
            </w:r>
            <w:r w:rsidR="00D97492" w:rsidRPr="003B1E8B">
              <w:rPr>
                <w:rFonts w:ascii="Times New Roman" w:hAnsi="Times New Roman" w:cs="Times New Roman"/>
                <w:sz w:val="26"/>
                <w:szCs w:val="26"/>
              </w:rPr>
              <w:t xml:space="preserve"> stratēģisk</w:t>
            </w:r>
            <w:r w:rsidR="00465B3D" w:rsidRPr="003B1E8B">
              <w:rPr>
                <w:rFonts w:ascii="Times New Roman" w:hAnsi="Times New Roman" w:cs="Times New Roman"/>
                <w:sz w:val="26"/>
                <w:szCs w:val="26"/>
              </w:rPr>
              <w:t>o</w:t>
            </w:r>
            <w:r w:rsidR="00D97492" w:rsidRPr="003B1E8B">
              <w:rPr>
                <w:rFonts w:ascii="Times New Roman" w:hAnsi="Times New Roman" w:cs="Times New Roman"/>
                <w:sz w:val="26"/>
                <w:szCs w:val="26"/>
              </w:rPr>
              <w:t xml:space="preserve"> mērķi</w:t>
            </w:r>
            <w:r w:rsidR="00465B3D" w:rsidRPr="003B1E8B">
              <w:rPr>
                <w:rFonts w:ascii="Times New Roman" w:hAnsi="Times New Roman" w:cs="Times New Roman"/>
                <w:sz w:val="26"/>
                <w:szCs w:val="26"/>
              </w:rPr>
              <w:t xml:space="preserve"> šādu</w:t>
            </w:r>
            <w:r w:rsidR="00465B3D" w:rsidRPr="00765266">
              <w:rPr>
                <w:rFonts w:ascii="Times New Roman" w:hAnsi="Times New Roman" w:cs="Times New Roman"/>
                <w:sz w:val="26"/>
                <w:szCs w:val="26"/>
              </w:rPr>
              <w:t>:</w:t>
            </w:r>
            <w:r w:rsidR="00D97492" w:rsidRPr="00765266">
              <w:rPr>
                <w:rFonts w:ascii="Times New Roman" w:eastAsia="Times New Roman" w:hAnsi="Times New Roman" w:cs="Times New Roman"/>
                <w:sz w:val="26"/>
                <w:szCs w:val="26"/>
                <w:lang w:eastAsia="lv-LV"/>
              </w:rPr>
              <w:t xml:space="preserve"> </w:t>
            </w:r>
            <w:r w:rsidR="00765266" w:rsidRPr="00765266">
              <w:rPr>
                <w:rFonts w:ascii="Times New Roman" w:eastAsia="Times New Roman" w:hAnsi="Times New Roman" w:cs="Times New Roman"/>
                <w:sz w:val="26"/>
                <w:szCs w:val="26"/>
                <w:lang w:eastAsia="lv-LV"/>
              </w:rPr>
              <w:t>ilgtspējīgi, atbildīgi un ekonomiski pamatoti nodrošināt preces un pakalpojumus</w:t>
            </w:r>
            <w:r w:rsidR="00765266" w:rsidRPr="00765266" w:rsidDel="00650A94">
              <w:rPr>
                <w:rFonts w:ascii="Times New Roman" w:eastAsia="Times New Roman" w:hAnsi="Times New Roman" w:cs="Times New Roman"/>
                <w:sz w:val="26"/>
                <w:szCs w:val="26"/>
                <w:lang w:eastAsia="lv-LV"/>
              </w:rPr>
              <w:t xml:space="preserve"> </w:t>
            </w:r>
            <w:r w:rsidR="00765266" w:rsidRPr="00765266">
              <w:rPr>
                <w:rFonts w:ascii="Times New Roman" w:eastAsia="Times New Roman" w:hAnsi="Times New Roman" w:cs="Times New Roman"/>
                <w:sz w:val="26"/>
                <w:szCs w:val="26"/>
                <w:lang w:eastAsia="lv-LV"/>
              </w:rPr>
              <w:t xml:space="preserve">enerģētikas sektorā, kas ir svarīgi tautsaimniecības konkurētspējai un izaugsmei, kā arī efektīvi pārvaldīt valsts attīstībai un drošībai stratēģiski nozīmīgus resursus un infrastruktūru, sekmējot energoapgādes drošuma paaugstināšanu. </w:t>
            </w:r>
          </w:p>
        </w:tc>
      </w:tr>
      <w:tr w:rsidR="00A8795D" w:rsidRPr="00A113EC" w14:paraId="030974C1" w14:textId="77777777" w:rsidTr="007E09F2">
        <w:trPr>
          <w:trHeight w:val="476"/>
        </w:trPr>
        <w:tc>
          <w:tcPr>
            <w:tcW w:w="485" w:type="dxa"/>
            <w:tcBorders>
              <w:bottom w:val="single" w:sz="4" w:space="0" w:color="auto"/>
            </w:tcBorders>
          </w:tcPr>
          <w:p w14:paraId="2CF8EF5B" w14:textId="77777777" w:rsidR="005E7CED" w:rsidRPr="00A113EC" w:rsidRDefault="005E7CED" w:rsidP="00BE6885">
            <w:pPr>
              <w:spacing w:before="240"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lastRenderedPageBreak/>
              <w:t>3.</w:t>
            </w:r>
          </w:p>
        </w:tc>
        <w:tc>
          <w:tcPr>
            <w:tcW w:w="2345" w:type="dxa"/>
            <w:tcBorders>
              <w:bottom w:val="single" w:sz="4" w:space="0" w:color="auto"/>
            </w:tcBorders>
          </w:tcPr>
          <w:p w14:paraId="650344BB" w14:textId="77777777" w:rsidR="005E7CED" w:rsidRPr="00A113EC" w:rsidRDefault="005E7CED" w:rsidP="00BE6885">
            <w:pPr>
              <w:spacing w:before="240"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Projekta izstrādē iesaistītās institūcijas</w:t>
            </w:r>
          </w:p>
        </w:tc>
        <w:tc>
          <w:tcPr>
            <w:tcW w:w="6531" w:type="dxa"/>
            <w:tcBorders>
              <w:bottom w:val="single" w:sz="4" w:space="0" w:color="auto"/>
            </w:tcBorders>
          </w:tcPr>
          <w:p w14:paraId="4970AF7F" w14:textId="0999F985" w:rsidR="005E7CED" w:rsidRPr="00A113EC" w:rsidRDefault="00F01F80" w:rsidP="00BE6885">
            <w:pPr>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E</w:t>
            </w:r>
            <w:r w:rsidR="00D97492">
              <w:rPr>
                <w:rFonts w:ascii="Times New Roman" w:hAnsi="Times New Roman" w:cs="Times New Roman"/>
                <w:sz w:val="26"/>
                <w:szCs w:val="26"/>
              </w:rPr>
              <w:t xml:space="preserve">konomikas ministrija, </w:t>
            </w:r>
            <w:r w:rsidR="0000056A">
              <w:rPr>
                <w:rFonts w:ascii="Times New Roman" w:hAnsi="Times New Roman" w:cs="Times New Roman"/>
                <w:sz w:val="26"/>
                <w:szCs w:val="26"/>
              </w:rPr>
              <w:t>AS “</w:t>
            </w:r>
            <w:r w:rsidR="00D97492">
              <w:rPr>
                <w:rFonts w:ascii="Times New Roman" w:hAnsi="Times New Roman" w:cs="Times New Roman"/>
                <w:sz w:val="26"/>
                <w:szCs w:val="26"/>
              </w:rPr>
              <w:t>Latvenergo</w:t>
            </w:r>
            <w:r w:rsidR="0000056A">
              <w:rPr>
                <w:rFonts w:ascii="Times New Roman" w:hAnsi="Times New Roman" w:cs="Times New Roman"/>
                <w:sz w:val="26"/>
                <w:szCs w:val="26"/>
              </w:rPr>
              <w:t>”</w:t>
            </w:r>
            <w:r>
              <w:rPr>
                <w:rFonts w:ascii="Times New Roman" w:hAnsi="Times New Roman" w:cs="Times New Roman"/>
                <w:sz w:val="26"/>
                <w:szCs w:val="26"/>
              </w:rPr>
              <w:t>.</w:t>
            </w:r>
          </w:p>
        </w:tc>
      </w:tr>
      <w:tr w:rsidR="00A8795D" w:rsidRPr="00A113EC" w14:paraId="64ED56FD" w14:textId="77777777" w:rsidTr="007E09F2">
        <w:trPr>
          <w:trHeight w:val="476"/>
        </w:trPr>
        <w:tc>
          <w:tcPr>
            <w:tcW w:w="485" w:type="dxa"/>
            <w:tcBorders>
              <w:bottom w:val="single" w:sz="4" w:space="0" w:color="auto"/>
            </w:tcBorders>
          </w:tcPr>
          <w:p w14:paraId="1CD0CCE2"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4.</w:t>
            </w:r>
          </w:p>
        </w:tc>
        <w:tc>
          <w:tcPr>
            <w:tcW w:w="2345" w:type="dxa"/>
            <w:tcBorders>
              <w:bottom w:val="single" w:sz="4" w:space="0" w:color="auto"/>
            </w:tcBorders>
          </w:tcPr>
          <w:p w14:paraId="1150B97F"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Cita informācija</w:t>
            </w:r>
          </w:p>
        </w:tc>
        <w:tc>
          <w:tcPr>
            <w:tcW w:w="6531" w:type="dxa"/>
            <w:tcBorders>
              <w:bottom w:val="single" w:sz="4" w:space="0" w:color="auto"/>
            </w:tcBorders>
          </w:tcPr>
          <w:p w14:paraId="60E8FAE0" w14:textId="77777777" w:rsidR="005E7CED" w:rsidRPr="00A113EC" w:rsidRDefault="005E7CED" w:rsidP="005E7CED">
            <w:pPr>
              <w:spacing w:after="0" w:line="240" w:lineRule="auto"/>
              <w:jc w:val="both"/>
              <w:rPr>
                <w:rFonts w:ascii="Times New Roman" w:hAnsi="Times New Roman" w:cs="Times New Roman"/>
                <w:bCs/>
                <w:sz w:val="26"/>
                <w:szCs w:val="26"/>
              </w:rPr>
            </w:pPr>
            <w:r w:rsidRPr="00A113EC">
              <w:rPr>
                <w:rFonts w:ascii="Times New Roman" w:hAnsi="Times New Roman" w:cs="Times New Roman"/>
                <w:bCs/>
                <w:sz w:val="26"/>
                <w:szCs w:val="26"/>
              </w:rPr>
              <w:t>Nav.</w:t>
            </w:r>
          </w:p>
        </w:tc>
      </w:tr>
    </w:tbl>
    <w:p w14:paraId="002F0C2B" w14:textId="77777777" w:rsidR="005E7CED" w:rsidRPr="00A113EC" w:rsidRDefault="005E7CED" w:rsidP="00EF78AC">
      <w:pPr>
        <w:spacing w:after="0" w:line="240" w:lineRule="auto"/>
        <w:ind w:left="720"/>
        <w:jc w:val="both"/>
        <w:rPr>
          <w:rFonts w:ascii="Times New Roman" w:hAnsi="Times New Roman" w:cs="Times New Roman"/>
          <w:b/>
          <w:sz w:val="26"/>
          <w:szCs w:val="26"/>
        </w:rPr>
      </w:pPr>
    </w:p>
    <w:tbl>
      <w:tblPr>
        <w:tblW w:w="9356" w:type="dxa"/>
        <w:tblInd w:w="-57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4A0" w:firstRow="1" w:lastRow="0" w:firstColumn="1" w:lastColumn="0" w:noHBand="0" w:noVBand="1"/>
      </w:tblPr>
      <w:tblGrid>
        <w:gridCol w:w="1100"/>
        <w:gridCol w:w="3578"/>
        <w:gridCol w:w="4678"/>
      </w:tblGrid>
      <w:tr w:rsidR="00A8795D" w:rsidRPr="00A113EC" w14:paraId="1D832B6E" w14:textId="77777777" w:rsidTr="00F01F80">
        <w:tc>
          <w:tcPr>
            <w:tcW w:w="9356" w:type="dxa"/>
            <w:gridSpan w:val="3"/>
            <w:tcBorders>
              <w:top w:val="single" w:sz="4" w:space="0" w:color="auto"/>
              <w:left w:val="single" w:sz="4" w:space="0" w:color="auto"/>
              <w:bottom w:val="single" w:sz="4" w:space="0" w:color="auto"/>
              <w:right w:val="single" w:sz="4" w:space="0" w:color="auto"/>
            </w:tcBorders>
            <w:vAlign w:val="center"/>
            <w:hideMark/>
          </w:tcPr>
          <w:p w14:paraId="27F28273" w14:textId="77777777" w:rsidR="005E7CED" w:rsidRPr="00A113EC" w:rsidRDefault="005E7CED" w:rsidP="00F01F80">
            <w:pPr>
              <w:spacing w:after="0" w:line="240" w:lineRule="auto"/>
              <w:ind w:firstLine="64"/>
              <w:jc w:val="both"/>
              <w:rPr>
                <w:rFonts w:ascii="Times New Roman" w:hAnsi="Times New Roman" w:cs="Times New Roman"/>
                <w:b/>
                <w:sz w:val="26"/>
                <w:szCs w:val="26"/>
              </w:rPr>
            </w:pPr>
            <w:r w:rsidRPr="00A113EC">
              <w:rPr>
                <w:rFonts w:ascii="Times New Roman" w:hAnsi="Times New Roman" w:cs="Times New Roman"/>
                <w:b/>
                <w:sz w:val="26"/>
                <w:szCs w:val="26"/>
              </w:rPr>
              <w:t>II. Tiesību akta projekta ietekme uz sabiedrību, tautsaimniecības attīstību un administratīvo slogu</w:t>
            </w:r>
          </w:p>
        </w:tc>
      </w:tr>
      <w:tr w:rsidR="00A8795D" w:rsidRPr="00A113EC" w14:paraId="1816B066" w14:textId="77777777" w:rsidTr="00F01F80">
        <w:trPr>
          <w:trHeight w:val="467"/>
        </w:trPr>
        <w:tc>
          <w:tcPr>
            <w:tcW w:w="1100" w:type="dxa"/>
            <w:tcBorders>
              <w:top w:val="single" w:sz="4" w:space="0" w:color="auto"/>
              <w:left w:val="single" w:sz="4" w:space="0" w:color="auto"/>
              <w:bottom w:val="single" w:sz="4" w:space="0" w:color="auto"/>
              <w:right w:val="single" w:sz="4" w:space="0" w:color="auto"/>
            </w:tcBorders>
            <w:hideMark/>
          </w:tcPr>
          <w:p w14:paraId="4C25DEEC"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1.</w:t>
            </w:r>
          </w:p>
        </w:tc>
        <w:tc>
          <w:tcPr>
            <w:tcW w:w="3578" w:type="dxa"/>
            <w:tcBorders>
              <w:top w:val="single" w:sz="4" w:space="0" w:color="auto"/>
              <w:left w:val="single" w:sz="4" w:space="0" w:color="auto"/>
              <w:bottom w:val="single" w:sz="4" w:space="0" w:color="auto"/>
              <w:right w:val="single" w:sz="4" w:space="0" w:color="auto"/>
            </w:tcBorders>
            <w:hideMark/>
          </w:tcPr>
          <w:p w14:paraId="63E5D3E8"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Sabiedrības mērķgrupa</w:t>
            </w:r>
          </w:p>
        </w:tc>
        <w:tc>
          <w:tcPr>
            <w:tcW w:w="4678" w:type="dxa"/>
            <w:tcBorders>
              <w:top w:val="single" w:sz="4" w:space="0" w:color="auto"/>
              <w:left w:val="single" w:sz="4" w:space="0" w:color="auto"/>
              <w:bottom w:val="single" w:sz="4" w:space="0" w:color="auto"/>
              <w:right w:val="single" w:sz="4" w:space="0" w:color="auto"/>
            </w:tcBorders>
            <w:hideMark/>
          </w:tcPr>
          <w:p w14:paraId="02FF52C3" w14:textId="750F5C11" w:rsidR="005E7CED" w:rsidRPr="00A113EC" w:rsidRDefault="00C25534" w:rsidP="008023D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Latvijas valsts iedzīvotāji</w:t>
            </w:r>
          </w:p>
        </w:tc>
      </w:tr>
      <w:tr w:rsidR="00A8795D" w:rsidRPr="00A113EC" w14:paraId="2BA8441C" w14:textId="77777777" w:rsidTr="00F01F80">
        <w:trPr>
          <w:trHeight w:val="517"/>
        </w:trPr>
        <w:tc>
          <w:tcPr>
            <w:tcW w:w="1100" w:type="dxa"/>
            <w:tcBorders>
              <w:top w:val="single" w:sz="4" w:space="0" w:color="auto"/>
              <w:left w:val="single" w:sz="4" w:space="0" w:color="auto"/>
              <w:bottom w:val="single" w:sz="4" w:space="0" w:color="auto"/>
              <w:right w:val="single" w:sz="4" w:space="0" w:color="auto"/>
            </w:tcBorders>
            <w:hideMark/>
          </w:tcPr>
          <w:p w14:paraId="3979FD51"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2.</w:t>
            </w:r>
          </w:p>
        </w:tc>
        <w:tc>
          <w:tcPr>
            <w:tcW w:w="3578" w:type="dxa"/>
            <w:tcBorders>
              <w:top w:val="single" w:sz="4" w:space="0" w:color="auto"/>
              <w:left w:val="single" w:sz="4" w:space="0" w:color="auto"/>
              <w:bottom w:val="single" w:sz="4" w:space="0" w:color="auto"/>
              <w:right w:val="single" w:sz="4" w:space="0" w:color="auto"/>
            </w:tcBorders>
            <w:hideMark/>
          </w:tcPr>
          <w:p w14:paraId="17F7E91D"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Tiesiskā regulējuma ietekme uz tautsaimniecību un administratīvo slogu</w:t>
            </w:r>
          </w:p>
        </w:tc>
        <w:tc>
          <w:tcPr>
            <w:tcW w:w="4678" w:type="dxa"/>
            <w:tcBorders>
              <w:top w:val="single" w:sz="4" w:space="0" w:color="auto"/>
              <w:left w:val="single" w:sz="4" w:space="0" w:color="auto"/>
              <w:bottom w:val="single" w:sz="4" w:space="0" w:color="auto"/>
              <w:right w:val="single" w:sz="4" w:space="0" w:color="auto"/>
            </w:tcBorders>
            <w:hideMark/>
          </w:tcPr>
          <w:p w14:paraId="1CB6CB77" w14:textId="25AE5082" w:rsidR="00D071FA" w:rsidRPr="00D94FBD" w:rsidRDefault="00D97492" w:rsidP="00E66AC8">
            <w:pPr>
              <w:spacing w:line="240" w:lineRule="auto"/>
              <w:jc w:val="both"/>
              <w:rPr>
                <w:rFonts w:ascii="Times New Roman" w:hAnsi="Times New Roman" w:cs="Times New Roman"/>
                <w:sz w:val="26"/>
                <w:szCs w:val="26"/>
              </w:rPr>
            </w:pPr>
            <w:r w:rsidRPr="00D97492">
              <w:rPr>
                <w:rFonts w:ascii="Times New Roman" w:hAnsi="Times New Roman" w:cs="Times New Roman"/>
                <w:sz w:val="26"/>
                <w:szCs w:val="26"/>
              </w:rPr>
              <w:t>Ministru kabineta rīkojuma projekts „</w:t>
            </w:r>
            <w:r w:rsidRPr="00D97492">
              <w:rPr>
                <w:rFonts w:ascii="Times New Roman" w:eastAsia="Times New Roman" w:hAnsi="Times New Roman" w:cs="Times New Roman"/>
                <w:bCs/>
                <w:sz w:val="26"/>
                <w:szCs w:val="26"/>
                <w:lang w:eastAsia="lv-LV"/>
              </w:rPr>
              <w:t xml:space="preserve">Par </w:t>
            </w:r>
            <w:r w:rsidRPr="00D97492">
              <w:rPr>
                <w:rFonts w:ascii="Times New Roman" w:eastAsia="Times New Roman" w:hAnsi="Times New Roman" w:cs="Times New Roman"/>
                <w:sz w:val="26"/>
                <w:szCs w:val="26"/>
                <w:lang w:eastAsia="lv-LV"/>
              </w:rPr>
              <w:t>akciju sabiedrības “Latvenergo”  vispārējo stratēģisko mērķi</w:t>
            </w:r>
            <w:r w:rsidRPr="00D97492">
              <w:rPr>
                <w:rFonts w:ascii="Times New Roman" w:hAnsi="Times New Roman"/>
                <w:sz w:val="26"/>
                <w:szCs w:val="26"/>
              </w:rPr>
              <w:t>”</w:t>
            </w:r>
            <w:r w:rsidRPr="00D97492">
              <w:rPr>
                <w:rFonts w:ascii="Times New Roman" w:hAnsi="Times New Roman" w:cs="Times New Roman"/>
                <w:sz w:val="26"/>
                <w:szCs w:val="26"/>
              </w:rPr>
              <w:t xml:space="preserve">” neatstāj ietekmi uz tautsaimniecību, jo nemaina esošo </w:t>
            </w:r>
            <w:r w:rsidR="00E07EC7" w:rsidRPr="00845B11">
              <w:rPr>
                <w:rFonts w:ascii="Times New Roman" w:hAnsi="Times New Roman" w:cs="Times New Roman"/>
                <w:sz w:val="26"/>
                <w:szCs w:val="26"/>
              </w:rPr>
              <w:t>enerģ</w:t>
            </w:r>
            <w:r w:rsidR="00845B11" w:rsidRPr="00845B11">
              <w:rPr>
                <w:rFonts w:ascii="Times New Roman" w:hAnsi="Times New Roman" w:cs="Times New Roman"/>
                <w:sz w:val="26"/>
                <w:szCs w:val="26"/>
              </w:rPr>
              <w:t>ē</w:t>
            </w:r>
            <w:r w:rsidR="00E07EC7" w:rsidRPr="00845B11">
              <w:rPr>
                <w:rFonts w:ascii="Times New Roman" w:hAnsi="Times New Roman" w:cs="Times New Roman"/>
                <w:sz w:val="26"/>
                <w:szCs w:val="26"/>
              </w:rPr>
              <w:t>tikas</w:t>
            </w:r>
            <w:r w:rsidRPr="00845B11">
              <w:rPr>
                <w:rFonts w:ascii="Times New Roman" w:hAnsi="Times New Roman" w:cs="Times New Roman"/>
                <w:sz w:val="26"/>
                <w:szCs w:val="26"/>
              </w:rPr>
              <w:t xml:space="preserve"> nozares institucionālo </w:t>
            </w:r>
            <w:r w:rsidRPr="00845B11">
              <w:rPr>
                <w:rFonts w:ascii="Times New Roman" w:hAnsi="Times New Roman" w:cs="Times New Roman"/>
                <w:sz w:val="26"/>
                <w:szCs w:val="26"/>
              </w:rPr>
              <w:lastRenderedPageBreak/>
              <w:t xml:space="preserve">struktūru, </w:t>
            </w:r>
            <w:r w:rsidRPr="00D97492">
              <w:rPr>
                <w:rFonts w:ascii="Times New Roman" w:hAnsi="Times New Roman" w:cs="Times New Roman"/>
                <w:sz w:val="26"/>
                <w:szCs w:val="26"/>
              </w:rPr>
              <w:t>kā arī neatstās papildu ietekmi uz administratīvo slogu.</w:t>
            </w:r>
          </w:p>
        </w:tc>
      </w:tr>
      <w:tr w:rsidR="00A8795D" w:rsidRPr="00A113EC" w14:paraId="048B2AA1" w14:textId="77777777" w:rsidTr="00F01F80">
        <w:trPr>
          <w:trHeight w:val="745"/>
        </w:trPr>
        <w:tc>
          <w:tcPr>
            <w:tcW w:w="1100" w:type="dxa"/>
            <w:tcBorders>
              <w:top w:val="single" w:sz="4" w:space="0" w:color="auto"/>
              <w:left w:val="single" w:sz="4" w:space="0" w:color="auto"/>
              <w:bottom w:val="single" w:sz="4" w:space="0" w:color="auto"/>
              <w:right w:val="single" w:sz="4" w:space="0" w:color="auto"/>
            </w:tcBorders>
            <w:hideMark/>
          </w:tcPr>
          <w:p w14:paraId="7149C2A1"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lastRenderedPageBreak/>
              <w:t> 3.</w:t>
            </w:r>
          </w:p>
        </w:tc>
        <w:tc>
          <w:tcPr>
            <w:tcW w:w="3578" w:type="dxa"/>
            <w:tcBorders>
              <w:top w:val="single" w:sz="4" w:space="0" w:color="auto"/>
              <w:left w:val="single" w:sz="4" w:space="0" w:color="auto"/>
              <w:bottom w:val="single" w:sz="4" w:space="0" w:color="auto"/>
              <w:right w:val="single" w:sz="4" w:space="0" w:color="auto"/>
            </w:tcBorders>
            <w:hideMark/>
          </w:tcPr>
          <w:p w14:paraId="35BCA03C"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Administratīvo izmaksu monetārs novērtējums</w:t>
            </w:r>
          </w:p>
        </w:tc>
        <w:tc>
          <w:tcPr>
            <w:tcW w:w="4678" w:type="dxa"/>
            <w:tcBorders>
              <w:top w:val="single" w:sz="4" w:space="0" w:color="auto"/>
              <w:left w:val="single" w:sz="4" w:space="0" w:color="auto"/>
              <w:bottom w:val="single" w:sz="4" w:space="0" w:color="auto"/>
              <w:right w:val="single" w:sz="4" w:space="0" w:color="auto"/>
            </w:tcBorders>
            <w:hideMark/>
          </w:tcPr>
          <w:p w14:paraId="205C007B"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Nav attiecināms</w:t>
            </w:r>
          </w:p>
        </w:tc>
      </w:tr>
      <w:tr w:rsidR="00A8795D" w:rsidRPr="00A113EC" w14:paraId="6F48C1DD" w14:textId="77777777" w:rsidTr="00F01F80">
        <w:tc>
          <w:tcPr>
            <w:tcW w:w="1100" w:type="dxa"/>
            <w:tcBorders>
              <w:top w:val="single" w:sz="4" w:space="0" w:color="auto"/>
              <w:left w:val="single" w:sz="4" w:space="0" w:color="auto"/>
              <w:bottom w:val="single" w:sz="4" w:space="0" w:color="auto"/>
              <w:right w:val="single" w:sz="4" w:space="0" w:color="auto"/>
            </w:tcBorders>
            <w:hideMark/>
          </w:tcPr>
          <w:p w14:paraId="69EF21F3"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4.</w:t>
            </w:r>
          </w:p>
        </w:tc>
        <w:tc>
          <w:tcPr>
            <w:tcW w:w="3578" w:type="dxa"/>
            <w:tcBorders>
              <w:top w:val="single" w:sz="4" w:space="0" w:color="auto"/>
              <w:left w:val="single" w:sz="4" w:space="0" w:color="auto"/>
              <w:bottom w:val="single" w:sz="4" w:space="0" w:color="auto"/>
              <w:right w:val="single" w:sz="4" w:space="0" w:color="auto"/>
            </w:tcBorders>
            <w:hideMark/>
          </w:tcPr>
          <w:p w14:paraId="15F661B7"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Cita informācija</w:t>
            </w:r>
          </w:p>
        </w:tc>
        <w:tc>
          <w:tcPr>
            <w:tcW w:w="4678" w:type="dxa"/>
            <w:tcBorders>
              <w:top w:val="single" w:sz="4" w:space="0" w:color="auto"/>
              <w:left w:val="single" w:sz="4" w:space="0" w:color="auto"/>
              <w:bottom w:val="single" w:sz="4" w:space="0" w:color="auto"/>
              <w:right w:val="single" w:sz="4" w:space="0" w:color="auto"/>
            </w:tcBorders>
            <w:hideMark/>
          </w:tcPr>
          <w:p w14:paraId="280F5551" w14:textId="77777777" w:rsidR="005E7CED" w:rsidRPr="00A113EC" w:rsidRDefault="00F076FA" w:rsidP="008B7AEC">
            <w:pPr>
              <w:spacing w:line="240" w:lineRule="auto"/>
              <w:jc w:val="both"/>
              <w:rPr>
                <w:rFonts w:ascii="Times New Roman" w:hAnsi="Times New Roman" w:cs="Times New Roman"/>
                <w:sz w:val="26"/>
                <w:szCs w:val="26"/>
              </w:rPr>
            </w:pPr>
            <w:r w:rsidRPr="00A113EC">
              <w:rPr>
                <w:rFonts w:ascii="Times New Roman" w:hAnsi="Times New Roman" w:cs="Times New Roman"/>
                <w:sz w:val="26"/>
                <w:szCs w:val="26"/>
              </w:rPr>
              <w:t>Nav</w:t>
            </w:r>
          </w:p>
        </w:tc>
      </w:tr>
    </w:tbl>
    <w:p w14:paraId="55423963" w14:textId="77777777" w:rsidR="000B2F12" w:rsidRDefault="000B2F12" w:rsidP="000B2F12">
      <w:pPr>
        <w:spacing w:after="0" w:line="240" w:lineRule="auto"/>
        <w:jc w:val="both"/>
        <w:rPr>
          <w:rFonts w:ascii="Times New Roman" w:hAnsi="Times New Roman" w:cs="Times New Roman"/>
          <w:b/>
          <w:sz w:val="26"/>
          <w:szCs w:val="26"/>
        </w:rPr>
      </w:pPr>
    </w:p>
    <w:p w14:paraId="68A07FC7" w14:textId="77777777" w:rsidR="005E7CED" w:rsidRDefault="005E7CED" w:rsidP="000B2F12">
      <w:pPr>
        <w:spacing w:after="0" w:line="240" w:lineRule="auto"/>
        <w:jc w:val="both"/>
        <w:rPr>
          <w:rFonts w:ascii="Times New Roman" w:hAnsi="Times New Roman" w:cs="Times New Roman"/>
          <w:sz w:val="26"/>
          <w:szCs w:val="26"/>
        </w:rPr>
      </w:pPr>
      <w:r w:rsidRPr="00A113EC">
        <w:rPr>
          <w:rFonts w:ascii="Times New Roman" w:hAnsi="Times New Roman" w:cs="Times New Roman"/>
          <w:b/>
          <w:sz w:val="26"/>
          <w:szCs w:val="26"/>
        </w:rPr>
        <w:t>Anotācijas III, IV, V un VI sadaļa</w:t>
      </w:r>
      <w:r w:rsidRPr="00A113EC">
        <w:rPr>
          <w:rFonts w:ascii="Times New Roman" w:hAnsi="Times New Roman" w:cs="Times New Roman"/>
          <w:sz w:val="26"/>
          <w:szCs w:val="26"/>
        </w:rPr>
        <w:t xml:space="preserve"> – projekts šīs jomas neskar.</w:t>
      </w:r>
    </w:p>
    <w:p w14:paraId="7052D5F3" w14:textId="77777777" w:rsidR="000B2F12" w:rsidRPr="00A113EC" w:rsidRDefault="000B2F12" w:rsidP="000B2F12">
      <w:pPr>
        <w:spacing w:after="0" w:line="240" w:lineRule="auto"/>
        <w:jc w:val="both"/>
        <w:rPr>
          <w:rFonts w:ascii="Times New Roman" w:hAnsi="Times New Roman" w:cs="Times New Roman"/>
          <w:sz w:val="26"/>
          <w:szCs w:val="26"/>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12"/>
        <w:gridCol w:w="3655"/>
        <w:gridCol w:w="4589"/>
      </w:tblGrid>
      <w:tr w:rsidR="00A8795D" w:rsidRPr="00A113EC" w14:paraId="112AECB3" w14:textId="77777777" w:rsidTr="000B2F12">
        <w:tc>
          <w:tcPr>
            <w:tcW w:w="9356" w:type="dxa"/>
            <w:gridSpan w:val="3"/>
            <w:tcBorders>
              <w:top w:val="single" w:sz="4" w:space="0" w:color="auto"/>
            </w:tcBorders>
          </w:tcPr>
          <w:p w14:paraId="34E6B141" w14:textId="77777777" w:rsidR="005E7CED" w:rsidRPr="00A113EC" w:rsidRDefault="005E7CED" w:rsidP="005E7CED">
            <w:pPr>
              <w:spacing w:after="0" w:line="240" w:lineRule="auto"/>
              <w:jc w:val="both"/>
              <w:rPr>
                <w:rFonts w:ascii="Times New Roman" w:hAnsi="Times New Roman" w:cs="Times New Roman"/>
                <w:b/>
                <w:bCs/>
                <w:sz w:val="26"/>
                <w:szCs w:val="26"/>
              </w:rPr>
            </w:pPr>
            <w:r w:rsidRPr="00A113EC">
              <w:rPr>
                <w:rFonts w:ascii="Times New Roman" w:hAnsi="Times New Roman" w:cs="Times New Roman"/>
                <w:b/>
                <w:bCs/>
                <w:sz w:val="26"/>
                <w:szCs w:val="26"/>
              </w:rPr>
              <w:t>VII. Tiesību akta projekta izpildes nodrošināšana un tās ietekme uz institūcijām</w:t>
            </w:r>
          </w:p>
        </w:tc>
      </w:tr>
      <w:tr w:rsidR="00A8795D" w:rsidRPr="00A113EC" w14:paraId="67E007FD" w14:textId="77777777" w:rsidTr="000B2F12">
        <w:trPr>
          <w:trHeight w:val="427"/>
        </w:trPr>
        <w:tc>
          <w:tcPr>
            <w:tcW w:w="1112" w:type="dxa"/>
          </w:tcPr>
          <w:p w14:paraId="36C73996" w14:textId="77777777" w:rsidR="005E7CED" w:rsidRPr="00A113EC" w:rsidRDefault="005E7CED" w:rsidP="005E7CED">
            <w:pPr>
              <w:spacing w:after="0" w:line="240" w:lineRule="auto"/>
              <w:jc w:val="both"/>
              <w:rPr>
                <w:rFonts w:ascii="Times New Roman" w:hAnsi="Times New Roman" w:cs="Times New Roman"/>
                <w:bCs/>
                <w:sz w:val="26"/>
                <w:szCs w:val="26"/>
              </w:rPr>
            </w:pPr>
            <w:r w:rsidRPr="00A113EC">
              <w:rPr>
                <w:rFonts w:ascii="Times New Roman" w:hAnsi="Times New Roman" w:cs="Times New Roman"/>
                <w:bCs/>
                <w:sz w:val="26"/>
                <w:szCs w:val="26"/>
              </w:rPr>
              <w:t>1.</w:t>
            </w:r>
          </w:p>
        </w:tc>
        <w:tc>
          <w:tcPr>
            <w:tcW w:w="3655" w:type="dxa"/>
          </w:tcPr>
          <w:p w14:paraId="13F90FEE"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 xml:space="preserve">Projekta izpildē iesaistītās institūcijas </w:t>
            </w:r>
          </w:p>
        </w:tc>
        <w:tc>
          <w:tcPr>
            <w:tcW w:w="4589" w:type="dxa"/>
          </w:tcPr>
          <w:p w14:paraId="54E4C82B" w14:textId="1716B2CF" w:rsidR="005E7CED" w:rsidRPr="00A113EC" w:rsidRDefault="00084F01" w:rsidP="00845B11">
            <w:pPr>
              <w:spacing w:line="240" w:lineRule="auto"/>
              <w:jc w:val="both"/>
              <w:rPr>
                <w:rFonts w:ascii="Times New Roman" w:hAnsi="Times New Roman" w:cs="Times New Roman"/>
                <w:bCs/>
                <w:sz w:val="26"/>
                <w:szCs w:val="26"/>
              </w:rPr>
            </w:pPr>
            <w:r>
              <w:rPr>
                <w:rFonts w:ascii="Times New Roman" w:hAnsi="Times New Roman" w:cs="Times New Roman"/>
                <w:bCs/>
                <w:sz w:val="26"/>
                <w:szCs w:val="26"/>
              </w:rPr>
              <w:t>AS “</w:t>
            </w:r>
            <w:r w:rsidR="00D97492">
              <w:rPr>
                <w:rFonts w:ascii="Times New Roman" w:hAnsi="Times New Roman" w:cs="Times New Roman"/>
                <w:bCs/>
                <w:sz w:val="26"/>
                <w:szCs w:val="26"/>
              </w:rPr>
              <w:t>Latvener</w:t>
            </w:r>
            <w:r w:rsidR="00845B11">
              <w:rPr>
                <w:rFonts w:ascii="Times New Roman" w:hAnsi="Times New Roman" w:cs="Times New Roman"/>
                <w:bCs/>
                <w:sz w:val="26"/>
                <w:szCs w:val="26"/>
              </w:rPr>
              <w:t>g</w:t>
            </w:r>
            <w:r w:rsidR="00D97492">
              <w:rPr>
                <w:rFonts w:ascii="Times New Roman" w:hAnsi="Times New Roman" w:cs="Times New Roman"/>
                <w:bCs/>
                <w:sz w:val="26"/>
                <w:szCs w:val="26"/>
              </w:rPr>
              <w:t>o</w:t>
            </w:r>
            <w:r>
              <w:rPr>
                <w:rFonts w:ascii="Times New Roman" w:hAnsi="Times New Roman" w:cs="Times New Roman"/>
                <w:bCs/>
                <w:sz w:val="26"/>
                <w:szCs w:val="26"/>
              </w:rPr>
              <w:t>”</w:t>
            </w:r>
            <w:r w:rsidR="005E7CED" w:rsidRPr="00A113EC">
              <w:rPr>
                <w:rFonts w:ascii="Times New Roman" w:hAnsi="Times New Roman" w:cs="Times New Roman"/>
                <w:bCs/>
                <w:sz w:val="26"/>
                <w:szCs w:val="26"/>
              </w:rPr>
              <w:t xml:space="preserve"> un </w:t>
            </w:r>
            <w:r w:rsidR="00003415" w:rsidRPr="00A113EC">
              <w:rPr>
                <w:rFonts w:ascii="Times New Roman" w:hAnsi="Times New Roman" w:cs="Times New Roman"/>
                <w:bCs/>
                <w:sz w:val="26"/>
                <w:szCs w:val="26"/>
              </w:rPr>
              <w:t>Ekonomikas</w:t>
            </w:r>
            <w:r w:rsidR="005E7CED" w:rsidRPr="00A113EC">
              <w:rPr>
                <w:rFonts w:ascii="Times New Roman" w:hAnsi="Times New Roman" w:cs="Times New Roman"/>
                <w:bCs/>
                <w:sz w:val="26"/>
                <w:szCs w:val="26"/>
              </w:rPr>
              <w:t xml:space="preserve"> ministr</w:t>
            </w:r>
            <w:r w:rsidR="000B2F12">
              <w:rPr>
                <w:rFonts w:ascii="Times New Roman" w:hAnsi="Times New Roman" w:cs="Times New Roman"/>
                <w:bCs/>
                <w:sz w:val="26"/>
                <w:szCs w:val="26"/>
              </w:rPr>
              <w:t xml:space="preserve">ija kā </w:t>
            </w:r>
            <w:r w:rsidR="000B2F12" w:rsidRPr="00845B11">
              <w:rPr>
                <w:rFonts w:ascii="Times New Roman" w:hAnsi="Times New Roman" w:cs="Times New Roman"/>
                <w:bCs/>
                <w:sz w:val="26"/>
                <w:szCs w:val="26"/>
              </w:rPr>
              <w:t>kapitālsabiedrības kapitāla daļu</w:t>
            </w:r>
            <w:r w:rsidR="005E7CED" w:rsidRPr="00845B11">
              <w:rPr>
                <w:rFonts w:ascii="Times New Roman" w:hAnsi="Times New Roman" w:cs="Times New Roman"/>
                <w:bCs/>
                <w:sz w:val="26"/>
                <w:szCs w:val="26"/>
              </w:rPr>
              <w:t xml:space="preserve"> turētāja</w:t>
            </w:r>
            <w:r w:rsidR="002C684D" w:rsidRPr="00845B11">
              <w:rPr>
                <w:rFonts w:ascii="Times New Roman" w:hAnsi="Times New Roman" w:cs="Times New Roman"/>
                <w:bCs/>
                <w:sz w:val="26"/>
                <w:szCs w:val="26"/>
              </w:rPr>
              <w:t xml:space="preserve"> un </w:t>
            </w:r>
            <w:r w:rsidR="00845B11" w:rsidRPr="00845B11">
              <w:rPr>
                <w:rFonts w:ascii="Times New Roman" w:hAnsi="Times New Roman" w:cs="Times New Roman"/>
                <w:bCs/>
                <w:sz w:val="26"/>
                <w:szCs w:val="26"/>
              </w:rPr>
              <w:t>enerģētikas</w:t>
            </w:r>
            <w:r w:rsidR="002C684D" w:rsidRPr="00845B11">
              <w:rPr>
                <w:rFonts w:ascii="Times New Roman" w:hAnsi="Times New Roman" w:cs="Times New Roman"/>
                <w:bCs/>
                <w:sz w:val="26"/>
                <w:szCs w:val="26"/>
              </w:rPr>
              <w:t xml:space="preserve"> politikas veidotāja</w:t>
            </w:r>
            <w:r w:rsidR="005E7CED" w:rsidRPr="00A113EC">
              <w:rPr>
                <w:rFonts w:ascii="Times New Roman" w:hAnsi="Times New Roman" w:cs="Times New Roman"/>
                <w:bCs/>
                <w:sz w:val="26"/>
                <w:szCs w:val="26"/>
              </w:rPr>
              <w:t>.</w:t>
            </w:r>
            <w:r w:rsidR="00F076FA" w:rsidRPr="00A113EC">
              <w:rPr>
                <w:rFonts w:ascii="Times New Roman" w:hAnsi="Times New Roman" w:cs="Times New Roman"/>
                <w:bCs/>
                <w:sz w:val="26"/>
                <w:szCs w:val="26"/>
              </w:rPr>
              <w:t xml:space="preserve"> </w:t>
            </w:r>
          </w:p>
        </w:tc>
      </w:tr>
      <w:tr w:rsidR="00A8795D" w:rsidRPr="00A113EC" w14:paraId="5B050F23" w14:textId="77777777" w:rsidTr="000B2F12">
        <w:trPr>
          <w:trHeight w:val="463"/>
        </w:trPr>
        <w:tc>
          <w:tcPr>
            <w:tcW w:w="1112" w:type="dxa"/>
          </w:tcPr>
          <w:p w14:paraId="189F641B" w14:textId="77777777" w:rsidR="005E7CED" w:rsidRPr="00A113EC" w:rsidRDefault="005E7CED" w:rsidP="005E7CED">
            <w:pPr>
              <w:spacing w:after="0" w:line="240" w:lineRule="auto"/>
              <w:jc w:val="both"/>
              <w:rPr>
                <w:rFonts w:ascii="Times New Roman" w:hAnsi="Times New Roman" w:cs="Times New Roman"/>
                <w:bCs/>
                <w:sz w:val="26"/>
                <w:szCs w:val="26"/>
              </w:rPr>
            </w:pPr>
            <w:r w:rsidRPr="00A113EC">
              <w:rPr>
                <w:rFonts w:ascii="Times New Roman" w:hAnsi="Times New Roman" w:cs="Times New Roman"/>
                <w:bCs/>
                <w:sz w:val="26"/>
                <w:szCs w:val="26"/>
              </w:rPr>
              <w:t>2.</w:t>
            </w:r>
          </w:p>
        </w:tc>
        <w:tc>
          <w:tcPr>
            <w:tcW w:w="3655" w:type="dxa"/>
          </w:tcPr>
          <w:p w14:paraId="35D02891"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Projekta izpildes ietekme uz pārvaldes funkcijām un institucionālo struktūru. Jaunu institūciju izveide, esošu institūciju likvidācija vai reorganizācija, to ietekme uz institūcijas cilvēkresursiem</w:t>
            </w:r>
          </w:p>
        </w:tc>
        <w:tc>
          <w:tcPr>
            <w:tcW w:w="4589" w:type="dxa"/>
          </w:tcPr>
          <w:p w14:paraId="0DB10477" w14:textId="77777777" w:rsidR="005E7CED" w:rsidRPr="00845B11" w:rsidRDefault="008B7AEC" w:rsidP="005E7CED">
            <w:pPr>
              <w:spacing w:after="0" w:line="240" w:lineRule="auto"/>
              <w:jc w:val="both"/>
              <w:rPr>
                <w:rFonts w:ascii="Times New Roman" w:hAnsi="Times New Roman" w:cs="Times New Roman"/>
                <w:sz w:val="26"/>
                <w:szCs w:val="26"/>
              </w:rPr>
            </w:pPr>
            <w:r w:rsidRPr="00845B11">
              <w:rPr>
                <w:rFonts w:ascii="Times New Roman" w:hAnsi="Times New Roman" w:cs="Times New Roman"/>
                <w:sz w:val="26"/>
                <w:szCs w:val="26"/>
              </w:rPr>
              <w:t>Nav attiecināms.</w:t>
            </w:r>
          </w:p>
        </w:tc>
      </w:tr>
      <w:tr w:rsidR="00A8795D" w:rsidRPr="00A113EC" w14:paraId="031F899A" w14:textId="77777777" w:rsidTr="000B2F12">
        <w:trPr>
          <w:trHeight w:val="476"/>
        </w:trPr>
        <w:tc>
          <w:tcPr>
            <w:tcW w:w="1112" w:type="dxa"/>
          </w:tcPr>
          <w:p w14:paraId="6C229D9C"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3.</w:t>
            </w:r>
          </w:p>
        </w:tc>
        <w:tc>
          <w:tcPr>
            <w:tcW w:w="3655" w:type="dxa"/>
          </w:tcPr>
          <w:p w14:paraId="07055918"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Cita informācija</w:t>
            </w:r>
          </w:p>
        </w:tc>
        <w:tc>
          <w:tcPr>
            <w:tcW w:w="4589" w:type="dxa"/>
          </w:tcPr>
          <w:p w14:paraId="7337A517" w14:textId="77777777" w:rsidR="005E7CED" w:rsidRPr="00A113EC" w:rsidRDefault="005E7CED" w:rsidP="005E7CED">
            <w:pPr>
              <w:spacing w:after="0" w:line="240" w:lineRule="auto"/>
              <w:jc w:val="both"/>
              <w:rPr>
                <w:rFonts w:ascii="Times New Roman" w:hAnsi="Times New Roman" w:cs="Times New Roman"/>
                <w:sz w:val="26"/>
                <w:szCs w:val="26"/>
              </w:rPr>
            </w:pPr>
            <w:r w:rsidRPr="00A113EC">
              <w:rPr>
                <w:rFonts w:ascii="Times New Roman" w:hAnsi="Times New Roman" w:cs="Times New Roman"/>
                <w:sz w:val="26"/>
                <w:szCs w:val="26"/>
              </w:rPr>
              <w:t>Nav.</w:t>
            </w:r>
          </w:p>
          <w:p w14:paraId="38C5461D" w14:textId="77777777" w:rsidR="005E7CED" w:rsidRPr="00A113EC" w:rsidRDefault="005E7CED" w:rsidP="005E7CED">
            <w:pPr>
              <w:spacing w:after="0" w:line="240" w:lineRule="auto"/>
              <w:jc w:val="both"/>
              <w:rPr>
                <w:rFonts w:ascii="Times New Roman" w:hAnsi="Times New Roman" w:cs="Times New Roman"/>
                <w:i/>
                <w:sz w:val="26"/>
                <w:szCs w:val="26"/>
              </w:rPr>
            </w:pPr>
          </w:p>
        </w:tc>
      </w:tr>
    </w:tbl>
    <w:p w14:paraId="6BEE7BDC" w14:textId="77777777" w:rsidR="005E7CED" w:rsidRPr="00A8795D" w:rsidRDefault="005E7CED" w:rsidP="00EF78AC">
      <w:pPr>
        <w:spacing w:after="0" w:line="240" w:lineRule="auto"/>
        <w:ind w:left="720"/>
        <w:jc w:val="both"/>
        <w:rPr>
          <w:rFonts w:ascii="Times New Roman" w:hAnsi="Times New Roman" w:cs="Times New Roman"/>
          <w:sz w:val="24"/>
          <w:szCs w:val="24"/>
        </w:rPr>
      </w:pPr>
    </w:p>
    <w:p w14:paraId="32F96920" w14:textId="77777777" w:rsidR="008B0A1E" w:rsidRDefault="008B0A1E" w:rsidP="008B0A1E">
      <w:pPr>
        <w:spacing w:after="0" w:line="240" w:lineRule="auto"/>
        <w:jc w:val="both"/>
        <w:rPr>
          <w:rFonts w:ascii="Times New Roman" w:hAnsi="Times New Roman" w:cs="Times New Roman"/>
          <w:sz w:val="26"/>
          <w:szCs w:val="26"/>
        </w:rPr>
      </w:pPr>
      <w:r w:rsidRPr="00C15856">
        <w:rPr>
          <w:rFonts w:ascii="Times New Roman" w:hAnsi="Times New Roman" w:cs="Times New Roman"/>
          <w:sz w:val="26"/>
          <w:szCs w:val="26"/>
        </w:rPr>
        <w:t>Anotācijas III, IV, V un VI sadaļa</w:t>
      </w:r>
      <w:r w:rsidRPr="00A113EC">
        <w:rPr>
          <w:rFonts w:ascii="Times New Roman" w:hAnsi="Times New Roman" w:cs="Times New Roman"/>
          <w:sz w:val="26"/>
          <w:szCs w:val="26"/>
        </w:rPr>
        <w:t xml:space="preserve"> – projekts šīs jomas neskar.</w:t>
      </w:r>
    </w:p>
    <w:p w14:paraId="50F29664" w14:textId="77777777" w:rsidR="008B0A1E" w:rsidRDefault="008B0A1E" w:rsidP="000B2F12">
      <w:pPr>
        <w:tabs>
          <w:tab w:val="left" w:pos="6521"/>
        </w:tabs>
        <w:spacing w:after="0" w:line="240" w:lineRule="auto"/>
        <w:jc w:val="both"/>
        <w:rPr>
          <w:rFonts w:ascii="Times New Roman" w:eastAsia="Times New Roman" w:hAnsi="Times New Roman" w:cs="Times New Roman"/>
          <w:sz w:val="18"/>
          <w:szCs w:val="26"/>
          <w:lang w:eastAsia="lv-LV"/>
        </w:rPr>
      </w:pPr>
    </w:p>
    <w:p w14:paraId="5CD67C60" w14:textId="77777777" w:rsidR="00084F01" w:rsidRDefault="00084F01" w:rsidP="000B2F12">
      <w:pPr>
        <w:tabs>
          <w:tab w:val="left" w:pos="6521"/>
        </w:tabs>
        <w:spacing w:after="0" w:line="240" w:lineRule="auto"/>
        <w:jc w:val="both"/>
        <w:rPr>
          <w:rFonts w:ascii="Times New Roman" w:eastAsia="Times New Roman" w:hAnsi="Times New Roman" w:cs="Times New Roman"/>
          <w:sz w:val="18"/>
          <w:szCs w:val="26"/>
          <w:lang w:eastAsia="lv-LV"/>
        </w:rPr>
      </w:pPr>
    </w:p>
    <w:p w14:paraId="2B6E4C2A" w14:textId="77777777" w:rsidR="00084F01" w:rsidRDefault="00084F01" w:rsidP="000B2F12">
      <w:pPr>
        <w:tabs>
          <w:tab w:val="left" w:pos="6521"/>
        </w:tabs>
        <w:spacing w:after="0" w:line="240" w:lineRule="auto"/>
        <w:jc w:val="both"/>
        <w:rPr>
          <w:rFonts w:ascii="Times New Roman" w:eastAsia="Times New Roman" w:hAnsi="Times New Roman" w:cs="Times New Roman"/>
          <w:sz w:val="18"/>
          <w:szCs w:val="26"/>
          <w:lang w:eastAsia="lv-LV"/>
        </w:rPr>
      </w:pPr>
    </w:p>
    <w:p w14:paraId="416CA034" w14:textId="77777777" w:rsidR="00084F01" w:rsidRPr="00E36BA7" w:rsidRDefault="00084F01" w:rsidP="000B2F12">
      <w:pPr>
        <w:tabs>
          <w:tab w:val="left" w:pos="6521"/>
        </w:tabs>
        <w:spacing w:after="0" w:line="240" w:lineRule="auto"/>
        <w:jc w:val="both"/>
        <w:rPr>
          <w:rFonts w:ascii="Times New Roman" w:eastAsia="Times New Roman" w:hAnsi="Times New Roman" w:cs="Times New Roman"/>
          <w:sz w:val="18"/>
          <w:szCs w:val="26"/>
          <w:lang w:eastAsia="lv-LV"/>
        </w:rPr>
      </w:pPr>
    </w:p>
    <w:p w14:paraId="5F9736D6" w14:textId="77777777" w:rsidR="000B2F12" w:rsidRPr="000B2F12" w:rsidRDefault="000B2F12" w:rsidP="000B2F12">
      <w:pPr>
        <w:tabs>
          <w:tab w:val="left" w:pos="6521"/>
        </w:tabs>
        <w:spacing w:after="0" w:line="240" w:lineRule="auto"/>
        <w:jc w:val="both"/>
        <w:rPr>
          <w:rFonts w:ascii="Times New Roman" w:eastAsia="Times New Roman" w:hAnsi="Times New Roman" w:cs="Times New Roman"/>
          <w:sz w:val="26"/>
          <w:szCs w:val="26"/>
          <w:lang w:eastAsia="lv-LV"/>
        </w:rPr>
      </w:pPr>
      <w:r w:rsidRPr="000B2F12">
        <w:rPr>
          <w:rFonts w:ascii="Times New Roman" w:eastAsia="Times New Roman" w:hAnsi="Times New Roman" w:cs="Times New Roman"/>
          <w:sz w:val="26"/>
          <w:szCs w:val="26"/>
          <w:lang w:eastAsia="lv-LV"/>
        </w:rPr>
        <w:t>Iesniedzējs:</w:t>
      </w:r>
    </w:p>
    <w:p w14:paraId="471F9532" w14:textId="77777777" w:rsidR="00003415" w:rsidRPr="000B2F12" w:rsidRDefault="00003415" w:rsidP="000B2F12">
      <w:pPr>
        <w:tabs>
          <w:tab w:val="left" w:pos="6521"/>
        </w:tabs>
        <w:spacing w:after="0" w:line="240" w:lineRule="auto"/>
        <w:jc w:val="both"/>
        <w:rPr>
          <w:rFonts w:ascii="Times New Roman" w:eastAsia="Times New Roman" w:hAnsi="Times New Roman" w:cs="Times New Roman"/>
          <w:sz w:val="26"/>
          <w:szCs w:val="26"/>
          <w:lang w:eastAsia="lv-LV"/>
        </w:rPr>
      </w:pPr>
      <w:r w:rsidRPr="000B2F12">
        <w:rPr>
          <w:rFonts w:ascii="Times New Roman" w:eastAsia="Times New Roman" w:hAnsi="Times New Roman" w:cs="Times New Roman"/>
          <w:sz w:val="26"/>
          <w:szCs w:val="26"/>
          <w:lang w:eastAsia="lv-LV"/>
        </w:rPr>
        <w:t>Ministru prezidenta biedrs,</w:t>
      </w:r>
    </w:p>
    <w:p w14:paraId="21AB76C2" w14:textId="77777777" w:rsidR="00003415" w:rsidRPr="000B2F12" w:rsidRDefault="000B2F12" w:rsidP="000B2F12">
      <w:pPr>
        <w:tabs>
          <w:tab w:val="left" w:pos="6521"/>
        </w:tabs>
        <w:spacing w:after="0" w:line="240" w:lineRule="auto"/>
        <w:jc w:val="both"/>
        <w:rPr>
          <w:rFonts w:ascii="Times New Roman" w:eastAsia="Times New Roman" w:hAnsi="Times New Roman" w:cs="Times New Roman"/>
          <w:sz w:val="26"/>
          <w:szCs w:val="26"/>
          <w:lang w:eastAsia="lv-LV"/>
        </w:rPr>
      </w:pPr>
      <w:r w:rsidRPr="000B2F12">
        <w:rPr>
          <w:rFonts w:ascii="Times New Roman" w:eastAsia="Times New Roman" w:hAnsi="Times New Roman" w:cs="Times New Roman"/>
          <w:sz w:val="26"/>
          <w:szCs w:val="26"/>
          <w:lang w:eastAsia="lv-LV"/>
        </w:rPr>
        <w:t>ekonomik</w:t>
      </w:r>
      <w:r w:rsidR="00003415" w:rsidRPr="000B2F12">
        <w:rPr>
          <w:rFonts w:ascii="Times New Roman" w:eastAsia="Times New Roman" w:hAnsi="Times New Roman" w:cs="Times New Roman"/>
          <w:sz w:val="26"/>
          <w:szCs w:val="26"/>
          <w:lang w:eastAsia="lv-LV"/>
        </w:rPr>
        <w:t xml:space="preserve">as ministrs </w:t>
      </w:r>
      <w:r w:rsidR="00003415" w:rsidRPr="000B2F12">
        <w:rPr>
          <w:rFonts w:ascii="Times New Roman" w:eastAsia="Times New Roman" w:hAnsi="Times New Roman" w:cs="Times New Roman"/>
          <w:sz w:val="26"/>
          <w:szCs w:val="26"/>
          <w:lang w:eastAsia="lv-LV"/>
        </w:rPr>
        <w:tab/>
      </w:r>
      <w:r w:rsidR="00003415" w:rsidRPr="000B2F12">
        <w:rPr>
          <w:rFonts w:ascii="Times New Roman" w:hAnsi="Times New Roman" w:cs="Times New Roman"/>
          <w:sz w:val="26"/>
          <w:szCs w:val="26"/>
        </w:rPr>
        <w:t>A.Ašeradens</w:t>
      </w:r>
    </w:p>
    <w:p w14:paraId="3E4AE2F1" w14:textId="77777777" w:rsidR="000B2F12" w:rsidRDefault="000B2F12" w:rsidP="00E36BA7">
      <w:pPr>
        <w:spacing w:after="0" w:line="240" w:lineRule="auto"/>
        <w:rPr>
          <w:rFonts w:ascii="Times New Roman" w:eastAsia="Times New Roman" w:hAnsi="Times New Roman" w:cs="Times New Roman"/>
          <w:szCs w:val="28"/>
          <w:lang w:eastAsia="lv-LV"/>
        </w:rPr>
      </w:pPr>
    </w:p>
    <w:p w14:paraId="7F4AC686" w14:textId="77777777" w:rsidR="00084F01" w:rsidRDefault="00084F01" w:rsidP="00E36BA7">
      <w:pPr>
        <w:spacing w:after="0" w:line="240" w:lineRule="auto"/>
        <w:rPr>
          <w:rFonts w:ascii="Times New Roman" w:eastAsia="Times New Roman" w:hAnsi="Times New Roman" w:cs="Times New Roman"/>
          <w:szCs w:val="28"/>
          <w:lang w:eastAsia="lv-LV"/>
        </w:rPr>
      </w:pPr>
    </w:p>
    <w:p w14:paraId="72AF0880" w14:textId="77777777" w:rsidR="00084F01" w:rsidRPr="00E36BA7" w:rsidRDefault="00084F01" w:rsidP="00E36BA7">
      <w:pPr>
        <w:spacing w:after="0" w:line="240" w:lineRule="auto"/>
        <w:rPr>
          <w:rFonts w:ascii="Times New Roman" w:eastAsia="Times New Roman" w:hAnsi="Times New Roman" w:cs="Times New Roman"/>
          <w:szCs w:val="28"/>
          <w:lang w:eastAsia="lv-LV"/>
        </w:rPr>
      </w:pPr>
    </w:p>
    <w:p w14:paraId="59F0FA89" w14:textId="77777777" w:rsidR="000B2F12" w:rsidRPr="00907D40" w:rsidRDefault="000B2F12" w:rsidP="000B2F12">
      <w:pPr>
        <w:spacing w:after="0" w:line="240" w:lineRule="auto"/>
        <w:rPr>
          <w:rFonts w:ascii="Times New Roman" w:eastAsia="Times New Roman" w:hAnsi="Times New Roman" w:cs="Times New Roman"/>
          <w:sz w:val="26"/>
          <w:szCs w:val="26"/>
          <w:lang w:eastAsia="lv-LV"/>
        </w:rPr>
      </w:pPr>
      <w:r w:rsidRPr="00907D40">
        <w:rPr>
          <w:rFonts w:ascii="Times New Roman" w:eastAsia="Times New Roman" w:hAnsi="Times New Roman" w:cs="Times New Roman"/>
          <w:sz w:val="26"/>
          <w:szCs w:val="26"/>
          <w:lang w:eastAsia="lv-LV"/>
        </w:rPr>
        <w:t>Vīza:</w:t>
      </w:r>
    </w:p>
    <w:p w14:paraId="1E73A7FE" w14:textId="3F757927" w:rsidR="00264E35" w:rsidRPr="00E36BA7" w:rsidRDefault="000B2F12" w:rsidP="00E36BA7">
      <w:pPr>
        <w:spacing w:after="240" w:line="240" w:lineRule="auto"/>
        <w:rPr>
          <w:rFonts w:ascii="Times New Roman" w:eastAsia="Times New Roman" w:hAnsi="Times New Roman" w:cs="Times New Roman"/>
          <w:sz w:val="26"/>
          <w:szCs w:val="26"/>
          <w:lang w:eastAsia="lv-LV"/>
        </w:rPr>
      </w:pPr>
      <w:r w:rsidRPr="00907D40">
        <w:rPr>
          <w:rFonts w:ascii="Times New Roman" w:eastAsia="Times New Roman" w:hAnsi="Times New Roman" w:cs="Times New Roman"/>
          <w:sz w:val="26"/>
          <w:szCs w:val="26"/>
          <w:lang w:eastAsia="lv-LV"/>
        </w:rPr>
        <w:t>Valsts sekretā</w:t>
      </w:r>
      <w:r w:rsidR="002B58F9" w:rsidRPr="00907D40">
        <w:rPr>
          <w:rFonts w:ascii="Times New Roman" w:eastAsia="Times New Roman" w:hAnsi="Times New Roman" w:cs="Times New Roman"/>
          <w:sz w:val="26"/>
          <w:szCs w:val="26"/>
          <w:lang w:eastAsia="lv-LV"/>
        </w:rPr>
        <w:t xml:space="preserve">rs </w:t>
      </w:r>
      <w:r w:rsidR="002B58F9" w:rsidRPr="00907D40">
        <w:rPr>
          <w:rFonts w:ascii="Times New Roman" w:eastAsia="Times New Roman" w:hAnsi="Times New Roman" w:cs="Times New Roman"/>
          <w:sz w:val="26"/>
          <w:szCs w:val="26"/>
          <w:lang w:eastAsia="lv-LV"/>
        </w:rPr>
        <w:tab/>
      </w:r>
      <w:r w:rsidR="002B58F9" w:rsidRPr="00907D40">
        <w:rPr>
          <w:rFonts w:ascii="Times New Roman" w:eastAsia="Times New Roman" w:hAnsi="Times New Roman" w:cs="Times New Roman"/>
          <w:sz w:val="26"/>
          <w:szCs w:val="26"/>
          <w:lang w:eastAsia="lv-LV"/>
        </w:rPr>
        <w:tab/>
      </w:r>
      <w:r w:rsidR="002B58F9" w:rsidRPr="00907D40">
        <w:rPr>
          <w:rFonts w:ascii="Times New Roman" w:eastAsia="Times New Roman" w:hAnsi="Times New Roman" w:cs="Times New Roman"/>
          <w:sz w:val="26"/>
          <w:szCs w:val="26"/>
          <w:lang w:eastAsia="lv-LV"/>
        </w:rPr>
        <w:tab/>
      </w:r>
      <w:r w:rsidR="002B58F9" w:rsidRPr="00907D40">
        <w:rPr>
          <w:rFonts w:ascii="Times New Roman" w:eastAsia="Times New Roman" w:hAnsi="Times New Roman" w:cs="Times New Roman"/>
          <w:sz w:val="26"/>
          <w:szCs w:val="26"/>
          <w:lang w:eastAsia="lv-LV"/>
        </w:rPr>
        <w:tab/>
      </w:r>
      <w:r w:rsidR="002B58F9" w:rsidRPr="00907D40">
        <w:rPr>
          <w:rFonts w:ascii="Times New Roman" w:eastAsia="Times New Roman" w:hAnsi="Times New Roman" w:cs="Times New Roman"/>
          <w:sz w:val="26"/>
          <w:szCs w:val="26"/>
          <w:lang w:eastAsia="lv-LV"/>
        </w:rPr>
        <w:tab/>
      </w:r>
      <w:r w:rsidR="002B58F9" w:rsidRPr="00907D40">
        <w:rPr>
          <w:rFonts w:ascii="Times New Roman" w:eastAsia="Times New Roman" w:hAnsi="Times New Roman" w:cs="Times New Roman"/>
          <w:sz w:val="26"/>
          <w:szCs w:val="26"/>
          <w:lang w:eastAsia="lv-LV"/>
        </w:rPr>
        <w:tab/>
      </w:r>
      <w:r w:rsidR="002B58F9" w:rsidRPr="00907D40">
        <w:rPr>
          <w:rFonts w:ascii="Times New Roman" w:eastAsia="Times New Roman" w:hAnsi="Times New Roman" w:cs="Times New Roman"/>
          <w:sz w:val="26"/>
          <w:szCs w:val="26"/>
          <w:lang w:eastAsia="lv-LV"/>
        </w:rPr>
        <w:tab/>
        <w:t>J.Stinka</w:t>
      </w:r>
    </w:p>
    <w:p w14:paraId="0D0A2359" w14:textId="2608CA61" w:rsidR="003374B6" w:rsidRPr="00C15856" w:rsidRDefault="00EB034B" w:rsidP="007910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765266">
        <w:rPr>
          <w:rFonts w:ascii="Times New Roman" w:hAnsi="Times New Roman" w:cs="Times New Roman"/>
          <w:sz w:val="20"/>
          <w:szCs w:val="20"/>
        </w:rPr>
        <w:t>1</w:t>
      </w:r>
      <w:r w:rsidR="00907D40" w:rsidRPr="00C15856">
        <w:rPr>
          <w:rFonts w:ascii="Times New Roman" w:hAnsi="Times New Roman" w:cs="Times New Roman"/>
          <w:sz w:val="20"/>
          <w:szCs w:val="20"/>
        </w:rPr>
        <w:t>.</w:t>
      </w:r>
      <w:r w:rsidRPr="00C15856">
        <w:rPr>
          <w:rFonts w:ascii="Times New Roman" w:hAnsi="Times New Roman" w:cs="Times New Roman"/>
          <w:sz w:val="20"/>
          <w:szCs w:val="20"/>
        </w:rPr>
        <w:t>0</w:t>
      </w:r>
      <w:r>
        <w:rPr>
          <w:rFonts w:ascii="Times New Roman" w:hAnsi="Times New Roman" w:cs="Times New Roman"/>
          <w:sz w:val="20"/>
          <w:szCs w:val="20"/>
        </w:rPr>
        <w:t>8</w:t>
      </w:r>
      <w:r w:rsidR="00003415" w:rsidRPr="00C15856">
        <w:rPr>
          <w:rFonts w:ascii="Times New Roman" w:hAnsi="Times New Roman" w:cs="Times New Roman"/>
          <w:sz w:val="20"/>
          <w:szCs w:val="20"/>
        </w:rPr>
        <w:t xml:space="preserve">.2016. </w:t>
      </w:r>
      <w:r w:rsidRPr="00C15856">
        <w:rPr>
          <w:rFonts w:ascii="Times New Roman" w:hAnsi="Times New Roman" w:cs="Times New Roman"/>
          <w:sz w:val="20"/>
          <w:szCs w:val="20"/>
        </w:rPr>
        <w:t>1</w:t>
      </w:r>
      <w:r w:rsidR="00765266">
        <w:rPr>
          <w:rFonts w:ascii="Times New Roman" w:hAnsi="Times New Roman" w:cs="Times New Roman"/>
          <w:sz w:val="20"/>
          <w:szCs w:val="20"/>
        </w:rPr>
        <w:t>1</w:t>
      </w:r>
      <w:r w:rsidR="00B6485F" w:rsidRPr="00C15856">
        <w:rPr>
          <w:rFonts w:ascii="Times New Roman" w:hAnsi="Times New Roman" w:cs="Times New Roman"/>
          <w:sz w:val="20"/>
          <w:szCs w:val="20"/>
        </w:rPr>
        <w:t>:</w:t>
      </w:r>
      <w:r w:rsidR="00765266">
        <w:rPr>
          <w:rFonts w:ascii="Times New Roman" w:hAnsi="Times New Roman" w:cs="Times New Roman"/>
          <w:sz w:val="20"/>
          <w:szCs w:val="20"/>
        </w:rPr>
        <w:t>4</w:t>
      </w:r>
      <w:r w:rsidR="00765266" w:rsidRPr="00C15856">
        <w:rPr>
          <w:rFonts w:ascii="Times New Roman" w:hAnsi="Times New Roman" w:cs="Times New Roman"/>
          <w:sz w:val="20"/>
          <w:szCs w:val="20"/>
        </w:rPr>
        <w:t>5</w:t>
      </w:r>
    </w:p>
    <w:p w14:paraId="58FAD869" w14:textId="3F1B4ADE" w:rsidR="00B11300" w:rsidRPr="00791006" w:rsidRDefault="00C15856" w:rsidP="00791006">
      <w:pPr>
        <w:spacing w:after="0" w:line="240" w:lineRule="auto"/>
        <w:jc w:val="both"/>
        <w:rPr>
          <w:rFonts w:ascii="Times New Roman" w:hAnsi="Times New Roman" w:cs="Times New Roman"/>
          <w:sz w:val="20"/>
          <w:szCs w:val="20"/>
        </w:rPr>
      </w:pPr>
      <w:r w:rsidRPr="00C15856">
        <w:rPr>
          <w:rFonts w:ascii="Times New Roman" w:hAnsi="Times New Roman" w:cs="Times New Roman"/>
          <w:sz w:val="20"/>
          <w:szCs w:val="20"/>
        </w:rPr>
        <w:t>118</w:t>
      </w:r>
      <w:r w:rsidR="004C3F60">
        <w:rPr>
          <w:rFonts w:ascii="Times New Roman" w:hAnsi="Times New Roman" w:cs="Times New Roman"/>
          <w:sz w:val="20"/>
          <w:szCs w:val="20"/>
        </w:rPr>
        <w:t>8</w:t>
      </w:r>
    </w:p>
    <w:p w14:paraId="2A4D0E23" w14:textId="77777777" w:rsidR="00003415" w:rsidRPr="00003415" w:rsidRDefault="00003415" w:rsidP="00791006">
      <w:pPr>
        <w:pStyle w:val="Header"/>
        <w:tabs>
          <w:tab w:val="clear" w:pos="4153"/>
          <w:tab w:val="clear" w:pos="8306"/>
        </w:tabs>
        <w:rPr>
          <w:rFonts w:ascii="Times New Roman" w:hAnsi="Times New Roman" w:cs="Times New Roman"/>
          <w:szCs w:val="24"/>
        </w:rPr>
      </w:pPr>
      <w:r w:rsidRPr="00003415">
        <w:rPr>
          <w:rFonts w:ascii="Times New Roman" w:hAnsi="Times New Roman" w:cs="Times New Roman"/>
          <w:szCs w:val="24"/>
        </w:rPr>
        <w:t xml:space="preserve">Sviderska </w:t>
      </w:r>
    </w:p>
    <w:p w14:paraId="69240DF5" w14:textId="77777777" w:rsidR="0016726D" w:rsidRPr="00AA4DFD" w:rsidRDefault="00003415" w:rsidP="00791006">
      <w:pPr>
        <w:pStyle w:val="Header"/>
        <w:tabs>
          <w:tab w:val="clear" w:pos="4153"/>
          <w:tab w:val="clear" w:pos="8306"/>
        </w:tabs>
        <w:rPr>
          <w:rFonts w:ascii="Times New Roman" w:hAnsi="Times New Roman" w:cs="Times New Roman"/>
          <w:szCs w:val="24"/>
        </w:rPr>
      </w:pPr>
      <w:r w:rsidRPr="00003415">
        <w:rPr>
          <w:rFonts w:ascii="Times New Roman" w:hAnsi="Times New Roman" w:cs="Times New Roman"/>
          <w:szCs w:val="24"/>
        </w:rPr>
        <w:t xml:space="preserve">67013162, </w:t>
      </w:r>
      <w:hyperlink r:id="rId11" w:history="1">
        <w:r w:rsidRPr="00003415">
          <w:rPr>
            <w:rStyle w:val="Hyperlink"/>
            <w:rFonts w:ascii="Times New Roman" w:hAnsi="Times New Roman" w:cs="Times New Roman"/>
            <w:szCs w:val="24"/>
          </w:rPr>
          <w:t>Jana.Sviderska@em.gov.lv</w:t>
        </w:r>
      </w:hyperlink>
    </w:p>
    <w:sectPr w:rsidR="0016726D" w:rsidRPr="00AA4DFD" w:rsidSect="00264E35">
      <w:headerReference w:type="default" r:id="rId12"/>
      <w:footerReference w:type="default" r:id="rId13"/>
      <w:footerReference w:type="first" r:id="rId14"/>
      <w:pgSz w:w="11906" w:h="16838"/>
      <w:pgMar w:top="1440" w:right="1800" w:bottom="1440"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F6980" w14:textId="77777777" w:rsidR="00AA3B4D" w:rsidRDefault="00AA3B4D" w:rsidP="002C684D">
      <w:pPr>
        <w:spacing w:after="0" w:line="240" w:lineRule="auto"/>
      </w:pPr>
      <w:r>
        <w:separator/>
      </w:r>
    </w:p>
  </w:endnote>
  <w:endnote w:type="continuationSeparator" w:id="0">
    <w:p w14:paraId="5C49893A" w14:textId="77777777" w:rsidR="00AA3B4D" w:rsidRDefault="00AA3B4D" w:rsidP="002C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FCFF" w14:textId="4504DDFD" w:rsidR="00A76CD3" w:rsidRPr="000B2F12" w:rsidRDefault="000B2F12" w:rsidP="000B2F12">
    <w:pPr>
      <w:tabs>
        <w:tab w:val="center" w:pos="4153"/>
        <w:tab w:val="right" w:pos="8306"/>
      </w:tabs>
      <w:spacing w:after="0" w:line="24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EM</w:t>
    </w:r>
    <w:r w:rsidRPr="00C47176">
      <w:rPr>
        <w:rFonts w:ascii="Times New Roman" w:eastAsia="Calibri" w:hAnsi="Times New Roman" w:cs="Times New Roman"/>
        <w:color w:val="000000" w:themeColor="text1"/>
        <w:sz w:val="20"/>
        <w:szCs w:val="20"/>
      </w:rPr>
      <w:t>Anot_</w:t>
    </w:r>
    <w:r w:rsidR="00EB034B">
      <w:rPr>
        <w:rFonts w:ascii="Times New Roman" w:eastAsia="Calibri" w:hAnsi="Times New Roman" w:cs="Times New Roman"/>
        <w:color w:val="000000" w:themeColor="text1"/>
        <w:sz w:val="20"/>
        <w:szCs w:val="20"/>
      </w:rPr>
      <w:t>1</w:t>
    </w:r>
    <w:r w:rsidR="00765266">
      <w:rPr>
        <w:rFonts w:ascii="Times New Roman" w:eastAsia="Calibri" w:hAnsi="Times New Roman" w:cs="Times New Roman"/>
        <w:color w:val="000000" w:themeColor="text1"/>
        <w:sz w:val="20"/>
        <w:szCs w:val="20"/>
      </w:rPr>
      <w:t>1</w:t>
    </w:r>
    <w:r w:rsidR="00EB034B">
      <w:rPr>
        <w:rFonts w:ascii="Times New Roman" w:eastAsia="Calibri" w:hAnsi="Times New Roman" w:cs="Times New Roman"/>
        <w:color w:val="000000" w:themeColor="text1"/>
        <w:sz w:val="20"/>
        <w:szCs w:val="20"/>
      </w:rPr>
      <w:t>08</w:t>
    </w:r>
    <w:r w:rsidRPr="00C47176">
      <w:rPr>
        <w:rFonts w:ascii="Times New Roman" w:eastAsia="Calibri" w:hAnsi="Times New Roman" w:cs="Times New Roman"/>
        <w:color w:val="000000" w:themeColor="text1"/>
        <w:sz w:val="20"/>
        <w:szCs w:val="20"/>
      </w:rPr>
      <w:t>16_</w:t>
    </w:r>
    <w:r w:rsidR="00481CF0">
      <w:rPr>
        <w:rFonts w:ascii="Times New Roman" w:eastAsia="Calibri" w:hAnsi="Times New Roman" w:cs="Times New Roman"/>
        <w:color w:val="000000" w:themeColor="text1"/>
        <w:sz w:val="20"/>
        <w:szCs w:val="20"/>
      </w:rPr>
      <w:t>Latvenergo_</w:t>
    </w:r>
    <w:r>
      <w:rPr>
        <w:rFonts w:ascii="Times New Roman" w:eastAsia="Calibri" w:hAnsi="Times New Roman" w:cs="Times New Roman"/>
        <w:color w:val="000000" w:themeColor="text1"/>
        <w:sz w:val="20"/>
        <w:szCs w:val="20"/>
      </w:rPr>
      <w:t>merkis</w:t>
    </w:r>
    <w:r w:rsidRPr="00C47176">
      <w:rPr>
        <w:rFonts w:ascii="Times New Roman" w:eastAsia="Calibri" w:hAnsi="Times New Roman" w:cs="Times New Roman"/>
        <w:color w:val="000000" w:themeColor="text1"/>
        <w:sz w:val="20"/>
        <w:szCs w:val="20"/>
      </w:rPr>
      <w:t xml:space="preserve">; </w:t>
    </w:r>
    <w:r w:rsidR="00ED32B2" w:rsidRPr="00ED32B2">
      <w:rPr>
        <w:rFonts w:ascii="Times New Roman" w:hAnsi="Times New Roman" w:cs="Times New Roman"/>
        <w:color w:val="000000" w:themeColor="text1"/>
        <w:sz w:val="20"/>
        <w:szCs w:val="20"/>
      </w:rPr>
      <w:t>Ministru kabineta rīkojuma projekta „Par akciju sabiedrības “Latvenergo”  vispārējo stratēģisko mērķi”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4EBB" w14:textId="144EA1E6" w:rsidR="00A76CD3" w:rsidRPr="00C47176" w:rsidRDefault="000B2F12" w:rsidP="00A76CD3">
    <w:pPr>
      <w:tabs>
        <w:tab w:val="center" w:pos="4153"/>
        <w:tab w:val="right" w:pos="8306"/>
      </w:tabs>
      <w:spacing w:after="0" w:line="24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EM</w:t>
    </w:r>
    <w:r w:rsidR="00A76CD3" w:rsidRPr="00C47176">
      <w:rPr>
        <w:rFonts w:ascii="Times New Roman" w:eastAsia="Calibri" w:hAnsi="Times New Roman" w:cs="Times New Roman"/>
        <w:color w:val="000000" w:themeColor="text1"/>
        <w:sz w:val="20"/>
        <w:szCs w:val="20"/>
      </w:rPr>
      <w:t>Anot_</w:t>
    </w:r>
    <w:r w:rsidR="00EB034B">
      <w:rPr>
        <w:rFonts w:ascii="Times New Roman" w:eastAsia="Calibri" w:hAnsi="Times New Roman" w:cs="Times New Roman"/>
        <w:color w:val="000000" w:themeColor="text1"/>
        <w:sz w:val="20"/>
        <w:szCs w:val="20"/>
      </w:rPr>
      <w:t>1</w:t>
    </w:r>
    <w:r w:rsidR="00ED32B2">
      <w:rPr>
        <w:rFonts w:ascii="Times New Roman" w:eastAsia="Calibri" w:hAnsi="Times New Roman" w:cs="Times New Roman"/>
        <w:color w:val="000000" w:themeColor="text1"/>
        <w:sz w:val="20"/>
        <w:szCs w:val="20"/>
      </w:rPr>
      <w:t>1</w:t>
    </w:r>
    <w:r w:rsidR="00EB034B">
      <w:rPr>
        <w:rFonts w:ascii="Times New Roman" w:eastAsia="Calibri" w:hAnsi="Times New Roman" w:cs="Times New Roman"/>
        <w:color w:val="000000" w:themeColor="text1"/>
        <w:sz w:val="20"/>
        <w:szCs w:val="20"/>
      </w:rPr>
      <w:t>08</w:t>
    </w:r>
    <w:r w:rsidR="00A76CD3" w:rsidRPr="00C47176">
      <w:rPr>
        <w:rFonts w:ascii="Times New Roman" w:eastAsia="Calibri" w:hAnsi="Times New Roman" w:cs="Times New Roman"/>
        <w:color w:val="000000" w:themeColor="text1"/>
        <w:sz w:val="20"/>
        <w:szCs w:val="20"/>
      </w:rPr>
      <w:t>1</w:t>
    </w:r>
    <w:r w:rsidR="0010210D" w:rsidRPr="00C47176">
      <w:rPr>
        <w:rFonts w:ascii="Times New Roman" w:eastAsia="Calibri" w:hAnsi="Times New Roman" w:cs="Times New Roman"/>
        <w:color w:val="000000" w:themeColor="text1"/>
        <w:sz w:val="20"/>
        <w:szCs w:val="20"/>
      </w:rPr>
      <w:t>6</w:t>
    </w:r>
    <w:r w:rsidR="00A76CD3" w:rsidRPr="00C47176">
      <w:rPr>
        <w:rFonts w:ascii="Times New Roman" w:eastAsia="Calibri" w:hAnsi="Times New Roman" w:cs="Times New Roman"/>
        <w:color w:val="000000" w:themeColor="text1"/>
        <w:sz w:val="20"/>
        <w:szCs w:val="20"/>
      </w:rPr>
      <w:t>_</w:t>
    </w:r>
    <w:r w:rsidR="00481CF0">
      <w:rPr>
        <w:rFonts w:ascii="Times New Roman" w:eastAsia="Calibri" w:hAnsi="Times New Roman" w:cs="Times New Roman"/>
        <w:color w:val="000000" w:themeColor="text1"/>
        <w:sz w:val="20"/>
        <w:szCs w:val="20"/>
      </w:rPr>
      <w:t>Latvenergo_</w:t>
    </w:r>
    <w:r>
      <w:rPr>
        <w:rFonts w:ascii="Times New Roman" w:eastAsia="Calibri" w:hAnsi="Times New Roman" w:cs="Times New Roman"/>
        <w:color w:val="000000" w:themeColor="text1"/>
        <w:sz w:val="20"/>
        <w:szCs w:val="20"/>
      </w:rPr>
      <w:t>merkis</w:t>
    </w:r>
    <w:r w:rsidR="00A76CD3" w:rsidRPr="00C47176">
      <w:rPr>
        <w:rFonts w:ascii="Times New Roman" w:eastAsia="Calibri" w:hAnsi="Times New Roman" w:cs="Times New Roman"/>
        <w:color w:val="000000" w:themeColor="text1"/>
        <w:sz w:val="20"/>
        <w:szCs w:val="20"/>
      </w:rPr>
      <w:t xml:space="preserve">; </w:t>
    </w:r>
    <w:r w:rsidR="00ED32B2" w:rsidRPr="00ED32B2">
      <w:rPr>
        <w:rFonts w:ascii="Times New Roman" w:hAnsi="Times New Roman" w:cs="Times New Roman"/>
        <w:color w:val="000000" w:themeColor="text1"/>
        <w:sz w:val="20"/>
        <w:szCs w:val="20"/>
      </w:rPr>
      <w:t>Ministru kabineta rīkojuma projekta „Par akciju sabiedrības “Latvenergo”  vispārējo stratēģisko mērķi”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D22BA" w14:textId="77777777" w:rsidR="00AA3B4D" w:rsidRDefault="00AA3B4D" w:rsidP="002C684D">
      <w:pPr>
        <w:spacing w:after="0" w:line="240" w:lineRule="auto"/>
      </w:pPr>
      <w:r>
        <w:separator/>
      </w:r>
    </w:p>
  </w:footnote>
  <w:footnote w:type="continuationSeparator" w:id="0">
    <w:p w14:paraId="5CE95BEE" w14:textId="77777777" w:rsidR="00AA3B4D" w:rsidRDefault="00AA3B4D" w:rsidP="002C6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693747"/>
      <w:docPartObj>
        <w:docPartGallery w:val="Page Numbers (Top of Page)"/>
        <w:docPartUnique/>
      </w:docPartObj>
    </w:sdtPr>
    <w:sdtEndPr/>
    <w:sdtContent>
      <w:p w14:paraId="351A28C1" w14:textId="77777777" w:rsidR="003374B6" w:rsidRDefault="002C684D" w:rsidP="003374B6">
        <w:pPr>
          <w:pStyle w:val="Header"/>
          <w:jc w:val="center"/>
        </w:pPr>
        <w:r>
          <w:fldChar w:fldCharType="begin"/>
        </w:r>
        <w:r>
          <w:instrText>PAGE   \* MERGEFORMAT</w:instrText>
        </w:r>
        <w:r>
          <w:fldChar w:fldCharType="separate"/>
        </w:r>
        <w:r w:rsidR="00C45089">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561"/>
    <w:multiLevelType w:val="hybridMultilevel"/>
    <w:tmpl w:val="4D3A340A"/>
    <w:lvl w:ilvl="0" w:tplc="04F6C80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2C93A60"/>
    <w:multiLevelType w:val="multilevel"/>
    <w:tmpl w:val="4546FCD8"/>
    <w:lvl w:ilvl="0">
      <w:start w:val="1"/>
      <w:numFmt w:val="bullet"/>
      <w:lvlText w:val=""/>
      <w:lvlJc w:val="center"/>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764A98"/>
    <w:multiLevelType w:val="hybridMultilevel"/>
    <w:tmpl w:val="EA8E00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DDC7BED"/>
    <w:multiLevelType w:val="hybridMultilevel"/>
    <w:tmpl w:val="749CE0E4"/>
    <w:lvl w:ilvl="0" w:tplc="04F6C80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71E36A2"/>
    <w:multiLevelType w:val="hybridMultilevel"/>
    <w:tmpl w:val="4B1E22BC"/>
    <w:lvl w:ilvl="0" w:tplc="DBA63384">
      <w:start w:val="4"/>
      <w:numFmt w:val="bullet"/>
      <w:lvlText w:val="–"/>
      <w:lvlJc w:val="left"/>
      <w:pPr>
        <w:ind w:left="2204" w:hanging="360"/>
      </w:pPr>
      <w:rPr>
        <w:rFonts w:ascii="Times New Roman" w:eastAsiaTheme="minorHAnsi" w:hAnsi="Times New Roman" w:cs="Times New Roman"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5">
    <w:nsid w:val="7A026FE9"/>
    <w:multiLevelType w:val="multilevel"/>
    <w:tmpl w:val="2F1A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B7773"/>
    <w:multiLevelType w:val="multilevel"/>
    <w:tmpl w:val="A1B0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ED"/>
    <w:rsid w:val="0000056A"/>
    <w:rsid w:val="00003415"/>
    <w:rsid w:val="00030B60"/>
    <w:rsid w:val="00033507"/>
    <w:rsid w:val="00043DFA"/>
    <w:rsid w:val="00051A34"/>
    <w:rsid w:val="00053864"/>
    <w:rsid w:val="00054728"/>
    <w:rsid w:val="00067DA5"/>
    <w:rsid w:val="00076FFD"/>
    <w:rsid w:val="00084F01"/>
    <w:rsid w:val="000855D5"/>
    <w:rsid w:val="000937BC"/>
    <w:rsid w:val="00096B90"/>
    <w:rsid w:val="000A71C8"/>
    <w:rsid w:val="000B1C66"/>
    <w:rsid w:val="000B2F12"/>
    <w:rsid w:val="000B5A59"/>
    <w:rsid w:val="000C168A"/>
    <w:rsid w:val="000C3CC9"/>
    <w:rsid w:val="000D0E70"/>
    <w:rsid w:val="000D4611"/>
    <w:rsid w:val="000D4A83"/>
    <w:rsid w:val="00101CCC"/>
    <w:rsid w:val="0010210D"/>
    <w:rsid w:val="00103619"/>
    <w:rsid w:val="0010381D"/>
    <w:rsid w:val="00105AFB"/>
    <w:rsid w:val="001060A2"/>
    <w:rsid w:val="00107230"/>
    <w:rsid w:val="001115C6"/>
    <w:rsid w:val="00116E15"/>
    <w:rsid w:val="00122CE6"/>
    <w:rsid w:val="0012526E"/>
    <w:rsid w:val="00137AE5"/>
    <w:rsid w:val="001514D5"/>
    <w:rsid w:val="001540BE"/>
    <w:rsid w:val="0016726D"/>
    <w:rsid w:val="00172D1B"/>
    <w:rsid w:val="0017435F"/>
    <w:rsid w:val="00180877"/>
    <w:rsid w:val="001950E2"/>
    <w:rsid w:val="001953F9"/>
    <w:rsid w:val="00197E7F"/>
    <w:rsid w:val="001A134B"/>
    <w:rsid w:val="001A5823"/>
    <w:rsid w:val="001B163E"/>
    <w:rsid w:val="001C3CF0"/>
    <w:rsid w:val="001E1A9E"/>
    <w:rsid w:val="0020355B"/>
    <w:rsid w:val="002270E0"/>
    <w:rsid w:val="00264E35"/>
    <w:rsid w:val="00281B84"/>
    <w:rsid w:val="002B354C"/>
    <w:rsid w:val="002B58F9"/>
    <w:rsid w:val="002C1E62"/>
    <w:rsid w:val="002C684D"/>
    <w:rsid w:val="0031542C"/>
    <w:rsid w:val="0031578F"/>
    <w:rsid w:val="0031587A"/>
    <w:rsid w:val="003213CC"/>
    <w:rsid w:val="00331431"/>
    <w:rsid w:val="003374B6"/>
    <w:rsid w:val="00354415"/>
    <w:rsid w:val="003613AE"/>
    <w:rsid w:val="003664AE"/>
    <w:rsid w:val="00370E85"/>
    <w:rsid w:val="003819E4"/>
    <w:rsid w:val="00386EB9"/>
    <w:rsid w:val="003938D1"/>
    <w:rsid w:val="003952BB"/>
    <w:rsid w:val="003A4E5B"/>
    <w:rsid w:val="003A6C1F"/>
    <w:rsid w:val="003B1E8B"/>
    <w:rsid w:val="003B27D4"/>
    <w:rsid w:val="003B2CA3"/>
    <w:rsid w:val="003D161A"/>
    <w:rsid w:val="003D2EF5"/>
    <w:rsid w:val="003E3AD5"/>
    <w:rsid w:val="003E4210"/>
    <w:rsid w:val="003E6E0D"/>
    <w:rsid w:val="003E7A21"/>
    <w:rsid w:val="003F0BF6"/>
    <w:rsid w:val="003F5B9C"/>
    <w:rsid w:val="00400AF5"/>
    <w:rsid w:val="004012FB"/>
    <w:rsid w:val="00407071"/>
    <w:rsid w:val="00420DAE"/>
    <w:rsid w:val="004451A7"/>
    <w:rsid w:val="00445CE9"/>
    <w:rsid w:val="00446F09"/>
    <w:rsid w:val="00453F2D"/>
    <w:rsid w:val="0045535D"/>
    <w:rsid w:val="00456876"/>
    <w:rsid w:val="00460008"/>
    <w:rsid w:val="00461F7C"/>
    <w:rsid w:val="00465B3D"/>
    <w:rsid w:val="0047242E"/>
    <w:rsid w:val="00474798"/>
    <w:rsid w:val="00481CF0"/>
    <w:rsid w:val="00494BB4"/>
    <w:rsid w:val="004B4B6E"/>
    <w:rsid w:val="004C3F60"/>
    <w:rsid w:val="004D2E39"/>
    <w:rsid w:val="004D5133"/>
    <w:rsid w:val="004E08A8"/>
    <w:rsid w:val="0051370E"/>
    <w:rsid w:val="00516FBE"/>
    <w:rsid w:val="0054368E"/>
    <w:rsid w:val="00547589"/>
    <w:rsid w:val="0055573E"/>
    <w:rsid w:val="0056179F"/>
    <w:rsid w:val="0056452B"/>
    <w:rsid w:val="00566DD4"/>
    <w:rsid w:val="0056704D"/>
    <w:rsid w:val="005A70CF"/>
    <w:rsid w:val="005B1DBE"/>
    <w:rsid w:val="005B28A1"/>
    <w:rsid w:val="005B7778"/>
    <w:rsid w:val="005E3A64"/>
    <w:rsid w:val="005E7CED"/>
    <w:rsid w:val="005F3055"/>
    <w:rsid w:val="0060765C"/>
    <w:rsid w:val="00621AB7"/>
    <w:rsid w:val="006355AF"/>
    <w:rsid w:val="0064516B"/>
    <w:rsid w:val="00645EEA"/>
    <w:rsid w:val="0065123C"/>
    <w:rsid w:val="006548C2"/>
    <w:rsid w:val="006560D7"/>
    <w:rsid w:val="00656E8C"/>
    <w:rsid w:val="006664A6"/>
    <w:rsid w:val="00673603"/>
    <w:rsid w:val="006746EB"/>
    <w:rsid w:val="00676E87"/>
    <w:rsid w:val="00681272"/>
    <w:rsid w:val="006869AB"/>
    <w:rsid w:val="00691D6C"/>
    <w:rsid w:val="0069271B"/>
    <w:rsid w:val="006A193E"/>
    <w:rsid w:val="006A2E88"/>
    <w:rsid w:val="006A62E3"/>
    <w:rsid w:val="006B25A8"/>
    <w:rsid w:val="006C5D5D"/>
    <w:rsid w:val="006D5F7A"/>
    <w:rsid w:val="006E3F3E"/>
    <w:rsid w:val="006F5958"/>
    <w:rsid w:val="007169BB"/>
    <w:rsid w:val="007178C3"/>
    <w:rsid w:val="007200B9"/>
    <w:rsid w:val="0072436B"/>
    <w:rsid w:val="00741F7B"/>
    <w:rsid w:val="0074442A"/>
    <w:rsid w:val="007469F5"/>
    <w:rsid w:val="00765266"/>
    <w:rsid w:val="00791006"/>
    <w:rsid w:val="007A59AB"/>
    <w:rsid w:val="007A71DD"/>
    <w:rsid w:val="007D16AD"/>
    <w:rsid w:val="007E09F2"/>
    <w:rsid w:val="007E19D3"/>
    <w:rsid w:val="007F1BE3"/>
    <w:rsid w:val="007F3D7F"/>
    <w:rsid w:val="008023DB"/>
    <w:rsid w:val="0080403F"/>
    <w:rsid w:val="00807AE1"/>
    <w:rsid w:val="00830722"/>
    <w:rsid w:val="008379FB"/>
    <w:rsid w:val="00845B11"/>
    <w:rsid w:val="00867050"/>
    <w:rsid w:val="00874E67"/>
    <w:rsid w:val="00875A5B"/>
    <w:rsid w:val="008808F2"/>
    <w:rsid w:val="00881ED4"/>
    <w:rsid w:val="00884AD4"/>
    <w:rsid w:val="00885DE2"/>
    <w:rsid w:val="00897C9C"/>
    <w:rsid w:val="008A568A"/>
    <w:rsid w:val="008B0A1E"/>
    <w:rsid w:val="008B7AEC"/>
    <w:rsid w:val="008C3964"/>
    <w:rsid w:val="008D43B8"/>
    <w:rsid w:val="008E405D"/>
    <w:rsid w:val="008E6EC4"/>
    <w:rsid w:val="008E7453"/>
    <w:rsid w:val="00902E81"/>
    <w:rsid w:val="00907D40"/>
    <w:rsid w:val="009220AC"/>
    <w:rsid w:val="009225EF"/>
    <w:rsid w:val="00922DD3"/>
    <w:rsid w:val="0094131C"/>
    <w:rsid w:val="00951332"/>
    <w:rsid w:val="009523AF"/>
    <w:rsid w:val="0098471B"/>
    <w:rsid w:val="009B44B8"/>
    <w:rsid w:val="009D7DB5"/>
    <w:rsid w:val="009E6315"/>
    <w:rsid w:val="009E687B"/>
    <w:rsid w:val="009F0AE7"/>
    <w:rsid w:val="009F12A8"/>
    <w:rsid w:val="00A00529"/>
    <w:rsid w:val="00A113EC"/>
    <w:rsid w:val="00A20780"/>
    <w:rsid w:val="00A248AE"/>
    <w:rsid w:val="00A259D4"/>
    <w:rsid w:val="00A25D34"/>
    <w:rsid w:val="00A3360B"/>
    <w:rsid w:val="00A41F86"/>
    <w:rsid w:val="00A478A3"/>
    <w:rsid w:val="00A5037C"/>
    <w:rsid w:val="00A51ACD"/>
    <w:rsid w:val="00A51D16"/>
    <w:rsid w:val="00A65C11"/>
    <w:rsid w:val="00A66834"/>
    <w:rsid w:val="00A71CF8"/>
    <w:rsid w:val="00A76CD3"/>
    <w:rsid w:val="00A8795D"/>
    <w:rsid w:val="00AA1BF0"/>
    <w:rsid w:val="00AA3B4D"/>
    <w:rsid w:val="00AA4DFD"/>
    <w:rsid w:val="00AA5734"/>
    <w:rsid w:val="00AB25A4"/>
    <w:rsid w:val="00AB5A36"/>
    <w:rsid w:val="00AC6BCC"/>
    <w:rsid w:val="00AD5FD8"/>
    <w:rsid w:val="00AE4077"/>
    <w:rsid w:val="00AE5D02"/>
    <w:rsid w:val="00AF371F"/>
    <w:rsid w:val="00AF42FC"/>
    <w:rsid w:val="00AF7BE7"/>
    <w:rsid w:val="00B026D0"/>
    <w:rsid w:val="00B05A4C"/>
    <w:rsid w:val="00B11300"/>
    <w:rsid w:val="00B24793"/>
    <w:rsid w:val="00B31047"/>
    <w:rsid w:val="00B35D98"/>
    <w:rsid w:val="00B47CA7"/>
    <w:rsid w:val="00B6485F"/>
    <w:rsid w:val="00B64D54"/>
    <w:rsid w:val="00B66A09"/>
    <w:rsid w:val="00B82408"/>
    <w:rsid w:val="00B95636"/>
    <w:rsid w:val="00B976B7"/>
    <w:rsid w:val="00BB1484"/>
    <w:rsid w:val="00BC535A"/>
    <w:rsid w:val="00BD378B"/>
    <w:rsid w:val="00BD6480"/>
    <w:rsid w:val="00BE6885"/>
    <w:rsid w:val="00C15856"/>
    <w:rsid w:val="00C17F3C"/>
    <w:rsid w:val="00C25534"/>
    <w:rsid w:val="00C27A14"/>
    <w:rsid w:val="00C3252F"/>
    <w:rsid w:val="00C45089"/>
    <w:rsid w:val="00C47176"/>
    <w:rsid w:val="00C54254"/>
    <w:rsid w:val="00C604E3"/>
    <w:rsid w:val="00C63748"/>
    <w:rsid w:val="00C80C28"/>
    <w:rsid w:val="00C83443"/>
    <w:rsid w:val="00C92BC0"/>
    <w:rsid w:val="00CA08C0"/>
    <w:rsid w:val="00CA31B2"/>
    <w:rsid w:val="00CA3E62"/>
    <w:rsid w:val="00CB25C5"/>
    <w:rsid w:val="00CC0F76"/>
    <w:rsid w:val="00CF0695"/>
    <w:rsid w:val="00CF2E55"/>
    <w:rsid w:val="00CF5D6E"/>
    <w:rsid w:val="00D01E8E"/>
    <w:rsid w:val="00D03EEB"/>
    <w:rsid w:val="00D042EA"/>
    <w:rsid w:val="00D071FA"/>
    <w:rsid w:val="00D1651E"/>
    <w:rsid w:val="00D36E06"/>
    <w:rsid w:val="00D529DB"/>
    <w:rsid w:val="00D571B4"/>
    <w:rsid w:val="00D611B5"/>
    <w:rsid w:val="00D719F0"/>
    <w:rsid w:val="00D71BBC"/>
    <w:rsid w:val="00D84105"/>
    <w:rsid w:val="00D86EE8"/>
    <w:rsid w:val="00D94FBD"/>
    <w:rsid w:val="00D97492"/>
    <w:rsid w:val="00DA18A4"/>
    <w:rsid w:val="00DA7665"/>
    <w:rsid w:val="00DB33F3"/>
    <w:rsid w:val="00E00540"/>
    <w:rsid w:val="00E019F2"/>
    <w:rsid w:val="00E0486D"/>
    <w:rsid w:val="00E07EC7"/>
    <w:rsid w:val="00E14968"/>
    <w:rsid w:val="00E204E6"/>
    <w:rsid w:val="00E22AA9"/>
    <w:rsid w:val="00E22C5B"/>
    <w:rsid w:val="00E36BA7"/>
    <w:rsid w:val="00E40654"/>
    <w:rsid w:val="00E4412F"/>
    <w:rsid w:val="00E44ECA"/>
    <w:rsid w:val="00E45B4A"/>
    <w:rsid w:val="00E45C24"/>
    <w:rsid w:val="00E540F7"/>
    <w:rsid w:val="00E56959"/>
    <w:rsid w:val="00E66A1C"/>
    <w:rsid w:val="00E66AC8"/>
    <w:rsid w:val="00E67452"/>
    <w:rsid w:val="00E75047"/>
    <w:rsid w:val="00EA4747"/>
    <w:rsid w:val="00EB034B"/>
    <w:rsid w:val="00EB3E9E"/>
    <w:rsid w:val="00EC461D"/>
    <w:rsid w:val="00EC7A9D"/>
    <w:rsid w:val="00ED32B2"/>
    <w:rsid w:val="00EE29B3"/>
    <w:rsid w:val="00EE7819"/>
    <w:rsid w:val="00EF6139"/>
    <w:rsid w:val="00EF78AC"/>
    <w:rsid w:val="00F01EF7"/>
    <w:rsid w:val="00F01F80"/>
    <w:rsid w:val="00F076FA"/>
    <w:rsid w:val="00F078F1"/>
    <w:rsid w:val="00F10C31"/>
    <w:rsid w:val="00F15B00"/>
    <w:rsid w:val="00F21A56"/>
    <w:rsid w:val="00F227EC"/>
    <w:rsid w:val="00F253D3"/>
    <w:rsid w:val="00F27931"/>
    <w:rsid w:val="00F30EE3"/>
    <w:rsid w:val="00F409CD"/>
    <w:rsid w:val="00F40C29"/>
    <w:rsid w:val="00F64E2F"/>
    <w:rsid w:val="00F91C99"/>
    <w:rsid w:val="00FB4634"/>
    <w:rsid w:val="00FC221C"/>
    <w:rsid w:val="00FC2E90"/>
    <w:rsid w:val="00FE2D13"/>
    <w:rsid w:val="00FF00C6"/>
    <w:rsid w:val="00FF3F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5DD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CED"/>
    <w:rPr>
      <w:color w:val="0000FF" w:themeColor="hyperlink"/>
      <w:u w:val="single"/>
    </w:rPr>
  </w:style>
  <w:style w:type="paragraph" w:customStyle="1" w:styleId="NoSpacing1">
    <w:name w:val="No Spacing1"/>
    <w:qFormat/>
    <w:rsid w:val="00621AB7"/>
    <w:pPr>
      <w:spacing w:after="0" w:line="240" w:lineRule="auto"/>
    </w:pPr>
    <w:rPr>
      <w:rFonts w:ascii="Calibri" w:eastAsia="Calibri" w:hAnsi="Calibri" w:cs="Times New Roman"/>
    </w:rPr>
  </w:style>
  <w:style w:type="paragraph" w:styleId="Header">
    <w:name w:val="header"/>
    <w:basedOn w:val="Normal"/>
    <w:link w:val="HeaderChar"/>
    <w:unhideWhenUsed/>
    <w:rsid w:val="002C68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684D"/>
  </w:style>
  <w:style w:type="paragraph" w:styleId="Footer">
    <w:name w:val="footer"/>
    <w:basedOn w:val="Normal"/>
    <w:link w:val="FooterChar"/>
    <w:uiPriority w:val="99"/>
    <w:unhideWhenUsed/>
    <w:rsid w:val="002C68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684D"/>
  </w:style>
  <w:style w:type="character" w:styleId="Strong">
    <w:name w:val="Strong"/>
    <w:basedOn w:val="DefaultParagraphFont"/>
    <w:uiPriority w:val="22"/>
    <w:qFormat/>
    <w:rsid w:val="00EA4747"/>
    <w:rPr>
      <w:b/>
      <w:bCs/>
    </w:rPr>
  </w:style>
  <w:style w:type="character" w:styleId="FollowedHyperlink">
    <w:name w:val="FollowedHyperlink"/>
    <w:basedOn w:val="DefaultParagraphFont"/>
    <w:uiPriority w:val="99"/>
    <w:semiHidden/>
    <w:unhideWhenUsed/>
    <w:rsid w:val="00461F7C"/>
    <w:rPr>
      <w:color w:val="800080" w:themeColor="followedHyperlink"/>
      <w:u w:val="single"/>
    </w:rPr>
  </w:style>
  <w:style w:type="character" w:styleId="CommentReference">
    <w:name w:val="annotation reference"/>
    <w:basedOn w:val="DefaultParagraphFont"/>
    <w:uiPriority w:val="99"/>
    <w:semiHidden/>
    <w:unhideWhenUsed/>
    <w:rsid w:val="0020355B"/>
    <w:rPr>
      <w:sz w:val="16"/>
      <w:szCs w:val="16"/>
    </w:rPr>
  </w:style>
  <w:style w:type="paragraph" w:styleId="CommentText">
    <w:name w:val="annotation text"/>
    <w:basedOn w:val="Normal"/>
    <w:link w:val="CommentTextChar"/>
    <w:uiPriority w:val="99"/>
    <w:semiHidden/>
    <w:unhideWhenUsed/>
    <w:rsid w:val="0020355B"/>
    <w:pPr>
      <w:spacing w:line="240" w:lineRule="auto"/>
    </w:pPr>
    <w:rPr>
      <w:sz w:val="20"/>
      <w:szCs w:val="20"/>
    </w:rPr>
  </w:style>
  <w:style w:type="character" w:customStyle="1" w:styleId="CommentTextChar">
    <w:name w:val="Comment Text Char"/>
    <w:basedOn w:val="DefaultParagraphFont"/>
    <w:link w:val="CommentText"/>
    <w:uiPriority w:val="99"/>
    <w:semiHidden/>
    <w:rsid w:val="0020355B"/>
    <w:rPr>
      <w:sz w:val="20"/>
      <w:szCs w:val="20"/>
    </w:rPr>
  </w:style>
  <w:style w:type="paragraph" w:styleId="CommentSubject">
    <w:name w:val="annotation subject"/>
    <w:basedOn w:val="CommentText"/>
    <w:next w:val="CommentText"/>
    <w:link w:val="CommentSubjectChar"/>
    <w:uiPriority w:val="99"/>
    <w:semiHidden/>
    <w:unhideWhenUsed/>
    <w:rsid w:val="0020355B"/>
    <w:rPr>
      <w:b/>
      <w:bCs/>
    </w:rPr>
  </w:style>
  <w:style w:type="character" w:customStyle="1" w:styleId="CommentSubjectChar">
    <w:name w:val="Comment Subject Char"/>
    <w:basedOn w:val="CommentTextChar"/>
    <w:link w:val="CommentSubject"/>
    <w:uiPriority w:val="99"/>
    <w:semiHidden/>
    <w:rsid w:val="0020355B"/>
    <w:rPr>
      <w:b/>
      <w:bCs/>
      <w:sz w:val="20"/>
      <w:szCs w:val="20"/>
    </w:rPr>
  </w:style>
  <w:style w:type="paragraph" w:styleId="BalloonText">
    <w:name w:val="Balloon Text"/>
    <w:basedOn w:val="Normal"/>
    <w:link w:val="BalloonTextChar"/>
    <w:uiPriority w:val="99"/>
    <w:semiHidden/>
    <w:unhideWhenUsed/>
    <w:rsid w:val="0020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5B"/>
    <w:rPr>
      <w:rFonts w:ascii="Segoe UI" w:hAnsi="Segoe UI" w:cs="Segoe UI"/>
      <w:sz w:val="18"/>
      <w:szCs w:val="18"/>
    </w:rPr>
  </w:style>
  <w:style w:type="character" w:styleId="Emphasis">
    <w:name w:val="Emphasis"/>
    <w:basedOn w:val="DefaultParagraphFont"/>
    <w:uiPriority w:val="20"/>
    <w:qFormat/>
    <w:rsid w:val="00D94FBD"/>
    <w:rPr>
      <w:b/>
      <w:bCs/>
      <w:i w:val="0"/>
      <w:iCs w:val="0"/>
    </w:rPr>
  </w:style>
  <w:style w:type="character" w:customStyle="1" w:styleId="st1">
    <w:name w:val="st1"/>
    <w:basedOn w:val="DefaultParagraphFont"/>
    <w:rsid w:val="00D94FBD"/>
  </w:style>
  <w:style w:type="paragraph" w:customStyle="1" w:styleId="tv2131">
    <w:name w:val="tv2131"/>
    <w:basedOn w:val="Normal"/>
    <w:rsid w:val="00AF7BE7"/>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F21A56"/>
    <w:pPr>
      <w:spacing w:after="0" w:line="240" w:lineRule="auto"/>
      <w:ind w:left="720"/>
      <w:contextualSpacing/>
    </w:pPr>
    <w:rPr>
      <w:rFonts w:ascii="Times New Roman" w:eastAsia="Times New Roman" w:hAnsi="Times New Roman" w:cs="Times New Roman"/>
      <w:sz w:val="24"/>
      <w:szCs w:val="24"/>
    </w:rPr>
  </w:style>
  <w:style w:type="character" w:customStyle="1" w:styleId="param1">
    <w:name w:val="param1"/>
    <w:basedOn w:val="DefaultParagraphFont"/>
    <w:rsid w:val="0017435F"/>
    <w:rPr>
      <w:vanish w:val="0"/>
      <w:webHidden w:val="0"/>
      <w:sz w:val="21"/>
      <w:szCs w:val="21"/>
      <w:specVanish w:val="0"/>
    </w:rPr>
  </w:style>
  <w:style w:type="paragraph" w:styleId="NormalWeb">
    <w:name w:val="Normal (Web)"/>
    <w:basedOn w:val="Normal"/>
    <w:uiPriority w:val="99"/>
    <w:semiHidden/>
    <w:unhideWhenUsed/>
    <w:rsid w:val="00E66A1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CED"/>
    <w:rPr>
      <w:color w:val="0000FF" w:themeColor="hyperlink"/>
      <w:u w:val="single"/>
    </w:rPr>
  </w:style>
  <w:style w:type="paragraph" w:customStyle="1" w:styleId="NoSpacing1">
    <w:name w:val="No Spacing1"/>
    <w:qFormat/>
    <w:rsid w:val="00621AB7"/>
    <w:pPr>
      <w:spacing w:after="0" w:line="240" w:lineRule="auto"/>
    </w:pPr>
    <w:rPr>
      <w:rFonts w:ascii="Calibri" w:eastAsia="Calibri" w:hAnsi="Calibri" w:cs="Times New Roman"/>
    </w:rPr>
  </w:style>
  <w:style w:type="paragraph" w:styleId="Header">
    <w:name w:val="header"/>
    <w:basedOn w:val="Normal"/>
    <w:link w:val="HeaderChar"/>
    <w:unhideWhenUsed/>
    <w:rsid w:val="002C68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684D"/>
  </w:style>
  <w:style w:type="paragraph" w:styleId="Footer">
    <w:name w:val="footer"/>
    <w:basedOn w:val="Normal"/>
    <w:link w:val="FooterChar"/>
    <w:uiPriority w:val="99"/>
    <w:unhideWhenUsed/>
    <w:rsid w:val="002C68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684D"/>
  </w:style>
  <w:style w:type="character" w:styleId="Strong">
    <w:name w:val="Strong"/>
    <w:basedOn w:val="DefaultParagraphFont"/>
    <w:uiPriority w:val="22"/>
    <w:qFormat/>
    <w:rsid w:val="00EA4747"/>
    <w:rPr>
      <w:b/>
      <w:bCs/>
    </w:rPr>
  </w:style>
  <w:style w:type="character" w:styleId="FollowedHyperlink">
    <w:name w:val="FollowedHyperlink"/>
    <w:basedOn w:val="DefaultParagraphFont"/>
    <w:uiPriority w:val="99"/>
    <w:semiHidden/>
    <w:unhideWhenUsed/>
    <w:rsid w:val="00461F7C"/>
    <w:rPr>
      <w:color w:val="800080" w:themeColor="followedHyperlink"/>
      <w:u w:val="single"/>
    </w:rPr>
  </w:style>
  <w:style w:type="character" w:styleId="CommentReference">
    <w:name w:val="annotation reference"/>
    <w:basedOn w:val="DefaultParagraphFont"/>
    <w:uiPriority w:val="99"/>
    <w:semiHidden/>
    <w:unhideWhenUsed/>
    <w:rsid w:val="0020355B"/>
    <w:rPr>
      <w:sz w:val="16"/>
      <w:szCs w:val="16"/>
    </w:rPr>
  </w:style>
  <w:style w:type="paragraph" w:styleId="CommentText">
    <w:name w:val="annotation text"/>
    <w:basedOn w:val="Normal"/>
    <w:link w:val="CommentTextChar"/>
    <w:uiPriority w:val="99"/>
    <w:semiHidden/>
    <w:unhideWhenUsed/>
    <w:rsid w:val="0020355B"/>
    <w:pPr>
      <w:spacing w:line="240" w:lineRule="auto"/>
    </w:pPr>
    <w:rPr>
      <w:sz w:val="20"/>
      <w:szCs w:val="20"/>
    </w:rPr>
  </w:style>
  <w:style w:type="character" w:customStyle="1" w:styleId="CommentTextChar">
    <w:name w:val="Comment Text Char"/>
    <w:basedOn w:val="DefaultParagraphFont"/>
    <w:link w:val="CommentText"/>
    <w:uiPriority w:val="99"/>
    <w:semiHidden/>
    <w:rsid w:val="0020355B"/>
    <w:rPr>
      <w:sz w:val="20"/>
      <w:szCs w:val="20"/>
    </w:rPr>
  </w:style>
  <w:style w:type="paragraph" w:styleId="CommentSubject">
    <w:name w:val="annotation subject"/>
    <w:basedOn w:val="CommentText"/>
    <w:next w:val="CommentText"/>
    <w:link w:val="CommentSubjectChar"/>
    <w:uiPriority w:val="99"/>
    <w:semiHidden/>
    <w:unhideWhenUsed/>
    <w:rsid w:val="0020355B"/>
    <w:rPr>
      <w:b/>
      <w:bCs/>
    </w:rPr>
  </w:style>
  <w:style w:type="character" w:customStyle="1" w:styleId="CommentSubjectChar">
    <w:name w:val="Comment Subject Char"/>
    <w:basedOn w:val="CommentTextChar"/>
    <w:link w:val="CommentSubject"/>
    <w:uiPriority w:val="99"/>
    <w:semiHidden/>
    <w:rsid w:val="0020355B"/>
    <w:rPr>
      <w:b/>
      <w:bCs/>
      <w:sz w:val="20"/>
      <w:szCs w:val="20"/>
    </w:rPr>
  </w:style>
  <w:style w:type="paragraph" w:styleId="BalloonText">
    <w:name w:val="Balloon Text"/>
    <w:basedOn w:val="Normal"/>
    <w:link w:val="BalloonTextChar"/>
    <w:uiPriority w:val="99"/>
    <w:semiHidden/>
    <w:unhideWhenUsed/>
    <w:rsid w:val="0020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55B"/>
    <w:rPr>
      <w:rFonts w:ascii="Segoe UI" w:hAnsi="Segoe UI" w:cs="Segoe UI"/>
      <w:sz w:val="18"/>
      <w:szCs w:val="18"/>
    </w:rPr>
  </w:style>
  <w:style w:type="character" w:styleId="Emphasis">
    <w:name w:val="Emphasis"/>
    <w:basedOn w:val="DefaultParagraphFont"/>
    <w:uiPriority w:val="20"/>
    <w:qFormat/>
    <w:rsid w:val="00D94FBD"/>
    <w:rPr>
      <w:b/>
      <w:bCs/>
      <w:i w:val="0"/>
      <w:iCs w:val="0"/>
    </w:rPr>
  </w:style>
  <w:style w:type="character" w:customStyle="1" w:styleId="st1">
    <w:name w:val="st1"/>
    <w:basedOn w:val="DefaultParagraphFont"/>
    <w:rsid w:val="00D94FBD"/>
  </w:style>
  <w:style w:type="paragraph" w:customStyle="1" w:styleId="tv2131">
    <w:name w:val="tv2131"/>
    <w:basedOn w:val="Normal"/>
    <w:rsid w:val="00AF7BE7"/>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F21A56"/>
    <w:pPr>
      <w:spacing w:after="0" w:line="240" w:lineRule="auto"/>
      <w:ind w:left="720"/>
      <w:contextualSpacing/>
    </w:pPr>
    <w:rPr>
      <w:rFonts w:ascii="Times New Roman" w:eastAsia="Times New Roman" w:hAnsi="Times New Roman" w:cs="Times New Roman"/>
      <w:sz w:val="24"/>
      <w:szCs w:val="24"/>
    </w:rPr>
  </w:style>
  <w:style w:type="character" w:customStyle="1" w:styleId="param1">
    <w:name w:val="param1"/>
    <w:basedOn w:val="DefaultParagraphFont"/>
    <w:rsid w:val="0017435F"/>
    <w:rPr>
      <w:vanish w:val="0"/>
      <w:webHidden w:val="0"/>
      <w:sz w:val="21"/>
      <w:szCs w:val="21"/>
      <w:specVanish w:val="0"/>
    </w:rPr>
  </w:style>
  <w:style w:type="paragraph" w:styleId="NormalWeb">
    <w:name w:val="Normal (Web)"/>
    <w:basedOn w:val="Normal"/>
    <w:uiPriority w:val="99"/>
    <w:semiHidden/>
    <w:unhideWhenUsed/>
    <w:rsid w:val="00E66A1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57965">
      <w:bodyDiv w:val="1"/>
      <w:marLeft w:val="0"/>
      <w:marRight w:val="0"/>
      <w:marTop w:val="0"/>
      <w:marBottom w:val="0"/>
      <w:divBdr>
        <w:top w:val="none" w:sz="0" w:space="0" w:color="auto"/>
        <w:left w:val="none" w:sz="0" w:space="0" w:color="auto"/>
        <w:bottom w:val="none" w:sz="0" w:space="0" w:color="auto"/>
        <w:right w:val="none" w:sz="0" w:space="0" w:color="auto"/>
      </w:divBdr>
    </w:div>
    <w:div w:id="686905017">
      <w:bodyDiv w:val="1"/>
      <w:marLeft w:val="0"/>
      <w:marRight w:val="0"/>
      <w:marTop w:val="0"/>
      <w:marBottom w:val="0"/>
      <w:divBdr>
        <w:top w:val="none" w:sz="0" w:space="0" w:color="auto"/>
        <w:left w:val="none" w:sz="0" w:space="0" w:color="auto"/>
        <w:bottom w:val="none" w:sz="0" w:space="0" w:color="auto"/>
        <w:right w:val="none" w:sz="0" w:space="0" w:color="auto"/>
      </w:divBdr>
    </w:div>
    <w:div w:id="731662502">
      <w:bodyDiv w:val="1"/>
      <w:marLeft w:val="0"/>
      <w:marRight w:val="0"/>
      <w:marTop w:val="0"/>
      <w:marBottom w:val="0"/>
      <w:divBdr>
        <w:top w:val="none" w:sz="0" w:space="0" w:color="auto"/>
        <w:left w:val="none" w:sz="0" w:space="0" w:color="auto"/>
        <w:bottom w:val="none" w:sz="0" w:space="0" w:color="auto"/>
        <w:right w:val="none" w:sz="0" w:space="0" w:color="auto"/>
      </w:divBdr>
      <w:divsChild>
        <w:div w:id="40054201">
          <w:marLeft w:val="0"/>
          <w:marRight w:val="0"/>
          <w:marTop w:val="0"/>
          <w:marBottom w:val="0"/>
          <w:divBdr>
            <w:top w:val="none" w:sz="0" w:space="0" w:color="auto"/>
            <w:left w:val="none" w:sz="0" w:space="0" w:color="auto"/>
            <w:bottom w:val="none" w:sz="0" w:space="0" w:color="auto"/>
            <w:right w:val="none" w:sz="0" w:space="0" w:color="auto"/>
          </w:divBdr>
          <w:divsChild>
            <w:div w:id="18811601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Sviderska@e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likumi.lv/doc.php?id=49833" TargetMode="External"/><Relationship Id="rId4" Type="http://schemas.microsoft.com/office/2007/relationships/stylesWithEffects" Target="stylesWithEffects.xml"/><Relationship Id="rId9" Type="http://schemas.openxmlformats.org/officeDocument/2006/relationships/hyperlink" Target="http://m.likumi.lv/doc.php?id=49833"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83B03-9AF8-4385-B067-27DEC1E3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6727</Words>
  <Characters>3835</Characters>
  <Application>Microsoft Office Word</Application>
  <DocSecurity>0</DocSecurity>
  <Lines>31</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Sviderska J.</dc:creator>
  <cp:lastModifiedBy>Laimdota Adlere</cp:lastModifiedBy>
  <cp:revision>4</cp:revision>
  <cp:lastPrinted>2016-06-06T14:31:00Z</cp:lastPrinted>
  <dcterms:created xsi:type="dcterms:W3CDTF">2016-08-17T09:42:00Z</dcterms:created>
  <dcterms:modified xsi:type="dcterms:W3CDTF">2016-08-17T09:42:00Z</dcterms:modified>
</cp:coreProperties>
</file>