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69" w:rsidRPr="00343B22" w:rsidRDefault="00543A57" w:rsidP="007E0C69">
      <w:pPr>
        <w:pStyle w:val="NoSpacing"/>
        <w:jc w:val="right"/>
        <w:rPr>
          <w:rFonts w:ascii="Times New Roman" w:hAnsi="Times New Roman"/>
          <w:i/>
          <w:sz w:val="26"/>
          <w:szCs w:val="26"/>
        </w:rPr>
      </w:pPr>
      <w:r>
        <w:rPr>
          <w:rFonts w:ascii="Times New Roman" w:hAnsi="Times New Roman"/>
          <w:i/>
          <w:sz w:val="26"/>
          <w:szCs w:val="26"/>
        </w:rPr>
        <w:t>Projekts</w:t>
      </w:r>
    </w:p>
    <w:p w:rsidR="00960D91" w:rsidRPr="00343B22" w:rsidRDefault="00960D91" w:rsidP="007E0C69">
      <w:pPr>
        <w:pStyle w:val="NoSpacing"/>
        <w:jc w:val="right"/>
        <w:rPr>
          <w:rFonts w:ascii="Times New Roman" w:hAnsi="Times New Roman"/>
          <w:sz w:val="26"/>
          <w:szCs w:val="26"/>
        </w:rPr>
      </w:pPr>
    </w:p>
    <w:p w:rsidR="007E0C69" w:rsidRPr="00343B22" w:rsidRDefault="007E0C69" w:rsidP="007E0C69">
      <w:pPr>
        <w:pStyle w:val="NoSpacing"/>
        <w:jc w:val="center"/>
        <w:rPr>
          <w:rFonts w:ascii="Times New Roman" w:hAnsi="Times New Roman"/>
          <w:sz w:val="26"/>
          <w:szCs w:val="26"/>
        </w:rPr>
      </w:pPr>
      <w:r w:rsidRPr="00343B22">
        <w:rPr>
          <w:rFonts w:ascii="Times New Roman" w:hAnsi="Times New Roman"/>
          <w:sz w:val="26"/>
          <w:szCs w:val="26"/>
        </w:rPr>
        <w:t>LATVIJAS REPUBLIKAS MINISTRU KABINETS</w:t>
      </w:r>
    </w:p>
    <w:p w:rsidR="007E0C69" w:rsidRPr="00343B22" w:rsidRDefault="007E0C69" w:rsidP="007E0C69">
      <w:pPr>
        <w:pStyle w:val="NoSpacing"/>
        <w:rPr>
          <w:rFonts w:ascii="Times New Roman" w:hAnsi="Times New Roman"/>
          <w:sz w:val="26"/>
          <w:szCs w:val="26"/>
        </w:rPr>
      </w:pPr>
    </w:p>
    <w:p w:rsidR="007E0C69" w:rsidRPr="00343B22" w:rsidRDefault="007E0C69" w:rsidP="007E0C69">
      <w:pPr>
        <w:tabs>
          <w:tab w:val="left" w:pos="5625"/>
          <w:tab w:val="left" w:pos="6840"/>
          <w:tab w:val="right" w:pos="9000"/>
        </w:tabs>
        <w:rPr>
          <w:sz w:val="26"/>
          <w:szCs w:val="26"/>
        </w:rPr>
      </w:pPr>
      <w:r w:rsidRPr="00343B22">
        <w:rPr>
          <w:sz w:val="26"/>
          <w:szCs w:val="26"/>
        </w:rPr>
        <w:t>201</w:t>
      </w:r>
      <w:r w:rsidR="00F97A75" w:rsidRPr="00343B22">
        <w:rPr>
          <w:sz w:val="26"/>
          <w:szCs w:val="26"/>
        </w:rPr>
        <w:t>6</w:t>
      </w:r>
      <w:r w:rsidRPr="00343B22">
        <w:rPr>
          <w:sz w:val="26"/>
          <w:szCs w:val="26"/>
        </w:rPr>
        <w:t>.gada _________</w:t>
      </w:r>
      <w:r w:rsidRPr="00343B22">
        <w:rPr>
          <w:sz w:val="26"/>
          <w:szCs w:val="26"/>
        </w:rPr>
        <w:tab/>
      </w:r>
      <w:r w:rsidRPr="00343B22">
        <w:rPr>
          <w:sz w:val="26"/>
          <w:szCs w:val="26"/>
        </w:rPr>
        <w:tab/>
        <w:t>Noteikumi Nr.__</w:t>
      </w:r>
    </w:p>
    <w:p w:rsidR="007E0C69" w:rsidRPr="00343B22" w:rsidRDefault="007E0C69" w:rsidP="007E0C69">
      <w:pPr>
        <w:pStyle w:val="NoSpacing"/>
        <w:rPr>
          <w:rFonts w:ascii="Times New Roman" w:hAnsi="Times New Roman"/>
          <w:sz w:val="26"/>
          <w:szCs w:val="26"/>
        </w:rPr>
      </w:pPr>
      <w:r w:rsidRPr="00343B22">
        <w:rPr>
          <w:rFonts w:ascii="Times New Roman" w:hAnsi="Times New Roman"/>
          <w:sz w:val="26"/>
          <w:szCs w:val="26"/>
        </w:rPr>
        <w:t>Rīgā</w:t>
      </w:r>
      <w:r w:rsidRPr="00343B22">
        <w:rPr>
          <w:rFonts w:ascii="Times New Roman" w:hAnsi="Times New Roman"/>
          <w:sz w:val="26"/>
          <w:szCs w:val="26"/>
        </w:rPr>
        <w:tab/>
      </w:r>
      <w:r w:rsidRPr="00343B22">
        <w:rPr>
          <w:rFonts w:ascii="Times New Roman" w:hAnsi="Times New Roman"/>
          <w:sz w:val="26"/>
          <w:szCs w:val="26"/>
        </w:rPr>
        <w:tab/>
      </w:r>
      <w:r w:rsidRPr="00343B22">
        <w:rPr>
          <w:rFonts w:ascii="Times New Roman" w:hAnsi="Times New Roman"/>
          <w:sz w:val="26"/>
          <w:szCs w:val="26"/>
        </w:rPr>
        <w:tab/>
      </w:r>
      <w:r w:rsidRPr="00343B22">
        <w:rPr>
          <w:rFonts w:ascii="Times New Roman" w:hAnsi="Times New Roman"/>
          <w:sz w:val="26"/>
          <w:szCs w:val="26"/>
        </w:rPr>
        <w:tab/>
      </w:r>
      <w:r w:rsidRPr="00343B22">
        <w:rPr>
          <w:rFonts w:ascii="Times New Roman" w:hAnsi="Times New Roman"/>
          <w:sz w:val="26"/>
          <w:szCs w:val="26"/>
        </w:rPr>
        <w:tab/>
      </w:r>
      <w:r w:rsidRPr="00343B22">
        <w:rPr>
          <w:rFonts w:ascii="Times New Roman" w:hAnsi="Times New Roman"/>
          <w:sz w:val="26"/>
          <w:szCs w:val="26"/>
        </w:rPr>
        <w:tab/>
      </w:r>
      <w:r w:rsidRPr="00343B22">
        <w:rPr>
          <w:rFonts w:ascii="Times New Roman" w:hAnsi="Times New Roman"/>
          <w:sz w:val="26"/>
          <w:szCs w:val="26"/>
        </w:rPr>
        <w:tab/>
      </w:r>
      <w:r w:rsidRPr="00343B22">
        <w:rPr>
          <w:rFonts w:ascii="Times New Roman" w:hAnsi="Times New Roman"/>
          <w:sz w:val="26"/>
          <w:szCs w:val="26"/>
        </w:rPr>
        <w:tab/>
      </w:r>
      <w:r w:rsidRPr="00343B22">
        <w:rPr>
          <w:rFonts w:ascii="Times New Roman" w:hAnsi="Times New Roman"/>
          <w:sz w:val="26"/>
          <w:szCs w:val="26"/>
        </w:rPr>
        <w:tab/>
        <w:t>(prot. Nr.            .§)</w:t>
      </w:r>
    </w:p>
    <w:p w:rsidR="007E0C69" w:rsidRPr="00343B22" w:rsidRDefault="007E0C69" w:rsidP="00120E8D">
      <w:pPr>
        <w:spacing w:before="120" w:after="120"/>
        <w:jc w:val="both"/>
        <w:rPr>
          <w:b/>
          <w:bCs/>
          <w:sz w:val="26"/>
          <w:szCs w:val="26"/>
        </w:rPr>
      </w:pPr>
    </w:p>
    <w:p w:rsidR="000205A9" w:rsidRPr="00343B22" w:rsidRDefault="000205A9" w:rsidP="009D53DF">
      <w:pPr>
        <w:pStyle w:val="Heading3"/>
        <w:spacing w:before="0" w:after="0"/>
        <w:jc w:val="center"/>
        <w:rPr>
          <w:rFonts w:ascii="Times New Roman" w:hAnsi="Times New Roman"/>
          <w:bCs w:val="0"/>
          <w:lang w:val="lv-LV"/>
        </w:rPr>
      </w:pPr>
      <w:r w:rsidRPr="00343B22">
        <w:rPr>
          <w:rFonts w:ascii="Times New Roman" w:hAnsi="Times New Roman"/>
          <w:bCs w:val="0"/>
          <w:lang w:val="lv-LV"/>
        </w:rPr>
        <w:t>Grozījum</w:t>
      </w:r>
      <w:r w:rsidR="00F84474" w:rsidRPr="00343B22">
        <w:rPr>
          <w:rFonts w:ascii="Times New Roman" w:hAnsi="Times New Roman"/>
          <w:bCs w:val="0"/>
          <w:lang w:val="lv-LV"/>
        </w:rPr>
        <w:t>i</w:t>
      </w:r>
      <w:r w:rsidRPr="00343B22">
        <w:rPr>
          <w:rFonts w:ascii="Times New Roman" w:hAnsi="Times New Roman"/>
          <w:bCs w:val="0"/>
          <w:lang w:val="lv-LV"/>
        </w:rPr>
        <w:t xml:space="preserve"> Ministru kabineta </w:t>
      </w:r>
      <w:r w:rsidR="00066091" w:rsidRPr="00343B22">
        <w:rPr>
          <w:rFonts w:ascii="Times New Roman" w:hAnsi="Times New Roman"/>
          <w:lang w:val="lv-LV"/>
        </w:rPr>
        <w:t>20</w:t>
      </w:r>
      <w:r w:rsidR="0063540F" w:rsidRPr="00343B22">
        <w:rPr>
          <w:rFonts w:ascii="Times New Roman" w:hAnsi="Times New Roman"/>
          <w:lang w:val="lv-LV"/>
        </w:rPr>
        <w:t>14</w:t>
      </w:r>
      <w:r w:rsidR="00066091" w:rsidRPr="00343B22">
        <w:rPr>
          <w:rFonts w:ascii="Times New Roman" w:hAnsi="Times New Roman"/>
          <w:lang w:val="lv-LV"/>
        </w:rPr>
        <w:t xml:space="preserve">.gada </w:t>
      </w:r>
      <w:r w:rsidR="0063540F" w:rsidRPr="00343B22">
        <w:rPr>
          <w:rFonts w:ascii="Times New Roman" w:hAnsi="Times New Roman"/>
          <w:lang w:val="lv-LV"/>
        </w:rPr>
        <w:t>20.maija</w:t>
      </w:r>
      <w:r w:rsidRPr="00343B22">
        <w:rPr>
          <w:rFonts w:ascii="Times New Roman" w:hAnsi="Times New Roman"/>
          <w:bCs w:val="0"/>
          <w:lang w:val="lv-LV"/>
        </w:rPr>
        <w:t xml:space="preserve"> noteikumos Nr.</w:t>
      </w:r>
      <w:r w:rsidR="0063540F" w:rsidRPr="00343B22">
        <w:rPr>
          <w:rFonts w:ascii="Times New Roman" w:hAnsi="Times New Roman"/>
          <w:bCs w:val="0"/>
          <w:lang w:val="lv-LV"/>
        </w:rPr>
        <w:t xml:space="preserve"> 255</w:t>
      </w:r>
      <w:r w:rsidR="00066091" w:rsidRPr="00343B22">
        <w:rPr>
          <w:rFonts w:ascii="Times New Roman" w:hAnsi="Times New Roman"/>
          <w:bCs w:val="0"/>
          <w:lang w:val="lv-LV"/>
        </w:rPr>
        <w:t xml:space="preserve"> </w:t>
      </w:r>
      <w:r w:rsidRPr="00343B22">
        <w:rPr>
          <w:rFonts w:ascii="Times New Roman" w:hAnsi="Times New Roman"/>
          <w:bCs w:val="0"/>
          <w:lang w:val="lv-LV"/>
        </w:rPr>
        <w:t>„</w:t>
      </w:r>
      <w:r w:rsidR="0063540F" w:rsidRPr="00343B22">
        <w:rPr>
          <w:rFonts w:ascii="Times New Roman" w:hAnsi="Times New Roman"/>
          <w:bCs w:val="0"/>
          <w:lang w:val="lv-LV"/>
        </w:rPr>
        <w:t>Noteikumi par distances līgumu</w:t>
      </w:r>
      <w:r w:rsidRPr="00343B22">
        <w:rPr>
          <w:rFonts w:ascii="Times New Roman" w:hAnsi="Times New Roman"/>
          <w:bCs w:val="0"/>
          <w:lang w:val="lv-LV"/>
        </w:rPr>
        <w:t>”</w:t>
      </w:r>
    </w:p>
    <w:p w:rsidR="000205A9" w:rsidRPr="00343B22" w:rsidRDefault="000205A9" w:rsidP="009D53DF">
      <w:pPr>
        <w:rPr>
          <w:sz w:val="26"/>
          <w:szCs w:val="26"/>
        </w:rPr>
      </w:pPr>
    </w:p>
    <w:p w:rsidR="0063540F" w:rsidRPr="00343B22" w:rsidRDefault="004E7BFF" w:rsidP="009D53DF">
      <w:pPr>
        <w:jc w:val="right"/>
        <w:rPr>
          <w:i/>
          <w:sz w:val="26"/>
          <w:szCs w:val="26"/>
        </w:rPr>
      </w:pPr>
      <w:r w:rsidRPr="00343B22">
        <w:rPr>
          <w:sz w:val="26"/>
          <w:szCs w:val="26"/>
        </w:rPr>
        <w:t xml:space="preserve"> </w:t>
      </w:r>
      <w:r w:rsidR="00066091" w:rsidRPr="00343B22">
        <w:rPr>
          <w:i/>
          <w:sz w:val="26"/>
          <w:szCs w:val="26"/>
        </w:rPr>
        <w:t xml:space="preserve">Izdoti saskaņā ar </w:t>
      </w:r>
      <w:r w:rsidR="0063540F" w:rsidRPr="00343B22">
        <w:rPr>
          <w:i/>
          <w:sz w:val="26"/>
          <w:szCs w:val="26"/>
        </w:rPr>
        <w:t>Patērētāju tiesību aizsardzības likuma</w:t>
      </w:r>
    </w:p>
    <w:p w:rsidR="004E7BFF" w:rsidRPr="00343B22" w:rsidRDefault="0063540F" w:rsidP="009D53DF">
      <w:pPr>
        <w:jc w:val="right"/>
        <w:rPr>
          <w:i/>
          <w:sz w:val="26"/>
          <w:szCs w:val="26"/>
        </w:rPr>
      </w:pPr>
      <w:r w:rsidRPr="00343B22">
        <w:rPr>
          <w:i/>
          <w:sz w:val="26"/>
          <w:szCs w:val="26"/>
        </w:rPr>
        <w:t xml:space="preserve"> 10.panta</w:t>
      </w:r>
      <w:r w:rsidR="00066091" w:rsidRPr="00343B22">
        <w:rPr>
          <w:i/>
          <w:sz w:val="26"/>
          <w:szCs w:val="26"/>
        </w:rPr>
        <w:t xml:space="preserve"> </w:t>
      </w:r>
      <w:r w:rsidRPr="00343B22">
        <w:rPr>
          <w:i/>
          <w:sz w:val="26"/>
          <w:szCs w:val="26"/>
        </w:rPr>
        <w:t>otro daļu</w:t>
      </w:r>
    </w:p>
    <w:p w:rsidR="00066091" w:rsidRPr="00345E52" w:rsidRDefault="00066091" w:rsidP="00345E52">
      <w:pPr>
        <w:jc w:val="right"/>
        <w:rPr>
          <w:i/>
          <w:sz w:val="26"/>
          <w:szCs w:val="26"/>
        </w:rPr>
      </w:pPr>
      <w:r w:rsidRPr="00343B22">
        <w:rPr>
          <w:i/>
          <w:sz w:val="26"/>
          <w:szCs w:val="26"/>
        </w:rPr>
        <w:t xml:space="preserve"> </w:t>
      </w:r>
    </w:p>
    <w:p w:rsidR="000205A9" w:rsidRPr="00186FDB" w:rsidRDefault="000205A9" w:rsidP="00960D91">
      <w:pPr>
        <w:spacing w:after="120"/>
        <w:ind w:firstLine="709"/>
        <w:jc w:val="both"/>
        <w:rPr>
          <w:sz w:val="26"/>
          <w:szCs w:val="26"/>
        </w:rPr>
      </w:pPr>
      <w:r w:rsidRPr="00186FDB">
        <w:rPr>
          <w:sz w:val="26"/>
          <w:szCs w:val="26"/>
        </w:rPr>
        <w:t xml:space="preserve">Izdarīt </w:t>
      </w:r>
      <w:r w:rsidR="00066091" w:rsidRPr="00186FDB">
        <w:rPr>
          <w:sz w:val="26"/>
          <w:szCs w:val="26"/>
        </w:rPr>
        <w:t>Ministru kabineta 20</w:t>
      </w:r>
      <w:r w:rsidR="008A29DA" w:rsidRPr="00186FDB">
        <w:rPr>
          <w:sz w:val="26"/>
          <w:szCs w:val="26"/>
        </w:rPr>
        <w:t>14</w:t>
      </w:r>
      <w:r w:rsidR="00066091" w:rsidRPr="00186FDB">
        <w:rPr>
          <w:sz w:val="26"/>
          <w:szCs w:val="26"/>
        </w:rPr>
        <w:t xml:space="preserve">.gada </w:t>
      </w:r>
      <w:r w:rsidR="008A29DA" w:rsidRPr="00186FDB">
        <w:rPr>
          <w:sz w:val="26"/>
          <w:szCs w:val="26"/>
        </w:rPr>
        <w:t>20.maija</w:t>
      </w:r>
      <w:r w:rsidR="00066091" w:rsidRPr="00186FDB">
        <w:rPr>
          <w:sz w:val="26"/>
          <w:szCs w:val="26"/>
        </w:rPr>
        <w:t xml:space="preserve"> noteikumos Nr.</w:t>
      </w:r>
      <w:r w:rsidR="008A29DA" w:rsidRPr="00186FDB">
        <w:rPr>
          <w:sz w:val="26"/>
          <w:szCs w:val="26"/>
        </w:rPr>
        <w:t>255</w:t>
      </w:r>
      <w:r w:rsidR="00066091" w:rsidRPr="00186FDB">
        <w:rPr>
          <w:sz w:val="26"/>
          <w:szCs w:val="26"/>
        </w:rPr>
        <w:t xml:space="preserve"> „</w:t>
      </w:r>
      <w:r w:rsidR="008A29DA" w:rsidRPr="00186FDB">
        <w:rPr>
          <w:sz w:val="26"/>
          <w:szCs w:val="26"/>
        </w:rPr>
        <w:t>Noteikumi par distances līgumu</w:t>
      </w:r>
      <w:r w:rsidR="00066091" w:rsidRPr="00186FDB">
        <w:rPr>
          <w:sz w:val="26"/>
          <w:szCs w:val="26"/>
        </w:rPr>
        <w:t>”</w:t>
      </w:r>
      <w:r w:rsidRPr="00186FDB">
        <w:rPr>
          <w:sz w:val="26"/>
          <w:szCs w:val="26"/>
        </w:rPr>
        <w:t xml:space="preserve"> </w:t>
      </w:r>
      <w:r w:rsidR="008600E2" w:rsidRPr="00186FDB">
        <w:rPr>
          <w:sz w:val="26"/>
          <w:szCs w:val="26"/>
        </w:rPr>
        <w:t>(</w:t>
      </w:r>
      <w:r w:rsidR="00066091" w:rsidRPr="00186FDB">
        <w:rPr>
          <w:sz w:val="26"/>
          <w:szCs w:val="26"/>
        </w:rPr>
        <w:t xml:space="preserve">Latvijas Vēstnesis, </w:t>
      </w:r>
      <w:r w:rsidR="009C577A" w:rsidRPr="00186FDB">
        <w:rPr>
          <w:sz w:val="26"/>
          <w:szCs w:val="26"/>
        </w:rPr>
        <w:t>20</w:t>
      </w:r>
      <w:r w:rsidR="008A29DA" w:rsidRPr="00186FDB">
        <w:rPr>
          <w:sz w:val="26"/>
          <w:szCs w:val="26"/>
        </w:rPr>
        <w:t>14</w:t>
      </w:r>
      <w:r w:rsidR="009C577A" w:rsidRPr="00186FDB">
        <w:rPr>
          <w:sz w:val="26"/>
          <w:szCs w:val="26"/>
        </w:rPr>
        <w:t xml:space="preserve">, </w:t>
      </w:r>
      <w:r w:rsidR="008A29DA" w:rsidRPr="00186FDB">
        <w:rPr>
          <w:sz w:val="26"/>
          <w:szCs w:val="26"/>
        </w:rPr>
        <w:t>102</w:t>
      </w:r>
      <w:r w:rsidR="00E11A1E" w:rsidRPr="00186FDB">
        <w:rPr>
          <w:sz w:val="26"/>
          <w:szCs w:val="26"/>
        </w:rPr>
        <w:t>.nr.)</w:t>
      </w:r>
      <w:r w:rsidR="008600E2" w:rsidRPr="00186FDB">
        <w:rPr>
          <w:color w:val="000000"/>
          <w:sz w:val="26"/>
          <w:szCs w:val="26"/>
        </w:rPr>
        <w:t xml:space="preserve"> </w:t>
      </w:r>
      <w:r w:rsidRPr="00186FDB">
        <w:rPr>
          <w:color w:val="000000"/>
          <w:sz w:val="26"/>
          <w:szCs w:val="26"/>
        </w:rPr>
        <w:t>šādu</w:t>
      </w:r>
      <w:r w:rsidR="008600E2" w:rsidRPr="00186FDB">
        <w:rPr>
          <w:color w:val="000000"/>
          <w:sz w:val="26"/>
          <w:szCs w:val="26"/>
        </w:rPr>
        <w:t>s</w:t>
      </w:r>
      <w:r w:rsidRPr="00186FDB">
        <w:rPr>
          <w:sz w:val="26"/>
          <w:szCs w:val="26"/>
        </w:rPr>
        <w:t xml:space="preserve"> grozījumu</w:t>
      </w:r>
      <w:r w:rsidR="008600E2" w:rsidRPr="00186FDB">
        <w:rPr>
          <w:sz w:val="26"/>
          <w:szCs w:val="26"/>
        </w:rPr>
        <w:t>s</w:t>
      </w:r>
      <w:r w:rsidRPr="00186FDB">
        <w:rPr>
          <w:sz w:val="26"/>
          <w:szCs w:val="26"/>
        </w:rPr>
        <w:t>:</w:t>
      </w:r>
    </w:p>
    <w:p w:rsidR="008A29DA" w:rsidRPr="00186FDB" w:rsidRDefault="006F3670" w:rsidP="00C049B9">
      <w:pPr>
        <w:pStyle w:val="NormalWeb"/>
        <w:numPr>
          <w:ilvl w:val="0"/>
          <w:numId w:val="6"/>
        </w:numPr>
        <w:spacing w:before="0" w:beforeAutospacing="0" w:after="120" w:afterAutospacing="0"/>
        <w:jc w:val="both"/>
        <w:rPr>
          <w:bCs/>
          <w:sz w:val="26"/>
          <w:szCs w:val="26"/>
        </w:rPr>
      </w:pPr>
      <w:r w:rsidRPr="00186FDB">
        <w:rPr>
          <w:bCs/>
          <w:sz w:val="26"/>
          <w:szCs w:val="26"/>
        </w:rPr>
        <w:t>i</w:t>
      </w:r>
      <w:r w:rsidR="008A29DA" w:rsidRPr="00186FDB">
        <w:rPr>
          <w:bCs/>
          <w:sz w:val="26"/>
          <w:szCs w:val="26"/>
        </w:rPr>
        <w:t xml:space="preserve">zteikt 2.7.apakšpunktu šādā redakcijā: </w:t>
      </w:r>
    </w:p>
    <w:p w:rsidR="00C049B9" w:rsidRPr="00186FDB" w:rsidRDefault="008A29DA" w:rsidP="00C049B9">
      <w:pPr>
        <w:pStyle w:val="NormalWeb"/>
        <w:spacing w:before="0" w:beforeAutospacing="0" w:after="120" w:afterAutospacing="0"/>
        <w:ind w:left="720" w:firstLine="349"/>
        <w:jc w:val="both"/>
        <w:rPr>
          <w:sz w:val="26"/>
          <w:szCs w:val="26"/>
        </w:rPr>
      </w:pPr>
      <w:r w:rsidRPr="00186FDB">
        <w:rPr>
          <w:bCs/>
          <w:sz w:val="26"/>
          <w:szCs w:val="26"/>
        </w:rPr>
        <w:t>“2.7.  finanšu pakalpojumiem (</w:t>
      </w:r>
      <w:r w:rsidRPr="00186FDB">
        <w:rPr>
          <w:sz w:val="26"/>
          <w:szCs w:val="26"/>
        </w:rPr>
        <w:t>kredītiestādes, kreditēšanas (arī patērētāju kreditēšanas), apdrošināšanas, privāto pensiju, ieguldījumu vai maksājumu pakalpojumiem);”</w:t>
      </w:r>
      <w:r w:rsidR="006F3670" w:rsidRPr="00186FDB">
        <w:rPr>
          <w:sz w:val="26"/>
          <w:szCs w:val="26"/>
        </w:rPr>
        <w:t>;</w:t>
      </w:r>
    </w:p>
    <w:p w:rsidR="00345E52" w:rsidRPr="00186FDB" w:rsidRDefault="00345E52" w:rsidP="00345E52">
      <w:pPr>
        <w:pStyle w:val="NormalWeb"/>
        <w:numPr>
          <w:ilvl w:val="0"/>
          <w:numId w:val="6"/>
        </w:numPr>
        <w:spacing w:before="0" w:beforeAutospacing="0" w:after="120" w:afterAutospacing="0"/>
        <w:jc w:val="both"/>
        <w:rPr>
          <w:sz w:val="26"/>
          <w:szCs w:val="26"/>
        </w:rPr>
      </w:pPr>
      <w:r w:rsidRPr="00186FDB">
        <w:rPr>
          <w:sz w:val="26"/>
          <w:szCs w:val="26"/>
        </w:rPr>
        <w:t>izteikt 2.10.apakšpunktu šādā red</w:t>
      </w:r>
      <w:r w:rsidR="009D6DB2">
        <w:rPr>
          <w:sz w:val="26"/>
          <w:szCs w:val="26"/>
        </w:rPr>
        <w:t>ak</w:t>
      </w:r>
      <w:r w:rsidRPr="00186FDB">
        <w:rPr>
          <w:sz w:val="26"/>
          <w:szCs w:val="26"/>
        </w:rPr>
        <w:t>cijā:</w:t>
      </w:r>
    </w:p>
    <w:p w:rsidR="00345E52" w:rsidRPr="00186FDB" w:rsidRDefault="00345E52" w:rsidP="00345E52">
      <w:pPr>
        <w:pStyle w:val="NormalWeb"/>
        <w:spacing w:before="0" w:beforeAutospacing="0" w:after="120" w:afterAutospacing="0"/>
        <w:ind w:left="1069"/>
        <w:jc w:val="both"/>
        <w:rPr>
          <w:sz w:val="26"/>
          <w:szCs w:val="26"/>
        </w:rPr>
      </w:pPr>
      <w:r w:rsidRPr="00186FDB">
        <w:rPr>
          <w:sz w:val="26"/>
          <w:szCs w:val="26"/>
        </w:rPr>
        <w:t xml:space="preserve">“2.10. līgumiem, ko sagatavojis notārs, tiesu izpildītājs vai cita valsts amatpersonai pielīdzināma persona;” </w:t>
      </w:r>
    </w:p>
    <w:p w:rsidR="006F3670" w:rsidRPr="00186FDB" w:rsidRDefault="006F3670" w:rsidP="00C049B9">
      <w:pPr>
        <w:pStyle w:val="NormalWeb"/>
        <w:numPr>
          <w:ilvl w:val="0"/>
          <w:numId w:val="6"/>
        </w:numPr>
        <w:spacing w:before="0" w:beforeAutospacing="0" w:after="120" w:afterAutospacing="0"/>
        <w:jc w:val="both"/>
        <w:rPr>
          <w:sz w:val="26"/>
          <w:szCs w:val="26"/>
        </w:rPr>
      </w:pPr>
      <w:r w:rsidRPr="00186FDB">
        <w:rPr>
          <w:sz w:val="26"/>
          <w:szCs w:val="26"/>
        </w:rPr>
        <w:t>papildināt</w:t>
      </w:r>
      <w:r w:rsidR="00C049B9" w:rsidRPr="00186FDB">
        <w:rPr>
          <w:sz w:val="26"/>
          <w:szCs w:val="26"/>
        </w:rPr>
        <w:t xml:space="preserve"> 2.punktu</w:t>
      </w:r>
      <w:r w:rsidRPr="00186FDB">
        <w:rPr>
          <w:sz w:val="26"/>
          <w:szCs w:val="26"/>
        </w:rPr>
        <w:t xml:space="preserve"> ar 2.11.apakšpunktu šādā redakcijā: </w:t>
      </w:r>
    </w:p>
    <w:p w:rsidR="006F3670" w:rsidRPr="00186FDB" w:rsidRDefault="006F3670" w:rsidP="00960D91">
      <w:pPr>
        <w:pStyle w:val="NormalWeb"/>
        <w:spacing w:before="0" w:beforeAutospacing="0" w:after="120" w:afterAutospacing="0"/>
        <w:ind w:left="720" w:firstLine="349"/>
        <w:jc w:val="both"/>
        <w:rPr>
          <w:sz w:val="26"/>
          <w:szCs w:val="26"/>
        </w:rPr>
      </w:pPr>
      <w:r w:rsidRPr="00186FDB">
        <w:rPr>
          <w:sz w:val="26"/>
          <w:szCs w:val="26"/>
        </w:rPr>
        <w:t>“2.11. azartspēlēm</w:t>
      </w:r>
      <w:r w:rsidR="009762A9" w:rsidRPr="00186FDB">
        <w:rPr>
          <w:sz w:val="26"/>
          <w:szCs w:val="26"/>
        </w:rPr>
        <w:t xml:space="preserve">, </w:t>
      </w:r>
      <w:r w:rsidR="00345E52" w:rsidRPr="00186FDB">
        <w:rPr>
          <w:iCs/>
          <w:color w:val="000000" w:themeColor="text1"/>
          <w:sz w:val="26"/>
          <w:szCs w:val="26"/>
        </w:rPr>
        <w:t>izlozēm vai loterijām Azartspēļu un izložu likuma izpratnē</w:t>
      </w:r>
      <w:r w:rsidR="00345E52" w:rsidRPr="00186FDB">
        <w:rPr>
          <w:bCs/>
          <w:color w:val="000000" w:themeColor="text1"/>
          <w:sz w:val="26"/>
          <w:szCs w:val="26"/>
        </w:rPr>
        <w:t>.”</w:t>
      </w:r>
    </w:p>
    <w:p w:rsidR="008A29DA" w:rsidRPr="00186FDB" w:rsidRDefault="00C22C14" w:rsidP="009355DB">
      <w:pPr>
        <w:pStyle w:val="NormalWeb"/>
        <w:numPr>
          <w:ilvl w:val="0"/>
          <w:numId w:val="6"/>
        </w:numPr>
        <w:spacing w:before="0" w:beforeAutospacing="0" w:after="120" w:afterAutospacing="0"/>
        <w:jc w:val="both"/>
        <w:rPr>
          <w:bCs/>
          <w:sz w:val="26"/>
          <w:szCs w:val="26"/>
        </w:rPr>
      </w:pPr>
      <w:r w:rsidRPr="00186FDB">
        <w:rPr>
          <w:bCs/>
          <w:sz w:val="26"/>
          <w:szCs w:val="26"/>
        </w:rPr>
        <w:t>i</w:t>
      </w:r>
      <w:r w:rsidR="001A356A" w:rsidRPr="00186FDB">
        <w:rPr>
          <w:bCs/>
          <w:sz w:val="26"/>
          <w:szCs w:val="26"/>
        </w:rPr>
        <w:t xml:space="preserve">zteikt 5.3.apakšpunktu šādā redakcijā: </w:t>
      </w:r>
    </w:p>
    <w:p w:rsidR="00C049B9" w:rsidRPr="00186FDB" w:rsidRDefault="00911496" w:rsidP="00C049B9">
      <w:pPr>
        <w:pStyle w:val="NormalWeb"/>
        <w:spacing w:before="0" w:beforeAutospacing="0" w:after="120" w:afterAutospacing="0"/>
        <w:ind w:left="720" w:firstLine="349"/>
        <w:jc w:val="both"/>
        <w:rPr>
          <w:sz w:val="26"/>
          <w:szCs w:val="26"/>
        </w:rPr>
      </w:pPr>
      <w:r w:rsidRPr="00186FDB">
        <w:rPr>
          <w:bCs/>
          <w:sz w:val="26"/>
          <w:szCs w:val="26"/>
        </w:rPr>
        <w:t xml:space="preserve">“5.3.  </w:t>
      </w:r>
      <w:r w:rsidRPr="00186FDB">
        <w:rPr>
          <w:sz w:val="26"/>
          <w:szCs w:val="26"/>
        </w:rPr>
        <w:t>pārdevēja vai pakalpojuma sn</w:t>
      </w:r>
      <w:r w:rsidR="00F95679" w:rsidRPr="00186FDB">
        <w:rPr>
          <w:sz w:val="26"/>
          <w:szCs w:val="26"/>
        </w:rPr>
        <w:t>iedzēja juridiskā adrese un, ja tādi saziņas līdzekļi ir</w:t>
      </w:r>
      <w:r w:rsidRPr="00186FDB">
        <w:rPr>
          <w:sz w:val="26"/>
          <w:szCs w:val="26"/>
        </w:rPr>
        <w:t>, tālruņa, faksa numurs un elektroniskā pasta adrese, lai patērētājs varētu ātri un efektīvi sazināties ar pārdevēju v</w:t>
      </w:r>
      <w:r w:rsidR="00DD124F" w:rsidRPr="00186FDB">
        <w:rPr>
          <w:sz w:val="26"/>
          <w:szCs w:val="26"/>
        </w:rPr>
        <w:t>ai pakalpojuma sniedzēju, un</w:t>
      </w:r>
      <w:r w:rsidRPr="00186FDB">
        <w:rPr>
          <w:sz w:val="26"/>
          <w:szCs w:val="26"/>
        </w:rPr>
        <w:t xml:space="preserve"> </w:t>
      </w:r>
      <w:r w:rsidR="00DD124F" w:rsidRPr="00186FDB">
        <w:rPr>
          <w:sz w:val="26"/>
          <w:szCs w:val="26"/>
        </w:rPr>
        <w:t>attiecīgā gadījumā</w:t>
      </w:r>
      <w:r w:rsidRPr="00186FDB">
        <w:rPr>
          <w:sz w:val="26"/>
          <w:szCs w:val="26"/>
        </w:rPr>
        <w:t xml:space="preserve"> tās personas identitāte un juridiskā adrese, kuras uzdevumā pārdevējs vai p</w:t>
      </w:r>
      <w:r w:rsidR="002E4724" w:rsidRPr="00186FDB">
        <w:rPr>
          <w:sz w:val="26"/>
          <w:szCs w:val="26"/>
        </w:rPr>
        <w:t>akalpojuma sniedzējs darbojas;”;</w:t>
      </w:r>
    </w:p>
    <w:p w:rsidR="002E4724" w:rsidRPr="00186FDB" w:rsidRDefault="002E4724" w:rsidP="00C049B9">
      <w:pPr>
        <w:pStyle w:val="NormalWeb"/>
        <w:numPr>
          <w:ilvl w:val="0"/>
          <w:numId w:val="6"/>
        </w:numPr>
        <w:spacing w:before="0" w:beforeAutospacing="0" w:after="120" w:afterAutospacing="0"/>
        <w:jc w:val="both"/>
        <w:rPr>
          <w:sz w:val="26"/>
          <w:szCs w:val="26"/>
        </w:rPr>
      </w:pPr>
      <w:r w:rsidRPr="00186FDB">
        <w:rPr>
          <w:sz w:val="26"/>
          <w:szCs w:val="26"/>
        </w:rPr>
        <w:t>izteikt 5.11.apakšpunktu šādā red</w:t>
      </w:r>
      <w:r w:rsidR="009D6DB2">
        <w:rPr>
          <w:sz w:val="26"/>
          <w:szCs w:val="26"/>
        </w:rPr>
        <w:t>ak</w:t>
      </w:r>
      <w:r w:rsidRPr="00186FDB">
        <w:rPr>
          <w:sz w:val="26"/>
          <w:szCs w:val="26"/>
        </w:rPr>
        <w:t xml:space="preserve">cijā: </w:t>
      </w:r>
    </w:p>
    <w:p w:rsidR="00C049B9" w:rsidRPr="00186FDB" w:rsidRDefault="002E4724" w:rsidP="00C049B9">
      <w:pPr>
        <w:pStyle w:val="NormalWeb"/>
        <w:spacing w:before="0" w:beforeAutospacing="0" w:after="120" w:afterAutospacing="0"/>
        <w:ind w:left="720" w:firstLine="349"/>
        <w:jc w:val="both"/>
        <w:rPr>
          <w:sz w:val="26"/>
          <w:szCs w:val="26"/>
        </w:rPr>
      </w:pPr>
      <w:r w:rsidRPr="00186FDB">
        <w:rPr>
          <w:sz w:val="26"/>
          <w:szCs w:val="26"/>
        </w:rPr>
        <w:t>“5.11. ja attiecināms, informācija par to, ka atteikuma tiesību izmantošanas gadījumā patērētājs sedz ar preces atpakaļ atdošanu saistītās izmaksas un, ja preci tās īpašību dēļ parasti nevar nosūtīt atpakaļ pa pastu, informācija par šo izmaksu apmēru;”;</w:t>
      </w:r>
    </w:p>
    <w:p w:rsidR="00345E52" w:rsidRPr="00186FDB" w:rsidRDefault="00B73A97" w:rsidP="00345E52">
      <w:pPr>
        <w:pStyle w:val="NormalWeb"/>
        <w:numPr>
          <w:ilvl w:val="0"/>
          <w:numId w:val="6"/>
        </w:numPr>
        <w:spacing w:before="0" w:beforeAutospacing="0" w:after="120" w:afterAutospacing="0"/>
        <w:jc w:val="both"/>
        <w:rPr>
          <w:sz w:val="26"/>
          <w:szCs w:val="26"/>
        </w:rPr>
      </w:pPr>
      <w:r w:rsidRPr="00186FDB">
        <w:rPr>
          <w:sz w:val="26"/>
          <w:szCs w:val="26"/>
        </w:rPr>
        <w:t>aizstāt</w:t>
      </w:r>
      <w:r w:rsidR="00C22C14" w:rsidRPr="00186FDB">
        <w:rPr>
          <w:sz w:val="26"/>
          <w:szCs w:val="26"/>
        </w:rPr>
        <w:t xml:space="preserve"> 5.14.apakšpunkt</w:t>
      </w:r>
      <w:r w:rsidR="004107B0" w:rsidRPr="00186FDB">
        <w:rPr>
          <w:sz w:val="26"/>
          <w:szCs w:val="26"/>
        </w:rPr>
        <w:t>ā vārdu “informācija” ar vārdu “atgādinājums”</w:t>
      </w:r>
      <w:r w:rsidR="00C049B9" w:rsidRPr="00186FDB">
        <w:rPr>
          <w:sz w:val="26"/>
          <w:szCs w:val="26"/>
        </w:rPr>
        <w:t>;</w:t>
      </w:r>
    </w:p>
    <w:p w:rsidR="00C07CD6" w:rsidRPr="00186FDB" w:rsidRDefault="00C049B9" w:rsidP="00960D91">
      <w:pPr>
        <w:pStyle w:val="NormalWeb"/>
        <w:numPr>
          <w:ilvl w:val="0"/>
          <w:numId w:val="6"/>
        </w:numPr>
        <w:spacing w:before="0" w:beforeAutospacing="0" w:after="120" w:afterAutospacing="0"/>
        <w:jc w:val="both"/>
        <w:rPr>
          <w:bCs/>
          <w:sz w:val="26"/>
          <w:szCs w:val="26"/>
        </w:rPr>
      </w:pPr>
      <w:r w:rsidRPr="00186FDB">
        <w:rPr>
          <w:bCs/>
          <w:sz w:val="26"/>
          <w:szCs w:val="26"/>
        </w:rPr>
        <w:t>p</w:t>
      </w:r>
      <w:r w:rsidR="00C07CD6" w:rsidRPr="00186FDB">
        <w:rPr>
          <w:bCs/>
          <w:sz w:val="26"/>
          <w:szCs w:val="26"/>
        </w:rPr>
        <w:t>apildināt noteikumus ar 19</w:t>
      </w:r>
      <w:r w:rsidRPr="00186FDB">
        <w:rPr>
          <w:bCs/>
          <w:sz w:val="26"/>
          <w:szCs w:val="26"/>
        </w:rPr>
        <w:t>.</w:t>
      </w:r>
      <w:r w:rsidR="00C07CD6" w:rsidRPr="00186FDB">
        <w:rPr>
          <w:bCs/>
          <w:sz w:val="26"/>
          <w:szCs w:val="26"/>
          <w:vertAlign w:val="superscript"/>
        </w:rPr>
        <w:t>1</w:t>
      </w:r>
      <w:r w:rsidRPr="00186FDB">
        <w:rPr>
          <w:bCs/>
          <w:sz w:val="26"/>
          <w:szCs w:val="26"/>
          <w:vertAlign w:val="superscript"/>
        </w:rPr>
        <w:t xml:space="preserve"> </w:t>
      </w:r>
      <w:r w:rsidR="00C07CD6" w:rsidRPr="00186FDB">
        <w:rPr>
          <w:bCs/>
          <w:sz w:val="26"/>
          <w:szCs w:val="26"/>
        </w:rPr>
        <w:t xml:space="preserve">punktu šādā redakcijā: </w:t>
      </w:r>
    </w:p>
    <w:p w:rsidR="00000ADC" w:rsidRPr="00186FDB" w:rsidRDefault="00D5025F" w:rsidP="00345E52">
      <w:pPr>
        <w:pStyle w:val="NormalWeb"/>
        <w:spacing w:before="0" w:beforeAutospacing="0" w:after="120" w:afterAutospacing="0"/>
        <w:ind w:left="720" w:firstLine="349"/>
        <w:jc w:val="both"/>
        <w:rPr>
          <w:color w:val="000000"/>
          <w:sz w:val="26"/>
          <w:szCs w:val="26"/>
        </w:rPr>
      </w:pPr>
      <w:r w:rsidRPr="00186FDB">
        <w:rPr>
          <w:bCs/>
          <w:sz w:val="26"/>
          <w:szCs w:val="26"/>
        </w:rPr>
        <w:t>“19.</w:t>
      </w:r>
      <w:r w:rsidRPr="00186FDB">
        <w:rPr>
          <w:bCs/>
          <w:sz w:val="26"/>
          <w:szCs w:val="26"/>
          <w:vertAlign w:val="superscript"/>
        </w:rPr>
        <w:t>1</w:t>
      </w:r>
      <w:r w:rsidRPr="00186FDB">
        <w:rPr>
          <w:bCs/>
          <w:sz w:val="26"/>
          <w:szCs w:val="26"/>
        </w:rPr>
        <w:t xml:space="preserve"> Ja līguma priekšmets ietver gan preces pārdošanu, gan pakalpojuma sniegšanu, </w:t>
      </w:r>
      <w:r w:rsidRPr="00186FDB">
        <w:rPr>
          <w:color w:val="000000"/>
          <w:sz w:val="26"/>
          <w:szCs w:val="26"/>
        </w:rPr>
        <w:t>tad atteikuma tiesību termiņu skaita saskaņā ar šo noteikumu 19.2., 19.3., 19.4. vai 19.5.apakšpunktu.”;</w:t>
      </w:r>
    </w:p>
    <w:p w:rsidR="00D5025F" w:rsidRPr="00186FDB" w:rsidRDefault="00D5025F" w:rsidP="00D5025F">
      <w:pPr>
        <w:pStyle w:val="NormalWeb"/>
        <w:numPr>
          <w:ilvl w:val="0"/>
          <w:numId w:val="6"/>
        </w:numPr>
        <w:spacing w:before="0" w:beforeAutospacing="0" w:after="120" w:afterAutospacing="0"/>
        <w:jc w:val="both"/>
        <w:rPr>
          <w:bCs/>
          <w:sz w:val="26"/>
          <w:szCs w:val="26"/>
        </w:rPr>
      </w:pPr>
      <w:r w:rsidRPr="00186FDB">
        <w:rPr>
          <w:color w:val="000000"/>
          <w:sz w:val="26"/>
          <w:szCs w:val="26"/>
        </w:rPr>
        <w:lastRenderedPageBreak/>
        <w:t xml:space="preserve">izteikt 20.punktu šādā redakcijā: </w:t>
      </w:r>
    </w:p>
    <w:p w:rsidR="00D5025F" w:rsidRPr="00186FDB" w:rsidRDefault="00D5025F" w:rsidP="00D5025F">
      <w:pPr>
        <w:pStyle w:val="NormalWeb"/>
        <w:spacing w:before="0" w:beforeAutospacing="0" w:after="120" w:afterAutospacing="0"/>
        <w:ind w:left="720" w:firstLine="349"/>
        <w:jc w:val="both"/>
        <w:rPr>
          <w:sz w:val="26"/>
          <w:szCs w:val="26"/>
        </w:rPr>
      </w:pPr>
      <w:r w:rsidRPr="00186FDB">
        <w:rPr>
          <w:sz w:val="26"/>
          <w:szCs w:val="26"/>
        </w:rPr>
        <w:t>“20. Ja pārdevējs vai pakalpojuma sniedzējs nav sniedzis patērētājam šo noteikumu 5.10. apakšpunktā norādīto informāciju, patērētājs ir tiesīgs izmantot atteikuma tiesības un vienpusēji atkāpties no līguma viena gada laikā no sākotnējā atteikuma termiņa beigām, kas nosakāms saskaņā ar  šo noteikumu 19.1., 19.2., 19.3., 19.4. un 19.5.apakšpunktiem.”;</w:t>
      </w:r>
    </w:p>
    <w:p w:rsidR="00D5025F" w:rsidRPr="00186FDB" w:rsidRDefault="00D5025F" w:rsidP="00D5025F">
      <w:pPr>
        <w:pStyle w:val="NormalWeb"/>
        <w:numPr>
          <w:ilvl w:val="0"/>
          <w:numId w:val="6"/>
        </w:numPr>
        <w:spacing w:before="0" w:beforeAutospacing="0" w:after="120" w:afterAutospacing="0"/>
        <w:jc w:val="both"/>
        <w:rPr>
          <w:bCs/>
          <w:color w:val="000000" w:themeColor="text1"/>
          <w:sz w:val="26"/>
          <w:szCs w:val="26"/>
        </w:rPr>
      </w:pPr>
      <w:r w:rsidRPr="00186FDB">
        <w:rPr>
          <w:sz w:val="26"/>
          <w:szCs w:val="26"/>
        </w:rPr>
        <w:t xml:space="preserve">izteikt </w:t>
      </w:r>
      <w:r w:rsidRPr="00186FDB">
        <w:rPr>
          <w:color w:val="000000" w:themeColor="text1"/>
          <w:sz w:val="26"/>
          <w:szCs w:val="26"/>
        </w:rPr>
        <w:t>22.1.apakšpunktu šādā redakcijā:</w:t>
      </w:r>
    </w:p>
    <w:p w:rsidR="00D5025F" w:rsidRPr="00186FDB" w:rsidRDefault="00D5025F" w:rsidP="00D5025F">
      <w:pPr>
        <w:pStyle w:val="NormalWeb"/>
        <w:spacing w:before="0" w:beforeAutospacing="0" w:after="120" w:afterAutospacing="0"/>
        <w:ind w:left="1069"/>
        <w:jc w:val="both"/>
        <w:rPr>
          <w:bCs/>
        </w:rPr>
      </w:pPr>
      <w:r w:rsidRPr="00186FDB">
        <w:rPr>
          <w:color w:val="000000" w:themeColor="text1"/>
          <w:sz w:val="26"/>
          <w:szCs w:val="26"/>
        </w:rPr>
        <w:t xml:space="preserve">“22.1. </w:t>
      </w:r>
      <w:r w:rsidRPr="00186FDB">
        <w:rPr>
          <w:color w:val="000000" w:themeColor="text1"/>
          <w:sz w:val="26"/>
          <w:szCs w:val="26"/>
          <w:shd w:val="clear" w:color="auto" w:fill="FFFFFF"/>
        </w:rPr>
        <w:t>pilnībā ir pabeigta pakalpojuma sniegšana, kura tika uzsākta pirms atteikuma tiesību termiņa beigām, ja patērētājs ir skaidri piekritis un apliecinājis, ka viņš zaudēs atteikuma tiesības no dienas, kad līgums par pakalpojuma sniegšanu būs pilnībā izpildīts</w:t>
      </w:r>
      <w:r w:rsidRPr="00186FDB">
        <w:rPr>
          <w:sz w:val="26"/>
          <w:szCs w:val="26"/>
        </w:rPr>
        <w:t>. Šis noteikums neattiecas uz līgumiem, ja līguma priekšmets ietver gan preci, gan pakalpojumu;”.</w:t>
      </w:r>
    </w:p>
    <w:p w:rsidR="00547012" w:rsidRDefault="00547012" w:rsidP="00547012">
      <w:pPr>
        <w:tabs>
          <w:tab w:val="right" w:pos="8647"/>
        </w:tabs>
        <w:spacing w:before="480" w:after="240"/>
        <w:ind w:right="85"/>
        <w:jc w:val="both"/>
        <w:rPr>
          <w:sz w:val="26"/>
          <w:szCs w:val="26"/>
        </w:rPr>
      </w:pPr>
      <w:r>
        <w:rPr>
          <w:sz w:val="26"/>
          <w:szCs w:val="26"/>
        </w:rPr>
        <w:t>Ministru prezidents</w:t>
      </w:r>
      <w:r>
        <w:rPr>
          <w:sz w:val="26"/>
          <w:szCs w:val="26"/>
        </w:rPr>
        <w:tab/>
        <w:t xml:space="preserve">  </w:t>
      </w:r>
      <w:proofErr w:type="spellStart"/>
      <w:r>
        <w:rPr>
          <w:sz w:val="26"/>
          <w:szCs w:val="26"/>
        </w:rPr>
        <w:t>M.Kučinskis</w:t>
      </w:r>
      <w:proofErr w:type="spellEnd"/>
    </w:p>
    <w:p w:rsidR="00547012" w:rsidRDefault="00547012" w:rsidP="00547012">
      <w:pPr>
        <w:tabs>
          <w:tab w:val="left" w:pos="6521"/>
        </w:tabs>
        <w:rPr>
          <w:rFonts w:eastAsiaTheme="minorHAnsi"/>
          <w:bCs/>
          <w:iCs/>
          <w:sz w:val="26"/>
          <w:szCs w:val="26"/>
          <w:lang w:eastAsia="en-US"/>
        </w:rPr>
      </w:pPr>
      <w:r>
        <w:rPr>
          <w:bCs/>
          <w:iCs/>
          <w:sz w:val="26"/>
          <w:szCs w:val="26"/>
        </w:rPr>
        <w:t>Ministru prezidenta biedrs,</w:t>
      </w:r>
    </w:p>
    <w:p w:rsidR="00547012" w:rsidRDefault="00547012" w:rsidP="00547012">
      <w:pPr>
        <w:tabs>
          <w:tab w:val="left" w:pos="7371"/>
        </w:tabs>
        <w:rPr>
          <w:bCs/>
          <w:iCs/>
          <w:sz w:val="26"/>
          <w:szCs w:val="26"/>
        </w:rPr>
      </w:pPr>
      <w:r>
        <w:rPr>
          <w:bCs/>
          <w:iCs/>
          <w:sz w:val="26"/>
          <w:szCs w:val="26"/>
        </w:rPr>
        <w:t>ekonomikas ministrs</w:t>
      </w:r>
      <w:r>
        <w:rPr>
          <w:bCs/>
          <w:iCs/>
          <w:sz w:val="26"/>
          <w:szCs w:val="26"/>
        </w:rPr>
        <w:tab/>
        <w:t>A.</w:t>
      </w:r>
      <w:r>
        <w:rPr>
          <w:sz w:val="26"/>
          <w:szCs w:val="26"/>
        </w:rPr>
        <w:t xml:space="preserve"> </w:t>
      </w:r>
      <w:r>
        <w:rPr>
          <w:bCs/>
          <w:iCs/>
          <w:sz w:val="26"/>
          <w:szCs w:val="26"/>
        </w:rPr>
        <w:t>Ašeradens</w:t>
      </w:r>
    </w:p>
    <w:p w:rsidR="00547012" w:rsidRDefault="00547012" w:rsidP="00547012">
      <w:pPr>
        <w:tabs>
          <w:tab w:val="right" w:pos="8931"/>
        </w:tabs>
        <w:spacing w:before="120" w:after="360"/>
        <w:jc w:val="both"/>
        <w:rPr>
          <w:b/>
          <w:bCs/>
          <w:sz w:val="26"/>
          <w:szCs w:val="26"/>
        </w:rPr>
      </w:pPr>
    </w:p>
    <w:p w:rsidR="00547012" w:rsidRDefault="00547012" w:rsidP="00547012">
      <w:pPr>
        <w:tabs>
          <w:tab w:val="right" w:pos="8931"/>
        </w:tabs>
        <w:spacing w:before="120" w:after="360"/>
        <w:jc w:val="both"/>
        <w:rPr>
          <w:b/>
          <w:bCs/>
          <w:sz w:val="26"/>
          <w:szCs w:val="26"/>
        </w:rPr>
      </w:pPr>
      <w:r>
        <w:rPr>
          <w:b/>
          <w:bCs/>
          <w:sz w:val="26"/>
          <w:szCs w:val="26"/>
        </w:rPr>
        <w:t>Iesniedzējs:</w:t>
      </w:r>
    </w:p>
    <w:p w:rsidR="00547012" w:rsidRDefault="00547012" w:rsidP="00547012">
      <w:pPr>
        <w:tabs>
          <w:tab w:val="left" w:pos="6521"/>
        </w:tabs>
        <w:rPr>
          <w:rFonts w:eastAsiaTheme="minorHAnsi"/>
          <w:bCs/>
          <w:iCs/>
          <w:sz w:val="26"/>
          <w:szCs w:val="26"/>
          <w:lang w:eastAsia="en-US"/>
        </w:rPr>
      </w:pPr>
      <w:r>
        <w:rPr>
          <w:bCs/>
          <w:iCs/>
          <w:sz w:val="26"/>
          <w:szCs w:val="26"/>
        </w:rPr>
        <w:t>Ministru prezidenta biedrs,</w:t>
      </w:r>
    </w:p>
    <w:p w:rsidR="00547012" w:rsidRDefault="00547012" w:rsidP="00547012">
      <w:pPr>
        <w:tabs>
          <w:tab w:val="left" w:pos="7371"/>
        </w:tabs>
        <w:rPr>
          <w:bCs/>
          <w:iCs/>
          <w:sz w:val="26"/>
          <w:szCs w:val="26"/>
        </w:rPr>
      </w:pPr>
      <w:r>
        <w:rPr>
          <w:bCs/>
          <w:iCs/>
          <w:sz w:val="26"/>
          <w:szCs w:val="26"/>
        </w:rPr>
        <w:t>ekonomikas ministrs</w:t>
      </w:r>
      <w:r>
        <w:rPr>
          <w:bCs/>
          <w:iCs/>
          <w:sz w:val="26"/>
          <w:szCs w:val="26"/>
        </w:rPr>
        <w:tab/>
        <w:t>A.</w:t>
      </w:r>
      <w:r>
        <w:rPr>
          <w:sz w:val="26"/>
          <w:szCs w:val="26"/>
        </w:rPr>
        <w:t xml:space="preserve"> </w:t>
      </w:r>
      <w:r>
        <w:rPr>
          <w:bCs/>
          <w:iCs/>
          <w:sz w:val="26"/>
          <w:szCs w:val="26"/>
        </w:rPr>
        <w:t>Ašeradens</w:t>
      </w:r>
    </w:p>
    <w:p w:rsidR="00547012" w:rsidRDefault="00547012" w:rsidP="00547012">
      <w:pPr>
        <w:tabs>
          <w:tab w:val="left" w:pos="6521"/>
        </w:tabs>
        <w:rPr>
          <w:bCs/>
          <w:iCs/>
          <w:sz w:val="26"/>
          <w:szCs w:val="26"/>
        </w:rPr>
      </w:pPr>
    </w:p>
    <w:p w:rsidR="00547012" w:rsidRDefault="00547012" w:rsidP="00547012">
      <w:pPr>
        <w:tabs>
          <w:tab w:val="left" w:pos="6521"/>
        </w:tabs>
        <w:rPr>
          <w:bCs/>
          <w:iCs/>
          <w:sz w:val="26"/>
          <w:szCs w:val="26"/>
        </w:rPr>
      </w:pPr>
      <w:r>
        <w:rPr>
          <w:bCs/>
          <w:iCs/>
          <w:sz w:val="26"/>
          <w:szCs w:val="26"/>
        </w:rPr>
        <w:t>Vīza:</w:t>
      </w:r>
    </w:p>
    <w:p w:rsidR="00547012" w:rsidRDefault="00547012" w:rsidP="00547012">
      <w:pPr>
        <w:tabs>
          <w:tab w:val="left" w:pos="7371"/>
        </w:tabs>
        <w:rPr>
          <w:bCs/>
          <w:iCs/>
          <w:sz w:val="26"/>
          <w:szCs w:val="26"/>
        </w:rPr>
      </w:pPr>
      <w:r>
        <w:rPr>
          <w:bCs/>
          <w:iCs/>
          <w:sz w:val="26"/>
          <w:szCs w:val="26"/>
        </w:rPr>
        <w:t xml:space="preserve">Valsts sekretārs </w:t>
      </w:r>
      <w:r>
        <w:rPr>
          <w:bCs/>
          <w:iCs/>
          <w:sz w:val="26"/>
          <w:szCs w:val="26"/>
        </w:rPr>
        <w:tab/>
        <w:t xml:space="preserve">J. </w:t>
      </w:r>
      <w:proofErr w:type="spellStart"/>
      <w:r>
        <w:rPr>
          <w:bCs/>
          <w:iCs/>
          <w:sz w:val="26"/>
          <w:szCs w:val="26"/>
        </w:rPr>
        <w:t>Stinka</w:t>
      </w:r>
      <w:proofErr w:type="spellEnd"/>
    </w:p>
    <w:p w:rsidR="00547012" w:rsidRDefault="00547012" w:rsidP="00547012">
      <w:pPr>
        <w:tabs>
          <w:tab w:val="left" w:pos="990"/>
        </w:tabs>
        <w:rPr>
          <w:sz w:val="18"/>
          <w:szCs w:val="18"/>
        </w:rPr>
      </w:pPr>
    </w:p>
    <w:p w:rsidR="00547012" w:rsidRDefault="00547012" w:rsidP="00547012">
      <w:pPr>
        <w:tabs>
          <w:tab w:val="left" w:pos="990"/>
        </w:tabs>
        <w:rPr>
          <w:sz w:val="18"/>
          <w:szCs w:val="18"/>
        </w:rPr>
      </w:pPr>
    </w:p>
    <w:p w:rsidR="00547012" w:rsidRDefault="00547012" w:rsidP="00547012">
      <w:pPr>
        <w:tabs>
          <w:tab w:val="left" w:pos="990"/>
        </w:tabs>
        <w:rPr>
          <w:sz w:val="18"/>
          <w:szCs w:val="18"/>
        </w:rPr>
      </w:pPr>
      <w:r>
        <w:rPr>
          <w:sz w:val="18"/>
          <w:szCs w:val="18"/>
        </w:rPr>
        <w:t>01.08.2016. 10:11</w:t>
      </w:r>
    </w:p>
    <w:p w:rsidR="00547012" w:rsidRDefault="00547012" w:rsidP="00547012">
      <w:pPr>
        <w:rPr>
          <w:rFonts w:eastAsiaTheme="minorHAnsi"/>
          <w:sz w:val="18"/>
          <w:szCs w:val="18"/>
          <w:lang w:eastAsia="en-US"/>
        </w:rPr>
      </w:pPr>
      <w:r>
        <w:rPr>
          <w:sz w:val="18"/>
          <w:szCs w:val="18"/>
        </w:rPr>
        <w:t>376</w:t>
      </w:r>
    </w:p>
    <w:p w:rsidR="00547012" w:rsidRDefault="00547012" w:rsidP="00547012">
      <w:pPr>
        <w:rPr>
          <w:sz w:val="18"/>
          <w:szCs w:val="18"/>
        </w:rPr>
      </w:pPr>
      <w:proofErr w:type="spellStart"/>
      <w:r>
        <w:rPr>
          <w:sz w:val="18"/>
          <w:szCs w:val="18"/>
        </w:rPr>
        <w:t>A.Ševčuks</w:t>
      </w:r>
      <w:proofErr w:type="spellEnd"/>
      <w:r>
        <w:rPr>
          <w:sz w:val="18"/>
          <w:szCs w:val="18"/>
        </w:rPr>
        <w:t xml:space="preserve"> 67013230</w:t>
      </w:r>
    </w:p>
    <w:p w:rsidR="00547012" w:rsidRDefault="00547012" w:rsidP="00547012">
      <w:pPr>
        <w:rPr>
          <w:sz w:val="18"/>
          <w:szCs w:val="18"/>
        </w:rPr>
      </w:pPr>
      <w:r>
        <w:rPr>
          <w:sz w:val="18"/>
          <w:szCs w:val="18"/>
        </w:rPr>
        <w:t>Arturs.Sevcuks@em.go</w:t>
      </w:r>
      <w:bookmarkStart w:id="0" w:name="_GoBack"/>
      <w:bookmarkEnd w:id="0"/>
      <w:r>
        <w:rPr>
          <w:sz w:val="18"/>
          <w:szCs w:val="18"/>
        </w:rPr>
        <w:t>v.lv</w:t>
      </w:r>
    </w:p>
    <w:p w:rsidR="00A25C53" w:rsidRPr="00343B22" w:rsidRDefault="00A25C53" w:rsidP="00B73A97">
      <w:pPr>
        <w:rPr>
          <w:sz w:val="20"/>
          <w:szCs w:val="20"/>
        </w:rPr>
      </w:pPr>
    </w:p>
    <w:sectPr w:rsidR="00A25C53" w:rsidRPr="00343B22" w:rsidSect="00DE027D">
      <w:headerReference w:type="default" r:id="rId8"/>
      <w:footerReference w:type="default" r:id="rId9"/>
      <w:footerReference w:type="first" r:id="rId10"/>
      <w:pgSz w:w="11906" w:h="16838"/>
      <w:pgMar w:top="1134" w:right="1134" w:bottom="1418"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797" w:rsidRDefault="00A63797">
      <w:r>
        <w:separator/>
      </w:r>
    </w:p>
  </w:endnote>
  <w:endnote w:type="continuationSeparator" w:id="0">
    <w:p w:rsidR="00A63797" w:rsidRDefault="00A6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75" w:rsidRPr="00A25C53" w:rsidRDefault="00F97A75" w:rsidP="00F97A75">
    <w:pPr>
      <w:pStyle w:val="Heading3"/>
      <w:spacing w:before="0" w:after="0"/>
      <w:jc w:val="both"/>
      <w:rPr>
        <w:rFonts w:ascii="Times New Roman" w:hAnsi="Times New Roman"/>
        <w:sz w:val="20"/>
        <w:szCs w:val="20"/>
      </w:rPr>
    </w:pPr>
    <w:r w:rsidRPr="00A25C53">
      <w:rPr>
        <w:rFonts w:ascii="Times New Roman" w:hAnsi="Times New Roman"/>
        <w:b w:val="0"/>
        <w:sz w:val="20"/>
        <w:szCs w:val="20"/>
      </w:rPr>
      <w:fldChar w:fldCharType="begin"/>
    </w:r>
    <w:r w:rsidRPr="00A25C53">
      <w:rPr>
        <w:rFonts w:ascii="Times New Roman" w:hAnsi="Times New Roman"/>
        <w:b w:val="0"/>
        <w:sz w:val="20"/>
        <w:szCs w:val="20"/>
      </w:rPr>
      <w:instrText xml:space="preserve"> FILENAME   \* MERGEFORMAT </w:instrText>
    </w:r>
    <w:r w:rsidRPr="00A25C53">
      <w:rPr>
        <w:rFonts w:ascii="Times New Roman" w:hAnsi="Times New Roman"/>
        <w:b w:val="0"/>
        <w:sz w:val="20"/>
        <w:szCs w:val="20"/>
      </w:rPr>
      <w:fldChar w:fldCharType="separate"/>
    </w:r>
    <w:r w:rsidR="003D2149">
      <w:rPr>
        <w:rFonts w:ascii="Times New Roman" w:hAnsi="Times New Roman"/>
        <w:b w:val="0"/>
        <w:noProof/>
        <w:sz w:val="20"/>
        <w:szCs w:val="20"/>
      </w:rPr>
      <w:t>EMNot_</w:t>
    </w:r>
    <w:r w:rsidR="008667DB">
      <w:rPr>
        <w:rFonts w:ascii="Times New Roman" w:hAnsi="Times New Roman"/>
        <w:b w:val="0"/>
        <w:noProof/>
        <w:sz w:val="20"/>
        <w:szCs w:val="20"/>
        <w:lang w:val="lv-LV"/>
      </w:rPr>
      <w:t>0108</w:t>
    </w:r>
    <w:r w:rsidR="003D2149" w:rsidRPr="003D2149">
      <w:rPr>
        <w:rFonts w:ascii="Times New Roman" w:hAnsi="Times New Roman"/>
        <w:b w:val="0"/>
        <w:noProof/>
        <w:sz w:val="20"/>
        <w:szCs w:val="20"/>
        <w:lang w:val="lv-LV"/>
      </w:rPr>
      <w:t>16_</w:t>
    </w:r>
    <w:r w:rsidR="003D2149">
      <w:rPr>
        <w:rFonts w:ascii="Times New Roman" w:hAnsi="Times New Roman"/>
        <w:b w:val="0"/>
        <w:noProof/>
        <w:sz w:val="20"/>
        <w:szCs w:val="20"/>
      </w:rPr>
      <w:t>distanc.docx</w:t>
    </w:r>
    <w:r w:rsidRPr="00A25C53">
      <w:rPr>
        <w:rFonts w:ascii="Times New Roman" w:hAnsi="Times New Roman"/>
        <w:b w:val="0"/>
        <w:sz w:val="20"/>
        <w:szCs w:val="20"/>
      </w:rPr>
      <w:fldChar w:fldCharType="end"/>
    </w:r>
    <w:r w:rsidRPr="00A25C53">
      <w:rPr>
        <w:rFonts w:ascii="Times New Roman" w:hAnsi="Times New Roman"/>
        <w:b w:val="0"/>
        <w:sz w:val="20"/>
        <w:szCs w:val="20"/>
      </w:rPr>
      <w:t>; Grozījumi Ministru kabineta 20</w:t>
    </w:r>
    <w:r>
      <w:rPr>
        <w:rFonts w:ascii="Times New Roman" w:hAnsi="Times New Roman"/>
        <w:b w:val="0"/>
        <w:sz w:val="20"/>
        <w:szCs w:val="20"/>
        <w:lang w:val="lv-LV"/>
      </w:rPr>
      <w:t>14</w:t>
    </w:r>
    <w:r w:rsidRPr="00A25C53">
      <w:rPr>
        <w:rFonts w:ascii="Times New Roman" w:hAnsi="Times New Roman"/>
        <w:b w:val="0"/>
        <w:sz w:val="20"/>
        <w:szCs w:val="20"/>
      </w:rPr>
      <w:t xml:space="preserve">.gada </w:t>
    </w:r>
    <w:r>
      <w:rPr>
        <w:rFonts w:ascii="Times New Roman" w:hAnsi="Times New Roman"/>
        <w:b w:val="0"/>
        <w:sz w:val="20"/>
        <w:szCs w:val="20"/>
        <w:lang w:val="lv-LV"/>
      </w:rPr>
      <w:t>20.maija</w:t>
    </w:r>
    <w:r w:rsidRPr="00A25C53">
      <w:rPr>
        <w:rFonts w:ascii="Times New Roman" w:hAnsi="Times New Roman"/>
        <w:b w:val="0"/>
        <w:sz w:val="20"/>
        <w:szCs w:val="20"/>
      </w:rPr>
      <w:t xml:space="preserve"> noteikumos Nr.</w:t>
    </w:r>
    <w:r>
      <w:rPr>
        <w:rFonts w:ascii="Times New Roman" w:hAnsi="Times New Roman"/>
        <w:b w:val="0"/>
        <w:sz w:val="20"/>
        <w:szCs w:val="20"/>
        <w:lang w:val="lv-LV"/>
      </w:rPr>
      <w:t>255</w:t>
    </w:r>
    <w:r w:rsidRPr="00A25C53">
      <w:rPr>
        <w:rFonts w:ascii="Times New Roman" w:hAnsi="Times New Roman"/>
        <w:b w:val="0"/>
        <w:sz w:val="20"/>
        <w:szCs w:val="20"/>
      </w:rPr>
      <w:t xml:space="preserve"> „</w:t>
    </w:r>
    <w:r>
      <w:rPr>
        <w:rFonts w:ascii="Times New Roman" w:hAnsi="Times New Roman"/>
        <w:b w:val="0"/>
        <w:sz w:val="20"/>
        <w:szCs w:val="20"/>
        <w:lang w:val="lv-LV"/>
      </w:rPr>
      <w:t>Noteikumi par distances līgumu</w:t>
    </w:r>
    <w:r w:rsidRPr="00A25C53">
      <w:rPr>
        <w:rFonts w:ascii="Times New Roman" w:hAnsi="Times New Roman"/>
        <w:b w:val="0"/>
        <w:sz w:val="20"/>
        <w:szCs w:val="20"/>
      </w:rPr>
      <w:t>”</w:t>
    </w:r>
  </w:p>
  <w:p w:rsidR="00F76CEE" w:rsidRPr="00B73A97" w:rsidRDefault="008667DB" w:rsidP="00B73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CEE" w:rsidRPr="00A25C53" w:rsidRDefault="00746D16" w:rsidP="00A25C53">
    <w:pPr>
      <w:pStyle w:val="Heading3"/>
      <w:spacing w:before="0" w:after="0"/>
      <w:jc w:val="both"/>
      <w:rPr>
        <w:rFonts w:ascii="Times New Roman" w:hAnsi="Times New Roman"/>
        <w:sz w:val="20"/>
        <w:szCs w:val="20"/>
      </w:rPr>
    </w:pPr>
    <w:r w:rsidRPr="00A25C53">
      <w:rPr>
        <w:rFonts w:ascii="Times New Roman" w:hAnsi="Times New Roman"/>
        <w:b w:val="0"/>
        <w:sz w:val="20"/>
        <w:szCs w:val="20"/>
      </w:rPr>
      <w:fldChar w:fldCharType="begin"/>
    </w:r>
    <w:r w:rsidRPr="00A25C53">
      <w:rPr>
        <w:rFonts w:ascii="Times New Roman" w:hAnsi="Times New Roman"/>
        <w:b w:val="0"/>
        <w:sz w:val="20"/>
        <w:szCs w:val="20"/>
      </w:rPr>
      <w:instrText xml:space="preserve"> FILENAME   \* MERGEFORMAT </w:instrText>
    </w:r>
    <w:r w:rsidRPr="00A25C53">
      <w:rPr>
        <w:rFonts w:ascii="Times New Roman" w:hAnsi="Times New Roman"/>
        <w:b w:val="0"/>
        <w:sz w:val="20"/>
        <w:szCs w:val="20"/>
      </w:rPr>
      <w:fldChar w:fldCharType="separate"/>
    </w:r>
    <w:r w:rsidR="003D2149">
      <w:rPr>
        <w:rFonts w:ascii="Times New Roman" w:hAnsi="Times New Roman"/>
        <w:b w:val="0"/>
        <w:noProof/>
        <w:sz w:val="20"/>
        <w:szCs w:val="20"/>
      </w:rPr>
      <w:t>EMNot</w:t>
    </w:r>
    <w:r w:rsidR="003D2149" w:rsidRPr="003D2149">
      <w:rPr>
        <w:rFonts w:ascii="Times New Roman" w:hAnsi="Times New Roman"/>
        <w:b w:val="0"/>
        <w:noProof/>
        <w:sz w:val="20"/>
        <w:szCs w:val="20"/>
        <w:lang w:val="lv-LV"/>
      </w:rPr>
      <w:t>_150716_</w:t>
    </w:r>
    <w:r w:rsidR="003D2149">
      <w:rPr>
        <w:rFonts w:ascii="Times New Roman" w:hAnsi="Times New Roman"/>
        <w:b w:val="0"/>
        <w:noProof/>
        <w:sz w:val="20"/>
        <w:szCs w:val="20"/>
      </w:rPr>
      <w:t>distanc.docx</w:t>
    </w:r>
    <w:r w:rsidRPr="00A25C53">
      <w:rPr>
        <w:rFonts w:ascii="Times New Roman" w:hAnsi="Times New Roman"/>
        <w:b w:val="0"/>
        <w:sz w:val="20"/>
        <w:szCs w:val="20"/>
      </w:rPr>
      <w:fldChar w:fldCharType="end"/>
    </w:r>
    <w:r w:rsidRPr="00A25C53">
      <w:rPr>
        <w:rFonts w:ascii="Times New Roman" w:hAnsi="Times New Roman"/>
        <w:b w:val="0"/>
        <w:sz w:val="20"/>
        <w:szCs w:val="20"/>
      </w:rPr>
      <w:t>; Grozījumi Ministru kabineta 20</w:t>
    </w:r>
    <w:r w:rsidR="00B73A97">
      <w:rPr>
        <w:rFonts w:ascii="Times New Roman" w:hAnsi="Times New Roman"/>
        <w:b w:val="0"/>
        <w:sz w:val="20"/>
        <w:szCs w:val="20"/>
        <w:lang w:val="lv-LV"/>
      </w:rPr>
      <w:t>14</w:t>
    </w:r>
    <w:r w:rsidRPr="00A25C53">
      <w:rPr>
        <w:rFonts w:ascii="Times New Roman" w:hAnsi="Times New Roman"/>
        <w:b w:val="0"/>
        <w:sz w:val="20"/>
        <w:szCs w:val="20"/>
      </w:rPr>
      <w:t xml:space="preserve">.gada </w:t>
    </w:r>
    <w:r w:rsidR="00B73A97">
      <w:rPr>
        <w:rFonts w:ascii="Times New Roman" w:hAnsi="Times New Roman"/>
        <w:b w:val="0"/>
        <w:sz w:val="20"/>
        <w:szCs w:val="20"/>
        <w:lang w:val="lv-LV"/>
      </w:rPr>
      <w:t>20.maija</w:t>
    </w:r>
    <w:r w:rsidRPr="00A25C53">
      <w:rPr>
        <w:rFonts w:ascii="Times New Roman" w:hAnsi="Times New Roman"/>
        <w:b w:val="0"/>
        <w:sz w:val="20"/>
        <w:szCs w:val="20"/>
      </w:rPr>
      <w:t xml:space="preserve"> noteikumos Nr.</w:t>
    </w:r>
    <w:r w:rsidR="00B73A97">
      <w:rPr>
        <w:rFonts w:ascii="Times New Roman" w:hAnsi="Times New Roman"/>
        <w:b w:val="0"/>
        <w:sz w:val="20"/>
        <w:szCs w:val="20"/>
        <w:lang w:val="lv-LV"/>
      </w:rPr>
      <w:t>255</w:t>
    </w:r>
    <w:r w:rsidRPr="00A25C53">
      <w:rPr>
        <w:rFonts w:ascii="Times New Roman" w:hAnsi="Times New Roman"/>
        <w:b w:val="0"/>
        <w:sz w:val="20"/>
        <w:szCs w:val="20"/>
      </w:rPr>
      <w:t xml:space="preserve"> „</w:t>
    </w:r>
    <w:r w:rsidR="00B73A97">
      <w:rPr>
        <w:rFonts w:ascii="Times New Roman" w:hAnsi="Times New Roman"/>
        <w:b w:val="0"/>
        <w:sz w:val="20"/>
        <w:szCs w:val="20"/>
        <w:lang w:val="lv-LV"/>
      </w:rPr>
      <w:t>Noteikumi par distances līgumu</w:t>
    </w:r>
    <w:r w:rsidRPr="00A25C53">
      <w:rPr>
        <w:rFonts w:ascii="Times New Roman" w:hAnsi="Times New Roman"/>
        <w:b w:val="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797" w:rsidRDefault="00A63797">
      <w:r>
        <w:separator/>
      </w:r>
    </w:p>
  </w:footnote>
  <w:footnote w:type="continuationSeparator" w:id="0">
    <w:p w:rsidR="00A63797" w:rsidRDefault="00A63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CEE" w:rsidRDefault="000205A9">
    <w:pPr>
      <w:pStyle w:val="Header"/>
      <w:jc w:val="center"/>
    </w:pPr>
    <w:r>
      <w:fldChar w:fldCharType="begin"/>
    </w:r>
    <w:r>
      <w:instrText xml:space="preserve"> PAGE   \* MERGEFORMAT </w:instrText>
    </w:r>
    <w:r>
      <w:fldChar w:fldCharType="separate"/>
    </w:r>
    <w:r w:rsidR="008667DB">
      <w:rPr>
        <w:noProof/>
      </w:rPr>
      <w:t>1</w:t>
    </w:r>
    <w:r>
      <w:fldChar w:fldCharType="end"/>
    </w:r>
  </w:p>
  <w:p w:rsidR="00F76CEE" w:rsidRDefault="00866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A4647"/>
    <w:multiLevelType w:val="hybridMultilevel"/>
    <w:tmpl w:val="C44E5854"/>
    <w:lvl w:ilvl="0" w:tplc="02329320">
      <w:start w:val="9"/>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1" w15:restartNumberingAfterBreak="0">
    <w:nsid w:val="3B4D412C"/>
    <w:multiLevelType w:val="hybridMultilevel"/>
    <w:tmpl w:val="E6FCFB0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5F48B6"/>
    <w:multiLevelType w:val="hybridMultilevel"/>
    <w:tmpl w:val="AADA100C"/>
    <w:lvl w:ilvl="0" w:tplc="D2269286">
      <w:start w:val="1"/>
      <w:numFmt w:val="decimal"/>
      <w:lvlText w:val="%1."/>
      <w:lvlJc w:val="left"/>
      <w:pPr>
        <w:ind w:left="1505" w:hanging="360"/>
      </w:pPr>
      <w:rPr>
        <w:rFonts w:hint="default"/>
      </w:rPr>
    </w:lvl>
    <w:lvl w:ilvl="1" w:tplc="04260019" w:tentative="1">
      <w:start w:val="1"/>
      <w:numFmt w:val="lowerLetter"/>
      <w:lvlText w:val="%2."/>
      <w:lvlJc w:val="left"/>
      <w:pPr>
        <w:ind w:left="2225" w:hanging="360"/>
      </w:pPr>
    </w:lvl>
    <w:lvl w:ilvl="2" w:tplc="0426001B" w:tentative="1">
      <w:start w:val="1"/>
      <w:numFmt w:val="lowerRoman"/>
      <w:lvlText w:val="%3."/>
      <w:lvlJc w:val="right"/>
      <w:pPr>
        <w:ind w:left="2945" w:hanging="180"/>
      </w:pPr>
    </w:lvl>
    <w:lvl w:ilvl="3" w:tplc="0426000F" w:tentative="1">
      <w:start w:val="1"/>
      <w:numFmt w:val="decimal"/>
      <w:lvlText w:val="%4."/>
      <w:lvlJc w:val="left"/>
      <w:pPr>
        <w:ind w:left="3665" w:hanging="360"/>
      </w:pPr>
    </w:lvl>
    <w:lvl w:ilvl="4" w:tplc="04260019" w:tentative="1">
      <w:start w:val="1"/>
      <w:numFmt w:val="lowerLetter"/>
      <w:lvlText w:val="%5."/>
      <w:lvlJc w:val="left"/>
      <w:pPr>
        <w:ind w:left="4385" w:hanging="360"/>
      </w:pPr>
    </w:lvl>
    <w:lvl w:ilvl="5" w:tplc="0426001B" w:tentative="1">
      <w:start w:val="1"/>
      <w:numFmt w:val="lowerRoman"/>
      <w:lvlText w:val="%6."/>
      <w:lvlJc w:val="right"/>
      <w:pPr>
        <w:ind w:left="5105" w:hanging="180"/>
      </w:pPr>
    </w:lvl>
    <w:lvl w:ilvl="6" w:tplc="0426000F" w:tentative="1">
      <w:start w:val="1"/>
      <w:numFmt w:val="decimal"/>
      <w:lvlText w:val="%7."/>
      <w:lvlJc w:val="left"/>
      <w:pPr>
        <w:ind w:left="5825" w:hanging="360"/>
      </w:pPr>
    </w:lvl>
    <w:lvl w:ilvl="7" w:tplc="04260019" w:tentative="1">
      <w:start w:val="1"/>
      <w:numFmt w:val="lowerLetter"/>
      <w:lvlText w:val="%8."/>
      <w:lvlJc w:val="left"/>
      <w:pPr>
        <w:ind w:left="6545" w:hanging="360"/>
      </w:pPr>
    </w:lvl>
    <w:lvl w:ilvl="8" w:tplc="0426001B" w:tentative="1">
      <w:start w:val="1"/>
      <w:numFmt w:val="lowerRoman"/>
      <w:lvlText w:val="%9."/>
      <w:lvlJc w:val="right"/>
      <w:pPr>
        <w:ind w:left="7265" w:hanging="180"/>
      </w:pPr>
    </w:lvl>
  </w:abstractNum>
  <w:abstractNum w:abstractNumId="3" w15:restartNumberingAfterBreak="0">
    <w:nsid w:val="48D679FB"/>
    <w:multiLevelType w:val="multilevel"/>
    <w:tmpl w:val="A1A24A98"/>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4" w15:restartNumberingAfterBreak="0">
    <w:nsid w:val="4E4A3080"/>
    <w:multiLevelType w:val="hybridMultilevel"/>
    <w:tmpl w:val="E28EFABC"/>
    <w:lvl w:ilvl="0" w:tplc="09E29A4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6E102D29"/>
    <w:multiLevelType w:val="hybridMultilevel"/>
    <w:tmpl w:val="61FC77F8"/>
    <w:lvl w:ilvl="0" w:tplc="E8C6756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A9"/>
    <w:rsid w:val="00000ADC"/>
    <w:rsid w:val="00013B95"/>
    <w:rsid w:val="000205A9"/>
    <w:rsid w:val="00060F95"/>
    <w:rsid w:val="00066091"/>
    <w:rsid w:val="00091194"/>
    <w:rsid w:val="000C1602"/>
    <w:rsid w:val="000C1604"/>
    <w:rsid w:val="000C3B1F"/>
    <w:rsid w:val="000E515F"/>
    <w:rsid w:val="00120E8D"/>
    <w:rsid w:val="0015717D"/>
    <w:rsid w:val="00157F27"/>
    <w:rsid w:val="00164BDF"/>
    <w:rsid w:val="001665C9"/>
    <w:rsid w:val="001667C3"/>
    <w:rsid w:val="00186FDB"/>
    <w:rsid w:val="001A356A"/>
    <w:rsid w:val="001B7AED"/>
    <w:rsid w:val="001C1B33"/>
    <w:rsid w:val="001D205D"/>
    <w:rsid w:val="002356FC"/>
    <w:rsid w:val="002B550C"/>
    <w:rsid w:val="002E35A3"/>
    <w:rsid w:val="002E4724"/>
    <w:rsid w:val="003174DF"/>
    <w:rsid w:val="00326858"/>
    <w:rsid w:val="00343B22"/>
    <w:rsid w:val="00345E52"/>
    <w:rsid w:val="003604F5"/>
    <w:rsid w:val="00376423"/>
    <w:rsid w:val="003A0F1D"/>
    <w:rsid w:val="003A5D00"/>
    <w:rsid w:val="003B2C07"/>
    <w:rsid w:val="003D0FE9"/>
    <w:rsid w:val="003D2149"/>
    <w:rsid w:val="003F2423"/>
    <w:rsid w:val="0040165C"/>
    <w:rsid w:val="00402FFF"/>
    <w:rsid w:val="004107B0"/>
    <w:rsid w:val="004C6DEF"/>
    <w:rsid w:val="004E7BFF"/>
    <w:rsid w:val="00500FBE"/>
    <w:rsid w:val="0051601E"/>
    <w:rsid w:val="00523CD9"/>
    <w:rsid w:val="00524B08"/>
    <w:rsid w:val="00542F6B"/>
    <w:rsid w:val="00543A57"/>
    <w:rsid w:val="00547012"/>
    <w:rsid w:val="00547977"/>
    <w:rsid w:val="005768E6"/>
    <w:rsid w:val="00594444"/>
    <w:rsid w:val="005F07C5"/>
    <w:rsid w:val="0061259A"/>
    <w:rsid w:val="0061785A"/>
    <w:rsid w:val="00625784"/>
    <w:rsid w:val="0063540F"/>
    <w:rsid w:val="00644BAF"/>
    <w:rsid w:val="00654AED"/>
    <w:rsid w:val="00686E44"/>
    <w:rsid w:val="006B6338"/>
    <w:rsid w:val="006F3670"/>
    <w:rsid w:val="007114FF"/>
    <w:rsid w:val="00746D16"/>
    <w:rsid w:val="00747D46"/>
    <w:rsid w:val="007707A6"/>
    <w:rsid w:val="0077649B"/>
    <w:rsid w:val="00783CB6"/>
    <w:rsid w:val="007B175A"/>
    <w:rsid w:val="007C3970"/>
    <w:rsid w:val="007E0C69"/>
    <w:rsid w:val="007E3164"/>
    <w:rsid w:val="007F5A1E"/>
    <w:rsid w:val="0080443C"/>
    <w:rsid w:val="008600E2"/>
    <w:rsid w:val="008667DB"/>
    <w:rsid w:val="00866D3A"/>
    <w:rsid w:val="0089222F"/>
    <w:rsid w:val="00897BD3"/>
    <w:rsid w:val="008A29DA"/>
    <w:rsid w:val="008B53D8"/>
    <w:rsid w:val="00911496"/>
    <w:rsid w:val="00960D91"/>
    <w:rsid w:val="009762A9"/>
    <w:rsid w:val="009C577A"/>
    <w:rsid w:val="009C6F80"/>
    <w:rsid w:val="009D53DF"/>
    <w:rsid w:val="009D6DB2"/>
    <w:rsid w:val="009F4262"/>
    <w:rsid w:val="00A0778A"/>
    <w:rsid w:val="00A129B5"/>
    <w:rsid w:val="00A25C53"/>
    <w:rsid w:val="00A37BD2"/>
    <w:rsid w:val="00A47578"/>
    <w:rsid w:val="00A63797"/>
    <w:rsid w:val="00A70820"/>
    <w:rsid w:val="00A96D4F"/>
    <w:rsid w:val="00AA3FB3"/>
    <w:rsid w:val="00AA66AD"/>
    <w:rsid w:val="00AE1E4F"/>
    <w:rsid w:val="00B06DC1"/>
    <w:rsid w:val="00B15399"/>
    <w:rsid w:val="00B45CE5"/>
    <w:rsid w:val="00B54F2E"/>
    <w:rsid w:val="00B673E1"/>
    <w:rsid w:val="00B73A97"/>
    <w:rsid w:val="00B77BA7"/>
    <w:rsid w:val="00BA67E5"/>
    <w:rsid w:val="00BC4847"/>
    <w:rsid w:val="00BE7DA1"/>
    <w:rsid w:val="00C02A1B"/>
    <w:rsid w:val="00C049B9"/>
    <w:rsid w:val="00C07CD6"/>
    <w:rsid w:val="00C11A56"/>
    <w:rsid w:val="00C22C14"/>
    <w:rsid w:val="00C37794"/>
    <w:rsid w:val="00C81201"/>
    <w:rsid w:val="00C928C4"/>
    <w:rsid w:val="00CB0B7E"/>
    <w:rsid w:val="00CC707F"/>
    <w:rsid w:val="00CF7043"/>
    <w:rsid w:val="00D16659"/>
    <w:rsid w:val="00D35BBE"/>
    <w:rsid w:val="00D5025F"/>
    <w:rsid w:val="00D51F42"/>
    <w:rsid w:val="00D62EEC"/>
    <w:rsid w:val="00D83150"/>
    <w:rsid w:val="00DA73BB"/>
    <w:rsid w:val="00DA740B"/>
    <w:rsid w:val="00DB6F62"/>
    <w:rsid w:val="00DD124F"/>
    <w:rsid w:val="00DE027D"/>
    <w:rsid w:val="00DE048F"/>
    <w:rsid w:val="00DF7934"/>
    <w:rsid w:val="00E05D42"/>
    <w:rsid w:val="00E11A1E"/>
    <w:rsid w:val="00E17140"/>
    <w:rsid w:val="00E81FB6"/>
    <w:rsid w:val="00E90C69"/>
    <w:rsid w:val="00ED03BA"/>
    <w:rsid w:val="00F156C3"/>
    <w:rsid w:val="00F61053"/>
    <w:rsid w:val="00F84474"/>
    <w:rsid w:val="00F86D24"/>
    <w:rsid w:val="00F93EAA"/>
    <w:rsid w:val="00F95679"/>
    <w:rsid w:val="00F97A75"/>
    <w:rsid w:val="00FE2309"/>
    <w:rsid w:val="00FF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B1D0F0E9-D9DC-4A56-8042-9682A4D1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A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0205A9"/>
    <w:pPr>
      <w:keepNext/>
      <w:jc w:val="right"/>
      <w:outlineLvl w:val="0"/>
    </w:pPr>
    <w:rPr>
      <w:sz w:val="28"/>
      <w:szCs w:val="20"/>
      <w:lang w:val="x-none"/>
    </w:rPr>
  </w:style>
  <w:style w:type="paragraph" w:styleId="Heading3">
    <w:name w:val="heading 3"/>
    <w:basedOn w:val="Normal"/>
    <w:next w:val="Normal"/>
    <w:link w:val="Heading3Char"/>
    <w:uiPriority w:val="9"/>
    <w:unhideWhenUsed/>
    <w:qFormat/>
    <w:rsid w:val="000205A9"/>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5A9"/>
    <w:rPr>
      <w:rFonts w:ascii="Times New Roman" w:eastAsia="Times New Roman" w:hAnsi="Times New Roman" w:cs="Times New Roman"/>
      <w:sz w:val="28"/>
      <w:szCs w:val="20"/>
      <w:lang w:val="x-none" w:eastAsia="lv-LV"/>
    </w:rPr>
  </w:style>
  <w:style w:type="character" w:customStyle="1" w:styleId="Heading3Char">
    <w:name w:val="Heading 3 Char"/>
    <w:basedOn w:val="DefaultParagraphFont"/>
    <w:link w:val="Heading3"/>
    <w:uiPriority w:val="9"/>
    <w:rsid w:val="000205A9"/>
    <w:rPr>
      <w:rFonts w:ascii="Cambria" w:eastAsia="Times New Roman" w:hAnsi="Cambria" w:cs="Times New Roman"/>
      <w:b/>
      <w:bCs/>
      <w:sz w:val="26"/>
      <w:szCs w:val="26"/>
      <w:lang w:val="x-none" w:eastAsia="x-none"/>
    </w:rPr>
  </w:style>
  <w:style w:type="paragraph" w:customStyle="1" w:styleId="naislab">
    <w:name w:val="naislab"/>
    <w:basedOn w:val="Normal"/>
    <w:rsid w:val="000205A9"/>
    <w:pPr>
      <w:spacing w:before="71" w:after="71"/>
      <w:jc w:val="right"/>
    </w:pPr>
  </w:style>
  <w:style w:type="paragraph" w:styleId="Subtitle">
    <w:name w:val="Subtitle"/>
    <w:basedOn w:val="Normal"/>
    <w:link w:val="SubtitleChar"/>
    <w:qFormat/>
    <w:rsid w:val="000205A9"/>
    <w:pPr>
      <w:ind w:left="851"/>
      <w:jc w:val="both"/>
    </w:pPr>
    <w:rPr>
      <w:sz w:val="28"/>
      <w:szCs w:val="20"/>
      <w:lang w:val="x-none"/>
    </w:rPr>
  </w:style>
  <w:style w:type="character" w:customStyle="1" w:styleId="SubtitleChar">
    <w:name w:val="Subtitle Char"/>
    <w:basedOn w:val="DefaultParagraphFont"/>
    <w:link w:val="Subtitle"/>
    <w:rsid w:val="000205A9"/>
    <w:rPr>
      <w:rFonts w:ascii="Times New Roman" w:eastAsia="Times New Roman" w:hAnsi="Times New Roman" w:cs="Times New Roman"/>
      <w:sz w:val="28"/>
      <w:szCs w:val="20"/>
      <w:lang w:val="x-none" w:eastAsia="lv-LV"/>
    </w:rPr>
  </w:style>
  <w:style w:type="paragraph" w:styleId="NormalWeb">
    <w:name w:val="Normal (Web)"/>
    <w:basedOn w:val="Normal"/>
    <w:uiPriority w:val="99"/>
    <w:rsid w:val="000205A9"/>
    <w:pPr>
      <w:spacing w:before="100" w:beforeAutospacing="1" w:after="100" w:afterAutospacing="1"/>
    </w:pPr>
    <w:rPr>
      <w:sz w:val="21"/>
      <w:szCs w:val="21"/>
    </w:rPr>
  </w:style>
  <w:style w:type="paragraph" w:styleId="Header">
    <w:name w:val="header"/>
    <w:basedOn w:val="Normal"/>
    <w:link w:val="HeaderChar"/>
    <w:uiPriority w:val="99"/>
    <w:unhideWhenUsed/>
    <w:rsid w:val="000205A9"/>
    <w:pPr>
      <w:tabs>
        <w:tab w:val="center" w:pos="4153"/>
        <w:tab w:val="right" w:pos="8306"/>
      </w:tabs>
    </w:pPr>
    <w:rPr>
      <w:lang w:val="x-none" w:eastAsia="x-none"/>
    </w:rPr>
  </w:style>
  <w:style w:type="character" w:customStyle="1" w:styleId="HeaderChar">
    <w:name w:val="Header Char"/>
    <w:basedOn w:val="DefaultParagraphFont"/>
    <w:link w:val="Header"/>
    <w:uiPriority w:val="99"/>
    <w:rsid w:val="000205A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205A9"/>
    <w:rPr>
      <w:rFonts w:ascii="Tahoma" w:hAnsi="Tahoma" w:cs="Tahoma"/>
      <w:sz w:val="16"/>
      <w:szCs w:val="16"/>
    </w:rPr>
  </w:style>
  <w:style w:type="character" w:customStyle="1" w:styleId="BalloonTextChar">
    <w:name w:val="Balloon Text Char"/>
    <w:basedOn w:val="DefaultParagraphFont"/>
    <w:link w:val="BalloonText"/>
    <w:uiPriority w:val="99"/>
    <w:semiHidden/>
    <w:rsid w:val="000205A9"/>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CC707F"/>
    <w:rPr>
      <w:sz w:val="16"/>
      <w:szCs w:val="16"/>
    </w:rPr>
  </w:style>
  <w:style w:type="paragraph" w:styleId="CommentText">
    <w:name w:val="annotation text"/>
    <w:basedOn w:val="Normal"/>
    <w:link w:val="CommentTextChar"/>
    <w:uiPriority w:val="99"/>
    <w:semiHidden/>
    <w:unhideWhenUsed/>
    <w:rsid w:val="00CC707F"/>
    <w:rPr>
      <w:sz w:val="20"/>
      <w:szCs w:val="20"/>
    </w:rPr>
  </w:style>
  <w:style w:type="character" w:customStyle="1" w:styleId="CommentTextChar">
    <w:name w:val="Comment Text Char"/>
    <w:basedOn w:val="DefaultParagraphFont"/>
    <w:link w:val="CommentText"/>
    <w:uiPriority w:val="99"/>
    <w:semiHidden/>
    <w:rsid w:val="00CC707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C707F"/>
    <w:rPr>
      <w:b/>
      <w:bCs/>
    </w:rPr>
  </w:style>
  <w:style w:type="character" w:customStyle="1" w:styleId="CommentSubjectChar">
    <w:name w:val="Comment Subject Char"/>
    <w:basedOn w:val="CommentTextChar"/>
    <w:link w:val="CommentSubject"/>
    <w:uiPriority w:val="99"/>
    <w:semiHidden/>
    <w:rsid w:val="00CC707F"/>
    <w:rPr>
      <w:rFonts w:ascii="Times New Roman" w:eastAsia="Times New Roman" w:hAnsi="Times New Roman" w:cs="Times New Roman"/>
      <w:b/>
      <w:bCs/>
      <w:sz w:val="20"/>
      <w:szCs w:val="20"/>
      <w:lang w:val="lv-LV" w:eastAsia="lv-LV"/>
    </w:rPr>
  </w:style>
  <w:style w:type="paragraph" w:styleId="Footer">
    <w:name w:val="footer"/>
    <w:basedOn w:val="Normal"/>
    <w:link w:val="FooterChar"/>
    <w:uiPriority w:val="99"/>
    <w:unhideWhenUsed/>
    <w:rsid w:val="00F84474"/>
    <w:pPr>
      <w:tabs>
        <w:tab w:val="center" w:pos="4153"/>
        <w:tab w:val="right" w:pos="8306"/>
      </w:tabs>
    </w:pPr>
  </w:style>
  <w:style w:type="character" w:customStyle="1" w:styleId="FooterChar">
    <w:name w:val="Footer Char"/>
    <w:basedOn w:val="DefaultParagraphFont"/>
    <w:link w:val="Footer"/>
    <w:uiPriority w:val="99"/>
    <w:rsid w:val="00F84474"/>
    <w:rPr>
      <w:rFonts w:ascii="Times New Roman" w:eastAsia="Times New Roman" w:hAnsi="Times New Roman" w:cs="Times New Roman"/>
      <w:sz w:val="24"/>
      <w:szCs w:val="24"/>
      <w:lang w:val="lv-LV" w:eastAsia="lv-LV"/>
    </w:rPr>
  </w:style>
  <w:style w:type="paragraph" w:styleId="NoSpacing">
    <w:name w:val="No Spacing"/>
    <w:link w:val="NoSpacingChar"/>
    <w:uiPriority w:val="1"/>
    <w:qFormat/>
    <w:rsid w:val="007E0C69"/>
    <w:pPr>
      <w:spacing w:after="0" w:line="240" w:lineRule="auto"/>
    </w:pPr>
    <w:rPr>
      <w:rFonts w:ascii="Calibri" w:eastAsia="Calibri" w:hAnsi="Calibri" w:cs="Times New Roman"/>
      <w:lang w:val="lv-LV"/>
    </w:rPr>
  </w:style>
  <w:style w:type="character" w:customStyle="1" w:styleId="NoSpacingChar">
    <w:name w:val="No Spacing Char"/>
    <w:link w:val="NoSpacing"/>
    <w:uiPriority w:val="1"/>
    <w:rsid w:val="007E0C69"/>
    <w:rPr>
      <w:rFonts w:ascii="Calibri" w:eastAsia="Calibri" w:hAnsi="Calibri" w:cs="Times New Roman"/>
      <w:lang w:val="lv-LV"/>
    </w:rPr>
  </w:style>
  <w:style w:type="character" w:styleId="Hyperlink">
    <w:name w:val="Hyperlink"/>
    <w:basedOn w:val="DefaultParagraphFont"/>
    <w:uiPriority w:val="99"/>
    <w:unhideWhenUsed/>
    <w:rsid w:val="00746D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2139">
      <w:bodyDiv w:val="1"/>
      <w:marLeft w:val="0"/>
      <w:marRight w:val="0"/>
      <w:marTop w:val="0"/>
      <w:marBottom w:val="0"/>
      <w:divBdr>
        <w:top w:val="none" w:sz="0" w:space="0" w:color="auto"/>
        <w:left w:val="none" w:sz="0" w:space="0" w:color="auto"/>
        <w:bottom w:val="none" w:sz="0" w:space="0" w:color="auto"/>
        <w:right w:val="none" w:sz="0" w:space="0" w:color="auto"/>
      </w:divBdr>
    </w:div>
    <w:div w:id="615253731">
      <w:bodyDiv w:val="1"/>
      <w:marLeft w:val="0"/>
      <w:marRight w:val="0"/>
      <w:marTop w:val="0"/>
      <w:marBottom w:val="0"/>
      <w:divBdr>
        <w:top w:val="none" w:sz="0" w:space="0" w:color="auto"/>
        <w:left w:val="none" w:sz="0" w:space="0" w:color="auto"/>
        <w:bottom w:val="none" w:sz="0" w:space="0" w:color="auto"/>
        <w:right w:val="none" w:sz="0" w:space="0" w:color="auto"/>
      </w:divBdr>
    </w:div>
    <w:div w:id="890002653">
      <w:bodyDiv w:val="1"/>
      <w:marLeft w:val="0"/>
      <w:marRight w:val="0"/>
      <w:marTop w:val="0"/>
      <w:marBottom w:val="0"/>
      <w:divBdr>
        <w:top w:val="none" w:sz="0" w:space="0" w:color="auto"/>
        <w:left w:val="none" w:sz="0" w:space="0" w:color="auto"/>
        <w:bottom w:val="none" w:sz="0" w:space="0" w:color="auto"/>
        <w:right w:val="none" w:sz="0" w:space="0" w:color="auto"/>
      </w:divBdr>
    </w:div>
    <w:div w:id="1198815398">
      <w:bodyDiv w:val="1"/>
      <w:marLeft w:val="0"/>
      <w:marRight w:val="0"/>
      <w:marTop w:val="0"/>
      <w:marBottom w:val="0"/>
      <w:divBdr>
        <w:top w:val="none" w:sz="0" w:space="0" w:color="auto"/>
        <w:left w:val="none" w:sz="0" w:space="0" w:color="auto"/>
        <w:bottom w:val="none" w:sz="0" w:space="0" w:color="auto"/>
        <w:right w:val="none" w:sz="0" w:space="0" w:color="auto"/>
      </w:divBdr>
    </w:div>
    <w:div w:id="20407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F98EE-7120-4E4F-BF97-B64419BB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1930</Words>
  <Characters>1101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2014.gada 20.maija noteikumos Nr. 255 „Noteikumi par distances līgumu”</vt:lpstr>
    </vt:vector>
  </TitlesOfParts>
  <Company>EM</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20.maija noteikumos Nr. 255 „Noteikumi par distances līgumu”</dc:title>
  <dc:creator>Liena Grobiņa</dc:creator>
  <cp:keywords>Noteikumu projekts</cp:keywords>
  <dc:description>267013230;
Arturs.Sevcuks@em.gov.lv</dc:description>
  <cp:lastModifiedBy>Artūrs Ševčuks</cp:lastModifiedBy>
  <cp:revision>62</cp:revision>
  <cp:lastPrinted>2016-07-15T10:32:00Z</cp:lastPrinted>
  <dcterms:created xsi:type="dcterms:W3CDTF">2015-11-17T08:39:00Z</dcterms:created>
  <dcterms:modified xsi:type="dcterms:W3CDTF">2016-08-01T07:12:00Z</dcterms:modified>
</cp:coreProperties>
</file>