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7D" w:rsidRPr="00CD5D96" w:rsidRDefault="0004277D" w:rsidP="006D7615">
      <w:pPr>
        <w:pStyle w:val="naislab"/>
        <w:tabs>
          <w:tab w:val="right" w:pos="8505"/>
        </w:tabs>
        <w:spacing w:before="0" w:after="0"/>
        <w:rPr>
          <w:i/>
          <w:sz w:val="24"/>
        </w:rPr>
      </w:pPr>
      <w:r w:rsidRPr="00CD5D96">
        <w:rPr>
          <w:i/>
          <w:sz w:val="24"/>
        </w:rPr>
        <w:t>Projekts</w:t>
      </w:r>
    </w:p>
    <w:p w:rsidR="0004277D" w:rsidRPr="00CD5D96" w:rsidRDefault="0004277D" w:rsidP="006D7615">
      <w:pPr>
        <w:pStyle w:val="naislab"/>
        <w:tabs>
          <w:tab w:val="right" w:pos="8505"/>
        </w:tabs>
        <w:spacing w:before="0" w:after="0"/>
        <w:jc w:val="both"/>
        <w:rPr>
          <w:sz w:val="24"/>
        </w:rPr>
      </w:pPr>
      <w:r w:rsidRPr="00CD5D96">
        <w:rPr>
          <w:sz w:val="24"/>
        </w:rPr>
        <w:t>2016.gada ___._____</w:t>
      </w:r>
      <w:r w:rsidRPr="00CD5D96">
        <w:rPr>
          <w:sz w:val="24"/>
        </w:rPr>
        <w:tab/>
        <w:t>Noteikumi Nr.___</w:t>
      </w:r>
    </w:p>
    <w:p w:rsidR="0004277D" w:rsidRPr="00CD5D96" w:rsidRDefault="0004277D" w:rsidP="006D7615">
      <w:pPr>
        <w:pStyle w:val="naislab"/>
        <w:tabs>
          <w:tab w:val="right" w:pos="8505"/>
        </w:tabs>
        <w:spacing w:before="0" w:after="0"/>
        <w:jc w:val="both"/>
        <w:rPr>
          <w:sz w:val="24"/>
        </w:rPr>
      </w:pPr>
      <w:r w:rsidRPr="00CD5D96">
        <w:rPr>
          <w:sz w:val="24"/>
        </w:rPr>
        <w:t>Rīgā</w:t>
      </w:r>
      <w:r w:rsidRPr="00CD5D96">
        <w:rPr>
          <w:sz w:val="24"/>
        </w:rPr>
        <w:tab/>
        <w:t xml:space="preserve"> (prot. Nr.___ ___.§)</w:t>
      </w:r>
    </w:p>
    <w:p w:rsidR="0004277D" w:rsidRPr="00CD5D96" w:rsidRDefault="0004277D" w:rsidP="006D7615">
      <w:pPr>
        <w:jc w:val="both"/>
        <w:rPr>
          <w:rFonts w:ascii="Arial" w:hAnsi="Arial" w:cs="Arial"/>
          <w:b/>
          <w:bCs/>
          <w:color w:val="414142"/>
        </w:rPr>
      </w:pPr>
    </w:p>
    <w:p w:rsidR="0004277D" w:rsidRPr="00CD5D96" w:rsidRDefault="002B4487" w:rsidP="006D7615">
      <w:pPr>
        <w:jc w:val="center"/>
        <w:rPr>
          <w:b/>
          <w:bCs/>
          <w:color w:val="414142"/>
        </w:rPr>
      </w:pPr>
      <w:r w:rsidRPr="00CD5D96">
        <w:rPr>
          <w:b/>
          <w:bCs/>
          <w:color w:val="414142"/>
        </w:rPr>
        <w:t>Noteikumi par paralēlajiem aizdevumiem saimnieciskās darbības veicējiem</w:t>
      </w:r>
      <w:r w:rsidR="0004277D" w:rsidRPr="00CD5D96">
        <w:rPr>
          <w:b/>
          <w:bCs/>
          <w:color w:val="414142"/>
        </w:rPr>
        <w:t xml:space="preserve"> konk</w:t>
      </w:r>
      <w:r w:rsidR="00555440" w:rsidRPr="00CD5D96">
        <w:rPr>
          <w:b/>
          <w:bCs/>
          <w:color w:val="414142"/>
        </w:rPr>
        <w:t xml:space="preserve">urētspējas uzlabošanai </w:t>
      </w:r>
    </w:p>
    <w:p w:rsidR="0004277D" w:rsidRPr="00CD5D96" w:rsidRDefault="0004277D" w:rsidP="006D7615">
      <w:pPr>
        <w:pStyle w:val="naislab"/>
        <w:spacing w:before="0" w:after="0"/>
        <w:ind w:left="5103" w:firstLine="283"/>
        <w:rPr>
          <w:i/>
          <w:sz w:val="16"/>
          <w:szCs w:val="16"/>
        </w:rPr>
      </w:pPr>
    </w:p>
    <w:p w:rsidR="00C81119" w:rsidRPr="00CD5D96" w:rsidRDefault="00C81119" w:rsidP="006D7615">
      <w:pPr>
        <w:pStyle w:val="naislab"/>
        <w:spacing w:before="0" w:after="0"/>
        <w:ind w:left="5103" w:firstLine="283"/>
        <w:rPr>
          <w:i/>
          <w:sz w:val="16"/>
          <w:szCs w:val="16"/>
        </w:rPr>
      </w:pPr>
    </w:p>
    <w:p w:rsidR="0004277D" w:rsidRPr="00CD5D96" w:rsidRDefault="0004277D" w:rsidP="006D7615">
      <w:pPr>
        <w:pStyle w:val="naislab"/>
        <w:spacing w:before="0" w:after="0"/>
        <w:ind w:left="4395" w:firstLine="283"/>
        <w:rPr>
          <w:i/>
          <w:sz w:val="24"/>
        </w:rPr>
      </w:pPr>
      <w:r w:rsidRPr="00CD5D96">
        <w:rPr>
          <w:i/>
          <w:sz w:val="24"/>
        </w:rPr>
        <w:t>Izdoti saskaņā ar Eiropas Savienības struktūrfondu un Kohēzijas fonda 2014.-2020.gada plānošanas perioda vadības likuma 20.panta 14.punktu un Attīstības finanšu institūcijas likuma 12.panta ceturto daļu</w:t>
      </w:r>
    </w:p>
    <w:p w:rsidR="0004277D" w:rsidRPr="00CD5D96" w:rsidRDefault="0004277D" w:rsidP="006D7615">
      <w:pPr>
        <w:jc w:val="center"/>
        <w:rPr>
          <w:rFonts w:ascii="Arial" w:hAnsi="Arial" w:cs="Arial"/>
          <w:b/>
          <w:bCs/>
          <w:color w:val="414142"/>
        </w:rPr>
      </w:pPr>
      <w:bookmarkStart w:id="0" w:name="n1"/>
      <w:bookmarkEnd w:id="0"/>
    </w:p>
    <w:p w:rsidR="002D4DF5" w:rsidRPr="00CD5D96" w:rsidRDefault="002D4DF5" w:rsidP="006D7615">
      <w:pPr>
        <w:pStyle w:val="ListParagraph"/>
        <w:numPr>
          <w:ilvl w:val="0"/>
          <w:numId w:val="6"/>
        </w:numPr>
        <w:spacing w:after="0" w:line="240" w:lineRule="auto"/>
        <w:jc w:val="center"/>
        <w:rPr>
          <w:rFonts w:ascii="Times New Roman" w:eastAsia="Times New Roman" w:hAnsi="Times New Roman" w:cs="Times New Roman"/>
          <w:b/>
          <w:bCs/>
          <w:sz w:val="24"/>
          <w:szCs w:val="24"/>
          <w:lang w:eastAsia="lv-LV"/>
        </w:rPr>
      </w:pPr>
      <w:r w:rsidRPr="00CD5D96">
        <w:rPr>
          <w:rFonts w:ascii="Times New Roman" w:eastAsia="Times New Roman" w:hAnsi="Times New Roman" w:cs="Times New Roman"/>
          <w:b/>
          <w:bCs/>
          <w:sz w:val="24"/>
          <w:szCs w:val="24"/>
          <w:lang w:eastAsia="lv-LV"/>
        </w:rPr>
        <w:t>Vispārīgie jautājumi</w:t>
      </w:r>
    </w:p>
    <w:p w:rsidR="00F2219F" w:rsidRPr="00CD5D96" w:rsidRDefault="00F2219F" w:rsidP="006D7615">
      <w:pPr>
        <w:pStyle w:val="ListParagraph"/>
        <w:spacing w:after="0" w:line="240" w:lineRule="auto"/>
        <w:ind w:left="1800"/>
        <w:rPr>
          <w:rFonts w:ascii="Times New Roman" w:eastAsia="Times New Roman" w:hAnsi="Times New Roman" w:cs="Times New Roman"/>
          <w:b/>
          <w:bCs/>
          <w:sz w:val="16"/>
          <w:szCs w:val="16"/>
          <w:lang w:eastAsia="lv-LV"/>
        </w:rPr>
      </w:pPr>
    </w:p>
    <w:p w:rsidR="0004277D" w:rsidRPr="00CD5D96" w:rsidRDefault="0004277D" w:rsidP="00C81119">
      <w:pPr>
        <w:pStyle w:val="naislab"/>
        <w:numPr>
          <w:ilvl w:val="0"/>
          <w:numId w:val="9"/>
        </w:numPr>
        <w:spacing w:before="0" w:after="0"/>
        <w:ind w:left="709" w:hanging="709"/>
        <w:jc w:val="both"/>
        <w:outlineLvl w:val="0"/>
        <w:rPr>
          <w:sz w:val="24"/>
        </w:rPr>
      </w:pPr>
      <w:bookmarkStart w:id="1" w:name="p-514727"/>
      <w:bookmarkStart w:id="2" w:name="p1"/>
      <w:bookmarkEnd w:id="1"/>
      <w:bookmarkEnd w:id="2"/>
      <w:r w:rsidRPr="00CD5D96">
        <w:rPr>
          <w:sz w:val="24"/>
        </w:rPr>
        <w:t>Noteikumi nosaka:</w:t>
      </w:r>
    </w:p>
    <w:p w:rsidR="0004277D" w:rsidRPr="00CD5D96" w:rsidRDefault="0004277D" w:rsidP="00E329F6">
      <w:pPr>
        <w:pStyle w:val="naislab"/>
        <w:numPr>
          <w:ilvl w:val="1"/>
          <w:numId w:val="9"/>
        </w:numPr>
        <w:spacing w:before="0" w:after="0"/>
        <w:ind w:left="0" w:firstLine="0"/>
        <w:jc w:val="both"/>
        <w:outlineLvl w:val="0"/>
        <w:rPr>
          <w:sz w:val="24"/>
        </w:rPr>
      </w:pPr>
      <w:r w:rsidRPr="00CD5D96">
        <w:rPr>
          <w:sz w:val="24"/>
        </w:rPr>
        <w:t>kārtību, kādā īsteno darbības programmas “Izaugsme un nodarbinātība” 3.1.1. specifiskā atbalsta mērķa “Sekmēt MVK izveidi un attīstību, īpaši apstrādes rūpniecībā un RIS3 prioritārajās nozarēs” 3.1.1.2. pasākumu “</w:t>
      </w:r>
      <w:proofErr w:type="spellStart"/>
      <w:r w:rsidRPr="00CD5D96">
        <w:rPr>
          <w:sz w:val="24"/>
        </w:rPr>
        <w:t>Mezanīna</w:t>
      </w:r>
      <w:proofErr w:type="spellEnd"/>
      <w:r w:rsidRPr="00CD5D96">
        <w:rPr>
          <w:sz w:val="24"/>
        </w:rPr>
        <w:t xml:space="preserve"> aizdevumi” (turpmāk – pasākums);</w:t>
      </w:r>
    </w:p>
    <w:p w:rsidR="0004277D" w:rsidRPr="00CD5D96" w:rsidRDefault="0004277D" w:rsidP="00E329F6">
      <w:pPr>
        <w:pStyle w:val="naislab"/>
        <w:numPr>
          <w:ilvl w:val="1"/>
          <w:numId w:val="9"/>
        </w:numPr>
        <w:spacing w:before="0" w:after="0"/>
        <w:ind w:left="426" w:hanging="426"/>
        <w:jc w:val="both"/>
        <w:outlineLvl w:val="0"/>
        <w:rPr>
          <w:sz w:val="24"/>
        </w:rPr>
      </w:pPr>
      <w:r w:rsidRPr="00CD5D96">
        <w:rPr>
          <w:sz w:val="24"/>
        </w:rPr>
        <w:t>pasākuma mērķi;</w:t>
      </w:r>
    </w:p>
    <w:p w:rsidR="0004277D" w:rsidRPr="00CD5D96" w:rsidRDefault="0004277D" w:rsidP="00E329F6">
      <w:pPr>
        <w:pStyle w:val="naislab"/>
        <w:numPr>
          <w:ilvl w:val="1"/>
          <w:numId w:val="9"/>
        </w:numPr>
        <w:spacing w:before="0" w:after="0"/>
        <w:ind w:left="426" w:hanging="426"/>
        <w:jc w:val="both"/>
        <w:outlineLvl w:val="0"/>
        <w:rPr>
          <w:sz w:val="24"/>
        </w:rPr>
      </w:pPr>
      <w:r w:rsidRPr="00CD5D96">
        <w:rPr>
          <w:sz w:val="24"/>
        </w:rPr>
        <w:t>pasākumam pieejamo finansējumu;</w:t>
      </w:r>
    </w:p>
    <w:p w:rsidR="0004277D" w:rsidRPr="00CD5D96" w:rsidRDefault="00C84B50" w:rsidP="00E329F6">
      <w:pPr>
        <w:pStyle w:val="naislab"/>
        <w:numPr>
          <w:ilvl w:val="1"/>
          <w:numId w:val="9"/>
        </w:numPr>
        <w:spacing w:before="0" w:after="0"/>
        <w:ind w:left="426" w:hanging="426"/>
        <w:jc w:val="both"/>
        <w:outlineLvl w:val="0"/>
        <w:rPr>
          <w:sz w:val="24"/>
        </w:rPr>
      </w:pPr>
      <w:r w:rsidRPr="00CD5D96">
        <w:rPr>
          <w:sz w:val="24"/>
        </w:rPr>
        <w:t xml:space="preserve">pasākuma ietvaros </w:t>
      </w:r>
      <w:r w:rsidR="0004277D" w:rsidRPr="00CD5D96">
        <w:rPr>
          <w:sz w:val="24"/>
        </w:rPr>
        <w:t>atbalstāmās darbības.</w:t>
      </w:r>
    </w:p>
    <w:p w:rsidR="006D7615" w:rsidRPr="00CD5D96" w:rsidRDefault="0004277D" w:rsidP="006D7615">
      <w:pPr>
        <w:pStyle w:val="naislab"/>
        <w:numPr>
          <w:ilvl w:val="0"/>
          <w:numId w:val="9"/>
        </w:numPr>
        <w:spacing w:before="0" w:after="0"/>
        <w:ind w:left="0" w:firstLine="0"/>
        <w:jc w:val="both"/>
        <w:outlineLvl w:val="0"/>
        <w:rPr>
          <w:sz w:val="24"/>
        </w:rPr>
      </w:pPr>
      <w:r w:rsidRPr="00CD5D96">
        <w:rPr>
          <w:sz w:val="24"/>
        </w:rPr>
        <w:t xml:space="preserve">Pasākuma mērķis ir sekmēt </w:t>
      </w:r>
      <w:r w:rsidR="004664F3" w:rsidRPr="00CD5D96">
        <w:rPr>
          <w:sz w:val="24"/>
        </w:rPr>
        <w:t xml:space="preserve">komersantu un lauksaimniecības pakalpojumu kooperatīvo sabiedrību (turpmāk - </w:t>
      </w:r>
      <w:r w:rsidRPr="00CD5D96">
        <w:rPr>
          <w:sz w:val="24"/>
        </w:rPr>
        <w:t>saimnieciskās darbības veicēj</w:t>
      </w:r>
      <w:r w:rsidR="004664F3" w:rsidRPr="00CD5D96">
        <w:rPr>
          <w:sz w:val="24"/>
        </w:rPr>
        <w:t>i)</w:t>
      </w:r>
      <w:r w:rsidRPr="00CD5D96">
        <w:rPr>
          <w:sz w:val="24"/>
        </w:rPr>
        <w:t xml:space="preserve"> attīstību un konkurētspēju, sniedzot finansējumu </w:t>
      </w:r>
      <w:proofErr w:type="spellStart"/>
      <w:r w:rsidRPr="00CD5D96">
        <w:rPr>
          <w:sz w:val="24"/>
        </w:rPr>
        <w:t>mezanīna</w:t>
      </w:r>
      <w:proofErr w:type="spellEnd"/>
      <w:r w:rsidRPr="00CD5D96">
        <w:rPr>
          <w:sz w:val="24"/>
        </w:rPr>
        <w:t xml:space="preserve"> aizdevumu (turpmāk – paralēlais aizdevums) veidā dzīvotspējīgu uzņēmējdarbības projektu īstenošanai. </w:t>
      </w:r>
    </w:p>
    <w:p w:rsidR="004D1615" w:rsidRPr="00CD5D96" w:rsidRDefault="0004277D" w:rsidP="006D7615">
      <w:pPr>
        <w:pStyle w:val="naislab"/>
        <w:numPr>
          <w:ilvl w:val="0"/>
          <w:numId w:val="9"/>
        </w:numPr>
        <w:spacing w:before="0" w:after="0"/>
        <w:ind w:left="0" w:firstLine="0"/>
        <w:jc w:val="both"/>
        <w:outlineLvl w:val="0"/>
        <w:rPr>
          <w:sz w:val="24"/>
        </w:rPr>
      </w:pPr>
      <w:r w:rsidRPr="00CD5D96">
        <w:rPr>
          <w:sz w:val="24"/>
        </w:rPr>
        <w:t xml:space="preserve"> </w:t>
      </w:r>
      <w:bookmarkStart w:id="3" w:name="p-514728"/>
      <w:bookmarkStart w:id="4" w:name="p2"/>
      <w:bookmarkEnd w:id="3"/>
      <w:bookmarkEnd w:id="4"/>
      <w:r w:rsidRPr="00CD5D96">
        <w:rPr>
          <w:sz w:val="24"/>
        </w:rPr>
        <w:t xml:space="preserve"> </w:t>
      </w:r>
      <w:r w:rsidR="002D4DF5" w:rsidRPr="00CD5D96">
        <w:rPr>
          <w:sz w:val="24"/>
        </w:rPr>
        <w:t>Šo noteikumu ietvaros</w:t>
      </w:r>
      <w:r w:rsidR="0042699F" w:rsidRPr="00CD5D96">
        <w:rPr>
          <w:sz w:val="24"/>
        </w:rPr>
        <w:t xml:space="preserve"> paralēl</w:t>
      </w:r>
      <w:r w:rsidR="004E3D6A" w:rsidRPr="00CD5D96">
        <w:rPr>
          <w:sz w:val="24"/>
        </w:rPr>
        <w:t>ais</w:t>
      </w:r>
      <w:r w:rsidR="0042699F" w:rsidRPr="00CD5D96">
        <w:rPr>
          <w:sz w:val="24"/>
        </w:rPr>
        <w:t xml:space="preserve"> aizdevum</w:t>
      </w:r>
      <w:r w:rsidR="004E3D6A" w:rsidRPr="00CD5D96">
        <w:rPr>
          <w:sz w:val="24"/>
        </w:rPr>
        <w:t>s</w:t>
      </w:r>
      <w:r w:rsidR="0042699F" w:rsidRPr="00CD5D96">
        <w:rPr>
          <w:sz w:val="24"/>
        </w:rPr>
        <w:t xml:space="preserve"> ir</w:t>
      </w:r>
      <w:r w:rsidR="00BC2162" w:rsidRPr="00CD5D96">
        <w:rPr>
          <w:sz w:val="24"/>
        </w:rPr>
        <w:t xml:space="preserve"> </w:t>
      </w:r>
      <w:r w:rsidR="003F46DC" w:rsidRPr="00CD5D96">
        <w:rPr>
          <w:sz w:val="24"/>
        </w:rPr>
        <w:t>ilgtermiņa investīciju aizdevums ar paaugstinātu kredīta risku</w:t>
      </w:r>
      <w:r w:rsidR="004D1615" w:rsidRPr="00CD5D96">
        <w:rPr>
          <w:sz w:val="24"/>
        </w:rPr>
        <w:t>.</w:t>
      </w:r>
    </w:p>
    <w:p w:rsidR="004D1615" w:rsidRPr="00CD5D96" w:rsidRDefault="0004277D" w:rsidP="006D7615">
      <w:pPr>
        <w:pStyle w:val="naislab"/>
        <w:numPr>
          <w:ilvl w:val="0"/>
          <w:numId w:val="9"/>
        </w:numPr>
        <w:spacing w:before="0" w:after="0"/>
        <w:ind w:left="0" w:firstLine="0"/>
        <w:jc w:val="both"/>
        <w:outlineLvl w:val="0"/>
        <w:rPr>
          <w:sz w:val="24"/>
        </w:rPr>
      </w:pPr>
      <w:r w:rsidRPr="00CD5D96">
        <w:rPr>
          <w:sz w:val="24"/>
        </w:rPr>
        <w:t>Paralēlais aizdevums saimnieciskās darbības veicējam tiek sniegts kopā ar Latvijā reģistrētas kredītiestādes vai tās meitas sabiedrības (turpmāk – kredītiestāde) finansējumu.</w:t>
      </w:r>
    </w:p>
    <w:p w:rsidR="002D4DF5" w:rsidRPr="00CD5D96" w:rsidRDefault="0004277D" w:rsidP="006D7615">
      <w:pPr>
        <w:pStyle w:val="naislab"/>
        <w:numPr>
          <w:ilvl w:val="0"/>
          <w:numId w:val="9"/>
        </w:numPr>
        <w:spacing w:before="0" w:after="0"/>
        <w:ind w:left="0" w:firstLine="0"/>
        <w:jc w:val="both"/>
        <w:outlineLvl w:val="0"/>
        <w:rPr>
          <w:sz w:val="24"/>
        </w:rPr>
      </w:pPr>
      <w:r w:rsidRPr="00CD5D96">
        <w:rPr>
          <w:sz w:val="24"/>
        </w:rPr>
        <w:t xml:space="preserve">Paralēlais aizdevums ir </w:t>
      </w:r>
      <w:r w:rsidR="003F46DC" w:rsidRPr="00CD5D96">
        <w:rPr>
          <w:sz w:val="24"/>
        </w:rPr>
        <w:t>subordinēts attiecībā pret kredītiestādes</w:t>
      </w:r>
      <w:r w:rsidR="00471587" w:rsidRPr="00CD5D96">
        <w:rPr>
          <w:sz w:val="24"/>
        </w:rPr>
        <w:t xml:space="preserve"> </w:t>
      </w:r>
      <w:r w:rsidR="003F46DC" w:rsidRPr="00CD5D96">
        <w:rPr>
          <w:sz w:val="24"/>
        </w:rPr>
        <w:t>sniegto ilgtermiņa kredītu vai finanšu līzingu un ir pastiprināts ar zemāku nodrošinājuma kārtu nekā kredītiestādes sniegtais ilgtermiņa kredīts vai finanšu līzings.</w:t>
      </w:r>
    </w:p>
    <w:p w:rsidR="002D4DF5" w:rsidRPr="00CD5D96" w:rsidRDefault="0004277D" w:rsidP="006D7615">
      <w:pPr>
        <w:pStyle w:val="naislab"/>
        <w:numPr>
          <w:ilvl w:val="0"/>
          <w:numId w:val="9"/>
        </w:numPr>
        <w:spacing w:before="0" w:after="0"/>
        <w:ind w:left="0" w:firstLine="0"/>
        <w:jc w:val="both"/>
        <w:outlineLvl w:val="0"/>
        <w:rPr>
          <w:sz w:val="24"/>
        </w:rPr>
      </w:pPr>
      <w:r w:rsidRPr="00CD5D96">
        <w:rPr>
          <w:sz w:val="24"/>
        </w:rPr>
        <w:t>Paralēlos aizdevumus</w:t>
      </w:r>
      <w:r w:rsidR="002D4DF5" w:rsidRPr="00CD5D96">
        <w:rPr>
          <w:sz w:val="24"/>
        </w:rPr>
        <w:t xml:space="preserve"> </w:t>
      </w:r>
      <w:r w:rsidR="00471587" w:rsidRPr="00CD5D96">
        <w:rPr>
          <w:sz w:val="24"/>
        </w:rPr>
        <w:t>iz</w:t>
      </w:r>
      <w:r w:rsidR="002D4DF5" w:rsidRPr="00CD5D96">
        <w:rPr>
          <w:sz w:val="24"/>
        </w:rPr>
        <w:t xml:space="preserve">sniedz </w:t>
      </w:r>
      <w:r w:rsidR="005B49CE" w:rsidRPr="00CD5D96">
        <w:rPr>
          <w:sz w:val="24"/>
        </w:rPr>
        <w:t>akciju sabiedrība</w:t>
      </w:r>
      <w:r w:rsidR="002D4DF5" w:rsidRPr="00CD5D96">
        <w:rPr>
          <w:sz w:val="24"/>
        </w:rPr>
        <w:t xml:space="preserve"> </w:t>
      </w:r>
      <w:r w:rsidRPr="00CD5D96">
        <w:rPr>
          <w:sz w:val="24"/>
        </w:rPr>
        <w:t>”</w:t>
      </w:r>
      <w:r w:rsidR="005B49CE" w:rsidRPr="00CD5D96">
        <w:rPr>
          <w:sz w:val="24"/>
        </w:rPr>
        <w:t xml:space="preserve">Attīstības finanšu institūcija </w:t>
      </w:r>
      <w:proofErr w:type="spellStart"/>
      <w:r w:rsidR="005B49CE" w:rsidRPr="00CD5D96">
        <w:rPr>
          <w:sz w:val="24"/>
        </w:rPr>
        <w:t>Altum</w:t>
      </w:r>
      <w:proofErr w:type="spellEnd"/>
      <w:r w:rsidRPr="00CD5D96">
        <w:rPr>
          <w:sz w:val="24"/>
        </w:rPr>
        <w:t xml:space="preserve">“ </w:t>
      </w:r>
      <w:r w:rsidR="002D4DF5" w:rsidRPr="00CD5D96">
        <w:rPr>
          <w:sz w:val="24"/>
        </w:rPr>
        <w:t xml:space="preserve">(turpmāk – </w:t>
      </w:r>
      <w:r w:rsidR="00DC090A" w:rsidRPr="00CD5D96">
        <w:rPr>
          <w:sz w:val="24"/>
        </w:rPr>
        <w:t xml:space="preserve">sabiedrība </w:t>
      </w:r>
      <w:proofErr w:type="spellStart"/>
      <w:r w:rsidR="00801AD5" w:rsidRPr="00CD5D96">
        <w:rPr>
          <w:sz w:val="24"/>
        </w:rPr>
        <w:t>Altum</w:t>
      </w:r>
      <w:proofErr w:type="spellEnd"/>
      <w:r w:rsidR="002D4DF5" w:rsidRPr="00CD5D96">
        <w:rPr>
          <w:sz w:val="24"/>
        </w:rPr>
        <w:t>).</w:t>
      </w:r>
    </w:p>
    <w:p w:rsidR="005B1B01" w:rsidRPr="00CD5D96" w:rsidRDefault="0004277D" w:rsidP="006D7615">
      <w:pPr>
        <w:pStyle w:val="naislab"/>
        <w:numPr>
          <w:ilvl w:val="0"/>
          <w:numId w:val="9"/>
        </w:numPr>
        <w:spacing w:before="0" w:after="0"/>
        <w:ind w:left="0" w:firstLine="0"/>
        <w:jc w:val="both"/>
        <w:outlineLvl w:val="0"/>
        <w:rPr>
          <w:sz w:val="24"/>
        </w:rPr>
      </w:pPr>
      <w:bookmarkStart w:id="5" w:name="p-514730"/>
      <w:bookmarkStart w:id="6" w:name="p4"/>
      <w:bookmarkEnd w:id="5"/>
      <w:bookmarkEnd w:id="6"/>
      <w:r w:rsidRPr="00CD5D96">
        <w:rPr>
          <w:sz w:val="24"/>
        </w:rPr>
        <w:t xml:space="preserve">Paralēlo aizdevumu </w:t>
      </w:r>
      <w:r w:rsidR="007D065C" w:rsidRPr="00CD5D96">
        <w:rPr>
          <w:sz w:val="24"/>
        </w:rPr>
        <w:t>izsniegšanas kārtību</w:t>
      </w:r>
      <w:r w:rsidR="00F2219F" w:rsidRPr="00CD5D96">
        <w:rPr>
          <w:sz w:val="24"/>
        </w:rPr>
        <w:t xml:space="preserve"> atbilstoši šo noteikumu III ietvertajiem nosacījumiem</w:t>
      </w:r>
      <w:r w:rsidR="007D065C" w:rsidRPr="00CD5D96">
        <w:rPr>
          <w:sz w:val="24"/>
        </w:rPr>
        <w:t xml:space="preserve"> nosaka saskaņā ar civiltiesiskajiem līgumiem, kas noslēgti starp sabiedrību </w:t>
      </w:r>
      <w:proofErr w:type="spellStart"/>
      <w:r w:rsidR="007D065C" w:rsidRPr="00CD5D96">
        <w:rPr>
          <w:sz w:val="24"/>
        </w:rPr>
        <w:t>Altum</w:t>
      </w:r>
      <w:proofErr w:type="spellEnd"/>
      <w:r w:rsidR="007D065C" w:rsidRPr="00CD5D96">
        <w:rPr>
          <w:sz w:val="24"/>
        </w:rPr>
        <w:t>, saimnieciskās darbības veicēju un kredītiestādi</w:t>
      </w:r>
      <w:r w:rsidR="001C2CFF" w:rsidRPr="00CD5D96">
        <w:rPr>
          <w:sz w:val="24"/>
        </w:rPr>
        <w:t>.</w:t>
      </w:r>
    </w:p>
    <w:p w:rsidR="00776543" w:rsidRPr="00CD5D96" w:rsidRDefault="00F845DF" w:rsidP="00972DD1">
      <w:pPr>
        <w:pStyle w:val="naislab"/>
        <w:numPr>
          <w:ilvl w:val="0"/>
          <w:numId w:val="9"/>
        </w:numPr>
        <w:spacing w:before="0" w:after="0"/>
        <w:ind w:left="0" w:firstLine="0"/>
        <w:jc w:val="both"/>
        <w:outlineLvl w:val="0"/>
        <w:rPr>
          <w:sz w:val="24"/>
        </w:rPr>
      </w:pPr>
      <w:bookmarkStart w:id="7" w:name="p-514734"/>
      <w:bookmarkStart w:id="8" w:name="p5"/>
      <w:bookmarkEnd w:id="7"/>
      <w:bookmarkEnd w:id="8"/>
      <w:r w:rsidRPr="00CD5D96">
        <w:rPr>
          <w:sz w:val="24"/>
        </w:rPr>
        <w:t>P</w:t>
      </w:r>
      <w:r w:rsidR="00972DD1" w:rsidRPr="00CD5D96">
        <w:rPr>
          <w:sz w:val="24"/>
        </w:rPr>
        <w:t xml:space="preserve">asākuma </w:t>
      </w:r>
      <w:r w:rsidRPr="00CD5D96">
        <w:rPr>
          <w:sz w:val="24"/>
        </w:rPr>
        <w:t>ietvaros</w:t>
      </w:r>
      <w:r w:rsidR="005362BF" w:rsidRPr="00CD5D96">
        <w:rPr>
          <w:sz w:val="24"/>
        </w:rPr>
        <w:t xml:space="preserve"> un papildus pieejamais finansējums </w:t>
      </w:r>
      <w:r w:rsidR="000D696C" w:rsidRPr="00CD5D96">
        <w:rPr>
          <w:sz w:val="24"/>
        </w:rPr>
        <w:t>ir 32</w:t>
      </w:r>
      <w:r w:rsidR="00776543" w:rsidRPr="00CD5D96">
        <w:rPr>
          <w:sz w:val="24"/>
        </w:rPr>
        <w:t xml:space="preserve"> 000 000 </w:t>
      </w:r>
      <w:proofErr w:type="spellStart"/>
      <w:r w:rsidR="00776543" w:rsidRPr="00CD5D96">
        <w:rPr>
          <w:i/>
          <w:sz w:val="24"/>
        </w:rPr>
        <w:t>euro</w:t>
      </w:r>
      <w:proofErr w:type="spellEnd"/>
      <w:r w:rsidR="007B3577" w:rsidRPr="00CD5D96">
        <w:rPr>
          <w:i/>
          <w:sz w:val="24"/>
        </w:rPr>
        <w:t xml:space="preserve">, </w:t>
      </w:r>
      <w:r w:rsidR="007B3577" w:rsidRPr="00CD5D96">
        <w:rPr>
          <w:sz w:val="24"/>
        </w:rPr>
        <w:t xml:space="preserve">tajā skaitā Eiropas Reģionālās attīstības fonda (turpmāk – ERAF) 7 000 000 </w:t>
      </w:r>
      <w:proofErr w:type="spellStart"/>
      <w:r w:rsidR="007B3577" w:rsidRPr="00CD5D96">
        <w:rPr>
          <w:i/>
          <w:sz w:val="24"/>
        </w:rPr>
        <w:t>euro</w:t>
      </w:r>
      <w:proofErr w:type="spellEnd"/>
      <w:r w:rsidR="007B3577" w:rsidRPr="00CD5D96">
        <w:rPr>
          <w:i/>
          <w:sz w:val="24"/>
        </w:rPr>
        <w:t xml:space="preserve">, </w:t>
      </w:r>
      <w:r w:rsidR="007B3577" w:rsidRPr="00CD5D96">
        <w:rPr>
          <w:sz w:val="24"/>
        </w:rPr>
        <w:t xml:space="preserve">darbības programmas “Uzņēmējdarbība un inovācijas” papildinājuma 2.2.1.4.1. </w:t>
      </w:r>
      <w:proofErr w:type="spellStart"/>
      <w:r w:rsidR="007B3577" w:rsidRPr="00CD5D96">
        <w:rPr>
          <w:sz w:val="24"/>
        </w:rPr>
        <w:t>apakšaktivitātē</w:t>
      </w:r>
      <w:proofErr w:type="spellEnd"/>
      <w:r w:rsidR="007B3577" w:rsidRPr="00CD5D96">
        <w:rPr>
          <w:sz w:val="24"/>
        </w:rPr>
        <w:t xml:space="preserve"> “Atbalsts aizdevumu veidā komersantu konkurētspējas uzlabošanai” (turpmāk – 2.2.1.4.1.apakšaktivitāte) gūto atmaksu publiskās finansējuma daļa 5 000 000 </w:t>
      </w:r>
      <w:proofErr w:type="spellStart"/>
      <w:r w:rsidR="007B3577" w:rsidRPr="00CD5D96">
        <w:rPr>
          <w:i/>
          <w:sz w:val="24"/>
        </w:rPr>
        <w:t>euro</w:t>
      </w:r>
      <w:proofErr w:type="spellEnd"/>
      <w:r w:rsidR="007B3577" w:rsidRPr="00CD5D96">
        <w:rPr>
          <w:i/>
          <w:sz w:val="24"/>
        </w:rPr>
        <w:t xml:space="preserve"> </w:t>
      </w:r>
      <w:r w:rsidR="007B3577" w:rsidRPr="00CD5D96">
        <w:rPr>
          <w:sz w:val="24"/>
        </w:rPr>
        <w:t xml:space="preserve">apmērā un sabiedrības </w:t>
      </w:r>
      <w:proofErr w:type="spellStart"/>
      <w:r w:rsidR="007B3577" w:rsidRPr="00CD5D96">
        <w:rPr>
          <w:sz w:val="24"/>
        </w:rPr>
        <w:t>Altum</w:t>
      </w:r>
      <w:proofErr w:type="spellEnd"/>
      <w:r w:rsidR="007B3577" w:rsidRPr="00CD5D96">
        <w:rPr>
          <w:sz w:val="24"/>
        </w:rPr>
        <w:t xml:space="preserve"> finansējums 20 000 000 </w:t>
      </w:r>
      <w:proofErr w:type="spellStart"/>
      <w:r w:rsidR="007B3577" w:rsidRPr="00CD5D96">
        <w:rPr>
          <w:i/>
          <w:sz w:val="24"/>
        </w:rPr>
        <w:t>euro</w:t>
      </w:r>
      <w:proofErr w:type="spellEnd"/>
      <w:r w:rsidR="00776543" w:rsidRPr="00CD5D96">
        <w:rPr>
          <w:sz w:val="24"/>
        </w:rPr>
        <w:t>:</w:t>
      </w:r>
    </w:p>
    <w:p w:rsidR="00776543" w:rsidRPr="00CD5D96" w:rsidRDefault="00972DD1" w:rsidP="00E329F6">
      <w:pPr>
        <w:pStyle w:val="naislab"/>
        <w:numPr>
          <w:ilvl w:val="1"/>
          <w:numId w:val="9"/>
        </w:numPr>
        <w:spacing w:before="0" w:after="0"/>
        <w:ind w:left="0" w:firstLine="0"/>
        <w:jc w:val="both"/>
        <w:outlineLvl w:val="0"/>
        <w:rPr>
          <w:sz w:val="24"/>
        </w:rPr>
      </w:pPr>
      <w:r w:rsidRPr="00CD5D96">
        <w:rPr>
          <w:sz w:val="24"/>
        </w:rPr>
        <w:t xml:space="preserve"> </w:t>
      </w:r>
      <w:r w:rsidR="005362BF" w:rsidRPr="00CD5D96">
        <w:rPr>
          <w:sz w:val="24"/>
        </w:rPr>
        <w:t xml:space="preserve">Pasākuma ietvaros </w:t>
      </w:r>
      <w:r w:rsidRPr="00CD5D96">
        <w:rPr>
          <w:sz w:val="24"/>
        </w:rPr>
        <w:t xml:space="preserve">paralēlajiem aizdevumiem </w:t>
      </w:r>
      <w:r w:rsidR="00F845DF" w:rsidRPr="00CD5D96">
        <w:rPr>
          <w:sz w:val="24"/>
        </w:rPr>
        <w:t xml:space="preserve">pieejamais finansējums </w:t>
      </w:r>
      <w:r w:rsidRPr="00CD5D96">
        <w:rPr>
          <w:sz w:val="24"/>
        </w:rPr>
        <w:t xml:space="preserve">ir </w:t>
      </w:r>
      <w:r w:rsidR="006C53D8" w:rsidRPr="00CD5D96">
        <w:rPr>
          <w:sz w:val="24"/>
        </w:rPr>
        <w:t xml:space="preserve">15 000 </w:t>
      </w:r>
      <w:r w:rsidRPr="00CD5D96">
        <w:rPr>
          <w:sz w:val="24"/>
        </w:rPr>
        <w:t xml:space="preserve">000 </w:t>
      </w:r>
      <w:proofErr w:type="spellStart"/>
      <w:r w:rsidRPr="00CD5D96">
        <w:rPr>
          <w:i/>
          <w:sz w:val="24"/>
        </w:rPr>
        <w:t>euro</w:t>
      </w:r>
      <w:proofErr w:type="spellEnd"/>
      <w:r w:rsidRPr="00CD5D96">
        <w:rPr>
          <w:sz w:val="24"/>
        </w:rPr>
        <w:t xml:space="preserve">, ko veido </w:t>
      </w:r>
      <w:r w:rsidR="007B3577" w:rsidRPr="00CD5D96">
        <w:rPr>
          <w:sz w:val="24"/>
        </w:rPr>
        <w:t>ERAF</w:t>
      </w:r>
      <w:r w:rsidRPr="00CD5D96">
        <w:rPr>
          <w:sz w:val="24"/>
        </w:rPr>
        <w:t xml:space="preserve"> finansējums 5 800 000 </w:t>
      </w:r>
      <w:proofErr w:type="spellStart"/>
      <w:r w:rsidRPr="00CD5D96">
        <w:rPr>
          <w:i/>
          <w:sz w:val="24"/>
        </w:rPr>
        <w:t>euro</w:t>
      </w:r>
      <w:proofErr w:type="spellEnd"/>
      <w:r w:rsidRPr="00CD5D96">
        <w:rPr>
          <w:sz w:val="24"/>
        </w:rPr>
        <w:t xml:space="preserve"> un sabiedrības </w:t>
      </w:r>
      <w:proofErr w:type="spellStart"/>
      <w:r w:rsidRPr="00CD5D96">
        <w:rPr>
          <w:sz w:val="24"/>
        </w:rPr>
        <w:t>Altum</w:t>
      </w:r>
      <w:proofErr w:type="spellEnd"/>
      <w:r w:rsidRPr="00CD5D96">
        <w:rPr>
          <w:sz w:val="24"/>
        </w:rPr>
        <w:t xml:space="preserve"> finansējums </w:t>
      </w:r>
      <w:r w:rsidR="006C53D8" w:rsidRPr="00CD5D96">
        <w:rPr>
          <w:sz w:val="24"/>
        </w:rPr>
        <w:t xml:space="preserve">9 200 </w:t>
      </w:r>
      <w:r w:rsidRPr="00CD5D96">
        <w:rPr>
          <w:sz w:val="24"/>
        </w:rPr>
        <w:t xml:space="preserve">000 </w:t>
      </w:r>
      <w:proofErr w:type="spellStart"/>
      <w:r w:rsidRPr="00CD5D96">
        <w:rPr>
          <w:i/>
          <w:sz w:val="24"/>
        </w:rPr>
        <w:t>euro</w:t>
      </w:r>
      <w:proofErr w:type="spellEnd"/>
      <w:r w:rsidR="00776543" w:rsidRPr="00CD5D96">
        <w:rPr>
          <w:i/>
          <w:sz w:val="24"/>
        </w:rPr>
        <w:t>;</w:t>
      </w:r>
    </w:p>
    <w:p w:rsidR="000D696C" w:rsidRPr="00CD5D96" w:rsidRDefault="000D696C" w:rsidP="00E329F6">
      <w:pPr>
        <w:pStyle w:val="naislab"/>
        <w:numPr>
          <w:ilvl w:val="1"/>
          <w:numId w:val="9"/>
        </w:numPr>
        <w:spacing w:before="0" w:after="0"/>
        <w:ind w:left="0" w:firstLine="0"/>
        <w:jc w:val="both"/>
        <w:outlineLvl w:val="0"/>
        <w:rPr>
          <w:sz w:val="24"/>
        </w:rPr>
      </w:pPr>
      <w:r w:rsidRPr="00CD5D96">
        <w:rPr>
          <w:sz w:val="24"/>
        </w:rPr>
        <w:lastRenderedPageBreak/>
        <w:t xml:space="preserve">Sabiedrības </w:t>
      </w:r>
      <w:proofErr w:type="spellStart"/>
      <w:r w:rsidRPr="00CD5D96">
        <w:rPr>
          <w:sz w:val="24"/>
        </w:rPr>
        <w:t>Altum</w:t>
      </w:r>
      <w:proofErr w:type="spellEnd"/>
      <w:r w:rsidRPr="00CD5D96">
        <w:rPr>
          <w:sz w:val="24"/>
        </w:rPr>
        <w:t xml:space="preserve"> pārvaldības izmaksas pasākuma</w:t>
      </w:r>
      <w:r w:rsidR="00E329F6" w:rsidRPr="00CD5D96">
        <w:rPr>
          <w:sz w:val="24"/>
        </w:rPr>
        <w:t xml:space="preserve"> ietvaros</w:t>
      </w:r>
      <w:r w:rsidR="0032378F" w:rsidRPr="00CD5D96">
        <w:rPr>
          <w:sz w:val="24"/>
        </w:rPr>
        <w:t xml:space="preserve"> ir </w:t>
      </w:r>
      <w:r w:rsidRPr="00CD5D96">
        <w:rPr>
          <w:sz w:val="24"/>
        </w:rPr>
        <w:t xml:space="preserve">ERAF finansējums 1 200 000 </w:t>
      </w:r>
      <w:proofErr w:type="spellStart"/>
      <w:r w:rsidRPr="00CD5D96">
        <w:rPr>
          <w:i/>
          <w:sz w:val="24"/>
        </w:rPr>
        <w:t>euro</w:t>
      </w:r>
      <w:proofErr w:type="spellEnd"/>
      <w:r w:rsidR="0032378F" w:rsidRPr="00CD5D96">
        <w:rPr>
          <w:i/>
          <w:sz w:val="24"/>
        </w:rPr>
        <w:t xml:space="preserve"> </w:t>
      </w:r>
      <w:r w:rsidR="0032378F" w:rsidRPr="00CD5D96">
        <w:rPr>
          <w:sz w:val="24"/>
        </w:rPr>
        <w:t>apmērā</w:t>
      </w:r>
      <w:r w:rsidRPr="00CD5D96">
        <w:rPr>
          <w:sz w:val="24"/>
        </w:rPr>
        <w:t>;</w:t>
      </w:r>
      <w:r w:rsidR="00776543" w:rsidRPr="00CD5D96">
        <w:rPr>
          <w:sz w:val="24"/>
        </w:rPr>
        <w:t xml:space="preserve"> </w:t>
      </w:r>
    </w:p>
    <w:p w:rsidR="00776543" w:rsidRPr="00CD5D96" w:rsidRDefault="005362BF" w:rsidP="00C81119">
      <w:pPr>
        <w:pStyle w:val="naislab"/>
        <w:numPr>
          <w:ilvl w:val="1"/>
          <w:numId w:val="9"/>
        </w:numPr>
        <w:spacing w:before="0" w:after="0"/>
        <w:ind w:left="0" w:firstLine="0"/>
        <w:jc w:val="both"/>
        <w:outlineLvl w:val="0"/>
        <w:rPr>
          <w:sz w:val="24"/>
        </w:rPr>
      </w:pPr>
      <w:r w:rsidRPr="00CD5D96">
        <w:rPr>
          <w:sz w:val="24"/>
        </w:rPr>
        <w:t xml:space="preserve">finansējums </w:t>
      </w:r>
      <w:r w:rsidR="0002496C" w:rsidRPr="00CD5D96">
        <w:rPr>
          <w:sz w:val="24"/>
        </w:rPr>
        <w:t xml:space="preserve">paralēlajiem aizdevumiem lielajiem saimnieciskās darbības veicējiem </w:t>
      </w:r>
      <w:r w:rsidRPr="00CD5D96">
        <w:rPr>
          <w:sz w:val="24"/>
        </w:rPr>
        <w:t xml:space="preserve">ir </w:t>
      </w:r>
      <w:r w:rsidR="0002496C" w:rsidRPr="00CD5D96">
        <w:rPr>
          <w:sz w:val="24"/>
        </w:rPr>
        <w:t xml:space="preserve">5 000 000 </w:t>
      </w:r>
      <w:proofErr w:type="spellStart"/>
      <w:r w:rsidR="0002496C" w:rsidRPr="00CD5D96">
        <w:rPr>
          <w:i/>
          <w:sz w:val="24"/>
        </w:rPr>
        <w:t>euro</w:t>
      </w:r>
      <w:proofErr w:type="spellEnd"/>
      <w:r w:rsidR="0002496C" w:rsidRPr="00CD5D96">
        <w:rPr>
          <w:sz w:val="24"/>
        </w:rPr>
        <w:t xml:space="preserve">, ko veido sabiedrības </w:t>
      </w:r>
      <w:proofErr w:type="spellStart"/>
      <w:r w:rsidR="0002496C" w:rsidRPr="00CD5D96">
        <w:rPr>
          <w:sz w:val="24"/>
        </w:rPr>
        <w:t>Altum</w:t>
      </w:r>
      <w:proofErr w:type="spellEnd"/>
      <w:r w:rsidR="0002496C" w:rsidRPr="00CD5D96">
        <w:rPr>
          <w:sz w:val="24"/>
        </w:rPr>
        <w:t xml:space="preserve"> finansējums</w:t>
      </w:r>
      <w:r w:rsidR="00776543" w:rsidRPr="00CD5D96">
        <w:rPr>
          <w:sz w:val="24"/>
        </w:rPr>
        <w:t>;</w:t>
      </w:r>
    </w:p>
    <w:p w:rsidR="00847441" w:rsidRPr="00CD5D96" w:rsidRDefault="00776543" w:rsidP="00E329F6">
      <w:pPr>
        <w:pStyle w:val="naislab"/>
        <w:numPr>
          <w:ilvl w:val="1"/>
          <w:numId w:val="9"/>
        </w:numPr>
        <w:spacing w:before="0" w:after="0"/>
        <w:ind w:left="0" w:firstLine="0"/>
        <w:jc w:val="both"/>
        <w:outlineLvl w:val="0"/>
        <w:rPr>
          <w:sz w:val="24"/>
        </w:rPr>
      </w:pPr>
      <w:r w:rsidRPr="00CD5D96">
        <w:rPr>
          <w:sz w:val="24"/>
        </w:rPr>
        <w:t>p</w:t>
      </w:r>
      <w:r w:rsidR="00972DD1" w:rsidRPr="00CD5D96">
        <w:rPr>
          <w:sz w:val="24"/>
        </w:rPr>
        <w:t>apildus ir pieejams finansējums</w:t>
      </w:r>
      <w:r w:rsidRPr="00CD5D96">
        <w:rPr>
          <w:sz w:val="24"/>
        </w:rPr>
        <w:t xml:space="preserve"> paralēlajiem aizdevumiem</w:t>
      </w:r>
      <w:r w:rsidR="00972DD1" w:rsidRPr="00CD5D96">
        <w:rPr>
          <w:sz w:val="24"/>
        </w:rPr>
        <w:t xml:space="preserve"> </w:t>
      </w:r>
      <w:r w:rsidRPr="00CD5D96">
        <w:rPr>
          <w:sz w:val="24"/>
        </w:rPr>
        <w:t xml:space="preserve"> </w:t>
      </w:r>
      <w:r w:rsidR="006C53D8" w:rsidRPr="00CD5D96">
        <w:rPr>
          <w:sz w:val="24"/>
        </w:rPr>
        <w:t xml:space="preserve">10 </w:t>
      </w:r>
      <w:r w:rsidR="00972DD1" w:rsidRPr="00CD5D96">
        <w:rPr>
          <w:sz w:val="24"/>
        </w:rPr>
        <w:t xml:space="preserve">000 000 </w:t>
      </w:r>
      <w:proofErr w:type="spellStart"/>
      <w:r w:rsidR="00972DD1" w:rsidRPr="00CD5D96">
        <w:rPr>
          <w:i/>
          <w:sz w:val="24"/>
        </w:rPr>
        <w:t>euro</w:t>
      </w:r>
      <w:proofErr w:type="spellEnd"/>
      <w:r w:rsidR="00972DD1" w:rsidRPr="00CD5D96">
        <w:rPr>
          <w:sz w:val="24"/>
        </w:rPr>
        <w:t xml:space="preserve"> apmērā</w:t>
      </w:r>
      <w:r w:rsidR="006C53D8" w:rsidRPr="00CD5D96">
        <w:rPr>
          <w:sz w:val="24"/>
        </w:rPr>
        <w:t>, k</w:t>
      </w:r>
      <w:r w:rsidR="005362BF" w:rsidRPr="00CD5D96">
        <w:rPr>
          <w:sz w:val="24"/>
        </w:rPr>
        <w:t>as</w:t>
      </w:r>
      <w:r w:rsidR="006C53D8" w:rsidRPr="00CD5D96">
        <w:rPr>
          <w:sz w:val="24"/>
        </w:rPr>
        <w:t xml:space="preserve"> </w:t>
      </w:r>
      <w:r w:rsidR="005362BF" w:rsidRPr="00CD5D96">
        <w:rPr>
          <w:sz w:val="24"/>
        </w:rPr>
        <w:t>sastāv no</w:t>
      </w:r>
      <w:r w:rsidR="006C53D8" w:rsidRPr="00CD5D96">
        <w:rPr>
          <w:sz w:val="24"/>
        </w:rPr>
        <w:t xml:space="preserve"> </w:t>
      </w:r>
      <w:r w:rsidR="00972DD1" w:rsidRPr="00CD5D96">
        <w:rPr>
          <w:sz w:val="24"/>
        </w:rPr>
        <w:t>2.2</w:t>
      </w:r>
      <w:r w:rsidR="007B3577" w:rsidRPr="00CD5D96">
        <w:rPr>
          <w:sz w:val="24"/>
        </w:rPr>
        <w:t>.1.4.1.apakšaktivitātes</w:t>
      </w:r>
      <w:r w:rsidR="00972DD1" w:rsidRPr="00CD5D96">
        <w:rPr>
          <w:sz w:val="24"/>
        </w:rPr>
        <w:t xml:space="preserve"> gūto atmaksu publiskās finansējuma daļa</w:t>
      </w:r>
      <w:r w:rsidR="006C53D8" w:rsidRPr="00CD5D96">
        <w:rPr>
          <w:sz w:val="24"/>
        </w:rPr>
        <w:t xml:space="preserve"> 4</w:t>
      </w:r>
      <w:r w:rsidR="005362BF" w:rsidRPr="00CD5D96">
        <w:rPr>
          <w:sz w:val="24"/>
        </w:rPr>
        <w:t xml:space="preserve"> </w:t>
      </w:r>
      <w:r w:rsidR="006C53D8" w:rsidRPr="00CD5D96">
        <w:rPr>
          <w:sz w:val="24"/>
        </w:rPr>
        <w:t>200</w:t>
      </w:r>
      <w:r w:rsidR="005362BF" w:rsidRPr="00CD5D96">
        <w:rPr>
          <w:sz w:val="24"/>
        </w:rPr>
        <w:t xml:space="preserve"> </w:t>
      </w:r>
      <w:r w:rsidR="006C53D8" w:rsidRPr="00CD5D96">
        <w:rPr>
          <w:sz w:val="24"/>
        </w:rPr>
        <w:t xml:space="preserve">000 </w:t>
      </w:r>
      <w:proofErr w:type="spellStart"/>
      <w:r w:rsidR="006C53D8" w:rsidRPr="00CD5D96">
        <w:rPr>
          <w:i/>
          <w:sz w:val="24"/>
        </w:rPr>
        <w:t>euro</w:t>
      </w:r>
      <w:proofErr w:type="spellEnd"/>
      <w:r w:rsidR="005362BF" w:rsidRPr="00CD5D96">
        <w:rPr>
          <w:i/>
          <w:sz w:val="24"/>
        </w:rPr>
        <w:t xml:space="preserve"> </w:t>
      </w:r>
      <w:r w:rsidR="005362BF" w:rsidRPr="00CD5D96">
        <w:rPr>
          <w:sz w:val="24"/>
        </w:rPr>
        <w:t>apmērā</w:t>
      </w:r>
      <w:r w:rsidR="005362BF" w:rsidRPr="00CD5D96">
        <w:rPr>
          <w:i/>
          <w:sz w:val="24"/>
        </w:rPr>
        <w:t xml:space="preserve"> </w:t>
      </w:r>
      <w:r w:rsidR="005362BF" w:rsidRPr="00CD5D96">
        <w:rPr>
          <w:sz w:val="24"/>
        </w:rPr>
        <w:t>un</w:t>
      </w:r>
      <w:r w:rsidR="005362BF" w:rsidRPr="00CD5D96">
        <w:rPr>
          <w:i/>
          <w:sz w:val="24"/>
        </w:rPr>
        <w:t xml:space="preserve"> </w:t>
      </w:r>
      <w:r w:rsidR="005362BF" w:rsidRPr="00CD5D96">
        <w:rPr>
          <w:sz w:val="24"/>
        </w:rPr>
        <w:t xml:space="preserve">sabiedrības </w:t>
      </w:r>
      <w:proofErr w:type="spellStart"/>
      <w:r w:rsidR="005362BF" w:rsidRPr="00CD5D96">
        <w:rPr>
          <w:sz w:val="24"/>
        </w:rPr>
        <w:t>Altum</w:t>
      </w:r>
      <w:proofErr w:type="spellEnd"/>
      <w:r w:rsidR="005362BF" w:rsidRPr="00CD5D96">
        <w:rPr>
          <w:sz w:val="24"/>
        </w:rPr>
        <w:t xml:space="preserve"> finansējuma 5 800 000 </w:t>
      </w:r>
      <w:proofErr w:type="spellStart"/>
      <w:r w:rsidR="00E329F6" w:rsidRPr="00CD5D96">
        <w:rPr>
          <w:i/>
          <w:sz w:val="24"/>
        </w:rPr>
        <w:t>euro</w:t>
      </w:r>
      <w:proofErr w:type="spellEnd"/>
      <w:r w:rsidR="003417E4" w:rsidRPr="00CD5D96">
        <w:rPr>
          <w:i/>
          <w:sz w:val="24"/>
        </w:rPr>
        <w:t xml:space="preserve">. </w:t>
      </w:r>
    </w:p>
    <w:p w:rsidR="000D696C" w:rsidRPr="00CD5D96" w:rsidRDefault="000D696C" w:rsidP="00E329F6">
      <w:pPr>
        <w:pStyle w:val="naislab"/>
        <w:numPr>
          <w:ilvl w:val="1"/>
          <w:numId w:val="9"/>
        </w:numPr>
        <w:spacing w:before="0" w:after="0"/>
        <w:ind w:left="0" w:firstLine="0"/>
        <w:jc w:val="both"/>
        <w:outlineLvl w:val="0"/>
        <w:rPr>
          <w:sz w:val="24"/>
        </w:rPr>
      </w:pPr>
      <w:r w:rsidRPr="00CD5D96">
        <w:rPr>
          <w:sz w:val="24"/>
        </w:rPr>
        <w:t xml:space="preserve">sabiedrības </w:t>
      </w:r>
      <w:proofErr w:type="spellStart"/>
      <w:r w:rsidRPr="00CD5D96">
        <w:rPr>
          <w:sz w:val="24"/>
        </w:rPr>
        <w:t>Altum</w:t>
      </w:r>
      <w:proofErr w:type="spellEnd"/>
      <w:r w:rsidRPr="00CD5D96">
        <w:rPr>
          <w:sz w:val="24"/>
        </w:rPr>
        <w:t xml:space="preserve"> pārvaldības izmaksas šo noteikumu 8.4.punktā minētajai darbībai – 800 000 </w:t>
      </w:r>
      <w:proofErr w:type="spellStart"/>
      <w:r w:rsidRPr="00CD5D96">
        <w:rPr>
          <w:i/>
          <w:sz w:val="24"/>
        </w:rPr>
        <w:t>euro</w:t>
      </w:r>
      <w:proofErr w:type="spellEnd"/>
      <w:r w:rsidR="0032378F" w:rsidRPr="00CD5D96">
        <w:rPr>
          <w:i/>
          <w:sz w:val="24"/>
        </w:rPr>
        <w:t xml:space="preserve"> </w:t>
      </w:r>
      <w:r w:rsidR="0032378F" w:rsidRPr="00CD5D96">
        <w:rPr>
          <w:sz w:val="24"/>
        </w:rPr>
        <w:t>no 2.2.1.4.1.apakšaktivitātē gūto atmaksu publiskās finansējuma daļas</w:t>
      </w:r>
      <w:r w:rsidRPr="00CD5D96">
        <w:rPr>
          <w:sz w:val="24"/>
        </w:rPr>
        <w:t>.</w:t>
      </w:r>
    </w:p>
    <w:p w:rsidR="00891955" w:rsidRPr="00CD5D96" w:rsidRDefault="000D696C" w:rsidP="00C92D23">
      <w:pPr>
        <w:pStyle w:val="naislab"/>
        <w:numPr>
          <w:ilvl w:val="0"/>
          <w:numId w:val="9"/>
        </w:numPr>
        <w:spacing w:before="0" w:after="0"/>
        <w:ind w:left="0" w:firstLine="0"/>
        <w:jc w:val="both"/>
        <w:outlineLvl w:val="0"/>
        <w:rPr>
          <w:sz w:val="24"/>
        </w:rPr>
      </w:pPr>
      <w:r w:rsidRPr="00CD5D96">
        <w:rPr>
          <w:sz w:val="24"/>
        </w:rPr>
        <w:t>S</w:t>
      </w:r>
      <w:r w:rsidR="00972DD1" w:rsidRPr="00CD5D96">
        <w:rPr>
          <w:sz w:val="24"/>
        </w:rPr>
        <w:t>abiedrībai</w:t>
      </w:r>
      <w:r w:rsidR="00891955" w:rsidRPr="00CD5D96">
        <w:rPr>
          <w:sz w:val="24"/>
        </w:rPr>
        <w:t xml:space="preserve"> </w:t>
      </w:r>
      <w:proofErr w:type="spellStart"/>
      <w:r w:rsidR="00891955" w:rsidRPr="00CD5D96">
        <w:rPr>
          <w:sz w:val="24"/>
        </w:rPr>
        <w:t>Altum</w:t>
      </w:r>
      <w:proofErr w:type="spellEnd"/>
      <w:r w:rsidR="00891955" w:rsidRPr="00CD5D96">
        <w:rPr>
          <w:sz w:val="24"/>
        </w:rPr>
        <w:t xml:space="preserve"> ir pieejams finansējums pārvaldības izmaksu segšanai</w:t>
      </w:r>
      <w:r w:rsidR="009E32AC" w:rsidRPr="00CD5D96">
        <w:rPr>
          <w:sz w:val="24"/>
        </w:rPr>
        <w:t xml:space="preserve"> līdz 2</w:t>
      </w:r>
      <w:r w:rsidR="005362BF" w:rsidRPr="00CD5D96">
        <w:rPr>
          <w:sz w:val="24"/>
        </w:rPr>
        <w:t xml:space="preserve"> </w:t>
      </w:r>
      <w:r w:rsidR="009E32AC" w:rsidRPr="00CD5D96">
        <w:rPr>
          <w:sz w:val="24"/>
        </w:rPr>
        <w:t xml:space="preserve">000 000 </w:t>
      </w:r>
      <w:proofErr w:type="spellStart"/>
      <w:r w:rsidR="009E32AC" w:rsidRPr="00CD5D96">
        <w:rPr>
          <w:i/>
          <w:sz w:val="24"/>
        </w:rPr>
        <w:t>euro</w:t>
      </w:r>
      <w:proofErr w:type="spellEnd"/>
      <w:r w:rsidR="00891955" w:rsidRPr="00CD5D96">
        <w:rPr>
          <w:sz w:val="24"/>
        </w:rPr>
        <w:t>:</w:t>
      </w:r>
    </w:p>
    <w:p w:rsidR="008956FC" w:rsidRPr="00CD5D96" w:rsidRDefault="00972DD1" w:rsidP="00C81119">
      <w:pPr>
        <w:pStyle w:val="naislab"/>
        <w:numPr>
          <w:ilvl w:val="1"/>
          <w:numId w:val="9"/>
        </w:numPr>
        <w:spacing w:before="0" w:after="0"/>
        <w:ind w:left="0" w:firstLine="0"/>
        <w:jc w:val="both"/>
        <w:outlineLvl w:val="0"/>
        <w:rPr>
          <w:sz w:val="24"/>
        </w:rPr>
      </w:pPr>
      <w:r w:rsidRPr="00CD5D96">
        <w:rPr>
          <w:sz w:val="24"/>
        </w:rPr>
        <w:t xml:space="preserve">Paralēlajiem aizdevumiem, kas tiek finansēti </w:t>
      </w:r>
      <w:r w:rsidR="00CE60C4" w:rsidRPr="00CD5D96">
        <w:rPr>
          <w:sz w:val="24"/>
        </w:rPr>
        <w:t>no šo noteikumu 8.1.punktā minētā finansējuma</w:t>
      </w:r>
      <w:r w:rsidR="008956FC" w:rsidRPr="00CD5D96">
        <w:rPr>
          <w:sz w:val="24"/>
        </w:rPr>
        <w:t xml:space="preserve">: </w:t>
      </w:r>
    </w:p>
    <w:p w:rsidR="00891955" w:rsidRPr="00CD5D96" w:rsidRDefault="00891955" w:rsidP="00E329F6">
      <w:pPr>
        <w:pStyle w:val="naislab"/>
        <w:numPr>
          <w:ilvl w:val="2"/>
          <w:numId w:val="9"/>
        </w:numPr>
        <w:spacing w:before="0" w:after="0"/>
        <w:ind w:left="0" w:firstLine="720"/>
        <w:jc w:val="both"/>
        <w:outlineLvl w:val="0"/>
        <w:rPr>
          <w:sz w:val="24"/>
        </w:rPr>
      </w:pPr>
      <w:r w:rsidRPr="00CD5D96">
        <w:rPr>
          <w:sz w:val="24"/>
        </w:rPr>
        <w:t xml:space="preserve">atbilstības periodā  ERAF finansējums </w:t>
      </w:r>
      <w:r w:rsidR="00C81119" w:rsidRPr="00CD5D96">
        <w:rPr>
          <w:sz w:val="24"/>
        </w:rPr>
        <w:t>saskaņā ar šo noteikumu 8.2.punktu,</w:t>
      </w:r>
      <w:r w:rsidRPr="00CD5D96">
        <w:rPr>
          <w:sz w:val="24"/>
        </w:rPr>
        <w:t xml:space="preserve"> ievērojot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32378F" w:rsidRPr="00CD5D96">
        <w:rPr>
          <w:sz w:val="24"/>
        </w:rPr>
        <w:t xml:space="preserve"> (turpmāk – Regula Nr.480/2014)</w:t>
      </w:r>
      <w:r w:rsidRPr="00CD5D96">
        <w:rPr>
          <w:sz w:val="24"/>
        </w:rPr>
        <w:t xml:space="preserve"> 13. panta 2. un 3.punktā noteikto;</w:t>
      </w:r>
    </w:p>
    <w:p w:rsidR="00891955" w:rsidRPr="00CD5D96" w:rsidRDefault="00EA4998" w:rsidP="00E329F6">
      <w:pPr>
        <w:pStyle w:val="naislab"/>
        <w:numPr>
          <w:ilvl w:val="2"/>
          <w:numId w:val="9"/>
        </w:numPr>
        <w:spacing w:before="0" w:after="0"/>
        <w:ind w:left="0" w:firstLine="720"/>
        <w:jc w:val="both"/>
        <w:outlineLvl w:val="0"/>
        <w:rPr>
          <w:sz w:val="24"/>
        </w:rPr>
      </w:pPr>
      <w:r w:rsidRPr="00CD5D96">
        <w:rPr>
          <w:sz w:val="24"/>
        </w:rPr>
        <w:t>pēc atbilstības perioda</w:t>
      </w:r>
      <w:r w:rsidR="00891955" w:rsidRPr="00CD5D96">
        <w:rPr>
          <w:sz w:val="24"/>
        </w:rPr>
        <w:t xml:space="preserve"> – šī pasākuma atmaksātais publiskais finansējums līdz </w:t>
      </w:r>
      <w:r w:rsidR="00FB6013" w:rsidRPr="00CD5D96">
        <w:rPr>
          <w:sz w:val="24"/>
        </w:rPr>
        <w:t>1</w:t>
      </w:r>
      <w:r w:rsidR="00972DD1" w:rsidRPr="00CD5D96">
        <w:rPr>
          <w:sz w:val="24"/>
        </w:rPr>
        <w:t>,</w:t>
      </w:r>
      <w:r w:rsidR="00FB6013" w:rsidRPr="00CD5D96">
        <w:rPr>
          <w:sz w:val="24"/>
        </w:rPr>
        <w:t>5</w:t>
      </w:r>
      <w:r w:rsidR="00891955" w:rsidRPr="00CD5D96">
        <w:rPr>
          <w:sz w:val="24"/>
        </w:rPr>
        <w:t>% apmērā no kopējās izsniegto aizdevumu summas</w:t>
      </w:r>
      <w:r w:rsidR="00E329F6" w:rsidRPr="00CD5D96">
        <w:rPr>
          <w:sz w:val="24"/>
        </w:rPr>
        <w:t xml:space="preserve"> atbilstoši Ministru kabineta 2016.gada 1.marta noteikumu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(turpmāk – MK noteikumi Nr.118) 22.punktā noteiktajam</w:t>
      </w:r>
      <w:r w:rsidR="00291440" w:rsidRPr="00CD5D96">
        <w:rPr>
          <w:sz w:val="24"/>
        </w:rPr>
        <w:t>;</w:t>
      </w:r>
    </w:p>
    <w:p w:rsidR="00F35899" w:rsidRPr="00CD5D96" w:rsidRDefault="001345A0" w:rsidP="00E329F6">
      <w:pPr>
        <w:pStyle w:val="naislab"/>
        <w:numPr>
          <w:ilvl w:val="1"/>
          <w:numId w:val="9"/>
        </w:numPr>
        <w:spacing w:before="0" w:after="0"/>
        <w:ind w:left="0" w:firstLine="0"/>
        <w:jc w:val="both"/>
        <w:outlineLvl w:val="0"/>
        <w:rPr>
          <w:sz w:val="24"/>
        </w:rPr>
      </w:pPr>
      <w:r w:rsidRPr="00CD5D96">
        <w:rPr>
          <w:sz w:val="24"/>
        </w:rPr>
        <w:t xml:space="preserve">Paralēlajiem aizdevumiem, kas tiek finansēti </w:t>
      </w:r>
      <w:r w:rsidR="000D696C" w:rsidRPr="00CD5D96">
        <w:rPr>
          <w:sz w:val="24"/>
        </w:rPr>
        <w:t>no šo noteikumu 8.4</w:t>
      </w:r>
      <w:r w:rsidR="00CE60C4" w:rsidRPr="00CD5D96">
        <w:rPr>
          <w:sz w:val="24"/>
        </w:rPr>
        <w:t>.punktā minētā finansējuma</w:t>
      </w:r>
      <w:r w:rsidR="00F35899" w:rsidRPr="00CD5D96">
        <w:rPr>
          <w:sz w:val="24"/>
        </w:rPr>
        <w:t>:</w:t>
      </w:r>
    </w:p>
    <w:p w:rsidR="00F35899" w:rsidRPr="00CD5D96" w:rsidRDefault="00F35899" w:rsidP="00E329F6">
      <w:pPr>
        <w:pStyle w:val="naislab"/>
        <w:numPr>
          <w:ilvl w:val="2"/>
          <w:numId w:val="9"/>
        </w:numPr>
        <w:spacing w:before="0" w:after="0"/>
        <w:ind w:left="0" w:firstLine="720"/>
        <w:jc w:val="both"/>
        <w:outlineLvl w:val="0"/>
        <w:rPr>
          <w:sz w:val="24"/>
        </w:rPr>
      </w:pPr>
      <w:r w:rsidRPr="00CD5D96">
        <w:rPr>
          <w:sz w:val="24"/>
        </w:rPr>
        <w:t>līdz 2</w:t>
      </w:r>
      <w:r w:rsidR="00C81119" w:rsidRPr="00CD5D96">
        <w:rPr>
          <w:sz w:val="24"/>
        </w:rPr>
        <w:t>023.gada 31.</w:t>
      </w:r>
      <w:r w:rsidRPr="00CD5D96">
        <w:rPr>
          <w:sz w:val="24"/>
        </w:rPr>
        <w:t xml:space="preserve">decembrim - </w:t>
      </w:r>
      <w:r w:rsidR="00E329F6" w:rsidRPr="00CD5D96">
        <w:rPr>
          <w:sz w:val="24"/>
        </w:rPr>
        <w:t>saskaņā ar šo noteikumu 8.5. punktu atbilstoši MK noteikumu Nr.118 22.punktā noteiktajam;</w:t>
      </w:r>
      <w:r w:rsidRPr="00CD5D96">
        <w:rPr>
          <w:sz w:val="24"/>
        </w:rPr>
        <w:t xml:space="preserve"> </w:t>
      </w:r>
    </w:p>
    <w:p w:rsidR="001345A0" w:rsidRPr="00CD5D96" w:rsidRDefault="00C81119" w:rsidP="00E329F6">
      <w:pPr>
        <w:pStyle w:val="naislab"/>
        <w:numPr>
          <w:ilvl w:val="2"/>
          <w:numId w:val="9"/>
        </w:numPr>
        <w:spacing w:before="0" w:after="0"/>
        <w:ind w:left="0" w:firstLine="720"/>
        <w:jc w:val="both"/>
        <w:outlineLvl w:val="0"/>
        <w:rPr>
          <w:sz w:val="24"/>
        </w:rPr>
      </w:pPr>
      <w:r w:rsidRPr="00CD5D96">
        <w:rPr>
          <w:sz w:val="24"/>
        </w:rPr>
        <w:t>sākot ar 2024.gada 1.</w:t>
      </w:r>
      <w:r w:rsidR="00F35899" w:rsidRPr="00CD5D96">
        <w:rPr>
          <w:sz w:val="24"/>
        </w:rPr>
        <w:t xml:space="preserve">janvāri - </w:t>
      </w:r>
      <w:r w:rsidR="00E329F6" w:rsidRPr="00CD5D96">
        <w:rPr>
          <w:sz w:val="24"/>
        </w:rPr>
        <w:t>šī pasākuma atmaksātais publiskais finansējums līdz 1.5% apmērā no kopējās izsniegto aizdevumu summas atbilstoši MK noteikumu Nr.118 22.punktā noteiktajam</w:t>
      </w:r>
      <w:r w:rsidR="00972DD1" w:rsidRPr="00CD5D96">
        <w:rPr>
          <w:sz w:val="24"/>
        </w:rPr>
        <w:t>.</w:t>
      </w:r>
    </w:p>
    <w:p w:rsidR="00F845DF" w:rsidRPr="00CD5D96" w:rsidRDefault="00F845DF" w:rsidP="00E329F6">
      <w:pPr>
        <w:pStyle w:val="naislab"/>
        <w:numPr>
          <w:ilvl w:val="0"/>
          <w:numId w:val="9"/>
        </w:numPr>
        <w:spacing w:before="0" w:after="0"/>
        <w:ind w:left="0" w:firstLine="0"/>
        <w:jc w:val="both"/>
        <w:outlineLvl w:val="0"/>
      </w:pPr>
      <w:r w:rsidRPr="00CD5D96">
        <w:rPr>
          <w:sz w:val="24"/>
        </w:rPr>
        <w:t xml:space="preserve">Šo noteikumu 8.punktā noteikto sabiedrības </w:t>
      </w:r>
      <w:proofErr w:type="spellStart"/>
      <w:r w:rsidRPr="00CD5D96">
        <w:rPr>
          <w:sz w:val="24"/>
        </w:rPr>
        <w:t>Altum</w:t>
      </w:r>
      <w:proofErr w:type="spellEnd"/>
      <w:r w:rsidRPr="00CD5D96">
        <w:rPr>
          <w:sz w:val="24"/>
        </w:rPr>
        <w:t xml:space="preserve"> finansējumu veido valsts aizdevums, ko Sabiedrība </w:t>
      </w:r>
      <w:proofErr w:type="spellStart"/>
      <w:r w:rsidRPr="00CD5D96">
        <w:rPr>
          <w:sz w:val="24"/>
        </w:rPr>
        <w:t>Altum</w:t>
      </w:r>
      <w:proofErr w:type="spellEnd"/>
      <w:r w:rsidRPr="00CD5D96">
        <w:rPr>
          <w:sz w:val="24"/>
        </w:rPr>
        <w:t xml:space="preserve"> piesaista saskaņā ar normatīvajiem aktiem par kārtību kādā ministrijas un citas centrālās valsts iestādes iekļauj gadskārtējā valsts budžeta likumprojektā valsts aizdevumu pieprasījumus, un valsts aizdevumu izsniegšanas un apkalpošanas kārtību ar šādiem izsniegšanas nosacījumiem:</w:t>
      </w:r>
    </w:p>
    <w:p w:rsidR="00F845DF" w:rsidRPr="00CD5D96" w:rsidRDefault="00F845DF" w:rsidP="0032378F">
      <w:pPr>
        <w:jc w:val="both"/>
      </w:pPr>
      <w:r w:rsidRPr="00CD5D96">
        <w:t>10.1. valsts aizdevuma izmantošanas mērķis ir paralēlo aizdevumu sniegšana šajos noteikumos noteiktajiem mērķiem;</w:t>
      </w:r>
    </w:p>
    <w:p w:rsidR="00F845DF" w:rsidRPr="00CD5D96" w:rsidRDefault="00F845DF" w:rsidP="0032378F">
      <w:r w:rsidRPr="00CD5D96">
        <w:t xml:space="preserve">10.2. valsts aizdevuma summa ir </w:t>
      </w:r>
      <w:r w:rsidR="00297374" w:rsidRPr="00CD5D96">
        <w:t>20</w:t>
      </w:r>
      <w:r w:rsidRPr="00CD5D96">
        <w:t xml:space="preserve"> 000 000 </w:t>
      </w:r>
      <w:proofErr w:type="spellStart"/>
      <w:r w:rsidRPr="00CD5D96">
        <w:rPr>
          <w:i/>
          <w:iCs/>
        </w:rPr>
        <w:t>euro</w:t>
      </w:r>
      <w:proofErr w:type="spellEnd"/>
      <w:r w:rsidRPr="00CD5D96">
        <w:t>;</w:t>
      </w:r>
    </w:p>
    <w:p w:rsidR="00F845DF" w:rsidRPr="00CD5D96" w:rsidRDefault="00F845DF" w:rsidP="0032378F">
      <w:r w:rsidRPr="00CD5D96">
        <w:t>10.3. valsts aizdevumu piešķir kredītlīnijas veidā;</w:t>
      </w:r>
    </w:p>
    <w:p w:rsidR="00F845DF" w:rsidRPr="00CD5D96" w:rsidRDefault="00F845DF" w:rsidP="0032378F">
      <w:r w:rsidRPr="00CD5D96">
        <w:t>10.4. valsts aizdevumam netiek piemērota riska procentu likme;</w:t>
      </w:r>
    </w:p>
    <w:p w:rsidR="005B1B01" w:rsidRPr="00CD5D96" w:rsidRDefault="00F845DF" w:rsidP="00D73802">
      <w:pPr>
        <w:pStyle w:val="naislab"/>
        <w:spacing w:before="0" w:after="0"/>
        <w:jc w:val="both"/>
        <w:outlineLvl w:val="0"/>
        <w:rPr>
          <w:sz w:val="24"/>
        </w:rPr>
      </w:pPr>
      <w:r w:rsidRPr="00CD5D96">
        <w:rPr>
          <w:sz w:val="24"/>
        </w:rPr>
        <w:lastRenderedPageBreak/>
        <w:t xml:space="preserve">10.5. </w:t>
      </w:r>
      <w:r w:rsidR="00E329F6" w:rsidRPr="00CD5D96">
        <w:rPr>
          <w:sz w:val="24"/>
        </w:rPr>
        <w:t xml:space="preserve">valsts aizdevuma nodrošinājums ir komercķīla uz sabiedrības </w:t>
      </w:r>
      <w:proofErr w:type="spellStart"/>
      <w:r w:rsidR="00E329F6" w:rsidRPr="00CD5D96">
        <w:rPr>
          <w:sz w:val="24"/>
        </w:rPr>
        <w:t>Altum</w:t>
      </w:r>
      <w:proofErr w:type="spellEnd"/>
      <w:r w:rsidR="00E329F6" w:rsidRPr="00CD5D96">
        <w:rPr>
          <w:sz w:val="24"/>
        </w:rPr>
        <w:t xml:space="preserve"> prasījuma tiesībām, kas izrietēs no sabiedrības </w:t>
      </w:r>
      <w:proofErr w:type="spellStart"/>
      <w:r w:rsidR="00E329F6" w:rsidRPr="00CD5D96">
        <w:rPr>
          <w:sz w:val="24"/>
        </w:rPr>
        <w:t>Altum</w:t>
      </w:r>
      <w:proofErr w:type="spellEnd"/>
      <w:r w:rsidR="00E329F6" w:rsidRPr="00CD5D96">
        <w:rPr>
          <w:sz w:val="24"/>
        </w:rPr>
        <w:t xml:space="preserve"> izsniegtajiem aizdevumiem šo noteikumu ietvaros.</w:t>
      </w:r>
      <w:r w:rsidR="00E329F6" w:rsidRPr="00CD5D96" w:rsidDel="00F845DF">
        <w:rPr>
          <w:sz w:val="24"/>
        </w:rPr>
        <w:t xml:space="preserve"> </w:t>
      </w:r>
      <w:bookmarkStart w:id="9" w:name="p-514735"/>
      <w:bookmarkStart w:id="10" w:name="p6"/>
      <w:bookmarkStart w:id="11" w:name="p-523662"/>
      <w:bookmarkStart w:id="12" w:name="p7"/>
      <w:bookmarkEnd w:id="9"/>
      <w:bookmarkEnd w:id="10"/>
      <w:bookmarkEnd w:id="11"/>
      <w:bookmarkEnd w:id="12"/>
    </w:p>
    <w:p w:rsidR="00E810A4" w:rsidRPr="00CD5D96" w:rsidRDefault="00E810A4" w:rsidP="00E329F6">
      <w:pPr>
        <w:pStyle w:val="naislab"/>
        <w:numPr>
          <w:ilvl w:val="0"/>
          <w:numId w:val="9"/>
        </w:numPr>
        <w:spacing w:before="0" w:after="0"/>
        <w:ind w:left="0" w:firstLine="0"/>
        <w:jc w:val="both"/>
        <w:outlineLvl w:val="0"/>
        <w:rPr>
          <w:sz w:val="24"/>
        </w:rPr>
      </w:pPr>
      <w:r w:rsidRPr="00CD5D96">
        <w:rPr>
          <w:sz w:val="24"/>
        </w:rPr>
        <w:t xml:space="preserve">Sabiedrības </w:t>
      </w:r>
      <w:proofErr w:type="spellStart"/>
      <w:r w:rsidRPr="00CD5D96">
        <w:rPr>
          <w:sz w:val="24"/>
        </w:rPr>
        <w:t>Altum</w:t>
      </w:r>
      <w:proofErr w:type="spellEnd"/>
      <w:r w:rsidRPr="00CD5D96">
        <w:rPr>
          <w:sz w:val="24"/>
        </w:rPr>
        <w:t xml:space="preserve"> pārvaldības izmaksu daļai, kura tiek aprēķināta, pamatojoties uz snieguma rezultātiem, piemēro 2% samazinājumu, ja saskaņā ar Regulas Nr. 480/2014 12. pantā definētajiem kritērijiem 2023.gada 31.decembrī:</w:t>
      </w:r>
    </w:p>
    <w:p w:rsidR="00E810A4" w:rsidRPr="00CD5D96" w:rsidRDefault="00E810A4" w:rsidP="00E329F6">
      <w:pPr>
        <w:pStyle w:val="naislab"/>
        <w:numPr>
          <w:ilvl w:val="1"/>
          <w:numId w:val="9"/>
        </w:numPr>
        <w:spacing w:before="0" w:after="0"/>
        <w:ind w:left="709" w:hanging="709"/>
        <w:jc w:val="both"/>
        <w:outlineLvl w:val="0"/>
        <w:rPr>
          <w:sz w:val="24"/>
        </w:rPr>
      </w:pPr>
      <w:r w:rsidRPr="00CD5D96">
        <w:rPr>
          <w:sz w:val="24"/>
        </w:rPr>
        <w:t>pasākuma ERAF finansējuma apguve ir mazāka par 80 %;</w:t>
      </w:r>
    </w:p>
    <w:p w:rsidR="00E810A4" w:rsidRPr="00CD5D96" w:rsidRDefault="00E810A4" w:rsidP="00E329F6">
      <w:pPr>
        <w:pStyle w:val="naislab"/>
        <w:numPr>
          <w:ilvl w:val="1"/>
          <w:numId w:val="9"/>
        </w:numPr>
        <w:spacing w:before="0" w:after="0"/>
        <w:ind w:left="0" w:firstLine="0"/>
        <w:jc w:val="both"/>
        <w:outlineLvl w:val="0"/>
        <w:rPr>
          <w:sz w:val="24"/>
        </w:rPr>
      </w:pPr>
      <w:r w:rsidRPr="00CD5D96">
        <w:rPr>
          <w:sz w:val="24"/>
        </w:rPr>
        <w:t xml:space="preserve">atbalstīto saimnieciskās darbības veicēju skaits pasākuma ietvaros ir mazāks kā </w:t>
      </w:r>
      <w:r w:rsidR="00E329F6" w:rsidRPr="00CD5D96">
        <w:rPr>
          <w:sz w:val="24"/>
        </w:rPr>
        <w:t>12.</w:t>
      </w:r>
    </w:p>
    <w:p w:rsidR="00972DD1" w:rsidRPr="00CD5D96" w:rsidRDefault="00972DD1" w:rsidP="00D73802">
      <w:pPr>
        <w:pStyle w:val="naislab"/>
        <w:numPr>
          <w:ilvl w:val="0"/>
          <w:numId w:val="9"/>
        </w:numPr>
        <w:spacing w:before="0" w:after="0"/>
        <w:ind w:left="0" w:firstLine="0"/>
        <w:jc w:val="both"/>
        <w:outlineLvl w:val="0"/>
        <w:rPr>
          <w:sz w:val="24"/>
        </w:rPr>
      </w:pPr>
      <w:r w:rsidRPr="00CD5D96">
        <w:rPr>
          <w:sz w:val="24"/>
        </w:rPr>
        <w:t>Pasākuma īstenošanai pieejamais ERAF un papildus finansējums, ko veido 2.2.1.4.1.apakšaktivitātē gūto atmaksu publiskā finansējuma daļa, nevar tikt izmantots lielo saimnieciskās darbības veicēju finansēšanai</w:t>
      </w:r>
      <w:r w:rsidR="00375675" w:rsidRPr="00CD5D96">
        <w:rPr>
          <w:sz w:val="24"/>
        </w:rPr>
        <w:t xml:space="preserve"> un attiecīgo pārvaldības izmaksu segšanai</w:t>
      </w:r>
      <w:r w:rsidRPr="00CD5D96">
        <w:rPr>
          <w:sz w:val="24"/>
        </w:rPr>
        <w:t>.</w:t>
      </w:r>
    </w:p>
    <w:p w:rsidR="00972DD1" w:rsidRPr="00CD5D96" w:rsidRDefault="00C92D23" w:rsidP="006D7615">
      <w:pPr>
        <w:pStyle w:val="naislab"/>
        <w:numPr>
          <w:ilvl w:val="0"/>
          <w:numId w:val="9"/>
        </w:numPr>
        <w:spacing w:before="0" w:after="0"/>
        <w:ind w:left="0" w:firstLine="0"/>
        <w:jc w:val="both"/>
        <w:outlineLvl w:val="0"/>
        <w:rPr>
          <w:sz w:val="24"/>
        </w:rPr>
      </w:pPr>
      <w:r w:rsidRPr="00CD5D96">
        <w:rPr>
          <w:sz w:val="24"/>
        </w:rPr>
        <w:t xml:space="preserve">Paralēlie aizdevumi lielajiem saimnieciskās darbības veicējiem ir pieejami pēc Eiropas Stratēģisko investīciju fonda </w:t>
      </w:r>
      <w:r w:rsidR="009F26E5" w:rsidRPr="00CD5D96">
        <w:rPr>
          <w:sz w:val="24"/>
        </w:rPr>
        <w:t xml:space="preserve">garantiju </w:t>
      </w:r>
      <w:r w:rsidRPr="00CD5D96">
        <w:rPr>
          <w:sz w:val="24"/>
        </w:rPr>
        <w:t>piesaistīšanas</w:t>
      </w:r>
      <w:r w:rsidR="009F26E5" w:rsidRPr="00CD5D96">
        <w:rPr>
          <w:sz w:val="24"/>
        </w:rPr>
        <w:t xml:space="preserve"> un tā finansējuma avots ir šo noteikumu 8.</w:t>
      </w:r>
      <w:r w:rsidR="000D696C" w:rsidRPr="00CD5D96">
        <w:rPr>
          <w:sz w:val="24"/>
        </w:rPr>
        <w:t>3</w:t>
      </w:r>
      <w:r w:rsidR="009F26E5" w:rsidRPr="00CD5D96">
        <w:rPr>
          <w:sz w:val="24"/>
        </w:rPr>
        <w:t xml:space="preserve">.punktā minētais sabiedrības </w:t>
      </w:r>
      <w:proofErr w:type="spellStart"/>
      <w:r w:rsidR="009F26E5" w:rsidRPr="00CD5D96">
        <w:rPr>
          <w:sz w:val="24"/>
        </w:rPr>
        <w:t>Altum</w:t>
      </w:r>
      <w:proofErr w:type="spellEnd"/>
      <w:r w:rsidR="009F26E5" w:rsidRPr="00CD5D96">
        <w:rPr>
          <w:sz w:val="24"/>
        </w:rPr>
        <w:t xml:space="preserve"> finansējums.</w:t>
      </w:r>
    </w:p>
    <w:p w:rsidR="00F2219F" w:rsidRPr="00CD5D96" w:rsidRDefault="002D4DF5" w:rsidP="006D7615">
      <w:pPr>
        <w:pStyle w:val="naislab"/>
        <w:numPr>
          <w:ilvl w:val="0"/>
          <w:numId w:val="9"/>
        </w:numPr>
        <w:spacing w:before="0" w:after="0"/>
        <w:ind w:left="0" w:firstLine="0"/>
        <w:jc w:val="both"/>
        <w:outlineLvl w:val="0"/>
        <w:rPr>
          <w:sz w:val="24"/>
        </w:rPr>
      </w:pPr>
      <w:r w:rsidRPr="00CD5D96">
        <w:rPr>
          <w:sz w:val="24"/>
        </w:rPr>
        <w:t xml:space="preserve">Šo noteikumu izpratnē </w:t>
      </w:r>
      <w:proofErr w:type="spellStart"/>
      <w:r w:rsidR="004664F3" w:rsidRPr="00CD5D96">
        <w:rPr>
          <w:sz w:val="24"/>
        </w:rPr>
        <w:t>mikro</w:t>
      </w:r>
      <w:proofErr w:type="spellEnd"/>
      <w:r w:rsidR="004664F3" w:rsidRPr="00CD5D96">
        <w:rPr>
          <w:sz w:val="24"/>
        </w:rPr>
        <w:t xml:space="preserve">, </w:t>
      </w:r>
      <w:r w:rsidRPr="00CD5D96">
        <w:rPr>
          <w:sz w:val="24"/>
        </w:rPr>
        <w:t xml:space="preserve">mazais un vidējais saimnieciskās darbības veicējs ir saimnieciskās darbības veicējs, kas atbilst Komisijas 2014. gada 17. jūnija Regulas (ES) Nr. </w:t>
      </w:r>
      <w:hyperlink r:id="rId9" w:tgtFrame="_blank" w:history="1">
        <w:r w:rsidRPr="00CD5D96">
          <w:rPr>
            <w:sz w:val="24"/>
          </w:rPr>
          <w:t>651/2014</w:t>
        </w:r>
      </w:hyperlink>
      <w:r w:rsidRPr="00CD5D96">
        <w:rPr>
          <w:sz w:val="24"/>
        </w:rPr>
        <w:t xml:space="preserve">, ar ko noteiktas atbalsta kategorijas atzīst par saderīgām ar iekšējo tirgu, piemērojot Līguma 107. un 108. pantu (vispārējā grupu atbrīvojuma regula) (turpmāk – Komisijas regula Nr. </w:t>
      </w:r>
      <w:hyperlink r:id="rId10" w:tgtFrame="_blank" w:history="1">
        <w:r w:rsidRPr="00CD5D96">
          <w:rPr>
            <w:sz w:val="24"/>
          </w:rPr>
          <w:t>651/2014</w:t>
        </w:r>
      </w:hyperlink>
      <w:r w:rsidRPr="00CD5D96">
        <w:rPr>
          <w:sz w:val="24"/>
        </w:rPr>
        <w:t>)</w:t>
      </w:r>
      <w:r w:rsidR="004664F3" w:rsidRPr="00CD5D96">
        <w:rPr>
          <w:sz w:val="24"/>
        </w:rPr>
        <w:t xml:space="preserve"> (Eiropas Savienības Oficiālais Vēstnesis, 2014. gada 26. jūnijs, L 187)</w:t>
      </w:r>
      <w:r w:rsidR="00DC0BF8" w:rsidRPr="00CD5D96">
        <w:rPr>
          <w:sz w:val="24"/>
        </w:rPr>
        <w:t xml:space="preserve"> 1.</w:t>
      </w:r>
      <w:r w:rsidRPr="00CD5D96">
        <w:rPr>
          <w:sz w:val="24"/>
        </w:rPr>
        <w:t>pielikumā noteiktajām definīcijām</w:t>
      </w:r>
      <w:r w:rsidR="00F2219F" w:rsidRPr="00CD5D96">
        <w:rPr>
          <w:sz w:val="24"/>
        </w:rPr>
        <w:t>.</w:t>
      </w:r>
    </w:p>
    <w:p w:rsidR="005B1B01" w:rsidRPr="00CD5D96" w:rsidRDefault="00F2219F" w:rsidP="006D7615">
      <w:pPr>
        <w:pStyle w:val="naislab"/>
        <w:numPr>
          <w:ilvl w:val="0"/>
          <w:numId w:val="9"/>
        </w:numPr>
        <w:spacing w:before="0" w:after="0"/>
        <w:ind w:left="0" w:firstLine="0"/>
        <w:jc w:val="both"/>
        <w:outlineLvl w:val="0"/>
        <w:rPr>
          <w:sz w:val="24"/>
        </w:rPr>
      </w:pPr>
      <w:r w:rsidRPr="00CD5D96">
        <w:rPr>
          <w:sz w:val="24"/>
        </w:rPr>
        <w:t>L</w:t>
      </w:r>
      <w:r w:rsidR="004664F3" w:rsidRPr="00CD5D96">
        <w:rPr>
          <w:sz w:val="24"/>
        </w:rPr>
        <w:t xml:space="preserve">ielais saimnieciskās darbības veicējs </w:t>
      </w:r>
      <w:r w:rsidRPr="00CD5D96">
        <w:rPr>
          <w:sz w:val="24"/>
        </w:rPr>
        <w:t xml:space="preserve">ir saimnieciskās darbības veicējs, kas atbilst </w:t>
      </w:r>
      <w:r w:rsidR="004664F3" w:rsidRPr="00CD5D96">
        <w:rPr>
          <w:sz w:val="24"/>
        </w:rPr>
        <w:t>Komisijas regulas Nr.</w:t>
      </w:r>
      <w:r w:rsidR="00DC0BF8" w:rsidRPr="00CD5D96">
        <w:rPr>
          <w:sz w:val="24"/>
        </w:rPr>
        <w:t xml:space="preserve"> </w:t>
      </w:r>
      <w:r w:rsidR="004664F3" w:rsidRPr="00CD5D96">
        <w:rPr>
          <w:sz w:val="24"/>
        </w:rPr>
        <w:t>651/2014 2.panta 24.punkt</w:t>
      </w:r>
      <w:r w:rsidRPr="00CD5D96">
        <w:rPr>
          <w:sz w:val="24"/>
        </w:rPr>
        <w:t>am</w:t>
      </w:r>
      <w:r w:rsidR="002D4DF5" w:rsidRPr="00CD5D96">
        <w:rPr>
          <w:sz w:val="24"/>
        </w:rPr>
        <w:t xml:space="preserve">. </w:t>
      </w:r>
      <w:bookmarkStart w:id="13" w:name="p-541501"/>
      <w:bookmarkStart w:id="14" w:name="p8"/>
      <w:bookmarkEnd w:id="13"/>
      <w:bookmarkEnd w:id="14"/>
    </w:p>
    <w:p w:rsidR="00B3170D" w:rsidRPr="00CD5D96" w:rsidRDefault="002D4DF5" w:rsidP="00C92D23">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hAnsi="Times New Roman" w:cs="Times New Roman"/>
          <w:sz w:val="24"/>
          <w:szCs w:val="24"/>
        </w:rPr>
        <w:t>Šo noteikumu izpratnē saistītās personas ir saimnieciskās darbības veicēji, kas</w:t>
      </w:r>
      <w:r w:rsidR="004664F3" w:rsidRPr="00CD5D96">
        <w:rPr>
          <w:rFonts w:ascii="Times New Roman" w:eastAsia="Times New Roman" w:hAnsi="Times New Roman" w:cs="Times New Roman"/>
          <w:sz w:val="24"/>
          <w:szCs w:val="24"/>
          <w:lang w:eastAsia="lv-LV"/>
        </w:rPr>
        <w:t xml:space="preserve"> atbilst </w:t>
      </w:r>
      <w:r w:rsidRPr="00CD5D96">
        <w:rPr>
          <w:rFonts w:ascii="Times New Roman" w:eastAsia="Times New Roman" w:hAnsi="Times New Roman" w:cs="Times New Roman"/>
          <w:sz w:val="24"/>
          <w:szCs w:val="24"/>
          <w:lang w:eastAsia="lv-LV"/>
        </w:rPr>
        <w:t>Komisijas regulas Nr.</w:t>
      </w:r>
      <w:hyperlink r:id="rId11" w:tgtFrame="_blank" w:history="1">
        <w:r w:rsidRPr="00CD5D96">
          <w:rPr>
            <w:rFonts w:ascii="Times New Roman" w:eastAsia="Times New Roman" w:hAnsi="Times New Roman" w:cs="Times New Roman"/>
            <w:sz w:val="24"/>
            <w:szCs w:val="24"/>
            <w:lang w:eastAsia="lv-LV"/>
          </w:rPr>
          <w:t>651/2014</w:t>
        </w:r>
      </w:hyperlink>
      <w:r w:rsidR="00D018EB" w:rsidRPr="00CD5D96">
        <w:rPr>
          <w:rFonts w:ascii="Times New Roman" w:eastAsia="Times New Roman" w:hAnsi="Times New Roman" w:cs="Times New Roman"/>
          <w:sz w:val="24"/>
          <w:szCs w:val="24"/>
          <w:lang w:eastAsia="lv-LV"/>
        </w:rPr>
        <w:t xml:space="preserve"> 1.</w:t>
      </w:r>
      <w:r w:rsidR="00DC0BF8" w:rsidRPr="00CD5D96">
        <w:rPr>
          <w:rFonts w:ascii="Times New Roman" w:eastAsia="Times New Roman" w:hAnsi="Times New Roman" w:cs="Times New Roman"/>
          <w:sz w:val="24"/>
          <w:szCs w:val="24"/>
          <w:lang w:eastAsia="lv-LV"/>
        </w:rPr>
        <w:t>pielikuma 3.panta 3.</w:t>
      </w:r>
      <w:r w:rsidRPr="00CD5D96">
        <w:rPr>
          <w:rFonts w:ascii="Times New Roman" w:eastAsia="Times New Roman" w:hAnsi="Times New Roman" w:cs="Times New Roman"/>
          <w:sz w:val="24"/>
          <w:szCs w:val="24"/>
          <w:lang w:eastAsia="lv-LV"/>
        </w:rPr>
        <w:t xml:space="preserve">punktā noteiktajai </w:t>
      </w:r>
      <w:r w:rsidR="00DC0BF8"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saistīto uzņēmumu</w:t>
      </w:r>
      <w:r w:rsidR="00DC0BF8" w:rsidRPr="00CD5D96">
        <w:rPr>
          <w:rFonts w:ascii="Times New Roman" w:eastAsia="Times New Roman" w:hAnsi="Times New Roman" w:cs="Times New Roman"/>
          <w:sz w:val="24"/>
          <w:szCs w:val="24"/>
          <w:lang w:eastAsia="lv-LV"/>
        </w:rPr>
        <w:t>”</w:t>
      </w:r>
      <w:r w:rsidR="004664F3"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 xml:space="preserve">definīcijai. </w:t>
      </w:r>
    </w:p>
    <w:p w:rsidR="00D843E9" w:rsidRPr="00CD5D96" w:rsidRDefault="00D843E9" w:rsidP="00E329F6">
      <w:pPr>
        <w:pStyle w:val="ListParagraph"/>
        <w:numPr>
          <w:ilvl w:val="0"/>
          <w:numId w:val="9"/>
        </w:numPr>
        <w:spacing w:after="0" w:line="240" w:lineRule="auto"/>
        <w:ind w:left="0" w:firstLine="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Šo noteikumu </w:t>
      </w:r>
      <w:r w:rsidR="00E329F6" w:rsidRPr="00CD5D96">
        <w:rPr>
          <w:rFonts w:ascii="Times New Roman" w:eastAsia="Times New Roman" w:hAnsi="Times New Roman" w:cs="Times New Roman"/>
          <w:sz w:val="24"/>
          <w:szCs w:val="24"/>
          <w:lang w:eastAsia="lv-LV"/>
        </w:rPr>
        <w:t xml:space="preserve">8.1. un 8.4.apakšpunktos minētā finansējuma gadījumā </w:t>
      </w:r>
      <w:r w:rsidRPr="00CD5D96">
        <w:rPr>
          <w:rFonts w:ascii="Times New Roman" w:eastAsia="Times New Roman" w:hAnsi="Times New Roman" w:cs="Times New Roman"/>
          <w:sz w:val="24"/>
          <w:szCs w:val="24"/>
          <w:lang w:eastAsia="lv-LV"/>
        </w:rPr>
        <w:t>zaudējumus no neatgūtajiem aizdevumiem sedz šādi:</w:t>
      </w:r>
    </w:p>
    <w:p w:rsidR="00D843E9" w:rsidRPr="00CD5D96" w:rsidRDefault="00D843E9" w:rsidP="00E329F6">
      <w:pPr>
        <w:pStyle w:val="ListParagraph"/>
        <w:numPr>
          <w:ilvl w:val="1"/>
          <w:numId w:val="9"/>
        </w:numPr>
        <w:tabs>
          <w:tab w:val="left" w:pos="0"/>
        </w:tabs>
        <w:spacing w:after="0" w:line="240" w:lineRule="auto"/>
        <w:ind w:left="0" w:firstLine="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pirmos zaudējumus sedz no ERAF </w:t>
      </w:r>
      <w:r w:rsidR="00C92D23" w:rsidRPr="00CD5D96">
        <w:rPr>
          <w:rFonts w:ascii="Times New Roman" w:eastAsia="Times New Roman" w:hAnsi="Times New Roman" w:cs="Times New Roman"/>
          <w:sz w:val="24"/>
          <w:szCs w:val="24"/>
          <w:lang w:eastAsia="lv-LV"/>
        </w:rPr>
        <w:t xml:space="preserve">publiskā </w:t>
      </w:r>
      <w:r w:rsidRPr="00CD5D96">
        <w:rPr>
          <w:rFonts w:ascii="Times New Roman" w:eastAsia="Times New Roman" w:hAnsi="Times New Roman" w:cs="Times New Roman"/>
          <w:sz w:val="24"/>
          <w:szCs w:val="24"/>
          <w:lang w:eastAsia="lv-LV"/>
        </w:rPr>
        <w:t>vai 2.2.1.4.1.apakšaktivitātē gūto atmaksu publiskā finansējuma līdz apjomam, kas noteikts procentuāli no kopējās izsniegto aizdevumu summas, balstoties uz sagaidāmo zaudējumu riska novērtējumu atbilstoši Attīstības finanšu institūcijas likuma 12.panta trešajai daļai;</w:t>
      </w:r>
    </w:p>
    <w:p w:rsidR="00D843E9" w:rsidRPr="00CD5D96" w:rsidRDefault="00D843E9" w:rsidP="00E329F6">
      <w:pPr>
        <w:pStyle w:val="ListParagraph"/>
        <w:numPr>
          <w:ilvl w:val="1"/>
          <w:numId w:val="9"/>
        </w:numPr>
        <w:spacing w:after="0" w:line="240" w:lineRule="auto"/>
        <w:ind w:left="0" w:firstLine="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turpmākos zaudējumus, kas pārsniedz pirmo zaudējumu noteikto robežu, sedz no sabiedrības </w:t>
      </w:r>
      <w:proofErr w:type="spellStart"/>
      <w:r w:rsidRPr="00CD5D96">
        <w:rPr>
          <w:rFonts w:ascii="Times New Roman" w:eastAsia="Times New Roman" w:hAnsi="Times New Roman" w:cs="Times New Roman"/>
          <w:sz w:val="24"/>
          <w:szCs w:val="24"/>
          <w:lang w:eastAsia="lv-LV"/>
        </w:rPr>
        <w:t>Altum</w:t>
      </w:r>
      <w:proofErr w:type="spellEnd"/>
      <w:r w:rsidRPr="00CD5D96">
        <w:rPr>
          <w:rFonts w:ascii="Times New Roman" w:eastAsia="Times New Roman" w:hAnsi="Times New Roman" w:cs="Times New Roman"/>
          <w:sz w:val="24"/>
          <w:szCs w:val="24"/>
          <w:lang w:eastAsia="lv-LV"/>
        </w:rPr>
        <w:t xml:space="preserve"> piesaistītā finansējuma;</w:t>
      </w:r>
    </w:p>
    <w:p w:rsidR="00D843E9" w:rsidRPr="00CD5D96" w:rsidRDefault="00D843E9" w:rsidP="007F2042">
      <w:pPr>
        <w:pStyle w:val="ListParagraph"/>
        <w:numPr>
          <w:ilvl w:val="1"/>
          <w:numId w:val="9"/>
        </w:numPr>
        <w:spacing w:after="0" w:line="240" w:lineRule="auto"/>
        <w:ind w:left="0" w:firstLine="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Sabiedrībai </w:t>
      </w:r>
      <w:proofErr w:type="spellStart"/>
      <w:r w:rsidRPr="00CD5D96">
        <w:rPr>
          <w:rFonts w:ascii="Times New Roman" w:eastAsia="Times New Roman" w:hAnsi="Times New Roman" w:cs="Times New Roman"/>
          <w:sz w:val="24"/>
          <w:szCs w:val="24"/>
          <w:lang w:eastAsia="lv-LV"/>
        </w:rPr>
        <w:t>Altum</w:t>
      </w:r>
      <w:proofErr w:type="spellEnd"/>
      <w:r w:rsidRPr="00CD5D96">
        <w:rPr>
          <w:rFonts w:ascii="Times New Roman" w:eastAsia="Times New Roman" w:hAnsi="Times New Roman" w:cs="Times New Roman"/>
          <w:sz w:val="24"/>
          <w:szCs w:val="24"/>
          <w:lang w:eastAsia="lv-LV"/>
        </w:rPr>
        <w:t xml:space="preserve"> ir tiesības atteikties no turpmāka pasākuma īstenošanas pamatojoties uz faktiskajiem zaudējumiem, kas pārsniedz iepriekš prognozēto sagaidāmo zaudējumu rādītājus</w:t>
      </w:r>
      <w:r w:rsidR="006D7CF3" w:rsidRPr="00CD5D96">
        <w:rPr>
          <w:rFonts w:ascii="Times New Roman" w:eastAsia="Times New Roman" w:hAnsi="Times New Roman" w:cs="Times New Roman"/>
          <w:sz w:val="24"/>
          <w:szCs w:val="24"/>
          <w:lang w:eastAsia="lv-LV"/>
        </w:rPr>
        <w:t>.</w:t>
      </w:r>
      <w:r w:rsidR="00D73802" w:rsidRPr="00CD5D96">
        <w:rPr>
          <w:rFonts w:ascii="Times New Roman" w:hAnsi="Times New Roman"/>
          <w:sz w:val="24"/>
          <w:szCs w:val="24"/>
        </w:rPr>
        <w:t xml:space="preserve"> Šādas situācijas iestāšanās gadījumā sabiedrība </w:t>
      </w:r>
      <w:proofErr w:type="spellStart"/>
      <w:r w:rsidR="00D73802" w:rsidRPr="00CD5D96">
        <w:rPr>
          <w:rFonts w:ascii="Times New Roman" w:hAnsi="Times New Roman"/>
          <w:sz w:val="24"/>
          <w:szCs w:val="24"/>
        </w:rPr>
        <w:t>Altum</w:t>
      </w:r>
      <w:proofErr w:type="spellEnd"/>
      <w:r w:rsidR="00D73802" w:rsidRPr="00CD5D96">
        <w:rPr>
          <w:rFonts w:ascii="Times New Roman" w:hAnsi="Times New Roman"/>
          <w:sz w:val="24"/>
          <w:szCs w:val="24"/>
        </w:rPr>
        <w:t xml:space="preserve"> iesniedz Ekonomikas ministrijai grozījumus fondu fonda biznesa plānā  saskaņā ar </w:t>
      </w:r>
      <w:r w:rsidR="00E329F6" w:rsidRPr="00CD5D96">
        <w:rPr>
          <w:rFonts w:ascii="Times New Roman" w:hAnsi="Times New Roman"/>
          <w:sz w:val="24"/>
          <w:szCs w:val="24"/>
        </w:rPr>
        <w:t>MK noteikumiem Nr.118</w:t>
      </w:r>
      <w:r w:rsidR="00D73802" w:rsidRPr="00CD5D96">
        <w:rPr>
          <w:rFonts w:ascii="Times New Roman" w:hAnsi="Times New Roman"/>
          <w:sz w:val="24"/>
          <w:szCs w:val="24"/>
        </w:rPr>
        <w:t>.</w:t>
      </w:r>
    </w:p>
    <w:p w:rsidR="00D13508" w:rsidRPr="00CD5D96" w:rsidRDefault="00D13508" w:rsidP="00D13508">
      <w:pPr>
        <w:pStyle w:val="ListParagraph"/>
        <w:numPr>
          <w:ilvl w:val="0"/>
          <w:numId w:val="9"/>
        </w:numPr>
        <w:tabs>
          <w:tab w:val="left" w:pos="1134"/>
          <w:tab w:val="left" w:pos="1418"/>
        </w:tabs>
        <w:spacing w:after="0" w:line="240" w:lineRule="auto"/>
        <w:ind w:left="0" w:firstLine="0"/>
        <w:contextualSpacing w:val="0"/>
        <w:jc w:val="both"/>
        <w:rPr>
          <w:rFonts w:ascii="Times New Roman" w:hAnsi="Times New Roman"/>
          <w:sz w:val="24"/>
          <w:szCs w:val="24"/>
        </w:rPr>
      </w:pPr>
      <w:r w:rsidRPr="00CD5D96">
        <w:rPr>
          <w:rFonts w:ascii="Times New Roman" w:hAnsi="Times New Roman"/>
          <w:sz w:val="24"/>
          <w:szCs w:val="24"/>
        </w:rPr>
        <w:t xml:space="preserve">Kopējie attiecināmie izdevumi sabiedrībai </w:t>
      </w:r>
      <w:proofErr w:type="spellStart"/>
      <w:r w:rsidRPr="00CD5D96">
        <w:rPr>
          <w:rFonts w:ascii="Times New Roman" w:hAnsi="Times New Roman"/>
          <w:sz w:val="24"/>
          <w:szCs w:val="24"/>
        </w:rPr>
        <w:t>Altum</w:t>
      </w:r>
      <w:proofErr w:type="spellEnd"/>
      <w:r w:rsidRPr="00CD5D96">
        <w:rPr>
          <w:rFonts w:ascii="Times New Roman" w:hAnsi="Times New Roman"/>
          <w:sz w:val="24"/>
          <w:szCs w:val="24"/>
        </w:rPr>
        <w:t xml:space="preserve"> tiek atlīdzināti </w:t>
      </w:r>
      <w:r w:rsidR="007F1EE0" w:rsidRPr="00CD5D96">
        <w:rPr>
          <w:rFonts w:ascii="Times New Roman" w:hAnsi="Times New Roman"/>
          <w:sz w:val="24"/>
          <w:szCs w:val="24"/>
        </w:rPr>
        <w:t>saskaņā ar Darbības programmā „Izaugsme un nodarbinātība” specifiskā atbalsta mērķa, saskaņā ar  kuru šis finanšu instruments tiek īstenots, ERAF līdzfinansējuma likmi.</w:t>
      </w:r>
    </w:p>
    <w:p w:rsidR="00B3170D" w:rsidRPr="00CD5D96" w:rsidRDefault="00B3170D" w:rsidP="006D7615">
      <w:pPr>
        <w:pStyle w:val="ListParagraph"/>
        <w:spacing w:after="0" w:line="240" w:lineRule="auto"/>
        <w:ind w:left="0"/>
        <w:jc w:val="both"/>
        <w:rPr>
          <w:rFonts w:ascii="Times New Roman" w:eastAsia="Times New Roman" w:hAnsi="Times New Roman" w:cs="Times New Roman"/>
          <w:color w:val="414142"/>
          <w:sz w:val="16"/>
          <w:szCs w:val="16"/>
          <w:lang w:eastAsia="lv-LV"/>
        </w:rPr>
      </w:pPr>
    </w:p>
    <w:p w:rsidR="00453DEE" w:rsidRPr="00CD5D96" w:rsidRDefault="00B3170D" w:rsidP="006D7615">
      <w:pPr>
        <w:pStyle w:val="ListParagraph"/>
        <w:numPr>
          <w:ilvl w:val="0"/>
          <w:numId w:val="6"/>
        </w:numPr>
        <w:spacing w:after="0" w:line="240" w:lineRule="auto"/>
        <w:jc w:val="center"/>
        <w:rPr>
          <w:rFonts w:ascii="Times New Roman" w:eastAsia="Times New Roman" w:hAnsi="Times New Roman" w:cs="Times New Roman"/>
          <w:b/>
          <w:bCs/>
          <w:sz w:val="24"/>
          <w:szCs w:val="24"/>
          <w:lang w:eastAsia="lv-LV"/>
        </w:rPr>
      </w:pPr>
      <w:bookmarkStart w:id="15" w:name="n2"/>
      <w:bookmarkEnd w:id="15"/>
      <w:r w:rsidRPr="00CD5D96">
        <w:rPr>
          <w:rFonts w:ascii="Times New Roman" w:eastAsia="Times New Roman" w:hAnsi="Times New Roman" w:cs="Times New Roman"/>
          <w:b/>
          <w:bCs/>
          <w:sz w:val="24"/>
          <w:szCs w:val="24"/>
          <w:lang w:eastAsia="lv-LV"/>
        </w:rPr>
        <w:t>Paralēlo aizdevumu piešķiršanas nosacījumi</w:t>
      </w:r>
    </w:p>
    <w:p w:rsidR="006D7615" w:rsidRPr="00CD5D96" w:rsidRDefault="006D7615" w:rsidP="006D7615">
      <w:pPr>
        <w:pStyle w:val="ListParagraph"/>
        <w:spacing w:after="0" w:line="240" w:lineRule="auto"/>
        <w:ind w:left="1800"/>
        <w:rPr>
          <w:b/>
          <w:bCs/>
          <w:sz w:val="16"/>
          <w:szCs w:val="16"/>
        </w:rPr>
      </w:pPr>
    </w:p>
    <w:p w:rsidR="002D4DF5" w:rsidRPr="00CD5D96" w:rsidRDefault="00B3170D"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16" w:name="p-523663"/>
      <w:bookmarkStart w:id="17" w:name="p10"/>
      <w:bookmarkEnd w:id="16"/>
      <w:bookmarkEnd w:id="17"/>
      <w:r w:rsidRPr="00CD5D96">
        <w:rPr>
          <w:rFonts w:ascii="Times New Roman" w:eastAsia="Times New Roman" w:hAnsi="Times New Roman" w:cs="Times New Roman"/>
          <w:sz w:val="24"/>
          <w:szCs w:val="24"/>
          <w:lang w:eastAsia="lv-LV"/>
        </w:rPr>
        <w:t xml:space="preserve">Paralēlo </w:t>
      </w:r>
      <w:r w:rsidR="002D4DF5" w:rsidRPr="00CD5D96">
        <w:rPr>
          <w:rFonts w:ascii="Times New Roman" w:eastAsia="Times New Roman" w:hAnsi="Times New Roman" w:cs="Times New Roman"/>
          <w:sz w:val="24"/>
          <w:szCs w:val="24"/>
          <w:lang w:eastAsia="lv-LV"/>
        </w:rPr>
        <w:t>aizdevumu</w:t>
      </w:r>
      <w:r w:rsidR="004415F0" w:rsidRPr="00CD5D96">
        <w:rPr>
          <w:rFonts w:ascii="Times New Roman" w:eastAsia="Times New Roman" w:hAnsi="Times New Roman" w:cs="Times New Roman"/>
          <w:sz w:val="24"/>
          <w:szCs w:val="24"/>
          <w:lang w:eastAsia="lv-LV"/>
        </w:rPr>
        <w:t xml:space="preserve"> </w:t>
      </w:r>
      <w:r w:rsidR="002D4DF5" w:rsidRPr="00CD5D96">
        <w:rPr>
          <w:rFonts w:ascii="Times New Roman" w:eastAsia="Times New Roman" w:hAnsi="Times New Roman" w:cs="Times New Roman"/>
          <w:sz w:val="24"/>
          <w:szCs w:val="24"/>
          <w:lang w:eastAsia="lv-LV"/>
        </w:rPr>
        <w:t xml:space="preserve">sniedz kā reģionālo atbalstu ieguldījumiem saskaņā ar Komisijas regulu Nr. </w:t>
      </w:r>
      <w:hyperlink r:id="rId12" w:tgtFrame="_blank" w:history="1">
        <w:r w:rsidR="002D4DF5" w:rsidRPr="00CD5D96">
          <w:rPr>
            <w:rFonts w:ascii="Times New Roman" w:eastAsia="Times New Roman" w:hAnsi="Times New Roman" w:cs="Times New Roman"/>
            <w:sz w:val="24"/>
            <w:szCs w:val="24"/>
            <w:lang w:eastAsia="lv-LV"/>
          </w:rPr>
          <w:t>651/2014</w:t>
        </w:r>
      </w:hyperlink>
      <w:r w:rsidR="00EB723A" w:rsidRPr="00CD5D96">
        <w:rPr>
          <w:rFonts w:ascii="Times New Roman" w:eastAsia="Times New Roman" w:hAnsi="Times New Roman" w:cs="Times New Roman"/>
          <w:sz w:val="24"/>
          <w:szCs w:val="24"/>
          <w:lang w:eastAsia="lv-LV"/>
        </w:rPr>
        <w:t xml:space="preserve"> 13. un 14.pantu</w:t>
      </w:r>
      <w:r w:rsidR="003A710F" w:rsidRPr="00CD5D96">
        <w:rPr>
          <w:rFonts w:ascii="Times New Roman" w:eastAsia="Times New Roman" w:hAnsi="Times New Roman" w:cs="Times New Roman"/>
          <w:sz w:val="24"/>
          <w:szCs w:val="24"/>
          <w:lang w:eastAsia="lv-LV"/>
        </w:rPr>
        <w:t>.</w:t>
      </w:r>
    </w:p>
    <w:p w:rsidR="002D4DF5" w:rsidRPr="00CD5D96" w:rsidRDefault="00B3170D" w:rsidP="00C81119">
      <w:pPr>
        <w:pStyle w:val="ListParagraph"/>
        <w:numPr>
          <w:ilvl w:val="0"/>
          <w:numId w:val="9"/>
        </w:numPr>
        <w:spacing w:after="0" w:line="240" w:lineRule="auto"/>
        <w:ind w:left="709" w:hanging="709"/>
        <w:contextualSpacing w:val="0"/>
        <w:jc w:val="both"/>
        <w:rPr>
          <w:rFonts w:ascii="Times New Roman" w:eastAsia="Times New Roman" w:hAnsi="Times New Roman" w:cs="Times New Roman"/>
          <w:sz w:val="24"/>
          <w:szCs w:val="24"/>
          <w:lang w:eastAsia="lv-LV"/>
        </w:rPr>
      </w:pPr>
      <w:bookmarkStart w:id="18" w:name="p-523664"/>
      <w:bookmarkStart w:id="19" w:name="p11"/>
      <w:bookmarkEnd w:id="18"/>
      <w:bookmarkEnd w:id="19"/>
      <w:r w:rsidRPr="00CD5D96">
        <w:rPr>
          <w:rFonts w:ascii="Times New Roman" w:eastAsia="Times New Roman" w:hAnsi="Times New Roman" w:cs="Times New Roman"/>
          <w:sz w:val="24"/>
          <w:szCs w:val="24"/>
          <w:lang w:eastAsia="lv-LV"/>
        </w:rPr>
        <w:t>P</w:t>
      </w:r>
      <w:r w:rsidR="00453DEE" w:rsidRPr="00CD5D96">
        <w:rPr>
          <w:rFonts w:ascii="Times New Roman" w:eastAsia="Times New Roman" w:hAnsi="Times New Roman" w:cs="Times New Roman"/>
          <w:sz w:val="24"/>
          <w:szCs w:val="24"/>
          <w:lang w:eastAsia="lv-LV"/>
        </w:rPr>
        <w:t xml:space="preserve">aralēlo </w:t>
      </w:r>
      <w:r w:rsidR="002D4DF5" w:rsidRPr="00CD5D96">
        <w:rPr>
          <w:rFonts w:ascii="Times New Roman" w:eastAsia="Times New Roman" w:hAnsi="Times New Roman" w:cs="Times New Roman"/>
          <w:sz w:val="24"/>
          <w:szCs w:val="24"/>
          <w:lang w:eastAsia="lv-LV"/>
        </w:rPr>
        <w:t>aizdevumu nepiešķir šādām darbībām un nozarēm:</w:t>
      </w:r>
    </w:p>
    <w:p w:rsidR="002D4DF5" w:rsidRPr="00CD5D96" w:rsidRDefault="002D4DF5" w:rsidP="00D13508">
      <w:pPr>
        <w:pStyle w:val="ListParagraph"/>
        <w:numPr>
          <w:ilvl w:val="1"/>
          <w:numId w:val="9"/>
        </w:numPr>
        <w:spacing w:after="0" w:line="240" w:lineRule="auto"/>
        <w:ind w:left="567" w:hanging="567"/>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Komisijas regulas Nr. </w:t>
      </w:r>
      <w:hyperlink r:id="rId13" w:tgtFrame="_blank" w:history="1">
        <w:r w:rsidRPr="00CD5D96">
          <w:rPr>
            <w:rFonts w:ascii="Times New Roman" w:eastAsia="Times New Roman" w:hAnsi="Times New Roman" w:cs="Times New Roman"/>
            <w:sz w:val="24"/>
            <w:szCs w:val="24"/>
            <w:lang w:eastAsia="lv-LV"/>
          </w:rPr>
          <w:t>651/2014</w:t>
        </w:r>
      </w:hyperlink>
      <w:r w:rsidR="00F41130" w:rsidRPr="00CD5D96">
        <w:rPr>
          <w:rFonts w:ascii="Times New Roman" w:eastAsia="Times New Roman" w:hAnsi="Times New Roman" w:cs="Times New Roman"/>
          <w:sz w:val="24"/>
          <w:szCs w:val="24"/>
          <w:lang w:eastAsia="lv-LV"/>
        </w:rPr>
        <w:t xml:space="preserve"> 1.panta 2.</w:t>
      </w:r>
      <w:r w:rsidRPr="00CD5D96">
        <w:rPr>
          <w:rFonts w:ascii="Times New Roman" w:eastAsia="Times New Roman" w:hAnsi="Times New Roman" w:cs="Times New Roman"/>
          <w:sz w:val="24"/>
          <w:szCs w:val="24"/>
          <w:lang w:eastAsia="lv-LV"/>
        </w:rPr>
        <w:t>punktā noteiktajām darbībām;</w:t>
      </w:r>
    </w:p>
    <w:p w:rsidR="002D4DF5" w:rsidRPr="00CD5D96" w:rsidRDefault="002D4DF5" w:rsidP="00D13508">
      <w:pPr>
        <w:pStyle w:val="ListParagraph"/>
        <w:numPr>
          <w:ilvl w:val="1"/>
          <w:numId w:val="9"/>
        </w:numPr>
        <w:spacing w:after="0" w:line="240" w:lineRule="auto"/>
        <w:ind w:left="567" w:hanging="567"/>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Komisijas regulas Nr. </w:t>
      </w:r>
      <w:hyperlink r:id="rId14" w:tgtFrame="_blank" w:history="1">
        <w:r w:rsidRPr="00CD5D96">
          <w:rPr>
            <w:rFonts w:ascii="Times New Roman" w:eastAsia="Times New Roman" w:hAnsi="Times New Roman" w:cs="Times New Roman"/>
            <w:sz w:val="24"/>
            <w:szCs w:val="24"/>
            <w:lang w:eastAsia="lv-LV"/>
          </w:rPr>
          <w:t>651/2014</w:t>
        </w:r>
      </w:hyperlink>
      <w:r w:rsidR="00F41130" w:rsidRPr="00CD5D96">
        <w:rPr>
          <w:rFonts w:ascii="Times New Roman" w:eastAsia="Times New Roman" w:hAnsi="Times New Roman" w:cs="Times New Roman"/>
          <w:sz w:val="24"/>
          <w:szCs w:val="24"/>
          <w:lang w:eastAsia="lv-LV"/>
        </w:rPr>
        <w:t xml:space="preserve"> 1.panta 3.</w:t>
      </w:r>
      <w:r w:rsidRPr="00CD5D96">
        <w:rPr>
          <w:rFonts w:ascii="Times New Roman" w:eastAsia="Times New Roman" w:hAnsi="Times New Roman" w:cs="Times New Roman"/>
          <w:sz w:val="24"/>
          <w:szCs w:val="24"/>
          <w:lang w:eastAsia="lv-LV"/>
        </w:rPr>
        <w:t>punktā noteiktajām nozarēm;</w:t>
      </w:r>
    </w:p>
    <w:p w:rsidR="002D4DF5" w:rsidRPr="00CD5D96" w:rsidRDefault="002D4DF5" w:rsidP="00D13508">
      <w:pPr>
        <w:pStyle w:val="ListParagraph"/>
        <w:numPr>
          <w:ilvl w:val="1"/>
          <w:numId w:val="9"/>
        </w:numPr>
        <w:spacing w:after="0" w:line="240" w:lineRule="auto"/>
        <w:ind w:left="567" w:hanging="567"/>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lastRenderedPageBreak/>
        <w:t xml:space="preserve">Komisijas regulas Nr. </w:t>
      </w:r>
      <w:hyperlink r:id="rId15" w:tgtFrame="_blank" w:history="1">
        <w:r w:rsidRPr="00CD5D96">
          <w:rPr>
            <w:rFonts w:ascii="Times New Roman" w:eastAsia="Times New Roman" w:hAnsi="Times New Roman" w:cs="Times New Roman"/>
            <w:sz w:val="24"/>
            <w:szCs w:val="24"/>
            <w:lang w:eastAsia="lv-LV"/>
          </w:rPr>
          <w:t>651/2014</w:t>
        </w:r>
      </w:hyperlink>
      <w:r w:rsidR="00F41130" w:rsidRPr="00CD5D96">
        <w:rPr>
          <w:rFonts w:ascii="Times New Roman" w:eastAsia="Times New Roman" w:hAnsi="Times New Roman" w:cs="Times New Roman"/>
          <w:sz w:val="24"/>
          <w:szCs w:val="24"/>
          <w:lang w:eastAsia="lv-LV"/>
        </w:rPr>
        <w:t xml:space="preserve"> 13.</w:t>
      </w:r>
      <w:r w:rsidRPr="00CD5D96">
        <w:rPr>
          <w:rFonts w:ascii="Times New Roman" w:eastAsia="Times New Roman" w:hAnsi="Times New Roman" w:cs="Times New Roman"/>
          <w:sz w:val="24"/>
          <w:szCs w:val="24"/>
          <w:lang w:eastAsia="lv-LV"/>
        </w:rPr>
        <w:t xml:space="preserve">panta </w:t>
      </w:r>
      <w:r w:rsidR="00F41130" w:rsidRPr="00CD5D96">
        <w:rPr>
          <w:rFonts w:ascii="Times New Roman" w:eastAsia="Times New Roman" w:hAnsi="Times New Roman" w:cs="Times New Roman"/>
          <w:sz w:val="24"/>
          <w:szCs w:val="24"/>
          <w:lang w:eastAsia="lv-LV"/>
        </w:rPr>
        <w:t>“a”</w:t>
      </w:r>
      <w:r w:rsidRPr="00CD5D96">
        <w:rPr>
          <w:rFonts w:ascii="Times New Roman" w:eastAsia="Times New Roman" w:hAnsi="Times New Roman" w:cs="Times New Roman"/>
          <w:sz w:val="24"/>
          <w:szCs w:val="24"/>
          <w:lang w:eastAsia="lv-LV"/>
        </w:rPr>
        <w:t xml:space="preserve"> punktā noteiktajām nozarēm;</w:t>
      </w:r>
    </w:p>
    <w:p w:rsidR="00CF000E" w:rsidRPr="00CD5D96" w:rsidRDefault="007354AB"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Eiropas Parlamenta un Padomes 2013.gada 17.decembra Regulas (ES) Nr.1301/2013 par Eiropas Reģionālās attīstības fondu un īpašiem noteikumiem attiecībā uz mērķi </w:t>
      </w:r>
      <w:r w:rsidR="004A2E15"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Investīcijas izaugsmei un nodarbinātībai</w:t>
      </w:r>
      <w:r w:rsidR="004A2E15"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 xml:space="preserve"> un ar ko atceļ Regulu (EK) Nr. 1080/2006 3.panta 3.punkta </w:t>
      </w:r>
      <w:r w:rsidR="004A2E15" w:rsidRPr="00CD5D96">
        <w:rPr>
          <w:rFonts w:ascii="Times New Roman" w:eastAsia="Times New Roman" w:hAnsi="Times New Roman" w:cs="Times New Roman"/>
          <w:sz w:val="24"/>
          <w:szCs w:val="24"/>
          <w:lang w:eastAsia="lv-LV"/>
        </w:rPr>
        <w:t>“a”, “b” un “e”</w:t>
      </w:r>
      <w:r w:rsidRPr="00CD5D96">
        <w:rPr>
          <w:rFonts w:ascii="Times New Roman" w:eastAsia="Times New Roman" w:hAnsi="Times New Roman" w:cs="Times New Roman"/>
          <w:sz w:val="24"/>
          <w:szCs w:val="24"/>
          <w:lang w:eastAsia="lv-LV"/>
        </w:rPr>
        <w:t xml:space="preserve"> apakšpunktā noteiktajām nozarēm un darbībām</w:t>
      </w:r>
      <w:r w:rsidR="004A2E15" w:rsidRPr="00CD5D96">
        <w:rPr>
          <w:rFonts w:ascii="Times New Roman" w:eastAsia="Times New Roman" w:hAnsi="Times New Roman" w:cs="Times New Roman"/>
          <w:sz w:val="24"/>
          <w:szCs w:val="24"/>
          <w:lang w:eastAsia="lv-LV"/>
        </w:rPr>
        <w:t>. Minētais nosacījums ir attiecināms,</w:t>
      </w:r>
      <w:r w:rsidRPr="00CD5D96">
        <w:rPr>
          <w:rFonts w:ascii="Times New Roman" w:eastAsia="Times New Roman" w:hAnsi="Times New Roman" w:cs="Times New Roman"/>
          <w:sz w:val="24"/>
          <w:szCs w:val="24"/>
          <w:lang w:eastAsia="lv-LV"/>
        </w:rPr>
        <w:t xml:space="preserve"> ja paralēlais aizdevums tiek </w:t>
      </w:r>
      <w:r w:rsidR="004A2E15" w:rsidRPr="00CD5D96">
        <w:rPr>
          <w:rFonts w:ascii="Times New Roman" w:eastAsia="Times New Roman" w:hAnsi="Times New Roman" w:cs="Times New Roman"/>
          <w:sz w:val="24"/>
          <w:szCs w:val="24"/>
          <w:lang w:eastAsia="lv-LV"/>
        </w:rPr>
        <w:t>finansēts</w:t>
      </w:r>
      <w:r w:rsidRPr="00CD5D96">
        <w:rPr>
          <w:rFonts w:ascii="Times New Roman" w:eastAsia="Times New Roman" w:hAnsi="Times New Roman" w:cs="Times New Roman"/>
          <w:sz w:val="24"/>
          <w:szCs w:val="24"/>
          <w:lang w:eastAsia="lv-LV"/>
        </w:rPr>
        <w:t xml:space="preserve"> no </w:t>
      </w:r>
      <w:r w:rsidR="0031449E" w:rsidRPr="00CD5D96">
        <w:rPr>
          <w:rFonts w:ascii="Times New Roman" w:eastAsia="Times New Roman" w:hAnsi="Times New Roman" w:cs="Times New Roman"/>
          <w:sz w:val="24"/>
          <w:szCs w:val="24"/>
          <w:lang w:eastAsia="lv-LV"/>
        </w:rPr>
        <w:t>ERAF</w:t>
      </w:r>
      <w:r w:rsidRPr="00CD5D96">
        <w:rPr>
          <w:rFonts w:ascii="Times New Roman" w:eastAsia="Times New Roman" w:hAnsi="Times New Roman" w:cs="Times New Roman"/>
          <w:sz w:val="24"/>
          <w:szCs w:val="24"/>
          <w:lang w:eastAsia="lv-LV"/>
        </w:rPr>
        <w:t xml:space="preserve"> finansējuma</w:t>
      </w:r>
      <w:r w:rsidR="004A2E15" w:rsidRPr="00CD5D96">
        <w:rPr>
          <w:rFonts w:ascii="Times New Roman" w:eastAsia="Times New Roman" w:hAnsi="Times New Roman" w:cs="Times New Roman"/>
          <w:sz w:val="24"/>
          <w:szCs w:val="24"/>
          <w:lang w:eastAsia="lv-LV"/>
        </w:rPr>
        <w:t>;</w:t>
      </w:r>
    </w:p>
    <w:p w:rsidR="00B3170D" w:rsidRPr="00CD5D96" w:rsidRDefault="00B3170D"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vairumtirdzniecībai un mazumtirdzniecībai</w:t>
      </w:r>
      <w:r w:rsidR="00671702" w:rsidRPr="00CD5D96">
        <w:rPr>
          <w:rFonts w:ascii="Times New Roman" w:eastAsia="Times New Roman" w:hAnsi="Times New Roman" w:cs="Times New Roman"/>
          <w:sz w:val="24"/>
          <w:szCs w:val="24"/>
          <w:lang w:eastAsia="lv-LV"/>
        </w:rPr>
        <w:t xml:space="preserve"> (</w:t>
      </w:r>
      <w:r w:rsidR="00331823" w:rsidRPr="00CD5D96">
        <w:rPr>
          <w:rFonts w:ascii="Times New Roman" w:eastAsia="Times New Roman" w:hAnsi="Times New Roman" w:cs="Times New Roman"/>
          <w:sz w:val="24"/>
          <w:szCs w:val="24"/>
          <w:lang w:eastAsia="lv-LV"/>
        </w:rPr>
        <w:t>ES Saimniecisko darbību statistiskā klasifikācija (tālāk tekstā – NACE)</w:t>
      </w:r>
      <w:r w:rsidR="00671702" w:rsidRPr="00CD5D96">
        <w:rPr>
          <w:rFonts w:ascii="Times New Roman" w:eastAsia="Times New Roman" w:hAnsi="Times New Roman" w:cs="Times New Roman"/>
          <w:sz w:val="24"/>
          <w:szCs w:val="24"/>
          <w:lang w:eastAsia="lv-LV"/>
        </w:rPr>
        <w:t xml:space="preserve"> 2.redakcijas 45. nodaļa “Automobiļu un motociklu vairumtirdzniecība, mazumtirdzniecība un remonts” un 46.nodaļa “Vairumtirdzniecība, izņemot automobiļus un motociklus”)</w:t>
      </w:r>
      <w:r w:rsidRPr="00CD5D96">
        <w:rPr>
          <w:rFonts w:ascii="Times New Roman" w:eastAsia="Times New Roman" w:hAnsi="Times New Roman" w:cs="Times New Roman"/>
          <w:sz w:val="24"/>
          <w:szCs w:val="24"/>
          <w:lang w:eastAsia="lv-LV"/>
        </w:rPr>
        <w:t>,</w:t>
      </w:r>
      <w:r w:rsidR="00671702"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 xml:space="preserve"> izņemot gadījumus, kad paralēlais aizdevums tiek piešķirts saimnieciskās darbības veicējam, kura pamatdarbība ir apstrādes nozare</w:t>
      </w:r>
      <w:r w:rsidR="00671702" w:rsidRPr="00CD5D96">
        <w:rPr>
          <w:rFonts w:ascii="Times New Roman" w:eastAsia="Times New Roman" w:hAnsi="Times New Roman" w:cs="Times New Roman"/>
          <w:sz w:val="24"/>
          <w:szCs w:val="24"/>
          <w:lang w:eastAsia="lv-LV"/>
        </w:rPr>
        <w:t xml:space="preserve"> (NACE 2.redakcijas C sadaļa “Apstrādes rūpniecība”)</w:t>
      </w:r>
      <w:r w:rsidRPr="00CD5D96">
        <w:rPr>
          <w:rFonts w:ascii="Times New Roman" w:eastAsia="Times New Roman" w:hAnsi="Times New Roman" w:cs="Times New Roman"/>
          <w:sz w:val="24"/>
          <w:szCs w:val="24"/>
          <w:lang w:eastAsia="lv-LV"/>
        </w:rPr>
        <w:t>;</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ieroču un munīcijas tirdzniecība</w:t>
      </w:r>
      <w:r w:rsidR="00D23439" w:rsidRPr="00CD5D96">
        <w:rPr>
          <w:rFonts w:ascii="Times New Roman" w:eastAsia="Times New Roman" w:hAnsi="Times New Roman" w:cs="Times New Roman"/>
          <w:sz w:val="24"/>
          <w:szCs w:val="24"/>
          <w:lang w:eastAsia="lv-LV"/>
        </w:rPr>
        <w:t xml:space="preserve">i </w:t>
      </w:r>
      <w:r w:rsidR="003E0F06" w:rsidRPr="00CD5D96">
        <w:rPr>
          <w:rFonts w:ascii="Times New Roman" w:eastAsia="Times New Roman" w:hAnsi="Times New Roman" w:cs="Times New Roman"/>
          <w:sz w:val="24"/>
          <w:szCs w:val="24"/>
          <w:lang w:eastAsia="lv-LV"/>
        </w:rPr>
        <w:t>(NACE 2.redakcijas grup</w:t>
      </w:r>
      <w:r w:rsidR="004B2499" w:rsidRPr="00CD5D96">
        <w:rPr>
          <w:rFonts w:ascii="Times New Roman" w:eastAsia="Times New Roman" w:hAnsi="Times New Roman" w:cs="Times New Roman"/>
          <w:sz w:val="24"/>
          <w:szCs w:val="24"/>
          <w:lang w:eastAsia="lv-LV"/>
        </w:rPr>
        <w:t>a</w:t>
      </w:r>
      <w:r w:rsidR="00D23439" w:rsidRPr="00CD5D96">
        <w:rPr>
          <w:rFonts w:ascii="Times New Roman" w:eastAsia="Times New Roman" w:hAnsi="Times New Roman" w:cs="Times New Roman"/>
          <w:sz w:val="24"/>
          <w:szCs w:val="24"/>
          <w:lang w:eastAsia="lv-LV"/>
        </w:rPr>
        <w:t xml:space="preserve"> 47.78 “Citur neklasificēta jaunu preču mazumtirdzniecība specializētajos veikalos</w:t>
      </w:r>
      <w:r w:rsidR="004B2499" w:rsidRPr="00CD5D96">
        <w:rPr>
          <w:rFonts w:ascii="Times New Roman" w:eastAsia="Times New Roman" w:hAnsi="Times New Roman" w:cs="Times New Roman"/>
          <w:sz w:val="24"/>
          <w:szCs w:val="24"/>
          <w:lang w:eastAsia="lv-LV"/>
        </w:rPr>
        <w:t>”</w:t>
      </w:r>
      <w:r w:rsidR="00D23439"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w:t>
      </w:r>
    </w:p>
    <w:p w:rsidR="00B3170D" w:rsidRPr="00CD5D96" w:rsidRDefault="00B3170D"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alkohola tirdzniecībai</w:t>
      </w:r>
      <w:r w:rsidR="00D23439" w:rsidRPr="00CD5D96">
        <w:rPr>
          <w:rFonts w:ascii="Times New Roman" w:eastAsia="Times New Roman" w:hAnsi="Times New Roman" w:cs="Times New Roman"/>
          <w:sz w:val="24"/>
          <w:szCs w:val="24"/>
          <w:lang w:eastAsia="lv-LV"/>
        </w:rPr>
        <w:t xml:space="preserve"> (NACE 2.redakcijas grup</w:t>
      </w:r>
      <w:r w:rsidR="004B2499" w:rsidRPr="00CD5D96">
        <w:rPr>
          <w:rFonts w:ascii="Times New Roman" w:eastAsia="Times New Roman" w:hAnsi="Times New Roman" w:cs="Times New Roman"/>
          <w:sz w:val="24"/>
          <w:szCs w:val="24"/>
          <w:lang w:eastAsia="lv-LV"/>
        </w:rPr>
        <w:t>a</w:t>
      </w:r>
      <w:r w:rsidR="00D23439" w:rsidRPr="00CD5D96">
        <w:rPr>
          <w:rFonts w:ascii="Times New Roman" w:eastAsia="Times New Roman" w:hAnsi="Times New Roman" w:cs="Times New Roman"/>
          <w:sz w:val="24"/>
          <w:szCs w:val="24"/>
          <w:lang w:eastAsia="lv-LV"/>
        </w:rPr>
        <w:t xml:space="preserve"> 46.53 “Dzērienu vairumtirdzniecība” un grup</w:t>
      </w:r>
      <w:r w:rsidR="004B2499" w:rsidRPr="00CD5D96">
        <w:rPr>
          <w:rFonts w:ascii="Times New Roman" w:eastAsia="Times New Roman" w:hAnsi="Times New Roman" w:cs="Times New Roman"/>
          <w:sz w:val="24"/>
          <w:szCs w:val="24"/>
          <w:lang w:eastAsia="lv-LV"/>
        </w:rPr>
        <w:t>a</w:t>
      </w:r>
      <w:r w:rsidR="00D23439" w:rsidRPr="00CD5D96">
        <w:rPr>
          <w:rFonts w:ascii="Times New Roman" w:eastAsia="Times New Roman" w:hAnsi="Times New Roman" w:cs="Times New Roman"/>
          <w:sz w:val="24"/>
          <w:szCs w:val="24"/>
          <w:lang w:eastAsia="lv-LV"/>
        </w:rPr>
        <w:t xml:space="preserve"> 47.52 “Alkoholisko un citu dzērienu mazumtirdzniecība specializētajos veikalos”)</w:t>
      </w:r>
      <w:r w:rsidRPr="00CD5D96">
        <w:rPr>
          <w:rFonts w:ascii="Times New Roman" w:eastAsia="Times New Roman" w:hAnsi="Times New Roman" w:cs="Times New Roman"/>
          <w:sz w:val="24"/>
          <w:szCs w:val="24"/>
          <w:lang w:eastAsia="lv-LV"/>
        </w:rPr>
        <w:t xml:space="preserve">; </w:t>
      </w:r>
    </w:p>
    <w:p w:rsidR="002D4DF5" w:rsidRPr="00CD5D96" w:rsidRDefault="002237D6"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t</w:t>
      </w:r>
      <w:r w:rsidR="002D4DF5" w:rsidRPr="00CD5D96">
        <w:rPr>
          <w:rFonts w:ascii="Times New Roman" w:eastAsia="Times New Roman" w:hAnsi="Times New Roman" w:cs="Times New Roman"/>
          <w:sz w:val="24"/>
          <w:szCs w:val="24"/>
          <w:lang w:eastAsia="lv-LV"/>
        </w:rPr>
        <w:t>abakas izstrādājumu ražošanai un tirdzniecībai</w:t>
      </w:r>
      <w:r w:rsidR="0000341F" w:rsidRPr="00CD5D96">
        <w:rPr>
          <w:rFonts w:ascii="Times New Roman" w:eastAsia="Times New Roman" w:hAnsi="Times New Roman" w:cs="Times New Roman"/>
          <w:sz w:val="24"/>
          <w:szCs w:val="24"/>
          <w:lang w:eastAsia="lv-LV"/>
        </w:rPr>
        <w:t xml:space="preserve"> (NACE 2.redakcijas </w:t>
      </w:r>
      <w:r w:rsidR="004B2499" w:rsidRPr="00CD5D96">
        <w:rPr>
          <w:rFonts w:ascii="Times New Roman" w:eastAsia="Times New Roman" w:hAnsi="Times New Roman" w:cs="Times New Roman"/>
          <w:sz w:val="24"/>
          <w:szCs w:val="24"/>
          <w:lang w:eastAsia="lv-LV"/>
        </w:rPr>
        <w:t>12.</w:t>
      </w:r>
      <w:r w:rsidR="00CF000E" w:rsidRPr="00CD5D96">
        <w:rPr>
          <w:rFonts w:ascii="Times New Roman" w:eastAsia="Times New Roman" w:hAnsi="Times New Roman" w:cs="Times New Roman"/>
          <w:sz w:val="24"/>
          <w:szCs w:val="24"/>
          <w:lang w:eastAsia="lv-LV"/>
        </w:rPr>
        <w:t>nodaļa “Tabakas izstrādājumu ražošana”</w:t>
      </w:r>
      <w:r w:rsidR="004B2499" w:rsidRPr="00CD5D96">
        <w:rPr>
          <w:rFonts w:ascii="Times New Roman" w:eastAsia="Times New Roman" w:hAnsi="Times New Roman" w:cs="Times New Roman"/>
          <w:sz w:val="24"/>
          <w:szCs w:val="24"/>
          <w:lang w:eastAsia="lv-LV"/>
        </w:rPr>
        <w:t xml:space="preserve"> un</w:t>
      </w:r>
      <w:r w:rsidR="00CF000E" w:rsidRPr="00CD5D96">
        <w:rPr>
          <w:rFonts w:ascii="Times New Roman" w:eastAsia="Times New Roman" w:hAnsi="Times New Roman" w:cs="Times New Roman"/>
          <w:sz w:val="24"/>
          <w:szCs w:val="24"/>
          <w:lang w:eastAsia="lv-LV"/>
        </w:rPr>
        <w:t xml:space="preserve"> </w:t>
      </w:r>
      <w:r w:rsidR="004B2499" w:rsidRPr="00CD5D96">
        <w:rPr>
          <w:rFonts w:ascii="Times New Roman" w:eastAsia="Times New Roman" w:hAnsi="Times New Roman" w:cs="Times New Roman"/>
          <w:sz w:val="24"/>
          <w:szCs w:val="24"/>
          <w:lang w:eastAsia="lv-LV"/>
        </w:rPr>
        <w:t xml:space="preserve">grupa </w:t>
      </w:r>
      <w:r w:rsidR="00671702" w:rsidRPr="00CD5D96">
        <w:rPr>
          <w:rFonts w:ascii="Times New Roman" w:eastAsia="Times New Roman" w:hAnsi="Times New Roman" w:cs="Times New Roman"/>
          <w:sz w:val="24"/>
          <w:szCs w:val="24"/>
          <w:lang w:eastAsia="lv-LV"/>
        </w:rPr>
        <w:t>46.35 “Tabakas i</w:t>
      </w:r>
      <w:r w:rsidR="004B2499" w:rsidRPr="00CD5D96">
        <w:rPr>
          <w:rFonts w:ascii="Times New Roman" w:eastAsia="Times New Roman" w:hAnsi="Times New Roman" w:cs="Times New Roman"/>
          <w:sz w:val="24"/>
          <w:szCs w:val="24"/>
          <w:lang w:eastAsia="lv-LV"/>
        </w:rPr>
        <w:t xml:space="preserve">zstrādājumu vairumtirdzniecība”, </w:t>
      </w:r>
      <w:r w:rsidR="00AB4D10" w:rsidRPr="00CD5D96">
        <w:rPr>
          <w:rFonts w:ascii="Times New Roman" w:eastAsia="Times New Roman" w:hAnsi="Times New Roman" w:cs="Times New Roman"/>
          <w:sz w:val="24"/>
          <w:szCs w:val="24"/>
          <w:lang w:eastAsia="lv-LV"/>
        </w:rPr>
        <w:t>un  grup</w:t>
      </w:r>
      <w:r w:rsidR="004B2499" w:rsidRPr="00CD5D96">
        <w:rPr>
          <w:rFonts w:ascii="Times New Roman" w:eastAsia="Times New Roman" w:hAnsi="Times New Roman" w:cs="Times New Roman"/>
          <w:sz w:val="24"/>
          <w:szCs w:val="24"/>
          <w:lang w:eastAsia="lv-LV"/>
        </w:rPr>
        <w:t>a</w:t>
      </w:r>
      <w:r w:rsidR="00AB4D10" w:rsidRPr="00CD5D96">
        <w:rPr>
          <w:rFonts w:ascii="Times New Roman" w:eastAsia="Times New Roman" w:hAnsi="Times New Roman" w:cs="Times New Roman"/>
          <w:sz w:val="24"/>
          <w:szCs w:val="24"/>
          <w:lang w:eastAsia="lv-LV"/>
        </w:rPr>
        <w:t xml:space="preserve"> </w:t>
      </w:r>
      <w:r w:rsidR="00D23439" w:rsidRPr="00CD5D96">
        <w:rPr>
          <w:rFonts w:ascii="Times New Roman" w:eastAsia="Times New Roman" w:hAnsi="Times New Roman" w:cs="Times New Roman"/>
          <w:sz w:val="24"/>
          <w:szCs w:val="24"/>
          <w:lang w:eastAsia="lv-LV"/>
        </w:rPr>
        <w:t xml:space="preserve"> </w:t>
      </w:r>
      <w:r w:rsidR="00AB4D10" w:rsidRPr="00CD5D96">
        <w:rPr>
          <w:rFonts w:ascii="Times New Roman" w:eastAsia="Times New Roman" w:hAnsi="Times New Roman" w:cs="Times New Roman"/>
          <w:sz w:val="24"/>
          <w:szCs w:val="24"/>
          <w:lang w:eastAsia="lv-LV"/>
        </w:rPr>
        <w:t>47.26 “Tabakas izstrādājumu mazumtirdzniecība specializētajos veikalos”)</w:t>
      </w:r>
      <w:r w:rsidR="002D4DF5" w:rsidRPr="00CD5D96">
        <w:rPr>
          <w:rFonts w:ascii="Times New Roman" w:eastAsia="Times New Roman" w:hAnsi="Times New Roman" w:cs="Times New Roman"/>
          <w:sz w:val="24"/>
          <w:szCs w:val="24"/>
          <w:lang w:eastAsia="lv-LV"/>
        </w:rPr>
        <w:t>;</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azartspēlēm un derībām</w:t>
      </w:r>
      <w:r w:rsidR="00D23439" w:rsidRPr="00CD5D96">
        <w:rPr>
          <w:rFonts w:ascii="Times New Roman" w:eastAsia="Times New Roman" w:hAnsi="Times New Roman" w:cs="Times New Roman"/>
          <w:sz w:val="24"/>
          <w:szCs w:val="24"/>
          <w:lang w:eastAsia="lv-LV"/>
        </w:rPr>
        <w:t xml:space="preserve"> (NACE 2.redakcijas 92.nodaļa “Azartspēles un derības”)</w:t>
      </w:r>
      <w:r w:rsidRPr="00CD5D96">
        <w:rPr>
          <w:rFonts w:ascii="Times New Roman" w:eastAsia="Times New Roman" w:hAnsi="Times New Roman" w:cs="Times New Roman"/>
          <w:sz w:val="24"/>
          <w:szCs w:val="24"/>
          <w:lang w:eastAsia="lv-LV"/>
        </w:rPr>
        <w:t>;</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finanšu un apdrošināšanas darbībai</w:t>
      </w:r>
      <w:r w:rsidR="00AB4D10" w:rsidRPr="00CD5D96">
        <w:rPr>
          <w:rFonts w:ascii="Times New Roman" w:eastAsia="Times New Roman" w:hAnsi="Times New Roman" w:cs="Times New Roman"/>
          <w:sz w:val="24"/>
          <w:szCs w:val="24"/>
          <w:lang w:eastAsia="lv-LV"/>
        </w:rPr>
        <w:t xml:space="preserve"> (NACE 2.redakcijas K sadaļa “Finanšu un apdrošināšanas darbības”)</w:t>
      </w:r>
      <w:r w:rsidRPr="00CD5D96">
        <w:rPr>
          <w:rFonts w:ascii="Times New Roman" w:eastAsia="Times New Roman" w:hAnsi="Times New Roman" w:cs="Times New Roman"/>
          <w:sz w:val="24"/>
          <w:szCs w:val="24"/>
          <w:lang w:eastAsia="lv-LV"/>
        </w:rPr>
        <w:t>;</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operācijām ar nekustamo īpašumu</w:t>
      </w:r>
      <w:r w:rsidR="00D23439" w:rsidRPr="00CD5D96">
        <w:rPr>
          <w:rFonts w:ascii="Times New Roman" w:eastAsia="Times New Roman" w:hAnsi="Times New Roman" w:cs="Times New Roman"/>
          <w:sz w:val="24"/>
          <w:szCs w:val="24"/>
          <w:lang w:eastAsia="lv-LV"/>
        </w:rPr>
        <w:t xml:space="preserve"> (NACE 2.redakcijas L sadaļa “Operācijas ar nekustamo īpašumu”</w:t>
      </w:r>
      <w:r w:rsidR="00E329F6" w:rsidRPr="00CD5D96">
        <w:rPr>
          <w:rFonts w:ascii="Times New Roman" w:eastAsia="Times New Roman" w:hAnsi="Times New Roman" w:cs="Times New Roman"/>
          <w:sz w:val="24"/>
          <w:szCs w:val="24"/>
          <w:lang w:eastAsia="lv-LV"/>
        </w:rPr>
        <w:t>, izņemot 68.32 apakšpunktu “Nekustamā īpašuma pārvaldīšana par atlīdzību vai uz līguma pamata</w:t>
      </w:r>
      <w:r w:rsidR="00D23439"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 izņemot gadījumus, ja aizdevums tiek piešķirts nekustamā industriālā īpašuma attīstīšanai;</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transportlīdzekļu, individuālās lietošanas priekšmetu, sadzīves aparatūras un sadzīves iekārtu iznomāšanai</w:t>
      </w:r>
      <w:r w:rsidR="003E0F06" w:rsidRPr="00CD5D96">
        <w:rPr>
          <w:rFonts w:ascii="Times New Roman" w:eastAsia="Times New Roman" w:hAnsi="Times New Roman" w:cs="Times New Roman"/>
          <w:sz w:val="24"/>
          <w:szCs w:val="24"/>
          <w:lang w:eastAsia="lv-LV"/>
        </w:rPr>
        <w:t xml:space="preserve"> (NACE 2.redakcijas</w:t>
      </w:r>
      <w:r w:rsidR="003E0F06" w:rsidRPr="00CD5D96">
        <w:t xml:space="preserve"> </w:t>
      </w:r>
      <w:r w:rsidR="003E0F06" w:rsidRPr="00CD5D96">
        <w:rPr>
          <w:rFonts w:ascii="Times New Roman" w:eastAsia="Times New Roman" w:hAnsi="Times New Roman" w:cs="Times New Roman"/>
          <w:sz w:val="24"/>
          <w:szCs w:val="24"/>
          <w:lang w:eastAsia="lv-LV"/>
        </w:rPr>
        <w:t>grup</w:t>
      </w:r>
      <w:r w:rsidR="004B2499" w:rsidRPr="00CD5D96">
        <w:rPr>
          <w:rFonts w:ascii="Times New Roman" w:eastAsia="Times New Roman" w:hAnsi="Times New Roman" w:cs="Times New Roman"/>
          <w:sz w:val="24"/>
          <w:szCs w:val="24"/>
          <w:lang w:eastAsia="lv-LV"/>
        </w:rPr>
        <w:t>a</w:t>
      </w:r>
      <w:r w:rsidR="003E0F06" w:rsidRPr="00CD5D96">
        <w:rPr>
          <w:rFonts w:ascii="Times New Roman" w:eastAsia="Times New Roman" w:hAnsi="Times New Roman" w:cs="Times New Roman"/>
          <w:sz w:val="24"/>
          <w:szCs w:val="24"/>
          <w:lang w:eastAsia="lv-LV"/>
        </w:rPr>
        <w:t xml:space="preserve"> 77.1 “Automobiļu iznomāšana un ekspluatācijas līzings”, grup</w:t>
      </w:r>
      <w:r w:rsidR="004B2499" w:rsidRPr="00CD5D96">
        <w:rPr>
          <w:rFonts w:ascii="Times New Roman" w:eastAsia="Times New Roman" w:hAnsi="Times New Roman" w:cs="Times New Roman"/>
          <w:sz w:val="24"/>
          <w:szCs w:val="24"/>
          <w:lang w:eastAsia="lv-LV"/>
        </w:rPr>
        <w:t>a</w:t>
      </w:r>
      <w:r w:rsidR="003E0F06" w:rsidRPr="00CD5D96">
        <w:rPr>
          <w:rFonts w:ascii="Times New Roman" w:eastAsia="Times New Roman" w:hAnsi="Times New Roman" w:cs="Times New Roman"/>
          <w:sz w:val="24"/>
          <w:szCs w:val="24"/>
          <w:lang w:eastAsia="lv-LV"/>
        </w:rPr>
        <w:t xml:space="preserve">  77.2 “Individuālās lietošanas priekšmetu un mājsaimniecības piederumu iznomāšana un ekspluatācijas līzings” un grup</w:t>
      </w:r>
      <w:r w:rsidR="004B2499" w:rsidRPr="00CD5D96">
        <w:rPr>
          <w:rFonts w:ascii="Times New Roman" w:eastAsia="Times New Roman" w:hAnsi="Times New Roman" w:cs="Times New Roman"/>
          <w:sz w:val="24"/>
          <w:szCs w:val="24"/>
          <w:lang w:eastAsia="lv-LV"/>
        </w:rPr>
        <w:t>a</w:t>
      </w:r>
      <w:r w:rsidR="003E0F06" w:rsidRPr="00CD5D96">
        <w:rPr>
          <w:rFonts w:ascii="Times New Roman" w:eastAsia="Times New Roman" w:hAnsi="Times New Roman" w:cs="Times New Roman"/>
          <w:sz w:val="24"/>
          <w:szCs w:val="24"/>
          <w:lang w:eastAsia="lv-LV"/>
        </w:rPr>
        <w:t xml:space="preserve"> 77.3 “Pārējo darba mašīnu, iekārtu un materiālo līdzekļu iznomāšana un ekspluatācijas līzings”)</w:t>
      </w:r>
      <w:r w:rsidRPr="00CD5D96">
        <w:rPr>
          <w:rFonts w:ascii="Times New Roman" w:eastAsia="Times New Roman" w:hAnsi="Times New Roman" w:cs="Times New Roman"/>
          <w:sz w:val="24"/>
          <w:szCs w:val="24"/>
          <w:lang w:eastAsia="lv-LV"/>
        </w:rPr>
        <w:t>;</w:t>
      </w:r>
    </w:p>
    <w:p w:rsidR="00E44042" w:rsidRPr="00CD5D96" w:rsidRDefault="00E44042"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transportlīdzekļu un transporta aprīkojuma iegādei saimnieciskās darbības veicējiem, kas darbojas transporta nozarē (NACE 2.redakcijas H sadaļa “Transports un uzglabāšana”);</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sabiedrisko, politisko un citu organizāciju darbībai</w:t>
      </w:r>
      <w:r w:rsidR="00AB4D10" w:rsidRPr="00CD5D96">
        <w:rPr>
          <w:rFonts w:ascii="Times New Roman" w:eastAsia="Times New Roman" w:hAnsi="Times New Roman" w:cs="Times New Roman"/>
          <w:sz w:val="24"/>
          <w:szCs w:val="24"/>
          <w:lang w:eastAsia="lv-LV"/>
        </w:rPr>
        <w:t xml:space="preserve"> (NACE 2.redacijas 94.nodaļa “Sabiedrisko, politisko un citu organizāciju darbība”)</w:t>
      </w:r>
      <w:r w:rsidRPr="00CD5D96">
        <w:rPr>
          <w:rFonts w:ascii="Times New Roman" w:eastAsia="Times New Roman" w:hAnsi="Times New Roman" w:cs="Times New Roman"/>
          <w:sz w:val="24"/>
          <w:szCs w:val="24"/>
          <w:lang w:eastAsia="lv-LV"/>
        </w:rPr>
        <w:t>;</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individuālās lietošanas priekšmetu un mājsaimniecības piederumu remontam, pārējo individuālo pakalpojumu sniegšanai</w:t>
      </w:r>
      <w:r w:rsidR="003E0F06" w:rsidRPr="00CD5D96">
        <w:rPr>
          <w:rFonts w:ascii="Times New Roman" w:eastAsia="Times New Roman" w:hAnsi="Times New Roman" w:cs="Times New Roman"/>
          <w:sz w:val="24"/>
          <w:szCs w:val="24"/>
          <w:lang w:eastAsia="lv-LV"/>
        </w:rPr>
        <w:t xml:space="preserve"> (NACE 2.redakcijas grup</w:t>
      </w:r>
      <w:r w:rsidR="004B2499" w:rsidRPr="00CD5D96">
        <w:rPr>
          <w:rFonts w:ascii="Times New Roman" w:eastAsia="Times New Roman" w:hAnsi="Times New Roman" w:cs="Times New Roman"/>
          <w:sz w:val="24"/>
          <w:szCs w:val="24"/>
          <w:lang w:eastAsia="lv-LV"/>
        </w:rPr>
        <w:t>a</w:t>
      </w:r>
      <w:r w:rsidR="003E0F06" w:rsidRPr="00CD5D96">
        <w:rPr>
          <w:rFonts w:ascii="Times New Roman" w:eastAsia="Times New Roman" w:hAnsi="Times New Roman" w:cs="Times New Roman"/>
          <w:sz w:val="24"/>
          <w:szCs w:val="24"/>
          <w:lang w:eastAsia="lv-LV"/>
        </w:rPr>
        <w:t xml:space="preserve"> 95.2 “Individuālās lietošanas priekšmetu un mājsaimniecības piederumu remonts” un 96.nodaļa “Pārējo individuālo pakalpojumu sniegšana”)</w:t>
      </w:r>
      <w:r w:rsidRPr="00CD5D96">
        <w:rPr>
          <w:rFonts w:ascii="Times New Roman" w:eastAsia="Times New Roman" w:hAnsi="Times New Roman" w:cs="Times New Roman"/>
          <w:sz w:val="24"/>
          <w:szCs w:val="24"/>
          <w:lang w:eastAsia="lv-LV"/>
        </w:rPr>
        <w:t>;</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mājsaimniecību kā darba devēju darbībai</w:t>
      </w:r>
      <w:r w:rsidR="00AB4D10" w:rsidRPr="00CD5D96">
        <w:rPr>
          <w:rFonts w:ascii="Times New Roman" w:eastAsia="Times New Roman" w:hAnsi="Times New Roman" w:cs="Times New Roman"/>
          <w:sz w:val="24"/>
          <w:szCs w:val="24"/>
          <w:lang w:eastAsia="lv-LV"/>
        </w:rPr>
        <w:t xml:space="preserve"> (NACE 2.redakcijas T sadaļa “Mājsaimniecību kā darba devēju darbība; pašpatēriņa preču ražošana un pakalpojumu sniegšana individuālajās mājsaimniecībās”</w:t>
      </w:r>
      <w:r w:rsidR="004B2499"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w:t>
      </w:r>
      <w:r w:rsidR="00B3170D" w:rsidRPr="00CD5D96">
        <w:rPr>
          <w:rFonts w:ascii="Times New Roman" w:eastAsia="Times New Roman" w:hAnsi="Times New Roman" w:cs="Times New Roman"/>
          <w:sz w:val="24"/>
          <w:szCs w:val="24"/>
          <w:lang w:eastAsia="lv-LV"/>
        </w:rPr>
        <w:t xml:space="preserve"> </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lastRenderedPageBreak/>
        <w:t>elektroenerģijai un siltumapgādei</w:t>
      </w:r>
      <w:r w:rsidR="00AB4D10" w:rsidRPr="00CD5D96">
        <w:rPr>
          <w:rFonts w:ascii="Times New Roman" w:eastAsia="Times New Roman" w:hAnsi="Times New Roman" w:cs="Times New Roman"/>
          <w:sz w:val="24"/>
          <w:szCs w:val="24"/>
          <w:lang w:eastAsia="lv-LV"/>
        </w:rPr>
        <w:t xml:space="preserve"> (NACE 2.redakcijas D sadaļa “Elektroenerģija, gāzes apgāde, siltumapgāde un gaisa kondicionēšana”)</w:t>
      </w:r>
      <w:r w:rsidR="00D13508" w:rsidRPr="00CD5D96">
        <w:rPr>
          <w:rFonts w:ascii="Times New Roman" w:eastAsia="Times New Roman" w:hAnsi="Times New Roman" w:cs="Times New Roman"/>
          <w:sz w:val="24"/>
          <w:szCs w:val="24"/>
          <w:lang w:eastAsia="lv-LV"/>
        </w:rPr>
        <w:t>;</w:t>
      </w:r>
    </w:p>
    <w:p w:rsidR="00307FDD" w:rsidRPr="00CD5D96" w:rsidRDefault="00CB250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neapbūvētas vai apbūvētas zemes iegādei, ja </w:t>
      </w:r>
      <w:r w:rsidR="005F6A4B" w:rsidRPr="00CD5D96">
        <w:rPr>
          <w:rFonts w:ascii="Times New Roman" w:eastAsia="Times New Roman" w:hAnsi="Times New Roman" w:cs="Times New Roman"/>
          <w:sz w:val="24"/>
          <w:szCs w:val="24"/>
          <w:lang w:eastAsia="lv-LV"/>
        </w:rPr>
        <w:t xml:space="preserve">zemes </w:t>
      </w:r>
      <w:r w:rsidRPr="00CD5D96">
        <w:rPr>
          <w:rFonts w:ascii="Times New Roman" w:eastAsia="Times New Roman" w:hAnsi="Times New Roman" w:cs="Times New Roman"/>
          <w:sz w:val="24"/>
          <w:szCs w:val="24"/>
          <w:lang w:eastAsia="lv-LV"/>
        </w:rPr>
        <w:t>iegādes summa pārsniedz 10</w:t>
      </w:r>
      <w:r w:rsidR="005F6A4B"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 no paralēlā aizdevuma summas</w:t>
      </w:r>
      <w:r w:rsidR="005F6A4B"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 xml:space="preserve"> </w:t>
      </w:r>
      <w:r w:rsidR="00307FDD" w:rsidRPr="00CD5D96">
        <w:rPr>
          <w:rFonts w:ascii="Times New Roman" w:eastAsia="Times New Roman" w:hAnsi="Times New Roman" w:cs="Times New Roman"/>
          <w:sz w:val="24"/>
          <w:szCs w:val="24"/>
          <w:lang w:eastAsia="lv-LV"/>
        </w:rPr>
        <w:t xml:space="preserve">Minētais nosacījums ir attiecināms, </w:t>
      </w:r>
      <w:r w:rsidRPr="00CD5D96">
        <w:rPr>
          <w:rFonts w:ascii="Times New Roman" w:eastAsia="Times New Roman" w:hAnsi="Times New Roman" w:cs="Times New Roman"/>
          <w:sz w:val="24"/>
          <w:szCs w:val="24"/>
          <w:lang w:eastAsia="lv-LV"/>
        </w:rPr>
        <w:t xml:space="preserve">ja paralēlais aizdevums tiek </w:t>
      </w:r>
      <w:r w:rsidR="005F6A4B" w:rsidRPr="00CD5D96">
        <w:rPr>
          <w:rFonts w:ascii="Times New Roman" w:eastAsia="Times New Roman" w:hAnsi="Times New Roman" w:cs="Times New Roman"/>
          <w:sz w:val="24"/>
          <w:szCs w:val="24"/>
          <w:lang w:eastAsia="lv-LV"/>
        </w:rPr>
        <w:t xml:space="preserve">finansēts </w:t>
      </w:r>
      <w:r w:rsidRPr="00CD5D96">
        <w:rPr>
          <w:rFonts w:ascii="Times New Roman" w:eastAsia="Times New Roman" w:hAnsi="Times New Roman" w:cs="Times New Roman"/>
          <w:sz w:val="24"/>
          <w:szCs w:val="24"/>
          <w:lang w:eastAsia="lv-LV"/>
        </w:rPr>
        <w:t xml:space="preserve">no </w:t>
      </w:r>
      <w:r w:rsidR="001E75D2" w:rsidRPr="00CD5D96">
        <w:rPr>
          <w:rFonts w:ascii="Times New Roman" w:eastAsia="Times New Roman" w:hAnsi="Times New Roman" w:cs="Times New Roman"/>
          <w:sz w:val="24"/>
          <w:szCs w:val="24"/>
          <w:lang w:eastAsia="lv-LV"/>
        </w:rPr>
        <w:t xml:space="preserve">ERAF  </w:t>
      </w:r>
      <w:r w:rsidRPr="00CD5D96">
        <w:rPr>
          <w:rFonts w:ascii="Times New Roman" w:eastAsia="Times New Roman" w:hAnsi="Times New Roman" w:cs="Times New Roman"/>
          <w:sz w:val="24"/>
          <w:szCs w:val="24"/>
          <w:lang w:eastAsia="lv-LV"/>
        </w:rPr>
        <w:t>finansējuma</w:t>
      </w:r>
      <w:r w:rsidR="00307FDD" w:rsidRPr="00CD5D96">
        <w:rPr>
          <w:rFonts w:ascii="Times New Roman" w:eastAsia="Times New Roman" w:hAnsi="Times New Roman" w:cs="Times New Roman"/>
          <w:sz w:val="24"/>
          <w:szCs w:val="24"/>
          <w:lang w:eastAsia="lv-LV"/>
        </w:rPr>
        <w:t>.</w:t>
      </w:r>
    </w:p>
    <w:p w:rsidR="002D4DF5" w:rsidRPr="00CD5D96" w:rsidRDefault="003E0F06" w:rsidP="00D13508">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20" w:name="p-523665"/>
      <w:bookmarkStart w:id="21" w:name="p11.1"/>
      <w:bookmarkEnd w:id="20"/>
      <w:bookmarkEnd w:id="21"/>
      <w:r w:rsidRPr="00CD5D96">
        <w:rPr>
          <w:rFonts w:ascii="Times New Roman" w:eastAsia="Times New Roman" w:hAnsi="Times New Roman" w:cs="Times New Roman"/>
          <w:sz w:val="24"/>
          <w:szCs w:val="24"/>
          <w:lang w:eastAsia="lv-LV"/>
        </w:rPr>
        <w:t>Saimnieciskās darbības veicējam ir jānodrošina</w:t>
      </w:r>
      <w:r w:rsidRPr="00CD5D96">
        <w:rPr>
          <w:rFonts w:ascii="Times New Roman" w:eastAsia="Times New Roman" w:hAnsi="Times New Roman" w:cs="Times New Roman"/>
          <w:i/>
          <w:sz w:val="24"/>
          <w:szCs w:val="24"/>
          <w:lang w:eastAsia="lv-LV"/>
        </w:rPr>
        <w:t xml:space="preserve"> </w:t>
      </w:r>
      <w:r w:rsidRPr="00CD5D96">
        <w:rPr>
          <w:rFonts w:ascii="Times New Roman" w:eastAsia="Times New Roman" w:hAnsi="Times New Roman" w:cs="Times New Roman"/>
          <w:sz w:val="24"/>
          <w:szCs w:val="24"/>
          <w:lang w:eastAsia="lv-LV"/>
        </w:rPr>
        <w:t>darbības vai izmaksu nošķiršana saskaņā ar Komisijas regulas Nr.651/2014 1.panta 3.punktu gadījumā, ja saimnieciskās darbības veicējs vienlaikus darbojas šo noteikumu ietvaros atbalstāmajās un neatbalstāmajās nozarēs.</w:t>
      </w:r>
    </w:p>
    <w:p w:rsidR="002D4DF5" w:rsidRPr="00CD5D96" w:rsidRDefault="003E0F06" w:rsidP="00D13508">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22" w:name="p-541502"/>
      <w:bookmarkStart w:id="23" w:name="p12"/>
      <w:bookmarkStart w:id="24" w:name="_Ref451343711"/>
      <w:bookmarkEnd w:id="22"/>
      <w:bookmarkEnd w:id="23"/>
      <w:r w:rsidRPr="00CD5D96">
        <w:rPr>
          <w:rFonts w:ascii="Times New Roman" w:eastAsia="Times New Roman" w:hAnsi="Times New Roman" w:cs="Times New Roman"/>
          <w:sz w:val="24"/>
          <w:szCs w:val="24"/>
          <w:lang w:eastAsia="lv-LV"/>
        </w:rPr>
        <w:t>P</w:t>
      </w:r>
      <w:r w:rsidR="004415F0" w:rsidRPr="00CD5D96">
        <w:rPr>
          <w:rFonts w:ascii="Times New Roman" w:eastAsia="Times New Roman" w:hAnsi="Times New Roman" w:cs="Times New Roman"/>
          <w:sz w:val="24"/>
          <w:szCs w:val="24"/>
          <w:lang w:eastAsia="lv-LV"/>
        </w:rPr>
        <w:t xml:space="preserve">aralēlo </w:t>
      </w:r>
      <w:r w:rsidR="002D4DF5" w:rsidRPr="00CD5D96">
        <w:rPr>
          <w:rFonts w:ascii="Times New Roman" w:eastAsia="Times New Roman" w:hAnsi="Times New Roman" w:cs="Times New Roman"/>
          <w:sz w:val="24"/>
          <w:szCs w:val="24"/>
          <w:lang w:eastAsia="lv-LV"/>
        </w:rPr>
        <w:t>aizdevumu nepiešķir saimnieciskās darbības veicējiem</w:t>
      </w:r>
      <w:r w:rsidR="005F6A4B" w:rsidRPr="00CD5D96">
        <w:rPr>
          <w:rFonts w:ascii="Times New Roman" w:eastAsia="Times New Roman" w:hAnsi="Times New Roman" w:cs="Times New Roman"/>
          <w:sz w:val="24"/>
          <w:szCs w:val="24"/>
          <w:lang w:eastAsia="lv-LV"/>
        </w:rPr>
        <w:t xml:space="preserve">, kuri uz paralēlā aizdevuma pieteikuma iesniegšanas dienu atbilst </w:t>
      </w:r>
      <w:r w:rsidR="00D85F27" w:rsidRPr="00CD5D96">
        <w:rPr>
          <w:rFonts w:ascii="Times New Roman" w:eastAsia="Times New Roman" w:hAnsi="Times New Roman" w:cs="Times New Roman"/>
          <w:sz w:val="24"/>
          <w:szCs w:val="24"/>
          <w:lang w:eastAsia="lv-LV"/>
        </w:rPr>
        <w:t>šādām pazīmēm</w:t>
      </w:r>
      <w:r w:rsidR="002D4DF5" w:rsidRPr="00CD5D96">
        <w:rPr>
          <w:rFonts w:ascii="Times New Roman" w:eastAsia="Times New Roman" w:hAnsi="Times New Roman" w:cs="Times New Roman"/>
          <w:sz w:val="24"/>
          <w:szCs w:val="24"/>
          <w:lang w:eastAsia="lv-LV"/>
        </w:rPr>
        <w:t>:</w:t>
      </w:r>
      <w:bookmarkEnd w:id="24"/>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uz </w:t>
      </w:r>
      <w:r w:rsidR="00D85F27" w:rsidRPr="00CD5D96">
        <w:rPr>
          <w:rFonts w:ascii="Times New Roman" w:eastAsia="Times New Roman" w:hAnsi="Times New Roman" w:cs="Times New Roman"/>
          <w:sz w:val="24"/>
          <w:szCs w:val="24"/>
          <w:lang w:eastAsia="lv-LV"/>
        </w:rPr>
        <w:t>tiem</w:t>
      </w:r>
      <w:r w:rsidRPr="00CD5D96">
        <w:rPr>
          <w:rFonts w:ascii="Times New Roman" w:eastAsia="Times New Roman" w:hAnsi="Times New Roman" w:cs="Times New Roman"/>
          <w:sz w:val="24"/>
          <w:szCs w:val="24"/>
          <w:lang w:eastAsia="lv-LV"/>
        </w:rPr>
        <w:t xml:space="preserve"> attiecas līdzekļu atgūšanas rīkojums</w:t>
      </w:r>
      <w:r w:rsidR="003E0F06" w:rsidRPr="00CD5D96">
        <w:rPr>
          <w:rFonts w:ascii="Times New Roman" w:eastAsia="Times New Roman" w:hAnsi="Times New Roman" w:cs="Times New Roman"/>
          <w:sz w:val="24"/>
          <w:szCs w:val="24"/>
          <w:lang w:eastAsia="lv-LV"/>
        </w:rPr>
        <w:t xml:space="preserve"> saskaņā ar</w:t>
      </w:r>
      <w:r w:rsidRPr="00CD5D96">
        <w:rPr>
          <w:rFonts w:ascii="Times New Roman" w:eastAsia="Times New Roman" w:hAnsi="Times New Roman" w:cs="Times New Roman"/>
          <w:sz w:val="24"/>
          <w:szCs w:val="24"/>
          <w:lang w:eastAsia="lv-LV"/>
        </w:rPr>
        <w:t xml:space="preserve"> Komisijas regulas Nr. </w:t>
      </w:r>
      <w:hyperlink r:id="rId16" w:tgtFrame="_blank" w:history="1">
        <w:r w:rsidRPr="00CD5D96">
          <w:rPr>
            <w:rFonts w:ascii="Times New Roman" w:eastAsia="Times New Roman" w:hAnsi="Times New Roman" w:cs="Times New Roman"/>
            <w:sz w:val="24"/>
            <w:szCs w:val="24"/>
            <w:lang w:eastAsia="lv-LV"/>
          </w:rPr>
          <w:t>651/2014</w:t>
        </w:r>
      </w:hyperlink>
      <w:r w:rsidR="005F6A4B" w:rsidRPr="00CD5D96">
        <w:rPr>
          <w:rFonts w:ascii="Times New Roman" w:eastAsia="Times New Roman" w:hAnsi="Times New Roman" w:cs="Times New Roman"/>
          <w:sz w:val="24"/>
          <w:szCs w:val="24"/>
          <w:lang w:eastAsia="lv-LV"/>
        </w:rPr>
        <w:t xml:space="preserve"> 1. panta 4.</w:t>
      </w:r>
      <w:r w:rsidRPr="00CD5D96">
        <w:rPr>
          <w:rFonts w:ascii="Times New Roman" w:eastAsia="Times New Roman" w:hAnsi="Times New Roman" w:cs="Times New Roman"/>
          <w:sz w:val="24"/>
          <w:szCs w:val="24"/>
          <w:lang w:eastAsia="lv-LV"/>
        </w:rPr>
        <w:t xml:space="preserve">punkta </w:t>
      </w:r>
      <w:r w:rsidR="005F6A4B" w:rsidRPr="00CD5D96">
        <w:rPr>
          <w:rFonts w:ascii="Times New Roman" w:eastAsia="Times New Roman" w:hAnsi="Times New Roman" w:cs="Times New Roman"/>
          <w:sz w:val="24"/>
          <w:szCs w:val="24"/>
          <w:lang w:eastAsia="lv-LV"/>
        </w:rPr>
        <w:t>“a”</w:t>
      </w:r>
      <w:r w:rsidRPr="00CD5D96">
        <w:rPr>
          <w:rFonts w:ascii="Times New Roman" w:eastAsia="Times New Roman" w:hAnsi="Times New Roman" w:cs="Times New Roman"/>
          <w:sz w:val="24"/>
          <w:szCs w:val="24"/>
          <w:lang w:eastAsia="lv-LV"/>
        </w:rPr>
        <w:t xml:space="preserve"> </w:t>
      </w:r>
      <w:r w:rsidR="003E0F06" w:rsidRPr="00CD5D96">
        <w:rPr>
          <w:rFonts w:ascii="Times New Roman" w:eastAsia="Times New Roman" w:hAnsi="Times New Roman" w:cs="Times New Roman"/>
          <w:sz w:val="24"/>
          <w:szCs w:val="24"/>
          <w:lang w:eastAsia="lv-LV"/>
        </w:rPr>
        <w:t>apakšpunktu</w:t>
      </w:r>
      <w:r w:rsidRPr="00CD5D96">
        <w:rPr>
          <w:rFonts w:ascii="Times New Roman" w:eastAsia="Times New Roman" w:hAnsi="Times New Roman" w:cs="Times New Roman"/>
          <w:sz w:val="24"/>
          <w:szCs w:val="24"/>
          <w:lang w:eastAsia="lv-LV"/>
        </w:rPr>
        <w:t>;</w:t>
      </w:r>
    </w:p>
    <w:p w:rsidR="00491F49" w:rsidRPr="00CD5D96" w:rsidRDefault="00D85F27"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tiem </w:t>
      </w:r>
      <w:r w:rsidR="003E0F06" w:rsidRPr="00CD5D96">
        <w:rPr>
          <w:rFonts w:ascii="Times New Roman" w:eastAsia="Times New Roman" w:hAnsi="Times New Roman" w:cs="Times New Roman"/>
          <w:sz w:val="24"/>
          <w:szCs w:val="24"/>
          <w:lang w:eastAsia="lv-LV"/>
        </w:rPr>
        <w:t>saskaņā ar Valsts ieņēmumu dienesta administrēto nodokļu (nodevu) parādnieku datubāzē pieejamo informāciju ir nodokļu vai nodevu parādi, ta</w:t>
      </w:r>
      <w:r w:rsidR="005F6A4B" w:rsidRPr="00CD5D96">
        <w:rPr>
          <w:rFonts w:ascii="Times New Roman" w:eastAsia="Times New Roman" w:hAnsi="Times New Roman" w:cs="Times New Roman"/>
          <w:sz w:val="24"/>
          <w:szCs w:val="24"/>
          <w:lang w:eastAsia="lv-LV"/>
        </w:rPr>
        <w:t>jā</w:t>
      </w:r>
      <w:r w:rsidR="003E0F06" w:rsidRPr="00CD5D96">
        <w:rPr>
          <w:rFonts w:ascii="Times New Roman" w:eastAsia="Times New Roman" w:hAnsi="Times New Roman" w:cs="Times New Roman"/>
          <w:sz w:val="24"/>
          <w:szCs w:val="24"/>
          <w:lang w:eastAsia="lv-LV"/>
        </w:rPr>
        <w:t xml:space="preserve"> skaitā valsts sociālās apdrošināšanas obligāto iemaksu parādi, kas kopsummā pārsniedz 150 </w:t>
      </w:r>
      <w:proofErr w:type="spellStart"/>
      <w:r w:rsidR="003E0F06" w:rsidRPr="00CD5D96">
        <w:rPr>
          <w:rFonts w:ascii="Times New Roman" w:eastAsia="Times New Roman" w:hAnsi="Times New Roman" w:cs="Times New Roman"/>
          <w:i/>
          <w:sz w:val="24"/>
          <w:szCs w:val="24"/>
          <w:lang w:eastAsia="lv-LV"/>
        </w:rPr>
        <w:t>euro</w:t>
      </w:r>
      <w:proofErr w:type="spellEnd"/>
      <w:r w:rsidR="00491F49" w:rsidRPr="00CD5D96">
        <w:rPr>
          <w:rFonts w:ascii="Times New Roman" w:eastAsia="Times New Roman" w:hAnsi="Times New Roman" w:cs="Times New Roman"/>
          <w:sz w:val="24"/>
          <w:szCs w:val="24"/>
          <w:lang w:eastAsia="lv-LV"/>
        </w:rPr>
        <w:t>;</w:t>
      </w:r>
    </w:p>
    <w:p w:rsidR="002D4DF5" w:rsidRPr="00CD5D96" w:rsidRDefault="00491F49"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tas atbilst grūtībās nonākuša komersanta statusam saskaņā ar Komisijas Regulas Nr.651/2014 2. panta 18. punkta definīciju.</w:t>
      </w:r>
    </w:p>
    <w:p w:rsidR="002D4DF5" w:rsidRPr="00CD5D96" w:rsidRDefault="00491F49" w:rsidP="00D13508">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25" w:name="p-523667"/>
      <w:bookmarkStart w:id="26" w:name="p13"/>
      <w:bookmarkEnd w:id="25"/>
      <w:bookmarkEnd w:id="26"/>
      <w:r w:rsidRPr="00CD5D96">
        <w:rPr>
          <w:rFonts w:ascii="Times New Roman" w:eastAsia="Times New Roman" w:hAnsi="Times New Roman" w:cs="Times New Roman"/>
          <w:sz w:val="24"/>
          <w:szCs w:val="24"/>
          <w:lang w:eastAsia="lv-LV"/>
        </w:rPr>
        <w:t>Šo noteikumu ietvaros</w:t>
      </w:r>
      <w:r w:rsidR="00196E43" w:rsidRPr="00CD5D96">
        <w:rPr>
          <w:rFonts w:ascii="Times New Roman" w:eastAsia="Times New Roman" w:hAnsi="Times New Roman" w:cs="Times New Roman"/>
          <w:sz w:val="24"/>
          <w:szCs w:val="24"/>
          <w:lang w:eastAsia="lv-LV"/>
        </w:rPr>
        <w:t xml:space="preserve"> attiecināmās izmaksas ir ieguldījumi materiālajos </w:t>
      </w:r>
      <w:r w:rsidR="00C21018" w:rsidRPr="00CD5D96">
        <w:rPr>
          <w:rFonts w:ascii="Times New Roman" w:eastAsia="Times New Roman" w:hAnsi="Times New Roman" w:cs="Times New Roman"/>
          <w:sz w:val="24"/>
          <w:szCs w:val="24"/>
          <w:lang w:eastAsia="lv-LV"/>
        </w:rPr>
        <w:t xml:space="preserve">aktīvos </w:t>
      </w:r>
      <w:r w:rsidR="00196E43" w:rsidRPr="00CD5D96">
        <w:rPr>
          <w:rFonts w:ascii="Times New Roman" w:eastAsia="Times New Roman" w:hAnsi="Times New Roman" w:cs="Times New Roman"/>
          <w:sz w:val="24"/>
          <w:szCs w:val="24"/>
          <w:lang w:eastAsia="lv-LV"/>
        </w:rPr>
        <w:t xml:space="preserve">saskaņā ar Komisijas regulas Nr.651/2014 2.panta 29.punktu un nemateriālajos aktīvos saskaņā ar Komisijas regulas Nr.651/2014 2.panta 30.punktu sākotnējo investīciju vai sākotnējo investīciju jaunā ekonomiskā </w:t>
      </w:r>
      <w:r w:rsidR="00C21018" w:rsidRPr="00CD5D96">
        <w:rPr>
          <w:rFonts w:ascii="Times New Roman" w:eastAsia="Times New Roman" w:hAnsi="Times New Roman" w:cs="Times New Roman"/>
          <w:sz w:val="24"/>
          <w:szCs w:val="24"/>
          <w:lang w:eastAsia="lv-LV"/>
        </w:rPr>
        <w:t xml:space="preserve">darbībā </w:t>
      </w:r>
      <w:r w:rsidR="00196E43" w:rsidRPr="00CD5D96">
        <w:rPr>
          <w:rFonts w:ascii="Times New Roman" w:eastAsia="Times New Roman" w:hAnsi="Times New Roman" w:cs="Times New Roman"/>
          <w:sz w:val="24"/>
          <w:szCs w:val="24"/>
          <w:lang w:eastAsia="lv-LV"/>
        </w:rPr>
        <w:t xml:space="preserve">ietvaros saskaņā ar Komisijas regulas Nr.651/2014 2.panta 49.un 51.pantā noteikto, </w:t>
      </w:r>
      <w:r w:rsidR="002D4DF5" w:rsidRPr="00CD5D96">
        <w:rPr>
          <w:rFonts w:ascii="Times New Roman" w:eastAsia="Times New Roman" w:hAnsi="Times New Roman" w:cs="Times New Roman"/>
          <w:sz w:val="24"/>
          <w:szCs w:val="24"/>
          <w:lang w:eastAsia="lv-LV"/>
        </w:rPr>
        <w:t>ja vienlaikus tiek izpildīti šādi nosacījumi:</w:t>
      </w:r>
    </w:p>
    <w:p w:rsidR="002D4DF5" w:rsidRPr="00CD5D96" w:rsidRDefault="00F96121"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aktīvi ir jauni (izņemot gadījumus, ja </w:t>
      </w:r>
      <w:r w:rsidR="00B36650" w:rsidRPr="00CD5D96">
        <w:rPr>
          <w:rFonts w:ascii="Times New Roman" w:eastAsia="Times New Roman" w:hAnsi="Times New Roman" w:cs="Times New Roman"/>
          <w:sz w:val="24"/>
          <w:szCs w:val="24"/>
          <w:lang w:eastAsia="lv-LV"/>
        </w:rPr>
        <w:t>saimnieciskās darbības veicējs</w:t>
      </w:r>
      <w:r w:rsidRPr="00CD5D96">
        <w:rPr>
          <w:rFonts w:ascii="Times New Roman" w:eastAsia="Times New Roman" w:hAnsi="Times New Roman" w:cs="Times New Roman"/>
          <w:sz w:val="24"/>
          <w:szCs w:val="24"/>
          <w:lang w:eastAsia="lv-LV"/>
        </w:rPr>
        <w:t xml:space="preserve"> ir </w:t>
      </w:r>
      <w:proofErr w:type="spellStart"/>
      <w:r w:rsidR="00196E43" w:rsidRPr="00CD5D96">
        <w:rPr>
          <w:rFonts w:ascii="Times New Roman" w:eastAsia="Times New Roman" w:hAnsi="Times New Roman" w:cs="Times New Roman"/>
          <w:sz w:val="24"/>
          <w:szCs w:val="24"/>
          <w:lang w:eastAsia="lv-LV"/>
        </w:rPr>
        <w:t>mikro</w:t>
      </w:r>
      <w:proofErr w:type="spellEnd"/>
      <w:r w:rsidR="00196E43"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mazais vai vidējais saimnieciskās darbības veicējs</w:t>
      </w:r>
      <w:r w:rsidR="00937F0B" w:rsidRPr="00CD5D96">
        <w:rPr>
          <w:rFonts w:ascii="Times New Roman" w:eastAsia="Times New Roman" w:hAnsi="Times New Roman" w:cs="Times New Roman"/>
          <w:sz w:val="24"/>
          <w:szCs w:val="24"/>
          <w:lang w:eastAsia="lv-LV"/>
        </w:rPr>
        <w:t xml:space="preserve"> un izņemot uzņēmējdarbības vietas iegād</w:t>
      </w:r>
      <w:r w:rsidR="00937F0B" w:rsidRPr="00CD5D96">
        <w:rPr>
          <w:rFonts w:ascii="Century Gothic" w:hAnsi="Century Gothic"/>
          <w:lang w:eastAsia="lv-LV"/>
        </w:rPr>
        <w:t>i</w:t>
      </w:r>
      <w:r w:rsidRPr="00CD5D96">
        <w:rPr>
          <w:rFonts w:ascii="Times New Roman" w:eastAsia="Times New Roman" w:hAnsi="Times New Roman" w:cs="Times New Roman"/>
          <w:sz w:val="24"/>
          <w:szCs w:val="24"/>
          <w:lang w:eastAsia="lv-LV"/>
        </w:rPr>
        <w:t xml:space="preserve">) atbilstoši Komisijas regulas Nr. </w:t>
      </w:r>
      <w:hyperlink r:id="rId17" w:tgtFrame="_blank" w:history="1">
        <w:r w:rsidRPr="00CD5D96">
          <w:rPr>
            <w:rStyle w:val="Hyperlink"/>
            <w:rFonts w:ascii="Times New Roman" w:eastAsia="Times New Roman" w:hAnsi="Times New Roman" w:cs="Times New Roman"/>
            <w:color w:val="auto"/>
            <w:sz w:val="24"/>
            <w:szCs w:val="24"/>
            <w:u w:val="none"/>
            <w:lang w:eastAsia="lv-LV"/>
          </w:rPr>
          <w:t>651/2014</w:t>
        </w:r>
      </w:hyperlink>
      <w:r w:rsidR="00447A09" w:rsidRPr="00CD5D96">
        <w:rPr>
          <w:rFonts w:ascii="Times New Roman" w:eastAsia="Times New Roman" w:hAnsi="Times New Roman" w:cs="Times New Roman"/>
          <w:sz w:val="24"/>
          <w:szCs w:val="24"/>
          <w:lang w:eastAsia="lv-LV"/>
        </w:rPr>
        <w:t xml:space="preserve"> 14.panta 6.</w:t>
      </w:r>
      <w:r w:rsidRPr="00CD5D96">
        <w:rPr>
          <w:rFonts w:ascii="Times New Roman" w:eastAsia="Times New Roman" w:hAnsi="Times New Roman" w:cs="Times New Roman"/>
          <w:sz w:val="24"/>
          <w:szCs w:val="24"/>
          <w:lang w:eastAsia="lv-LV"/>
        </w:rPr>
        <w:t>punkta nosacījumiem;</w:t>
      </w:r>
    </w:p>
    <w:p w:rsidR="002D4DF5" w:rsidRPr="00CD5D96" w:rsidRDefault="002D4DF5"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nemateriālie aktīvi atbilst Komisijas regulas Nr. </w:t>
      </w:r>
      <w:hyperlink r:id="rId18" w:tgtFrame="_blank" w:history="1">
        <w:r w:rsidRPr="00CD5D96">
          <w:rPr>
            <w:rFonts w:ascii="Times New Roman" w:eastAsia="Times New Roman" w:hAnsi="Times New Roman" w:cs="Times New Roman"/>
            <w:sz w:val="24"/>
            <w:szCs w:val="24"/>
            <w:lang w:eastAsia="lv-LV"/>
          </w:rPr>
          <w:t>651/2014</w:t>
        </w:r>
      </w:hyperlink>
      <w:r w:rsidR="00447A09" w:rsidRPr="00CD5D96">
        <w:rPr>
          <w:rFonts w:ascii="Times New Roman" w:eastAsia="Times New Roman" w:hAnsi="Times New Roman" w:cs="Times New Roman"/>
          <w:sz w:val="24"/>
          <w:szCs w:val="24"/>
          <w:lang w:eastAsia="lv-LV"/>
        </w:rPr>
        <w:t xml:space="preserve"> 14.panta 8.</w:t>
      </w:r>
      <w:r w:rsidRPr="00CD5D96">
        <w:rPr>
          <w:rFonts w:ascii="Times New Roman" w:eastAsia="Times New Roman" w:hAnsi="Times New Roman" w:cs="Times New Roman"/>
          <w:sz w:val="24"/>
          <w:szCs w:val="24"/>
          <w:lang w:eastAsia="lv-LV"/>
        </w:rPr>
        <w:t>punkta nosacījumiem;</w:t>
      </w:r>
    </w:p>
    <w:p w:rsidR="002D4DF5" w:rsidRPr="00CD5D96" w:rsidRDefault="00C21018"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aktīvi </w:t>
      </w:r>
      <w:r w:rsidR="002D4DF5" w:rsidRPr="00CD5D96">
        <w:rPr>
          <w:rFonts w:ascii="Times New Roman" w:eastAsia="Times New Roman" w:hAnsi="Times New Roman" w:cs="Times New Roman"/>
          <w:sz w:val="24"/>
          <w:szCs w:val="24"/>
          <w:lang w:eastAsia="lv-LV"/>
        </w:rPr>
        <w:t xml:space="preserve">paliek Latvijas Republikā atbilstoši prasībām, kas </w:t>
      </w:r>
      <w:r w:rsidR="00447A09" w:rsidRPr="00CD5D96">
        <w:rPr>
          <w:rFonts w:ascii="Times New Roman" w:eastAsia="Times New Roman" w:hAnsi="Times New Roman" w:cs="Times New Roman"/>
          <w:sz w:val="24"/>
          <w:szCs w:val="24"/>
          <w:lang w:eastAsia="lv-LV"/>
        </w:rPr>
        <w:t xml:space="preserve">ir </w:t>
      </w:r>
      <w:r w:rsidR="002D4DF5" w:rsidRPr="00CD5D96">
        <w:rPr>
          <w:rFonts w:ascii="Times New Roman" w:eastAsia="Times New Roman" w:hAnsi="Times New Roman" w:cs="Times New Roman"/>
          <w:sz w:val="24"/>
          <w:szCs w:val="24"/>
          <w:lang w:eastAsia="lv-LV"/>
        </w:rPr>
        <w:t xml:space="preserve">noteiktas Komisijas regulas Nr. </w:t>
      </w:r>
      <w:hyperlink r:id="rId19" w:tgtFrame="_blank" w:history="1">
        <w:r w:rsidR="002D4DF5" w:rsidRPr="00CD5D96">
          <w:rPr>
            <w:rFonts w:ascii="Times New Roman" w:eastAsia="Times New Roman" w:hAnsi="Times New Roman" w:cs="Times New Roman"/>
            <w:sz w:val="24"/>
            <w:szCs w:val="24"/>
            <w:lang w:eastAsia="lv-LV"/>
          </w:rPr>
          <w:t>651/2014</w:t>
        </w:r>
      </w:hyperlink>
      <w:r w:rsidR="00447A09" w:rsidRPr="00CD5D96">
        <w:rPr>
          <w:rFonts w:ascii="Times New Roman" w:eastAsia="Times New Roman" w:hAnsi="Times New Roman" w:cs="Times New Roman"/>
          <w:sz w:val="24"/>
          <w:szCs w:val="24"/>
          <w:lang w:eastAsia="lv-LV"/>
        </w:rPr>
        <w:t xml:space="preserve"> 14.panta 5.</w:t>
      </w:r>
      <w:r w:rsidR="002D4DF5" w:rsidRPr="00CD5D96">
        <w:rPr>
          <w:rFonts w:ascii="Times New Roman" w:eastAsia="Times New Roman" w:hAnsi="Times New Roman" w:cs="Times New Roman"/>
          <w:sz w:val="24"/>
          <w:szCs w:val="24"/>
          <w:lang w:eastAsia="lv-LV"/>
        </w:rPr>
        <w:t>punktā;</w:t>
      </w:r>
    </w:p>
    <w:p w:rsidR="002D4DF5" w:rsidRPr="00CD5D96" w:rsidRDefault="00B36650"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 </w:t>
      </w:r>
      <w:r w:rsidR="002D4DF5" w:rsidRPr="00CD5D96">
        <w:rPr>
          <w:rFonts w:ascii="Times New Roman" w:eastAsia="Times New Roman" w:hAnsi="Times New Roman" w:cs="Times New Roman"/>
          <w:sz w:val="24"/>
          <w:szCs w:val="24"/>
          <w:lang w:eastAsia="lv-LV"/>
        </w:rPr>
        <w:t xml:space="preserve">sniegtajam atbalstam ir stimulējoša ietekme atbilstoši pazīmēm, kas </w:t>
      </w:r>
      <w:r w:rsidR="00447A09" w:rsidRPr="00CD5D96">
        <w:rPr>
          <w:rFonts w:ascii="Times New Roman" w:eastAsia="Times New Roman" w:hAnsi="Times New Roman" w:cs="Times New Roman"/>
          <w:sz w:val="24"/>
          <w:szCs w:val="24"/>
          <w:lang w:eastAsia="lv-LV"/>
        </w:rPr>
        <w:t xml:space="preserve">ir </w:t>
      </w:r>
      <w:r w:rsidR="002D4DF5" w:rsidRPr="00CD5D96">
        <w:rPr>
          <w:rFonts w:ascii="Times New Roman" w:eastAsia="Times New Roman" w:hAnsi="Times New Roman" w:cs="Times New Roman"/>
          <w:sz w:val="24"/>
          <w:szCs w:val="24"/>
          <w:lang w:eastAsia="lv-LV"/>
        </w:rPr>
        <w:t xml:space="preserve">noteiktas Komisijas regulas Nr. </w:t>
      </w:r>
      <w:hyperlink r:id="rId20" w:tgtFrame="_blank" w:history="1">
        <w:r w:rsidR="002D4DF5" w:rsidRPr="00CD5D96">
          <w:rPr>
            <w:rFonts w:ascii="Times New Roman" w:eastAsia="Times New Roman" w:hAnsi="Times New Roman" w:cs="Times New Roman"/>
            <w:sz w:val="24"/>
            <w:szCs w:val="24"/>
            <w:lang w:eastAsia="lv-LV"/>
          </w:rPr>
          <w:t>651/2014</w:t>
        </w:r>
      </w:hyperlink>
      <w:r w:rsidR="00447A09" w:rsidRPr="00CD5D96">
        <w:rPr>
          <w:rFonts w:ascii="Times New Roman" w:eastAsia="Times New Roman" w:hAnsi="Times New Roman" w:cs="Times New Roman"/>
          <w:sz w:val="24"/>
          <w:szCs w:val="24"/>
          <w:lang w:eastAsia="lv-LV"/>
        </w:rPr>
        <w:t xml:space="preserve"> 6.panta 2.</w:t>
      </w:r>
      <w:r w:rsidR="002D4DF5" w:rsidRPr="00CD5D96">
        <w:rPr>
          <w:rFonts w:ascii="Times New Roman" w:eastAsia="Times New Roman" w:hAnsi="Times New Roman" w:cs="Times New Roman"/>
          <w:sz w:val="24"/>
          <w:szCs w:val="24"/>
          <w:lang w:eastAsia="lv-LV"/>
        </w:rPr>
        <w:t>punktā.</w:t>
      </w:r>
    </w:p>
    <w:p w:rsidR="002D4DF5" w:rsidRPr="00CD5D96" w:rsidRDefault="00447A09" w:rsidP="00D13508">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27" w:name="p-523668"/>
      <w:bookmarkStart w:id="28" w:name="p13.1"/>
      <w:bookmarkEnd w:id="27"/>
      <w:bookmarkEnd w:id="28"/>
      <w:r w:rsidRPr="00CD5D96">
        <w:rPr>
          <w:rFonts w:ascii="Times New Roman" w:eastAsia="Times New Roman" w:hAnsi="Times New Roman" w:cs="Times New Roman"/>
          <w:sz w:val="24"/>
          <w:szCs w:val="24"/>
          <w:lang w:eastAsia="lv-LV"/>
        </w:rPr>
        <w:t>P</w:t>
      </w:r>
      <w:r w:rsidR="009900DF" w:rsidRPr="00CD5D96">
        <w:rPr>
          <w:rFonts w:ascii="Times New Roman" w:eastAsia="Times New Roman" w:hAnsi="Times New Roman" w:cs="Times New Roman"/>
          <w:sz w:val="24"/>
          <w:szCs w:val="24"/>
          <w:lang w:eastAsia="lv-LV"/>
        </w:rPr>
        <w:t xml:space="preserve">aralēlo </w:t>
      </w:r>
      <w:r w:rsidR="002D4DF5" w:rsidRPr="00CD5D96">
        <w:rPr>
          <w:rFonts w:ascii="Times New Roman" w:eastAsia="Times New Roman" w:hAnsi="Times New Roman" w:cs="Times New Roman"/>
          <w:sz w:val="24"/>
          <w:szCs w:val="24"/>
          <w:lang w:eastAsia="lv-LV"/>
        </w:rPr>
        <w:t xml:space="preserve">aizdevumu būtiskām pārmaiņām ražošanas procesā un esošas uzņēmējdarbības vietas darbības dažādošanai var piešķirt, ja tiek ievēroti Komisijas regulas Nr. </w:t>
      </w:r>
      <w:hyperlink r:id="rId21" w:tgtFrame="_blank" w:history="1">
        <w:r w:rsidR="002D4DF5" w:rsidRPr="00CD5D96">
          <w:rPr>
            <w:rFonts w:ascii="Times New Roman" w:eastAsia="Times New Roman" w:hAnsi="Times New Roman" w:cs="Times New Roman"/>
            <w:sz w:val="24"/>
            <w:szCs w:val="24"/>
            <w:lang w:eastAsia="lv-LV"/>
          </w:rPr>
          <w:t>651/2014</w:t>
        </w:r>
      </w:hyperlink>
      <w:r w:rsidRPr="00CD5D96">
        <w:rPr>
          <w:rFonts w:ascii="Times New Roman" w:eastAsia="Times New Roman" w:hAnsi="Times New Roman" w:cs="Times New Roman"/>
          <w:sz w:val="24"/>
          <w:szCs w:val="24"/>
          <w:lang w:eastAsia="lv-LV"/>
        </w:rPr>
        <w:t xml:space="preserve"> 14.panta 7.</w:t>
      </w:r>
      <w:r w:rsidR="002D4DF5" w:rsidRPr="00CD5D96">
        <w:rPr>
          <w:rFonts w:ascii="Times New Roman" w:eastAsia="Times New Roman" w:hAnsi="Times New Roman" w:cs="Times New Roman"/>
          <w:sz w:val="24"/>
          <w:szCs w:val="24"/>
          <w:lang w:eastAsia="lv-LV"/>
        </w:rPr>
        <w:t>punkta nosacījumi.</w:t>
      </w:r>
    </w:p>
    <w:p w:rsidR="003F5B7C" w:rsidRPr="00CD5D96" w:rsidRDefault="00B36650" w:rsidP="00C81119">
      <w:pPr>
        <w:pStyle w:val="ListParagraph"/>
        <w:numPr>
          <w:ilvl w:val="0"/>
          <w:numId w:val="9"/>
        </w:numPr>
        <w:spacing w:after="0" w:line="240" w:lineRule="auto"/>
        <w:ind w:left="709" w:hanging="709"/>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P</w:t>
      </w:r>
      <w:r w:rsidR="00B30432" w:rsidRPr="00CD5D96">
        <w:rPr>
          <w:rFonts w:ascii="Times New Roman" w:eastAsia="Times New Roman" w:hAnsi="Times New Roman" w:cs="Times New Roman"/>
          <w:sz w:val="24"/>
          <w:szCs w:val="24"/>
          <w:lang w:eastAsia="lv-LV"/>
        </w:rPr>
        <w:t>aralēl</w:t>
      </w:r>
      <w:r w:rsidRPr="00CD5D96">
        <w:rPr>
          <w:rFonts w:ascii="Times New Roman" w:eastAsia="Times New Roman" w:hAnsi="Times New Roman" w:cs="Times New Roman"/>
          <w:sz w:val="24"/>
          <w:szCs w:val="24"/>
          <w:lang w:eastAsia="lv-LV"/>
        </w:rPr>
        <w:t>ais</w:t>
      </w:r>
      <w:r w:rsidR="00B30432"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 xml:space="preserve">aizdevums tiek piešķirts, ja tā apmērs ir vismaz </w:t>
      </w:r>
      <w:r w:rsidR="00B30432" w:rsidRPr="00CD5D96">
        <w:rPr>
          <w:rFonts w:ascii="Times New Roman" w:eastAsia="Times New Roman" w:hAnsi="Times New Roman" w:cs="Times New Roman"/>
          <w:sz w:val="24"/>
          <w:szCs w:val="24"/>
          <w:lang w:eastAsia="lv-LV"/>
        </w:rPr>
        <w:t>50</w:t>
      </w:r>
      <w:r w:rsidRPr="00CD5D96">
        <w:rPr>
          <w:rFonts w:ascii="Times New Roman" w:eastAsia="Times New Roman" w:hAnsi="Times New Roman" w:cs="Times New Roman"/>
          <w:sz w:val="24"/>
          <w:szCs w:val="24"/>
          <w:lang w:eastAsia="lv-LV"/>
        </w:rPr>
        <w:t> </w:t>
      </w:r>
      <w:r w:rsidR="00B30432" w:rsidRPr="00CD5D96">
        <w:rPr>
          <w:rFonts w:ascii="Times New Roman" w:eastAsia="Times New Roman" w:hAnsi="Times New Roman" w:cs="Times New Roman"/>
          <w:sz w:val="24"/>
          <w:szCs w:val="24"/>
          <w:lang w:eastAsia="lv-LV"/>
        </w:rPr>
        <w:t>000</w:t>
      </w:r>
      <w:r w:rsidRPr="00CD5D96">
        <w:rPr>
          <w:rFonts w:ascii="Times New Roman" w:eastAsia="Times New Roman" w:hAnsi="Times New Roman" w:cs="Times New Roman"/>
          <w:sz w:val="24"/>
          <w:szCs w:val="24"/>
          <w:lang w:eastAsia="lv-LV"/>
        </w:rPr>
        <w:t xml:space="preserve"> </w:t>
      </w:r>
      <w:proofErr w:type="spellStart"/>
      <w:r w:rsidR="002774CB" w:rsidRPr="00CD5D96">
        <w:rPr>
          <w:rFonts w:ascii="Times New Roman" w:eastAsia="Times New Roman" w:hAnsi="Times New Roman" w:cs="Times New Roman"/>
          <w:i/>
          <w:sz w:val="24"/>
          <w:szCs w:val="24"/>
          <w:lang w:eastAsia="lv-LV"/>
        </w:rPr>
        <w:t>euro</w:t>
      </w:r>
      <w:proofErr w:type="spellEnd"/>
      <w:r w:rsidR="00B30432" w:rsidRPr="00CD5D96">
        <w:rPr>
          <w:rFonts w:ascii="Times New Roman" w:eastAsia="Times New Roman" w:hAnsi="Times New Roman" w:cs="Times New Roman"/>
          <w:sz w:val="24"/>
          <w:szCs w:val="24"/>
          <w:lang w:eastAsia="lv-LV"/>
        </w:rPr>
        <w:t>.</w:t>
      </w:r>
      <w:r w:rsidR="008D192A" w:rsidRPr="00CD5D96">
        <w:rPr>
          <w:rFonts w:ascii="Times New Roman" w:eastAsia="Times New Roman" w:hAnsi="Times New Roman" w:cs="Times New Roman"/>
          <w:sz w:val="24"/>
          <w:szCs w:val="24"/>
          <w:lang w:eastAsia="lv-LV"/>
        </w:rPr>
        <w:t xml:space="preserve"> </w:t>
      </w:r>
    </w:p>
    <w:p w:rsidR="002774CB" w:rsidRPr="00CD5D96" w:rsidRDefault="00744A9F" w:rsidP="00C81119">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Paralēlā aizdevuma apmērs nepārsniedz 5 000 000 </w:t>
      </w:r>
      <w:proofErr w:type="spellStart"/>
      <w:r w:rsidRPr="00CD5D96">
        <w:rPr>
          <w:rFonts w:ascii="Times New Roman" w:eastAsia="Times New Roman" w:hAnsi="Times New Roman" w:cs="Times New Roman"/>
          <w:i/>
          <w:sz w:val="24"/>
          <w:szCs w:val="24"/>
          <w:lang w:eastAsia="lv-LV"/>
        </w:rPr>
        <w:t>euro</w:t>
      </w:r>
      <w:proofErr w:type="spellEnd"/>
      <w:r w:rsidRPr="00CD5D96">
        <w:rPr>
          <w:rFonts w:ascii="Times New Roman" w:eastAsia="Times New Roman" w:hAnsi="Times New Roman" w:cs="Times New Roman"/>
          <w:sz w:val="24"/>
          <w:szCs w:val="24"/>
          <w:lang w:eastAsia="lv-LV"/>
        </w:rPr>
        <w:t>.</w:t>
      </w:r>
    </w:p>
    <w:p w:rsidR="00744A9F" w:rsidRPr="00CD5D96" w:rsidRDefault="00744A9F"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Piešķirot paralēlo aizdevumu apmērā līdz 2 000 000 </w:t>
      </w:r>
      <w:proofErr w:type="spellStart"/>
      <w:r w:rsidRPr="00CD5D96">
        <w:rPr>
          <w:rFonts w:ascii="Times New Roman" w:eastAsia="Times New Roman" w:hAnsi="Times New Roman" w:cs="Times New Roman"/>
          <w:i/>
          <w:sz w:val="24"/>
          <w:szCs w:val="24"/>
          <w:lang w:eastAsia="lv-LV"/>
        </w:rPr>
        <w:t>euro</w:t>
      </w:r>
      <w:proofErr w:type="spellEnd"/>
      <w:r w:rsidRPr="00CD5D96">
        <w:rPr>
          <w:rFonts w:ascii="Times New Roman" w:eastAsia="Times New Roman" w:hAnsi="Times New Roman" w:cs="Times New Roman"/>
          <w:i/>
          <w:sz w:val="24"/>
          <w:szCs w:val="24"/>
          <w:lang w:eastAsia="lv-LV"/>
        </w:rPr>
        <w:t>,</w:t>
      </w:r>
      <w:r w:rsidRPr="00CD5D96">
        <w:rPr>
          <w:rFonts w:ascii="Times New Roman" w:eastAsia="Times New Roman" w:hAnsi="Times New Roman" w:cs="Times New Roman"/>
          <w:sz w:val="24"/>
          <w:szCs w:val="24"/>
          <w:lang w:eastAsia="lv-LV"/>
        </w:rPr>
        <w:t xml:space="preserve"> tas nepārsniedz 45 % no šo noteikumu </w:t>
      </w:r>
      <w:r w:rsidR="00A013E2" w:rsidRPr="00CD5D96">
        <w:rPr>
          <w:rFonts w:ascii="Times New Roman" w:eastAsia="Times New Roman" w:hAnsi="Times New Roman" w:cs="Times New Roman"/>
          <w:sz w:val="24"/>
          <w:szCs w:val="24"/>
          <w:lang w:eastAsia="lv-LV"/>
        </w:rPr>
        <w:t>noteiktajām</w:t>
      </w:r>
      <w:r w:rsidRPr="00CD5D96">
        <w:rPr>
          <w:rFonts w:ascii="Times New Roman" w:eastAsia="Times New Roman" w:hAnsi="Times New Roman" w:cs="Times New Roman"/>
          <w:sz w:val="24"/>
          <w:szCs w:val="24"/>
          <w:lang w:eastAsia="lv-LV"/>
        </w:rPr>
        <w:t xml:space="preserve"> </w:t>
      </w:r>
      <w:r w:rsidR="00282F54" w:rsidRPr="00CD5D96">
        <w:rPr>
          <w:rFonts w:ascii="Times New Roman" w:eastAsia="Times New Roman" w:hAnsi="Times New Roman" w:cs="Times New Roman"/>
          <w:sz w:val="24"/>
          <w:szCs w:val="24"/>
          <w:lang w:eastAsia="lv-LV"/>
        </w:rPr>
        <w:t xml:space="preserve">projekta </w:t>
      </w:r>
      <w:r w:rsidRPr="00CD5D96">
        <w:rPr>
          <w:rFonts w:ascii="Times New Roman" w:eastAsia="Times New Roman" w:hAnsi="Times New Roman" w:cs="Times New Roman"/>
          <w:sz w:val="24"/>
          <w:szCs w:val="24"/>
          <w:lang w:eastAsia="lv-LV"/>
        </w:rPr>
        <w:t xml:space="preserve">attiecināmajām izmaksām </w:t>
      </w:r>
      <w:proofErr w:type="spellStart"/>
      <w:r w:rsidR="00447A09" w:rsidRPr="00CD5D96">
        <w:rPr>
          <w:rFonts w:ascii="Times New Roman" w:eastAsia="Times New Roman" w:hAnsi="Times New Roman" w:cs="Times New Roman"/>
          <w:sz w:val="24"/>
          <w:szCs w:val="24"/>
          <w:lang w:eastAsia="lv-LV"/>
        </w:rPr>
        <w:t>mikro</w:t>
      </w:r>
      <w:proofErr w:type="spellEnd"/>
      <w:r w:rsidR="00447A09"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 xml:space="preserve">mazam  un vidējam saimnieciskās darbības veicējam un 35 % </w:t>
      </w:r>
      <w:r w:rsidR="00282F54"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lielajam saimnieciskās darbības veicējam.</w:t>
      </w:r>
    </w:p>
    <w:p w:rsidR="002D4DF5" w:rsidRPr="00CD5D96" w:rsidRDefault="00A013E2"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29" w:name="p-523669"/>
      <w:bookmarkStart w:id="30" w:name="p14"/>
      <w:bookmarkEnd w:id="29"/>
      <w:bookmarkEnd w:id="30"/>
      <w:r w:rsidRPr="00CD5D96">
        <w:rPr>
          <w:rFonts w:ascii="Times New Roman" w:eastAsia="Times New Roman" w:hAnsi="Times New Roman" w:cs="Times New Roman"/>
          <w:sz w:val="24"/>
          <w:szCs w:val="24"/>
          <w:lang w:eastAsia="lv-LV"/>
        </w:rPr>
        <w:t>Piešķirot</w:t>
      </w:r>
      <w:r w:rsidR="00447A09" w:rsidRPr="00CD5D96">
        <w:rPr>
          <w:rFonts w:ascii="Times New Roman" w:eastAsia="Times New Roman" w:hAnsi="Times New Roman" w:cs="Times New Roman"/>
          <w:sz w:val="24"/>
          <w:szCs w:val="24"/>
          <w:lang w:eastAsia="lv-LV"/>
        </w:rPr>
        <w:t xml:space="preserve"> paralēlo aizdevumu apmērā virs</w:t>
      </w:r>
      <w:r w:rsidR="001A60EA" w:rsidRPr="00CD5D96">
        <w:rPr>
          <w:rFonts w:ascii="Times New Roman" w:eastAsia="Times New Roman" w:hAnsi="Times New Roman" w:cs="Times New Roman"/>
          <w:sz w:val="24"/>
          <w:szCs w:val="24"/>
          <w:lang w:eastAsia="lv-LV"/>
        </w:rPr>
        <w:t xml:space="preserve"> 2 000 000 </w:t>
      </w:r>
      <w:proofErr w:type="spellStart"/>
      <w:r w:rsidR="001A60EA" w:rsidRPr="00CD5D96">
        <w:rPr>
          <w:rFonts w:ascii="Times New Roman" w:eastAsia="Times New Roman" w:hAnsi="Times New Roman" w:cs="Times New Roman"/>
          <w:i/>
          <w:sz w:val="24"/>
          <w:szCs w:val="24"/>
          <w:lang w:eastAsia="lv-LV"/>
        </w:rPr>
        <w:t>euro</w:t>
      </w:r>
      <w:proofErr w:type="spellEnd"/>
      <w:r w:rsidRPr="00CD5D96">
        <w:rPr>
          <w:rFonts w:ascii="Times New Roman" w:eastAsia="Times New Roman" w:hAnsi="Times New Roman" w:cs="Times New Roman"/>
          <w:sz w:val="24"/>
          <w:szCs w:val="24"/>
          <w:lang w:eastAsia="lv-LV"/>
        </w:rPr>
        <w:t xml:space="preserve"> un</w:t>
      </w:r>
      <w:r w:rsidR="001A60EA" w:rsidRPr="00CD5D96">
        <w:rPr>
          <w:rFonts w:ascii="Times New Roman" w:eastAsia="Times New Roman" w:hAnsi="Times New Roman" w:cs="Times New Roman"/>
          <w:sz w:val="24"/>
          <w:szCs w:val="24"/>
          <w:lang w:eastAsia="lv-LV"/>
        </w:rPr>
        <w:t xml:space="preserve"> līdz 5</w:t>
      </w:r>
      <w:r w:rsidR="00732B3A" w:rsidRPr="00CD5D96">
        <w:rPr>
          <w:rFonts w:ascii="Times New Roman" w:eastAsia="Times New Roman" w:hAnsi="Times New Roman" w:cs="Times New Roman"/>
          <w:sz w:val="24"/>
          <w:szCs w:val="24"/>
          <w:lang w:eastAsia="lv-LV"/>
        </w:rPr>
        <w:t xml:space="preserve"> 000 000 </w:t>
      </w:r>
      <w:proofErr w:type="spellStart"/>
      <w:r w:rsidR="00732B3A" w:rsidRPr="00CD5D96">
        <w:rPr>
          <w:rFonts w:ascii="Times New Roman" w:eastAsia="Times New Roman" w:hAnsi="Times New Roman" w:cs="Times New Roman"/>
          <w:i/>
          <w:sz w:val="24"/>
          <w:szCs w:val="24"/>
          <w:lang w:eastAsia="lv-LV"/>
        </w:rPr>
        <w:t>euro</w:t>
      </w:r>
      <w:proofErr w:type="spellEnd"/>
      <w:r w:rsidR="00732B3A" w:rsidRPr="00CD5D96">
        <w:rPr>
          <w:rFonts w:ascii="Times New Roman" w:eastAsia="Times New Roman" w:hAnsi="Times New Roman" w:cs="Times New Roman"/>
          <w:sz w:val="24"/>
          <w:szCs w:val="24"/>
          <w:lang w:eastAsia="lv-LV"/>
        </w:rPr>
        <w:t xml:space="preserve">, tas nepārsniedz </w:t>
      </w:r>
      <w:r w:rsidR="001A60EA" w:rsidRPr="00CD5D96">
        <w:rPr>
          <w:rFonts w:ascii="Times New Roman" w:eastAsia="Times New Roman" w:hAnsi="Times New Roman" w:cs="Times New Roman"/>
          <w:sz w:val="24"/>
          <w:szCs w:val="24"/>
          <w:lang w:eastAsia="lv-LV"/>
        </w:rPr>
        <w:t>35</w:t>
      </w:r>
      <w:r w:rsidR="00732B3A" w:rsidRPr="00CD5D96">
        <w:rPr>
          <w:rFonts w:ascii="Times New Roman" w:eastAsia="Times New Roman" w:hAnsi="Times New Roman" w:cs="Times New Roman"/>
          <w:sz w:val="24"/>
          <w:szCs w:val="24"/>
          <w:lang w:eastAsia="lv-LV"/>
        </w:rPr>
        <w:t xml:space="preserve">% no šo noteikumu </w:t>
      </w:r>
      <w:r w:rsidRPr="00CD5D96">
        <w:rPr>
          <w:rFonts w:ascii="Times New Roman" w:eastAsia="Times New Roman" w:hAnsi="Times New Roman" w:cs="Times New Roman"/>
          <w:sz w:val="24"/>
          <w:szCs w:val="24"/>
          <w:lang w:eastAsia="lv-LV"/>
        </w:rPr>
        <w:t>noteiktajām</w:t>
      </w:r>
      <w:r w:rsidR="00732B3A" w:rsidRPr="00CD5D96">
        <w:rPr>
          <w:rFonts w:ascii="Times New Roman" w:eastAsia="Times New Roman" w:hAnsi="Times New Roman" w:cs="Times New Roman"/>
          <w:sz w:val="24"/>
          <w:szCs w:val="24"/>
          <w:lang w:eastAsia="lv-LV"/>
        </w:rPr>
        <w:t xml:space="preserve"> </w:t>
      </w:r>
      <w:r w:rsidR="00282F54" w:rsidRPr="00CD5D96">
        <w:rPr>
          <w:rFonts w:ascii="Times New Roman" w:eastAsia="Times New Roman" w:hAnsi="Times New Roman" w:cs="Times New Roman"/>
          <w:sz w:val="24"/>
          <w:szCs w:val="24"/>
          <w:lang w:eastAsia="lv-LV"/>
        </w:rPr>
        <w:t xml:space="preserve">projekta </w:t>
      </w:r>
      <w:r w:rsidR="00732B3A" w:rsidRPr="00CD5D96">
        <w:rPr>
          <w:rFonts w:ascii="Times New Roman" w:eastAsia="Times New Roman" w:hAnsi="Times New Roman" w:cs="Times New Roman"/>
          <w:sz w:val="24"/>
          <w:szCs w:val="24"/>
          <w:lang w:eastAsia="lv-LV"/>
        </w:rPr>
        <w:t>attiecināmajām izmaksām</w:t>
      </w:r>
      <w:r w:rsidR="009B4FB0" w:rsidRPr="00CD5D96">
        <w:rPr>
          <w:rFonts w:ascii="Times New Roman" w:eastAsia="Times New Roman" w:hAnsi="Times New Roman" w:cs="Times New Roman"/>
          <w:sz w:val="24"/>
          <w:szCs w:val="24"/>
          <w:lang w:eastAsia="lv-LV"/>
        </w:rPr>
        <w:t>.</w:t>
      </w:r>
    </w:p>
    <w:p w:rsidR="00282F54" w:rsidRPr="00CD5D96" w:rsidRDefault="009B4FB0" w:rsidP="00C81119">
      <w:pPr>
        <w:pStyle w:val="ListParagraph"/>
        <w:numPr>
          <w:ilvl w:val="0"/>
          <w:numId w:val="9"/>
        </w:numPr>
        <w:spacing w:after="0" w:line="240" w:lineRule="auto"/>
        <w:ind w:left="709" w:hanging="709"/>
        <w:contextualSpacing w:val="0"/>
        <w:jc w:val="both"/>
        <w:rPr>
          <w:rFonts w:ascii="Times New Roman" w:eastAsia="Times New Roman" w:hAnsi="Times New Roman" w:cs="Times New Roman"/>
          <w:sz w:val="24"/>
          <w:szCs w:val="24"/>
          <w:lang w:eastAsia="lv-LV"/>
        </w:rPr>
      </w:pPr>
      <w:bookmarkStart w:id="31" w:name="p-514747"/>
      <w:bookmarkStart w:id="32" w:name="p15"/>
      <w:bookmarkStart w:id="33" w:name="p-514751"/>
      <w:bookmarkStart w:id="34" w:name="p18"/>
      <w:bookmarkEnd w:id="31"/>
      <w:bookmarkEnd w:id="32"/>
      <w:bookmarkEnd w:id="33"/>
      <w:bookmarkEnd w:id="34"/>
      <w:r w:rsidRPr="00CD5D96">
        <w:rPr>
          <w:rFonts w:ascii="Times New Roman" w:eastAsia="Times New Roman" w:hAnsi="Times New Roman" w:cs="Times New Roman"/>
          <w:sz w:val="24"/>
          <w:szCs w:val="24"/>
          <w:lang w:eastAsia="lv-LV"/>
        </w:rPr>
        <w:t>Paralēlo aizdevumu piešķir, ja</w:t>
      </w:r>
      <w:r w:rsidR="00282F54" w:rsidRPr="00CD5D96">
        <w:rPr>
          <w:rFonts w:ascii="Times New Roman" w:eastAsia="Times New Roman" w:hAnsi="Times New Roman" w:cs="Times New Roman"/>
          <w:sz w:val="24"/>
          <w:szCs w:val="24"/>
          <w:lang w:eastAsia="lv-LV"/>
        </w:rPr>
        <w:t xml:space="preserve"> tiek izpildīti šādi nosacījumi:</w:t>
      </w:r>
    </w:p>
    <w:p w:rsidR="002D4DF5" w:rsidRPr="00CD5D96" w:rsidRDefault="009B4FB0"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s</w:t>
      </w:r>
      <w:r w:rsidR="002D4DF5" w:rsidRPr="00CD5D96">
        <w:rPr>
          <w:rFonts w:ascii="Times New Roman" w:eastAsia="Times New Roman" w:hAnsi="Times New Roman" w:cs="Times New Roman"/>
          <w:sz w:val="24"/>
          <w:szCs w:val="24"/>
          <w:lang w:eastAsia="lv-LV"/>
        </w:rPr>
        <w:t>aimnieciskās darbības veicējs nodrošina finansiālo ieguldījumu (</w:t>
      </w:r>
      <w:r w:rsidRPr="00CD5D96">
        <w:rPr>
          <w:rFonts w:ascii="Times New Roman" w:eastAsia="Times New Roman" w:hAnsi="Times New Roman" w:cs="Times New Roman"/>
          <w:sz w:val="24"/>
          <w:szCs w:val="24"/>
          <w:lang w:eastAsia="lv-LV"/>
        </w:rPr>
        <w:t xml:space="preserve">tajā skaitā </w:t>
      </w:r>
      <w:r w:rsidR="002D4DF5" w:rsidRPr="00CD5D96">
        <w:rPr>
          <w:rFonts w:ascii="Times New Roman" w:eastAsia="Times New Roman" w:hAnsi="Times New Roman" w:cs="Times New Roman"/>
          <w:sz w:val="24"/>
          <w:szCs w:val="24"/>
          <w:lang w:eastAsia="lv-LV"/>
        </w:rPr>
        <w:t xml:space="preserve">kredītiestādes izsniegtu ilgtermiņa kredītu vai finanšu līzingu) vismaz 25 % apmērā no šo noteikumu </w:t>
      </w:r>
      <w:r w:rsidR="00C5332E" w:rsidRPr="00CD5D96">
        <w:rPr>
          <w:rFonts w:ascii="Times New Roman" w:eastAsia="Times New Roman" w:hAnsi="Times New Roman" w:cs="Times New Roman"/>
          <w:sz w:val="24"/>
          <w:szCs w:val="24"/>
          <w:lang w:eastAsia="lv-LV"/>
        </w:rPr>
        <w:t>attiecināmajām izmaksām</w:t>
      </w:r>
      <w:r w:rsidRPr="00CD5D96">
        <w:rPr>
          <w:rFonts w:ascii="Times New Roman" w:eastAsia="Times New Roman" w:hAnsi="Times New Roman" w:cs="Times New Roman"/>
          <w:sz w:val="24"/>
          <w:szCs w:val="24"/>
          <w:lang w:eastAsia="lv-LV"/>
        </w:rPr>
        <w:t>. Par šo finansiālo ieguldījumu nav</w:t>
      </w:r>
      <w:r w:rsidR="002D4DF5" w:rsidRPr="00CD5D96">
        <w:rPr>
          <w:rFonts w:ascii="Times New Roman" w:eastAsia="Times New Roman" w:hAnsi="Times New Roman" w:cs="Times New Roman"/>
          <w:sz w:val="24"/>
          <w:szCs w:val="24"/>
          <w:lang w:eastAsia="lv-LV"/>
        </w:rPr>
        <w:t xml:space="preserve"> </w:t>
      </w:r>
      <w:r w:rsidR="002D4DF5" w:rsidRPr="00CD5D96">
        <w:rPr>
          <w:rFonts w:ascii="Times New Roman" w:eastAsia="Times New Roman" w:hAnsi="Times New Roman" w:cs="Times New Roman"/>
          <w:sz w:val="24"/>
          <w:szCs w:val="24"/>
          <w:lang w:eastAsia="lv-LV"/>
        </w:rPr>
        <w:lastRenderedPageBreak/>
        <w:t>saņemts nekāds publiskais atbalsts, ta</w:t>
      </w:r>
      <w:r w:rsidRPr="00CD5D96">
        <w:rPr>
          <w:rFonts w:ascii="Times New Roman" w:eastAsia="Times New Roman" w:hAnsi="Times New Roman" w:cs="Times New Roman"/>
          <w:sz w:val="24"/>
          <w:szCs w:val="24"/>
          <w:lang w:eastAsia="lv-LV"/>
        </w:rPr>
        <w:t>jā</w:t>
      </w:r>
      <w:r w:rsidR="002D4DF5" w:rsidRPr="00CD5D96">
        <w:rPr>
          <w:rFonts w:ascii="Times New Roman" w:eastAsia="Times New Roman" w:hAnsi="Times New Roman" w:cs="Times New Roman"/>
          <w:sz w:val="24"/>
          <w:szCs w:val="24"/>
          <w:lang w:eastAsia="lv-LV"/>
        </w:rPr>
        <w:t xml:space="preserve"> skaitā nav saņemts valsts vai pašvaldību galvojums, </w:t>
      </w:r>
      <w:r w:rsidRPr="00CD5D96">
        <w:rPr>
          <w:rFonts w:ascii="Times New Roman" w:eastAsia="Times New Roman" w:hAnsi="Times New Roman" w:cs="Times New Roman"/>
          <w:sz w:val="24"/>
          <w:szCs w:val="24"/>
          <w:lang w:eastAsia="lv-LV"/>
        </w:rPr>
        <w:t xml:space="preserve">kā arī </w:t>
      </w:r>
      <w:r w:rsidR="00007234" w:rsidRPr="00CD5D96">
        <w:rPr>
          <w:rFonts w:ascii="Times New Roman" w:eastAsia="Times New Roman" w:hAnsi="Times New Roman" w:cs="Times New Roman"/>
          <w:sz w:val="24"/>
          <w:szCs w:val="24"/>
          <w:lang w:eastAsia="lv-LV"/>
        </w:rPr>
        <w:t>šis finansējums</w:t>
      </w:r>
      <w:r w:rsidRPr="00CD5D96">
        <w:rPr>
          <w:rFonts w:ascii="Times New Roman" w:eastAsia="Times New Roman" w:hAnsi="Times New Roman" w:cs="Times New Roman"/>
          <w:sz w:val="24"/>
          <w:szCs w:val="24"/>
          <w:lang w:eastAsia="lv-LV"/>
        </w:rPr>
        <w:t xml:space="preserve"> nav </w:t>
      </w:r>
      <w:r w:rsidR="002D4DF5" w:rsidRPr="00CD5D96">
        <w:rPr>
          <w:rFonts w:ascii="Times New Roman" w:eastAsia="Times New Roman" w:hAnsi="Times New Roman" w:cs="Times New Roman"/>
          <w:sz w:val="24"/>
          <w:szCs w:val="24"/>
          <w:lang w:eastAsia="lv-LV"/>
        </w:rPr>
        <w:t>valsts vai pašvaldības izsniegts kredīts uz atvieglotiem nosacījumiem.</w:t>
      </w:r>
      <w:r w:rsidR="00C5332E" w:rsidRPr="00CD5D96">
        <w:rPr>
          <w:rFonts w:ascii="Times New Roman" w:eastAsia="Times New Roman" w:hAnsi="Times New Roman" w:cs="Times New Roman"/>
          <w:sz w:val="24"/>
          <w:szCs w:val="24"/>
          <w:lang w:eastAsia="lv-LV"/>
        </w:rPr>
        <w:t xml:space="preserve"> </w:t>
      </w:r>
    </w:p>
    <w:p w:rsidR="00282F54" w:rsidRPr="00CD5D96" w:rsidRDefault="00282F54"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ieguldījumu projekta attiecināmās izmaksas tiek finansētas ar kredītiestādes finansējumu (ilgtermiņa kredītu vai finanšu līzingu), kura </w:t>
      </w:r>
      <w:r w:rsidR="00A2125E" w:rsidRPr="00CD5D96">
        <w:rPr>
          <w:rFonts w:ascii="Times New Roman" w:eastAsia="Times New Roman" w:hAnsi="Times New Roman" w:cs="Times New Roman"/>
          <w:sz w:val="24"/>
          <w:szCs w:val="24"/>
          <w:lang w:eastAsia="lv-LV"/>
        </w:rPr>
        <w:t xml:space="preserve">apmērs </w:t>
      </w:r>
      <w:r w:rsidR="00101E5E" w:rsidRPr="00CD5D96">
        <w:rPr>
          <w:rFonts w:ascii="Times New Roman" w:eastAsia="Times New Roman" w:hAnsi="Times New Roman" w:cs="Times New Roman"/>
          <w:sz w:val="24"/>
          <w:szCs w:val="24"/>
          <w:lang w:eastAsia="lv-LV"/>
        </w:rPr>
        <w:t>nav mazāk</w:t>
      </w:r>
      <w:r w:rsidR="00A2125E" w:rsidRPr="00CD5D96">
        <w:rPr>
          <w:rFonts w:ascii="Times New Roman" w:eastAsia="Times New Roman" w:hAnsi="Times New Roman" w:cs="Times New Roman"/>
          <w:sz w:val="24"/>
          <w:szCs w:val="24"/>
          <w:lang w:eastAsia="lv-LV"/>
        </w:rPr>
        <w:t>s</w:t>
      </w:r>
      <w:r w:rsidR="00101E5E" w:rsidRPr="00CD5D96">
        <w:rPr>
          <w:rFonts w:ascii="Times New Roman" w:eastAsia="Times New Roman" w:hAnsi="Times New Roman" w:cs="Times New Roman"/>
          <w:sz w:val="24"/>
          <w:szCs w:val="24"/>
          <w:lang w:eastAsia="lv-LV"/>
        </w:rPr>
        <w:t xml:space="preserve"> par šo noteikumu ietvaros izsniegtā paralēlā aizdevuma </w:t>
      </w:r>
      <w:r w:rsidRPr="00CD5D96">
        <w:rPr>
          <w:rFonts w:ascii="Times New Roman" w:eastAsia="Times New Roman" w:hAnsi="Times New Roman" w:cs="Times New Roman"/>
          <w:sz w:val="24"/>
          <w:szCs w:val="24"/>
          <w:lang w:eastAsia="lv-LV"/>
        </w:rPr>
        <w:t>summ</w:t>
      </w:r>
      <w:r w:rsidR="00101E5E" w:rsidRPr="00CD5D96">
        <w:rPr>
          <w:rFonts w:ascii="Times New Roman" w:eastAsia="Times New Roman" w:hAnsi="Times New Roman" w:cs="Times New Roman"/>
          <w:sz w:val="24"/>
          <w:szCs w:val="24"/>
          <w:lang w:eastAsia="lv-LV"/>
        </w:rPr>
        <w:t>u.</w:t>
      </w:r>
      <w:r w:rsidRPr="00CD5D96">
        <w:rPr>
          <w:rFonts w:ascii="Times New Roman" w:eastAsia="Times New Roman" w:hAnsi="Times New Roman" w:cs="Times New Roman"/>
          <w:sz w:val="24"/>
          <w:szCs w:val="24"/>
          <w:lang w:eastAsia="lv-LV"/>
        </w:rPr>
        <w:t xml:space="preserve"> </w:t>
      </w:r>
    </w:p>
    <w:p w:rsidR="009C5B2F" w:rsidRPr="00CD5D96" w:rsidRDefault="00007234"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35" w:name="p-514752"/>
      <w:bookmarkStart w:id="36" w:name="p19"/>
      <w:bookmarkEnd w:id="35"/>
      <w:bookmarkEnd w:id="36"/>
      <w:r w:rsidRPr="00CD5D96">
        <w:rPr>
          <w:rFonts w:ascii="Times New Roman" w:eastAsia="Times New Roman" w:hAnsi="Times New Roman" w:cs="Times New Roman"/>
          <w:sz w:val="24"/>
          <w:szCs w:val="24"/>
          <w:lang w:eastAsia="lv-LV"/>
        </w:rPr>
        <w:t>P</w:t>
      </w:r>
      <w:r w:rsidR="009900DF" w:rsidRPr="00CD5D96">
        <w:rPr>
          <w:rFonts w:ascii="Times New Roman" w:eastAsia="Times New Roman" w:hAnsi="Times New Roman" w:cs="Times New Roman"/>
          <w:sz w:val="24"/>
          <w:szCs w:val="24"/>
          <w:lang w:eastAsia="lv-LV"/>
        </w:rPr>
        <w:t xml:space="preserve">aralēlā </w:t>
      </w:r>
      <w:r w:rsidR="002D4DF5" w:rsidRPr="00CD5D96">
        <w:rPr>
          <w:rFonts w:ascii="Times New Roman" w:eastAsia="Times New Roman" w:hAnsi="Times New Roman" w:cs="Times New Roman"/>
          <w:sz w:val="24"/>
          <w:szCs w:val="24"/>
          <w:lang w:eastAsia="lv-LV"/>
        </w:rPr>
        <w:t xml:space="preserve">aizdevuma termiņš </w:t>
      </w:r>
      <w:r w:rsidRPr="00CD5D96">
        <w:rPr>
          <w:rFonts w:ascii="Times New Roman" w:eastAsia="Times New Roman" w:hAnsi="Times New Roman" w:cs="Times New Roman"/>
          <w:sz w:val="24"/>
          <w:szCs w:val="24"/>
          <w:lang w:eastAsia="lv-LV"/>
        </w:rPr>
        <w:t xml:space="preserve">nepārsniedz </w:t>
      </w:r>
      <w:r w:rsidR="002D4DF5" w:rsidRPr="00CD5D96">
        <w:rPr>
          <w:rFonts w:ascii="Times New Roman" w:eastAsia="Times New Roman" w:hAnsi="Times New Roman" w:cs="Times New Roman"/>
          <w:sz w:val="24"/>
          <w:szCs w:val="24"/>
          <w:lang w:eastAsia="lv-LV"/>
        </w:rPr>
        <w:t xml:space="preserve">10 </w:t>
      </w:r>
      <w:r w:rsidRPr="00CD5D96">
        <w:rPr>
          <w:rFonts w:ascii="Times New Roman" w:eastAsia="Times New Roman" w:hAnsi="Times New Roman" w:cs="Times New Roman"/>
          <w:sz w:val="24"/>
          <w:szCs w:val="24"/>
          <w:lang w:eastAsia="lv-LV"/>
        </w:rPr>
        <w:t>gadus</w:t>
      </w:r>
      <w:r w:rsidR="00C5332E" w:rsidRPr="00CD5D96">
        <w:rPr>
          <w:rFonts w:ascii="Times New Roman" w:eastAsia="Times New Roman" w:hAnsi="Times New Roman" w:cs="Times New Roman"/>
          <w:sz w:val="24"/>
          <w:szCs w:val="24"/>
          <w:lang w:eastAsia="lv-LV"/>
        </w:rPr>
        <w:t>.</w:t>
      </w:r>
      <w:r w:rsidR="005A0AF9"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Paralēlā aizdevuma termiņš p</w:t>
      </w:r>
      <w:r w:rsidR="009C5B2F" w:rsidRPr="00CD5D96">
        <w:rPr>
          <w:rFonts w:ascii="Times New Roman" w:eastAsia="Times New Roman" w:hAnsi="Times New Roman" w:cs="Times New Roman"/>
          <w:sz w:val="24"/>
          <w:szCs w:val="24"/>
          <w:lang w:eastAsia="lv-LV"/>
        </w:rPr>
        <w:t xml:space="preserve">rojektiem nekustamā īpašuma </w:t>
      </w:r>
      <w:r w:rsidRPr="00CD5D96">
        <w:rPr>
          <w:rFonts w:ascii="Times New Roman" w:eastAsia="Times New Roman" w:hAnsi="Times New Roman" w:cs="Times New Roman"/>
          <w:sz w:val="24"/>
          <w:szCs w:val="24"/>
          <w:lang w:eastAsia="lv-LV"/>
        </w:rPr>
        <w:t>iegādes</w:t>
      </w:r>
      <w:r w:rsidR="009C5B2F"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 xml:space="preserve">celtniecības </w:t>
      </w:r>
      <w:r w:rsidR="009C5B2F" w:rsidRPr="00CD5D96">
        <w:rPr>
          <w:rFonts w:ascii="Times New Roman" w:eastAsia="Times New Roman" w:hAnsi="Times New Roman" w:cs="Times New Roman"/>
          <w:sz w:val="24"/>
          <w:szCs w:val="24"/>
          <w:lang w:eastAsia="lv-LV"/>
        </w:rPr>
        <w:t xml:space="preserve">vai </w:t>
      </w:r>
      <w:r w:rsidRPr="00CD5D96">
        <w:rPr>
          <w:rFonts w:ascii="Times New Roman" w:eastAsia="Times New Roman" w:hAnsi="Times New Roman" w:cs="Times New Roman"/>
          <w:sz w:val="24"/>
          <w:szCs w:val="24"/>
          <w:lang w:eastAsia="lv-LV"/>
        </w:rPr>
        <w:t>rekonstrukcijas jomā nepārsniedz</w:t>
      </w:r>
      <w:r w:rsidR="009C5B2F" w:rsidRPr="00CD5D96">
        <w:rPr>
          <w:rFonts w:ascii="Times New Roman" w:eastAsia="Times New Roman" w:hAnsi="Times New Roman" w:cs="Times New Roman"/>
          <w:sz w:val="24"/>
          <w:szCs w:val="24"/>
          <w:lang w:eastAsia="lv-LV"/>
        </w:rPr>
        <w:t xml:space="preserve"> 15 </w:t>
      </w:r>
      <w:r w:rsidRPr="00CD5D96">
        <w:rPr>
          <w:rFonts w:ascii="Times New Roman" w:eastAsia="Times New Roman" w:hAnsi="Times New Roman" w:cs="Times New Roman"/>
          <w:sz w:val="24"/>
          <w:szCs w:val="24"/>
          <w:lang w:eastAsia="lv-LV"/>
        </w:rPr>
        <w:t>gadus</w:t>
      </w:r>
      <w:r w:rsidR="009C5B2F" w:rsidRPr="00CD5D96">
        <w:rPr>
          <w:rFonts w:ascii="Times New Roman" w:eastAsia="Times New Roman" w:hAnsi="Times New Roman" w:cs="Times New Roman"/>
          <w:sz w:val="24"/>
          <w:szCs w:val="24"/>
          <w:lang w:eastAsia="lv-LV"/>
        </w:rPr>
        <w:t>.</w:t>
      </w:r>
    </w:p>
    <w:p w:rsidR="002D4DF5" w:rsidRPr="00CD5D96" w:rsidRDefault="00007234"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P</w:t>
      </w:r>
      <w:r w:rsidR="00EA0FE6" w:rsidRPr="00CD5D96">
        <w:rPr>
          <w:rFonts w:ascii="Times New Roman" w:eastAsia="Times New Roman" w:hAnsi="Times New Roman" w:cs="Times New Roman"/>
          <w:sz w:val="24"/>
          <w:szCs w:val="24"/>
          <w:lang w:eastAsia="lv-LV"/>
        </w:rPr>
        <w:t xml:space="preserve">aralēlajiem aizdevumiem </w:t>
      </w:r>
      <w:r w:rsidR="00F639DF" w:rsidRPr="00CD5D96">
        <w:rPr>
          <w:rFonts w:ascii="Times New Roman" w:eastAsia="Times New Roman" w:hAnsi="Times New Roman" w:cs="Times New Roman"/>
          <w:sz w:val="24"/>
          <w:szCs w:val="24"/>
          <w:lang w:eastAsia="lv-LV"/>
        </w:rPr>
        <w:t>var piemērot pamatsummas</w:t>
      </w:r>
      <w:r w:rsidR="002D4DF5" w:rsidRPr="00CD5D96">
        <w:rPr>
          <w:rFonts w:ascii="Times New Roman" w:eastAsia="Times New Roman" w:hAnsi="Times New Roman" w:cs="Times New Roman"/>
          <w:sz w:val="24"/>
          <w:szCs w:val="24"/>
          <w:lang w:eastAsia="lv-LV"/>
        </w:rPr>
        <w:t xml:space="preserve"> atmaksa</w:t>
      </w:r>
      <w:r w:rsidR="00EA0FE6" w:rsidRPr="00CD5D96">
        <w:rPr>
          <w:rFonts w:ascii="Times New Roman" w:eastAsia="Times New Roman" w:hAnsi="Times New Roman" w:cs="Times New Roman"/>
          <w:sz w:val="24"/>
          <w:szCs w:val="24"/>
          <w:lang w:eastAsia="lv-LV"/>
        </w:rPr>
        <w:t xml:space="preserve">s atlikto termiņu, ja </w:t>
      </w:r>
      <w:r w:rsidR="00282F54" w:rsidRPr="00CD5D96">
        <w:rPr>
          <w:rFonts w:ascii="Times New Roman" w:eastAsia="Times New Roman" w:hAnsi="Times New Roman" w:cs="Times New Roman"/>
          <w:sz w:val="24"/>
          <w:szCs w:val="24"/>
          <w:lang w:eastAsia="lv-LV"/>
        </w:rPr>
        <w:t xml:space="preserve">projekta īstenošanai piešķirtā </w:t>
      </w:r>
      <w:r w:rsidR="00EA0FE6" w:rsidRPr="00CD5D96">
        <w:rPr>
          <w:rFonts w:ascii="Times New Roman" w:eastAsia="Times New Roman" w:hAnsi="Times New Roman" w:cs="Times New Roman"/>
          <w:sz w:val="24"/>
          <w:szCs w:val="24"/>
          <w:lang w:eastAsia="lv-LV"/>
        </w:rPr>
        <w:t>kredītiestāde</w:t>
      </w:r>
      <w:r w:rsidRPr="00CD5D96">
        <w:rPr>
          <w:rFonts w:ascii="Times New Roman" w:eastAsia="Times New Roman" w:hAnsi="Times New Roman" w:cs="Times New Roman"/>
          <w:sz w:val="24"/>
          <w:szCs w:val="24"/>
          <w:lang w:eastAsia="lv-LV"/>
        </w:rPr>
        <w:t xml:space="preserve">s </w:t>
      </w:r>
      <w:r w:rsidR="00282F54" w:rsidRPr="00CD5D96">
        <w:rPr>
          <w:rFonts w:ascii="Times New Roman" w:eastAsia="Times New Roman" w:hAnsi="Times New Roman" w:cs="Times New Roman"/>
          <w:sz w:val="24"/>
          <w:szCs w:val="24"/>
          <w:lang w:eastAsia="lv-LV"/>
        </w:rPr>
        <w:t>finansējuma</w:t>
      </w:r>
      <w:r w:rsidR="00101E5E"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daļai tiek</w:t>
      </w:r>
      <w:r w:rsidR="00EA0FE6" w:rsidRPr="00CD5D96">
        <w:rPr>
          <w:rFonts w:ascii="Times New Roman" w:eastAsia="Times New Roman" w:hAnsi="Times New Roman" w:cs="Times New Roman"/>
          <w:sz w:val="24"/>
          <w:szCs w:val="24"/>
          <w:lang w:eastAsia="lv-LV"/>
        </w:rPr>
        <w:t xml:space="preserve"> piemēro</w:t>
      </w:r>
      <w:r w:rsidRPr="00CD5D96">
        <w:rPr>
          <w:rFonts w:ascii="Times New Roman" w:eastAsia="Times New Roman" w:hAnsi="Times New Roman" w:cs="Times New Roman"/>
          <w:sz w:val="24"/>
          <w:szCs w:val="24"/>
          <w:lang w:eastAsia="lv-LV"/>
        </w:rPr>
        <w:t>ts</w:t>
      </w:r>
      <w:r w:rsidR="00EA0FE6" w:rsidRPr="00CD5D96">
        <w:rPr>
          <w:rFonts w:ascii="Times New Roman" w:eastAsia="Times New Roman" w:hAnsi="Times New Roman" w:cs="Times New Roman"/>
          <w:sz w:val="24"/>
          <w:szCs w:val="24"/>
          <w:lang w:eastAsia="lv-LV"/>
        </w:rPr>
        <w:t xml:space="preserve"> pamatsummas atmaksas </w:t>
      </w:r>
      <w:r w:rsidRPr="00CD5D96">
        <w:rPr>
          <w:rFonts w:ascii="Times New Roman" w:eastAsia="Times New Roman" w:hAnsi="Times New Roman" w:cs="Times New Roman"/>
          <w:sz w:val="24"/>
          <w:szCs w:val="24"/>
          <w:lang w:eastAsia="lv-LV"/>
        </w:rPr>
        <w:t>atliktais termiņš</w:t>
      </w:r>
      <w:r w:rsidR="00F639DF" w:rsidRPr="00CD5D96">
        <w:rPr>
          <w:rFonts w:ascii="Times New Roman" w:eastAsia="Times New Roman" w:hAnsi="Times New Roman" w:cs="Times New Roman"/>
          <w:sz w:val="24"/>
          <w:szCs w:val="24"/>
          <w:lang w:eastAsia="lv-LV"/>
        </w:rPr>
        <w:t>.</w:t>
      </w:r>
      <w:r w:rsidR="00EA0FE6" w:rsidRPr="00CD5D96">
        <w:rPr>
          <w:rFonts w:ascii="Times New Roman" w:eastAsia="Times New Roman" w:hAnsi="Times New Roman" w:cs="Times New Roman"/>
          <w:sz w:val="24"/>
          <w:szCs w:val="24"/>
          <w:lang w:eastAsia="lv-LV"/>
        </w:rPr>
        <w:t xml:space="preserve"> Šajā gadījumā</w:t>
      </w:r>
      <w:r w:rsidR="002D4DF5" w:rsidRPr="00CD5D96">
        <w:rPr>
          <w:rFonts w:ascii="Times New Roman" w:eastAsia="Times New Roman" w:hAnsi="Times New Roman" w:cs="Times New Roman"/>
          <w:sz w:val="24"/>
          <w:szCs w:val="24"/>
          <w:lang w:eastAsia="lv-LV"/>
        </w:rPr>
        <w:t xml:space="preserve"> </w:t>
      </w:r>
      <w:r w:rsidR="00EA0FE6" w:rsidRPr="00CD5D96">
        <w:rPr>
          <w:rFonts w:ascii="Times New Roman" w:eastAsia="Times New Roman" w:hAnsi="Times New Roman" w:cs="Times New Roman"/>
          <w:sz w:val="24"/>
          <w:szCs w:val="24"/>
          <w:lang w:eastAsia="lv-LV"/>
        </w:rPr>
        <w:t>paralēlajiem aizdevumiem</w:t>
      </w:r>
      <w:r w:rsidR="00611530" w:rsidRPr="00CD5D96">
        <w:rPr>
          <w:rFonts w:ascii="Times New Roman" w:eastAsia="Times New Roman" w:hAnsi="Times New Roman" w:cs="Times New Roman"/>
          <w:sz w:val="24"/>
          <w:szCs w:val="24"/>
          <w:lang w:eastAsia="lv-LV"/>
        </w:rPr>
        <w:t xml:space="preserve"> pamatsummas atmaksas atliktais termiņš nedrīkst </w:t>
      </w:r>
      <w:r w:rsidR="00282F54" w:rsidRPr="00CD5D96">
        <w:rPr>
          <w:rFonts w:ascii="Times New Roman" w:eastAsia="Times New Roman" w:hAnsi="Times New Roman" w:cs="Times New Roman"/>
          <w:sz w:val="24"/>
          <w:szCs w:val="24"/>
          <w:lang w:eastAsia="lv-LV"/>
        </w:rPr>
        <w:t>pārsniegt</w:t>
      </w:r>
      <w:r w:rsidR="00611530" w:rsidRPr="00CD5D96">
        <w:rPr>
          <w:rFonts w:ascii="Times New Roman" w:eastAsia="Times New Roman" w:hAnsi="Times New Roman" w:cs="Times New Roman"/>
          <w:sz w:val="24"/>
          <w:szCs w:val="24"/>
          <w:lang w:eastAsia="lv-LV"/>
        </w:rPr>
        <w:t xml:space="preserve"> </w:t>
      </w:r>
      <w:r w:rsidR="00282F54" w:rsidRPr="00CD5D96">
        <w:rPr>
          <w:rFonts w:ascii="Times New Roman" w:eastAsia="Times New Roman" w:hAnsi="Times New Roman" w:cs="Times New Roman"/>
          <w:sz w:val="24"/>
          <w:szCs w:val="24"/>
          <w:lang w:eastAsia="lv-LV"/>
        </w:rPr>
        <w:t xml:space="preserve">kredītiestādes piešķirtā finansējuma pamatsummas atlikto termiņu vairāk par </w:t>
      </w:r>
      <w:r w:rsidR="00611530" w:rsidRPr="00CD5D96">
        <w:rPr>
          <w:rFonts w:ascii="Times New Roman" w:eastAsia="Times New Roman" w:hAnsi="Times New Roman" w:cs="Times New Roman"/>
          <w:sz w:val="24"/>
          <w:szCs w:val="24"/>
          <w:lang w:eastAsia="lv-LV"/>
        </w:rPr>
        <w:t>12 mēnešiem</w:t>
      </w:r>
      <w:r w:rsidR="00282F54" w:rsidRPr="00CD5D96">
        <w:rPr>
          <w:rFonts w:ascii="Times New Roman" w:eastAsia="Times New Roman" w:hAnsi="Times New Roman" w:cs="Times New Roman"/>
          <w:sz w:val="24"/>
          <w:szCs w:val="24"/>
          <w:lang w:eastAsia="lv-LV"/>
        </w:rPr>
        <w:t>.</w:t>
      </w:r>
    </w:p>
    <w:p w:rsidR="00382D1A" w:rsidRPr="00CD5D96" w:rsidRDefault="00FB446B" w:rsidP="00491F49">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37" w:name="p-514753"/>
      <w:bookmarkStart w:id="38" w:name="p20"/>
      <w:bookmarkEnd w:id="37"/>
      <w:bookmarkEnd w:id="38"/>
      <w:r w:rsidRPr="00CD5D96">
        <w:rPr>
          <w:rFonts w:ascii="Times New Roman" w:eastAsia="Times New Roman" w:hAnsi="Times New Roman" w:cs="Times New Roman"/>
          <w:sz w:val="24"/>
          <w:szCs w:val="24"/>
          <w:lang w:eastAsia="lv-LV"/>
        </w:rPr>
        <w:t xml:space="preserve">Paralēlam </w:t>
      </w:r>
      <w:r w:rsidR="00382D1A" w:rsidRPr="00CD5D96">
        <w:rPr>
          <w:rFonts w:ascii="Times New Roman" w:eastAsia="Times New Roman" w:hAnsi="Times New Roman" w:cs="Times New Roman"/>
          <w:sz w:val="24"/>
          <w:szCs w:val="24"/>
          <w:lang w:eastAsia="lv-LV"/>
        </w:rPr>
        <w:t>aizdevuma</w:t>
      </w:r>
      <w:r w:rsidRPr="00CD5D96">
        <w:rPr>
          <w:rFonts w:ascii="Times New Roman" w:eastAsia="Times New Roman" w:hAnsi="Times New Roman" w:cs="Times New Roman"/>
          <w:sz w:val="24"/>
          <w:szCs w:val="24"/>
          <w:lang w:eastAsia="lv-LV"/>
        </w:rPr>
        <w:t>m</w:t>
      </w:r>
      <w:r w:rsidR="00382D1A" w:rsidRPr="00CD5D96">
        <w:rPr>
          <w:rFonts w:ascii="Times New Roman" w:eastAsia="Times New Roman" w:hAnsi="Times New Roman" w:cs="Times New Roman"/>
          <w:sz w:val="24"/>
          <w:szCs w:val="24"/>
          <w:lang w:eastAsia="lv-LV"/>
        </w:rPr>
        <w:t xml:space="preserve"> </w:t>
      </w:r>
      <w:r w:rsidRPr="00CD5D96">
        <w:rPr>
          <w:rFonts w:ascii="Times New Roman" w:eastAsia="Times New Roman" w:hAnsi="Times New Roman" w:cs="Times New Roman"/>
          <w:sz w:val="24"/>
          <w:szCs w:val="24"/>
          <w:lang w:eastAsia="lv-LV"/>
        </w:rPr>
        <w:t xml:space="preserve">tiek noteikta mainīgā </w:t>
      </w:r>
      <w:r w:rsidR="00382D1A" w:rsidRPr="00CD5D96">
        <w:rPr>
          <w:rFonts w:ascii="Times New Roman" w:eastAsia="Times New Roman" w:hAnsi="Times New Roman" w:cs="Times New Roman"/>
          <w:sz w:val="24"/>
          <w:szCs w:val="24"/>
          <w:lang w:eastAsia="lv-LV"/>
        </w:rPr>
        <w:t>procentu likme</w:t>
      </w:r>
      <w:r w:rsidR="00491F49" w:rsidRPr="00CD5D96">
        <w:rPr>
          <w:rFonts w:ascii="Times New Roman" w:eastAsia="Times New Roman" w:hAnsi="Times New Roman" w:cs="Times New Roman"/>
          <w:sz w:val="24"/>
          <w:szCs w:val="24"/>
          <w:lang w:eastAsia="lv-LV"/>
        </w:rPr>
        <w:t>.</w:t>
      </w:r>
    </w:p>
    <w:p w:rsidR="00382D1A" w:rsidRPr="00CD5D96" w:rsidRDefault="00235D5B" w:rsidP="00C81119">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Paralēlā</w:t>
      </w:r>
      <w:r w:rsidR="00382D1A" w:rsidRPr="00CD5D96">
        <w:rPr>
          <w:rFonts w:ascii="Times New Roman" w:eastAsia="Times New Roman" w:hAnsi="Times New Roman" w:cs="Times New Roman"/>
          <w:sz w:val="24"/>
          <w:szCs w:val="24"/>
          <w:lang w:eastAsia="lv-LV"/>
        </w:rPr>
        <w:t xml:space="preserve"> aizdevuma k</w:t>
      </w:r>
      <w:r w:rsidR="00B909C8" w:rsidRPr="00CD5D96">
        <w:rPr>
          <w:rFonts w:ascii="Times New Roman" w:eastAsia="Times New Roman" w:hAnsi="Times New Roman" w:cs="Times New Roman"/>
          <w:sz w:val="24"/>
          <w:szCs w:val="24"/>
          <w:lang w:eastAsia="lv-LV"/>
        </w:rPr>
        <w:t>opējo gada procentu likmi veido:</w:t>
      </w:r>
    </w:p>
    <w:p w:rsidR="00A1253C" w:rsidRPr="00CD5D96" w:rsidRDefault="00A1253C" w:rsidP="008D635B">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39" w:name="p-541504"/>
      <w:bookmarkStart w:id="40" w:name="p21.1"/>
      <w:bookmarkEnd w:id="39"/>
      <w:bookmarkEnd w:id="40"/>
      <w:r w:rsidRPr="00CD5D96">
        <w:rPr>
          <w:rFonts w:ascii="Times New Roman" w:eastAsia="Times New Roman" w:hAnsi="Times New Roman" w:cs="Times New Roman"/>
          <w:sz w:val="24"/>
          <w:szCs w:val="24"/>
          <w:lang w:eastAsia="lv-LV"/>
        </w:rPr>
        <w:t xml:space="preserve">aizdevumiem, kas tiek finansēti no </w:t>
      </w:r>
      <w:r w:rsidR="000D696C" w:rsidRPr="00CD5D96">
        <w:rPr>
          <w:rFonts w:ascii="Times New Roman" w:eastAsia="Times New Roman" w:hAnsi="Times New Roman" w:cs="Times New Roman"/>
          <w:sz w:val="24"/>
          <w:szCs w:val="24"/>
          <w:lang w:eastAsia="lv-LV"/>
        </w:rPr>
        <w:t>šo noteikumu 8.1. un 8.4.punktā norādītā finansējuma:</w:t>
      </w:r>
    </w:p>
    <w:p w:rsidR="00A1253C" w:rsidRPr="00CD5D96" w:rsidRDefault="00A1253C" w:rsidP="00D13508">
      <w:pPr>
        <w:pStyle w:val="ListParagraph"/>
        <w:numPr>
          <w:ilvl w:val="2"/>
          <w:numId w:val="9"/>
        </w:numPr>
        <w:spacing w:after="0" w:line="240" w:lineRule="auto"/>
        <w:ind w:hanging="798"/>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procentu likme, kas ir vienāda ar kredītiestādes ilgtermiņa kredītam vai finanšu līzingam pievienoto gada procentu likmi</w:t>
      </w:r>
      <w:r w:rsidR="00FB446B" w:rsidRPr="00CD5D96">
        <w:rPr>
          <w:rFonts w:ascii="Times New Roman" w:eastAsia="Times New Roman" w:hAnsi="Times New Roman" w:cs="Times New Roman"/>
          <w:sz w:val="24"/>
          <w:szCs w:val="24"/>
          <w:lang w:eastAsia="lv-LV"/>
        </w:rPr>
        <w:t>, bet ne mazāk kā 2</w:t>
      </w:r>
      <w:r w:rsidR="00E8653E" w:rsidRPr="00CD5D96">
        <w:rPr>
          <w:rFonts w:ascii="Times New Roman" w:eastAsia="Times New Roman" w:hAnsi="Times New Roman" w:cs="Times New Roman"/>
          <w:sz w:val="24"/>
          <w:szCs w:val="24"/>
          <w:lang w:eastAsia="lv-LV"/>
        </w:rPr>
        <w:t>.5</w:t>
      </w:r>
      <w:r w:rsidR="00FB446B" w:rsidRPr="00CD5D96">
        <w:rPr>
          <w:rFonts w:ascii="Times New Roman" w:eastAsia="Times New Roman" w:hAnsi="Times New Roman" w:cs="Times New Roman"/>
          <w:sz w:val="24"/>
          <w:szCs w:val="24"/>
          <w:lang w:eastAsia="lv-LV"/>
        </w:rPr>
        <w:t>%</w:t>
      </w:r>
      <w:r w:rsidRPr="00CD5D96">
        <w:rPr>
          <w:rFonts w:ascii="Times New Roman" w:eastAsia="Times New Roman" w:hAnsi="Times New Roman" w:cs="Times New Roman"/>
          <w:sz w:val="24"/>
          <w:szCs w:val="24"/>
          <w:lang w:eastAsia="lv-LV"/>
        </w:rPr>
        <w:t>;</w:t>
      </w:r>
    </w:p>
    <w:p w:rsidR="00A1253C" w:rsidRPr="00CD5D96" w:rsidRDefault="00A1253C" w:rsidP="00D13508">
      <w:pPr>
        <w:pStyle w:val="ListParagraph"/>
        <w:numPr>
          <w:ilvl w:val="2"/>
          <w:numId w:val="9"/>
        </w:numPr>
        <w:spacing w:after="0" w:line="240" w:lineRule="auto"/>
        <w:ind w:hanging="798"/>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Valsts Kases resursu cena</w:t>
      </w:r>
      <w:r w:rsidR="006B76C8" w:rsidRPr="00CD5D96">
        <w:rPr>
          <w:rFonts w:ascii="Times New Roman" w:eastAsia="Times New Roman" w:hAnsi="Times New Roman" w:cs="Times New Roman"/>
          <w:sz w:val="24"/>
          <w:szCs w:val="24"/>
          <w:lang w:eastAsia="lv-LV"/>
        </w:rPr>
        <w:t>.</w:t>
      </w:r>
    </w:p>
    <w:p w:rsidR="00FB446B" w:rsidRPr="00CD5D96" w:rsidRDefault="0098444E" w:rsidP="00D13508">
      <w:pPr>
        <w:pStyle w:val="ListParagraph"/>
        <w:numPr>
          <w:ilvl w:val="1"/>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a</w:t>
      </w:r>
      <w:r w:rsidR="00FB446B" w:rsidRPr="00CD5D96">
        <w:rPr>
          <w:rFonts w:ascii="Times New Roman" w:eastAsia="Times New Roman" w:hAnsi="Times New Roman" w:cs="Times New Roman"/>
          <w:sz w:val="24"/>
          <w:szCs w:val="24"/>
          <w:lang w:eastAsia="lv-LV"/>
        </w:rPr>
        <w:t>izdevumi</w:t>
      </w:r>
      <w:r w:rsidR="00DB35DD" w:rsidRPr="00CD5D96">
        <w:rPr>
          <w:rFonts w:ascii="Times New Roman" w:eastAsia="Times New Roman" w:hAnsi="Times New Roman" w:cs="Times New Roman"/>
          <w:sz w:val="24"/>
          <w:szCs w:val="24"/>
          <w:lang w:eastAsia="lv-LV"/>
        </w:rPr>
        <w:t>em</w:t>
      </w:r>
      <w:r w:rsidR="00FB446B" w:rsidRPr="00CD5D96">
        <w:rPr>
          <w:rFonts w:ascii="Times New Roman" w:eastAsia="Times New Roman" w:hAnsi="Times New Roman" w:cs="Times New Roman"/>
          <w:sz w:val="24"/>
          <w:szCs w:val="24"/>
          <w:lang w:eastAsia="lv-LV"/>
        </w:rPr>
        <w:t>,</w:t>
      </w:r>
      <w:r w:rsidR="00C53166" w:rsidRPr="00CD5D96">
        <w:rPr>
          <w:rFonts w:ascii="Times New Roman" w:eastAsia="Times New Roman" w:hAnsi="Times New Roman" w:cs="Times New Roman"/>
          <w:sz w:val="24"/>
          <w:szCs w:val="24"/>
          <w:lang w:eastAsia="lv-LV"/>
        </w:rPr>
        <w:t xml:space="preserve"> </w:t>
      </w:r>
      <w:r w:rsidR="00FB446B" w:rsidRPr="00CD5D96">
        <w:rPr>
          <w:rFonts w:ascii="Times New Roman" w:eastAsia="Times New Roman" w:hAnsi="Times New Roman" w:cs="Times New Roman"/>
          <w:sz w:val="24"/>
          <w:szCs w:val="24"/>
          <w:lang w:eastAsia="lv-LV"/>
        </w:rPr>
        <w:t xml:space="preserve">kas tiek finansēti no </w:t>
      </w:r>
      <w:r w:rsidR="000D696C" w:rsidRPr="00CD5D96">
        <w:rPr>
          <w:rFonts w:ascii="Times New Roman" w:eastAsia="Times New Roman" w:hAnsi="Times New Roman" w:cs="Times New Roman"/>
          <w:sz w:val="24"/>
          <w:szCs w:val="24"/>
          <w:lang w:eastAsia="lv-LV"/>
        </w:rPr>
        <w:t>šo noteikumu 8.3.punktā norādītā finansējuma:</w:t>
      </w:r>
    </w:p>
    <w:p w:rsidR="00FB446B" w:rsidRPr="00CD5D96" w:rsidRDefault="00FB446B" w:rsidP="00D13508">
      <w:pPr>
        <w:pStyle w:val="ListParagraph"/>
        <w:numPr>
          <w:ilvl w:val="2"/>
          <w:numId w:val="9"/>
        </w:numPr>
        <w:spacing w:after="0" w:line="240" w:lineRule="auto"/>
        <w:ind w:hanging="798"/>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procentu likme, kas ir vienāda ar kredītiestādes ilgtermiņa kredītam vai finanšu līzingam pievienoto gada procentu likmi, bet ne mazāk kā 2</w:t>
      </w:r>
      <w:r w:rsidR="00E8653E" w:rsidRPr="00CD5D96">
        <w:rPr>
          <w:rFonts w:ascii="Times New Roman" w:eastAsia="Times New Roman" w:hAnsi="Times New Roman" w:cs="Times New Roman"/>
          <w:sz w:val="24"/>
          <w:szCs w:val="24"/>
          <w:lang w:eastAsia="lv-LV"/>
        </w:rPr>
        <w:t>.5</w:t>
      </w:r>
      <w:r w:rsidRPr="00CD5D96">
        <w:rPr>
          <w:rFonts w:ascii="Times New Roman" w:eastAsia="Times New Roman" w:hAnsi="Times New Roman" w:cs="Times New Roman"/>
          <w:sz w:val="24"/>
          <w:szCs w:val="24"/>
          <w:lang w:eastAsia="lv-LV"/>
        </w:rPr>
        <w:t>%;</w:t>
      </w:r>
    </w:p>
    <w:p w:rsidR="00FB446B" w:rsidRPr="00CD5D96" w:rsidRDefault="00FB446B" w:rsidP="00D13508">
      <w:pPr>
        <w:pStyle w:val="ListParagraph"/>
        <w:numPr>
          <w:ilvl w:val="2"/>
          <w:numId w:val="9"/>
        </w:numPr>
        <w:spacing w:after="0" w:line="240" w:lineRule="auto"/>
        <w:ind w:hanging="798"/>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Valsts Kases resursu cena;</w:t>
      </w:r>
    </w:p>
    <w:p w:rsidR="00FB446B" w:rsidRPr="00CD5D96" w:rsidRDefault="00FB446B" w:rsidP="00D13508">
      <w:pPr>
        <w:pStyle w:val="ListParagraph"/>
        <w:numPr>
          <w:ilvl w:val="2"/>
          <w:numId w:val="9"/>
        </w:numPr>
        <w:spacing w:after="0" w:line="240" w:lineRule="auto"/>
        <w:ind w:hanging="798"/>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sabiedrības </w:t>
      </w:r>
      <w:proofErr w:type="spellStart"/>
      <w:r w:rsidRPr="00CD5D96">
        <w:rPr>
          <w:rFonts w:ascii="Times New Roman" w:eastAsia="Times New Roman" w:hAnsi="Times New Roman" w:cs="Times New Roman"/>
          <w:sz w:val="24"/>
          <w:szCs w:val="24"/>
          <w:lang w:eastAsia="lv-LV"/>
        </w:rPr>
        <w:t>Altum</w:t>
      </w:r>
      <w:proofErr w:type="spellEnd"/>
      <w:r w:rsidRPr="00CD5D96">
        <w:rPr>
          <w:rFonts w:ascii="Times New Roman" w:eastAsia="Times New Roman" w:hAnsi="Times New Roman" w:cs="Times New Roman"/>
          <w:sz w:val="24"/>
          <w:szCs w:val="24"/>
          <w:lang w:eastAsia="lv-LV"/>
        </w:rPr>
        <w:t xml:space="preserve"> noteiktais riska piecenojums, kas ir 1% līdz 5%.</w:t>
      </w:r>
    </w:p>
    <w:p w:rsidR="00B3170D" w:rsidRPr="00CD5D96" w:rsidRDefault="00B3170D" w:rsidP="00C21018">
      <w:pPr>
        <w:jc w:val="both"/>
        <w:rPr>
          <w:color w:val="414142"/>
          <w:sz w:val="16"/>
          <w:szCs w:val="16"/>
        </w:rPr>
      </w:pPr>
    </w:p>
    <w:p w:rsidR="00A2125E" w:rsidRPr="00CD5D96" w:rsidRDefault="00235D5B" w:rsidP="006D7615">
      <w:pPr>
        <w:pStyle w:val="ListParagraph"/>
        <w:numPr>
          <w:ilvl w:val="0"/>
          <w:numId w:val="6"/>
        </w:numPr>
        <w:spacing w:after="0" w:line="240" w:lineRule="auto"/>
        <w:jc w:val="center"/>
        <w:rPr>
          <w:rFonts w:ascii="Times New Roman" w:eastAsia="Times New Roman" w:hAnsi="Times New Roman" w:cs="Times New Roman"/>
          <w:b/>
          <w:bCs/>
          <w:sz w:val="24"/>
          <w:szCs w:val="24"/>
          <w:lang w:eastAsia="lv-LV"/>
        </w:rPr>
      </w:pPr>
      <w:bookmarkStart w:id="41" w:name="p-541503"/>
      <w:bookmarkStart w:id="42" w:name="p21"/>
      <w:bookmarkStart w:id="43" w:name="n4"/>
      <w:bookmarkEnd w:id="41"/>
      <w:bookmarkEnd w:id="42"/>
      <w:bookmarkEnd w:id="43"/>
      <w:r w:rsidRPr="00CD5D96">
        <w:rPr>
          <w:rFonts w:ascii="Times New Roman" w:eastAsia="Times New Roman" w:hAnsi="Times New Roman" w:cs="Times New Roman"/>
          <w:b/>
          <w:bCs/>
          <w:sz w:val="24"/>
          <w:szCs w:val="24"/>
          <w:lang w:eastAsia="lv-LV"/>
        </w:rPr>
        <w:t xml:space="preserve">Paralēlo aizdevumu </w:t>
      </w:r>
      <w:r w:rsidR="002D4DF5" w:rsidRPr="00CD5D96">
        <w:rPr>
          <w:rFonts w:ascii="Times New Roman" w:eastAsia="Times New Roman" w:hAnsi="Times New Roman" w:cs="Times New Roman"/>
          <w:b/>
          <w:bCs/>
          <w:sz w:val="24"/>
          <w:szCs w:val="24"/>
          <w:lang w:eastAsia="lv-LV"/>
        </w:rPr>
        <w:t>saņemšanas nosacījumi</w:t>
      </w:r>
      <w:bookmarkStart w:id="44" w:name="p-514771"/>
      <w:bookmarkStart w:id="45" w:name="p34"/>
      <w:bookmarkEnd w:id="44"/>
      <w:bookmarkEnd w:id="45"/>
    </w:p>
    <w:p w:rsidR="006D7615" w:rsidRPr="00CD5D96" w:rsidRDefault="006D7615" w:rsidP="006D7615">
      <w:pPr>
        <w:pStyle w:val="ListParagraph"/>
        <w:spacing w:after="0" w:line="240" w:lineRule="auto"/>
        <w:ind w:left="1800"/>
        <w:rPr>
          <w:b/>
          <w:bCs/>
          <w:sz w:val="16"/>
          <w:szCs w:val="16"/>
        </w:rPr>
      </w:pPr>
    </w:p>
    <w:p w:rsidR="002D4DF5" w:rsidRPr="00CD5D96" w:rsidRDefault="002D4DF5"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Lai saņemtu </w:t>
      </w:r>
      <w:r w:rsidR="00AB6953" w:rsidRPr="00CD5D96">
        <w:rPr>
          <w:rFonts w:ascii="Times New Roman" w:eastAsia="Times New Roman" w:hAnsi="Times New Roman" w:cs="Times New Roman"/>
          <w:sz w:val="24"/>
          <w:szCs w:val="24"/>
          <w:lang w:eastAsia="lv-LV"/>
        </w:rPr>
        <w:t xml:space="preserve">paralēlo </w:t>
      </w:r>
      <w:r w:rsidRPr="00CD5D96">
        <w:rPr>
          <w:rFonts w:ascii="Times New Roman" w:eastAsia="Times New Roman" w:hAnsi="Times New Roman" w:cs="Times New Roman"/>
          <w:sz w:val="24"/>
          <w:szCs w:val="24"/>
          <w:lang w:eastAsia="lv-LV"/>
        </w:rPr>
        <w:t>aizdevumu, saimnieciskās darbības veicējs</w:t>
      </w:r>
      <w:r w:rsidR="00CB2505" w:rsidRPr="00CD5D96">
        <w:rPr>
          <w:rFonts w:ascii="Times New Roman" w:eastAsia="Times New Roman" w:hAnsi="Times New Roman" w:cs="Times New Roman"/>
          <w:sz w:val="24"/>
          <w:szCs w:val="24"/>
          <w:lang w:eastAsia="lv-LV"/>
        </w:rPr>
        <w:t xml:space="preserve"> pirms </w:t>
      </w:r>
      <w:r w:rsidR="0087741B" w:rsidRPr="00CD5D96">
        <w:rPr>
          <w:rFonts w:ascii="Times New Roman" w:eastAsia="Times New Roman" w:hAnsi="Times New Roman" w:cs="Times New Roman"/>
          <w:sz w:val="24"/>
          <w:szCs w:val="24"/>
          <w:lang w:eastAsia="lv-LV"/>
        </w:rPr>
        <w:t>ieguldījuma projekta īstenošanas uzsākšanas</w:t>
      </w:r>
      <w:r w:rsidRPr="00CD5D96">
        <w:rPr>
          <w:rFonts w:ascii="Times New Roman" w:eastAsia="Times New Roman" w:hAnsi="Times New Roman" w:cs="Times New Roman"/>
          <w:sz w:val="24"/>
          <w:szCs w:val="24"/>
          <w:lang w:eastAsia="lv-LV"/>
        </w:rPr>
        <w:t xml:space="preserve"> iesniedz </w:t>
      </w:r>
      <w:r w:rsidR="00AB6953" w:rsidRPr="00CD5D96">
        <w:rPr>
          <w:rFonts w:ascii="Times New Roman" w:eastAsia="Times New Roman" w:hAnsi="Times New Roman" w:cs="Times New Roman"/>
          <w:sz w:val="24"/>
          <w:szCs w:val="24"/>
          <w:lang w:eastAsia="lv-LV"/>
        </w:rPr>
        <w:t xml:space="preserve">sabiedrībā </w:t>
      </w:r>
      <w:proofErr w:type="spellStart"/>
      <w:r w:rsidR="00AB6953" w:rsidRPr="00CD5D96">
        <w:rPr>
          <w:rFonts w:ascii="Times New Roman" w:eastAsia="Times New Roman" w:hAnsi="Times New Roman" w:cs="Times New Roman"/>
          <w:sz w:val="24"/>
          <w:szCs w:val="24"/>
          <w:lang w:eastAsia="lv-LV"/>
        </w:rPr>
        <w:t>Altum</w:t>
      </w:r>
      <w:proofErr w:type="spellEnd"/>
      <w:r w:rsidRPr="00CD5D96">
        <w:rPr>
          <w:rFonts w:ascii="Times New Roman" w:eastAsia="Times New Roman" w:hAnsi="Times New Roman" w:cs="Times New Roman"/>
          <w:sz w:val="24"/>
          <w:szCs w:val="24"/>
          <w:lang w:eastAsia="lv-LV"/>
        </w:rPr>
        <w:t xml:space="preserve"> aizdevuma pieteikumu un biznesa plānu, kas satur projekta aprakstu, mārketinga stratēģiju, produkta aprakstu, informāciju par plānoto naudas plūsmu un citu </w:t>
      </w:r>
      <w:r w:rsidR="00AB6953" w:rsidRPr="00CD5D96">
        <w:rPr>
          <w:rFonts w:ascii="Times New Roman" w:eastAsia="Times New Roman" w:hAnsi="Times New Roman" w:cs="Times New Roman"/>
          <w:sz w:val="24"/>
          <w:szCs w:val="24"/>
          <w:lang w:eastAsia="lv-LV"/>
        </w:rPr>
        <w:t xml:space="preserve">sabiedrības </w:t>
      </w:r>
      <w:proofErr w:type="spellStart"/>
      <w:r w:rsidR="00AB6953" w:rsidRPr="00CD5D96">
        <w:rPr>
          <w:rFonts w:ascii="Times New Roman" w:eastAsia="Times New Roman" w:hAnsi="Times New Roman" w:cs="Times New Roman"/>
          <w:sz w:val="24"/>
          <w:szCs w:val="24"/>
          <w:lang w:eastAsia="lv-LV"/>
        </w:rPr>
        <w:t>Altum</w:t>
      </w:r>
      <w:proofErr w:type="spellEnd"/>
      <w:r w:rsidRPr="00CD5D96">
        <w:rPr>
          <w:rFonts w:ascii="Times New Roman" w:eastAsia="Times New Roman" w:hAnsi="Times New Roman" w:cs="Times New Roman"/>
          <w:sz w:val="24"/>
          <w:szCs w:val="24"/>
          <w:lang w:eastAsia="lv-LV"/>
        </w:rPr>
        <w:t xml:space="preserve"> pieprasīto informāciju, kas </w:t>
      </w:r>
      <w:r w:rsidR="0087741B" w:rsidRPr="00CD5D96">
        <w:rPr>
          <w:rFonts w:ascii="Times New Roman" w:eastAsia="Times New Roman" w:hAnsi="Times New Roman" w:cs="Times New Roman"/>
          <w:sz w:val="24"/>
          <w:szCs w:val="24"/>
          <w:lang w:eastAsia="lv-LV"/>
        </w:rPr>
        <w:t xml:space="preserve">ir </w:t>
      </w:r>
      <w:r w:rsidRPr="00CD5D96">
        <w:rPr>
          <w:rFonts w:ascii="Times New Roman" w:eastAsia="Times New Roman" w:hAnsi="Times New Roman" w:cs="Times New Roman"/>
          <w:sz w:val="24"/>
          <w:szCs w:val="24"/>
          <w:lang w:eastAsia="lv-LV"/>
        </w:rPr>
        <w:t>nepieciešama šajā punktā minēto dokume</w:t>
      </w:r>
      <w:r w:rsidR="00AB6953" w:rsidRPr="00CD5D96">
        <w:rPr>
          <w:rFonts w:ascii="Times New Roman" w:eastAsia="Times New Roman" w:hAnsi="Times New Roman" w:cs="Times New Roman"/>
          <w:sz w:val="24"/>
          <w:szCs w:val="24"/>
          <w:lang w:eastAsia="lv-LV"/>
        </w:rPr>
        <w:t>ntu precizēšanai un pamatošana</w:t>
      </w:r>
      <w:r w:rsidR="006D18F4" w:rsidRPr="00CD5D96">
        <w:rPr>
          <w:rFonts w:ascii="Times New Roman" w:eastAsia="Times New Roman" w:hAnsi="Times New Roman" w:cs="Times New Roman"/>
          <w:sz w:val="24"/>
          <w:szCs w:val="24"/>
          <w:lang w:eastAsia="lv-LV"/>
        </w:rPr>
        <w:t>i</w:t>
      </w:r>
      <w:r w:rsidRPr="00CD5D96">
        <w:rPr>
          <w:rFonts w:ascii="Times New Roman" w:eastAsia="Times New Roman" w:hAnsi="Times New Roman" w:cs="Times New Roman"/>
          <w:sz w:val="24"/>
          <w:szCs w:val="24"/>
          <w:lang w:eastAsia="lv-LV"/>
        </w:rPr>
        <w:t>.</w:t>
      </w:r>
    </w:p>
    <w:p w:rsidR="00A2125E" w:rsidRPr="00CD5D96" w:rsidRDefault="002C703B"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46" w:name="p-514772"/>
      <w:bookmarkStart w:id="47" w:name="p35"/>
      <w:bookmarkEnd w:id="46"/>
      <w:bookmarkEnd w:id="47"/>
      <w:r w:rsidRPr="00CD5D96">
        <w:rPr>
          <w:rFonts w:ascii="Times New Roman" w:eastAsia="Times New Roman" w:hAnsi="Times New Roman" w:cs="Times New Roman"/>
          <w:sz w:val="24"/>
          <w:szCs w:val="24"/>
          <w:lang w:eastAsia="lv-LV"/>
        </w:rPr>
        <w:t>S</w:t>
      </w:r>
      <w:r w:rsidR="002D4DF5" w:rsidRPr="00CD5D96">
        <w:rPr>
          <w:rFonts w:ascii="Times New Roman" w:eastAsia="Times New Roman" w:hAnsi="Times New Roman" w:cs="Times New Roman"/>
          <w:sz w:val="24"/>
          <w:szCs w:val="24"/>
          <w:lang w:eastAsia="lv-LV"/>
        </w:rPr>
        <w:t xml:space="preserve">aimnieciskās darbības veicējs pirms </w:t>
      </w:r>
      <w:r w:rsidRPr="00CD5D96">
        <w:rPr>
          <w:rFonts w:ascii="Times New Roman" w:eastAsia="Times New Roman" w:hAnsi="Times New Roman" w:cs="Times New Roman"/>
          <w:sz w:val="24"/>
          <w:szCs w:val="24"/>
          <w:lang w:eastAsia="lv-LV"/>
        </w:rPr>
        <w:t xml:space="preserve">paralēlā aizdevuma </w:t>
      </w:r>
      <w:r w:rsidR="002D4DF5" w:rsidRPr="00CD5D96">
        <w:rPr>
          <w:rFonts w:ascii="Times New Roman" w:eastAsia="Times New Roman" w:hAnsi="Times New Roman" w:cs="Times New Roman"/>
          <w:sz w:val="24"/>
          <w:szCs w:val="24"/>
          <w:lang w:eastAsia="lv-LV"/>
        </w:rPr>
        <w:t xml:space="preserve">piešķiršanas iesniedz </w:t>
      </w:r>
      <w:r w:rsidR="00DC4648" w:rsidRPr="00CD5D96">
        <w:rPr>
          <w:rFonts w:ascii="Times New Roman" w:eastAsia="Times New Roman" w:hAnsi="Times New Roman" w:cs="Times New Roman"/>
          <w:sz w:val="24"/>
          <w:szCs w:val="24"/>
          <w:lang w:eastAsia="lv-LV"/>
        </w:rPr>
        <w:t xml:space="preserve">sabiedrībā </w:t>
      </w:r>
      <w:proofErr w:type="spellStart"/>
      <w:r w:rsidR="00DC4648" w:rsidRPr="00CD5D96">
        <w:rPr>
          <w:rFonts w:ascii="Times New Roman" w:eastAsia="Times New Roman" w:hAnsi="Times New Roman" w:cs="Times New Roman"/>
          <w:sz w:val="24"/>
          <w:szCs w:val="24"/>
          <w:lang w:eastAsia="lv-LV"/>
        </w:rPr>
        <w:t>Altum</w:t>
      </w:r>
      <w:proofErr w:type="spellEnd"/>
      <w:r w:rsidR="002D4DF5" w:rsidRPr="00CD5D96">
        <w:rPr>
          <w:rFonts w:ascii="Times New Roman" w:eastAsia="Times New Roman" w:hAnsi="Times New Roman" w:cs="Times New Roman"/>
          <w:sz w:val="24"/>
          <w:szCs w:val="24"/>
          <w:lang w:eastAsia="lv-LV"/>
        </w:rPr>
        <w:t xml:space="preserve"> informāciju par saimnieciskās darbības veicēja iepriekš saņemto atbalstu</w:t>
      </w:r>
      <w:r w:rsidR="00C658D9" w:rsidRPr="00CD5D96">
        <w:rPr>
          <w:rFonts w:ascii="Times New Roman" w:eastAsia="Times New Roman" w:hAnsi="Times New Roman" w:cs="Times New Roman"/>
          <w:sz w:val="24"/>
          <w:szCs w:val="24"/>
          <w:lang w:eastAsia="lv-LV"/>
        </w:rPr>
        <w:t xml:space="preserve"> ieguldījumu projektiem un saņemto </w:t>
      </w:r>
      <w:proofErr w:type="spellStart"/>
      <w:r w:rsidR="00C658D9" w:rsidRPr="00CD5D96">
        <w:rPr>
          <w:rFonts w:ascii="Times New Roman" w:eastAsia="Times New Roman" w:hAnsi="Times New Roman" w:cs="Times New Roman"/>
          <w:i/>
          <w:sz w:val="24"/>
          <w:szCs w:val="24"/>
          <w:lang w:eastAsia="lv-LV"/>
        </w:rPr>
        <w:t>de</w:t>
      </w:r>
      <w:proofErr w:type="spellEnd"/>
      <w:r w:rsidR="00C658D9" w:rsidRPr="00CD5D96">
        <w:rPr>
          <w:rFonts w:ascii="Times New Roman" w:eastAsia="Times New Roman" w:hAnsi="Times New Roman" w:cs="Times New Roman"/>
          <w:i/>
          <w:sz w:val="24"/>
          <w:szCs w:val="24"/>
          <w:lang w:eastAsia="lv-LV"/>
        </w:rPr>
        <w:t xml:space="preserve"> </w:t>
      </w:r>
      <w:proofErr w:type="spellStart"/>
      <w:r w:rsidR="00C658D9" w:rsidRPr="00CD5D96">
        <w:rPr>
          <w:rFonts w:ascii="Times New Roman" w:eastAsia="Times New Roman" w:hAnsi="Times New Roman" w:cs="Times New Roman"/>
          <w:i/>
          <w:sz w:val="24"/>
          <w:szCs w:val="24"/>
          <w:lang w:eastAsia="lv-LV"/>
        </w:rPr>
        <w:t>minimis</w:t>
      </w:r>
      <w:proofErr w:type="spellEnd"/>
      <w:r w:rsidR="00C658D9" w:rsidRPr="00CD5D96">
        <w:rPr>
          <w:rFonts w:ascii="Times New Roman" w:eastAsia="Times New Roman" w:hAnsi="Times New Roman" w:cs="Times New Roman"/>
          <w:sz w:val="24"/>
          <w:szCs w:val="24"/>
          <w:lang w:eastAsia="lv-LV"/>
        </w:rPr>
        <w:t xml:space="preserve"> atbalstu</w:t>
      </w:r>
      <w:r w:rsidR="002D4DF5" w:rsidRPr="00CD5D96">
        <w:rPr>
          <w:rFonts w:ascii="Times New Roman" w:eastAsia="Times New Roman" w:hAnsi="Times New Roman" w:cs="Times New Roman"/>
          <w:sz w:val="24"/>
          <w:szCs w:val="24"/>
          <w:lang w:eastAsia="lv-LV"/>
        </w:rPr>
        <w:t>, kā arī informāciju par iesniegtajiem pieteikumiem par atbalsta saņemšanu sākotnējiem ieguldījumiem citu atbalsta programmu vai individuālo atbalsta projektu ietvaros, par kuriem atbildīgā institūcija vēl nav pieņēmusi lēmumu par atbalsta piešķiršanu vai atteikumu</w:t>
      </w:r>
      <w:r w:rsidRPr="00CD5D96">
        <w:rPr>
          <w:rFonts w:ascii="Times New Roman" w:eastAsia="Times New Roman" w:hAnsi="Times New Roman" w:cs="Times New Roman"/>
          <w:sz w:val="24"/>
          <w:szCs w:val="24"/>
          <w:lang w:eastAsia="lv-LV"/>
        </w:rPr>
        <w:t>.</w:t>
      </w:r>
    </w:p>
    <w:p w:rsidR="00B92DB3" w:rsidRPr="00CD5D96" w:rsidRDefault="00B92DB3" w:rsidP="00B92DB3">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Šo noteikumu ietvaros paralēlo aizdevumu nevar saņemt, ja saimnieciskās darbības veicējs ir beidzis to pašu vai līdzīgu darbību Eiropas Ekonomikas zonā divu gadu laikā pirms paralēlā aizdevuma pieteikuma iesniegšanas vai tam pieteikuma iesniegšanas brīdī ir konkrēti plāni izbeigt šādu darbību ne vēlāk kā divu gadu laikā no dienas, kad attiecīgajā reģionā pabeigts sākotnējais ieguldījums, kuram tiek prasīts atbalsts.</w:t>
      </w:r>
    </w:p>
    <w:p w:rsidR="00B92DB3" w:rsidRPr="00CD5D96" w:rsidRDefault="004469FB" w:rsidP="004469FB">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48" w:name="p-523676"/>
      <w:bookmarkStart w:id="49" w:name="p41.2"/>
      <w:bookmarkEnd w:id="48"/>
      <w:bookmarkEnd w:id="49"/>
      <w:r w:rsidRPr="00CD5D96">
        <w:rPr>
          <w:rFonts w:ascii="Times New Roman" w:eastAsia="Times New Roman" w:hAnsi="Times New Roman" w:cs="Times New Roman"/>
          <w:sz w:val="24"/>
          <w:szCs w:val="24"/>
          <w:lang w:eastAsia="lv-LV"/>
        </w:rPr>
        <w:lastRenderedPageBreak/>
        <w:t>Ikvienu sākotnējo ieguldījumu, kuru atbalsta saņēmējs ir sācis triju gadu laikā no dienas, kad ir sākti darbi pie cita atbalstītā ieguldījuma, tajā pašā statistiski teritoriālo vienību klasifikācijas (NUTS) III līmeņa reģionā, uzskata par daļu no vienota ieguldījuma projekta. Ja šis vienotais ieguldījumu projekts ir lielais ieguldījumu projekts saskaņā ar Regulas Nr.651/2014 2.panta</w:t>
      </w:r>
      <w:r w:rsidR="00400421" w:rsidRPr="00CD5D96">
        <w:rPr>
          <w:rFonts w:ascii="Times New Roman" w:eastAsia="Times New Roman" w:hAnsi="Times New Roman" w:cs="Times New Roman"/>
          <w:sz w:val="24"/>
          <w:szCs w:val="24"/>
          <w:lang w:eastAsia="lv-LV"/>
        </w:rPr>
        <w:t xml:space="preserve"> 52.punktu, atbalstu šo noteikumu</w:t>
      </w:r>
      <w:r w:rsidRPr="00CD5D96">
        <w:rPr>
          <w:rFonts w:ascii="Times New Roman" w:eastAsia="Times New Roman" w:hAnsi="Times New Roman" w:cs="Times New Roman"/>
          <w:sz w:val="24"/>
          <w:szCs w:val="24"/>
          <w:lang w:eastAsia="lv-LV"/>
        </w:rPr>
        <w:t xml:space="preserve"> ietvaros nepiešķir, ja vienotā ieguldījumu projekta attiecināmo izmaksu kopsumma pārsniedz 50 miljonus </w:t>
      </w:r>
      <w:proofErr w:type="spellStart"/>
      <w:r w:rsidRPr="00CD5D96">
        <w:rPr>
          <w:rFonts w:ascii="Times New Roman" w:eastAsia="Times New Roman" w:hAnsi="Times New Roman" w:cs="Times New Roman"/>
          <w:i/>
          <w:sz w:val="24"/>
          <w:szCs w:val="24"/>
          <w:lang w:eastAsia="lv-LV"/>
        </w:rPr>
        <w:t>euro</w:t>
      </w:r>
      <w:proofErr w:type="spellEnd"/>
      <w:r w:rsidR="00B92DB3" w:rsidRPr="00CD5D96">
        <w:rPr>
          <w:rFonts w:ascii="Times New Roman" w:eastAsia="Times New Roman" w:hAnsi="Times New Roman" w:cs="Times New Roman"/>
          <w:i/>
          <w:sz w:val="24"/>
          <w:szCs w:val="24"/>
          <w:lang w:eastAsia="lv-LV"/>
        </w:rPr>
        <w:t>.</w:t>
      </w:r>
    </w:p>
    <w:p w:rsidR="00B92DB3" w:rsidRPr="00CD5D96" w:rsidRDefault="00B92DB3" w:rsidP="00B92DB3">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Saimnieciskās darbības veicējs paralēlo aizdevumu šo noteikumu ietvaros var saņemt, ja tiek ievēroti Komisijas regulas Nr. </w:t>
      </w:r>
      <w:hyperlink r:id="rId22" w:tgtFrame="_blank" w:history="1">
        <w:r w:rsidRPr="00CD5D96">
          <w:rPr>
            <w:rFonts w:ascii="Times New Roman" w:eastAsia="Times New Roman" w:hAnsi="Times New Roman" w:cs="Times New Roman"/>
            <w:sz w:val="24"/>
            <w:szCs w:val="24"/>
            <w:lang w:eastAsia="lv-LV"/>
          </w:rPr>
          <w:t>651/2014</w:t>
        </w:r>
      </w:hyperlink>
      <w:r w:rsidRPr="00CD5D96">
        <w:rPr>
          <w:rFonts w:ascii="Times New Roman" w:eastAsia="Times New Roman" w:hAnsi="Times New Roman" w:cs="Times New Roman"/>
          <w:sz w:val="24"/>
          <w:szCs w:val="24"/>
          <w:lang w:eastAsia="lv-LV"/>
        </w:rPr>
        <w:t xml:space="preserve"> 1. panta 5. punkta nosacījumi</w:t>
      </w:r>
    </w:p>
    <w:p w:rsidR="00B3170D" w:rsidRPr="00CD5D96" w:rsidRDefault="00032390" w:rsidP="00D13508">
      <w:pPr>
        <w:pStyle w:val="ListParagraph"/>
        <w:numPr>
          <w:ilvl w:val="0"/>
          <w:numId w:val="9"/>
        </w:numPr>
        <w:spacing w:after="0" w:line="240" w:lineRule="auto"/>
        <w:ind w:left="0" w:firstLine="0"/>
        <w:jc w:val="both"/>
        <w:rPr>
          <w:rFonts w:ascii="Times New Roman" w:eastAsia="Times New Roman" w:hAnsi="Times New Roman" w:cs="Times New Roman"/>
          <w:sz w:val="24"/>
          <w:szCs w:val="24"/>
          <w:lang w:eastAsia="lv-LV"/>
        </w:rPr>
      </w:pPr>
      <w:r w:rsidRPr="00CD5D96">
        <w:rPr>
          <w:rFonts w:ascii="Times New Roman" w:hAnsi="Times New Roman"/>
          <w:sz w:val="24"/>
          <w:szCs w:val="24"/>
        </w:rPr>
        <w:t>Paralēlo aizdevuma līgumu noslēgšanas termiņš ir 2020.gada 31.decembris</w:t>
      </w:r>
      <w:r w:rsidR="00371428" w:rsidRPr="00CD5D96">
        <w:rPr>
          <w:rFonts w:ascii="Times New Roman" w:hAnsi="Times New Roman"/>
          <w:sz w:val="24"/>
          <w:szCs w:val="24"/>
        </w:rPr>
        <w:t>.</w:t>
      </w:r>
    </w:p>
    <w:p w:rsidR="00B3170D" w:rsidRPr="00CD5D96" w:rsidRDefault="00B3170D" w:rsidP="006D7615">
      <w:pPr>
        <w:jc w:val="both"/>
        <w:rPr>
          <w:sz w:val="16"/>
          <w:szCs w:val="16"/>
        </w:rPr>
      </w:pPr>
    </w:p>
    <w:p w:rsidR="002D4DF5" w:rsidRPr="00CD5D96" w:rsidRDefault="002D4DF5" w:rsidP="006D7615">
      <w:pPr>
        <w:rPr>
          <w:vanish/>
        </w:rPr>
      </w:pPr>
      <w:bookmarkStart w:id="50" w:name="p-514773"/>
      <w:bookmarkStart w:id="51" w:name="p36"/>
      <w:bookmarkEnd w:id="50"/>
      <w:bookmarkEnd w:id="51"/>
    </w:p>
    <w:p w:rsidR="002D6F93" w:rsidRPr="00CD5D96" w:rsidRDefault="002D6F93" w:rsidP="006D7615">
      <w:pPr>
        <w:rPr>
          <w:vanish/>
        </w:rPr>
      </w:pPr>
    </w:p>
    <w:p w:rsidR="002D4DF5" w:rsidRPr="00CD5D96" w:rsidRDefault="009E6CB8" w:rsidP="006D7615">
      <w:pPr>
        <w:jc w:val="center"/>
        <w:rPr>
          <w:b/>
          <w:bCs/>
        </w:rPr>
      </w:pPr>
      <w:bookmarkStart w:id="52" w:name="n5"/>
      <w:bookmarkEnd w:id="52"/>
      <w:r w:rsidRPr="00CD5D96">
        <w:rPr>
          <w:b/>
          <w:bCs/>
        </w:rPr>
        <w:t>I</w:t>
      </w:r>
      <w:r w:rsidR="002D4DF5" w:rsidRPr="00CD5D96">
        <w:rPr>
          <w:b/>
          <w:bCs/>
        </w:rPr>
        <w:t>V. Subsīdijas ekvivalenta aprēķināšana un atbalsta kumulācija</w:t>
      </w:r>
    </w:p>
    <w:p w:rsidR="00B12837" w:rsidRPr="00CD5D96" w:rsidRDefault="00B12837" w:rsidP="006D7615">
      <w:pPr>
        <w:ind w:firstLine="300"/>
        <w:rPr>
          <w:color w:val="414142"/>
          <w:sz w:val="16"/>
          <w:szCs w:val="16"/>
        </w:rPr>
      </w:pPr>
      <w:bookmarkStart w:id="53" w:name="p-514775"/>
      <w:bookmarkStart w:id="54" w:name="p37"/>
      <w:bookmarkEnd w:id="53"/>
      <w:bookmarkEnd w:id="54"/>
    </w:p>
    <w:p w:rsidR="007B1046" w:rsidRPr="00CD5D96" w:rsidRDefault="007B1046"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Subsīdijas ekvivalents </w:t>
      </w:r>
      <w:r w:rsidR="008B0C95" w:rsidRPr="00CD5D96">
        <w:rPr>
          <w:rFonts w:ascii="Times New Roman" w:eastAsia="Times New Roman" w:hAnsi="Times New Roman" w:cs="Times New Roman"/>
          <w:sz w:val="24"/>
          <w:szCs w:val="24"/>
          <w:lang w:eastAsia="lv-LV"/>
        </w:rPr>
        <w:t>paralēlajiem</w:t>
      </w:r>
      <w:r w:rsidRPr="00CD5D96">
        <w:rPr>
          <w:rFonts w:ascii="Times New Roman" w:eastAsia="Times New Roman" w:hAnsi="Times New Roman" w:cs="Times New Roman"/>
          <w:sz w:val="24"/>
          <w:szCs w:val="24"/>
          <w:lang w:eastAsia="lv-LV"/>
        </w:rPr>
        <w:t xml:space="preserve"> aizdevum</w:t>
      </w:r>
      <w:r w:rsidR="0087741B" w:rsidRPr="00CD5D96">
        <w:rPr>
          <w:rFonts w:ascii="Times New Roman" w:eastAsia="Times New Roman" w:hAnsi="Times New Roman" w:cs="Times New Roman"/>
          <w:sz w:val="24"/>
          <w:szCs w:val="24"/>
          <w:lang w:eastAsia="lv-LV"/>
        </w:rPr>
        <w:t xml:space="preserve">iem ir vienāds ar saimnieciskās </w:t>
      </w:r>
      <w:r w:rsidRPr="00CD5D96">
        <w:rPr>
          <w:rFonts w:ascii="Times New Roman" w:eastAsia="Times New Roman" w:hAnsi="Times New Roman" w:cs="Times New Roman"/>
          <w:sz w:val="24"/>
          <w:szCs w:val="24"/>
          <w:lang w:eastAsia="lv-LV"/>
        </w:rPr>
        <w:t xml:space="preserve">darbības veicējam piešķirtā </w:t>
      </w:r>
      <w:r w:rsidR="002C703B" w:rsidRPr="00CD5D96">
        <w:rPr>
          <w:rFonts w:ascii="Times New Roman" w:eastAsia="Times New Roman" w:hAnsi="Times New Roman" w:cs="Times New Roman"/>
          <w:sz w:val="24"/>
          <w:szCs w:val="24"/>
          <w:lang w:eastAsia="lv-LV"/>
        </w:rPr>
        <w:t xml:space="preserve">paralēlā </w:t>
      </w:r>
      <w:r w:rsidRPr="00CD5D96">
        <w:rPr>
          <w:rFonts w:ascii="Times New Roman" w:eastAsia="Times New Roman" w:hAnsi="Times New Roman" w:cs="Times New Roman"/>
          <w:sz w:val="24"/>
          <w:szCs w:val="24"/>
          <w:lang w:eastAsia="lv-LV"/>
        </w:rPr>
        <w:t>aizdevuma apmēru.</w:t>
      </w:r>
    </w:p>
    <w:p w:rsidR="00D13508" w:rsidRPr="00CD5D96" w:rsidRDefault="00D13508" w:rsidP="00D13508">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bookmarkStart w:id="55" w:name="p-514776"/>
      <w:bookmarkStart w:id="56" w:name="p38"/>
      <w:bookmarkEnd w:id="55"/>
      <w:bookmarkEnd w:id="56"/>
      <w:r w:rsidRPr="00CD5D96">
        <w:rPr>
          <w:rFonts w:ascii="Times New Roman" w:eastAsia="Times New Roman" w:hAnsi="Times New Roman" w:cs="Times New Roman"/>
          <w:sz w:val="24"/>
          <w:szCs w:val="24"/>
          <w:lang w:eastAsia="lv-LV"/>
        </w:rPr>
        <w:t>Atbalstu, kas piešķirts, pamatojoties uz šiem noteikumiem, var apvienot ar citu valsts atbalstu, kura attiecināmās izmaksas nav nosakāmas, nepārsniedzot šajos noteikumos paredzēto finansējuma intensitāti un apmēru, un nepārsniedzot maksimālā publiskā finansējuma apmēru, vai maksimālo robežvērtību, kas noteikta citā valsts atbalsta programmā, individuālā atbalsta projektā vai Eiropas Komisijas lēmumā.</w:t>
      </w:r>
    </w:p>
    <w:p w:rsidR="00D13508" w:rsidRPr="00CD5D96" w:rsidRDefault="00D13508" w:rsidP="00D13508">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hAnsi="Times New Roman"/>
          <w:sz w:val="24"/>
          <w:szCs w:val="24"/>
        </w:rPr>
        <w:t xml:space="preserve">Piešķirto finansējumu šajos noteikumos noteiktajām attiecināmajām izmaksām var apvienot ar citas atbalsta programmas vai individuālā atbalsta projekta ietvaros piešķirto finansējumu, tai skaitā ar </w:t>
      </w:r>
      <w:proofErr w:type="spellStart"/>
      <w:r w:rsidRPr="00CD5D96">
        <w:rPr>
          <w:rFonts w:ascii="Times New Roman" w:hAnsi="Times New Roman"/>
          <w:i/>
          <w:sz w:val="24"/>
          <w:szCs w:val="24"/>
        </w:rPr>
        <w:t>de</w:t>
      </w:r>
      <w:proofErr w:type="spellEnd"/>
      <w:r w:rsidRPr="00CD5D96">
        <w:rPr>
          <w:rFonts w:ascii="Times New Roman" w:hAnsi="Times New Roman"/>
          <w:i/>
          <w:sz w:val="24"/>
          <w:szCs w:val="24"/>
        </w:rPr>
        <w:t xml:space="preserve"> </w:t>
      </w:r>
      <w:proofErr w:type="spellStart"/>
      <w:r w:rsidRPr="00CD5D96">
        <w:rPr>
          <w:rFonts w:ascii="Times New Roman" w:hAnsi="Times New Roman"/>
          <w:i/>
          <w:sz w:val="24"/>
          <w:szCs w:val="24"/>
        </w:rPr>
        <w:t>minimis</w:t>
      </w:r>
      <w:proofErr w:type="spellEnd"/>
      <w:r w:rsidRPr="00CD5D96">
        <w:rPr>
          <w:rFonts w:ascii="Times New Roman" w:hAnsi="Times New Roman"/>
          <w:sz w:val="24"/>
          <w:szCs w:val="24"/>
        </w:rPr>
        <w:t xml:space="preserve"> atbalstu, ievērojot nosacījumu, ka šo noteikumu ietvaros piešķirtais finansējums kopā ar citas atbalsta programmas vai individuālā atbalsta projekta ietvaros piešķirto finansējumu nepārsniedz maksimāli pieļaujamo reģionālā finansējuma intensitāti: </w:t>
      </w:r>
    </w:p>
    <w:p w:rsidR="00D13508" w:rsidRPr="00CD5D96" w:rsidRDefault="00D13508" w:rsidP="00C81119">
      <w:pPr>
        <w:pStyle w:val="ListParagraph"/>
        <w:numPr>
          <w:ilvl w:val="1"/>
          <w:numId w:val="9"/>
        </w:numPr>
        <w:spacing w:after="0" w:line="240" w:lineRule="auto"/>
        <w:ind w:left="567" w:hanging="567"/>
        <w:contextualSpacing w:val="0"/>
        <w:jc w:val="both"/>
        <w:rPr>
          <w:rFonts w:ascii="Times New Roman" w:eastAsia="Times New Roman" w:hAnsi="Times New Roman" w:cs="Times New Roman"/>
          <w:sz w:val="24"/>
          <w:szCs w:val="24"/>
          <w:lang w:eastAsia="lv-LV"/>
        </w:rPr>
      </w:pPr>
      <w:r w:rsidRPr="00CD5D96">
        <w:rPr>
          <w:rFonts w:ascii="Times New Roman" w:hAnsi="Times New Roman"/>
          <w:sz w:val="24"/>
          <w:szCs w:val="24"/>
        </w:rPr>
        <w:t>sīkajiem (</w:t>
      </w:r>
      <w:proofErr w:type="spellStart"/>
      <w:r w:rsidRPr="00CD5D96">
        <w:rPr>
          <w:rFonts w:ascii="Times New Roman" w:hAnsi="Times New Roman"/>
          <w:sz w:val="24"/>
          <w:szCs w:val="24"/>
        </w:rPr>
        <w:t>mikro</w:t>
      </w:r>
      <w:proofErr w:type="spellEnd"/>
      <w:r w:rsidRPr="00CD5D96">
        <w:rPr>
          <w:rFonts w:ascii="Times New Roman" w:hAnsi="Times New Roman"/>
          <w:sz w:val="24"/>
          <w:szCs w:val="24"/>
        </w:rPr>
        <w:t xml:space="preserve">) vai mazajiem komersantiem – 55 %; </w:t>
      </w:r>
    </w:p>
    <w:p w:rsidR="00D13508" w:rsidRPr="00CD5D96" w:rsidRDefault="00D13508" w:rsidP="00C81119">
      <w:pPr>
        <w:pStyle w:val="ListParagraph"/>
        <w:numPr>
          <w:ilvl w:val="1"/>
          <w:numId w:val="9"/>
        </w:numPr>
        <w:spacing w:after="0" w:line="240" w:lineRule="auto"/>
        <w:ind w:left="567" w:hanging="567"/>
        <w:contextualSpacing w:val="0"/>
        <w:jc w:val="both"/>
        <w:rPr>
          <w:rFonts w:ascii="Times New Roman" w:eastAsia="Times New Roman" w:hAnsi="Times New Roman" w:cs="Times New Roman"/>
          <w:sz w:val="24"/>
          <w:szCs w:val="24"/>
          <w:lang w:eastAsia="lv-LV"/>
        </w:rPr>
      </w:pPr>
      <w:r w:rsidRPr="00CD5D96">
        <w:rPr>
          <w:rFonts w:ascii="Times New Roman" w:hAnsi="Times New Roman"/>
          <w:sz w:val="24"/>
          <w:szCs w:val="24"/>
        </w:rPr>
        <w:t xml:space="preserve">vidējiem komersantiem – 45 %; </w:t>
      </w:r>
    </w:p>
    <w:p w:rsidR="0087741B" w:rsidRPr="00CD5D96" w:rsidRDefault="00D13508" w:rsidP="00C81119">
      <w:pPr>
        <w:pStyle w:val="ListParagraph"/>
        <w:numPr>
          <w:ilvl w:val="1"/>
          <w:numId w:val="9"/>
        </w:numPr>
        <w:spacing w:after="0" w:line="240" w:lineRule="auto"/>
        <w:ind w:left="567" w:hanging="567"/>
        <w:contextualSpacing w:val="0"/>
        <w:jc w:val="both"/>
        <w:rPr>
          <w:rFonts w:ascii="Times New Roman" w:eastAsia="Times New Roman" w:hAnsi="Times New Roman" w:cs="Times New Roman"/>
          <w:sz w:val="24"/>
          <w:szCs w:val="24"/>
          <w:lang w:eastAsia="lv-LV"/>
        </w:rPr>
      </w:pPr>
      <w:r w:rsidRPr="00CD5D96">
        <w:rPr>
          <w:rFonts w:ascii="Times New Roman" w:hAnsi="Times New Roman"/>
          <w:sz w:val="24"/>
          <w:szCs w:val="24"/>
        </w:rPr>
        <w:t xml:space="preserve"> lielajiem komersantiem – 35 %.</w:t>
      </w:r>
    </w:p>
    <w:p w:rsidR="00D13508" w:rsidRPr="00CD5D96" w:rsidRDefault="00D13508" w:rsidP="00D13508">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Šo noteikumu ietvaros piešķirto ERAF finansējumu nedrīkst apvienot ar citu valsts atbalstu par vienām un tām pašām attiecināmajām izmaksām gadījumā, ja izmaksas tiek finansētas no Eiropas Savienības fondu līdzekļiem vai Norvēģijas finanšu instrumenta ietvarā saņemtā finansējuma. </w:t>
      </w:r>
      <w:bookmarkStart w:id="57" w:name="p-541508"/>
      <w:bookmarkStart w:id="58" w:name="p39"/>
      <w:bookmarkStart w:id="59" w:name="p-541510"/>
      <w:bookmarkStart w:id="60" w:name="p40"/>
      <w:bookmarkStart w:id="61" w:name="p-523675"/>
      <w:bookmarkStart w:id="62" w:name="p41.1"/>
      <w:bookmarkEnd w:id="57"/>
      <w:bookmarkEnd w:id="58"/>
      <w:bookmarkEnd w:id="59"/>
      <w:bookmarkEnd w:id="60"/>
      <w:bookmarkEnd w:id="61"/>
      <w:bookmarkEnd w:id="62"/>
    </w:p>
    <w:p w:rsidR="00926ED2" w:rsidRPr="00CD5D96" w:rsidRDefault="00926ED2"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Atbalsta kumulācijas gadījumā ieguldījumu veikšanu atbalsta saņēmējs uzsāk tikai pēc tam, kad visas iesaistītās institūcijas ir pieņēmušas lēmumu par atbalsta sniegšanu ieguldījumu projektam.</w:t>
      </w:r>
    </w:p>
    <w:p w:rsidR="00C5209B" w:rsidRPr="00CD5D96" w:rsidRDefault="00C5209B" w:rsidP="006D7615">
      <w:pPr>
        <w:pStyle w:val="ListParagraph"/>
        <w:spacing w:after="0" w:line="240" w:lineRule="auto"/>
        <w:ind w:left="0"/>
        <w:contextualSpacing w:val="0"/>
        <w:jc w:val="both"/>
        <w:rPr>
          <w:rFonts w:ascii="Times New Roman" w:eastAsia="Times New Roman" w:hAnsi="Times New Roman" w:cs="Times New Roman"/>
          <w:sz w:val="16"/>
          <w:szCs w:val="16"/>
          <w:lang w:eastAsia="lv-LV"/>
        </w:rPr>
      </w:pPr>
    </w:p>
    <w:p w:rsidR="00BF1DDF" w:rsidRPr="00CD5D96" w:rsidRDefault="00E44042" w:rsidP="006D7615">
      <w:pPr>
        <w:jc w:val="center"/>
        <w:rPr>
          <w:b/>
          <w:bCs/>
        </w:rPr>
      </w:pPr>
      <w:bookmarkStart w:id="63" w:name="n6"/>
      <w:bookmarkEnd w:id="63"/>
      <w:r w:rsidRPr="00CD5D96">
        <w:rPr>
          <w:b/>
          <w:bCs/>
        </w:rPr>
        <w:t xml:space="preserve">V </w:t>
      </w:r>
      <w:r w:rsidR="00BF1DDF" w:rsidRPr="00CD5D96">
        <w:rPr>
          <w:b/>
          <w:bCs/>
        </w:rPr>
        <w:t>Atbalsta uzskaite</w:t>
      </w:r>
    </w:p>
    <w:p w:rsidR="006D7615" w:rsidRPr="00CD5D96" w:rsidRDefault="006D7615" w:rsidP="006D7615">
      <w:pPr>
        <w:jc w:val="center"/>
        <w:rPr>
          <w:b/>
          <w:bCs/>
          <w:sz w:val="16"/>
          <w:szCs w:val="16"/>
        </w:rPr>
      </w:pPr>
    </w:p>
    <w:p w:rsidR="00D56DE8" w:rsidRPr="00CD5D96" w:rsidRDefault="00801AD5" w:rsidP="006D7615">
      <w:pPr>
        <w:pStyle w:val="ListParagraph"/>
        <w:numPr>
          <w:ilvl w:val="0"/>
          <w:numId w:val="9"/>
        </w:numPr>
        <w:spacing w:after="0" w:line="240" w:lineRule="auto"/>
        <w:ind w:left="0" w:firstLine="0"/>
        <w:contextualSpacing w:val="0"/>
        <w:jc w:val="both"/>
        <w:rPr>
          <w:sz w:val="24"/>
        </w:rPr>
      </w:pPr>
      <w:r w:rsidRPr="00CD5D96">
        <w:rPr>
          <w:rFonts w:ascii="Times New Roman" w:eastAsia="Times New Roman" w:hAnsi="Times New Roman" w:cs="Times New Roman"/>
          <w:sz w:val="24"/>
          <w:szCs w:val="24"/>
          <w:lang w:eastAsia="lv-LV"/>
        </w:rPr>
        <w:t>S</w:t>
      </w:r>
      <w:r w:rsidR="00BF1DDF" w:rsidRPr="00CD5D96">
        <w:rPr>
          <w:rFonts w:ascii="Times New Roman" w:eastAsia="Times New Roman" w:hAnsi="Times New Roman" w:cs="Times New Roman"/>
          <w:sz w:val="24"/>
          <w:szCs w:val="24"/>
          <w:lang w:eastAsia="lv-LV"/>
        </w:rPr>
        <w:t xml:space="preserve">abiedrība </w:t>
      </w:r>
      <w:proofErr w:type="spellStart"/>
      <w:r w:rsidR="00BF1DDF" w:rsidRPr="00CD5D96">
        <w:rPr>
          <w:rFonts w:ascii="Times New Roman" w:eastAsia="Times New Roman" w:hAnsi="Times New Roman" w:cs="Times New Roman"/>
          <w:sz w:val="24"/>
          <w:szCs w:val="24"/>
          <w:lang w:eastAsia="lv-LV"/>
        </w:rPr>
        <w:t>Altum</w:t>
      </w:r>
      <w:proofErr w:type="spellEnd"/>
      <w:r w:rsidR="00BF1DDF" w:rsidRPr="00CD5D96">
        <w:rPr>
          <w:rFonts w:ascii="Times New Roman" w:eastAsia="Times New Roman" w:hAnsi="Times New Roman" w:cs="Times New Roman"/>
          <w:sz w:val="24"/>
          <w:szCs w:val="24"/>
          <w:lang w:eastAsia="lv-LV"/>
        </w:rPr>
        <w:t xml:space="preserve"> nodrošina šo noteikumu ietvaros sniegtā atbalsta</w:t>
      </w:r>
      <w:r w:rsidR="007F4BB6" w:rsidRPr="00CD5D96">
        <w:rPr>
          <w:rFonts w:ascii="Times New Roman" w:eastAsia="Times New Roman" w:hAnsi="Times New Roman" w:cs="Times New Roman"/>
          <w:sz w:val="24"/>
          <w:szCs w:val="24"/>
          <w:lang w:eastAsia="lv-LV"/>
        </w:rPr>
        <w:t xml:space="preserve"> un</w:t>
      </w:r>
      <w:r w:rsidR="00BF1DDF" w:rsidRPr="00CD5D96">
        <w:rPr>
          <w:rFonts w:ascii="Times New Roman" w:eastAsia="Times New Roman" w:hAnsi="Times New Roman" w:cs="Times New Roman"/>
          <w:sz w:val="24"/>
          <w:szCs w:val="24"/>
          <w:lang w:eastAsia="lv-LV"/>
        </w:rPr>
        <w:t xml:space="preserve"> informācij</w:t>
      </w:r>
      <w:r w:rsidR="007F4BB6" w:rsidRPr="00CD5D96">
        <w:rPr>
          <w:rFonts w:ascii="Times New Roman" w:eastAsia="Times New Roman" w:hAnsi="Times New Roman" w:cs="Times New Roman"/>
          <w:sz w:val="24"/>
          <w:szCs w:val="24"/>
          <w:lang w:eastAsia="lv-LV"/>
        </w:rPr>
        <w:t>as uzskaiti</w:t>
      </w:r>
      <w:r w:rsidR="00BF1DDF" w:rsidRPr="00CD5D96">
        <w:rPr>
          <w:rFonts w:ascii="Times New Roman" w:eastAsia="Times New Roman" w:hAnsi="Times New Roman" w:cs="Times New Roman"/>
          <w:sz w:val="24"/>
          <w:szCs w:val="24"/>
          <w:lang w:eastAsia="lv-LV"/>
        </w:rPr>
        <w:t>, kas apliecina, ka atbalstu saskaņā ar šiem noteikumiem nav saņēmuši</w:t>
      </w:r>
      <w:r w:rsidR="005C3D08" w:rsidRPr="00CD5D96">
        <w:rPr>
          <w:rFonts w:ascii="Times New Roman" w:eastAsia="Times New Roman" w:hAnsi="Times New Roman" w:cs="Times New Roman"/>
          <w:sz w:val="24"/>
          <w:szCs w:val="24"/>
          <w:lang w:eastAsia="lv-LV"/>
        </w:rPr>
        <w:t xml:space="preserve"> saimnieciskās darbības veicēji</w:t>
      </w:r>
      <w:r w:rsidR="00CB59EA" w:rsidRPr="00CD5D96">
        <w:rPr>
          <w:rFonts w:ascii="Times New Roman" w:eastAsia="Times New Roman" w:hAnsi="Times New Roman" w:cs="Times New Roman"/>
          <w:sz w:val="24"/>
          <w:szCs w:val="24"/>
          <w:lang w:eastAsia="lv-LV"/>
        </w:rPr>
        <w:t xml:space="preserve">, kas atbilst šo noteikumu </w:t>
      </w:r>
      <w:r w:rsidR="00CB59EA" w:rsidRPr="00CD5D96">
        <w:rPr>
          <w:rFonts w:ascii="Times New Roman" w:eastAsia="Times New Roman" w:hAnsi="Times New Roman" w:cs="Times New Roman"/>
          <w:sz w:val="24"/>
          <w:szCs w:val="24"/>
          <w:lang w:eastAsia="lv-LV"/>
        </w:rPr>
        <w:fldChar w:fldCharType="begin"/>
      </w:r>
      <w:r w:rsidR="00CB59EA" w:rsidRPr="00CD5D96">
        <w:rPr>
          <w:rFonts w:ascii="Times New Roman" w:eastAsia="Times New Roman" w:hAnsi="Times New Roman" w:cs="Times New Roman"/>
          <w:sz w:val="24"/>
          <w:szCs w:val="24"/>
          <w:lang w:eastAsia="lv-LV"/>
        </w:rPr>
        <w:instrText xml:space="preserve"> REF _Ref451343711 \r \h </w:instrText>
      </w:r>
      <w:r w:rsidR="00CB59EA" w:rsidRPr="00CD5D96">
        <w:rPr>
          <w:rFonts w:ascii="Times New Roman" w:eastAsia="Times New Roman" w:hAnsi="Times New Roman" w:cs="Times New Roman"/>
          <w:sz w:val="24"/>
          <w:szCs w:val="24"/>
          <w:lang w:eastAsia="lv-LV"/>
        </w:rPr>
      </w:r>
      <w:r w:rsidR="00CD5D96">
        <w:rPr>
          <w:rFonts w:ascii="Times New Roman" w:eastAsia="Times New Roman" w:hAnsi="Times New Roman" w:cs="Times New Roman"/>
          <w:sz w:val="24"/>
          <w:szCs w:val="24"/>
          <w:lang w:eastAsia="lv-LV"/>
        </w:rPr>
        <w:instrText xml:space="preserve"> \* MERGEFORMAT </w:instrText>
      </w:r>
      <w:r w:rsidR="00CB59EA" w:rsidRPr="00CD5D96">
        <w:rPr>
          <w:rFonts w:ascii="Times New Roman" w:eastAsia="Times New Roman" w:hAnsi="Times New Roman" w:cs="Times New Roman"/>
          <w:sz w:val="24"/>
          <w:szCs w:val="24"/>
          <w:lang w:eastAsia="lv-LV"/>
        </w:rPr>
        <w:fldChar w:fldCharType="separate"/>
      </w:r>
      <w:r w:rsidR="00CB59EA" w:rsidRPr="00CD5D96">
        <w:rPr>
          <w:rFonts w:ascii="Times New Roman" w:eastAsia="Times New Roman" w:hAnsi="Times New Roman" w:cs="Times New Roman"/>
          <w:sz w:val="24"/>
          <w:szCs w:val="24"/>
          <w:lang w:eastAsia="lv-LV"/>
        </w:rPr>
        <w:t>22</w:t>
      </w:r>
      <w:r w:rsidR="00CB59EA" w:rsidRPr="00CD5D96">
        <w:rPr>
          <w:rFonts w:ascii="Times New Roman" w:eastAsia="Times New Roman" w:hAnsi="Times New Roman" w:cs="Times New Roman"/>
          <w:sz w:val="24"/>
          <w:szCs w:val="24"/>
          <w:lang w:eastAsia="lv-LV"/>
        </w:rPr>
        <w:fldChar w:fldCharType="end"/>
      </w:r>
      <w:r w:rsidR="007F4BB6" w:rsidRPr="00CD5D96">
        <w:rPr>
          <w:rFonts w:ascii="Times New Roman" w:eastAsia="Times New Roman" w:hAnsi="Times New Roman" w:cs="Times New Roman"/>
          <w:sz w:val="24"/>
          <w:szCs w:val="24"/>
          <w:lang w:eastAsia="lv-LV"/>
        </w:rPr>
        <w:t>.punktā noteiktajiem nosacījumiem</w:t>
      </w:r>
      <w:r w:rsidR="00BF1DDF" w:rsidRPr="00CD5D96">
        <w:rPr>
          <w:rFonts w:ascii="Times New Roman" w:eastAsia="Times New Roman" w:hAnsi="Times New Roman" w:cs="Times New Roman"/>
          <w:sz w:val="24"/>
          <w:szCs w:val="24"/>
          <w:lang w:eastAsia="lv-LV"/>
        </w:rPr>
        <w:t xml:space="preserve">. Minēto uzskaiti </w:t>
      </w:r>
      <w:r w:rsidR="005C3D08" w:rsidRPr="00CD5D96">
        <w:rPr>
          <w:rFonts w:ascii="Times New Roman" w:eastAsia="Times New Roman" w:hAnsi="Times New Roman" w:cs="Times New Roman"/>
          <w:sz w:val="24"/>
          <w:szCs w:val="24"/>
          <w:lang w:eastAsia="lv-LV"/>
        </w:rPr>
        <w:t xml:space="preserve">sabiedrība </w:t>
      </w:r>
      <w:proofErr w:type="spellStart"/>
      <w:r w:rsidR="005C3D08" w:rsidRPr="00CD5D96">
        <w:rPr>
          <w:rFonts w:ascii="Times New Roman" w:eastAsia="Times New Roman" w:hAnsi="Times New Roman" w:cs="Times New Roman"/>
          <w:sz w:val="24"/>
          <w:szCs w:val="24"/>
          <w:lang w:eastAsia="lv-LV"/>
        </w:rPr>
        <w:t>Altum</w:t>
      </w:r>
      <w:proofErr w:type="spellEnd"/>
      <w:r w:rsidR="00BF1DDF" w:rsidRPr="00CD5D96">
        <w:rPr>
          <w:rFonts w:ascii="Times New Roman" w:eastAsia="Times New Roman" w:hAnsi="Times New Roman" w:cs="Times New Roman"/>
          <w:sz w:val="24"/>
          <w:szCs w:val="24"/>
          <w:lang w:eastAsia="lv-LV"/>
        </w:rPr>
        <w:t xml:space="preserve"> glabā 10 gadus no dienas, kad </w:t>
      </w:r>
      <w:r w:rsidR="007F4BB6" w:rsidRPr="00CD5D96">
        <w:rPr>
          <w:rFonts w:ascii="Times New Roman" w:eastAsia="Times New Roman" w:hAnsi="Times New Roman" w:cs="Times New Roman"/>
          <w:sz w:val="24"/>
          <w:szCs w:val="24"/>
          <w:lang w:eastAsia="lv-LV"/>
        </w:rPr>
        <w:t>šo noteikumu ietvaros</w:t>
      </w:r>
      <w:r w:rsidR="00BF1DDF" w:rsidRPr="00CD5D96">
        <w:rPr>
          <w:rFonts w:ascii="Times New Roman" w:eastAsia="Times New Roman" w:hAnsi="Times New Roman" w:cs="Times New Roman"/>
          <w:sz w:val="24"/>
          <w:szCs w:val="24"/>
          <w:lang w:eastAsia="lv-LV"/>
        </w:rPr>
        <w:t xml:space="preserve"> ir piešķ</w:t>
      </w:r>
      <w:r w:rsidR="007F4BB6" w:rsidRPr="00CD5D96">
        <w:rPr>
          <w:rFonts w:ascii="Times New Roman" w:eastAsia="Times New Roman" w:hAnsi="Times New Roman" w:cs="Times New Roman"/>
          <w:sz w:val="24"/>
          <w:szCs w:val="24"/>
          <w:lang w:eastAsia="lv-LV"/>
        </w:rPr>
        <w:t>irts</w:t>
      </w:r>
      <w:r w:rsidR="00BF1DDF" w:rsidRPr="00CD5D96">
        <w:rPr>
          <w:rFonts w:ascii="Times New Roman" w:eastAsia="Times New Roman" w:hAnsi="Times New Roman" w:cs="Times New Roman"/>
          <w:sz w:val="24"/>
          <w:szCs w:val="24"/>
          <w:lang w:eastAsia="lv-LV"/>
        </w:rPr>
        <w:t xml:space="preserve"> </w:t>
      </w:r>
      <w:r w:rsidR="007F4BB6" w:rsidRPr="00CD5D96">
        <w:rPr>
          <w:rFonts w:ascii="Times New Roman" w:eastAsia="Times New Roman" w:hAnsi="Times New Roman" w:cs="Times New Roman"/>
          <w:sz w:val="24"/>
          <w:szCs w:val="24"/>
          <w:lang w:eastAsia="lv-LV"/>
        </w:rPr>
        <w:t xml:space="preserve">pēdējais </w:t>
      </w:r>
      <w:r w:rsidR="00BF1DDF" w:rsidRPr="00CD5D96">
        <w:rPr>
          <w:rFonts w:ascii="Times New Roman" w:eastAsia="Times New Roman" w:hAnsi="Times New Roman" w:cs="Times New Roman"/>
          <w:sz w:val="24"/>
          <w:szCs w:val="24"/>
          <w:lang w:eastAsia="lv-LV"/>
        </w:rPr>
        <w:t>atbalst</w:t>
      </w:r>
      <w:r w:rsidR="007F4BB6" w:rsidRPr="00CD5D96">
        <w:rPr>
          <w:rFonts w:ascii="Times New Roman" w:eastAsia="Times New Roman" w:hAnsi="Times New Roman" w:cs="Times New Roman"/>
          <w:sz w:val="24"/>
          <w:szCs w:val="24"/>
          <w:lang w:eastAsia="lv-LV"/>
        </w:rPr>
        <w:t>s</w:t>
      </w:r>
      <w:r w:rsidR="00BF1DDF" w:rsidRPr="00CD5D96">
        <w:rPr>
          <w:rFonts w:ascii="Times New Roman" w:eastAsia="Times New Roman" w:hAnsi="Times New Roman" w:cs="Times New Roman"/>
          <w:sz w:val="24"/>
          <w:szCs w:val="24"/>
          <w:lang w:eastAsia="lv-LV"/>
        </w:rPr>
        <w:t xml:space="preserve">, un pēc pieprasījuma </w:t>
      </w:r>
      <w:r w:rsidR="007F4BB6" w:rsidRPr="00CD5D96">
        <w:rPr>
          <w:rFonts w:ascii="Times New Roman" w:eastAsia="Times New Roman" w:hAnsi="Times New Roman" w:cs="Times New Roman"/>
          <w:sz w:val="24"/>
          <w:szCs w:val="24"/>
          <w:lang w:eastAsia="lv-LV"/>
        </w:rPr>
        <w:t xml:space="preserve">informāciju </w:t>
      </w:r>
      <w:r w:rsidR="00BF1DDF" w:rsidRPr="00CD5D96">
        <w:rPr>
          <w:rFonts w:ascii="Times New Roman" w:eastAsia="Times New Roman" w:hAnsi="Times New Roman" w:cs="Times New Roman"/>
          <w:sz w:val="24"/>
          <w:szCs w:val="24"/>
          <w:lang w:eastAsia="lv-LV"/>
        </w:rPr>
        <w:t>iesniedz Eiropas Komisijā.</w:t>
      </w:r>
    </w:p>
    <w:p w:rsidR="00D56DE8" w:rsidRPr="00CD5D96" w:rsidRDefault="00D56DE8" w:rsidP="006D7615">
      <w:pPr>
        <w:pStyle w:val="ListParagraph"/>
        <w:numPr>
          <w:ilvl w:val="0"/>
          <w:numId w:val="9"/>
        </w:numPr>
        <w:spacing w:after="0" w:line="240" w:lineRule="auto"/>
        <w:ind w:left="0" w:firstLine="0"/>
        <w:contextualSpacing w:val="0"/>
        <w:jc w:val="both"/>
        <w:rPr>
          <w:rFonts w:ascii="Times New Roman" w:eastAsia="Times New Roman" w:hAnsi="Times New Roman" w:cs="Times New Roman"/>
          <w:sz w:val="24"/>
          <w:szCs w:val="24"/>
          <w:lang w:eastAsia="lv-LV"/>
        </w:rPr>
      </w:pPr>
      <w:r w:rsidRPr="00CD5D96">
        <w:rPr>
          <w:rFonts w:ascii="Times New Roman" w:hAnsi="Times New Roman" w:cs="Times New Roman"/>
          <w:sz w:val="24"/>
        </w:rPr>
        <w:t xml:space="preserve">Saimnieciskās darbības veicēji informāciju par šo noteikumu ietvaros saņemto atbalstu glabā 10 gadus </w:t>
      </w:r>
      <w:r w:rsidR="007F4BB6" w:rsidRPr="00CD5D96">
        <w:rPr>
          <w:rFonts w:ascii="Times New Roman" w:hAnsi="Times New Roman" w:cs="Times New Roman"/>
          <w:sz w:val="24"/>
        </w:rPr>
        <w:t xml:space="preserve">kopš </w:t>
      </w:r>
      <w:r w:rsidRPr="00CD5D96">
        <w:rPr>
          <w:rFonts w:ascii="Times New Roman" w:hAnsi="Times New Roman" w:cs="Times New Roman"/>
          <w:sz w:val="24"/>
        </w:rPr>
        <w:t xml:space="preserve">dienas, kad </w:t>
      </w:r>
      <w:r w:rsidR="007F4BB6" w:rsidRPr="00CD5D96">
        <w:rPr>
          <w:rFonts w:ascii="Times New Roman" w:hAnsi="Times New Roman" w:cs="Times New Roman"/>
          <w:sz w:val="24"/>
        </w:rPr>
        <w:t xml:space="preserve">ir </w:t>
      </w:r>
      <w:r w:rsidRPr="00CD5D96">
        <w:rPr>
          <w:rFonts w:ascii="Times New Roman" w:hAnsi="Times New Roman" w:cs="Times New Roman"/>
          <w:sz w:val="24"/>
        </w:rPr>
        <w:t>saņemts atbalsts.</w:t>
      </w:r>
    </w:p>
    <w:p w:rsidR="00D13508" w:rsidRPr="00CD5D96" w:rsidRDefault="005C3D08" w:rsidP="00D13508">
      <w:pPr>
        <w:pStyle w:val="ListParagraph"/>
        <w:numPr>
          <w:ilvl w:val="0"/>
          <w:numId w:val="9"/>
        </w:numPr>
        <w:spacing w:after="0" w:line="240" w:lineRule="auto"/>
        <w:ind w:left="0" w:firstLine="0"/>
        <w:jc w:val="both"/>
        <w:rPr>
          <w:rFonts w:ascii="Times New Roman" w:eastAsia="Times New Roman" w:hAnsi="Times New Roman" w:cs="Times New Roman"/>
          <w:sz w:val="24"/>
          <w:szCs w:val="24"/>
          <w:lang w:eastAsia="lv-LV"/>
        </w:rPr>
      </w:pPr>
      <w:r w:rsidRPr="00CD5D96">
        <w:rPr>
          <w:rFonts w:ascii="Times New Roman" w:eastAsia="Times New Roman" w:hAnsi="Times New Roman" w:cs="Times New Roman"/>
          <w:sz w:val="24"/>
          <w:szCs w:val="24"/>
          <w:lang w:eastAsia="lv-LV"/>
        </w:rPr>
        <w:t xml:space="preserve">Sabiedrība </w:t>
      </w:r>
      <w:proofErr w:type="spellStart"/>
      <w:r w:rsidRPr="00CD5D96">
        <w:rPr>
          <w:rFonts w:ascii="Times New Roman" w:eastAsia="Times New Roman" w:hAnsi="Times New Roman" w:cs="Times New Roman"/>
          <w:sz w:val="24"/>
          <w:szCs w:val="24"/>
          <w:lang w:eastAsia="lv-LV"/>
        </w:rPr>
        <w:t>Altum</w:t>
      </w:r>
      <w:proofErr w:type="spellEnd"/>
      <w:r w:rsidRPr="00CD5D96">
        <w:rPr>
          <w:rFonts w:ascii="Times New Roman" w:eastAsia="Times New Roman" w:hAnsi="Times New Roman" w:cs="Times New Roman"/>
          <w:sz w:val="24"/>
          <w:szCs w:val="24"/>
          <w:lang w:eastAsia="lv-LV"/>
        </w:rPr>
        <w:t xml:space="preserve"> </w:t>
      </w:r>
      <w:r w:rsidR="00163DF8" w:rsidRPr="00CD5D96">
        <w:rPr>
          <w:rFonts w:ascii="Times New Roman" w:eastAsia="Times New Roman" w:hAnsi="Times New Roman" w:cs="Times New Roman"/>
          <w:sz w:val="24"/>
          <w:szCs w:val="24"/>
          <w:lang w:eastAsia="lv-LV"/>
        </w:rPr>
        <w:t xml:space="preserve">nodrošina </w:t>
      </w:r>
      <w:r w:rsidRPr="00CD5D96">
        <w:rPr>
          <w:rFonts w:ascii="Times New Roman" w:eastAsia="Times New Roman" w:hAnsi="Times New Roman" w:cs="Times New Roman"/>
          <w:sz w:val="24"/>
          <w:szCs w:val="24"/>
          <w:lang w:eastAsia="lv-LV"/>
        </w:rPr>
        <w:t>informācij</w:t>
      </w:r>
      <w:r w:rsidR="00163DF8" w:rsidRPr="00CD5D96">
        <w:rPr>
          <w:rFonts w:ascii="Times New Roman" w:eastAsia="Times New Roman" w:hAnsi="Times New Roman" w:cs="Times New Roman"/>
          <w:sz w:val="24"/>
          <w:szCs w:val="24"/>
          <w:lang w:eastAsia="lv-LV"/>
        </w:rPr>
        <w:t xml:space="preserve">as publicēšanu </w:t>
      </w:r>
      <w:r w:rsidRPr="00CD5D96">
        <w:rPr>
          <w:rFonts w:ascii="Times New Roman" w:eastAsia="Times New Roman" w:hAnsi="Times New Roman" w:cs="Times New Roman"/>
          <w:sz w:val="24"/>
          <w:szCs w:val="24"/>
          <w:lang w:eastAsia="lv-LV"/>
        </w:rPr>
        <w:t xml:space="preserve">par šo noteikumu ietvaros izsniegto atbalstu atbilstoši Komisijas regulas Nr. </w:t>
      </w:r>
      <w:hyperlink r:id="rId23" w:tgtFrame="_blank" w:history="1">
        <w:r w:rsidRPr="00CD5D96">
          <w:rPr>
            <w:rStyle w:val="Hyperlink"/>
            <w:rFonts w:ascii="Times New Roman" w:eastAsia="Times New Roman" w:hAnsi="Times New Roman" w:cs="Times New Roman"/>
            <w:color w:val="auto"/>
            <w:sz w:val="24"/>
            <w:szCs w:val="24"/>
            <w:u w:val="none"/>
            <w:lang w:eastAsia="lv-LV"/>
          </w:rPr>
          <w:t>651/2014</w:t>
        </w:r>
      </w:hyperlink>
      <w:r w:rsidR="007F4BB6" w:rsidRPr="00CD5D96">
        <w:rPr>
          <w:rFonts w:ascii="Times New Roman" w:eastAsia="Times New Roman" w:hAnsi="Times New Roman" w:cs="Times New Roman"/>
          <w:sz w:val="24"/>
          <w:szCs w:val="24"/>
          <w:lang w:eastAsia="lv-LV"/>
        </w:rPr>
        <w:t xml:space="preserve"> 9.</w:t>
      </w:r>
      <w:r w:rsidRPr="00CD5D96">
        <w:rPr>
          <w:rFonts w:ascii="Times New Roman" w:eastAsia="Times New Roman" w:hAnsi="Times New Roman" w:cs="Times New Roman"/>
          <w:sz w:val="24"/>
          <w:szCs w:val="24"/>
          <w:lang w:eastAsia="lv-LV"/>
        </w:rPr>
        <w:t>panta 1. un 4.punkt</w:t>
      </w:r>
      <w:r w:rsidR="00163DF8" w:rsidRPr="00CD5D96">
        <w:rPr>
          <w:rFonts w:ascii="Times New Roman" w:eastAsia="Times New Roman" w:hAnsi="Times New Roman" w:cs="Times New Roman"/>
          <w:sz w:val="24"/>
          <w:szCs w:val="24"/>
          <w:lang w:eastAsia="lv-LV"/>
        </w:rPr>
        <w:t xml:space="preserve">os noteiktajam. </w:t>
      </w:r>
      <w:r w:rsidRPr="00CD5D96">
        <w:rPr>
          <w:rFonts w:ascii="Times New Roman" w:eastAsia="Times New Roman" w:hAnsi="Times New Roman" w:cs="Times New Roman"/>
          <w:sz w:val="24"/>
          <w:szCs w:val="24"/>
          <w:lang w:eastAsia="lv-LV"/>
        </w:rPr>
        <w:t xml:space="preserve"> </w:t>
      </w:r>
    </w:p>
    <w:p w:rsidR="00D13508" w:rsidRPr="00CD5D96" w:rsidRDefault="00D13508" w:rsidP="00D13508">
      <w:pPr>
        <w:jc w:val="center"/>
        <w:rPr>
          <w:b/>
        </w:rPr>
      </w:pPr>
      <w:r w:rsidRPr="00CD5D96">
        <w:rPr>
          <w:b/>
        </w:rPr>
        <w:lastRenderedPageBreak/>
        <w:t>VI Noslēguma jautājums</w:t>
      </w:r>
      <w:bookmarkStart w:id="64" w:name="_GoBack"/>
      <w:bookmarkEnd w:id="64"/>
    </w:p>
    <w:p w:rsidR="00D13508" w:rsidRPr="00CD5D96" w:rsidRDefault="00D13508" w:rsidP="00D13508"/>
    <w:p w:rsidR="00385AD9" w:rsidRPr="00CD5D96" w:rsidRDefault="00D13508" w:rsidP="00D13508">
      <w:pPr>
        <w:pStyle w:val="ListParagraph"/>
        <w:numPr>
          <w:ilvl w:val="0"/>
          <w:numId w:val="9"/>
        </w:numPr>
        <w:spacing w:after="0" w:line="240" w:lineRule="auto"/>
        <w:ind w:left="0" w:firstLine="0"/>
        <w:jc w:val="both"/>
      </w:pPr>
      <w:r w:rsidRPr="00CD5D96">
        <w:rPr>
          <w:rFonts w:ascii="Times New Roman" w:eastAsia="Times New Roman" w:hAnsi="Times New Roman" w:cs="Times New Roman"/>
          <w:sz w:val="24"/>
          <w:szCs w:val="24"/>
          <w:lang w:eastAsia="lv-LV"/>
        </w:rPr>
        <w:t xml:space="preserve">Sabiedrība </w:t>
      </w:r>
      <w:proofErr w:type="spellStart"/>
      <w:r w:rsidRPr="00CD5D96">
        <w:rPr>
          <w:rFonts w:ascii="Times New Roman" w:eastAsia="Times New Roman" w:hAnsi="Times New Roman" w:cs="Times New Roman"/>
          <w:sz w:val="24"/>
          <w:szCs w:val="24"/>
          <w:lang w:eastAsia="lv-LV"/>
        </w:rPr>
        <w:t>Altum</w:t>
      </w:r>
      <w:proofErr w:type="spellEnd"/>
      <w:r w:rsidRPr="00CD5D96">
        <w:rPr>
          <w:rFonts w:ascii="Times New Roman" w:eastAsia="Times New Roman" w:hAnsi="Times New Roman" w:cs="Times New Roman"/>
          <w:sz w:val="24"/>
          <w:szCs w:val="24"/>
          <w:lang w:eastAsia="lv-LV"/>
        </w:rPr>
        <w:t xml:space="preserve"> var uzsākt aizdevumu pieteikumu pieņemšanu šo noteikumu </w:t>
      </w:r>
      <w:r w:rsidR="00C53166" w:rsidRPr="00CD5D96">
        <w:rPr>
          <w:rFonts w:ascii="Times New Roman" w:eastAsia="Times New Roman" w:hAnsi="Times New Roman" w:cs="Times New Roman"/>
          <w:sz w:val="24"/>
          <w:szCs w:val="24"/>
          <w:lang w:eastAsia="lv-LV"/>
        </w:rPr>
        <w:t>ietvaros ar 2016.gada 1.jūniju.</w:t>
      </w:r>
    </w:p>
    <w:p w:rsidR="002D40C9" w:rsidRPr="00CD5D96" w:rsidRDefault="002D40C9" w:rsidP="006D7615"/>
    <w:p w:rsidR="007F2042" w:rsidRPr="00CD5D96" w:rsidRDefault="007F2042" w:rsidP="006D7615"/>
    <w:p w:rsidR="00385AD9" w:rsidRPr="00CD5D96" w:rsidRDefault="00385AD9" w:rsidP="006D7615"/>
    <w:p w:rsidR="00F2219F" w:rsidRPr="00CD5D96" w:rsidRDefault="00F2219F" w:rsidP="006D7615">
      <w:pPr>
        <w:jc w:val="both"/>
      </w:pPr>
      <w:r w:rsidRPr="00CD5D96">
        <w:t>Ministru prezidents</w:t>
      </w:r>
      <w:r w:rsidRPr="00CD5D96">
        <w:tab/>
      </w:r>
      <w:r w:rsidRPr="00CD5D96">
        <w:tab/>
      </w:r>
      <w:r w:rsidRPr="00CD5D96">
        <w:tab/>
      </w:r>
      <w:r w:rsidRPr="00CD5D96">
        <w:tab/>
      </w:r>
      <w:r w:rsidRPr="00CD5D96">
        <w:tab/>
      </w:r>
      <w:r w:rsidRPr="00CD5D96">
        <w:tab/>
        <w:t xml:space="preserve">                   </w:t>
      </w:r>
      <w:r w:rsidR="006D7615" w:rsidRPr="00CD5D96">
        <w:t xml:space="preserve">  </w:t>
      </w:r>
      <w:proofErr w:type="spellStart"/>
      <w:r w:rsidRPr="00CD5D96">
        <w:t>M.Kučinskis</w:t>
      </w:r>
      <w:proofErr w:type="spellEnd"/>
    </w:p>
    <w:p w:rsidR="00F2219F" w:rsidRPr="00CD5D96" w:rsidRDefault="00F2219F" w:rsidP="006D7615">
      <w:pPr>
        <w:jc w:val="both"/>
      </w:pPr>
    </w:p>
    <w:p w:rsidR="00F2219F" w:rsidRPr="00CD5D96" w:rsidRDefault="00F2219F" w:rsidP="006D7615">
      <w:pPr>
        <w:jc w:val="both"/>
      </w:pPr>
      <w:r w:rsidRPr="00CD5D96">
        <w:t>Ministru prezidenta biedrs,</w:t>
      </w:r>
    </w:p>
    <w:p w:rsidR="00F2219F" w:rsidRPr="00CD5D96" w:rsidRDefault="00F2219F" w:rsidP="006D7615">
      <w:pPr>
        <w:jc w:val="both"/>
      </w:pPr>
      <w:r w:rsidRPr="00CD5D96">
        <w:t>ekonomikas ministrs                                                                                   A.Ašeradens</w:t>
      </w:r>
      <w:r w:rsidRPr="00CD5D96" w:rsidDel="003420E5">
        <w:t xml:space="preserve"> </w:t>
      </w:r>
    </w:p>
    <w:p w:rsidR="00F2219F" w:rsidRPr="00CD5D96" w:rsidRDefault="00F2219F" w:rsidP="006D7615">
      <w:pPr>
        <w:jc w:val="both"/>
      </w:pPr>
    </w:p>
    <w:p w:rsidR="00F2219F" w:rsidRPr="00CD5D96" w:rsidRDefault="00F2219F" w:rsidP="006D7615">
      <w:pPr>
        <w:jc w:val="both"/>
      </w:pPr>
      <w:r w:rsidRPr="00CD5D96">
        <w:t>Iesniedzējs:</w:t>
      </w:r>
    </w:p>
    <w:p w:rsidR="00F2219F" w:rsidRPr="00CD5D96" w:rsidRDefault="00F2219F" w:rsidP="006D7615">
      <w:pPr>
        <w:jc w:val="both"/>
      </w:pPr>
      <w:r w:rsidRPr="00CD5D96">
        <w:t>Ministru prezidenta biedrs,</w:t>
      </w:r>
    </w:p>
    <w:p w:rsidR="00F2219F" w:rsidRPr="00CD5D96" w:rsidRDefault="00F2219F" w:rsidP="006D7615">
      <w:pPr>
        <w:jc w:val="both"/>
      </w:pPr>
      <w:r w:rsidRPr="00CD5D96">
        <w:t>ekonomikas ministrs                                                                                   A.Ašeradens</w:t>
      </w:r>
      <w:r w:rsidRPr="00CD5D96" w:rsidDel="003420E5">
        <w:t xml:space="preserve"> </w:t>
      </w:r>
    </w:p>
    <w:p w:rsidR="00F2219F" w:rsidRPr="00CD5D96" w:rsidRDefault="00F2219F" w:rsidP="006D7615">
      <w:pPr>
        <w:jc w:val="both"/>
      </w:pPr>
    </w:p>
    <w:p w:rsidR="002D40C9" w:rsidRPr="00CD5D96" w:rsidRDefault="00F2219F" w:rsidP="00113C5F">
      <w:pPr>
        <w:jc w:val="both"/>
      </w:pPr>
      <w:r w:rsidRPr="00CD5D96">
        <w:t>Vīza: valsts sekretār</w:t>
      </w:r>
      <w:r w:rsidR="00113C5F" w:rsidRPr="00CD5D96">
        <w:t>s</w:t>
      </w:r>
      <w:r w:rsidRPr="00CD5D96">
        <w:tab/>
      </w:r>
      <w:r w:rsidR="00113C5F" w:rsidRPr="00CD5D96">
        <w:tab/>
      </w:r>
      <w:r w:rsidR="00113C5F" w:rsidRPr="00CD5D96">
        <w:tab/>
      </w:r>
      <w:r w:rsidR="00113C5F" w:rsidRPr="00CD5D96">
        <w:tab/>
      </w:r>
      <w:r w:rsidR="00113C5F" w:rsidRPr="00CD5D96">
        <w:tab/>
      </w:r>
      <w:r w:rsidR="00113C5F" w:rsidRPr="00CD5D96">
        <w:tab/>
      </w:r>
      <w:r w:rsidR="00113C5F" w:rsidRPr="00CD5D96">
        <w:tab/>
      </w:r>
      <w:r w:rsidR="00113C5F" w:rsidRPr="00CD5D96">
        <w:tab/>
        <w:t xml:space="preserve">    J.Stinka</w:t>
      </w:r>
      <w:r w:rsidRPr="00CD5D96">
        <w:tab/>
      </w:r>
      <w:r w:rsidRPr="00CD5D96">
        <w:tab/>
      </w:r>
      <w:r w:rsidRPr="00CD5D96">
        <w:tab/>
      </w:r>
      <w:r w:rsidRPr="00CD5D96">
        <w:tab/>
      </w:r>
      <w:r w:rsidRPr="00CD5D96">
        <w:tab/>
      </w:r>
    </w:p>
    <w:p w:rsidR="00F2219F" w:rsidRPr="00CD5D96" w:rsidRDefault="00F2219F" w:rsidP="006D7615">
      <w:bookmarkStart w:id="65" w:name="336686"/>
      <w:bookmarkEnd w:id="65"/>
    </w:p>
    <w:p w:rsidR="006D7615" w:rsidRPr="00CD5D96" w:rsidRDefault="006D7615" w:rsidP="006D7615"/>
    <w:p w:rsidR="006D7615" w:rsidRPr="00CD5D96" w:rsidRDefault="006D7615" w:rsidP="006D7615"/>
    <w:p w:rsidR="00F2219F" w:rsidRPr="00CD5D96" w:rsidRDefault="00F2219F" w:rsidP="006D7615">
      <w:pPr>
        <w:rPr>
          <w:sz w:val="20"/>
          <w:szCs w:val="20"/>
        </w:rPr>
      </w:pPr>
      <w:r w:rsidRPr="00CD5D96">
        <w:rPr>
          <w:sz w:val="20"/>
          <w:szCs w:val="20"/>
        </w:rPr>
        <w:fldChar w:fldCharType="begin"/>
      </w:r>
      <w:r w:rsidRPr="00CD5D96">
        <w:rPr>
          <w:sz w:val="20"/>
          <w:szCs w:val="20"/>
        </w:rPr>
        <w:instrText xml:space="preserve"> TIME \@ "dd.MM.yyyy HH:mm" </w:instrText>
      </w:r>
      <w:r w:rsidRPr="00CD5D96">
        <w:rPr>
          <w:sz w:val="20"/>
          <w:szCs w:val="20"/>
        </w:rPr>
        <w:fldChar w:fldCharType="separate"/>
      </w:r>
      <w:r w:rsidR="00CD5D96" w:rsidRPr="00CD5D96">
        <w:rPr>
          <w:noProof/>
          <w:sz w:val="20"/>
          <w:szCs w:val="20"/>
        </w:rPr>
        <w:t>20.06.2016 12:27</w:t>
      </w:r>
      <w:r w:rsidRPr="00CD5D96">
        <w:rPr>
          <w:sz w:val="20"/>
          <w:szCs w:val="20"/>
        </w:rPr>
        <w:fldChar w:fldCharType="end"/>
      </w:r>
    </w:p>
    <w:p w:rsidR="00F2219F" w:rsidRPr="00CD5D96" w:rsidRDefault="00F2219F" w:rsidP="006D7615">
      <w:pPr>
        <w:rPr>
          <w:sz w:val="20"/>
          <w:szCs w:val="20"/>
        </w:rPr>
      </w:pPr>
      <w:r w:rsidRPr="00CD5D96">
        <w:rPr>
          <w:sz w:val="20"/>
          <w:szCs w:val="20"/>
        </w:rPr>
        <w:fldChar w:fldCharType="begin"/>
      </w:r>
      <w:r w:rsidRPr="00CD5D96">
        <w:rPr>
          <w:sz w:val="20"/>
          <w:szCs w:val="20"/>
        </w:rPr>
        <w:instrText xml:space="preserve"> NUMWORDS   \* MERGEFORMAT </w:instrText>
      </w:r>
      <w:r w:rsidRPr="00CD5D96">
        <w:rPr>
          <w:sz w:val="20"/>
          <w:szCs w:val="20"/>
        </w:rPr>
        <w:fldChar w:fldCharType="separate"/>
      </w:r>
      <w:r w:rsidR="00C53166" w:rsidRPr="00CD5D96">
        <w:rPr>
          <w:noProof/>
          <w:sz w:val="20"/>
          <w:szCs w:val="20"/>
        </w:rPr>
        <w:t>2780</w:t>
      </w:r>
      <w:r w:rsidRPr="00CD5D96">
        <w:rPr>
          <w:noProof/>
          <w:sz w:val="20"/>
          <w:szCs w:val="20"/>
        </w:rPr>
        <w:fldChar w:fldCharType="end"/>
      </w:r>
    </w:p>
    <w:p w:rsidR="00F2219F" w:rsidRPr="00CD5D96" w:rsidRDefault="00F2219F" w:rsidP="006D7615">
      <w:pPr>
        <w:rPr>
          <w:sz w:val="20"/>
          <w:szCs w:val="20"/>
        </w:rPr>
      </w:pPr>
      <w:r w:rsidRPr="00CD5D96">
        <w:rPr>
          <w:sz w:val="20"/>
          <w:szCs w:val="20"/>
        </w:rPr>
        <w:t>Elīna Dlohi</w:t>
      </w:r>
    </w:p>
    <w:p w:rsidR="00F2219F" w:rsidRPr="001B3BB0" w:rsidRDefault="00F2219F" w:rsidP="006D7615">
      <w:pPr>
        <w:rPr>
          <w:sz w:val="20"/>
          <w:szCs w:val="20"/>
        </w:rPr>
      </w:pPr>
      <w:r w:rsidRPr="00CD5D96">
        <w:rPr>
          <w:sz w:val="20"/>
          <w:szCs w:val="20"/>
        </w:rPr>
        <w:t>67013082, Elina.Dlohi@em.gov.lv</w:t>
      </w:r>
    </w:p>
    <w:p w:rsidR="005C3D08" w:rsidRPr="00307FDD" w:rsidRDefault="005C3D08" w:rsidP="006D7615"/>
    <w:sectPr w:rsidR="005C3D08" w:rsidRPr="00307FDD" w:rsidSect="0087741B">
      <w:footerReference w:type="default" r:id="rId24"/>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85" w:rsidRDefault="00B61D85" w:rsidP="00E3623B">
      <w:r>
        <w:separator/>
      </w:r>
    </w:p>
  </w:endnote>
  <w:endnote w:type="continuationSeparator" w:id="0">
    <w:p w:rsidR="00B61D85" w:rsidRDefault="00B61D85" w:rsidP="00E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00412419"/>
      <w:docPartObj>
        <w:docPartGallery w:val="Page Numbers (Bottom of Page)"/>
        <w:docPartUnique/>
      </w:docPartObj>
    </w:sdtPr>
    <w:sdtEndPr>
      <w:rPr>
        <w:noProof/>
      </w:rPr>
    </w:sdtEndPr>
    <w:sdtContent>
      <w:p w:rsidR="00C5209B" w:rsidRPr="00C24563" w:rsidRDefault="00C5209B">
        <w:pPr>
          <w:pStyle w:val="Footer"/>
          <w:jc w:val="center"/>
          <w:rPr>
            <w:rFonts w:ascii="Times New Roman" w:hAnsi="Times New Roman" w:cs="Times New Roman"/>
          </w:rPr>
        </w:pPr>
        <w:r w:rsidRPr="00C24563">
          <w:rPr>
            <w:rFonts w:ascii="Times New Roman" w:hAnsi="Times New Roman" w:cs="Times New Roman"/>
          </w:rPr>
          <w:fldChar w:fldCharType="begin"/>
        </w:r>
        <w:r w:rsidRPr="00C24563">
          <w:rPr>
            <w:rFonts w:ascii="Times New Roman" w:hAnsi="Times New Roman" w:cs="Times New Roman"/>
          </w:rPr>
          <w:instrText xml:space="preserve"> PAGE   \* MERGEFORMAT </w:instrText>
        </w:r>
        <w:r w:rsidRPr="00C24563">
          <w:rPr>
            <w:rFonts w:ascii="Times New Roman" w:hAnsi="Times New Roman" w:cs="Times New Roman"/>
          </w:rPr>
          <w:fldChar w:fldCharType="separate"/>
        </w:r>
        <w:r w:rsidR="00CD5D96">
          <w:rPr>
            <w:rFonts w:ascii="Times New Roman" w:hAnsi="Times New Roman" w:cs="Times New Roman"/>
            <w:noProof/>
          </w:rPr>
          <w:t>3</w:t>
        </w:r>
        <w:r w:rsidRPr="00C24563">
          <w:rPr>
            <w:rFonts w:ascii="Times New Roman" w:hAnsi="Times New Roman" w:cs="Times New Roman"/>
            <w:noProof/>
          </w:rPr>
          <w:fldChar w:fldCharType="end"/>
        </w:r>
      </w:p>
    </w:sdtContent>
  </w:sdt>
  <w:p w:rsidR="00C5209B" w:rsidRPr="00385AD9" w:rsidRDefault="00F2219F" w:rsidP="001C2CFF">
    <w:pPr>
      <w:pStyle w:val="Footer"/>
      <w:jc w:val="both"/>
      <w:rPr>
        <w:rFonts w:ascii="Times New Roman" w:hAnsi="Times New Roman" w:cs="Times New Roman"/>
      </w:rPr>
    </w:pPr>
    <w:r>
      <w:rPr>
        <w:rFonts w:ascii="Times New Roman" w:hAnsi="Times New Roman" w:cs="Times New Roman"/>
      </w:rPr>
      <w:t>EMN</w:t>
    </w:r>
    <w:r w:rsidR="00C06F0B">
      <w:rPr>
        <w:rFonts w:ascii="Times New Roman" w:hAnsi="Times New Roman" w:cs="Times New Roman"/>
      </w:rPr>
      <w:t>ot_</w:t>
    </w:r>
    <w:r w:rsidR="00CD5D96">
      <w:rPr>
        <w:rFonts w:ascii="Times New Roman" w:hAnsi="Times New Roman" w:cs="Times New Roman"/>
      </w:rPr>
      <w:t>2</w:t>
    </w:r>
    <w:r w:rsidR="00C53166">
      <w:rPr>
        <w:rFonts w:ascii="Times New Roman" w:hAnsi="Times New Roman" w:cs="Times New Roman"/>
      </w:rPr>
      <w:t>0</w:t>
    </w:r>
    <w:r>
      <w:rPr>
        <w:rFonts w:ascii="Times New Roman" w:hAnsi="Times New Roman" w:cs="Times New Roman"/>
      </w:rPr>
      <w:t>0</w:t>
    </w:r>
    <w:r w:rsidR="00C53166">
      <w:rPr>
        <w:rFonts w:ascii="Times New Roman" w:hAnsi="Times New Roman" w:cs="Times New Roman"/>
      </w:rPr>
      <w:t>6</w:t>
    </w:r>
    <w:r w:rsidR="00C5209B">
      <w:rPr>
        <w:rFonts w:ascii="Times New Roman" w:hAnsi="Times New Roman" w:cs="Times New Roman"/>
      </w:rPr>
      <w:t>16_</w:t>
    </w:r>
    <w:r w:rsidR="00C06F0B">
      <w:rPr>
        <w:rFonts w:ascii="Times New Roman" w:hAnsi="Times New Roman" w:cs="Times New Roman"/>
      </w:rPr>
      <w:t>p</w:t>
    </w:r>
    <w:r>
      <w:rPr>
        <w:rFonts w:ascii="Times New Roman" w:hAnsi="Times New Roman" w:cs="Times New Roman"/>
      </w:rPr>
      <w:t>aralelie_aizd</w:t>
    </w:r>
    <w:r w:rsidR="00C5209B">
      <w:rPr>
        <w:rFonts w:ascii="Times New Roman" w:hAnsi="Times New Roman" w:cs="Times New Roman"/>
      </w:rPr>
      <w:t xml:space="preserve">; Noteikumu projekts </w:t>
    </w:r>
    <w:r w:rsidR="002B4487">
      <w:rPr>
        <w:rFonts w:ascii="Times New Roman" w:hAnsi="Times New Roman" w:cs="Times New Roman"/>
      </w:rPr>
      <w:t>“</w:t>
    </w:r>
    <w:r w:rsidR="002B4487" w:rsidRPr="002B4487">
      <w:rPr>
        <w:rFonts w:ascii="Times New Roman" w:hAnsi="Times New Roman" w:cs="Times New Roman"/>
      </w:rPr>
      <w:t>Noteikumi par paralēlajiem aizdevumiem saimnieciskās darbības veicējiem konkurētspējas uzlabošanai</w:t>
    </w:r>
    <w:r w:rsidR="002B4487">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85" w:rsidRDefault="00B61D85" w:rsidP="00E3623B">
      <w:r>
        <w:separator/>
      </w:r>
    </w:p>
  </w:footnote>
  <w:footnote w:type="continuationSeparator" w:id="0">
    <w:p w:rsidR="00B61D85" w:rsidRDefault="00B61D85" w:rsidP="00E36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6B1"/>
    <w:multiLevelType w:val="multilevel"/>
    <w:tmpl w:val="B88EA5FA"/>
    <w:lvl w:ilvl="0">
      <w:start w:val="1"/>
      <w:numFmt w:val="decimal"/>
      <w:lvlText w:val="%1."/>
      <w:lvlJc w:val="left"/>
      <w:pPr>
        <w:ind w:left="1020" w:hanging="360"/>
      </w:pPr>
    </w:lvl>
    <w:lvl w:ilvl="1">
      <w:start w:val="1"/>
      <w:numFmt w:val="decimal"/>
      <w:isLgl/>
      <w:lvlText w:val="%1.%2."/>
      <w:lvlJc w:val="left"/>
      <w:pPr>
        <w:ind w:left="1125" w:hanging="46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
    <w:nsid w:val="1620030D"/>
    <w:multiLevelType w:val="multilevel"/>
    <w:tmpl w:val="0426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DE2278"/>
    <w:multiLevelType w:val="hybridMultilevel"/>
    <w:tmpl w:val="1EF635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5761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2F5147"/>
    <w:multiLevelType w:val="hybridMultilevel"/>
    <w:tmpl w:val="7DE2CEB0"/>
    <w:lvl w:ilvl="0" w:tplc="FC84F17A">
      <w:start w:val="3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0A9114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1447A8"/>
    <w:multiLevelType w:val="multilevel"/>
    <w:tmpl w:val="93E890C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48318D"/>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BAB1D26"/>
    <w:multiLevelType w:val="multilevel"/>
    <w:tmpl w:val="9C8E8DEC"/>
    <w:lvl w:ilvl="0">
      <w:start w:val="1"/>
      <w:numFmt w:val="decimal"/>
      <w:lvlText w:val="%1."/>
      <w:lvlJc w:val="left"/>
      <w:pPr>
        <w:ind w:left="1637"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7F1649"/>
    <w:multiLevelType w:val="hybridMultilevel"/>
    <w:tmpl w:val="86B06FCA"/>
    <w:lvl w:ilvl="0" w:tplc="3FD67B3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56111262"/>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8F24D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794CC2"/>
    <w:multiLevelType w:val="hybridMultilevel"/>
    <w:tmpl w:val="49AEEE70"/>
    <w:lvl w:ilvl="0" w:tplc="DEBA11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5CE3F4A"/>
    <w:multiLevelType w:val="hybridMultilevel"/>
    <w:tmpl w:val="B36249CE"/>
    <w:lvl w:ilvl="0" w:tplc="C630C3B6">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3"/>
  </w:num>
  <w:num w:numId="3">
    <w:abstractNumId w:val="6"/>
  </w:num>
  <w:num w:numId="4">
    <w:abstractNumId w:val="12"/>
  </w:num>
  <w:num w:numId="5">
    <w:abstractNumId w:val="4"/>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7"/>
  </w:num>
  <w:num w:numId="11">
    <w:abstractNumId w:val="10"/>
  </w:num>
  <w:num w:numId="12">
    <w:abstractNumId w:val="3"/>
  </w:num>
  <w:num w:numId="13">
    <w:abstractNumId w:val="5"/>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F4"/>
    <w:rsid w:val="0000341F"/>
    <w:rsid w:val="0000380D"/>
    <w:rsid w:val="00007234"/>
    <w:rsid w:val="0002496C"/>
    <w:rsid w:val="00030D90"/>
    <w:rsid w:val="00032390"/>
    <w:rsid w:val="00037609"/>
    <w:rsid w:val="0004277D"/>
    <w:rsid w:val="0004635B"/>
    <w:rsid w:val="00085BAE"/>
    <w:rsid w:val="00096861"/>
    <w:rsid w:val="000C0B6E"/>
    <w:rsid w:val="000D185E"/>
    <w:rsid w:val="000D696C"/>
    <w:rsid w:val="000E212A"/>
    <w:rsid w:val="00100020"/>
    <w:rsid w:val="00101E5E"/>
    <w:rsid w:val="001069A8"/>
    <w:rsid w:val="00113C5F"/>
    <w:rsid w:val="00113D6A"/>
    <w:rsid w:val="00115A09"/>
    <w:rsid w:val="00124C7E"/>
    <w:rsid w:val="001345A0"/>
    <w:rsid w:val="00135794"/>
    <w:rsid w:val="00154F43"/>
    <w:rsid w:val="00163DF8"/>
    <w:rsid w:val="00170D71"/>
    <w:rsid w:val="00180F3D"/>
    <w:rsid w:val="00182620"/>
    <w:rsid w:val="00190672"/>
    <w:rsid w:val="00196E43"/>
    <w:rsid w:val="00197CEA"/>
    <w:rsid w:val="001A516D"/>
    <w:rsid w:val="001A5337"/>
    <w:rsid w:val="001A60EA"/>
    <w:rsid w:val="001A6E46"/>
    <w:rsid w:val="001C1561"/>
    <w:rsid w:val="001C2CFF"/>
    <w:rsid w:val="001C4D5E"/>
    <w:rsid w:val="001C573D"/>
    <w:rsid w:val="001D6862"/>
    <w:rsid w:val="001E75D2"/>
    <w:rsid w:val="001F4CDB"/>
    <w:rsid w:val="001F7478"/>
    <w:rsid w:val="002151E3"/>
    <w:rsid w:val="00215F26"/>
    <w:rsid w:val="00220F97"/>
    <w:rsid w:val="0022134D"/>
    <w:rsid w:val="002237D6"/>
    <w:rsid w:val="00230EC9"/>
    <w:rsid w:val="00235D5B"/>
    <w:rsid w:val="00246D51"/>
    <w:rsid w:val="00254BB7"/>
    <w:rsid w:val="002728E5"/>
    <w:rsid w:val="002745DE"/>
    <w:rsid w:val="00274DA5"/>
    <w:rsid w:val="002774CB"/>
    <w:rsid w:val="002813B5"/>
    <w:rsid w:val="002828D6"/>
    <w:rsid w:val="00282D67"/>
    <w:rsid w:val="00282F54"/>
    <w:rsid w:val="00283847"/>
    <w:rsid w:val="00291440"/>
    <w:rsid w:val="00291808"/>
    <w:rsid w:val="002941DB"/>
    <w:rsid w:val="00295AD7"/>
    <w:rsid w:val="00297374"/>
    <w:rsid w:val="002A0C72"/>
    <w:rsid w:val="002A40B4"/>
    <w:rsid w:val="002A54AD"/>
    <w:rsid w:val="002B4487"/>
    <w:rsid w:val="002B584C"/>
    <w:rsid w:val="002C703B"/>
    <w:rsid w:val="002D40C9"/>
    <w:rsid w:val="002D48A2"/>
    <w:rsid w:val="002D4DF5"/>
    <w:rsid w:val="002D6F93"/>
    <w:rsid w:val="003054C6"/>
    <w:rsid w:val="00307C5C"/>
    <w:rsid w:val="00307FDD"/>
    <w:rsid w:val="0031449E"/>
    <w:rsid w:val="0032378F"/>
    <w:rsid w:val="00331823"/>
    <w:rsid w:val="00334405"/>
    <w:rsid w:val="003362EE"/>
    <w:rsid w:val="0033706F"/>
    <w:rsid w:val="003417E4"/>
    <w:rsid w:val="0034411B"/>
    <w:rsid w:val="0035440B"/>
    <w:rsid w:val="00360993"/>
    <w:rsid w:val="003618AB"/>
    <w:rsid w:val="00364FBA"/>
    <w:rsid w:val="003657D8"/>
    <w:rsid w:val="003660DD"/>
    <w:rsid w:val="00371428"/>
    <w:rsid w:val="00375675"/>
    <w:rsid w:val="00382D1A"/>
    <w:rsid w:val="00385AD9"/>
    <w:rsid w:val="003A710F"/>
    <w:rsid w:val="003B572E"/>
    <w:rsid w:val="003C6AE6"/>
    <w:rsid w:val="003D31B0"/>
    <w:rsid w:val="003D3699"/>
    <w:rsid w:val="003E0F06"/>
    <w:rsid w:val="003E226A"/>
    <w:rsid w:val="003E2703"/>
    <w:rsid w:val="003E2D2C"/>
    <w:rsid w:val="003F46DC"/>
    <w:rsid w:val="003F58EB"/>
    <w:rsid w:val="003F5B7C"/>
    <w:rsid w:val="003F7263"/>
    <w:rsid w:val="00400421"/>
    <w:rsid w:val="0042699F"/>
    <w:rsid w:val="004415F0"/>
    <w:rsid w:val="004469FB"/>
    <w:rsid w:val="00447A09"/>
    <w:rsid w:val="00453DEE"/>
    <w:rsid w:val="004664F3"/>
    <w:rsid w:val="004706F8"/>
    <w:rsid w:val="00471587"/>
    <w:rsid w:val="004731AB"/>
    <w:rsid w:val="00480D3E"/>
    <w:rsid w:val="00491F49"/>
    <w:rsid w:val="00497D44"/>
    <w:rsid w:val="004A0DCC"/>
    <w:rsid w:val="004A2E15"/>
    <w:rsid w:val="004B2499"/>
    <w:rsid w:val="004D1615"/>
    <w:rsid w:val="004D1E02"/>
    <w:rsid w:val="004D68FD"/>
    <w:rsid w:val="004D7EDA"/>
    <w:rsid w:val="004E3D6A"/>
    <w:rsid w:val="004E4A9F"/>
    <w:rsid w:val="004E7507"/>
    <w:rsid w:val="004F0A06"/>
    <w:rsid w:val="004F6A9F"/>
    <w:rsid w:val="00523301"/>
    <w:rsid w:val="00523518"/>
    <w:rsid w:val="00534E19"/>
    <w:rsid w:val="005362BF"/>
    <w:rsid w:val="00547148"/>
    <w:rsid w:val="00554A48"/>
    <w:rsid w:val="00555440"/>
    <w:rsid w:val="00556C83"/>
    <w:rsid w:val="00562336"/>
    <w:rsid w:val="00581AEF"/>
    <w:rsid w:val="00583C92"/>
    <w:rsid w:val="005866BB"/>
    <w:rsid w:val="00590628"/>
    <w:rsid w:val="00591652"/>
    <w:rsid w:val="00597852"/>
    <w:rsid w:val="005A0AF9"/>
    <w:rsid w:val="005B0AC2"/>
    <w:rsid w:val="005B1B01"/>
    <w:rsid w:val="005B49CE"/>
    <w:rsid w:val="005B6DF6"/>
    <w:rsid w:val="005C3D08"/>
    <w:rsid w:val="005C7866"/>
    <w:rsid w:val="005D6801"/>
    <w:rsid w:val="005E0B86"/>
    <w:rsid w:val="005F6A4B"/>
    <w:rsid w:val="00611530"/>
    <w:rsid w:val="00623B2E"/>
    <w:rsid w:val="00633D8E"/>
    <w:rsid w:val="00671702"/>
    <w:rsid w:val="00674E47"/>
    <w:rsid w:val="00680B34"/>
    <w:rsid w:val="0068666C"/>
    <w:rsid w:val="00692E34"/>
    <w:rsid w:val="00694B3C"/>
    <w:rsid w:val="006A1BC0"/>
    <w:rsid w:val="006A1E1B"/>
    <w:rsid w:val="006B76C8"/>
    <w:rsid w:val="006C3E4E"/>
    <w:rsid w:val="006C53D8"/>
    <w:rsid w:val="006D0B9B"/>
    <w:rsid w:val="006D18F4"/>
    <w:rsid w:val="006D7615"/>
    <w:rsid w:val="006D7CF3"/>
    <w:rsid w:val="006F22BE"/>
    <w:rsid w:val="007030E9"/>
    <w:rsid w:val="00716ABA"/>
    <w:rsid w:val="00732B3A"/>
    <w:rsid w:val="007354AB"/>
    <w:rsid w:val="00744A9F"/>
    <w:rsid w:val="007575D1"/>
    <w:rsid w:val="00772395"/>
    <w:rsid w:val="00776543"/>
    <w:rsid w:val="00786D78"/>
    <w:rsid w:val="007872C2"/>
    <w:rsid w:val="007B1046"/>
    <w:rsid w:val="007B30B9"/>
    <w:rsid w:val="007B3577"/>
    <w:rsid w:val="007D065C"/>
    <w:rsid w:val="007D6EF7"/>
    <w:rsid w:val="007E36D8"/>
    <w:rsid w:val="007E5918"/>
    <w:rsid w:val="007F11F4"/>
    <w:rsid w:val="007F1EE0"/>
    <w:rsid w:val="007F2042"/>
    <w:rsid w:val="007F4BB6"/>
    <w:rsid w:val="007F4EFC"/>
    <w:rsid w:val="00801AD5"/>
    <w:rsid w:val="00811E60"/>
    <w:rsid w:val="00822A56"/>
    <w:rsid w:val="00836006"/>
    <w:rsid w:val="00837A74"/>
    <w:rsid w:val="00844B50"/>
    <w:rsid w:val="00847441"/>
    <w:rsid w:val="00853419"/>
    <w:rsid w:val="00863411"/>
    <w:rsid w:val="0086348F"/>
    <w:rsid w:val="0086423E"/>
    <w:rsid w:val="008643F1"/>
    <w:rsid w:val="00870CBC"/>
    <w:rsid w:val="00875E59"/>
    <w:rsid w:val="0087741B"/>
    <w:rsid w:val="00891955"/>
    <w:rsid w:val="00891B4B"/>
    <w:rsid w:val="008933CA"/>
    <w:rsid w:val="00893616"/>
    <w:rsid w:val="008956FC"/>
    <w:rsid w:val="008A0CFF"/>
    <w:rsid w:val="008B0C95"/>
    <w:rsid w:val="008B296D"/>
    <w:rsid w:val="008B3499"/>
    <w:rsid w:val="008B50FF"/>
    <w:rsid w:val="008C6066"/>
    <w:rsid w:val="008D08B3"/>
    <w:rsid w:val="008D192A"/>
    <w:rsid w:val="008D635B"/>
    <w:rsid w:val="008F0C64"/>
    <w:rsid w:val="008F6251"/>
    <w:rsid w:val="009017B6"/>
    <w:rsid w:val="009150B3"/>
    <w:rsid w:val="00926ED2"/>
    <w:rsid w:val="00937F0B"/>
    <w:rsid w:val="0095512B"/>
    <w:rsid w:val="00966BAB"/>
    <w:rsid w:val="00972DD1"/>
    <w:rsid w:val="0098444E"/>
    <w:rsid w:val="009900DF"/>
    <w:rsid w:val="009A64BF"/>
    <w:rsid w:val="009B4FB0"/>
    <w:rsid w:val="009C3955"/>
    <w:rsid w:val="009C5B2F"/>
    <w:rsid w:val="009D01CD"/>
    <w:rsid w:val="009D0809"/>
    <w:rsid w:val="009D4387"/>
    <w:rsid w:val="009D76CF"/>
    <w:rsid w:val="009E32AC"/>
    <w:rsid w:val="009E6CB8"/>
    <w:rsid w:val="009E7A6D"/>
    <w:rsid w:val="009F08F3"/>
    <w:rsid w:val="009F26E5"/>
    <w:rsid w:val="00A013E2"/>
    <w:rsid w:val="00A027E0"/>
    <w:rsid w:val="00A1253C"/>
    <w:rsid w:val="00A17683"/>
    <w:rsid w:val="00A2125E"/>
    <w:rsid w:val="00A257F9"/>
    <w:rsid w:val="00A4000C"/>
    <w:rsid w:val="00A42E65"/>
    <w:rsid w:val="00A45D4F"/>
    <w:rsid w:val="00A46DD6"/>
    <w:rsid w:val="00A55110"/>
    <w:rsid w:val="00A62D82"/>
    <w:rsid w:val="00A71995"/>
    <w:rsid w:val="00A749D8"/>
    <w:rsid w:val="00AA1917"/>
    <w:rsid w:val="00AA5047"/>
    <w:rsid w:val="00AA6311"/>
    <w:rsid w:val="00AB4D10"/>
    <w:rsid w:val="00AB672B"/>
    <w:rsid w:val="00AB6953"/>
    <w:rsid w:val="00AC28F7"/>
    <w:rsid w:val="00AD6C31"/>
    <w:rsid w:val="00B03998"/>
    <w:rsid w:val="00B119D0"/>
    <w:rsid w:val="00B11AE4"/>
    <w:rsid w:val="00B12837"/>
    <w:rsid w:val="00B2336E"/>
    <w:rsid w:val="00B26F3F"/>
    <w:rsid w:val="00B30432"/>
    <w:rsid w:val="00B3170D"/>
    <w:rsid w:val="00B36650"/>
    <w:rsid w:val="00B41426"/>
    <w:rsid w:val="00B46FDC"/>
    <w:rsid w:val="00B47DCE"/>
    <w:rsid w:val="00B61D85"/>
    <w:rsid w:val="00B72FCB"/>
    <w:rsid w:val="00B7567E"/>
    <w:rsid w:val="00B760E4"/>
    <w:rsid w:val="00B82859"/>
    <w:rsid w:val="00B909C8"/>
    <w:rsid w:val="00B92DB3"/>
    <w:rsid w:val="00BA29A5"/>
    <w:rsid w:val="00BA5A4A"/>
    <w:rsid w:val="00BB192B"/>
    <w:rsid w:val="00BB3E53"/>
    <w:rsid w:val="00BB4917"/>
    <w:rsid w:val="00BC2162"/>
    <w:rsid w:val="00BC2DF5"/>
    <w:rsid w:val="00BE22DF"/>
    <w:rsid w:val="00BE4B5A"/>
    <w:rsid w:val="00BE7D0E"/>
    <w:rsid w:val="00BF1C93"/>
    <w:rsid w:val="00BF1DDF"/>
    <w:rsid w:val="00C06F0B"/>
    <w:rsid w:val="00C071D5"/>
    <w:rsid w:val="00C1475E"/>
    <w:rsid w:val="00C154E2"/>
    <w:rsid w:val="00C160B6"/>
    <w:rsid w:val="00C21018"/>
    <w:rsid w:val="00C24563"/>
    <w:rsid w:val="00C3380E"/>
    <w:rsid w:val="00C5209B"/>
    <w:rsid w:val="00C53166"/>
    <w:rsid w:val="00C5332E"/>
    <w:rsid w:val="00C658D9"/>
    <w:rsid w:val="00C76281"/>
    <w:rsid w:val="00C7638C"/>
    <w:rsid w:val="00C76943"/>
    <w:rsid w:val="00C800E6"/>
    <w:rsid w:val="00C81119"/>
    <w:rsid w:val="00C84B50"/>
    <w:rsid w:val="00C866E2"/>
    <w:rsid w:val="00C92D23"/>
    <w:rsid w:val="00CA6C75"/>
    <w:rsid w:val="00CB2505"/>
    <w:rsid w:val="00CB59EA"/>
    <w:rsid w:val="00CC4A2B"/>
    <w:rsid w:val="00CC5E11"/>
    <w:rsid w:val="00CC6399"/>
    <w:rsid w:val="00CD5D96"/>
    <w:rsid w:val="00CD7CF6"/>
    <w:rsid w:val="00CE60C4"/>
    <w:rsid w:val="00CF000E"/>
    <w:rsid w:val="00CF1C63"/>
    <w:rsid w:val="00D018EB"/>
    <w:rsid w:val="00D11348"/>
    <w:rsid w:val="00D12EFF"/>
    <w:rsid w:val="00D13508"/>
    <w:rsid w:val="00D23439"/>
    <w:rsid w:val="00D2553F"/>
    <w:rsid w:val="00D27116"/>
    <w:rsid w:val="00D43D5A"/>
    <w:rsid w:val="00D50F78"/>
    <w:rsid w:val="00D54427"/>
    <w:rsid w:val="00D54D00"/>
    <w:rsid w:val="00D552A3"/>
    <w:rsid w:val="00D56DE8"/>
    <w:rsid w:val="00D56E88"/>
    <w:rsid w:val="00D73802"/>
    <w:rsid w:val="00D74BE3"/>
    <w:rsid w:val="00D843E9"/>
    <w:rsid w:val="00D85F27"/>
    <w:rsid w:val="00D86CD0"/>
    <w:rsid w:val="00D86F3F"/>
    <w:rsid w:val="00D8768A"/>
    <w:rsid w:val="00D96880"/>
    <w:rsid w:val="00DB35DD"/>
    <w:rsid w:val="00DB4018"/>
    <w:rsid w:val="00DC090A"/>
    <w:rsid w:val="00DC0BF8"/>
    <w:rsid w:val="00DC1DF4"/>
    <w:rsid w:val="00DC4648"/>
    <w:rsid w:val="00DD5217"/>
    <w:rsid w:val="00DE1091"/>
    <w:rsid w:val="00DE6831"/>
    <w:rsid w:val="00DE6E41"/>
    <w:rsid w:val="00DE7D41"/>
    <w:rsid w:val="00DF6645"/>
    <w:rsid w:val="00DF72D5"/>
    <w:rsid w:val="00E01587"/>
    <w:rsid w:val="00E16FFF"/>
    <w:rsid w:val="00E21A8E"/>
    <w:rsid w:val="00E238F3"/>
    <w:rsid w:val="00E27345"/>
    <w:rsid w:val="00E329F6"/>
    <w:rsid w:val="00E3623B"/>
    <w:rsid w:val="00E44042"/>
    <w:rsid w:val="00E544E0"/>
    <w:rsid w:val="00E60BDB"/>
    <w:rsid w:val="00E810A4"/>
    <w:rsid w:val="00E85080"/>
    <w:rsid w:val="00E8653E"/>
    <w:rsid w:val="00E90F1E"/>
    <w:rsid w:val="00E91A07"/>
    <w:rsid w:val="00E97239"/>
    <w:rsid w:val="00EA0FE6"/>
    <w:rsid w:val="00EA3F1D"/>
    <w:rsid w:val="00EA4998"/>
    <w:rsid w:val="00EB5773"/>
    <w:rsid w:val="00EB723A"/>
    <w:rsid w:val="00EC6F2B"/>
    <w:rsid w:val="00EC7470"/>
    <w:rsid w:val="00ED3F5A"/>
    <w:rsid w:val="00ED570D"/>
    <w:rsid w:val="00ED79F5"/>
    <w:rsid w:val="00F12DAD"/>
    <w:rsid w:val="00F20AB5"/>
    <w:rsid w:val="00F21A7C"/>
    <w:rsid w:val="00F2219F"/>
    <w:rsid w:val="00F33E2A"/>
    <w:rsid w:val="00F35899"/>
    <w:rsid w:val="00F41130"/>
    <w:rsid w:val="00F42093"/>
    <w:rsid w:val="00F521D2"/>
    <w:rsid w:val="00F639DF"/>
    <w:rsid w:val="00F705AB"/>
    <w:rsid w:val="00F845DF"/>
    <w:rsid w:val="00F869EF"/>
    <w:rsid w:val="00F92AEF"/>
    <w:rsid w:val="00F96121"/>
    <w:rsid w:val="00F964B2"/>
    <w:rsid w:val="00FA1497"/>
    <w:rsid w:val="00FA2D38"/>
    <w:rsid w:val="00FB3F76"/>
    <w:rsid w:val="00FB446B"/>
    <w:rsid w:val="00FB6013"/>
    <w:rsid w:val="00FC10AF"/>
    <w:rsid w:val="00FC1A73"/>
    <w:rsid w:val="00FE3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60B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D01CD"/>
    <w:rPr>
      <w:color w:val="0000FF" w:themeColor="hyperlink"/>
      <w:u w:val="single"/>
    </w:rPr>
  </w:style>
  <w:style w:type="character" w:styleId="CommentReference">
    <w:name w:val="annotation reference"/>
    <w:basedOn w:val="DefaultParagraphFont"/>
    <w:uiPriority w:val="99"/>
    <w:semiHidden/>
    <w:unhideWhenUsed/>
    <w:rsid w:val="00F33E2A"/>
    <w:rPr>
      <w:sz w:val="16"/>
      <w:szCs w:val="16"/>
    </w:rPr>
  </w:style>
  <w:style w:type="paragraph" w:styleId="CommentText">
    <w:name w:val="annotation text"/>
    <w:basedOn w:val="Normal"/>
    <w:link w:val="CommentTextChar"/>
    <w:uiPriority w:val="99"/>
    <w:unhideWhenUsed/>
    <w:rsid w:val="00F33E2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33E2A"/>
    <w:rPr>
      <w:sz w:val="20"/>
      <w:szCs w:val="20"/>
    </w:rPr>
  </w:style>
  <w:style w:type="paragraph" w:styleId="CommentSubject">
    <w:name w:val="annotation subject"/>
    <w:basedOn w:val="CommentText"/>
    <w:next w:val="CommentText"/>
    <w:link w:val="CommentSubjectChar"/>
    <w:uiPriority w:val="99"/>
    <w:semiHidden/>
    <w:unhideWhenUsed/>
    <w:rsid w:val="00F33E2A"/>
    <w:rPr>
      <w:b/>
      <w:bCs/>
    </w:rPr>
  </w:style>
  <w:style w:type="character" w:customStyle="1" w:styleId="CommentSubjectChar">
    <w:name w:val="Comment Subject Char"/>
    <w:basedOn w:val="CommentTextChar"/>
    <w:link w:val="CommentSubject"/>
    <w:uiPriority w:val="99"/>
    <w:semiHidden/>
    <w:rsid w:val="00F33E2A"/>
    <w:rPr>
      <w:b/>
      <w:bCs/>
      <w:sz w:val="20"/>
      <w:szCs w:val="20"/>
    </w:rPr>
  </w:style>
  <w:style w:type="paragraph" w:styleId="BalloonText">
    <w:name w:val="Balloon Text"/>
    <w:basedOn w:val="Normal"/>
    <w:link w:val="BalloonTextChar"/>
    <w:uiPriority w:val="99"/>
    <w:semiHidden/>
    <w:unhideWhenUsed/>
    <w:rsid w:val="00F33E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E2A"/>
    <w:rPr>
      <w:rFonts w:ascii="Tahoma" w:hAnsi="Tahoma" w:cs="Tahoma"/>
      <w:sz w:val="16"/>
      <w:szCs w:val="16"/>
    </w:rPr>
  </w:style>
  <w:style w:type="paragraph" w:styleId="Header">
    <w:name w:val="header"/>
    <w:basedOn w:val="Normal"/>
    <w:link w:val="Head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23B"/>
  </w:style>
  <w:style w:type="paragraph" w:customStyle="1" w:styleId="naislab">
    <w:name w:val="naislab"/>
    <w:basedOn w:val="Normal"/>
    <w:uiPriority w:val="99"/>
    <w:rsid w:val="0004277D"/>
    <w:pPr>
      <w:spacing w:before="68" w:after="68"/>
      <w:jc w:val="right"/>
    </w:pPr>
    <w:rPr>
      <w:sz w:val="28"/>
    </w:rPr>
  </w:style>
  <w:style w:type="character" w:customStyle="1" w:styleId="ListParagraphChar">
    <w:name w:val="List Paragraph Char"/>
    <w:aliases w:val="2 Char"/>
    <w:link w:val="ListParagraph"/>
    <w:uiPriority w:val="34"/>
    <w:locked/>
    <w:rsid w:val="00F2219F"/>
  </w:style>
  <w:style w:type="paragraph" w:customStyle="1" w:styleId="tv213">
    <w:name w:val="tv213"/>
    <w:basedOn w:val="Normal"/>
    <w:rsid w:val="00A400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60B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D01CD"/>
    <w:rPr>
      <w:color w:val="0000FF" w:themeColor="hyperlink"/>
      <w:u w:val="single"/>
    </w:rPr>
  </w:style>
  <w:style w:type="character" w:styleId="CommentReference">
    <w:name w:val="annotation reference"/>
    <w:basedOn w:val="DefaultParagraphFont"/>
    <w:uiPriority w:val="99"/>
    <w:semiHidden/>
    <w:unhideWhenUsed/>
    <w:rsid w:val="00F33E2A"/>
    <w:rPr>
      <w:sz w:val="16"/>
      <w:szCs w:val="16"/>
    </w:rPr>
  </w:style>
  <w:style w:type="paragraph" w:styleId="CommentText">
    <w:name w:val="annotation text"/>
    <w:basedOn w:val="Normal"/>
    <w:link w:val="CommentTextChar"/>
    <w:uiPriority w:val="99"/>
    <w:unhideWhenUsed/>
    <w:rsid w:val="00F33E2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33E2A"/>
    <w:rPr>
      <w:sz w:val="20"/>
      <w:szCs w:val="20"/>
    </w:rPr>
  </w:style>
  <w:style w:type="paragraph" w:styleId="CommentSubject">
    <w:name w:val="annotation subject"/>
    <w:basedOn w:val="CommentText"/>
    <w:next w:val="CommentText"/>
    <w:link w:val="CommentSubjectChar"/>
    <w:uiPriority w:val="99"/>
    <w:semiHidden/>
    <w:unhideWhenUsed/>
    <w:rsid w:val="00F33E2A"/>
    <w:rPr>
      <w:b/>
      <w:bCs/>
    </w:rPr>
  </w:style>
  <w:style w:type="character" w:customStyle="1" w:styleId="CommentSubjectChar">
    <w:name w:val="Comment Subject Char"/>
    <w:basedOn w:val="CommentTextChar"/>
    <w:link w:val="CommentSubject"/>
    <w:uiPriority w:val="99"/>
    <w:semiHidden/>
    <w:rsid w:val="00F33E2A"/>
    <w:rPr>
      <w:b/>
      <w:bCs/>
      <w:sz w:val="20"/>
      <w:szCs w:val="20"/>
    </w:rPr>
  </w:style>
  <w:style w:type="paragraph" w:styleId="BalloonText">
    <w:name w:val="Balloon Text"/>
    <w:basedOn w:val="Normal"/>
    <w:link w:val="BalloonTextChar"/>
    <w:uiPriority w:val="99"/>
    <w:semiHidden/>
    <w:unhideWhenUsed/>
    <w:rsid w:val="00F33E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E2A"/>
    <w:rPr>
      <w:rFonts w:ascii="Tahoma" w:hAnsi="Tahoma" w:cs="Tahoma"/>
      <w:sz w:val="16"/>
      <w:szCs w:val="16"/>
    </w:rPr>
  </w:style>
  <w:style w:type="paragraph" w:styleId="Header">
    <w:name w:val="header"/>
    <w:basedOn w:val="Normal"/>
    <w:link w:val="Head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23B"/>
  </w:style>
  <w:style w:type="paragraph" w:customStyle="1" w:styleId="naislab">
    <w:name w:val="naislab"/>
    <w:basedOn w:val="Normal"/>
    <w:uiPriority w:val="99"/>
    <w:rsid w:val="0004277D"/>
    <w:pPr>
      <w:spacing w:before="68" w:after="68"/>
      <w:jc w:val="right"/>
    </w:pPr>
    <w:rPr>
      <w:sz w:val="28"/>
    </w:rPr>
  </w:style>
  <w:style w:type="character" w:customStyle="1" w:styleId="ListParagraphChar">
    <w:name w:val="List Paragraph Char"/>
    <w:aliases w:val="2 Char"/>
    <w:link w:val="ListParagraph"/>
    <w:uiPriority w:val="34"/>
    <w:locked/>
    <w:rsid w:val="00F2219F"/>
  </w:style>
  <w:style w:type="paragraph" w:customStyle="1" w:styleId="tv213">
    <w:name w:val="tv213"/>
    <w:basedOn w:val="Normal"/>
    <w:rsid w:val="00A400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5224">
      <w:bodyDiv w:val="1"/>
      <w:marLeft w:val="0"/>
      <w:marRight w:val="0"/>
      <w:marTop w:val="0"/>
      <w:marBottom w:val="0"/>
      <w:divBdr>
        <w:top w:val="none" w:sz="0" w:space="0" w:color="auto"/>
        <w:left w:val="none" w:sz="0" w:space="0" w:color="auto"/>
        <w:bottom w:val="none" w:sz="0" w:space="0" w:color="auto"/>
        <w:right w:val="none" w:sz="0" w:space="0" w:color="auto"/>
      </w:divBdr>
      <w:divsChild>
        <w:div w:id="641467203">
          <w:marLeft w:val="0"/>
          <w:marRight w:val="0"/>
          <w:marTop w:val="0"/>
          <w:marBottom w:val="0"/>
          <w:divBdr>
            <w:top w:val="none" w:sz="0" w:space="0" w:color="auto"/>
            <w:left w:val="none" w:sz="0" w:space="0" w:color="auto"/>
            <w:bottom w:val="none" w:sz="0" w:space="0" w:color="auto"/>
            <w:right w:val="none" w:sz="0" w:space="0" w:color="auto"/>
          </w:divBdr>
          <w:divsChild>
            <w:div w:id="428697321">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2053337173">
                      <w:marLeft w:val="0"/>
                      <w:marRight w:val="0"/>
                      <w:marTop w:val="0"/>
                      <w:marBottom w:val="0"/>
                      <w:divBdr>
                        <w:top w:val="none" w:sz="0" w:space="0" w:color="auto"/>
                        <w:left w:val="none" w:sz="0" w:space="0" w:color="auto"/>
                        <w:bottom w:val="none" w:sz="0" w:space="0" w:color="auto"/>
                        <w:right w:val="none" w:sz="0" w:space="0" w:color="auto"/>
                      </w:divBdr>
                      <w:divsChild>
                        <w:div w:id="689180953">
                          <w:marLeft w:val="0"/>
                          <w:marRight w:val="0"/>
                          <w:marTop w:val="0"/>
                          <w:marBottom w:val="0"/>
                          <w:divBdr>
                            <w:top w:val="none" w:sz="0" w:space="0" w:color="auto"/>
                            <w:left w:val="none" w:sz="0" w:space="0" w:color="auto"/>
                            <w:bottom w:val="none" w:sz="0" w:space="0" w:color="auto"/>
                            <w:right w:val="none" w:sz="0" w:space="0" w:color="auto"/>
                          </w:divBdr>
                          <w:divsChild>
                            <w:div w:id="1009258439">
                              <w:marLeft w:val="0"/>
                              <w:marRight w:val="0"/>
                              <w:marTop w:val="480"/>
                              <w:marBottom w:val="240"/>
                              <w:divBdr>
                                <w:top w:val="none" w:sz="0" w:space="0" w:color="auto"/>
                                <w:left w:val="none" w:sz="0" w:space="0" w:color="auto"/>
                                <w:bottom w:val="none" w:sz="0" w:space="0" w:color="auto"/>
                                <w:right w:val="none" w:sz="0" w:space="0" w:color="auto"/>
                              </w:divBdr>
                            </w:div>
                            <w:div w:id="1562400817">
                              <w:marLeft w:val="0"/>
                              <w:marRight w:val="0"/>
                              <w:marTop w:val="0"/>
                              <w:marBottom w:val="567"/>
                              <w:divBdr>
                                <w:top w:val="none" w:sz="0" w:space="0" w:color="auto"/>
                                <w:left w:val="none" w:sz="0" w:space="0" w:color="auto"/>
                                <w:bottom w:val="none" w:sz="0" w:space="0" w:color="auto"/>
                                <w:right w:val="none" w:sz="0" w:space="0" w:color="auto"/>
                              </w:divBdr>
                            </w:div>
                            <w:div w:id="1879587731">
                              <w:marLeft w:val="0"/>
                              <w:marRight w:val="0"/>
                              <w:marTop w:val="0"/>
                              <w:marBottom w:val="567"/>
                              <w:divBdr>
                                <w:top w:val="none" w:sz="0" w:space="0" w:color="auto"/>
                                <w:left w:val="none" w:sz="0" w:space="0" w:color="auto"/>
                                <w:bottom w:val="none" w:sz="0" w:space="0" w:color="auto"/>
                                <w:right w:val="none" w:sz="0" w:space="0" w:color="auto"/>
                              </w:divBdr>
                            </w:div>
                            <w:div w:id="322319335">
                              <w:marLeft w:val="0"/>
                              <w:marRight w:val="0"/>
                              <w:marTop w:val="400"/>
                              <w:marBottom w:val="0"/>
                              <w:divBdr>
                                <w:top w:val="none" w:sz="0" w:space="0" w:color="auto"/>
                                <w:left w:val="none" w:sz="0" w:space="0" w:color="auto"/>
                                <w:bottom w:val="none" w:sz="0" w:space="0" w:color="auto"/>
                                <w:right w:val="none" w:sz="0" w:space="0" w:color="auto"/>
                              </w:divBdr>
                            </w:div>
                            <w:div w:id="1112743143">
                              <w:marLeft w:val="0"/>
                              <w:marRight w:val="0"/>
                              <w:marTop w:val="0"/>
                              <w:marBottom w:val="0"/>
                              <w:divBdr>
                                <w:top w:val="none" w:sz="0" w:space="0" w:color="auto"/>
                                <w:left w:val="none" w:sz="0" w:space="0" w:color="auto"/>
                                <w:bottom w:val="none" w:sz="0" w:space="0" w:color="auto"/>
                                <w:right w:val="none" w:sz="0" w:space="0" w:color="auto"/>
                              </w:divBdr>
                              <w:divsChild>
                                <w:div w:id="1224147503">
                                  <w:marLeft w:val="0"/>
                                  <w:marRight w:val="0"/>
                                  <w:marTop w:val="0"/>
                                  <w:marBottom w:val="0"/>
                                  <w:divBdr>
                                    <w:top w:val="none" w:sz="0" w:space="0" w:color="auto"/>
                                    <w:left w:val="none" w:sz="0" w:space="0" w:color="auto"/>
                                    <w:bottom w:val="none" w:sz="0" w:space="0" w:color="auto"/>
                                    <w:right w:val="none" w:sz="0" w:space="0" w:color="auto"/>
                                  </w:divBdr>
                                </w:div>
                              </w:divsChild>
                            </w:div>
                            <w:div w:id="855122971">
                              <w:marLeft w:val="0"/>
                              <w:marRight w:val="0"/>
                              <w:marTop w:val="0"/>
                              <w:marBottom w:val="0"/>
                              <w:divBdr>
                                <w:top w:val="none" w:sz="0" w:space="0" w:color="auto"/>
                                <w:left w:val="none" w:sz="0" w:space="0" w:color="auto"/>
                                <w:bottom w:val="none" w:sz="0" w:space="0" w:color="auto"/>
                                <w:right w:val="none" w:sz="0" w:space="0" w:color="auto"/>
                              </w:divBdr>
                              <w:divsChild>
                                <w:div w:id="1800030151">
                                  <w:marLeft w:val="0"/>
                                  <w:marRight w:val="0"/>
                                  <w:marTop w:val="0"/>
                                  <w:marBottom w:val="0"/>
                                  <w:divBdr>
                                    <w:top w:val="none" w:sz="0" w:space="0" w:color="auto"/>
                                    <w:left w:val="none" w:sz="0" w:space="0" w:color="auto"/>
                                    <w:bottom w:val="none" w:sz="0" w:space="0" w:color="auto"/>
                                    <w:right w:val="none" w:sz="0" w:space="0" w:color="auto"/>
                                  </w:divBdr>
                                </w:div>
                              </w:divsChild>
                            </w:div>
                            <w:div w:id="1018239670">
                              <w:marLeft w:val="0"/>
                              <w:marRight w:val="0"/>
                              <w:marTop w:val="0"/>
                              <w:marBottom w:val="0"/>
                              <w:divBdr>
                                <w:top w:val="none" w:sz="0" w:space="0" w:color="auto"/>
                                <w:left w:val="none" w:sz="0" w:space="0" w:color="auto"/>
                                <w:bottom w:val="none" w:sz="0" w:space="0" w:color="auto"/>
                                <w:right w:val="none" w:sz="0" w:space="0" w:color="auto"/>
                              </w:divBdr>
                              <w:divsChild>
                                <w:div w:id="1115979152">
                                  <w:marLeft w:val="0"/>
                                  <w:marRight w:val="0"/>
                                  <w:marTop w:val="0"/>
                                  <w:marBottom w:val="0"/>
                                  <w:divBdr>
                                    <w:top w:val="none" w:sz="0" w:space="0" w:color="auto"/>
                                    <w:left w:val="none" w:sz="0" w:space="0" w:color="auto"/>
                                    <w:bottom w:val="none" w:sz="0" w:space="0" w:color="auto"/>
                                    <w:right w:val="none" w:sz="0" w:space="0" w:color="auto"/>
                                  </w:divBdr>
                                </w:div>
                              </w:divsChild>
                            </w:div>
                            <w:div w:id="605700799">
                              <w:marLeft w:val="0"/>
                              <w:marRight w:val="0"/>
                              <w:marTop w:val="0"/>
                              <w:marBottom w:val="0"/>
                              <w:divBdr>
                                <w:top w:val="none" w:sz="0" w:space="0" w:color="auto"/>
                                <w:left w:val="none" w:sz="0" w:space="0" w:color="auto"/>
                                <w:bottom w:val="none" w:sz="0" w:space="0" w:color="auto"/>
                                <w:right w:val="none" w:sz="0" w:space="0" w:color="auto"/>
                              </w:divBdr>
                              <w:divsChild>
                                <w:div w:id="955134480">
                                  <w:marLeft w:val="0"/>
                                  <w:marRight w:val="0"/>
                                  <w:marTop w:val="0"/>
                                  <w:marBottom w:val="0"/>
                                  <w:divBdr>
                                    <w:top w:val="none" w:sz="0" w:space="0" w:color="auto"/>
                                    <w:left w:val="none" w:sz="0" w:space="0" w:color="auto"/>
                                    <w:bottom w:val="none" w:sz="0" w:space="0" w:color="auto"/>
                                    <w:right w:val="none" w:sz="0" w:space="0" w:color="auto"/>
                                  </w:divBdr>
                                </w:div>
                              </w:divsChild>
                            </w:div>
                            <w:div w:id="1485467814">
                              <w:marLeft w:val="0"/>
                              <w:marRight w:val="0"/>
                              <w:marTop w:val="0"/>
                              <w:marBottom w:val="0"/>
                              <w:divBdr>
                                <w:top w:val="none" w:sz="0" w:space="0" w:color="auto"/>
                                <w:left w:val="none" w:sz="0" w:space="0" w:color="auto"/>
                                <w:bottom w:val="none" w:sz="0" w:space="0" w:color="auto"/>
                                <w:right w:val="none" w:sz="0" w:space="0" w:color="auto"/>
                              </w:divBdr>
                              <w:divsChild>
                                <w:div w:id="625507572">
                                  <w:marLeft w:val="0"/>
                                  <w:marRight w:val="0"/>
                                  <w:marTop w:val="0"/>
                                  <w:marBottom w:val="0"/>
                                  <w:divBdr>
                                    <w:top w:val="none" w:sz="0" w:space="0" w:color="auto"/>
                                    <w:left w:val="none" w:sz="0" w:space="0" w:color="auto"/>
                                    <w:bottom w:val="none" w:sz="0" w:space="0" w:color="auto"/>
                                    <w:right w:val="none" w:sz="0" w:space="0" w:color="auto"/>
                                  </w:divBdr>
                                </w:div>
                              </w:divsChild>
                            </w:div>
                            <w:div w:id="1964459080">
                              <w:marLeft w:val="0"/>
                              <w:marRight w:val="0"/>
                              <w:marTop w:val="0"/>
                              <w:marBottom w:val="0"/>
                              <w:divBdr>
                                <w:top w:val="none" w:sz="0" w:space="0" w:color="auto"/>
                                <w:left w:val="none" w:sz="0" w:space="0" w:color="auto"/>
                                <w:bottom w:val="none" w:sz="0" w:space="0" w:color="auto"/>
                                <w:right w:val="none" w:sz="0" w:space="0" w:color="auto"/>
                              </w:divBdr>
                              <w:divsChild>
                                <w:div w:id="1021903308">
                                  <w:marLeft w:val="0"/>
                                  <w:marRight w:val="0"/>
                                  <w:marTop w:val="0"/>
                                  <w:marBottom w:val="0"/>
                                  <w:divBdr>
                                    <w:top w:val="none" w:sz="0" w:space="0" w:color="auto"/>
                                    <w:left w:val="none" w:sz="0" w:space="0" w:color="auto"/>
                                    <w:bottom w:val="none" w:sz="0" w:space="0" w:color="auto"/>
                                    <w:right w:val="none" w:sz="0" w:space="0" w:color="auto"/>
                                  </w:divBdr>
                                </w:div>
                              </w:divsChild>
                            </w:div>
                            <w:div w:id="865142002">
                              <w:marLeft w:val="0"/>
                              <w:marRight w:val="0"/>
                              <w:marTop w:val="0"/>
                              <w:marBottom w:val="0"/>
                              <w:divBdr>
                                <w:top w:val="none" w:sz="0" w:space="0" w:color="auto"/>
                                <w:left w:val="none" w:sz="0" w:space="0" w:color="auto"/>
                                <w:bottom w:val="none" w:sz="0" w:space="0" w:color="auto"/>
                                <w:right w:val="none" w:sz="0" w:space="0" w:color="auto"/>
                              </w:divBdr>
                              <w:divsChild>
                                <w:div w:id="154348228">
                                  <w:marLeft w:val="0"/>
                                  <w:marRight w:val="0"/>
                                  <w:marTop w:val="0"/>
                                  <w:marBottom w:val="0"/>
                                  <w:divBdr>
                                    <w:top w:val="none" w:sz="0" w:space="0" w:color="auto"/>
                                    <w:left w:val="none" w:sz="0" w:space="0" w:color="auto"/>
                                    <w:bottom w:val="none" w:sz="0" w:space="0" w:color="auto"/>
                                    <w:right w:val="none" w:sz="0" w:space="0" w:color="auto"/>
                                  </w:divBdr>
                                </w:div>
                              </w:divsChild>
                            </w:div>
                            <w:div w:id="1014190685">
                              <w:marLeft w:val="0"/>
                              <w:marRight w:val="0"/>
                              <w:marTop w:val="0"/>
                              <w:marBottom w:val="0"/>
                              <w:divBdr>
                                <w:top w:val="none" w:sz="0" w:space="0" w:color="auto"/>
                                <w:left w:val="none" w:sz="0" w:space="0" w:color="auto"/>
                                <w:bottom w:val="none" w:sz="0" w:space="0" w:color="auto"/>
                                <w:right w:val="none" w:sz="0" w:space="0" w:color="auto"/>
                              </w:divBdr>
                              <w:divsChild>
                                <w:div w:id="1338460156">
                                  <w:marLeft w:val="0"/>
                                  <w:marRight w:val="0"/>
                                  <w:marTop w:val="0"/>
                                  <w:marBottom w:val="0"/>
                                  <w:divBdr>
                                    <w:top w:val="none" w:sz="0" w:space="0" w:color="auto"/>
                                    <w:left w:val="none" w:sz="0" w:space="0" w:color="auto"/>
                                    <w:bottom w:val="none" w:sz="0" w:space="0" w:color="auto"/>
                                    <w:right w:val="none" w:sz="0" w:space="0" w:color="auto"/>
                                  </w:divBdr>
                                </w:div>
                              </w:divsChild>
                            </w:div>
                            <w:div w:id="175003856">
                              <w:marLeft w:val="0"/>
                              <w:marRight w:val="0"/>
                              <w:marTop w:val="0"/>
                              <w:marBottom w:val="0"/>
                              <w:divBdr>
                                <w:top w:val="none" w:sz="0" w:space="0" w:color="auto"/>
                                <w:left w:val="none" w:sz="0" w:space="0" w:color="auto"/>
                                <w:bottom w:val="none" w:sz="0" w:space="0" w:color="auto"/>
                                <w:right w:val="none" w:sz="0" w:space="0" w:color="auto"/>
                              </w:divBdr>
                              <w:divsChild>
                                <w:div w:id="1307972693">
                                  <w:marLeft w:val="0"/>
                                  <w:marRight w:val="0"/>
                                  <w:marTop w:val="0"/>
                                  <w:marBottom w:val="0"/>
                                  <w:divBdr>
                                    <w:top w:val="none" w:sz="0" w:space="0" w:color="auto"/>
                                    <w:left w:val="none" w:sz="0" w:space="0" w:color="auto"/>
                                    <w:bottom w:val="none" w:sz="0" w:space="0" w:color="auto"/>
                                    <w:right w:val="none" w:sz="0" w:space="0" w:color="auto"/>
                                  </w:divBdr>
                                </w:div>
                              </w:divsChild>
                            </w:div>
                            <w:div w:id="1141268986">
                              <w:marLeft w:val="0"/>
                              <w:marRight w:val="0"/>
                              <w:marTop w:val="400"/>
                              <w:marBottom w:val="0"/>
                              <w:divBdr>
                                <w:top w:val="none" w:sz="0" w:space="0" w:color="auto"/>
                                <w:left w:val="none" w:sz="0" w:space="0" w:color="auto"/>
                                <w:bottom w:val="none" w:sz="0" w:space="0" w:color="auto"/>
                                <w:right w:val="none" w:sz="0" w:space="0" w:color="auto"/>
                              </w:divBdr>
                            </w:div>
                            <w:div w:id="159783130">
                              <w:marLeft w:val="0"/>
                              <w:marRight w:val="0"/>
                              <w:marTop w:val="0"/>
                              <w:marBottom w:val="0"/>
                              <w:divBdr>
                                <w:top w:val="none" w:sz="0" w:space="0" w:color="auto"/>
                                <w:left w:val="none" w:sz="0" w:space="0" w:color="auto"/>
                                <w:bottom w:val="none" w:sz="0" w:space="0" w:color="auto"/>
                                <w:right w:val="none" w:sz="0" w:space="0" w:color="auto"/>
                              </w:divBdr>
                              <w:divsChild>
                                <w:div w:id="1545949290">
                                  <w:marLeft w:val="0"/>
                                  <w:marRight w:val="0"/>
                                  <w:marTop w:val="0"/>
                                  <w:marBottom w:val="0"/>
                                  <w:divBdr>
                                    <w:top w:val="none" w:sz="0" w:space="0" w:color="auto"/>
                                    <w:left w:val="none" w:sz="0" w:space="0" w:color="auto"/>
                                    <w:bottom w:val="none" w:sz="0" w:space="0" w:color="auto"/>
                                    <w:right w:val="none" w:sz="0" w:space="0" w:color="auto"/>
                                  </w:divBdr>
                                </w:div>
                              </w:divsChild>
                            </w:div>
                            <w:div w:id="2048095834">
                              <w:marLeft w:val="0"/>
                              <w:marRight w:val="0"/>
                              <w:marTop w:val="0"/>
                              <w:marBottom w:val="0"/>
                              <w:divBdr>
                                <w:top w:val="none" w:sz="0" w:space="0" w:color="auto"/>
                                <w:left w:val="none" w:sz="0" w:space="0" w:color="auto"/>
                                <w:bottom w:val="none" w:sz="0" w:space="0" w:color="auto"/>
                                <w:right w:val="none" w:sz="0" w:space="0" w:color="auto"/>
                              </w:divBdr>
                              <w:divsChild>
                                <w:div w:id="1919093424">
                                  <w:marLeft w:val="0"/>
                                  <w:marRight w:val="0"/>
                                  <w:marTop w:val="0"/>
                                  <w:marBottom w:val="0"/>
                                  <w:divBdr>
                                    <w:top w:val="none" w:sz="0" w:space="0" w:color="auto"/>
                                    <w:left w:val="none" w:sz="0" w:space="0" w:color="auto"/>
                                    <w:bottom w:val="none" w:sz="0" w:space="0" w:color="auto"/>
                                    <w:right w:val="none" w:sz="0" w:space="0" w:color="auto"/>
                                  </w:divBdr>
                                </w:div>
                              </w:divsChild>
                            </w:div>
                            <w:div w:id="447353709">
                              <w:marLeft w:val="0"/>
                              <w:marRight w:val="0"/>
                              <w:marTop w:val="0"/>
                              <w:marBottom w:val="0"/>
                              <w:divBdr>
                                <w:top w:val="none" w:sz="0" w:space="0" w:color="auto"/>
                                <w:left w:val="none" w:sz="0" w:space="0" w:color="auto"/>
                                <w:bottom w:val="none" w:sz="0" w:space="0" w:color="auto"/>
                                <w:right w:val="none" w:sz="0" w:space="0" w:color="auto"/>
                              </w:divBdr>
                              <w:divsChild>
                                <w:div w:id="234359366">
                                  <w:marLeft w:val="0"/>
                                  <w:marRight w:val="0"/>
                                  <w:marTop w:val="0"/>
                                  <w:marBottom w:val="0"/>
                                  <w:divBdr>
                                    <w:top w:val="none" w:sz="0" w:space="0" w:color="auto"/>
                                    <w:left w:val="none" w:sz="0" w:space="0" w:color="auto"/>
                                    <w:bottom w:val="none" w:sz="0" w:space="0" w:color="auto"/>
                                    <w:right w:val="none" w:sz="0" w:space="0" w:color="auto"/>
                                  </w:divBdr>
                                </w:div>
                              </w:divsChild>
                            </w:div>
                            <w:div w:id="73363446">
                              <w:marLeft w:val="0"/>
                              <w:marRight w:val="0"/>
                              <w:marTop w:val="0"/>
                              <w:marBottom w:val="0"/>
                              <w:divBdr>
                                <w:top w:val="none" w:sz="0" w:space="0" w:color="auto"/>
                                <w:left w:val="none" w:sz="0" w:space="0" w:color="auto"/>
                                <w:bottom w:val="none" w:sz="0" w:space="0" w:color="auto"/>
                                <w:right w:val="none" w:sz="0" w:space="0" w:color="auto"/>
                              </w:divBdr>
                              <w:divsChild>
                                <w:div w:id="1085686999">
                                  <w:marLeft w:val="0"/>
                                  <w:marRight w:val="0"/>
                                  <w:marTop w:val="0"/>
                                  <w:marBottom w:val="0"/>
                                  <w:divBdr>
                                    <w:top w:val="none" w:sz="0" w:space="0" w:color="auto"/>
                                    <w:left w:val="none" w:sz="0" w:space="0" w:color="auto"/>
                                    <w:bottom w:val="none" w:sz="0" w:space="0" w:color="auto"/>
                                    <w:right w:val="none" w:sz="0" w:space="0" w:color="auto"/>
                                  </w:divBdr>
                                </w:div>
                              </w:divsChild>
                            </w:div>
                            <w:div w:id="899511208">
                              <w:marLeft w:val="0"/>
                              <w:marRight w:val="0"/>
                              <w:marTop w:val="0"/>
                              <w:marBottom w:val="0"/>
                              <w:divBdr>
                                <w:top w:val="none" w:sz="0" w:space="0" w:color="auto"/>
                                <w:left w:val="none" w:sz="0" w:space="0" w:color="auto"/>
                                <w:bottom w:val="none" w:sz="0" w:space="0" w:color="auto"/>
                                <w:right w:val="none" w:sz="0" w:space="0" w:color="auto"/>
                              </w:divBdr>
                              <w:divsChild>
                                <w:div w:id="1416437790">
                                  <w:marLeft w:val="0"/>
                                  <w:marRight w:val="0"/>
                                  <w:marTop w:val="0"/>
                                  <w:marBottom w:val="0"/>
                                  <w:divBdr>
                                    <w:top w:val="none" w:sz="0" w:space="0" w:color="auto"/>
                                    <w:left w:val="none" w:sz="0" w:space="0" w:color="auto"/>
                                    <w:bottom w:val="none" w:sz="0" w:space="0" w:color="auto"/>
                                    <w:right w:val="none" w:sz="0" w:space="0" w:color="auto"/>
                                  </w:divBdr>
                                </w:div>
                              </w:divsChild>
                            </w:div>
                            <w:div w:id="140217107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
                              </w:divsChild>
                            </w:div>
                            <w:div w:id="1000623705">
                              <w:marLeft w:val="0"/>
                              <w:marRight w:val="0"/>
                              <w:marTop w:val="0"/>
                              <w:marBottom w:val="0"/>
                              <w:divBdr>
                                <w:top w:val="none" w:sz="0" w:space="0" w:color="auto"/>
                                <w:left w:val="none" w:sz="0" w:space="0" w:color="auto"/>
                                <w:bottom w:val="none" w:sz="0" w:space="0" w:color="auto"/>
                                <w:right w:val="none" w:sz="0" w:space="0" w:color="auto"/>
                              </w:divBdr>
                              <w:divsChild>
                                <w:div w:id="155845116">
                                  <w:marLeft w:val="0"/>
                                  <w:marRight w:val="0"/>
                                  <w:marTop w:val="0"/>
                                  <w:marBottom w:val="0"/>
                                  <w:divBdr>
                                    <w:top w:val="none" w:sz="0" w:space="0" w:color="auto"/>
                                    <w:left w:val="none" w:sz="0" w:space="0" w:color="auto"/>
                                    <w:bottom w:val="none" w:sz="0" w:space="0" w:color="auto"/>
                                    <w:right w:val="none" w:sz="0" w:space="0" w:color="auto"/>
                                  </w:divBdr>
                                </w:div>
                              </w:divsChild>
                            </w:div>
                            <w:div w:id="1902400233">
                              <w:marLeft w:val="0"/>
                              <w:marRight w:val="0"/>
                              <w:marTop w:val="0"/>
                              <w:marBottom w:val="0"/>
                              <w:divBdr>
                                <w:top w:val="none" w:sz="0" w:space="0" w:color="auto"/>
                                <w:left w:val="none" w:sz="0" w:space="0" w:color="auto"/>
                                <w:bottom w:val="none" w:sz="0" w:space="0" w:color="auto"/>
                                <w:right w:val="none" w:sz="0" w:space="0" w:color="auto"/>
                              </w:divBdr>
                              <w:divsChild>
                                <w:div w:id="1557935010">
                                  <w:marLeft w:val="0"/>
                                  <w:marRight w:val="0"/>
                                  <w:marTop w:val="0"/>
                                  <w:marBottom w:val="0"/>
                                  <w:divBdr>
                                    <w:top w:val="none" w:sz="0" w:space="0" w:color="auto"/>
                                    <w:left w:val="none" w:sz="0" w:space="0" w:color="auto"/>
                                    <w:bottom w:val="none" w:sz="0" w:space="0" w:color="auto"/>
                                    <w:right w:val="none" w:sz="0" w:space="0" w:color="auto"/>
                                  </w:divBdr>
                                </w:div>
                              </w:divsChild>
                            </w:div>
                            <w:div w:id="1292244266">
                              <w:marLeft w:val="0"/>
                              <w:marRight w:val="0"/>
                              <w:marTop w:val="0"/>
                              <w:marBottom w:val="0"/>
                              <w:divBdr>
                                <w:top w:val="none" w:sz="0" w:space="0" w:color="auto"/>
                                <w:left w:val="none" w:sz="0" w:space="0" w:color="auto"/>
                                <w:bottom w:val="none" w:sz="0" w:space="0" w:color="auto"/>
                                <w:right w:val="none" w:sz="0" w:space="0" w:color="auto"/>
                              </w:divBdr>
                              <w:divsChild>
                                <w:div w:id="1453863164">
                                  <w:marLeft w:val="0"/>
                                  <w:marRight w:val="0"/>
                                  <w:marTop w:val="0"/>
                                  <w:marBottom w:val="0"/>
                                  <w:divBdr>
                                    <w:top w:val="none" w:sz="0" w:space="0" w:color="auto"/>
                                    <w:left w:val="none" w:sz="0" w:space="0" w:color="auto"/>
                                    <w:bottom w:val="none" w:sz="0" w:space="0" w:color="auto"/>
                                    <w:right w:val="none" w:sz="0" w:space="0" w:color="auto"/>
                                  </w:divBdr>
                                </w:div>
                              </w:divsChild>
                            </w:div>
                            <w:div w:id="1327245135">
                              <w:marLeft w:val="0"/>
                              <w:marRight w:val="0"/>
                              <w:marTop w:val="0"/>
                              <w:marBottom w:val="0"/>
                              <w:divBdr>
                                <w:top w:val="none" w:sz="0" w:space="0" w:color="auto"/>
                                <w:left w:val="none" w:sz="0" w:space="0" w:color="auto"/>
                                <w:bottom w:val="none" w:sz="0" w:space="0" w:color="auto"/>
                                <w:right w:val="none" w:sz="0" w:space="0" w:color="auto"/>
                              </w:divBdr>
                              <w:divsChild>
                                <w:div w:id="2094473517">
                                  <w:marLeft w:val="0"/>
                                  <w:marRight w:val="0"/>
                                  <w:marTop w:val="0"/>
                                  <w:marBottom w:val="0"/>
                                  <w:divBdr>
                                    <w:top w:val="none" w:sz="0" w:space="0" w:color="auto"/>
                                    <w:left w:val="none" w:sz="0" w:space="0" w:color="auto"/>
                                    <w:bottom w:val="none" w:sz="0" w:space="0" w:color="auto"/>
                                    <w:right w:val="none" w:sz="0" w:space="0" w:color="auto"/>
                                  </w:divBdr>
                                </w:div>
                              </w:divsChild>
                            </w:div>
                            <w:div w:id="673656072">
                              <w:marLeft w:val="0"/>
                              <w:marRight w:val="0"/>
                              <w:marTop w:val="0"/>
                              <w:marBottom w:val="0"/>
                              <w:divBdr>
                                <w:top w:val="none" w:sz="0" w:space="0" w:color="auto"/>
                                <w:left w:val="none" w:sz="0" w:space="0" w:color="auto"/>
                                <w:bottom w:val="none" w:sz="0" w:space="0" w:color="auto"/>
                                <w:right w:val="none" w:sz="0" w:space="0" w:color="auto"/>
                              </w:divBdr>
                              <w:divsChild>
                                <w:div w:id="361128975">
                                  <w:marLeft w:val="0"/>
                                  <w:marRight w:val="0"/>
                                  <w:marTop w:val="0"/>
                                  <w:marBottom w:val="0"/>
                                  <w:divBdr>
                                    <w:top w:val="none" w:sz="0" w:space="0" w:color="auto"/>
                                    <w:left w:val="none" w:sz="0" w:space="0" w:color="auto"/>
                                    <w:bottom w:val="none" w:sz="0" w:space="0" w:color="auto"/>
                                    <w:right w:val="none" w:sz="0" w:space="0" w:color="auto"/>
                                  </w:divBdr>
                                </w:div>
                              </w:divsChild>
                            </w:div>
                            <w:div w:id="250627338">
                              <w:marLeft w:val="0"/>
                              <w:marRight w:val="0"/>
                              <w:marTop w:val="0"/>
                              <w:marBottom w:val="0"/>
                              <w:divBdr>
                                <w:top w:val="none" w:sz="0" w:space="0" w:color="auto"/>
                                <w:left w:val="none" w:sz="0" w:space="0" w:color="auto"/>
                                <w:bottom w:val="none" w:sz="0" w:space="0" w:color="auto"/>
                                <w:right w:val="none" w:sz="0" w:space="0" w:color="auto"/>
                              </w:divBdr>
                              <w:divsChild>
                                <w:div w:id="566182937">
                                  <w:marLeft w:val="0"/>
                                  <w:marRight w:val="0"/>
                                  <w:marTop w:val="0"/>
                                  <w:marBottom w:val="0"/>
                                  <w:divBdr>
                                    <w:top w:val="none" w:sz="0" w:space="0" w:color="auto"/>
                                    <w:left w:val="none" w:sz="0" w:space="0" w:color="auto"/>
                                    <w:bottom w:val="none" w:sz="0" w:space="0" w:color="auto"/>
                                    <w:right w:val="none" w:sz="0" w:space="0" w:color="auto"/>
                                  </w:divBdr>
                                </w:div>
                              </w:divsChild>
                            </w:div>
                            <w:div w:id="1321692303">
                              <w:marLeft w:val="0"/>
                              <w:marRight w:val="0"/>
                              <w:marTop w:val="0"/>
                              <w:marBottom w:val="0"/>
                              <w:divBdr>
                                <w:top w:val="none" w:sz="0" w:space="0" w:color="auto"/>
                                <w:left w:val="none" w:sz="0" w:space="0" w:color="auto"/>
                                <w:bottom w:val="none" w:sz="0" w:space="0" w:color="auto"/>
                                <w:right w:val="none" w:sz="0" w:space="0" w:color="auto"/>
                              </w:divBdr>
                              <w:divsChild>
                                <w:div w:id="740638076">
                                  <w:marLeft w:val="0"/>
                                  <w:marRight w:val="0"/>
                                  <w:marTop w:val="0"/>
                                  <w:marBottom w:val="0"/>
                                  <w:divBdr>
                                    <w:top w:val="none" w:sz="0" w:space="0" w:color="auto"/>
                                    <w:left w:val="none" w:sz="0" w:space="0" w:color="auto"/>
                                    <w:bottom w:val="none" w:sz="0" w:space="0" w:color="auto"/>
                                    <w:right w:val="none" w:sz="0" w:space="0" w:color="auto"/>
                                  </w:divBdr>
                                </w:div>
                              </w:divsChild>
                            </w:div>
                            <w:div w:id="2090350086">
                              <w:marLeft w:val="0"/>
                              <w:marRight w:val="0"/>
                              <w:marTop w:val="0"/>
                              <w:marBottom w:val="0"/>
                              <w:divBdr>
                                <w:top w:val="none" w:sz="0" w:space="0" w:color="auto"/>
                                <w:left w:val="none" w:sz="0" w:space="0" w:color="auto"/>
                                <w:bottom w:val="none" w:sz="0" w:space="0" w:color="auto"/>
                                <w:right w:val="none" w:sz="0" w:space="0" w:color="auto"/>
                              </w:divBdr>
                              <w:divsChild>
                                <w:div w:id="1536114232">
                                  <w:marLeft w:val="0"/>
                                  <w:marRight w:val="0"/>
                                  <w:marTop w:val="0"/>
                                  <w:marBottom w:val="0"/>
                                  <w:divBdr>
                                    <w:top w:val="none" w:sz="0" w:space="0" w:color="auto"/>
                                    <w:left w:val="none" w:sz="0" w:space="0" w:color="auto"/>
                                    <w:bottom w:val="none" w:sz="0" w:space="0" w:color="auto"/>
                                    <w:right w:val="none" w:sz="0" w:space="0" w:color="auto"/>
                                  </w:divBdr>
                                </w:div>
                              </w:divsChild>
                            </w:div>
                            <w:div w:id="807238381">
                              <w:marLeft w:val="0"/>
                              <w:marRight w:val="0"/>
                              <w:marTop w:val="0"/>
                              <w:marBottom w:val="0"/>
                              <w:divBdr>
                                <w:top w:val="none" w:sz="0" w:space="0" w:color="auto"/>
                                <w:left w:val="none" w:sz="0" w:space="0" w:color="auto"/>
                                <w:bottom w:val="none" w:sz="0" w:space="0" w:color="auto"/>
                                <w:right w:val="none" w:sz="0" w:space="0" w:color="auto"/>
                              </w:divBdr>
                              <w:divsChild>
                                <w:div w:id="316082134">
                                  <w:marLeft w:val="0"/>
                                  <w:marRight w:val="0"/>
                                  <w:marTop w:val="0"/>
                                  <w:marBottom w:val="0"/>
                                  <w:divBdr>
                                    <w:top w:val="none" w:sz="0" w:space="0" w:color="auto"/>
                                    <w:left w:val="none" w:sz="0" w:space="0" w:color="auto"/>
                                    <w:bottom w:val="none" w:sz="0" w:space="0" w:color="auto"/>
                                    <w:right w:val="none" w:sz="0" w:space="0" w:color="auto"/>
                                  </w:divBdr>
                                </w:div>
                              </w:divsChild>
                            </w:div>
                            <w:div w:id="1434088143">
                              <w:marLeft w:val="0"/>
                              <w:marRight w:val="0"/>
                              <w:marTop w:val="0"/>
                              <w:marBottom w:val="0"/>
                              <w:divBdr>
                                <w:top w:val="none" w:sz="0" w:space="0" w:color="auto"/>
                                <w:left w:val="none" w:sz="0" w:space="0" w:color="auto"/>
                                <w:bottom w:val="none" w:sz="0" w:space="0" w:color="auto"/>
                                <w:right w:val="none" w:sz="0" w:space="0" w:color="auto"/>
                              </w:divBdr>
                              <w:divsChild>
                                <w:div w:id="310408873">
                                  <w:marLeft w:val="0"/>
                                  <w:marRight w:val="0"/>
                                  <w:marTop w:val="0"/>
                                  <w:marBottom w:val="0"/>
                                  <w:divBdr>
                                    <w:top w:val="none" w:sz="0" w:space="0" w:color="auto"/>
                                    <w:left w:val="none" w:sz="0" w:space="0" w:color="auto"/>
                                    <w:bottom w:val="none" w:sz="0" w:space="0" w:color="auto"/>
                                    <w:right w:val="none" w:sz="0" w:space="0" w:color="auto"/>
                                  </w:divBdr>
                                </w:div>
                              </w:divsChild>
                            </w:div>
                            <w:div w:id="106001029">
                              <w:marLeft w:val="0"/>
                              <w:marRight w:val="0"/>
                              <w:marTop w:val="400"/>
                              <w:marBottom w:val="0"/>
                              <w:divBdr>
                                <w:top w:val="none" w:sz="0" w:space="0" w:color="auto"/>
                                <w:left w:val="none" w:sz="0" w:space="0" w:color="auto"/>
                                <w:bottom w:val="none" w:sz="0" w:space="0" w:color="auto"/>
                                <w:right w:val="none" w:sz="0" w:space="0" w:color="auto"/>
                              </w:divBdr>
                            </w:div>
                            <w:div w:id="609507525">
                              <w:marLeft w:val="0"/>
                              <w:marRight w:val="0"/>
                              <w:marTop w:val="0"/>
                              <w:marBottom w:val="0"/>
                              <w:divBdr>
                                <w:top w:val="none" w:sz="0" w:space="0" w:color="auto"/>
                                <w:left w:val="none" w:sz="0" w:space="0" w:color="auto"/>
                                <w:bottom w:val="none" w:sz="0" w:space="0" w:color="auto"/>
                                <w:right w:val="none" w:sz="0" w:space="0" w:color="auto"/>
                              </w:divBdr>
                              <w:divsChild>
                                <w:div w:id="1963339583">
                                  <w:marLeft w:val="0"/>
                                  <w:marRight w:val="0"/>
                                  <w:marTop w:val="0"/>
                                  <w:marBottom w:val="0"/>
                                  <w:divBdr>
                                    <w:top w:val="none" w:sz="0" w:space="0" w:color="auto"/>
                                    <w:left w:val="none" w:sz="0" w:space="0" w:color="auto"/>
                                    <w:bottom w:val="none" w:sz="0" w:space="0" w:color="auto"/>
                                    <w:right w:val="none" w:sz="0" w:space="0" w:color="auto"/>
                                  </w:divBdr>
                                </w:div>
                              </w:divsChild>
                            </w:div>
                            <w:div w:id="1542132986">
                              <w:marLeft w:val="0"/>
                              <w:marRight w:val="0"/>
                              <w:marTop w:val="0"/>
                              <w:marBottom w:val="0"/>
                              <w:divBdr>
                                <w:top w:val="none" w:sz="0" w:space="0" w:color="auto"/>
                                <w:left w:val="none" w:sz="0" w:space="0" w:color="auto"/>
                                <w:bottom w:val="none" w:sz="0" w:space="0" w:color="auto"/>
                                <w:right w:val="none" w:sz="0" w:space="0" w:color="auto"/>
                              </w:divBdr>
                              <w:divsChild>
                                <w:div w:id="332801392">
                                  <w:marLeft w:val="0"/>
                                  <w:marRight w:val="0"/>
                                  <w:marTop w:val="0"/>
                                  <w:marBottom w:val="0"/>
                                  <w:divBdr>
                                    <w:top w:val="none" w:sz="0" w:space="0" w:color="auto"/>
                                    <w:left w:val="none" w:sz="0" w:space="0" w:color="auto"/>
                                    <w:bottom w:val="none" w:sz="0" w:space="0" w:color="auto"/>
                                    <w:right w:val="none" w:sz="0" w:space="0" w:color="auto"/>
                                  </w:divBdr>
                                </w:div>
                              </w:divsChild>
                            </w:div>
                            <w:div w:id="1436368978">
                              <w:marLeft w:val="0"/>
                              <w:marRight w:val="0"/>
                              <w:marTop w:val="0"/>
                              <w:marBottom w:val="0"/>
                              <w:divBdr>
                                <w:top w:val="none" w:sz="0" w:space="0" w:color="auto"/>
                                <w:left w:val="none" w:sz="0" w:space="0" w:color="auto"/>
                                <w:bottom w:val="none" w:sz="0" w:space="0" w:color="auto"/>
                                <w:right w:val="none" w:sz="0" w:space="0" w:color="auto"/>
                              </w:divBdr>
                              <w:divsChild>
                                <w:div w:id="1063527208">
                                  <w:marLeft w:val="0"/>
                                  <w:marRight w:val="0"/>
                                  <w:marTop w:val="0"/>
                                  <w:marBottom w:val="0"/>
                                  <w:divBdr>
                                    <w:top w:val="none" w:sz="0" w:space="0" w:color="auto"/>
                                    <w:left w:val="none" w:sz="0" w:space="0" w:color="auto"/>
                                    <w:bottom w:val="none" w:sz="0" w:space="0" w:color="auto"/>
                                    <w:right w:val="none" w:sz="0" w:space="0" w:color="auto"/>
                                  </w:divBdr>
                                </w:div>
                              </w:divsChild>
                            </w:div>
                            <w:div w:id="922178902">
                              <w:marLeft w:val="0"/>
                              <w:marRight w:val="0"/>
                              <w:marTop w:val="0"/>
                              <w:marBottom w:val="0"/>
                              <w:divBdr>
                                <w:top w:val="none" w:sz="0" w:space="0" w:color="auto"/>
                                <w:left w:val="none" w:sz="0" w:space="0" w:color="auto"/>
                                <w:bottom w:val="none" w:sz="0" w:space="0" w:color="auto"/>
                                <w:right w:val="none" w:sz="0" w:space="0" w:color="auto"/>
                              </w:divBdr>
                              <w:divsChild>
                                <w:div w:id="473838834">
                                  <w:marLeft w:val="0"/>
                                  <w:marRight w:val="0"/>
                                  <w:marTop w:val="0"/>
                                  <w:marBottom w:val="0"/>
                                  <w:divBdr>
                                    <w:top w:val="none" w:sz="0" w:space="0" w:color="auto"/>
                                    <w:left w:val="none" w:sz="0" w:space="0" w:color="auto"/>
                                    <w:bottom w:val="none" w:sz="0" w:space="0" w:color="auto"/>
                                    <w:right w:val="none" w:sz="0" w:space="0" w:color="auto"/>
                                  </w:divBdr>
                                </w:div>
                              </w:divsChild>
                            </w:div>
                            <w:div w:id="1161307634">
                              <w:marLeft w:val="0"/>
                              <w:marRight w:val="0"/>
                              <w:marTop w:val="0"/>
                              <w:marBottom w:val="0"/>
                              <w:divBdr>
                                <w:top w:val="none" w:sz="0" w:space="0" w:color="auto"/>
                                <w:left w:val="none" w:sz="0" w:space="0" w:color="auto"/>
                                <w:bottom w:val="none" w:sz="0" w:space="0" w:color="auto"/>
                                <w:right w:val="none" w:sz="0" w:space="0" w:color="auto"/>
                              </w:divBdr>
                              <w:divsChild>
                                <w:div w:id="1769696999">
                                  <w:marLeft w:val="0"/>
                                  <w:marRight w:val="0"/>
                                  <w:marTop w:val="0"/>
                                  <w:marBottom w:val="0"/>
                                  <w:divBdr>
                                    <w:top w:val="none" w:sz="0" w:space="0" w:color="auto"/>
                                    <w:left w:val="none" w:sz="0" w:space="0" w:color="auto"/>
                                    <w:bottom w:val="none" w:sz="0" w:space="0" w:color="auto"/>
                                    <w:right w:val="none" w:sz="0" w:space="0" w:color="auto"/>
                                  </w:divBdr>
                                </w:div>
                              </w:divsChild>
                            </w:div>
                            <w:div w:id="1944921857">
                              <w:marLeft w:val="0"/>
                              <w:marRight w:val="0"/>
                              <w:marTop w:val="0"/>
                              <w:marBottom w:val="0"/>
                              <w:divBdr>
                                <w:top w:val="none" w:sz="0" w:space="0" w:color="auto"/>
                                <w:left w:val="none" w:sz="0" w:space="0" w:color="auto"/>
                                <w:bottom w:val="none" w:sz="0" w:space="0" w:color="auto"/>
                                <w:right w:val="none" w:sz="0" w:space="0" w:color="auto"/>
                              </w:divBdr>
                              <w:divsChild>
                                <w:div w:id="938874124">
                                  <w:marLeft w:val="0"/>
                                  <w:marRight w:val="0"/>
                                  <w:marTop w:val="0"/>
                                  <w:marBottom w:val="0"/>
                                  <w:divBdr>
                                    <w:top w:val="none" w:sz="0" w:space="0" w:color="auto"/>
                                    <w:left w:val="none" w:sz="0" w:space="0" w:color="auto"/>
                                    <w:bottom w:val="none" w:sz="0" w:space="0" w:color="auto"/>
                                    <w:right w:val="none" w:sz="0" w:space="0" w:color="auto"/>
                                  </w:divBdr>
                                </w:div>
                              </w:divsChild>
                            </w:div>
                            <w:div w:id="1250626071">
                              <w:marLeft w:val="0"/>
                              <w:marRight w:val="0"/>
                              <w:marTop w:val="0"/>
                              <w:marBottom w:val="0"/>
                              <w:divBdr>
                                <w:top w:val="none" w:sz="0" w:space="0" w:color="auto"/>
                                <w:left w:val="none" w:sz="0" w:space="0" w:color="auto"/>
                                <w:bottom w:val="none" w:sz="0" w:space="0" w:color="auto"/>
                                <w:right w:val="none" w:sz="0" w:space="0" w:color="auto"/>
                              </w:divBdr>
                              <w:divsChild>
                                <w:div w:id="1618950854">
                                  <w:marLeft w:val="0"/>
                                  <w:marRight w:val="0"/>
                                  <w:marTop w:val="0"/>
                                  <w:marBottom w:val="0"/>
                                  <w:divBdr>
                                    <w:top w:val="none" w:sz="0" w:space="0" w:color="auto"/>
                                    <w:left w:val="none" w:sz="0" w:space="0" w:color="auto"/>
                                    <w:bottom w:val="none" w:sz="0" w:space="0" w:color="auto"/>
                                    <w:right w:val="none" w:sz="0" w:space="0" w:color="auto"/>
                                  </w:divBdr>
                                </w:div>
                              </w:divsChild>
                            </w:div>
                            <w:div w:id="2078674112">
                              <w:marLeft w:val="0"/>
                              <w:marRight w:val="0"/>
                              <w:marTop w:val="0"/>
                              <w:marBottom w:val="0"/>
                              <w:divBdr>
                                <w:top w:val="none" w:sz="0" w:space="0" w:color="auto"/>
                                <w:left w:val="none" w:sz="0" w:space="0" w:color="auto"/>
                                <w:bottom w:val="none" w:sz="0" w:space="0" w:color="auto"/>
                                <w:right w:val="none" w:sz="0" w:space="0" w:color="auto"/>
                              </w:divBdr>
                              <w:divsChild>
                                <w:div w:id="536427994">
                                  <w:marLeft w:val="0"/>
                                  <w:marRight w:val="0"/>
                                  <w:marTop w:val="0"/>
                                  <w:marBottom w:val="0"/>
                                  <w:divBdr>
                                    <w:top w:val="none" w:sz="0" w:space="0" w:color="auto"/>
                                    <w:left w:val="none" w:sz="0" w:space="0" w:color="auto"/>
                                    <w:bottom w:val="none" w:sz="0" w:space="0" w:color="auto"/>
                                    <w:right w:val="none" w:sz="0" w:space="0" w:color="auto"/>
                                  </w:divBdr>
                                </w:div>
                              </w:divsChild>
                            </w:div>
                            <w:div w:id="312950869">
                              <w:marLeft w:val="0"/>
                              <w:marRight w:val="0"/>
                              <w:marTop w:val="0"/>
                              <w:marBottom w:val="0"/>
                              <w:divBdr>
                                <w:top w:val="none" w:sz="0" w:space="0" w:color="auto"/>
                                <w:left w:val="none" w:sz="0" w:space="0" w:color="auto"/>
                                <w:bottom w:val="none" w:sz="0" w:space="0" w:color="auto"/>
                                <w:right w:val="none" w:sz="0" w:space="0" w:color="auto"/>
                              </w:divBdr>
                              <w:divsChild>
                                <w:div w:id="687488178">
                                  <w:marLeft w:val="0"/>
                                  <w:marRight w:val="0"/>
                                  <w:marTop w:val="0"/>
                                  <w:marBottom w:val="0"/>
                                  <w:divBdr>
                                    <w:top w:val="none" w:sz="0" w:space="0" w:color="auto"/>
                                    <w:left w:val="none" w:sz="0" w:space="0" w:color="auto"/>
                                    <w:bottom w:val="none" w:sz="0" w:space="0" w:color="auto"/>
                                    <w:right w:val="none" w:sz="0" w:space="0" w:color="auto"/>
                                  </w:divBdr>
                                </w:div>
                              </w:divsChild>
                            </w:div>
                            <w:div w:id="974868169">
                              <w:marLeft w:val="0"/>
                              <w:marRight w:val="0"/>
                              <w:marTop w:val="0"/>
                              <w:marBottom w:val="0"/>
                              <w:divBdr>
                                <w:top w:val="none" w:sz="0" w:space="0" w:color="auto"/>
                                <w:left w:val="none" w:sz="0" w:space="0" w:color="auto"/>
                                <w:bottom w:val="none" w:sz="0" w:space="0" w:color="auto"/>
                                <w:right w:val="none" w:sz="0" w:space="0" w:color="auto"/>
                              </w:divBdr>
                              <w:divsChild>
                                <w:div w:id="662854784">
                                  <w:marLeft w:val="0"/>
                                  <w:marRight w:val="0"/>
                                  <w:marTop w:val="0"/>
                                  <w:marBottom w:val="0"/>
                                  <w:divBdr>
                                    <w:top w:val="none" w:sz="0" w:space="0" w:color="auto"/>
                                    <w:left w:val="none" w:sz="0" w:space="0" w:color="auto"/>
                                    <w:bottom w:val="none" w:sz="0" w:space="0" w:color="auto"/>
                                    <w:right w:val="none" w:sz="0" w:space="0" w:color="auto"/>
                                  </w:divBdr>
                                </w:div>
                              </w:divsChild>
                            </w:div>
                            <w:div w:id="1952473132">
                              <w:marLeft w:val="0"/>
                              <w:marRight w:val="0"/>
                              <w:marTop w:val="0"/>
                              <w:marBottom w:val="0"/>
                              <w:divBdr>
                                <w:top w:val="none" w:sz="0" w:space="0" w:color="auto"/>
                                <w:left w:val="none" w:sz="0" w:space="0" w:color="auto"/>
                                <w:bottom w:val="none" w:sz="0" w:space="0" w:color="auto"/>
                                <w:right w:val="none" w:sz="0" w:space="0" w:color="auto"/>
                              </w:divBdr>
                              <w:divsChild>
                                <w:div w:id="183322909">
                                  <w:marLeft w:val="0"/>
                                  <w:marRight w:val="0"/>
                                  <w:marTop w:val="0"/>
                                  <w:marBottom w:val="0"/>
                                  <w:divBdr>
                                    <w:top w:val="none" w:sz="0" w:space="0" w:color="auto"/>
                                    <w:left w:val="none" w:sz="0" w:space="0" w:color="auto"/>
                                    <w:bottom w:val="none" w:sz="0" w:space="0" w:color="auto"/>
                                    <w:right w:val="none" w:sz="0" w:space="0" w:color="auto"/>
                                  </w:divBdr>
                                </w:div>
                              </w:divsChild>
                            </w:div>
                            <w:div w:id="615451096">
                              <w:marLeft w:val="0"/>
                              <w:marRight w:val="0"/>
                              <w:marTop w:val="0"/>
                              <w:marBottom w:val="0"/>
                              <w:divBdr>
                                <w:top w:val="none" w:sz="0" w:space="0" w:color="auto"/>
                                <w:left w:val="none" w:sz="0" w:space="0" w:color="auto"/>
                                <w:bottom w:val="none" w:sz="0" w:space="0" w:color="auto"/>
                                <w:right w:val="none" w:sz="0" w:space="0" w:color="auto"/>
                              </w:divBdr>
                              <w:divsChild>
                                <w:div w:id="760370099">
                                  <w:marLeft w:val="0"/>
                                  <w:marRight w:val="0"/>
                                  <w:marTop w:val="0"/>
                                  <w:marBottom w:val="0"/>
                                  <w:divBdr>
                                    <w:top w:val="none" w:sz="0" w:space="0" w:color="auto"/>
                                    <w:left w:val="none" w:sz="0" w:space="0" w:color="auto"/>
                                    <w:bottom w:val="none" w:sz="0" w:space="0" w:color="auto"/>
                                    <w:right w:val="none" w:sz="0" w:space="0" w:color="auto"/>
                                  </w:divBdr>
                                </w:div>
                              </w:divsChild>
                            </w:div>
                            <w:div w:id="738094858">
                              <w:marLeft w:val="0"/>
                              <w:marRight w:val="0"/>
                              <w:marTop w:val="400"/>
                              <w:marBottom w:val="0"/>
                              <w:divBdr>
                                <w:top w:val="none" w:sz="0" w:space="0" w:color="auto"/>
                                <w:left w:val="none" w:sz="0" w:space="0" w:color="auto"/>
                                <w:bottom w:val="none" w:sz="0" w:space="0" w:color="auto"/>
                                <w:right w:val="none" w:sz="0" w:space="0" w:color="auto"/>
                              </w:divBdr>
                            </w:div>
                            <w:div w:id="1089616819">
                              <w:marLeft w:val="0"/>
                              <w:marRight w:val="0"/>
                              <w:marTop w:val="0"/>
                              <w:marBottom w:val="0"/>
                              <w:divBdr>
                                <w:top w:val="none" w:sz="0" w:space="0" w:color="auto"/>
                                <w:left w:val="none" w:sz="0" w:space="0" w:color="auto"/>
                                <w:bottom w:val="none" w:sz="0" w:space="0" w:color="auto"/>
                                <w:right w:val="none" w:sz="0" w:space="0" w:color="auto"/>
                              </w:divBdr>
                              <w:divsChild>
                                <w:div w:id="244073485">
                                  <w:marLeft w:val="0"/>
                                  <w:marRight w:val="0"/>
                                  <w:marTop w:val="0"/>
                                  <w:marBottom w:val="0"/>
                                  <w:divBdr>
                                    <w:top w:val="none" w:sz="0" w:space="0" w:color="auto"/>
                                    <w:left w:val="none" w:sz="0" w:space="0" w:color="auto"/>
                                    <w:bottom w:val="none" w:sz="0" w:space="0" w:color="auto"/>
                                    <w:right w:val="none" w:sz="0" w:space="0" w:color="auto"/>
                                  </w:divBdr>
                                </w:div>
                              </w:divsChild>
                            </w:div>
                            <w:div w:id="1237741275">
                              <w:marLeft w:val="0"/>
                              <w:marRight w:val="0"/>
                              <w:marTop w:val="0"/>
                              <w:marBottom w:val="0"/>
                              <w:divBdr>
                                <w:top w:val="none" w:sz="0" w:space="0" w:color="auto"/>
                                <w:left w:val="none" w:sz="0" w:space="0" w:color="auto"/>
                                <w:bottom w:val="none" w:sz="0" w:space="0" w:color="auto"/>
                                <w:right w:val="none" w:sz="0" w:space="0" w:color="auto"/>
                              </w:divBdr>
                              <w:divsChild>
                                <w:div w:id="1308052577">
                                  <w:marLeft w:val="0"/>
                                  <w:marRight w:val="0"/>
                                  <w:marTop w:val="0"/>
                                  <w:marBottom w:val="0"/>
                                  <w:divBdr>
                                    <w:top w:val="none" w:sz="0" w:space="0" w:color="auto"/>
                                    <w:left w:val="none" w:sz="0" w:space="0" w:color="auto"/>
                                    <w:bottom w:val="none" w:sz="0" w:space="0" w:color="auto"/>
                                    <w:right w:val="none" w:sz="0" w:space="0" w:color="auto"/>
                                  </w:divBdr>
                                </w:div>
                              </w:divsChild>
                            </w:div>
                            <w:div w:id="1466654343">
                              <w:marLeft w:val="0"/>
                              <w:marRight w:val="0"/>
                              <w:marTop w:val="0"/>
                              <w:marBottom w:val="0"/>
                              <w:divBdr>
                                <w:top w:val="none" w:sz="0" w:space="0" w:color="auto"/>
                                <w:left w:val="none" w:sz="0" w:space="0" w:color="auto"/>
                                <w:bottom w:val="none" w:sz="0" w:space="0" w:color="auto"/>
                                <w:right w:val="none" w:sz="0" w:space="0" w:color="auto"/>
                              </w:divBdr>
                              <w:divsChild>
                                <w:div w:id="1784423168">
                                  <w:marLeft w:val="0"/>
                                  <w:marRight w:val="0"/>
                                  <w:marTop w:val="0"/>
                                  <w:marBottom w:val="0"/>
                                  <w:divBdr>
                                    <w:top w:val="none" w:sz="0" w:space="0" w:color="auto"/>
                                    <w:left w:val="none" w:sz="0" w:space="0" w:color="auto"/>
                                    <w:bottom w:val="none" w:sz="0" w:space="0" w:color="auto"/>
                                    <w:right w:val="none" w:sz="0" w:space="0" w:color="auto"/>
                                  </w:divBdr>
                                </w:div>
                              </w:divsChild>
                            </w:div>
                            <w:div w:id="2113039969">
                              <w:marLeft w:val="0"/>
                              <w:marRight w:val="0"/>
                              <w:marTop w:val="400"/>
                              <w:marBottom w:val="0"/>
                              <w:divBdr>
                                <w:top w:val="none" w:sz="0" w:space="0" w:color="auto"/>
                                <w:left w:val="none" w:sz="0" w:space="0" w:color="auto"/>
                                <w:bottom w:val="none" w:sz="0" w:space="0" w:color="auto"/>
                                <w:right w:val="none" w:sz="0" w:space="0" w:color="auto"/>
                              </w:divBdr>
                            </w:div>
                            <w:div w:id="1718121601">
                              <w:marLeft w:val="0"/>
                              <w:marRight w:val="0"/>
                              <w:marTop w:val="0"/>
                              <w:marBottom w:val="0"/>
                              <w:divBdr>
                                <w:top w:val="none" w:sz="0" w:space="0" w:color="auto"/>
                                <w:left w:val="none" w:sz="0" w:space="0" w:color="auto"/>
                                <w:bottom w:val="none" w:sz="0" w:space="0" w:color="auto"/>
                                <w:right w:val="none" w:sz="0" w:space="0" w:color="auto"/>
                              </w:divBdr>
                              <w:divsChild>
                                <w:div w:id="368842583">
                                  <w:marLeft w:val="0"/>
                                  <w:marRight w:val="0"/>
                                  <w:marTop w:val="0"/>
                                  <w:marBottom w:val="0"/>
                                  <w:divBdr>
                                    <w:top w:val="none" w:sz="0" w:space="0" w:color="auto"/>
                                    <w:left w:val="none" w:sz="0" w:space="0" w:color="auto"/>
                                    <w:bottom w:val="none" w:sz="0" w:space="0" w:color="auto"/>
                                    <w:right w:val="none" w:sz="0" w:space="0" w:color="auto"/>
                                  </w:divBdr>
                                </w:div>
                              </w:divsChild>
                            </w:div>
                            <w:div w:id="1986858735">
                              <w:marLeft w:val="0"/>
                              <w:marRight w:val="0"/>
                              <w:marTop w:val="0"/>
                              <w:marBottom w:val="0"/>
                              <w:divBdr>
                                <w:top w:val="none" w:sz="0" w:space="0" w:color="auto"/>
                                <w:left w:val="none" w:sz="0" w:space="0" w:color="auto"/>
                                <w:bottom w:val="none" w:sz="0" w:space="0" w:color="auto"/>
                                <w:right w:val="none" w:sz="0" w:space="0" w:color="auto"/>
                              </w:divBdr>
                              <w:divsChild>
                                <w:div w:id="917636910">
                                  <w:marLeft w:val="0"/>
                                  <w:marRight w:val="0"/>
                                  <w:marTop w:val="0"/>
                                  <w:marBottom w:val="0"/>
                                  <w:divBdr>
                                    <w:top w:val="none" w:sz="0" w:space="0" w:color="auto"/>
                                    <w:left w:val="none" w:sz="0" w:space="0" w:color="auto"/>
                                    <w:bottom w:val="none" w:sz="0" w:space="0" w:color="auto"/>
                                    <w:right w:val="none" w:sz="0" w:space="0" w:color="auto"/>
                                  </w:divBdr>
                                </w:div>
                              </w:divsChild>
                            </w:div>
                            <w:div w:id="654602527">
                              <w:marLeft w:val="0"/>
                              <w:marRight w:val="0"/>
                              <w:marTop w:val="0"/>
                              <w:marBottom w:val="0"/>
                              <w:divBdr>
                                <w:top w:val="none" w:sz="0" w:space="0" w:color="auto"/>
                                <w:left w:val="none" w:sz="0" w:space="0" w:color="auto"/>
                                <w:bottom w:val="none" w:sz="0" w:space="0" w:color="auto"/>
                                <w:right w:val="none" w:sz="0" w:space="0" w:color="auto"/>
                              </w:divBdr>
                              <w:divsChild>
                                <w:div w:id="1939018187">
                                  <w:marLeft w:val="0"/>
                                  <w:marRight w:val="0"/>
                                  <w:marTop w:val="0"/>
                                  <w:marBottom w:val="0"/>
                                  <w:divBdr>
                                    <w:top w:val="none" w:sz="0" w:space="0" w:color="auto"/>
                                    <w:left w:val="none" w:sz="0" w:space="0" w:color="auto"/>
                                    <w:bottom w:val="none" w:sz="0" w:space="0" w:color="auto"/>
                                    <w:right w:val="none" w:sz="0" w:space="0" w:color="auto"/>
                                  </w:divBdr>
                                </w:div>
                              </w:divsChild>
                            </w:div>
                            <w:div w:id="1027944607">
                              <w:marLeft w:val="0"/>
                              <w:marRight w:val="0"/>
                              <w:marTop w:val="0"/>
                              <w:marBottom w:val="0"/>
                              <w:divBdr>
                                <w:top w:val="none" w:sz="0" w:space="0" w:color="auto"/>
                                <w:left w:val="none" w:sz="0" w:space="0" w:color="auto"/>
                                <w:bottom w:val="none" w:sz="0" w:space="0" w:color="auto"/>
                                <w:right w:val="none" w:sz="0" w:space="0" w:color="auto"/>
                              </w:divBdr>
                              <w:divsChild>
                                <w:div w:id="1314405368">
                                  <w:marLeft w:val="0"/>
                                  <w:marRight w:val="0"/>
                                  <w:marTop w:val="0"/>
                                  <w:marBottom w:val="0"/>
                                  <w:divBdr>
                                    <w:top w:val="none" w:sz="0" w:space="0" w:color="auto"/>
                                    <w:left w:val="none" w:sz="0" w:space="0" w:color="auto"/>
                                    <w:bottom w:val="none" w:sz="0" w:space="0" w:color="auto"/>
                                    <w:right w:val="none" w:sz="0" w:space="0" w:color="auto"/>
                                  </w:divBdr>
                                </w:div>
                              </w:divsChild>
                            </w:div>
                            <w:div w:id="982855671">
                              <w:marLeft w:val="0"/>
                              <w:marRight w:val="0"/>
                              <w:marTop w:val="0"/>
                              <w:marBottom w:val="0"/>
                              <w:divBdr>
                                <w:top w:val="none" w:sz="0" w:space="0" w:color="auto"/>
                                <w:left w:val="none" w:sz="0" w:space="0" w:color="auto"/>
                                <w:bottom w:val="none" w:sz="0" w:space="0" w:color="auto"/>
                                <w:right w:val="none" w:sz="0" w:space="0" w:color="auto"/>
                              </w:divBdr>
                              <w:divsChild>
                                <w:div w:id="1812864190">
                                  <w:marLeft w:val="0"/>
                                  <w:marRight w:val="0"/>
                                  <w:marTop w:val="0"/>
                                  <w:marBottom w:val="0"/>
                                  <w:divBdr>
                                    <w:top w:val="none" w:sz="0" w:space="0" w:color="auto"/>
                                    <w:left w:val="none" w:sz="0" w:space="0" w:color="auto"/>
                                    <w:bottom w:val="none" w:sz="0" w:space="0" w:color="auto"/>
                                    <w:right w:val="none" w:sz="0" w:space="0" w:color="auto"/>
                                  </w:divBdr>
                                </w:div>
                              </w:divsChild>
                            </w:div>
                            <w:div w:id="834145137">
                              <w:marLeft w:val="0"/>
                              <w:marRight w:val="0"/>
                              <w:marTop w:val="0"/>
                              <w:marBottom w:val="0"/>
                              <w:divBdr>
                                <w:top w:val="none" w:sz="0" w:space="0" w:color="auto"/>
                                <w:left w:val="none" w:sz="0" w:space="0" w:color="auto"/>
                                <w:bottom w:val="none" w:sz="0" w:space="0" w:color="auto"/>
                                <w:right w:val="none" w:sz="0" w:space="0" w:color="auto"/>
                              </w:divBdr>
                              <w:divsChild>
                                <w:div w:id="1000809916">
                                  <w:marLeft w:val="0"/>
                                  <w:marRight w:val="0"/>
                                  <w:marTop w:val="0"/>
                                  <w:marBottom w:val="0"/>
                                  <w:divBdr>
                                    <w:top w:val="none" w:sz="0" w:space="0" w:color="auto"/>
                                    <w:left w:val="none" w:sz="0" w:space="0" w:color="auto"/>
                                    <w:bottom w:val="none" w:sz="0" w:space="0" w:color="auto"/>
                                    <w:right w:val="none" w:sz="0" w:space="0" w:color="auto"/>
                                  </w:divBdr>
                                </w:div>
                              </w:divsChild>
                            </w:div>
                            <w:div w:id="1932809873">
                              <w:marLeft w:val="0"/>
                              <w:marRight w:val="0"/>
                              <w:marTop w:val="0"/>
                              <w:marBottom w:val="0"/>
                              <w:divBdr>
                                <w:top w:val="none" w:sz="0" w:space="0" w:color="auto"/>
                                <w:left w:val="none" w:sz="0" w:space="0" w:color="auto"/>
                                <w:bottom w:val="none" w:sz="0" w:space="0" w:color="auto"/>
                                <w:right w:val="none" w:sz="0" w:space="0" w:color="auto"/>
                              </w:divBdr>
                              <w:divsChild>
                                <w:div w:id="1902714178">
                                  <w:marLeft w:val="0"/>
                                  <w:marRight w:val="0"/>
                                  <w:marTop w:val="0"/>
                                  <w:marBottom w:val="0"/>
                                  <w:divBdr>
                                    <w:top w:val="none" w:sz="0" w:space="0" w:color="auto"/>
                                    <w:left w:val="none" w:sz="0" w:space="0" w:color="auto"/>
                                    <w:bottom w:val="none" w:sz="0" w:space="0" w:color="auto"/>
                                    <w:right w:val="none" w:sz="0" w:space="0" w:color="auto"/>
                                  </w:divBdr>
                                </w:div>
                              </w:divsChild>
                            </w:div>
                            <w:div w:id="1644388600">
                              <w:marLeft w:val="0"/>
                              <w:marRight w:val="0"/>
                              <w:marTop w:val="0"/>
                              <w:marBottom w:val="0"/>
                              <w:divBdr>
                                <w:top w:val="none" w:sz="0" w:space="0" w:color="auto"/>
                                <w:left w:val="none" w:sz="0" w:space="0" w:color="auto"/>
                                <w:bottom w:val="none" w:sz="0" w:space="0" w:color="auto"/>
                                <w:right w:val="none" w:sz="0" w:space="0" w:color="auto"/>
                              </w:divBdr>
                              <w:divsChild>
                                <w:div w:id="344526081">
                                  <w:marLeft w:val="0"/>
                                  <w:marRight w:val="0"/>
                                  <w:marTop w:val="0"/>
                                  <w:marBottom w:val="0"/>
                                  <w:divBdr>
                                    <w:top w:val="none" w:sz="0" w:space="0" w:color="auto"/>
                                    <w:left w:val="none" w:sz="0" w:space="0" w:color="auto"/>
                                    <w:bottom w:val="none" w:sz="0" w:space="0" w:color="auto"/>
                                    <w:right w:val="none" w:sz="0" w:space="0" w:color="auto"/>
                                  </w:divBdr>
                                </w:div>
                              </w:divsChild>
                            </w:div>
                            <w:div w:id="525876423">
                              <w:marLeft w:val="0"/>
                              <w:marRight w:val="0"/>
                              <w:marTop w:val="400"/>
                              <w:marBottom w:val="0"/>
                              <w:divBdr>
                                <w:top w:val="none" w:sz="0" w:space="0" w:color="auto"/>
                                <w:left w:val="none" w:sz="0" w:space="0" w:color="auto"/>
                                <w:bottom w:val="none" w:sz="0" w:space="0" w:color="auto"/>
                                <w:right w:val="none" w:sz="0" w:space="0" w:color="auto"/>
                              </w:divBdr>
                            </w:div>
                            <w:div w:id="1747343791">
                              <w:marLeft w:val="0"/>
                              <w:marRight w:val="0"/>
                              <w:marTop w:val="0"/>
                              <w:marBottom w:val="0"/>
                              <w:divBdr>
                                <w:top w:val="none" w:sz="0" w:space="0" w:color="auto"/>
                                <w:left w:val="none" w:sz="0" w:space="0" w:color="auto"/>
                                <w:bottom w:val="none" w:sz="0" w:space="0" w:color="auto"/>
                                <w:right w:val="none" w:sz="0" w:space="0" w:color="auto"/>
                              </w:divBdr>
                              <w:divsChild>
                                <w:div w:id="873419788">
                                  <w:marLeft w:val="0"/>
                                  <w:marRight w:val="0"/>
                                  <w:marTop w:val="0"/>
                                  <w:marBottom w:val="0"/>
                                  <w:divBdr>
                                    <w:top w:val="none" w:sz="0" w:space="0" w:color="auto"/>
                                    <w:left w:val="none" w:sz="0" w:space="0" w:color="auto"/>
                                    <w:bottom w:val="none" w:sz="0" w:space="0" w:color="auto"/>
                                    <w:right w:val="none" w:sz="0" w:space="0" w:color="auto"/>
                                  </w:divBdr>
                                </w:div>
                              </w:divsChild>
                            </w:div>
                            <w:div w:id="683626808">
                              <w:marLeft w:val="0"/>
                              <w:marRight w:val="0"/>
                              <w:marTop w:val="0"/>
                              <w:marBottom w:val="0"/>
                              <w:divBdr>
                                <w:top w:val="none" w:sz="0" w:space="0" w:color="auto"/>
                                <w:left w:val="none" w:sz="0" w:space="0" w:color="auto"/>
                                <w:bottom w:val="none" w:sz="0" w:space="0" w:color="auto"/>
                                <w:right w:val="none" w:sz="0" w:space="0" w:color="auto"/>
                              </w:divBdr>
                              <w:divsChild>
                                <w:div w:id="1002244164">
                                  <w:marLeft w:val="0"/>
                                  <w:marRight w:val="0"/>
                                  <w:marTop w:val="0"/>
                                  <w:marBottom w:val="0"/>
                                  <w:divBdr>
                                    <w:top w:val="none" w:sz="0" w:space="0" w:color="auto"/>
                                    <w:left w:val="none" w:sz="0" w:space="0" w:color="auto"/>
                                    <w:bottom w:val="none" w:sz="0" w:space="0" w:color="auto"/>
                                    <w:right w:val="none" w:sz="0" w:space="0" w:color="auto"/>
                                  </w:divBdr>
                                </w:div>
                              </w:divsChild>
                            </w:div>
                            <w:div w:id="1583758803">
                              <w:marLeft w:val="0"/>
                              <w:marRight w:val="0"/>
                              <w:marTop w:val="0"/>
                              <w:marBottom w:val="0"/>
                              <w:divBdr>
                                <w:top w:val="none" w:sz="0" w:space="0" w:color="auto"/>
                                <w:left w:val="none" w:sz="0" w:space="0" w:color="auto"/>
                                <w:bottom w:val="none" w:sz="0" w:space="0" w:color="auto"/>
                                <w:right w:val="none" w:sz="0" w:space="0" w:color="auto"/>
                              </w:divBdr>
                              <w:divsChild>
                                <w:div w:id="1852406888">
                                  <w:marLeft w:val="0"/>
                                  <w:marRight w:val="0"/>
                                  <w:marTop w:val="0"/>
                                  <w:marBottom w:val="0"/>
                                  <w:divBdr>
                                    <w:top w:val="none" w:sz="0" w:space="0" w:color="auto"/>
                                    <w:left w:val="none" w:sz="0" w:space="0" w:color="auto"/>
                                    <w:bottom w:val="none" w:sz="0" w:space="0" w:color="auto"/>
                                    <w:right w:val="none" w:sz="0" w:space="0" w:color="auto"/>
                                  </w:divBdr>
                                </w:div>
                              </w:divsChild>
                            </w:div>
                            <w:div w:id="1771310531">
                              <w:marLeft w:val="0"/>
                              <w:marRight w:val="0"/>
                              <w:marTop w:val="0"/>
                              <w:marBottom w:val="0"/>
                              <w:divBdr>
                                <w:top w:val="none" w:sz="0" w:space="0" w:color="auto"/>
                                <w:left w:val="none" w:sz="0" w:space="0" w:color="auto"/>
                                <w:bottom w:val="none" w:sz="0" w:space="0" w:color="auto"/>
                                <w:right w:val="none" w:sz="0" w:space="0" w:color="auto"/>
                              </w:divBdr>
                              <w:divsChild>
                                <w:div w:id="1371807425">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400"/>
                              <w:marBottom w:val="0"/>
                              <w:divBdr>
                                <w:top w:val="none" w:sz="0" w:space="0" w:color="auto"/>
                                <w:left w:val="none" w:sz="0" w:space="0" w:color="auto"/>
                                <w:bottom w:val="none" w:sz="0" w:space="0" w:color="auto"/>
                                <w:right w:val="none" w:sz="0" w:space="0" w:color="auto"/>
                              </w:divBdr>
                            </w:div>
                            <w:div w:id="1329869119">
                              <w:marLeft w:val="0"/>
                              <w:marRight w:val="0"/>
                              <w:marTop w:val="0"/>
                              <w:marBottom w:val="0"/>
                              <w:divBdr>
                                <w:top w:val="none" w:sz="0" w:space="0" w:color="auto"/>
                                <w:left w:val="none" w:sz="0" w:space="0" w:color="auto"/>
                                <w:bottom w:val="none" w:sz="0" w:space="0" w:color="auto"/>
                                <w:right w:val="none" w:sz="0" w:space="0" w:color="auto"/>
                              </w:divBdr>
                              <w:divsChild>
                                <w:div w:id="1547327249">
                                  <w:marLeft w:val="0"/>
                                  <w:marRight w:val="0"/>
                                  <w:marTop w:val="0"/>
                                  <w:marBottom w:val="0"/>
                                  <w:divBdr>
                                    <w:top w:val="none" w:sz="0" w:space="0" w:color="auto"/>
                                    <w:left w:val="none" w:sz="0" w:space="0" w:color="auto"/>
                                    <w:bottom w:val="none" w:sz="0" w:space="0" w:color="auto"/>
                                    <w:right w:val="none" w:sz="0" w:space="0" w:color="auto"/>
                                  </w:divBdr>
                                </w:div>
                              </w:divsChild>
                            </w:div>
                            <w:div w:id="753550312">
                              <w:marLeft w:val="0"/>
                              <w:marRight w:val="0"/>
                              <w:marTop w:val="0"/>
                              <w:marBottom w:val="0"/>
                              <w:divBdr>
                                <w:top w:val="none" w:sz="0" w:space="0" w:color="auto"/>
                                <w:left w:val="none" w:sz="0" w:space="0" w:color="auto"/>
                                <w:bottom w:val="none" w:sz="0" w:space="0" w:color="auto"/>
                                <w:right w:val="none" w:sz="0" w:space="0" w:color="auto"/>
                              </w:divBdr>
                              <w:divsChild>
                                <w:div w:id="131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342470">
      <w:bodyDiv w:val="1"/>
      <w:marLeft w:val="0"/>
      <w:marRight w:val="0"/>
      <w:marTop w:val="0"/>
      <w:marBottom w:val="0"/>
      <w:divBdr>
        <w:top w:val="none" w:sz="0" w:space="0" w:color="auto"/>
        <w:left w:val="none" w:sz="0" w:space="0" w:color="auto"/>
        <w:bottom w:val="none" w:sz="0" w:space="0" w:color="auto"/>
        <w:right w:val="none" w:sz="0" w:space="0" w:color="auto"/>
      </w:divBdr>
    </w:div>
    <w:div w:id="1125655761">
      <w:bodyDiv w:val="1"/>
      <w:marLeft w:val="0"/>
      <w:marRight w:val="0"/>
      <w:marTop w:val="0"/>
      <w:marBottom w:val="0"/>
      <w:divBdr>
        <w:top w:val="none" w:sz="0" w:space="0" w:color="auto"/>
        <w:left w:val="none" w:sz="0" w:space="0" w:color="auto"/>
        <w:bottom w:val="none" w:sz="0" w:space="0" w:color="auto"/>
        <w:right w:val="none" w:sz="0" w:space="0" w:color="auto"/>
      </w:divBdr>
    </w:div>
    <w:div w:id="1954942156">
      <w:bodyDiv w:val="1"/>
      <w:marLeft w:val="0"/>
      <w:marRight w:val="0"/>
      <w:marTop w:val="0"/>
      <w:marBottom w:val="0"/>
      <w:divBdr>
        <w:top w:val="none" w:sz="0" w:space="0" w:color="auto"/>
        <w:left w:val="none" w:sz="0" w:space="0" w:color="auto"/>
        <w:bottom w:val="none" w:sz="0" w:space="0" w:color="auto"/>
        <w:right w:val="none" w:sz="0" w:space="0" w:color="auto"/>
      </w:divBdr>
      <w:divsChild>
        <w:div w:id="216361337">
          <w:marLeft w:val="0"/>
          <w:marRight w:val="0"/>
          <w:marTop w:val="0"/>
          <w:marBottom w:val="0"/>
          <w:divBdr>
            <w:top w:val="none" w:sz="0" w:space="0" w:color="auto"/>
            <w:left w:val="none" w:sz="0" w:space="0" w:color="auto"/>
            <w:bottom w:val="none" w:sz="0" w:space="0" w:color="auto"/>
            <w:right w:val="none" w:sz="0" w:space="0" w:color="auto"/>
          </w:divBdr>
          <w:divsChild>
            <w:div w:id="62799910">
              <w:marLeft w:val="0"/>
              <w:marRight w:val="0"/>
              <w:marTop w:val="0"/>
              <w:marBottom w:val="0"/>
              <w:divBdr>
                <w:top w:val="none" w:sz="0" w:space="0" w:color="auto"/>
                <w:left w:val="none" w:sz="0" w:space="0" w:color="auto"/>
                <w:bottom w:val="none" w:sz="0" w:space="0" w:color="auto"/>
                <w:right w:val="none" w:sz="0" w:space="0" w:color="auto"/>
              </w:divBdr>
              <w:divsChild>
                <w:div w:id="168107917">
                  <w:marLeft w:val="0"/>
                  <w:marRight w:val="0"/>
                  <w:marTop w:val="0"/>
                  <w:marBottom w:val="0"/>
                  <w:divBdr>
                    <w:top w:val="none" w:sz="0" w:space="0" w:color="auto"/>
                    <w:left w:val="none" w:sz="0" w:space="0" w:color="auto"/>
                    <w:bottom w:val="none" w:sz="0" w:space="0" w:color="auto"/>
                    <w:right w:val="none" w:sz="0" w:space="0" w:color="auto"/>
                  </w:divBdr>
                  <w:divsChild>
                    <w:div w:id="246499830">
                      <w:marLeft w:val="0"/>
                      <w:marRight w:val="0"/>
                      <w:marTop w:val="0"/>
                      <w:marBottom w:val="0"/>
                      <w:divBdr>
                        <w:top w:val="none" w:sz="0" w:space="0" w:color="auto"/>
                        <w:left w:val="none" w:sz="0" w:space="0" w:color="auto"/>
                        <w:bottom w:val="none" w:sz="0" w:space="0" w:color="auto"/>
                        <w:right w:val="none" w:sz="0" w:space="0" w:color="auto"/>
                      </w:divBdr>
                      <w:divsChild>
                        <w:div w:id="1000352566">
                          <w:marLeft w:val="0"/>
                          <w:marRight w:val="0"/>
                          <w:marTop w:val="0"/>
                          <w:marBottom w:val="0"/>
                          <w:divBdr>
                            <w:top w:val="none" w:sz="0" w:space="0" w:color="auto"/>
                            <w:left w:val="none" w:sz="0" w:space="0" w:color="auto"/>
                            <w:bottom w:val="none" w:sz="0" w:space="0" w:color="auto"/>
                            <w:right w:val="none" w:sz="0" w:space="0" w:color="auto"/>
                          </w:divBdr>
                          <w:divsChild>
                            <w:div w:id="776173233">
                              <w:marLeft w:val="0"/>
                              <w:marRight w:val="0"/>
                              <w:marTop w:val="0"/>
                              <w:marBottom w:val="0"/>
                              <w:divBdr>
                                <w:top w:val="none" w:sz="0" w:space="0" w:color="auto"/>
                                <w:left w:val="none" w:sz="0" w:space="0" w:color="auto"/>
                                <w:bottom w:val="none" w:sz="0" w:space="0" w:color="auto"/>
                                <w:right w:val="none" w:sz="0" w:space="0" w:color="auto"/>
                              </w:divBdr>
                              <w:divsChild>
                                <w:div w:id="1255364075">
                                  <w:marLeft w:val="0"/>
                                  <w:marRight w:val="0"/>
                                  <w:marTop w:val="0"/>
                                  <w:marBottom w:val="0"/>
                                  <w:divBdr>
                                    <w:top w:val="none" w:sz="0" w:space="0" w:color="auto"/>
                                    <w:left w:val="none" w:sz="0" w:space="0" w:color="auto"/>
                                    <w:bottom w:val="none" w:sz="0" w:space="0" w:color="auto"/>
                                    <w:right w:val="none" w:sz="0" w:space="0" w:color="auto"/>
                                  </w:divBdr>
                                </w:div>
                              </w:divsChild>
                            </w:div>
                            <w:div w:id="2140025130">
                              <w:marLeft w:val="0"/>
                              <w:marRight w:val="0"/>
                              <w:marTop w:val="0"/>
                              <w:marBottom w:val="0"/>
                              <w:divBdr>
                                <w:top w:val="none" w:sz="0" w:space="0" w:color="auto"/>
                                <w:left w:val="none" w:sz="0" w:space="0" w:color="auto"/>
                                <w:bottom w:val="none" w:sz="0" w:space="0" w:color="auto"/>
                                <w:right w:val="none" w:sz="0" w:space="0" w:color="auto"/>
                              </w:divBdr>
                              <w:divsChild>
                                <w:div w:id="583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77266">
      <w:bodyDiv w:val="1"/>
      <w:marLeft w:val="0"/>
      <w:marRight w:val="0"/>
      <w:marTop w:val="0"/>
      <w:marBottom w:val="0"/>
      <w:divBdr>
        <w:top w:val="none" w:sz="0" w:space="0" w:color="auto"/>
        <w:left w:val="none" w:sz="0" w:space="0" w:color="auto"/>
        <w:bottom w:val="none" w:sz="0" w:space="0" w:color="auto"/>
        <w:right w:val="none" w:sz="0" w:space="0" w:color="auto"/>
      </w:divBdr>
      <w:divsChild>
        <w:div w:id="1377121084">
          <w:marLeft w:val="0"/>
          <w:marRight w:val="0"/>
          <w:marTop w:val="0"/>
          <w:marBottom w:val="0"/>
          <w:divBdr>
            <w:top w:val="none" w:sz="0" w:space="0" w:color="auto"/>
            <w:left w:val="none" w:sz="0" w:space="0" w:color="auto"/>
            <w:bottom w:val="none" w:sz="0" w:space="0" w:color="auto"/>
            <w:right w:val="none" w:sz="0" w:space="0" w:color="auto"/>
          </w:divBdr>
        </w:div>
        <w:div w:id="38241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locale=LV" TargetMode="External"/><Relationship Id="rId18" Type="http://schemas.openxmlformats.org/officeDocument/2006/relationships/hyperlink" Target="http://eur-lex.europa.eu/eli/reg/2014/651?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reg/2014/651?locale=LV" TargetMode="External"/><Relationship Id="rId7" Type="http://schemas.openxmlformats.org/officeDocument/2006/relationships/footnotes" Target="footnote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4/651?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hyperlink" Target="http://eur-lex.europa.eu/eli/reg/2014/651?local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locale=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lex.europa.eu/eli/reg/2014/651?locale=LV" TargetMode="External"/><Relationship Id="rId23" Type="http://schemas.openxmlformats.org/officeDocument/2006/relationships/hyperlink" Target="http://eur-lex.europa.eu/eli/reg/2014/651?locale=LV" TargetMode="External"/><Relationship Id="rId10" Type="http://schemas.openxmlformats.org/officeDocument/2006/relationships/hyperlink" Target="http://eur-lex.europa.eu/eli/reg/2014/651?locale=LV" TargetMode="External"/><Relationship Id="rId19" Type="http://schemas.openxmlformats.org/officeDocument/2006/relationships/hyperlink" Target="http://eur-lex.europa.eu/eli/reg/2014/651?locale=LV" TargetMode="Externa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46D6-022A-4B0C-9E91-D9399F62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15043</Words>
  <Characters>8575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Noteikumu projekts "Noteikumi par paralēlajiem aizdevumiem saimnieciskās darbības veicējiem konkurētspējas uzlabošanai"</vt:lpstr>
    </vt:vector>
  </TitlesOfParts>
  <Company>Altum</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"Noteikumi par paralēlajiem aizdevumiem saimnieciskās darbības veicējiem konkurētspējas uzlabošanai"</dc:title>
  <dc:subject>Noteikumu projekts</dc:subject>
  <dc:creator>Elina Dlohi</dc:creator>
  <dc:description>Elina.Dlohi@em.gov.lv, 67 013 082</dc:description>
  <cp:lastModifiedBy>Elīna Dlohi</cp:lastModifiedBy>
  <cp:revision>5</cp:revision>
  <cp:lastPrinted>2016-05-17T14:34:00Z</cp:lastPrinted>
  <dcterms:created xsi:type="dcterms:W3CDTF">2016-05-25T11:42:00Z</dcterms:created>
  <dcterms:modified xsi:type="dcterms:W3CDTF">2016-06-20T09:28:00Z</dcterms:modified>
</cp:coreProperties>
</file>