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1C" w:rsidRPr="005B2A1C" w:rsidRDefault="005B2A1C" w:rsidP="005B2A1C">
      <w:pPr>
        <w:pStyle w:val="naisc"/>
        <w:spacing w:before="0" w:after="0"/>
        <w:jc w:val="right"/>
        <w:rPr>
          <w:u w:val="single"/>
        </w:rPr>
      </w:pPr>
      <w:bookmarkStart w:id="0" w:name="_GoBack"/>
      <w:bookmarkEnd w:id="0"/>
      <w:r w:rsidRPr="005B2A1C">
        <w:rPr>
          <w:u w:val="single"/>
        </w:rPr>
        <w:t>Precizēts</w:t>
      </w:r>
    </w:p>
    <w:p w:rsidR="00F02ADC" w:rsidRPr="00E0176D" w:rsidRDefault="00F02ADC" w:rsidP="00F02ADC">
      <w:pPr>
        <w:pStyle w:val="naisc"/>
        <w:spacing w:before="0" w:after="0"/>
      </w:pPr>
      <w:r w:rsidRPr="00E0176D">
        <w:t xml:space="preserve">Ministru kabineta rīkojuma projekta </w:t>
      </w:r>
    </w:p>
    <w:p w:rsidR="00F02ADC" w:rsidRPr="00E0176D" w:rsidRDefault="00F02ADC" w:rsidP="00F02ADC">
      <w:pPr>
        <w:pStyle w:val="naisc"/>
        <w:spacing w:before="0" w:after="0"/>
        <w:rPr>
          <w:b/>
        </w:rPr>
      </w:pPr>
      <w:r w:rsidRPr="00E0176D">
        <w:rPr>
          <w:b/>
        </w:rPr>
        <w:t>„</w:t>
      </w:r>
      <w:r w:rsidR="00522A5A" w:rsidRPr="00472EE2">
        <w:rPr>
          <w:b/>
        </w:rPr>
        <w:t xml:space="preserve">Par </w:t>
      </w:r>
      <w:r w:rsidR="005613F4">
        <w:rPr>
          <w:b/>
        </w:rPr>
        <w:t>valsts nekustamo īpašumu</w:t>
      </w:r>
      <w:r w:rsidR="00522A5A">
        <w:rPr>
          <w:b/>
        </w:rPr>
        <w:t xml:space="preserve"> </w:t>
      </w:r>
      <w:r w:rsidR="00522A5A" w:rsidRPr="00472EE2">
        <w:rPr>
          <w:b/>
        </w:rPr>
        <w:t>pārdošanu</w:t>
      </w:r>
      <w:r w:rsidRPr="00E0176D">
        <w:rPr>
          <w:b/>
        </w:rPr>
        <w:t xml:space="preserve">” </w:t>
      </w:r>
    </w:p>
    <w:p w:rsidR="00F02ADC" w:rsidRPr="002E66A7" w:rsidRDefault="00F02ADC" w:rsidP="00F02ADC">
      <w:pPr>
        <w:pStyle w:val="naisc"/>
        <w:spacing w:before="0" w:after="0"/>
        <w:rPr>
          <w:b/>
        </w:rPr>
      </w:pPr>
      <w:r w:rsidRPr="00E0176D">
        <w:t>sākotnējās ietekmes novērtējuma ziņojums (anotācija)</w:t>
      </w:r>
    </w:p>
    <w:p w:rsidR="00E416CA" w:rsidRPr="002E66A7" w:rsidRDefault="00E416CA" w:rsidP="00F02ADC">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CE62FF" w:rsidRPr="00B54631" w:rsidTr="007B54A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 Tiesību akta projekta izstrādes nepieciešamība</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Pamatojums</w:t>
            </w:r>
          </w:p>
        </w:tc>
        <w:tc>
          <w:tcPr>
            <w:tcW w:w="3849" w:type="pct"/>
            <w:tcBorders>
              <w:top w:val="single" w:sz="8" w:space="0" w:color="auto"/>
              <w:left w:val="single" w:sz="8" w:space="0" w:color="auto"/>
              <w:bottom w:val="single" w:sz="8" w:space="0" w:color="auto"/>
              <w:right w:val="single" w:sz="8" w:space="0" w:color="auto"/>
            </w:tcBorders>
          </w:tcPr>
          <w:p w:rsidR="008327CF" w:rsidRPr="00B54631" w:rsidRDefault="00642144" w:rsidP="00564D20">
            <w:pPr>
              <w:spacing w:after="0" w:line="240" w:lineRule="auto"/>
              <w:ind w:firstLine="648"/>
              <w:jc w:val="both"/>
              <w:rPr>
                <w:sz w:val="24"/>
                <w:szCs w:val="24"/>
              </w:rPr>
            </w:pPr>
            <w:r w:rsidRPr="00B54631">
              <w:rPr>
                <w:sz w:val="24"/>
                <w:szCs w:val="24"/>
              </w:rPr>
              <w:t>Publiskas pers</w:t>
            </w:r>
            <w:r w:rsidR="00F44324">
              <w:rPr>
                <w:sz w:val="24"/>
                <w:szCs w:val="24"/>
              </w:rPr>
              <w:t>onas mantas atsavināšanas likuma</w:t>
            </w:r>
            <w:r w:rsidRPr="00B54631">
              <w:rPr>
                <w:sz w:val="24"/>
                <w:szCs w:val="24"/>
              </w:rPr>
              <w:t xml:space="preserve"> (turpmāk – Atsa</w:t>
            </w:r>
            <w:r w:rsidR="00822FBA">
              <w:rPr>
                <w:sz w:val="24"/>
                <w:szCs w:val="24"/>
              </w:rPr>
              <w:t>vināšanas likums) 4.panta pirmā un otrā daļa</w:t>
            </w:r>
            <w:r w:rsidR="00553E88">
              <w:rPr>
                <w:sz w:val="24"/>
                <w:szCs w:val="24"/>
              </w:rPr>
              <w:t xml:space="preserve"> un </w:t>
            </w:r>
            <w:r w:rsidR="00553E88" w:rsidRPr="00553E88">
              <w:rPr>
                <w:sz w:val="24"/>
                <w:szCs w:val="24"/>
              </w:rPr>
              <w:t>ceturtās daļas 7.punkts</w:t>
            </w:r>
            <w:r w:rsidR="00822FBA">
              <w:rPr>
                <w:sz w:val="24"/>
                <w:szCs w:val="24"/>
              </w:rPr>
              <w:t>,</w:t>
            </w:r>
            <w:r w:rsidRPr="00B54631">
              <w:rPr>
                <w:sz w:val="24"/>
                <w:szCs w:val="24"/>
              </w:rPr>
              <w:t xml:space="preserve"> </w:t>
            </w:r>
            <w:r w:rsidR="00CA6580">
              <w:rPr>
                <w:sz w:val="24"/>
                <w:szCs w:val="24"/>
              </w:rPr>
              <w:t>5.panta pirmā daļa</w:t>
            </w:r>
            <w:r w:rsidR="00564D20">
              <w:rPr>
                <w:sz w:val="24"/>
                <w:szCs w:val="24"/>
              </w:rPr>
              <w:t>,</w:t>
            </w:r>
            <w:r w:rsidR="00CA6580">
              <w:rPr>
                <w:sz w:val="24"/>
                <w:szCs w:val="24"/>
              </w:rPr>
              <w:t xml:space="preserve"> </w:t>
            </w:r>
            <w:r w:rsidR="00822FBA">
              <w:rPr>
                <w:sz w:val="24"/>
                <w:szCs w:val="24"/>
              </w:rPr>
              <w:t>9.panta pirmā daļa</w:t>
            </w:r>
            <w:r w:rsidR="00564D20">
              <w:rPr>
                <w:sz w:val="24"/>
                <w:szCs w:val="24"/>
              </w:rPr>
              <w:t xml:space="preserve"> un 14.pants</w:t>
            </w:r>
            <w:r w:rsidR="005811BA" w:rsidRPr="00DD6751">
              <w:rPr>
                <w:sz w:val="24"/>
                <w:szCs w:val="24"/>
              </w:rPr>
              <w:t>.</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Pašreizējā situācija un problēmas, kuru risināšanai tiesību akta projekts izstrādāts, tiesiskā regulējuma mērķis un būtība</w:t>
            </w:r>
          </w:p>
        </w:tc>
        <w:tc>
          <w:tcPr>
            <w:tcW w:w="3849" w:type="pct"/>
            <w:tcBorders>
              <w:top w:val="single" w:sz="8" w:space="0" w:color="auto"/>
              <w:left w:val="single" w:sz="8" w:space="0" w:color="auto"/>
              <w:bottom w:val="single" w:sz="8" w:space="0" w:color="auto"/>
              <w:right w:val="single" w:sz="8" w:space="0" w:color="auto"/>
            </w:tcBorders>
          </w:tcPr>
          <w:p w:rsidR="00CE1C03" w:rsidRDefault="00CE62FF" w:rsidP="00CE1C03">
            <w:pPr>
              <w:pStyle w:val="BodyText"/>
              <w:spacing w:after="0"/>
              <w:ind w:firstLine="682"/>
              <w:jc w:val="both"/>
            </w:pPr>
            <w:r w:rsidRPr="00B54631">
              <w:t>Ministru kabineta rīkojuma projekts „</w:t>
            </w:r>
            <w:r w:rsidR="005613F4">
              <w:t>Par valsts nekustamo īpašumu</w:t>
            </w:r>
            <w:r w:rsidR="007B2360" w:rsidRPr="007B2360">
              <w:t xml:space="preserve"> pārdošanu</w:t>
            </w:r>
            <w:r w:rsidRPr="00B54631">
              <w:t>” (turpmāk – rīkojuma projekts) sagatavots, lai saskaņā ar Atsavināšana</w:t>
            </w:r>
            <w:r w:rsidR="0024025A" w:rsidRPr="00B54631">
              <w:t>s likuma</w:t>
            </w:r>
            <w:r w:rsidR="00642144">
              <w:t xml:space="preserve"> 4.panta pirmo un otro daļu un </w:t>
            </w:r>
            <w:r w:rsidR="006B1D4D" w:rsidRPr="00A93E0B">
              <w:t>5.panta pirmo daļu</w:t>
            </w:r>
            <w:r w:rsidR="002220F0">
              <w:t xml:space="preserve">, </w:t>
            </w:r>
            <w:r w:rsidRPr="00B54631">
              <w:t>atļautu</w:t>
            </w:r>
            <w:r w:rsidR="00CA6580">
              <w:t xml:space="preserve"> </w:t>
            </w:r>
            <w:r w:rsidR="00CA6580" w:rsidRPr="00472EE2">
              <w:t>valsts akciju sabiedrībai „Valsts nekustamie īpašumi”</w:t>
            </w:r>
            <w:r w:rsidR="00CA6580">
              <w:t xml:space="preserve"> (turpmāk – VNĪ)</w:t>
            </w:r>
            <w:r w:rsidRPr="00B54631">
              <w:t xml:space="preserve"> pārdot izsolē</w:t>
            </w:r>
            <w:r w:rsidR="00CE1C03">
              <w:t>:</w:t>
            </w:r>
          </w:p>
          <w:p w:rsidR="002E4C45" w:rsidRDefault="00CE1C03" w:rsidP="00CE1C03">
            <w:pPr>
              <w:pStyle w:val="BodyText"/>
              <w:spacing w:after="0"/>
              <w:ind w:firstLine="682"/>
              <w:jc w:val="both"/>
            </w:pPr>
            <w:r>
              <w:t>-</w:t>
            </w:r>
            <w:r w:rsidR="007B2360">
              <w:t xml:space="preserve"> </w:t>
            </w:r>
            <w:r w:rsidR="007B2360" w:rsidRPr="00D80F05">
              <w:t>valsts nekustamo īpašumu (nekustamā īpašuma kadastra Nr.0100 063 0163) - zemes vienību 5489 m</w:t>
            </w:r>
            <w:r w:rsidR="007B2360" w:rsidRPr="00D80F05">
              <w:rPr>
                <w:vertAlign w:val="superscript"/>
              </w:rPr>
              <w:t>2</w:t>
            </w:r>
            <w:r w:rsidR="007B2360" w:rsidRPr="00D80F05">
              <w:t xml:space="preserve"> platībā (zemes vienības kadastra apzīmējums 0100 063 0163) - Kuldīgas ielā 9B, Rīgā, kas ierakstīts zemesgrāmatā uz valsts vārda Finanšu ministrijas personā</w:t>
            </w:r>
            <w:r w:rsidR="00564D20">
              <w:t>, ievērojot A</w:t>
            </w:r>
            <w:r w:rsidR="00564D20" w:rsidRPr="00A93E0B">
              <w:t>tsavināšanas likuma</w:t>
            </w:r>
            <w:r w:rsidR="00564D20">
              <w:t xml:space="preserve"> 14.panta nosacījumus</w:t>
            </w:r>
            <w:r>
              <w:t>;</w:t>
            </w:r>
          </w:p>
          <w:p w:rsidR="00CE1C03" w:rsidRDefault="00CE1C03" w:rsidP="00CE1C03">
            <w:pPr>
              <w:pStyle w:val="BodyText"/>
              <w:spacing w:after="0"/>
              <w:ind w:firstLine="682"/>
              <w:jc w:val="both"/>
            </w:pPr>
            <w:r>
              <w:t xml:space="preserve">-  </w:t>
            </w:r>
            <w:r w:rsidRPr="00D80F05">
              <w:t>valsts nekustamo īpašumu (nekustamā īpašuma kadastra Nr.</w:t>
            </w:r>
            <w:r>
              <w:t>1300 022 0513</w:t>
            </w:r>
            <w:r w:rsidRPr="00D80F05">
              <w:t xml:space="preserve">) - zemes vienību </w:t>
            </w:r>
            <w:r>
              <w:t>1081</w:t>
            </w:r>
            <w:r w:rsidRPr="00D80F05">
              <w:t xml:space="preserve"> m</w:t>
            </w:r>
            <w:r w:rsidRPr="00D80F05">
              <w:rPr>
                <w:vertAlign w:val="superscript"/>
              </w:rPr>
              <w:t>2</w:t>
            </w:r>
            <w:r w:rsidRPr="00D80F05">
              <w:t xml:space="preserve"> platībā (zemes vienības kadastra apzīmējums </w:t>
            </w:r>
            <w:r>
              <w:t>1300 022 0513</w:t>
            </w:r>
            <w:r w:rsidRPr="00D80F05">
              <w:t xml:space="preserve">) </w:t>
            </w:r>
            <w:r>
              <w:t>–</w:t>
            </w:r>
            <w:r w:rsidRPr="00D80F05">
              <w:t xml:space="preserve"> </w:t>
            </w:r>
            <w:r>
              <w:t>Meistaru ielā 6, Jūrmalā</w:t>
            </w:r>
            <w:r w:rsidRPr="00D80F05">
              <w:t>, kas ierakstīts zemesgrāmatā uz valsts vā</w:t>
            </w:r>
            <w:r w:rsidR="002D2820">
              <w:t>rda Finanšu ministrijas personā;</w:t>
            </w:r>
          </w:p>
          <w:p w:rsidR="00553E88" w:rsidRDefault="002D2820" w:rsidP="00553E88">
            <w:pPr>
              <w:pStyle w:val="BodyText"/>
              <w:spacing w:after="0"/>
              <w:ind w:firstLine="682"/>
              <w:jc w:val="both"/>
            </w:pPr>
            <w:r>
              <w:t xml:space="preserve">-  valsts nekustamo īpašumu (nekustamā īpašuma kadastra Nr.3801 501 0083) – būvi (būves kadastra apzīmējums 3801 001 0489 005) – Tehnikas ielā 5G, Balvos, Balvu novadā, kas ierakstīts zemesgrāmatā </w:t>
            </w:r>
            <w:r w:rsidRPr="00D80F05">
              <w:t>uz valsts vā</w:t>
            </w:r>
            <w:r>
              <w:t>rda Zemkopības ministrijas personā;</w:t>
            </w:r>
          </w:p>
          <w:p w:rsidR="00CE1C03" w:rsidRDefault="00553E88" w:rsidP="00553E88">
            <w:pPr>
              <w:pStyle w:val="BodyText"/>
              <w:ind w:firstLine="682"/>
              <w:jc w:val="both"/>
            </w:pPr>
            <w:r>
              <w:t xml:space="preserve">- </w:t>
            </w:r>
            <w:r w:rsidRPr="00D06192">
              <w:t>2/3 domājamās daļas no nekustamā īpašuma „d/s Teika Nr.76” (nekustamā īpašuma kadastra Nr.8070 018 0110) – zemes vienības (zemes vienības kadastra apzīmējums 8070 018 0110) 280 m² platībā un zemes vienības (zemes vienības kadastra apzīmējums 8070 018 0111) 590 m² platībā, un būves (būves kadastra apzīmējums 8070 018 0110 001) </w:t>
            </w:r>
            <w:r w:rsidRPr="00D06192">
              <w:noBreakHyphen/>
              <w:t> Ķekavas pagastā, Ķekavas novadā, kas ierakstītas zemesgrāmatā uz valsts vārda Finanšu ministrijas personā, kopā ar 2/3 domājamām daļām no būvēm (būvju kadastra apzīmējumi 8070 018 0110 003, 8070 018 0110 004 un 8070 018 0110 005)</w:t>
            </w:r>
            <w:r>
              <w:t xml:space="preserve">, </w:t>
            </w:r>
            <w:r w:rsidRPr="00D06192">
              <w:t xml:space="preserve">ievērojot </w:t>
            </w:r>
            <w:r>
              <w:t>A</w:t>
            </w:r>
            <w:r w:rsidRPr="00D06192">
              <w:t>tsavināšanas likuma 4.panta ceturtās daļas 7</w:t>
            </w:r>
            <w:r>
              <w:t>.punktu un 14.panta nosacījumus</w:t>
            </w:r>
            <w:r w:rsidRPr="00D06192">
              <w:t>.</w:t>
            </w:r>
          </w:p>
          <w:p w:rsidR="00E26FA1" w:rsidRDefault="00E26FA1" w:rsidP="001E6508">
            <w:pPr>
              <w:pStyle w:val="BodyText"/>
              <w:spacing w:after="0"/>
              <w:ind w:firstLine="682"/>
              <w:jc w:val="both"/>
            </w:pPr>
            <w:r>
              <w:t>Rīkojuma projektā iekļau</w:t>
            </w:r>
            <w:r w:rsidR="00CE1C03">
              <w:t>to nekustamo īpašumu</w:t>
            </w:r>
            <w:r>
              <w:t xml:space="preserve"> raksturojums.</w:t>
            </w:r>
          </w:p>
          <w:p w:rsidR="002E4C45" w:rsidRDefault="002E4C45" w:rsidP="00CE1C03">
            <w:pPr>
              <w:pStyle w:val="BodyText"/>
              <w:numPr>
                <w:ilvl w:val="0"/>
                <w:numId w:val="10"/>
              </w:numPr>
              <w:tabs>
                <w:tab w:val="left" w:pos="0"/>
                <w:tab w:val="left" w:pos="1083"/>
              </w:tabs>
              <w:spacing w:after="0"/>
              <w:ind w:left="91" w:firstLine="591"/>
              <w:jc w:val="both"/>
            </w:pPr>
            <w:r>
              <w:t>Nekustamais īpašums (nekustamā īpašuma kadastra Nr.0100 063 01</w:t>
            </w:r>
            <w:r w:rsidR="007B2360">
              <w:t>63</w:t>
            </w:r>
            <w:r>
              <w:t xml:space="preserve">) </w:t>
            </w:r>
            <w:r w:rsidRPr="00623F18">
              <w:rPr>
                <w:b/>
              </w:rPr>
              <w:t>Kuldīgas ielā 9</w:t>
            </w:r>
            <w:r w:rsidR="007B2360" w:rsidRPr="00623F18">
              <w:rPr>
                <w:b/>
              </w:rPr>
              <w:t>B</w:t>
            </w:r>
            <w:r w:rsidRPr="00623F18">
              <w:rPr>
                <w:b/>
              </w:rPr>
              <w:t>, Rīgā</w:t>
            </w:r>
            <w:r>
              <w:t xml:space="preserve">, </w:t>
            </w:r>
            <w:r w:rsidRPr="00B54631">
              <w:t>sas</w:t>
            </w:r>
            <w:r w:rsidR="007B2360">
              <w:t xml:space="preserve">tāv no </w:t>
            </w:r>
            <w:r w:rsidRPr="00B54631">
              <w:t xml:space="preserve">zemes vienības (zemes vienības kadastra apzīmējums </w:t>
            </w:r>
            <w:r>
              <w:t>0100 063 01</w:t>
            </w:r>
            <w:r w:rsidR="007B2360">
              <w:t>63</w:t>
            </w:r>
            <w:r w:rsidRPr="00472EE2">
              <w:t>)</w:t>
            </w:r>
            <w:r>
              <w:t xml:space="preserve"> </w:t>
            </w:r>
            <w:r w:rsidR="007B2360" w:rsidRPr="00D80F05">
              <w:t>5489</w:t>
            </w:r>
            <w:r>
              <w:t xml:space="preserve"> m</w:t>
            </w:r>
            <w:r>
              <w:rPr>
                <w:vertAlign w:val="superscript"/>
              </w:rPr>
              <w:t>2</w:t>
            </w:r>
            <w:r w:rsidRPr="00472EE2">
              <w:t xml:space="preserve"> platībā</w:t>
            </w:r>
            <w:r w:rsidR="007B2360">
              <w:t>.</w:t>
            </w:r>
          </w:p>
          <w:p w:rsidR="00D35AB2" w:rsidRDefault="00D35AB2" w:rsidP="00D35AB2">
            <w:pPr>
              <w:pStyle w:val="BodyText"/>
              <w:spacing w:after="0"/>
              <w:ind w:firstLine="663"/>
              <w:jc w:val="both"/>
            </w:pPr>
            <w:r>
              <w:t>Īpašuma tiesības uz nekustamo īpašumu</w:t>
            </w:r>
            <w:r w:rsidRPr="00B54631">
              <w:t xml:space="preserve"> ir nostiprinātas Latvijas valstij Finanšu ministrijas personā </w:t>
            </w:r>
            <w:r>
              <w:t>Rīgas pilsētas Vidzemes priekšpilsētas</w:t>
            </w:r>
            <w:r w:rsidRPr="00B54631">
              <w:t xml:space="preserve"> </w:t>
            </w:r>
            <w:r>
              <w:t xml:space="preserve">tiesas zemesgrāmatu nodaļas Rīgas pilsētas </w:t>
            </w:r>
            <w:r w:rsidRPr="00B54631">
              <w:t>zemesgrāmatas nodalījumā Nr.</w:t>
            </w:r>
            <w:r>
              <w:t>100000</w:t>
            </w:r>
            <w:r w:rsidR="007B2360">
              <w:t>441014</w:t>
            </w:r>
            <w:r w:rsidRPr="00B54631">
              <w:t xml:space="preserve">, lēmuma datums: </w:t>
            </w:r>
            <w:r>
              <w:t>14.</w:t>
            </w:r>
            <w:r w:rsidR="007B2360">
              <w:t>08.2008</w:t>
            </w:r>
            <w:r w:rsidRPr="00B54631">
              <w:t>.</w:t>
            </w:r>
          </w:p>
          <w:p w:rsidR="00D35AB2" w:rsidRDefault="00D35AB2" w:rsidP="00D35AB2">
            <w:pPr>
              <w:pStyle w:val="BodyText"/>
              <w:spacing w:after="0"/>
              <w:ind w:firstLine="663"/>
              <w:jc w:val="both"/>
              <w:rPr>
                <w:i/>
              </w:rPr>
            </w:pPr>
            <w:r w:rsidRPr="00B54631">
              <w:t xml:space="preserve">Saskaņā ar informāciju no Nekustamā īpašuma valsts kadastra informācijas sistēmas </w:t>
            </w:r>
            <w:r>
              <w:t xml:space="preserve">nekustamā īpašuma </w:t>
            </w:r>
            <w:r w:rsidRPr="00B54631">
              <w:t>kopējā kadastrālā vērtība uz 201</w:t>
            </w:r>
            <w:r w:rsidR="007B2360">
              <w:t>6</w:t>
            </w:r>
            <w:r w:rsidRPr="00B54631">
              <w:t xml:space="preserve">.gada 1.janvāri ir </w:t>
            </w:r>
            <w:r w:rsidR="007B2360">
              <w:t>137 513</w:t>
            </w:r>
            <w:r w:rsidRPr="00B54631">
              <w:t xml:space="preserve"> </w:t>
            </w:r>
            <w:r w:rsidRPr="00B63570">
              <w:rPr>
                <w:i/>
              </w:rPr>
              <w:t>euro</w:t>
            </w:r>
            <w:r>
              <w:rPr>
                <w:i/>
              </w:rPr>
              <w:t>.</w:t>
            </w:r>
          </w:p>
          <w:p w:rsidR="00234FB6" w:rsidRDefault="00D35AB2" w:rsidP="007B2360">
            <w:pPr>
              <w:pStyle w:val="BodyText"/>
              <w:spacing w:after="0"/>
              <w:ind w:firstLine="663"/>
              <w:jc w:val="both"/>
            </w:pPr>
            <w:r w:rsidRPr="00B54631">
              <w:t xml:space="preserve">Zemes vienības lietošanas mērķis: </w:t>
            </w:r>
            <w:r w:rsidR="007B2360">
              <w:t>0800</w:t>
            </w:r>
            <w:r w:rsidRPr="00B54631">
              <w:t xml:space="preserve"> – </w:t>
            </w:r>
            <w:r w:rsidR="007B2360">
              <w:t xml:space="preserve">neapgūta </w:t>
            </w:r>
            <w:r w:rsidR="007B2360">
              <w:lastRenderedPageBreak/>
              <w:t>komercdarbības objektu apbūves zeme</w:t>
            </w:r>
            <w:r w:rsidRPr="00B54631">
              <w:t>.</w:t>
            </w:r>
          </w:p>
          <w:p w:rsidR="00D35AB2" w:rsidRDefault="00D35AB2" w:rsidP="00D35AB2">
            <w:pPr>
              <w:pStyle w:val="BodyText"/>
              <w:spacing w:after="0"/>
              <w:ind w:firstLine="663"/>
              <w:jc w:val="both"/>
            </w:pPr>
            <w:r>
              <w:t xml:space="preserve">Saskaņā ar informāciju no </w:t>
            </w:r>
            <w:r w:rsidRPr="00B54631">
              <w:t>Nekustamā īpašuma valsts kadastra informācijas sistēmas</w:t>
            </w:r>
            <w:r>
              <w:t xml:space="preserve"> datiem nekustamajam īpašuma  ir </w:t>
            </w:r>
            <w:r w:rsidR="00F2561D">
              <w:t>reģistrēti šādi apgrūtinājumi:</w:t>
            </w:r>
          </w:p>
          <w:p w:rsidR="00F2561D" w:rsidRDefault="00496E24" w:rsidP="00496E24">
            <w:pPr>
              <w:pStyle w:val="BodyText"/>
              <w:numPr>
                <w:ilvl w:val="0"/>
                <w:numId w:val="4"/>
              </w:numPr>
              <w:spacing w:after="0"/>
              <w:ind w:left="374" w:hanging="283"/>
              <w:jc w:val="both"/>
            </w:pPr>
            <w:r>
              <w:t xml:space="preserve">ekspluatācijas aizsargjoslas teritorija gar </w:t>
            </w:r>
            <w:r w:rsidR="007B2360">
              <w:t>pašteces kanalizācijas vadu</w:t>
            </w:r>
            <w:r>
              <w:t xml:space="preserve"> 0,</w:t>
            </w:r>
            <w:r w:rsidR="007B2360">
              <w:t>1330</w:t>
            </w:r>
            <w:r>
              <w:t xml:space="preserve"> ha;</w:t>
            </w:r>
          </w:p>
          <w:p w:rsidR="00496E24" w:rsidRDefault="007B2360" w:rsidP="00496E24">
            <w:pPr>
              <w:pStyle w:val="BodyText"/>
              <w:numPr>
                <w:ilvl w:val="0"/>
                <w:numId w:val="4"/>
              </w:numPr>
              <w:spacing w:after="0"/>
              <w:ind w:left="374" w:hanging="283"/>
              <w:jc w:val="both"/>
            </w:pPr>
            <w:r>
              <w:t>ekspluatācijas aizsargjoslas teritorija gar pašteces kanalizācijas vadu</w:t>
            </w:r>
            <w:r w:rsidR="00496E24">
              <w:t xml:space="preserve"> 0,00</w:t>
            </w:r>
            <w:r>
              <w:t>82</w:t>
            </w:r>
            <w:r w:rsidR="00496E24">
              <w:t xml:space="preserve"> ha;</w:t>
            </w:r>
          </w:p>
          <w:p w:rsidR="00496E24" w:rsidRDefault="007B2360" w:rsidP="00496E24">
            <w:pPr>
              <w:pStyle w:val="BodyText"/>
              <w:numPr>
                <w:ilvl w:val="0"/>
                <w:numId w:val="4"/>
              </w:numPr>
              <w:spacing w:after="0"/>
              <w:ind w:left="374" w:hanging="283"/>
              <w:jc w:val="both"/>
            </w:pPr>
            <w:r>
              <w:t>ekspluatācijas aizsargjoslas teritorija gar pašteces kanalizācijas vadu 0,0028 ha</w:t>
            </w:r>
            <w:r w:rsidR="00496E24">
              <w:t>;</w:t>
            </w:r>
          </w:p>
          <w:p w:rsidR="00496E24" w:rsidRDefault="007B2360" w:rsidP="00496E24">
            <w:pPr>
              <w:pStyle w:val="BodyText"/>
              <w:numPr>
                <w:ilvl w:val="0"/>
                <w:numId w:val="4"/>
              </w:numPr>
              <w:spacing w:after="0"/>
              <w:ind w:left="374" w:hanging="283"/>
              <w:jc w:val="both"/>
            </w:pPr>
            <w:r>
              <w:t>aizsargjoslas teritorija gar ūdensvadu 0,0119 ha</w:t>
            </w:r>
            <w:r w:rsidR="00496E24">
              <w:t>;</w:t>
            </w:r>
          </w:p>
          <w:p w:rsidR="00496E24" w:rsidRDefault="00496E24" w:rsidP="00496E24">
            <w:pPr>
              <w:pStyle w:val="BodyText"/>
              <w:numPr>
                <w:ilvl w:val="0"/>
                <w:numId w:val="4"/>
              </w:numPr>
              <w:spacing w:after="0"/>
              <w:ind w:left="374" w:hanging="283"/>
              <w:jc w:val="both"/>
            </w:pPr>
            <w:r>
              <w:t xml:space="preserve">ekspluatācijas aizsargjoslas teritorija gar elektronisko tīklu </w:t>
            </w:r>
            <w:r w:rsidR="007B2360">
              <w:t>kabeļu</w:t>
            </w:r>
            <w:r>
              <w:t xml:space="preserve"> līniju</w:t>
            </w:r>
            <w:r w:rsidR="007B2360">
              <w:t xml:space="preserve"> 0,0075 ha.</w:t>
            </w:r>
          </w:p>
          <w:p w:rsidR="000966B2" w:rsidRDefault="000966B2" w:rsidP="001E0987">
            <w:pPr>
              <w:pStyle w:val="BodyText"/>
              <w:spacing w:after="0"/>
              <w:ind w:firstLine="658"/>
              <w:jc w:val="both"/>
            </w:pPr>
            <w:r>
              <w:t>Nekustamais īpašums nav iznomāts.</w:t>
            </w:r>
          </w:p>
          <w:p w:rsidR="006F04FE" w:rsidRDefault="006F04FE" w:rsidP="006F04FE">
            <w:pPr>
              <w:pStyle w:val="BodyText"/>
              <w:spacing w:after="0"/>
              <w:ind w:firstLine="658"/>
              <w:jc w:val="both"/>
            </w:pPr>
            <w:r>
              <w:t xml:space="preserve">Saskaņā ar Rīgas domes Pilsētas attīstības departamenta sniegto informāciju (2015.gada 8.oktobra vēstule Nr.DA-15-5573-nd) nekustamā īpašuma sastāvā esošā zemes vienība atbilstoši Rīgas domes 2005.gada 20.decembra saistošo noteikumu Nr.34 „Rīgas teritorijas izmantošanas un apbūves noteikumi” (turpmāk – RITAN) 15.pielikumam „Teritorijas atļautā (plānotā) izmantošana” </w:t>
            </w:r>
            <w:r w:rsidR="00F5268C">
              <w:t xml:space="preserve">visā platībā </w:t>
            </w:r>
            <w:r>
              <w:t>atrodas jauktas apbūves ar dzīvojamo funkciju teritorijā. Atbilstoši RITAN 16.pielikumam „Apbūves stāvu skaitu plāns” maksimālais apbūves stāvu skaits ir pieci stāvi.</w:t>
            </w:r>
          </w:p>
          <w:p w:rsidR="006F04FE" w:rsidRDefault="006F04FE" w:rsidP="006F04FE">
            <w:pPr>
              <w:pStyle w:val="BodyText"/>
              <w:spacing w:after="0"/>
              <w:ind w:firstLine="658"/>
              <w:jc w:val="both"/>
            </w:pPr>
            <w:r>
              <w:t xml:space="preserve">Tāpat Rīgas domes Pilsētas attīstības departaments informē, ka saskaņā ar  RITAN </w:t>
            </w:r>
            <w:r w:rsidR="00DA0A25">
              <w:t>37.3.apakšpunktā noteikto zemes vienībai nav nodrošināta piebraukšana no publiskas ielas vai ceļa, līdz ar to atbilstoši Atsavināšanas likuma 1.panta 11.punkta „a” apakšpunktā noteiktajam zemes vienība ir uzskatāma par zemes starpgabalu. Savukārt, lai zemes vienībai nodrošinātu pieslēgumu koplietošanas ielai vai ceļa</w:t>
            </w:r>
            <w:r w:rsidR="00F5268C">
              <w:t>m</w:t>
            </w:r>
            <w:r w:rsidR="00DA0A25">
              <w:t xml:space="preserve">, ir nepieciešams vienoties </w:t>
            </w:r>
            <w:r w:rsidR="00613334">
              <w:t xml:space="preserve">ar </w:t>
            </w:r>
            <w:r w:rsidR="00DA0A25">
              <w:t>iesaistīto nekustamo īpašumu īpašniekiem Civillikumā noteiktajā kārtībā.</w:t>
            </w:r>
          </w:p>
          <w:p w:rsidR="006F04FE" w:rsidRDefault="006F04FE" w:rsidP="00DA0A25">
            <w:pPr>
              <w:pStyle w:val="NoSpacing"/>
              <w:ind w:firstLine="658"/>
              <w:jc w:val="both"/>
              <w:rPr>
                <w:sz w:val="24"/>
                <w:szCs w:val="24"/>
              </w:rPr>
            </w:pPr>
            <w:r w:rsidRPr="006F04FE">
              <w:rPr>
                <w:sz w:val="24"/>
                <w:szCs w:val="24"/>
              </w:rPr>
              <w:t xml:space="preserve">Izvērtējot valsts zemes vienības atrašanās vietu un izvietojumu, secināms, ka valsts zemes vienībai ir iespējams nodrošināt </w:t>
            </w:r>
            <w:r w:rsidR="00F5268C" w:rsidRPr="006F04FE">
              <w:rPr>
                <w:sz w:val="24"/>
                <w:szCs w:val="24"/>
              </w:rPr>
              <w:t>pieslēgumu koplietošanas ielai</w:t>
            </w:r>
            <w:r w:rsidRPr="006F04FE">
              <w:rPr>
                <w:sz w:val="24"/>
                <w:szCs w:val="24"/>
              </w:rPr>
              <w:t xml:space="preserve"> - nodibinot ceļa servitūtu vispārīgā kārtībā atbilstoši Civillikumam. </w:t>
            </w:r>
            <w:r w:rsidR="00F5268C">
              <w:rPr>
                <w:sz w:val="24"/>
                <w:szCs w:val="24"/>
              </w:rPr>
              <w:t>Saskaņā ar</w:t>
            </w:r>
            <w:r w:rsidRPr="006F04FE">
              <w:rPr>
                <w:sz w:val="24"/>
                <w:szCs w:val="24"/>
              </w:rPr>
              <w:t xml:space="preserve"> Latvijas Republikas Augstākās tiesas Sen</w:t>
            </w:r>
            <w:r w:rsidR="00F5268C">
              <w:rPr>
                <w:sz w:val="24"/>
                <w:szCs w:val="24"/>
              </w:rPr>
              <w:t>āta 2012.gada 2.marta spriedumā</w:t>
            </w:r>
            <w:r w:rsidRPr="006F04FE">
              <w:rPr>
                <w:sz w:val="24"/>
                <w:szCs w:val="24"/>
              </w:rPr>
              <w:t xml:space="preserve"> lietā Nr.SKA-376/2012</w:t>
            </w:r>
            <w:r w:rsidR="00F5268C">
              <w:rPr>
                <w:sz w:val="24"/>
                <w:szCs w:val="24"/>
              </w:rPr>
              <w:t xml:space="preserve"> noteikto</w:t>
            </w:r>
            <w:r w:rsidRPr="006F04FE">
              <w:rPr>
                <w:sz w:val="24"/>
                <w:szCs w:val="24"/>
              </w:rPr>
              <w:t>, ja kāda īpašnieka zemes gabalu, kuru viņš ieguvis sakarā ar īpašuma tiesību atjaunošanu vai zemes privatizāciju, pievedceļš nesavieno ar valsts vai pašvaldības ceļu, šādam īpašniekam, kā to paredz likuma „Par autoceļiem” 6.</w:t>
            </w:r>
            <w:r w:rsidR="00F5268C">
              <w:rPr>
                <w:sz w:val="24"/>
                <w:szCs w:val="24"/>
                <w:vertAlign w:val="superscript"/>
              </w:rPr>
              <w:t>1</w:t>
            </w:r>
            <w:r w:rsidRPr="006F04FE">
              <w:rPr>
                <w:sz w:val="24"/>
                <w:szCs w:val="24"/>
              </w:rPr>
              <w:t xml:space="preserve"> pants, ir servitūta tiesības lietot braukšanai citos zemes gabalos esošos ceļus vai ierīkot tos no jauna. Servitūtu nodibina Civillikumā noteiktajā kārtībā. Strīdus sakarā ar servitūta nodibināšanu izskata tiesa. Arī jebkurā citā veidā iegūta īpašuma pieejamība, ja to nenodrošina publiski ceļi, ir risināma, nodibinot ceļa servitūtu vispārīgā kārtībā atbilstoši Civillikumam.</w:t>
            </w:r>
          </w:p>
          <w:p w:rsidR="00890859" w:rsidRPr="006F04FE" w:rsidRDefault="00890859" w:rsidP="00DA0A25">
            <w:pPr>
              <w:pStyle w:val="NoSpacing"/>
              <w:ind w:firstLine="658"/>
              <w:jc w:val="both"/>
              <w:rPr>
                <w:sz w:val="24"/>
                <w:szCs w:val="24"/>
              </w:rPr>
            </w:pPr>
            <w:r w:rsidRPr="002024F1">
              <w:rPr>
                <w:sz w:val="24"/>
                <w:szCs w:val="24"/>
              </w:rPr>
              <w:t xml:space="preserve">Ņemot vērā, ka piekļuves nodrošināšana (servitūta nodibināšana) ir resursu ietilpīgs process, zemes vienība tiks atsavināta bez </w:t>
            </w:r>
            <w:r w:rsidR="00F5268C" w:rsidRPr="006F04FE">
              <w:rPr>
                <w:sz w:val="24"/>
                <w:szCs w:val="24"/>
              </w:rPr>
              <w:t>pieslēgumu koplietošanas ielai</w:t>
            </w:r>
            <w:r w:rsidR="00F5268C" w:rsidRPr="002024F1">
              <w:rPr>
                <w:sz w:val="24"/>
                <w:szCs w:val="24"/>
              </w:rPr>
              <w:t xml:space="preserve"> </w:t>
            </w:r>
            <w:r w:rsidRPr="002024F1">
              <w:rPr>
                <w:sz w:val="24"/>
                <w:szCs w:val="24"/>
              </w:rPr>
              <w:t xml:space="preserve">nodrošināšanas. Nekustamā īpašuma izsoles noteikumos tiks iekļauta informācija, ka nekustamā īpašuma sastāvā esošajai zemes vienībai nav nodrošināta piekļuve koplietošanas ielai un nākamajam nekustamā īpašuma ieguvējam būs jārisina </w:t>
            </w:r>
            <w:r w:rsidRPr="002024F1">
              <w:rPr>
                <w:sz w:val="24"/>
                <w:szCs w:val="24"/>
              </w:rPr>
              <w:lastRenderedPageBreak/>
              <w:t>jautājums par minētās piekļuves nodrošināšanu.</w:t>
            </w:r>
          </w:p>
          <w:p w:rsidR="006F04FE" w:rsidRPr="00F5268C" w:rsidRDefault="006F04FE" w:rsidP="00F5268C">
            <w:pPr>
              <w:pStyle w:val="NoSpacing"/>
              <w:ind w:firstLine="658"/>
              <w:jc w:val="both"/>
              <w:rPr>
                <w:sz w:val="24"/>
                <w:szCs w:val="24"/>
              </w:rPr>
            </w:pPr>
            <w:r w:rsidRPr="006F04FE">
              <w:rPr>
                <w:sz w:val="24"/>
                <w:szCs w:val="24"/>
              </w:rPr>
              <w:t>Ņemot vērā iepriekš minēto, valsts zemes vienības atsavināšanai nav piemērojami Publiskas personas mantas atsavināšan</w:t>
            </w:r>
            <w:r w:rsidR="00F5268C">
              <w:rPr>
                <w:sz w:val="24"/>
                <w:szCs w:val="24"/>
              </w:rPr>
              <w:t>as likuma 44.panta astotajā daļas 1.punktā</w:t>
            </w:r>
            <w:r w:rsidRPr="006F04FE">
              <w:rPr>
                <w:sz w:val="24"/>
                <w:szCs w:val="24"/>
              </w:rPr>
              <w:t xml:space="preserve"> </w:t>
            </w:r>
            <w:r w:rsidR="00F5268C">
              <w:rPr>
                <w:sz w:val="24"/>
                <w:szCs w:val="24"/>
              </w:rPr>
              <w:t>minētais</w:t>
            </w:r>
            <w:r w:rsidRPr="006F04FE">
              <w:rPr>
                <w:sz w:val="24"/>
                <w:szCs w:val="24"/>
              </w:rPr>
              <w:t xml:space="preserve"> </w:t>
            </w:r>
            <w:r w:rsidR="00F5268C">
              <w:rPr>
                <w:sz w:val="24"/>
                <w:szCs w:val="24"/>
              </w:rPr>
              <w:t>nosacījums</w:t>
            </w:r>
            <w:r w:rsidRPr="006F04FE">
              <w:rPr>
                <w:sz w:val="24"/>
                <w:szCs w:val="24"/>
              </w:rPr>
              <w:t xml:space="preserve">, kas noteic, </w:t>
            </w:r>
            <w:r w:rsidRPr="00F5268C">
              <w:rPr>
                <w:i/>
                <w:sz w:val="24"/>
                <w:szCs w:val="24"/>
              </w:rPr>
              <w:t>ka tādu zemes starpgabalu, kuram nav iespējams nodrošināt pieslēgumu koplietošanas ielai (ceļam), vai zemes starpgabalu, kurš ir nepieciešams, lai nodrošinātu pieslēgumu koplietošanas ielai (ceļam), šajā likumā note</w:t>
            </w:r>
            <w:r w:rsidR="00F5268C" w:rsidRPr="00F5268C">
              <w:rPr>
                <w:i/>
                <w:sz w:val="24"/>
                <w:szCs w:val="24"/>
              </w:rPr>
              <w:t>iktajā kārtībā drīkst atsavināt</w:t>
            </w:r>
            <w:r w:rsidR="00F5268C">
              <w:rPr>
                <w:sz w:val="24"/>
                <w:szCs w:val="24"/>
              </w:rPr>
              <w:t xml:space="preserve"> </w:t>
            </w:r>
            <w:r w:rsidRPr="00DA0A25">
              <w:rPr>
                <w:i/>
                <w:sz w:val="24"/>
                <w:szCs w:val="24"/>
              </w:rPr>
              <w:t>tam zemes īpašniekam vai visiem kopīpašniekiem, kuru zemei piegu</w:t>
            </w:r>
            <w:r w:rsidR="00F5268C">
              <w:rPr>
                <w:i/>
                <w:sz w:val="24"/>
                <w:szCs w:val="24"/>
              </w:rPr>
              <w:t>l attiecīgais zemes starpgabals.</w:t>
            </w:r>
          </w:p>
          <w:p w:rsidR="00407B01" w:rsidRDefault="004C3B88" w:rsidP="006F5951">
            <w:pPr>
              <w:pStyle w:val="BodyText"/>
              <w:spacing w:after="0"/>
              <w:ind w:firstLine="658"/>
              <w:jc w:val="both"/>
            </w:pPr>
            <w:r>
              <w:t>Z</w:t>
            </w:r>
            <w:r w:rsidR="00F5268C">
              <w:t>emes vienība robežojas ar sešām</w:t>
            </w:r>
            <w:r w:rsidR="000B16D4">
              <w:t xml:space="preserve"> </w:t>
            </w:r>
            <w:r w:rsidR="00F5268C">
              <w:t>zemes vienībām</w:t>
            </w:r>
            <w:r w:rsidR="00407B01">
              <w:t>:</w:t>
            </w:r>
          </w:p>
          <w:p w:rsidR="00407B01" w:rsidRPr="00666971" w:rsidRDefault="00666971" w:rsidP="004C3B88">
            <w:pPr>
              <w:pStyle w:val="BodyText"/>
              <w:numPr>
                <w:ilvl w:val="0"/>
                <w:numId w:val="12"/>
              </w:numPr>
              <w:spacing w:after="0"/>
              <w:jc w:val="both"/>
            </w:pPr>
            <w:r w:rsidRPr="00666971">
              <w:t>nekustamā</w:t>
            </w:r>
            <w:r w:rsidR="004C3B88" w:rsidRPr="00666971">
              <w:t xml:space="preserve"> īpa</w:t>
            </w:r>
            <w:r w:rsidRPr="00666971">
              <w:t>šuma</w:t>
            </w:r>
            <w:r w:rsidR="004C3B88" w:rsidRPr="00666971">
              <w:t xml:space="preserve"> (nekustamā īpašuma kadastra Nr.0100 063 0122) Slokas ielā 52, Rīgā, </w:t>
            </w:r>
            <w:r w:rsidRPr="00666971">
              <w:t>sastāvā esošo zemes vienību</w:t>
            </w:r>
            <w:r w:rsidR="004E428C" w:rsidRPr="00666971">
              <w:t xml:space="preserve"> (zemes vienības kadastra apzīmējums 0100 063 0122) 2,1638 ha platībā</w:t>
            </w:r>
            <w:r w:rsidRPr="00666971">
              <w:t>, uz</w:t>
            </w:r>
            <w:r>
              <w:t xml:space="preserve"> </w:t>
            </w:r>
            <w:r w:rsidRPr="00666971">
              <w:t>kuras atrodas zemes īpašniekam piederošas</w:t>
            </w:r>
            <w:r w:rsidR="004E428C" w:rsidRPr="00666971">
              <w:t xml:space="preserve"> </w:t>
            </w:r>
            <w:r w:rsidRPr="00666971">
              <w:t>14 būves</w:t>
            </w:r>
            <w:r w:rsidR="000B16D4" w:rsidRPr="00666971">
              <w:t>.</w:t>
            </w:r>
            <w:r w:rsidR="004E428C" w:rsidRPr="00666971">
              <w:t xml:space="preserve"> Īpašuma tiesības uz</w:t>
            </w:r>
            <w:r w:rsidR="00183552" w:rsidRPr="00666971">
              <w:t xml:space="preserve"> visu </w:t>
            </w:r>
            <w:r w:rsidR="004E428C" w:rsidRPr="00666971">
              <w:t xml:space="preserve"> nekustamo īpašumu nostiprinātas sabiedrībai ar ierobežotu atbildību „LATAVIASERVISS”, reģ. Nr.50103071821,  Rīgas pilsētas Vidzemes priekšpilsētas tiesas zemesgrāmatu nodaļas Rīgas pilsētas zemesgrāmatas nodalījumā Nr.8254, lēmuma datums:</w:t>
            </w:r>
            <w:r w:rsidR="00183552" w:rsidRPr="00666971">
              <w:t xml:space="preserve"> 04.06.2003</w:t>
            </w:r>
            <w:r w:rsidR="004E428C" w:rsidRPr="00666971">
              <w:t>.</w:t>
            </w:r>
            <w:r w:rsidR="00183552" w:rsidRPr="00666971">
              <w:t>;</w:t>
            </w:r>
            <w:r w:rsidR="000B16D4" w:rsidRPr="00666971">
              <w:t xml:space="preserve"> </w:t>
            </w:r>
          </w:p>
          <w:p w:rsidR="00183552" w:rsidRPr="00666971" w:rsidRDefault="00666971" w:rsidP="004C3B88">
            <w:pPr>
              <w:pStyle w:val="BodyText"/>
              <w:numPr>
                <w:ilvl w:val="0"/>
                <w:numId w:val="12"/>
              </w:numPr>
              <w:spacing w:after="0"/>
              <w:jc w:val="both"/>
            </w:pPr>
            <w:r w:rsidRPr="00666971">
              <w:t>nekustamā īpašuma</w:t>
            </w:r>
            <w:r w:rsidR="00183552" w:rsidRPr="00666971">
              <w:t xml:space="preserve"> (nekustamā īpašuma kadastra Nr.0100 063 0110) Daugavgrīvas ielā 56A, Rīgā, </w:t>
            </w:r>
            <w:r w:rsidRPr="00666971">
              <w:t>sastāvā esošo zemes vienību</w:t>
            </w:r>
            <w:r w:rsidR="00183552" w:rsidRPr="00666971">
              <w:t xml:space="preserve"> (zemes vienības kadastra apzīmējums 0100 063 0110) 2,4901 ha platībā</w:t>
            </w:r>
            <w:r w:rsidRPr="00666971">
              <w:t xml:space="preserve">, </w:t>
            </w:r>
            <w:r w:rsidR="00183552" w:rsidRPr="00666971">
              <w:t xml:space="preserve"> </w:t>
            </w:r>
            <w:r w:rsidRPr="00666971">
              <w:t>uz kuras atrodas zemes īpašniekam piederošas divas būves</w:t>
            </w:r>
            <w:r w:rsidR="00183552" w:rsidRPr="00666971">
              <w:t xml:space="preserve"> (būvju kadastra apzīmējumi: 0100 063 0110 001 un 0100 063 0110 003). Īpašuma tiesības uz nekustamo īpašumu nostiprinātas Rīgas Tehniskai Universitātei Rīgas pilsētas Vidzemes priekšpilsētas tiesas zemesgrāmatu nodaļas Rīgas pilsētas zemesgrāmatas nodalījumā Nr.8280, lēmuma datums: 30.12.2014.;</w:t>
            </w:r>
          </w:p>
          <w:p w:rsidR="00183552" w:rsidRPr="00666971" w:rsidRDefault="00183552" w:rsidP="004C3B88">
            <w:pPr>
              <w:pStyle w:val="BodyText"/>
              <w:numPr>
                <w:ilvl w:val="0"/>
                <w:numId w:val="12"/>
              </w:numPr>
              <w:spacing w:after="0"/>
              <w:jc w:val="both"/>
            </w:pPr>
            <w:r w:rsidRPr="00666971">
              <w:t>nekust</w:t>
            </w:r>
            <w:r w:rsidR="00666971" w:rsidRPr="00666971">
              <w:t>amā īpašuma</w:t>
            </w:r>
            <w:r w:rsidRPr="00666971">
              <w:t xml:space="preserve"> (nekustamā īpašuma kadastra Nr.0100 063 0197) Kuldīgas iela 9A, Rīgā, </w:t>
            </w:r>
            <w:r w:rsidR="00666971" w:rsidRPr="00666971">
              <w:t>sastāvā esošo zemes vienību</w:t>
            </w:r>
            <w:r w:rsidRPr="00666971">
              <w:t xml:space="preserve"> (zemes vienības kadastra apzīmējums 0100 063 0197) 0,7787 ha platībā</w:t>
            </w:r>
            <w:r w:rsidR="00666971" w:rsidRPr="00666971">
              <w:t>, uz kuras atrodas zemes īpašniekam piederošas divas būves</w:t>
            </w:r>
            <w:r w:rsidRPr="00666971">
              <w:t xml:space="preserve"> (būvju kadastra apz</w:t>
            </w:r>
            <w:r w:rsidR="00666971" w:rsidRPr="00666971">
              <w:t xml:space="preserve">īmējumi: 0100 063 0197 001 un </w:t>
            </w:r>
            <w:r w:rsidRPr="00666971">
              <w:t xml:space="preserve">0100 063 0197 002). Īpašuma tiesības uz nekustamo īpašumu nostiprinātas Latvijas valstij Finanšu ministrijas personā </w:t>
            </w:r>
            <w:r w:rsidR="007647B5" w:rsidRPr="00666971">
              <w:t>Rīgas pilsētas Vidzemes priekšpilsētas tiesas zemesgrāmatu nodaļas Rīgas pilsētas zemesgrāmatas nodalījumā Nr.100000278187, lēmuma datums: 14.09.2015. Uz nekustamā īpašuma sastāvā esošās zemes vienības daļēji atrodas</w:t>
            </w:r>
            <w:r w:rsidR="00666971" w:rsidRPr="00666971">
              <w:t xml:space="preserve"> arī</w:t>
            </w:r>
            <w:r w:rsidR="007647B5" w:rsidRPr="00666971">
              <w:t xml:space="preserve"> valsts akciju sabiedrībai „Latvenergo” piederoša būve – transformatoru apakšstacija TP-966 (būves kadastra apzīmējums 0100 063 0197 0003)..;</w:t>
            </w:r>
          </w:p>
          <w:p w:rsidR="007647B5" w:rsidRPr="00402399" w:rsidRDefault="00402399" w:rsidP="004C3B88">
            <w:pPr>
              <w:pStyle w:val="BodyText"/>
              <w:numPr>
                <w:ilvl w:val="0"/>
                <w:numId w:val="12"/>
              </w:numPr>
              <w:spacing w:after="0"/>
              <w:jc w:val="both"/>
            </w:pPr>
            <w:r w:rsidRPr="00402399">
              <w:t>nekustamā īpašuma</w:t>
            </w:r>
            <w:r w:rsidR="007647B5" w:rsidRPr="00402399">
              <w:t xml:space="preserve"> (nekustamā īpašuma kadastra Nr.0100 063 2039) Kuldīgas iela 13A, Rīgā, </w:t>
            </w:r>
            <w:r w:rsidRPr="00402399">
              <w:t>sastāvā esošo zemes vienību</w:t>
            </w:r>
            <w:r w:rsidR="007647B5" w:rsidRPr="00402399">
              <w:t xml:space="preserve"> (zemes vienības kadastra apzīmējums 0100 063 2039) 0,4092 ha platībā. Īpašuma tiesības uz nekustamo īpašumu nostiprinātas</w:t>
            </w:r>
            <w:r w:rsidR="00626EDC" w:rsidRPr="00402399">
              <w:t xml:space="preserve"> kopīpašniekiem - Rīgas pilsētas pašvaldībai un</w:t>
            </w:r>
            <w:r w:rsidR="007647B5" w:rsidRPr="00402399">
              <w:t xml:space="preserve"> uz zemes vienības esošās dzīvojamās mājas </w:t>
            </w:r>
            <w:r w:rsidR="007647B5" w:rsidRPr="00402399">
              <w:lastRenderedPageBreak/>
              <w:t xml:space="preserve">(būves kadastra apzīmējums 0100 063 2039 001) Kuldīgas ielā 13A, Rīgā, </w:t>
            </w:r>
            <w:r w:rsidR="00626EDC" w:rsidRPr="00402399">
              <w:t>dzīvokļu īpašniekiem -</w:t>
            </w:r>
            <w:r w:rsidR="006F4AE3" w:rsidRPr="00402399">
              <w:t xml:space="preserve"> Rīgas pilsētas Vidzemes priekšpilsētas tiesas zemesgrāmatu nodaļas Rīgas pilsētas zemesgrāmatas nodalījumā Nr.100000529011;</w:t>
            </w:r>
          </w:p>
          <w:p w:rsidR="00626EDC" w:rsidRPr="00402399" w:rsidRDefault="00402399" w:rsidP="004C3B88">
            <w:pPr>
              <w:pStyle w:val="BodyText"/>
              <w:numPr>
                <w:ilvl w:val="0"/>
                <w:numId w:val="12"/>
              </w:numPr>
              <w:spacing w:after="0"/>
              <w:jc w:val="both"/>
            </w:pPr>
            <w:r w:rsidRPr="00402399">
              <w:t>nekustamā īpašuma</w:t>
            </w:r>
            <w:r w:rsidR="009A5FD9" w:rsidRPr="00402399">
              <w:t xml:space="preserve"> (nekustamā īpašuma kadastra Nr.0100 063 0120) Slokas iela 48A, Rīgā, </w:t>
            </w:r>
            <w:r w:rsidRPr="00402399">
              <w:t>sastāvā esošo zemes vienību</w:t>
            </w:r>
            <w:r w:rsidR="009A5FD9" w:rsidRPr="00402399">
              <w:t xml:space="preserve"> (zemes vienības kadastra apzīmējums 0100 063 0120) 0,6801 ha platībā. </w:t>
            </w:r>
            <w:r w:rsidR="00040AE1" w:rsidRPr="00402399">
              <w:t>Īpašuma tiesības uz nekustamo īpašumu nostiprinātas uz zemes vienības esošās dzīvojamās mājas (būves kadastra apzīmējums 0100 063 0120 001) Slokas iela 48A, Rīgā, kopīpašniekiem – Rīgas pilsētas pašvaldībai un dzīvokļu īpašniekiem - Rīgas pilsētas Vidzemes priekšpilsētas tiesas zemesgrāmatu nodaļas Rīgas pilsētas zemesgrāmatas nodalījumā Nr.</w:t>
            </w:r>
            <w:r w:rsidRPr="00402399">
              <w:t>100000169510.</w:t>
            </w:r>
            <w:r>
              <w:t xml:space="preserve"> Uz nekustamā īpašuma sastāvā esošās zemes vienības atrodas arī zemes kopīpašniekiem nepiederošas būves (būvju kadastra apzīmējumi: 0100 063 2052 001, 0100 063 2052 003 un 0100 063 2052 007);</w:t>
            </w:r>
          </w:p>
          <w:p w:rsidR="00861A8F" w:rsidRPr="00402399" w:rsidRDefault="00402399" w:rsidP="004C3B88">
            <w:pPr>
              <w:pStyle w:val="BodyText"/>
              <w:numPr>
                <w:ilvl w:val="0"/>
                <w:numId w:val="12"/>
              </w:numPr>
              <w:spacing w:after="0"/>
              <w:jc w:val="both"/>
            </w:pPr>
            <w:r w:rsidRPr="00402399">
              <w:t>nekustamā īpašuma</w:t>
            </w:r>
            <w:r w:rsidR="00861A8F" w:rsidRPr="00402399">
              <w:t xml:space="preserve"> (nekustamā īpašuma kadastra Nr.0100 063 0067), Rīgā, </w:t>
            </w:r>
            <w:r w:rsidRPr="00402399">
              <w:t xml:space="preserve">sastāvā esošo zemes vienību </w:t>
            </w:r>
            <w:r w:rsidR="00861A8F" w:rsidRPr="00402399">
              <w:t>(zemes vienības kadastra apzīmējums 0100 063 0066) 0,1700 ha platībā. Atbilstoši Nekustamā īpašuma valsts kadastra informācij</w:t>
            </w:r>
            <w:r w:rsidR="00DA223E">
              <w:t>as sistēmas datiem zemes vienības</w:t>
            </w:r>
            <w:r w:rsidR="00861A8F" w:rsidRPr="00402399">
              <w:t xml:space="preserve"> statuss ir  </w:t>
            </w:r>
            <w:r w:rsidR="00861A8F" w:rsidRPr="00402399">
              <w:rPr>
                <w:i/>
              </w:rPr>
              <w:t>rezerves zemes fonds.</w:t>
            </w:r>
            <w:r w:rsidR="00861A8F" w:rsidRPr="00402399">
              <w:t xml:space="preserve"> </w:t>
            </w:r>
          </w:p>
          <w:p w:rsidR="001E0987" w:rsidRPr="00454396" w:rsidRDefault="002024F1" w:rsidP="00564D20">
            <w:pPr>
              <w:spacing w:after="0" w:line="240" w:lineRule="auto"/>
              <w:ind w:firstLine="720"/>
              <w:jc w:val="both"/>
              <w:rPr>
                <w:sz w:val="24"/>
                <w:szCs w:val="24"/>
              </w:rPr>
            </w:pPr>
            <w:r w:rsidRPr="00454396">
              <w:rPr>
                <w:sz w:val="24"/>
                <w:szCs w:val="24"/>
              </w:rPr>
              <w:t>Atsavināšanas likuma 4.panta ceturtās daļas 1. punktā noteikts, ka atsevišķos gadījumos publiskas personas nekustamā īpašuma atsavināšanu var ierosināt zemes īpašnieks</w:t>
            </w:r>
            <w:r w:rsidR="00402399" w:rsidRPr="00454396">
              <w:rPr>
                <w:sz w:val="24"/>
                <w:szCs w:val="24"/>
              </w:rPr>
              <w:t xml:space="preserve"> vai visi kopīpašnieki, ja viņi</w:t>
            </w:r>
            <w:r w:rsidRPr="00454396">
              <w:rPr>
                <w:sz w:val="24"/>
                <w:szCs w:val="24"/>
              </w:rPr>
              <w:t xml:space="preserve"> vēlas nopirkt ze</w:t>
            </w:r>
            <w:r w:rsidR="00402399" w:rsidRPr="00454396">
              <w:rPr>
                <w:sz w:val="24"/>
                <w:szCs w:val="24"/>
              </w:rPr>
              <w:t>mes starpgabalu, kas piegul viņu</w:t>
            </w:r>
            <w:r w:rsidRPr="00454396">
              <w:rPr>
                <w:sz w:val="24"/>
                <w:szCs w:val="24"/>
              </w:rPr>
              <w:t xml:space="preserve"> zemei.</w:t>
            </w:r>
            <w:r w:rsidR="005235B2" w:rsidRPr="00454396">
              <w:rPr>
                <w:sz w:val="24"/>
                <w:szCs w:val="24"/>
              </w:rPr>
              <w:t xml:space="preserve"> Līdz ar to</w:t>
            </w:r>
            <w:r w:rsidR="00454396" w:rsidRPr="00454396">
              <w:rPr>
                <w:sz w:val="24"/>
                <w:szCs w:val="24"/>
              </w:rPr>
              <w:t xml:space="preserve"> valsts zemes vienībai piegulošās</w:t>
            </w:r>
            <w:r w:rsidR="005235B2" w:rsidRPr="00454396">
              <w:rPr>
                <w:sz w:val="24"/>
                <w:szCs w:val="24"/>
              </w:rPr>
              <w:t xml:space="preserve"> </w:t>
            </w:r>
            <w:r w:rsidR="00402399" w:rsidRPr="00454396">
              <w:rPr>
                <w:sz w:val="24"/>
                <w:szCs w:val="24"/>
              </w:rPr>
              <w:t>zemes vienības</w:t>
            </w:r>
            <w:r w:rsidR="005235B2" w:rsidRPr="00454396">
              <w:rPr>
                <w:sz w:val="24"/>
                <w:szCs w:val="24"/>
              </w:rPr>
              <w:t xml:space="preserve"> (</w:t>
            </w:r>
            <w:r w:rsidR="00454396" w:rsidRPr="00454396">
              <w:rPr>
                <w:sz w:val="24"/>
                <w:szCs w:val="24"/>
              </w:rPr>
              <w:t>zemes vienības kadastra apzīmējums 0100 063 0122</w:t>
            </w:r>
            <w:r w:rsidR="005235B2" w:rsidRPr="00454396">
              <w:rPr>
                <w:sz w:val="24"/>
                <w:szCs w:val="24"/>
              </w:rPr>
              <w:t xml:space="preserve">) Slokas ielā 52, Rīgā, </w:t>
            </w:r>
            <w:r w:rsidR="00454396" w:rsidRPr="00454396">
              <w:rPr>
                <w:sz w:val="24"/>
                <w:szCs w:val="24"/>
              </w:rPr>
              <w:t xml:space="preserve">zemes vienības (zemes vienības kadastra apzīmējums 0100 063 0110) </w:t>
            </w:r>
            <w:r w:rsidR="005235B2" w:rsidRPr="00454396">
              <w:rPr>
                <w:sz w:val="24"/>
                <w:szCs w:val="24"/>
              </w:rPr>
              <w:t xml:space="preserve"> Daugavgrīvas ielā 56A, Rīgā, </w:t>
            </w:r>
            <w:r w:rsidR="00454396" w:rsidRPr="00454396">
              <w:rPr>
                <w:sz w:val="24"/>
                <w:szCs w:val="24"/>
              </w:rPr>
              <w:t>zemes vienības (zemes vienības kadastra apzīmējums 0100 063 2039)</w:t>
            </w:r>
            <w:r w:rsidR="005235B2" w:rsidRPr="00454396">
              <w:rPr>
                <w:sz w:val="24"/>
                <w:szCs w:val="24"/>
              </w:rPr>
              <w:t xml:space="preserve"> Kuldīgas iela 13A, Rīgā, un </w:t>
            </w:r>
            <w:r w:rsidR="00454396" w:rsidRPr="00454396">
              <w:rPr>
                <w:sz w:val="24"/>
                <w:szCs w:val="24"/>
              </w:rPr>
              <w:t>zemes vienības (zemes vienības kadastra apzīmējums 0100 063 0120)</w:t>
            </w:r>
            <w:r w:rsidR="005235B2" w:rsidRPr="00454396">
              <w:rPr>
                <w:sz w:val="24"/>
                <w:szCs w:val="24"/>
              </w:rPr>
              <w:t xml:space="preserve"> Slokas iela 48A, Rīgā, īpašniekiem</w:t>
            </w:r>
            <w:r w:rsidR="00DA223E">
              <w:rPr>
                <w:sz w:val="24"/>
                <w:szCs w:val="24"/>
              </w:rPr>
              <w:t xml:space="preserve"> (visiem kopīpašniekiem)</w:t>
            </w:r>
            <w:r w:rsidR="005235B2" w:rsidRPr="00454396">
              <w:rPr>
                <w:sz w:val="24"/>
                <w:szCs w:val="24"/>
              </w:rPr>
              <w:t xml:space="preserve"> ir pirmpirkuma tiesības uz atsavināmo valsts zemes vienību un tiem tiks nosūtīts paziņojums par izsoli, vienlaicīgi uzaicinot attiecīgās personas mēneša laikā iesniegt pieteikumu par pirmpirkuma tiesību izmantošanu saskaņā ar Atsavināšanas likuma 14.pantu.</w:t>
            </w:r>
          </w:p>
          <w:p w:rsidR="007B1238" w:rsidRPr="00C41BFE" w:rsidRDefault="007B1238" w:rsidP="00BA27CE">
            <w:pPr>
              <w:pStyle w:val="NoSpacing"/>
              <w:ind w:firstLine="658"/>
              <w:jc w:val="both"/>
              <w:rPr>
                <w:sz w:val="24"/>
                <w:szCs w:val="24"/>
                <w:u w:val="single"/>
              </w:rPr>
            </w:pPr>
            <w:r w:rsidRPr="00C41BFE">
              <w:rPr>
                <w:sz w:val="24"/>
                <w:szCs w:val="24"/>
                <w:u w:val="single"/>
              </w:rPr>
              <w:t>Zemes vienība ir bez apbūves un saskaņā ar Rīgas pilsētas teritorijas atļauto (plānoto) izmantošanu, tā atrodas jauktas apbūves ar dzīvojamo funkciju teritorijā (J). Zemes vienība atrodas iekškvartālā un tai šobrīd nav nodrošināta piekļūšanas iespēja. Piekļūšanas nodrošināšanai ir jānodibina ceļa servitūts. Zemes gabals ir ar reljefu, daļēji apaudzis ar kokiem un krūmiem, līdz ar to piebraucamā ceļa izveide</w:t>
            </w:r>
            <w:r w:rsidR="00BA27CE" w:rsidRPr="00C41BFE">
              <w:rPr>
                <w:sz w:val="24"/>
                <w:szCs w:val="24"/>
                <w:u w:val="single"/>
              </w:rPr>
              <w:t>i ir ierobežotas izvēles iespējas.</w:t>
            </w:r>
            <w:r w:rsidRPr="00C41BFE">
              <w:rPr>
                <w:sz w:val="24"/>
                <w:szCs w:val="24"/>
                <w:u w:val="single"/>
              </w:rPr>
              <w:t xml:space="preserve"> </w:t>
            </w:r>
            <w:r w:rsidR="00BA27CE" w:rsidRPr="00C41BFE">
              <w:rPr>
                <w:sz w:val="24"/>
                <w:szCs w:val="24"/>
                <w:u w:val="single"/>
              </w:rPr>
              <w:t xml:space="preserve">Ņemot vērā zemes vienības kadastrālo vērtību uz 2016.gada 1.janvāri 137 513 </w:t>
            </w:r>
            <w:r w:rsidR="00BA27CE" w:rsidRPr="00C41BFE">
              <w:rPr>
                <w:i/>
                <w:sz w:val="24"/>
                <w:szCs w:val="24"/>
                <w:u w:val="single"/>
              </w:rPr>
              <w:t>euro,</w:t>
            </w:r>
            <w:r w:rsidR="00BA27CE" w:rsidRPr="00C41BFE">
              <w:rPr>
                <w:sz w:val="24"/>
                <w:szCs w:val="24"/>
                <w:u w:val="single"/>
              </w:rPr>
              <w:t xml:space="preserve"> nekustamā īpašuma nodokļa apmērs gadā ir 2062,70 </w:t>
            </w:r>
            <w:r w:rsidR="00BA27CE" w:rsidRPr="00C41BFE">
              <w:rPr>
                <w:i/>
                <w:sz w:val="24"/>
                <w:szCs w:val="24"/>
                <w:u w:val="single"/>
              </w:rPr>
              <w:t>euro</w:t>
            </w:r>
            <w:r w:rsidR="00BA27CE" w:rsidRPr="00C41BFE">
              <w:rPr>
                <w:sz w:val="24"/>
                <w:szCs w:val="24"/>
                <w:u w:val="single"/>
              </w:rPr>
              <w:t xml:space="preserve">. </w:t>
            </w:r>
            <w:r w:rsidRPr="00C41BFE">
              <w:rPr>
                <w:sz w:val="24"/>
                <w:szCs w:val="24"/>
                <w:u w:val="single"/>
              </w:rPr>
              <w:t xml:space="preserve">Tā kā zemes </w:t>
            </w:r>
            <w:r w:rsidR="00BA27CE" w:rsidRPr="00C41BFE">
              <w:rPr>
                <w:sz w:val="24"/>
                <w:szCs w:val="24"/>
                <w:u w:val="single"/>
              </w:rPr>
              <w:t>vienība šobrīd ir bez piekļuves iespējām,</w:t>
            </w:r>
            <w:r w:rsidRPr="00C41BFE">
              <w:rPr>
                <w:sz w:val="24"/>
                <w:szCs w:val="24"/>
                <w:u w:val="single"/>
              </w:rPr>
              <w:t xml:space="preserve"> to </w:t>
            </w:r>
            <w:r w:rsidR="00BA27CE" w:rsidRPr="00C41BFE">
              <w:rPr>
                <w:sz w:val="24"/>
                <w:szCs w:val="24"/>
                <w:u w:val="single"/>
              </w:rPr>
              <w:t>nav iespējams iznomāt. Līdz ar to</w:t>
            </w:r>
            <w:r w:rsidRPr="00C41BFE">
              <w:rPr>
                <w:sz w:val="24"/>
                <w:szCs w:val="24"/>
                <w:u w:val="single"/>
              </w:rPr>
              <w:t xml:space="preserve"> </w:t>
            </w:r>
            <w:r w:rsidR="00BA27CE" w:rsidRPr="00C41BFE">
              <w:rPr>
                <w:sz w:val="24"/>
                <w:szCs w:val="24"/>
                <w:u w:val="single"/>
              </w:rPr>
              <w:t>nekustamais</w:t>
            </w:r>
            <w:r w:rsidRPr="00C41BFE">
              <w:rPr>
                <w:sz w:val="24"/>
                <w:szCs w:val="24"/>
                <w:u w:val="single"/>
              </w:rPr>
              <w:t xml:space="preserve"> īpašums šobrīd rada zaudējumus un to </w:t>
            </w:r>
            <w:r w:rsidR="002D7A77">
              <w:rPr>
                <w:sz w:val="24"/>
                <w:szCs w:val="24"/>
                <w:u w:val="single"/>
              </w:rPr>
              <w:t>lietderīgāk</w:t>
            </w:r>
            <w:r w:rsidRPr="00C41BFE">
              <w:rPr>
                <w:sz w:val="24"/>
                <w:szCs w:val="24"/>
                <w:u w:val="single"/>
              </w:rPr>
              <w:t xml:space="preserve"> ir atsavināt (pārdot brīvā tirgū), nevis turpināt to</w:t>
            </w:r>
            <w:r w:rsidR="00BA27CE" w:rsidRPr="00C41BFE">
              <w:rPr>
                <w:sz w:val="24"/>
                <w:szCs w:val="24"/>
                <w:u w:val="single"/>
              </w:rPr>
              <w:t xml:space="preserve"> pārvaldīt, tostarp</w:t>
            </w:r>
            <w:r w:rsidRPr="00C41BFE">
              <w:rPr>
                <w:sz w:val="24"/>
                <w:szCs w:val="24"/>
                <w:u w:val="single"/>
              </w:rPr>
              <w:t xml:space="preserve"> maksāt </w:t>
            </w:r>
            <w:r w:rsidR="00BA27CE" w:rsidRPr="00C41BFE">
              <w:rPr>
                <w:sz w:val="24"/>
                <w:szCs w:val="24"/>
                <w:u w:val="single"/>
              </w:rPr>
              <w:lastRenderedPageBreak/>
              <w:t>nekustamā īpašuma</w:t>
            </w:r>
            <w:r w:rsidRPr="00C41BFE">
              <w:rPr>
                <w:sz w:val="24"/>
                <w:szCs w:val="24"/>
                <w:u w:val="single"/>
              </w:rPr>
              <w:t xml:space="preserve"> nodokli.</w:t>
            </w:r>
          </w:p>
          <w:p w:rsidR="007B1238" w:rsidRPr="00BA27CE" w:rsidRDefault="00BA27CE" w:rsidP="00BA27CE">
            <w:pPr>
              <w:pStyle w:val="NoSpacing"/>
              <w:ind w:firstLine="658"/>
              <w:jc w:val="both"/>
              <w:rPr>
                <w:sz w:val="24"/>
                <w:szCs w:val="24"/>
              </w:rPr>
            </w:pPr>
            <w:r w:rsidRPr="00BA27CE">
              <w:rPr>
                <w:sz w:val="24"/>
                <w:szCs w:val="24"/>
              </w:rPr>
              <w:t>Saskaņā ar VNĪ rīcībā esošajiem nekustamā īpašuma rentabilitātes rādītājiem par periodu no 201</w:t>
            </w:r>
            <w:r w:rsidR="002E14B6">
              <w:rPr>
                <w:sz w:val="24"/>
                <w:szCs w:val="24"/>
              </w:rPr>
              <w:t>4</w:t>
            </w:r>
            <w:r w:rsidRPr="00BA27CE">
              <w:rPr>
                <w:sz w:val="24"/>
                <w:szCs w:val="24"/>
              </w:rPr>
              <w:t>.gada 1.janvāra līdz 201</w:t>
            </w:r>
            <w:r w:rsidR="002E14B6">
              <w:rPr>
                <w:sz w:val="24"/>
                <w:szCs w:val="24"/>
              </w:rPr>
              <w:t>6</w:t>
            </w:r>
            <w:r w:rsidRPr="00BA27CE">
              <w:rPr>
                <w:sz w:val="24"/>
                <w:szCs w:val="24"/>
              </w:rPr>
              <w:t>.gada 30.</w:t>
            </w:r>
            <w:r w:rsidR="002E14B6">
              <w:rPr>
                <w:sz w:val="24"/>
                <w:szCs w:val="24"/>
              </w:rPr>
              <w:t>aprīlim</w:t>
            </w:r>
            <w:r w:rsidRPr="00BA27CE">
              <w:rPr>
                <w:sz w:val="24"/>
                <w:szCs w:val="24"/>
              </w:rPr>
              <w:t xml:space="preserve"> nekustamā īpašuma pārvaldīšana VNĪ ir nesusi zaudējumus </w:t>
            </w:r>
            <w:r w:rsidR="002E14B6">
              <w:rPr>
                <w:sz w:val="24"/>
                <w:szCs w:val="24"/>
              </w:rPr>
              <w:t>5147</w:t>
            </w:r>
            <w:r w:rsidRPr="00BA27CE">
              <w:rPr>
                <w:sz w:val="24"/>
                <w:szCs w:val="24"/>
              </w:rPr>
              <w:t xml:space="preserve"> </w:t>
            </w:r>
            <w:r w:rsidRPr="00BA27CE">
              <w:rPr>
                <w:i/>
                <w:sz w:val="24"/>
                <w:szCs w:val="24"/>
              </w:rPr>
              <w:t>euro</w:t>
            </w:r>
            <w:r w:rsidRPr="00BA27CE">
              <w:rPr>
                <w:sz w:val="24"/>
                <w:szCs w:val="24"/>
              </w:rPr>
              <w:t xml:space="preserve"> apmērā.</w:t>
            </w:r>
          </w:p>
          <w:p w:rsidR="002E4C45" w:rsidRDefault="00ED4CF6" w:rsidP="00CE1C03">
            <w:pPr>
              <w:pStyle w:val="BodyText"/>
              <w:spacing w:after="0"/>
              <w:ind w:firstLine="658"/>
              <w:jc w:val="both"/>
            </w:pPr>
            <w:r w:rsidRPr="00B54631">
              <w:t xml:space="preserve">Ņemot vērā, ka </w:t>
            </w:r>
            <w:r>
              <w:t>nekustamais īpašums</w:t>
            </w:r>
            <w:r w:rsidRPr="00B54631">
              <w:t xml:space="preserve"> nav piemērot</w:t>
            </w:r>
            <w:r>
              <w:t>s</w:t>
            </w:r>
            <w:r w:rsidRPr="00B54631">
              <w:t xml:space="preserve"> VNĪ saimniecisk</w:t>
            </w:r>
            <w:r>
              <w:t>ās darbības veikšanai, kā arī tas</w:t>
            </w:r>
            <w:r w:rsidRPr="00B54631">
              <w:t xml:space="preserve"> nav nepieciešam</w:t>
            </w:r>
            <w:r>
              <w:t>s</w:t>
            </w:r>
            <w:r w:rsidRPr="00B54631">
              <w:t xml:space="preserve"> valsts pārvaldes funkciju nodrošināšanai saskaņā ar Valsts pārvaldes iekārtas likumu</w:t>
            </w:r>
            <w:r>
              <w:t xml:space="preserve">, </w:t>
            </w:r>
            <w:r w:rsidR="000966B2">
              <w:t>VNĪ</w:t>
            </w:r>
            <w:r w:rsidR="00234FB6" w:rsidRPr="000966B2">
              <w:t xml:space="preserve"> Īpašumu izvērtēšanas komisija 201</w:t>
            </w:r>
            <w:r>
              <w:t>6</w:t>
            </w:r>
            <w:r w:rsidR="00234FB6" w:rsidRPr="000966B2">
              <w:t xml:space="preserve">.gada </w:t>
            </w:r>
            <w:r>
              <w:t>21.janvāra</w:t>
            </w:r>
            <w:r w:rsidR="00234FB6" w:rsidRPr="000966B2">
              <w:t xml:space="preserve"> sēdē nolēma (prot. Nr.</w:t>
            </w:r>
            <w:r>
              <w:t>1</w:t>
            </w:r>
            <w:r w:rsidR="00234FB6" w:rsidRPr="000966B2">
              <w:t xml:space="preserve">, </w:t>
            </w:r>
            <w:r>
              <w:t>8</w:t>
            </w:r>
            <w:r w:rsidR="00234FB6" w:rsidRPr="000966B2">
              <w:t>.punkts)</w:t>
            </w:r>
            <w:r w:rsidR="00772D02">
              <w:t xml:space="preserve"> nekustamo īpašumu virzīt atsavināšanai</w:t>
            </w:r>
            <w:r>
              <w:t xml:space="preserve"> bez piekļuves nodrošināšanas no koplietošanas ielas</w:t>
            </w:r>
            <w:r w:rsidR="00772D02">
              <w:t>.</w:t>
            </w:r>
          </w:p>
          <w:p w:rsidR="00CE1C03" w:rsidRDefault="00CE1C03" w:rsidP="00CE1C03">
            <w:pPr>
              <w:pStyle w:val="BodyText"/>
              <w:ind w:firstLine="658"/>
              <w:jc w:val="both"/>
            </w:pPr>
            <w:r w:rsidRPr="009D6D1B">
              <w:t xml:space="preserve">Atsavinot </w:t>
            </w:r>
            <w:r>
              <w:t xml:space="preserve">nekustamā īpašuma sastāvā esošo </w:t>
            </w:r>
            <w:r w:rsidRPr="009D6D1B">
              <w:t>zemes</w:t>
            </w:r>
            <w:r>
              <w:t xml:space="preserve"> vienību</w:t>
            </w:r>
            <w:r w:rsidRPr="009D6D1B">
              <w:t xml:space="preserve"> jāņem vērā likuma „Par zemes reformu Latvijas Republikas pilsētās” 21.pantā noteiktie ierobežojumi darījumiem ar zemes īpašumiem.</w:t>
            </w:r>
          </w:p>
          <w:p w:rsidR="00CE1C03" w:rsidRDefault="00CE1C03" w:rsidP="00CE1C03">
            <w:pPr>
              <w:pStyle w:val="BodyText"/>
              <w:numPr>
                <w:ilvl w:val="0"/>
                <w:numId w:val="10"/>
              </w:numPr>
              <w:tabs>
                <w:tab w:val="left" w:pos="0"/>
                <w:tab w:val="left" w:pos="1083"/>
              </w:tabs>
              <w:spacing w:after="0"/>
              <w:ind w:left="0" w:firstLine="682"/>
              <w:jc w:val="both"/>
            </w:pPr>
            <w:r>
              <w:t xml:space="preserve">Nekustamais īpašums (nekustamā īpašuma kadastra Nr. 1300 022 0513) </w:t>
            </w:r>
            <w:r w:rsidRPr="00F52FDA">
              <w:rPr>
                <w:b/>
              </w:rPr>
              <w:t>Meistaru ielā 6, Jūrmalā</w:t>
            </w:r>
            <w:r>
              <w:t xml:space="preserve">, </w:t>
            </w:r>
            <w:r w:rsidRPr="00B54631">
              <w:t>sas</w:t>
            </w:r>
            <w:r>
              <w:t xml:space="preserve">tāv no </w:t>
            </w:r>
            <w:r w:rsidRPr="00B54631">
              <w:t xml:space="preserve">zemes vienības (zemes vienības kadastra apzīmējums </w:t>
            </w:r>
            <w:r>
              <w:t>1300 022 0513</w:t>
            </w:r>
            <w:r w:rsidRPr="00472EE2">
              <w:t>)</w:t>
            </w:r>
            <w:r>
              <w:t xml:space="preserve"> 1081 m</w:t>
            </w:r>
            <w:r>
              <w:rPr>
                <w:vertAlign w:val="superscript"/>
              </w:rPr>
              <w:t>2</w:t>
            </w:r>
            <w:r w:rsidRPr="00472EE2">
              <w:t xml:space="preserve"> platībā</w:t>
            </w:r>
            <w:r>
              <w:t>.</w:t>
            </w:r>
          </w:p>
          <w:p w:rsidR="00CE1C03" w:rsidRDefault="00CE1C03" w:rsidP="00CE1C03">
            <w:pPr>
              <w:pStyle w:val="BodyText"/>
              <w:spacing w:after="0"/>
              <w:ind w:firstLine="663"/>
              <w:jc w:val="both"/>
            </w:pPr>
            <w:r>
              <w:t>Īpašuma tiesības uz nekustamo īpašumu</w:t>
            </w:r>
            <w:r w:rsidRPr="00B54631">
              <w:t xml:space="preserve"> ir nostiprinātas Latvijas valstij Finanšu ministrijas personā </w:t>
            </w:r>
            <w:r>
              <w:t>Rīgas rajona</w:t>
            </w:r>
            <w:r w:rsidRPr="00B54631">
              <w:t xml:space="preserve"> </w:t>
            </w:r>
            <w:r>
              <w:t xml:space="preserve">tiesas zemesgrāmatu nodaļas Jūrmalas pilsētas </w:t>
            </w:r>
            <w:r w:rsidRPr="00B54631">
              <w:t>zemesgrāmatas nodalījumā Nr.</w:t>
            </w:r>
            <w:r>
              <w:t>100000328278;</w:t>
            </w:r>
            <w:r w:rsidRPr="00B54631">
              <w:t xml:space="preserve"> lēmuma datums: </w:t>
            </w:r>
            <w:r>
              <w:t>08.03.2007</w:t>
            </w:r>
            <w:r w:rsidRPr="00B54631">
              <w:t>.</w:t>
            </w:r>
          </w:p>
          <w:p w:rsidR="00CE1C03" w:rsidRDefault="00CE1C03" w:rsidP="00CE1C03">
            <w:pPr>
              <w:pStyle w:val="BodyText"/>
              <w:spacing w:after="0"/>
              <w:ind w:firstLine="663"/>
              <w:jc w:val="both"/>
              <w:rPr>
                <w:i/>
              </w:rPr>
            </w:pPr>
            <w:r w:rsidRPr="00B54631">
              <w:t xml:space="preserve">Saskaņā ar informāciju no Nekustamā īpašuma valsts kadastra informācijas sistēmas </w:t>
            </w:r>
            <w:r>
              <w:t xml:space="preserve">nekustamā īpašuma </w:t>
            </w:r>
            <w:r w:rsidRPr="00B54631">
              <w:t>kopējā kadastrālā vērtība uz 201</w:t>
            </w:r>
            <w:r>
              <w:t>6</w:t>
            </w:r>
            <w:r w:rsidRPr="00B54631">
              <w:t xml:space="preserve">.gada 1.janvāri ir </w:t>
            </w:r>
            <w:r>
              <w:t>16 748</w:t>
            </w:r>
            <w:r w:rsidRPr="00B54631">
              <w:t xml:space="preserve"> </w:t>
            </w:r>
            <w:r w:rsidRPr="00B63570">
              <w:rPr>
                <w:i/>
              </w:rPr>
              <w:t>euro</w:t>
            </w:r>
            <w:r>
              <w:rPr>
                <w:i/>
              </w:rPr>
              <w:t>.</w:t>
            </w:r>
          </w:p>
          <w:p w:rsidR="00CE1C03" w:rsidRDefault="00CE1C03" w:rsidP="00CE1C03">
            <w:pPr>
              <w:pStyle w:val="BodyText"/>
              <w:spacing w:after="0"/>
              <w:ind w:firstLine="663"/>
              <w:jc w:val="both"/>
            </w:pPr>
            <w:r w:rsidRPr="00B54631">
              <w:t xml:space="preserve">Zemes vienības lietošanas mērķis: </w:t>
            </w:r>
            <w:r>
              <w:t>0801</w:t>
            </w:r>
            <w:r w:rsidRPr="00B54631">
              <w:t xml:space="preserve"> – </w:t>
            </w:r>
            <w:r>
              <w:t>komercdarbības objektu apbūve</w:t>
            </w:r>
            <w:r w:rsidRPr="00B54631">
              <w:t>.</w:t>
            </w:r>
          </w:p>
          <w:p w:rsidR="00066D2A" w:rsidRDefault="00066D2A" w:rsidP="00066D2A">
            <w:pPr>
              <w:pStyle w:val="BodyText"/>
              <w:spacing w:after="0"/>
              <w:ind w:firstLine="663"/>
              <w:jc w:val="both"/>
            </w:pPr>
            <w:r>
              <w:t xml:space="preserve">Saskaņā ar informāciju no </w:t>
            </w:r>
            <w:r w:rsidRPr="00B54631">
              <w:t>Nekustamā īpašuma valsts kadastra informācijas sistēmas</w:t>
            </w:r>
            <w:r>
              <w:t xml:space="preserve"> datiem nekustamajam īpašuma</w:t>
            </w:r>
            <w:r w:rsidR="0094649A">
              <w:t>m</w:t>
            </w:r>
            <w:r>
              <w:t xml:space="preserve"> ir reģistrēts apgrūtinājums – atbildēt par visu pazemes un virszemes inženiertīklu saglabāšanu, kas atrodas zemesgabala teritorijā.</w:t>
            </w:r>
          </w:p>
          <w:p w:rsidR="00066D2A" w:rsidRDefault="00066D2A" w:rsidP="00066D2A">
            <w:pPr>
              <w:pStyle w:val="BodyText"/>
              <w:spacing w:after="0"/>
              <w:ind w:firstLine="663"/>
              <w:jc w:val="both"/>
            </w:pPr>
            <w:r>
              <w:t>Saskaņā ar Jūrmalas pilsētas domes sniegto informāciju (2015.gada 11.decembra vēstule Nr.11-25/5677) nekustamais īpašums atrodas Baltijas jūras un Rīgas jūras līča ierobežotas saimnieciskās darbības joslas teritorijā, kā arī tas atrodas ķīmiskās aizsargjoslas teritorijā ap pazemes ūdens ņemšanas vietu.</w:t>
            </w:r>
            <w:r w:rsidR="00564D20">
              <w:t xml:space="preserve"> Nekustamā īpašuma sastāvā esošā zemes vienība nav uzskatāma par zemes starpgabalu Atsavināšanas likuma 1.panta 11.punkta „a” apakšpunkta izpratnē.</w:t>
            </w:r>
          </w:p>
          <w:p w:rsidR="00F541C7" w:rsidRDefault="00F541C7" w:rsidP="00066D2A">
            <w:pPr>
              <w:pStyle w:val="BodyText"/>
              <w:spacing w:after="0"/>
              <w:ind w:firstLine="663"/>
              <w:jc w:val="both"/>
            </w:pPr>
            <w:r>
              <w:t>Saskaņā ar Aizsargjoslu likumā noteikto Baltijas jūras un Rīgas jūras līča ierobežotas saimnieciskās darbības joslas teritorijā esošajiem nekustamajiem īpašumiem nav noteikti atsavināšanas  ierobežojumi.</w:t>
            </w:r>
          </w:p>
          <w:p w:rsidR="00F541C7" w:rsidRDefault="00F541C7" w:rsidP="00066D2A">
            <w:pPr>
              <w:pStyle w:val="BodyText"/>
              <w:spacing w:after="0"/>
              <w:ind w:firstLine="663"/>
              <w:jc w:val="both"/>
            </w:pPr>
            <w:r>
              <w:t>Nekustamais īpašums nav iznomāts.</w:t>
            </w:r>
          </w:p>
          <w:p w:rsidR="00A74C5E" w:rsidRDefault="00260EB9" w:rsidP="00E55F74">
            <w:pPr>
              <w:pStyle w:val="BodyText"/>
              <w:spacing w:after="0"/>
              <w:ind w:firstLine="663"/>
              <w:jc w:val="both"/>
            </w:pPr>
            <w:r>
              <w:t>Ņemot vērā, ka ar Ministru kabineta 1998.gada 21.oktobra rīkojumu Nr.507 „Par zemesgabalu nodošanu privatizācijai” (pielikuma 1.6.apakšpunkts)</w:t>
            </w:r>
            <w:r w:rsidR="00236D6E">
              <w:t xml:space="preserve"> zemes vienība tika nodota privatizācijai</w:t>
            </w:r>
            <w:r>
              <w:t xml:space="preserve">, ar 2007.gada 11.maija aktu </w:t>
            </w:r>
            <w:r w:rsidR="00236D6E">
              <w:t>zemes vienība tika</w:t>
            </w:r>
            <w:r w:rsidRPr="00B54631">
              <w:t xml:space="preserve"> </w:t>
            </w:r>
            <w:r w:rsidR="00236D6E">
              <w:t>nodota</w:t>
            </w:r>
            <w:r>
              <w:t xml:space="preserve"> valsts akciju sabiedrības „Privatizācijas aģentūra” valdījumā. Ar valsts akciju sabiedrības „Privatizācijas aģentūra” valdes 2013.gada 18.janvāra lēmumu Nr.10/45 „Par valsts zemesgabala Meistaru ielā 6, Jūrmalā (kadastra Nr.1300 022 0513), privatizācijas izbeigšanu” </w:t>
            </w:r>
            <w:r w:rsidR="00236D6E">
              <w:t>ir</w:t>
            </w:r>
            <w:r>
              <w:t xml:space="preserve"> izbeigta zemes vienības privatizācija un ar </w:t>
            </w:r>
            <w:r w:rsidR="00236D6E">
              <w:t>2013.gada 27.jūnija aktu zemes vienība nodota Finanšu ministrijas valdījumā un VNĪ pārvaldīšanā.</w:t>
            </w:r>
          </w:p>
          <w:p w:rsidR="00260EB9" w:rsidRPr="00E55F74" w:rsidRDefault="00A74C5E" w:rsidP="00E55F74">
            <w:pPr>
              <w:pStyle w:val="NoSpacing"/>
              <w:ind w:firstLine="658"/>
              <w:jc w:val="both"/>
              <w:rPr>
                <w:sz w:val="24"/>
                <w:szCs w:val="24"/>
                <w:u w:val="single"/>
                <w:lang w:eastAsia="lv-LV"/>
              </w:rPr>
            </w:pPr>
            <w:r w:rsidRPr="00E55F74">
              <w:rPr>
                <w:sz w:val="24"/>
                <w:szCs w:val="24"/>
                <w:u w:val="single"/>
                <w:lang w:eastAsia="lv-LV"/>
              </w:rPr>
              <w:lastRenderedPageBreak/>
              <w:t xml:space="preserve">Zemes </w:t>
            </w:r>
            <w:r w:rsidR="00E55F74" w:rsidRPr="00E55F74">
              <w:rPr>
                <w:sz w:val="24"/>
                <w:szCs w:val="24"/>
                <w:u w:val="single"/>
                <w:lang w:eastAsia="lv-LV"/>
              </w:rPr>
              <w:t>vienība</w:t>
            </w:r>
            <w:r w:rsidRPr="00E55F74">
              <w:rPr>
                <w:sz w:val="24"/>
                <w:szCs w:val="24"/>
                <w:u w:val="single"/>
                <w:lang w:eastAsia="lv-LV"/>
              </w:rPr>
              <w:t xml:space="preserve"> a</w:t>
            </w:r>
            <w:r w:rsidR="00E55F74" w:rsidRPr="00E55F74">
              <w:rPr>
                <w:sz w:val="24"/>
                <w:szCs w:val="24"/>
                <w:u w:val="single"/>
                <w:lang w:eastAsia="lv-LV"/>
              </w:rPr>
              <w:t>trodas Jūrmalas apkaimē Bažciemā</w:t>
            </w:r>
            <w:r w:rsidRPr="00E55F74">
              <w:rPr>
                <w:sz w:val="24"/>
                <w:szCs w:val="24"/>
                <w:u w:val="single"/>
                <w:lang w:eastAsia="lv-LV"/>
              </w:rPr>
              <w:t xml:space="preserve"> ražošanas objektu apbūves kvartālā. </w:t>
            </w:r>
            <w:r w:rsidR="00E55F74" w:rsidRPr="00E55F74">
              <w:rPr>
                <w:sz w:val="24"/>
                <w:szCs w:val="24"/>
                <w:u w:val="single"/>
                <w:lang w:eastAsia="lv-LV"/>
              </w:rPr>
              <w:t xml:space="preserve">Saskaņā ar </w:t>
            </w:r>
            <w:r w:rsidR="00E55F74" w:rsidRPr="00E55F74">
              <w:rPr>
                <w:sz w:val="24"/>
                <w:szCs w:val="24"/>
                <w:u w:val="single"/>
              </w:rPr>
              <w:t>Jūrmalas pilsētas teritorijas atļauto (plānoto) izmantošanu</w:t>
            </w:r>
            <w:r w:rsidR="00E55F74" w:rsidRPr="00E55F74">
              <w:rPr>
                <w:sz w:val="24"/>
                <w:szCs w:val="24"/>
                <w:u w:val="single"/>
                <w:lang w:eastAsia="lv-LV"/>
              </w:rPr>
              <w:t xml:space="preserve"> zemes vienība atrodas j</w:t>
            </w:r>
            <w:r w:rsidRPr="00E55F74">
              <w:rPr>
                <w:sz w:val="24"/>
                <w:szCs w:val="24"/>
                <w:u w:val="single"/>
                <w:lang w:eastAsia="lv-LV"/>
              </w:rPr>
              <w:t xml:space="preserve">auktas ražošanas un darījumu apbūves teritorija (18JRD). </w:t>
            </w:r>
            <w:r w:rsidR="00E55F74" w:rsidRPr="00E55F74">
              <w:rPr>
                <w:sz w:val="24"/>
                <w:szCs w:val="24"/>
                <w:u w:val="single"/>
                <w:lang w:eastAsia="lv-LV"/>
              </w:rPr>
              <w:t>Esošā z</w:t>
            </w:r>
            <w:r w:rsidRPr="00E55F74">
              <w:rPr>
                <w:sz w:val="24"/>
                <w:szCs w:val="24"/>
                <w:u w:val="single"/>
                <w:lang w:eastAsia="lv-LV"/>
              </w:rPr>
              <w:t xml:space="preserve">emes </w:t>
            </w:r>
            <w:r w:rsidR="00E55F74" w:rsidRPr="00E55F74">
              <w:rPr>
                <w:sz w:val="24"/>
                <w:szCs w:val="24"/>
                <w:u w:val="single"/>
                <w:lang w:eastAsia="lv-LV"/>
              </w:rPr>
              <w:t>vienības</w:t>
            </w:r>
            <w:r w:rsidRPr="00E55F74">
              <w:rPr>
                <w:sz w:val="24"/>
                <w:szCs w:val="24"/>
                <w:u w:val="single"/>
                <w:lang w:eastAsia="lv-LV"/>
              </w:rPr>
              <w:t xml:space="preserve"> platība 1081 m</w:t>
            </w:r>
            <w:r w:rsidRPr="00E55F74">
              <w:rPr>
                <w:sz w:val="24"/>
                <w:szCs w:val="24"/>
                <w:u w:val="single"/>
                <w:vertAlign w:val="superscript"/>
                <w:lang w:eastAsia="lv-LV"/>
              </w:rPr>
              <w:t>2</w:t>
            </w:r>
            <w:r w:rsidR="00E55F74" w:rsidRPr="00E55F74">
              <w:rPr>
                <w:sz w:val="24"/>
                <w:szCs w:val="24"/>
                <w:u w:val="single"/>
                <w:lang w:eastAsia="lv-LV"/>
              </w:rPr>
              <w:t xml:space="preserve"> </w:t>
            </w:r>
            <w:r w:rsidRPr="00E55F74">
              <w:rPr>
                <w:sz w:val="24"/>
                <w:szCs w:val="24"/>
                <w:u w:val="single"/>
                <w:lang w:eastAsia="lv-LV"/>
              </w:rPr>
              <w:t xml:space="preserve">nav pietiekami liela </w:t>
            </w:r>
            <w:r w:rsidR="00E55F74" w:rsidRPr="00E55F74">
              <w:rPr>
                <w:sz w:val="24"/>
                <w:szCs w:val="24"/>
                <w:u w:val="single"/>
                <w:lang w:eastAsia="lv-LV"/>
              </w:rPr>
              <w:t>ražošanas apbūves veidošanai</w:t>
            </w:r>
            <w:r w:rsidRPr="00E55F74">
              <w:rPr>
                <w:sz w:val="24"/>
                <w:szCs w:val="24"/>
                <w:u w:val="single"/>
                <w:lang w:eastAsia="lv-LV"/>
              </w:rPr>
              <w:t xml:space="preserve">. </w:t>
            </w:r>
            <w:r w:rsidR="00E55F74" w:rsidRPr="00E55F74">
              <w:rPr>
                <w:sz w:val="24"/>
                <w:szCs w:val="24"/>
                <w:u w:val="single"/>
                <w:lang w:eastAsia="lv-LV"/>
              </w:rPr>
              <w:t>Līdz ar to z</w:t>
            </w:r>
            <w:r w:rsidRPr="00E55F74">
              <w:rPr>
                <w:sz w:val="24"/>
                <w:szCs w:val="24"/>
                <w:u w:val="single"/>
                <w:lang w:eastAsia="lv-LV"/>
              </w:rPr>
              <w:t xml:space="preserve">emes </w:t>
            </w:r>
            <w:r w:rsidR="00E55F74" w:rsidRPr="00E55F74">
              <w:rPr>
                <w:sz w:val="24"/>
                <w:szCs w:val="24"/>
                <w:u w:val="single"/>
                <w:lang w:eastAsia="lv-LV"/>
              </w:rPr>
              <w:t>vienība būtu piemērota pievienošanai robežojošai zemes vienībai</w:t>
            </w:r>
            <w:r w:rsidRPr="00E55F74">
              <w:rPr>
                <w:sz w:val="24"/>
                <w:szCs w:val="24"/>
                <w:u w:val="single"/>
                <w:lang w:eastAsia="lv-LV"/>
              </w:rPr>
              <w:t xml:space="preserve">. Zemes </w:t>
            </w:r>
            <w:r w:rsidR="00E55F74" w:rsidRPr="00E55F74">
              <w:rPr>
                <w:sz w:val="24"/>
                <w:szCs w:val="24"/>
                <w:u w:val="single"/>
                <w:lang w:eastAsia="lv-LV"/>
              </w:rPr>
              <w:t>vienība</w:t>
            </w:r>
            <w:r w:rsidRPr="00E55F74">
              <w:rPr>
                <w:sz w:val="24"/>
                <w:szCs w:val="24"/>
                <w:u w:val="single"/>
                <w:lang w:eastAsia="lv-LV"/>
              </w:rPr>
              <w:t xml:space="preserve"> ir ar līdzenu reljefu,</w:t>
            </w:r>
            <w:r w:rsidR="00E55F74" w:rsidRPr="00E55F74">
              <w:rPr>
                <w:sz w:val="24"/>
                <w:szCs w:val="24"/>
                <w:u w:val="single"/>
                <w:lang w:eastAsia="lv-LV"/>
              </w:rPr>
              <w:t xml:space="preserve"> daļēji ir aizaugusi ar krūmājiem un tā</w:t>
            </w:r>
            <w:r w:rsidRPr="00E55F74">
              <w:rPr>
                <w:sz w:val="24"/>
                <w:szCs w:val="24"/>
                <w:u w:val="single"/>
                <w:lang w:eastAsia="lv-LV"/>
              </w:rPr>
              <w:t xml:space="preserve"> </w:t>
            </w:r>
            <w:r w:rsidR="00E55F74" w:rsidRPr="00E55F74">
              <w:rPr>
                <w:sz w:val="24"/>
                <w:szCs w:val="24"/>
                <w:u w:val="single"/>
                <w:lang w:eastAsia="lv-LV"/>
              </w:rPr>
              <w:t>nav labiekārtota</w:t>
            </w:r>
            <w:r w:rsidRPr="00E55F74">
              <w:rPr>
                <w:sz w:val="24"/>
                <w:szCs w:val="24"/>
                <w:u w:val="single"/>
                <w:lang w:eastAsia="lv-LV"/>
              </w:rPr>
              <w:t>. Apkārt</w:t>
            </w:r>
            <w:r w:rsidR="00E55F74" w:rsidRPr="00E55F74">
              <w:rPr>
                <w:sz w:val="24"/>
                <w:szCs w:val="24"/>
                <w:u w:val="single"/>
                <w:lang w:eastAsia="lv-LV"/>
              </w:rPr>
              <w:t xml:space="preserve">ējo apbūvi veido ražošanas ēkas, </w:t>
            </w:r>
            <w:r w:rsidRPr="00E55F74">
              <w:rPr>
                <w:sz w:val="24"/>
                <w:szCs w:val="24"/>
                <w:u w:val="single"/>
                <w:lang w:eastAsia="lv-LV"/>
              </w:rPr>
              <w:t xml:space="preserve"> angāri/noliktavas. </w:t>
            </w:r>
            <w:r w:rsidR="00E55F74" w:rsidRPr="00E55F74">
              <w:rPr>
                <w:sz w:val="24"/>
                <w:szCs w:val="24"/>
                <w:u w:val="single"/>
                <w:lang w:eastAsia="lv-LV"/>
              </w:rPr>
              <w:t>Zemes vienības apkārtnē ir pietiekami daudz brīvas, ērtāk izmantojamas un pēc platības lielākas</w:t>
            </w:r>
            <w:r w:rsidRPr="00E55F74">
              <w:rPr>
                <w:sz w:val="24"/>
                <w:szCs w:val="24"/>
                <w:u w:val="single"/>
                <w:lang w:eastAsia="lv-LV"/>
              </w:rPr>
              <w:t xml:space="preserve"> zemes </w:t>
            </w:r>
            <w:r w:rsidR="00E55F74" w:rsidRPr="00E55F74">
              <w:rPr>
                <w:sz w:val="24"/>
                <w:szCs w:val="24"/>
                <w:u w:val="single"/>
                <w:lang w:eastAsia="lv-LV"/>
              </w:rPr>
              <w:t>vienības, kura</w:t>
            </w:r>
            <w:r w:rsidRPr="00E55F74">
              <w:rPr>
                <w:sz w:val="24"/>
                <w:szCs w:val="24"/>
                <w:u w:val="single"/>
                <w:lang w:eastAsia="lv-LV"/>
              </w:rPr>
              <w:t xml:space="preserve">s </w:t>
            </w:r>
            <w:r w:rsidR="00E55F74" w:rsidRPr="00E55F74">
              <w:rPr>
                <w:sz w:val="24"/>
                <w:szCs w:val="24"/>
                <w:u w:val="single"/>
                <w:lang w:eastAsia="lv-LV"/>
              </w:rPr>
              <w:t>iespējams</w:t>
            </w:r>
            <w:r w:rsidRPr="00E55F74">
              <w:rPr>
                <w:sz w:val="24"/>
                <w:szCs w:val="24"/>
                <w:u w:val="single"/>
                <w:lang w:eastAsia="lv-LV"/>
              </w:rPr>
              <w:t xml:space="preserve"> izmantot kā atklātus laukumus materiālu uzglabāšanai (nomāt). Līdz ar to na</w:t>
            </w:r>
            <w:r w:rsidR="00E55F74" w:rsidRPr="00E55F74">
              <w:rPr>
                <w:sz w:val="24"/>
                <w:szCs w:val="24"/>
                <w:u w:val="single"/>
                <w:lang w:eastAsia="lv-LV"/>
              </w:rPr>
              <w:t>v vērojams pieprasījums pēc šādas</w:t>
            </w:r>
            <w:r w:rsidRPr="00E55F74">
              <w:rPr>
                <w:sz w:val="24"/>
                <w:szCs w:val="24"/>
                <w:u w:val="single"/>
                <w:lang w:eastAsia="lv-LV"/>
              </w:rPr>
              <w:t xml:space="preserve"> mazas platības zemes </w:t>
            </w:r>
            <w:r w:rsidR="00E55F74" w:rsidRPr="00E55F74">
              <w:rPr>
                <w:sz w:val="24"/>
                <w:szCs w:val="24"/>
                <w:u w:val="single"/>
                <w:lang w:eastAsia="lv-LV"/>
              </w:rPr>
              <w:t>vienības</w:t>
            </w:r>
            <w:r w:rsidRPr="00E55F74">
              <w:rPr>
                <w:sz w:val="24"/>
                <w:szCs w:val="24"/>
                <w:u w:val="single"/>
                <w:lang w:eastAsia="lv-LV"/>
              </w:rPr>
              <w:t xml:space="preserve"> nomāšanas. </w:t>
            </w:r>
            <w:r w:rsidR="00E55F74" w:rsidRPr="00E55F74">
              <w:rPr>
                <w:sz w:val="24"/>
                <w:szCs w:val="24"/>
                <w:u w:val="single"/>
                <w:lang w:eastAsia="lv-LV"/>
              </w:rPr>
              <w:t xml:space="preserve">Ņemot vērā zemes vienības </w:t>
            </w:r>
            <w:r w:rsidR="00E55F74" w:rsidRPr="00E55F74">
              <w:rPr>
                <w:sz w:val="24"/>
                <w:szCs w:val="24"/>
                <w:u w:val="single"/>
              </w:rPr>
              <w:t xml:space="preserve">kadastrālo vērtību uz 2016.gada 1.janvāri 16 748 </w:t>
            </w:r>
            <w:r w:rsidR="00E55F74" w:rsidRPr="00E55F74">
              <w:rPr>
                <w:i/>
                <w:sz w:val="24"/>
                <w:szCs w:val="24"/>
                <w:u w:val="single"/>
              </w:rPr>
              <w:t>euro</w:t>
            </w:r>
            <w:r w:rsidRPr="00E55F74">
              <w:rPr>
                <w:sz w:val="24"/>
                <w:szCs w:val="24"/>
                <w:u w:val="single"/>
                <w:lang w:eastAsia="lv-LV"/>
              </w:rPr>
              <w:t xml:space="preserve">, </w:t>
            </w:r>
            <w:r w:rsidR="00E55F74" w:rsidRPr="00E55F74">
              <w:rPr>
                <w:sz w:val="24"/>
                <w:szCs w:val="24"/>
                <w:u w:val="single"/>
                <w:lang w:eastAsia="lv-LV"/>
              </w:rPr>
              <w:t>nekustamā īpašuma</w:t>
            </w:r>
            <w:r w:rsidRPr="00E55F74">
              <w:rPr>
                <w:sz w:val="24"/>
                <w:szCs w:val="24"/>
                <w:u w:val="single"/>
                <w:lang w:eastAsia="lv-LV"/>
              </w:rPr>
              <w:t xml:space="preserve"> nodoklis gadā ir 251,22</w:t>
            </w:r>
            <w:r w:rsidR="00E55F74" w:rsidRPr="00E55F74">
              <w:rPr>
                <w:sz w:val="24"/>
                <w:szCs w:val="24"/>
                <w:u w:val="single"/>
                <w:lang w:eastAsia="lv-LV"/>
              </w:rPr>
              <w:t xml:space="preserve"> </w:t>
            </w:r>
            <w:r w:rsidR="00E55F74" w:rsidRPr="00E55F74">
              <w:rPr>
                <w:i/>
                <w:sz w:val="24"/>
                <w:szCs w:val="24"/>
                <w:u w:val="single"/>
              </w:rPr>
              <w:t>euro</w:t>
            </w:r>
            <w:r w:rsidRPr="00E55F74">
              <w:rPr>
                <w:sz w:val="24"/>
                <w:szCs w:val="24"/>
                <w:u w:val="single"/>
                <w:lang w:eastAsia="lv-LV"/>
              </w:rPr>
              <w:t xml:space="preserve">. </w:t>
            </w:r>
            <w:r w:rsidR="00E55F74" w:rsidRPr="00E55F74">
              <w:rPr>
                <w:sz w:val="24"/>
                <w:szCs w:val="24"/>
                <w:u w:val="single"/>
                <w:lang w:eastAsia="lv-LV"/>
              </w:rPr>
              <w:t>Ņemot vērā minēto,</w:t>
            </w:r>
            <w:r w:rsidRPr="00E55F74">
              <w:rPr>
                <w:sz w:val="24"/>
                <w:szCs w:val="24"/>
                <w:u w:val="single"/>
                <w:lang w:eastAsia="lv-LV"/>
              </w:rPr>
              <w:t xml:space="preserve"> zemes </w:t>
            </w:r>
            <w:r w:rsidR="00E55F74" w:rsidRPr="00E55F74">
              <w:rPr>
                <w:sz w:val="24"/>
                <w:szCs w:val="24"/>
                <w:u w:val="single"/>
                <w:lang w:eastAsia="lv-LV"/>
              </w:rPr>
              <w:t>vienības</w:t>
            </w:r>
            <w:r w:rsidRPr="00E55F74">
              <w:rPr>
                <w:sz w:val="24"/>
                <w:szCs w:val="24"/>
                <w:u w:val="single"/>
                <w:lang w:eastAsia="lv-LV"/>
              </w:rPr>
              <w:t xml:space="preserve"> </w:t>
            </w:r>
            <w:r w:rsidR="002D7A77">
              <w:rPr>
                <w:sz w:val="24"/>
                <w:szCs w:val="24"/>
                <w:u w:val="single"/>
                <w:lang w:eastAsia="lv-LV"/>
              </w:rPr>
              <w:t>lietderīgākais</w:t>
            </w:r>
            <w:r w:rsidRPr="00E55F74">
              <w:rPr>
                <w:sz w:val="24"/>
                <w:szCs w:val="24"/>
                <w:u w:val="single"/>
                <w:lang w:eastAsia="lv-LV"/>
              </w:rPr>
              <w:t xml:space="preserve"> izmantošanas veids ir atsavināšana (pārdošana</w:t>
            </w:r>
            <w:r w:rsidR="00E55F74" w:rsidRPr="00E55F74">
              <w:rPr>
                <w:sz w:val="24"/>
                <w:szCs w:val="24"/>
                <w:u w:val="single"/>
                <w:lang w:eastAsia="lv-LV"/>
              </w:rPr>
              <w:t xml:space="preserve"> brīvā tirgū) nevis iznomāšana.</w:t>
            </w:r>
          </w:p>
          <w:p w:rsidR="00F541C7" w:rsidRDefault="00F541C7" w:rsidP="00F541C7">
            <w:pPr>
              <w:pStyle w:val="BodyText"/>
              <w:spacing w:after="0"/>
              <w:ind w:firstLine="663"/>
              <w:jc w:val="both"/>
            </w:pPr>
            <w:r w:rsidRPr="00510F29">
              <w:t xml:space="preserve">Saskaņā ar </w:t>
            </w:r>
            <w:r>
              <w:t>VNĪ</w:t>
            </w:r>
            <w:r w:rsidRPr="00510F29">
              <w:t xml:space="preserve"> rīcībā esošajiem </w:t>
            </w:r>
            <w:r>
              <w:t>nekustamā īpašuma</w:t>
            </w:r>
            <w:r w:rsidRPr="00B54631">
              <w:t xml:space="preserve"> </w:t>
            </w:r>
            <w:r w:rsidRPr="00510F29">
              <w:t xml:space="preserve">rentabilitātes rādītājiem par periodu no </w:t>
            </w:r>
            <w:r w:rsidRPr="00E10B39">
              <w:t>201</w:t>
            </w:r>
            <w:r w:rsidR="002E14B6">
              <w:t>4</w:t>
            </w:r>
            <w:r w:rsidRPr="00E10B39">
              <w:t>.gada 1.janvāra</w:t>
            </w:r>
            <w:r w:rsidRPr="0084777F">
              <w:t xml:space="preserve"> līdz </w:t>
            </w:r>
            <w:r w:rsidRPr="00E10B39">
              <w:t>201</w:t>
            </w:r>
            <w:r w:rsidR="002E14B6">
              <w:t>6</w:t>
            </w:r>
            <w:r w:rsidRPr="00E10B39">
              <w:t>.gada 3</w:t>
            </w:r>
            <w:r w:rsidR="00564D20">
              <w:t>0.</w:t>
            </w:r>
            <w:r w:rsidR="002E14B6">
              <w:t>aprīlim</w:t>
            </w:r>
            <w:r w:rsidRPr="00510F29">
              <w:t xml:space="preserve"> </w:t>
            </w:r>
            <w:r>
              <w:t>nekustamā īpašuma</w:t>
            </w:r>
            <w:r w:rsidRPr="00510F29">
              <w:t xml:space="preserve"> pārvaldīšana VNĪ ir nesusi zaudējumus </w:t>
            </w:r>
            <w:r w:rsidR="00E10B39">
              <w:t>13</w:t>
            </w:r>
            <w:r w:rsidR="002E14B6">
              <w:t>21</w:t>
            </w:r>
            <w:r w:rsidRPr="00510F29">
              <w:t xml:space="preserve"> </w:t>
            </w:r>
            <w:r w:rsidRPr="00510F29">
              <w:rPr>
                <w:i/>
              </w:rPr>
              <w:t>euro</w:t>
            </w:r>
            <w:r w:rsidRPr="00510F29">
              <w:t xml:space="preserve"> apmērā.</w:t>
            </w:r>
          </w:p>
          <w:p w:rsidR="00F541C7" w:rsidRDefault="00F541C7" w:rsidP="00F541C7">
            <w:pPr>
              <w:pStyle w:val="BodyText"/>
              <w:spacing w:after="0"/>
              <w:ind w:firstLine="658"/>
              <w:jc w:val="both"/>
            </w:pPr>
            <w:r w:rsidRPr="00B54631">
              <w:t xml:space="preserve">Ņemot vērā, ka </w:t>
            </w:r>
            <w:r>
              <w:t>nekustamais īpašums</w:t>
            </w:r>
            <w:r w:rsidRPr="00B54631">
              <w:t xml:space="preserve"> nav piemērot</w:t>
            </w:r>
            <w:r>
              <w:t>s</w:t>
            </w:r>
            <w:r w:rsidRPr="00B54631">
              <w:t xml:space="preserve"> VNĪ saimniecisk</w:t>
            </w:r>
            <w:r>
              <w:t>ās darbības veikšanai, kā arī tas</w:t>
            </w:r>
            <w:r w:rsidRPr="00B54631">
              <w:t xml:space="preserve"> nav nepieciešam</w:t>
            </w:r>
            <w:r>
              <w:t>s</w:t>
            </w:r>
            <w:r w:rsidRPr="00B54631">
              <w:t xml:space="preserve"> valsts pārvaldes funkciju nodrošināšanai saskaņā ar Valsts pārvaldes iekārtas likumu</w:t>
            </w:r>
            <w:r>
              <w:t>, VNĪ</w:t>
            </w:r>
            <w:r w:rsidRPr="000966B2">
              <w:t xml:space="preserve"> Īpašumu izvērtēšanas komisija 201</w:t>
            </w:r>
            <w:r>
              <w:t>6</w:t>
            </w:r>
            <w:r w:rsidRPr="000966B2">
              <w:t xml:space="preserve">.gada </w:t>
            </w:r>
            <w:r>
              <w:t>21.janvāra</w:t>
            </w:r>
            <w:r w:rsidRPr="000966B2">
              <w:t xml:space="preserve"> sēdē nolēma (prot. Nr.</w:t>
            </w:r>
            <w:r>
              <w:t>1</w:t>
            </w:r>
            <w:r w:rsidRPr="000966B2">
              <w:t xml:space="preserve">, </w:t>
            </w:r>
            <w:r>
              <w:t>9</w:t>
            </w:r>
            <w:r w:rsidRPr="000966B2">
              <w:t>.punkts)</w:t>
            </w:r>
            <w:r>
              <w:t xml:space="preserve"> nekustamo īpašumu virzīt atsavināšanai.</w:t>
            </w:r>
          </w:p>
          <w:p w:rsidR="00CE1C03" w:rsidRDefault="00F541C7" w:rsidP="002D2820">
            <w:pPr>
              <w:pStyle w:val="BodyText"/>
              <w:ind w:firstLine="663"/>
              <w:jc w:val="both"/>
            </w:pPr>
            <w:r w:rsidRPr="009D6D1B">
              <w:t xml:space="preserve">Atsavinot </w:t>
            </w:r>
            <w:r>
              <w:t xml:space="preserve">nekustamā īpašuma sastāvā esošo </w:t>
            </w:r>
            <w:r w:rsidRPr="009D6D1B">
              <w:t>zemes</w:t>
            </w:r>
            <w:r>
              <w:t xml:space="preserve"> vienību</w:t>
            </w:r>
            <w:r w:rsidRPr="009D6D1B">
              <w:t xml:space="preserve"> jāņem vērā likuma „Par zemes reformu Latvijas Republikas pilsētās” 21.pantā noteiktie ierobežojumi darījumiem ar zemes īpašumiem</w:t>
            </w:r>
            <w:r>
              <w:t xml:space="preserve">. </w:t>
            </w:r>
          </w:p>
          <w:p w:rsidR="002D2820" w:rsidRPr="002D2820" w:rsidRDefault="002D2820" w:rsidP="002D2820">
            <w:pPr>
              <w:pStyle w:val="BodyText"/>
              <w:numPr>
                <w:ilvl w:val="0"/>
                <w:numId w:val="10"/>
              </w:numPr>
              <w:tabs>
                <w:tab w:val="left" w:pos="1083"/>
              </w:tabs>
              <w:spacing w:after="0"/>
              <w:ind w:left="0" w:firstLine="682"/>
              <w:jc w:val="both"/>
            </w:pPr>
            <w:r w:rsidRPr="002D2820">
              <w:t>Nekustamais īpašums (nekustamā īpašuma kadastra Nr.</w:t>
            </w:r>
            <w:r>
              <w:t>3801 501 0083</w:t>
            </w:r>
            <w:r w:rsidRPr="002D2820">
              <w:t xml:space="preserve">) </w:t>
            </w:r>
            <w:r w:rsidRPr="00F52FDA">
              <w:rPr>
                <w:b/>
              </w:rPr>
              <w:t>Tehnikas ielā 5G, Balvos, Balvu novadā</w:t>
            </w:r>
            <w:r w:rsidRPr="002D2820">
              <w:t xml:space="preserve">, sastāv no </w:t>
            </w:r>
            <w:r>
              <w:t>ražošanas korpusa</w:t>
            </w:r>
            <w:r w:rsidRPr="002D2820">
              <w:t xml:space="preserve"> (būves kadastra apzīmējums </w:t>
            </w:r>
            <w:r>
              <w:t>3801 001 0489 005</w:t>
            </w:r>
            <w:r w:rsidRPr="002D2820">
              <w:t>; galvenais lietošanas veids 12</w:t>
            </w:r>
            <w:r>
              <w:t>51</w:t>
            </w:r>
            <w:r w:rsidRPr="002D2820">
              <w:t xml:space="preserve"> – </w:t>
            </w:r>
            <w:r>
              <w:t>rūpnieciskās ražošanas</w:t>
            </w:r>
            <w:r w:rsidRPr="002D2820">
              <w:t xml:space="preserve"> ēkas) ar kopējo platību </w:t>
            </w:r>
            <w:r>
              <w:t>2639,10</w:t>
            </w:r>
            <w:r w:rsidRPr="002D2820">
              <w:t xml:space="preserve"> m</w:t>
            </w:r>
            <w:r w:rsidRPr="002D2820">
              <w:rPr>
                <w:vertAlign w:val="superscript"/>
              </w:rPr>
              <w:t>2</w:t>
            </w:r>
            <w:r w:rsidRPr="002D2820">
              <w:t>.</w:t>
            </w:r>
          </w:p>
          <w:p w:rsidR="002D2820" w:rsidRPr="002D2820" w:rsidRDefault="002D2820" w:rsidP="002D2820">
            <w:pPr>
              <w:pStyle w:val="BodyText"/>
              <w:spacing w:after="0"/>
              <w:ind w:firstLine="682"/>
              <w:jc w:val="both"/>
            </w:pPr>
            <w:r w:rsidRPr="002D2820">
              <w:t xml:space="preserve">Īpašuma tiesības uz </w:t>
            </w:r>
            <w:r>
              <w:t>nekustamo īpašumu</w:t>
            </w:r>
            <w:r w:rsidRPr="002D2820">
              <w:t xml:space="preserve"> ir nostiprinātas Latvijas valstij </w:t>
            </w:r>
            <w:r>
              <w:t xml:space="preserve">Zemkopības </w:t>
            </w:r>
            <w:r w:rsidRPr="002D2820">
              <w:t xml:space="preserve">ministrijas personā </w:t>
            </w:r>
            <w:r>
              <w:t>Rēzeknes</w:t>
            </w:r>
            <w:r w:rsidRPr="002D2820">
              <w:t xml:space="preserve"> tiesas zemesgrāmatu nodaļas </w:t>
            </w:r>
            <w:r>
              <w:t>Balvu</w:t>
            </w:r>
            <w:r w:rsidRPr="002D2820">
              <w:t xml:space="preserve"> pilsētas zemesgrāmatas nodalījumā Nr.100000</w:t>
            </w:r>
            <w:r>
              <w:t>547153;</w:t>
            </w:r>
            <w:r w:rsidRPr="002D2820">
              <w:t xml:space="preserve"> lēmuma datums: </w:t>
            </w:r>
            <w:r>
              <w:t>10.08.2015</w:t>
            </w:r>
            <w:r w:rsidRPr="002D2820">
              <w:t xml:space="preserve">. </w:t>
            </w:r>
          </w:p>
          <w:p w:rsidR="002D2820" w:rsidRDefault="002D2820" w:rsidP="002D2820">
            <w:pPr>
              <w:pStyle w:val="BodyText"/>
              <w:spacing w:after="0"/>
              <w:ind w:firstLine="663"/>
              <w:jc w:val="both"/>
            </w:pPr>
            <w:r w:rsidRPr="002D2820">
              <w:t xml:space="preserve">Saskaņā ar informāciju no Nekustamā īpašuma valsts kadastra informācijas sistēmas nekustamā īpašuma kopējā kadastrālā vērtība uz 2016.gada 1.janvāri ir </w:t>
            </w:r>
            <w:r w:rsidR="00F17F24">
              <w:t>60 092</w:t>
            </w:r>
            <w:r w:rsidRPr="002D2820">
              <w:t xml:space="preserve"> </w:t>
            </w:r>
            <w:r w:rsidRPr="00F17F24">
              <w:rPr>
                <w:i/>
              </w:rPr>
              <w:t>euro</w:t>
            </w:r>
            <w:r w:rsidRPr="002D2820">
              <w:t>.</w:t>
            </w:r>
          </w:p>
          <w:p w:rsidR="00F17F24" w:rsidRDefault="00E10B39" w:rsidP="002D2820">
            <w:pPr>
              <w:pStyle w:val="BodyText"/>
              <w:spacing w:after="0"/>
              <w:ind w:firstLine="663"/>
              <w:jc w:val="both"/>
            </w:pPr>
            <w:r>
              <w:t>Saskaņā ar informāciju Balvu</w:t>
            </w:r>
            <w:r w:rsidRPr="002D2820">
              <w:t xml:space="preserve"> pilsētas zemesgrāmatas nodalījumā Nr.100000</w:t>
            </w:r>
            <w:r>
              <w:t xml:space="preserve">547153 </w:t>
            </w:r>
            <w:r w:rsidR="00746F5E">
              <w:t>ražošanas korpuss saistīts</w:t>
            </w:r>
            <w:r>
              <w:t xml:space="preserve"> ar zemes vienību (zemes vienības kadastra apzīmējums 3801 001 0519)</w:t>
            </w:r>
            <w:r w:rsidR="0014357E">
              <w:t xml:space="preserve"> Tehnikas ielā 5G, Balvos, Balvu novadā</w:t>
            </w:r>
            <w:r w:rsidR="008C6BC2">
              <w:t>.</w:t>
            </w:r>
            <w:r>
              <w:t xml:space="preserve"> Zemes īpašuma tiesības nav noskaidrotas.</w:t>
            </w:r>
            <w:r w:rsidR="005F66EE">
              <w:t xml:space="preserve"> </w:t>
            </w:r>
            <w:r w:rsidR="005F66EE" w:rsidRPr="002D2820">
              <w:t>Saskaņā ar informāciju no Nekustamā īpašuma valsts kadastra informācijas sistēmas</w:t>
            </w:r>
            <w:r w:rsidR="005F66EE">
              <w:t xml:space="preserve"> zemes vienības statuss – rezerves zemes fonds. </w:t>
            </w:r>
          </w:p>
          <w:p w:rsidR="00500236" w:rsidRPr="0007635A" w:rsidRDefault="005F66EE" w:rsidP="0007635A">
            <w:pPr>
              <w:pStyle w:val="ListParagraph"/>
              <w:spacing w:after="0" w:line="240" w:lineRule="auto"/>
              <w:ind w:left="0" w:firstLine="658"/>
              <w:jc w:val="both"/>
              <w:rPr>
                <w:sz w:val="24"/>
                <w:szCs w:val="24"/>
                <w:lang w:eastAsia="lv-LV"/>
              </w:rPr>
            </w:pPr>
            <w:r w:rsidRPr="005F66EE">
              <w:rPr>
                <w:sz w:val="24"/>
                <w:szCs w:val="24"/>
                <w:lang w:eastAsia="lv-LV"/>
              </w:rPr>
              <w:t>Ir pieņemts Ministru kabineta 2015.gada 9.septembra rīkojums Nr.505 „Par zemes reformas pabeigšanu Balvu novada Balvu pilsētā”.</w:t>
            </w:r>
            <w:r w:rsidRPr="00DE2DA9">
              <w:rPr>
                <w:sz w:val="24"/>
                <w:szCs w:val="24"/>
                <w:lang w:eastAsia="lv-LV"/>
              </w:rPr>
              <w:t xml:space="preserve"> Zemes pārvaldības likuma 13.panta pirmās daļas 13.punktā dots deleģējums Ministru kabinetam izdot noteikumus par kārtību, kādā </w:t>
            </w:r>
            <w:r w:rsidRPr="00DE2DA9">
              <w:rPr>
                <w:sz w:val="24"/>
                <w:szCs w:val="24"/>
                <w:lang w:eastAsia="lv-LV"/>
              </w:rPr>
              <w:lastRenderedPageBreak/>
              <w:t xml:space="preserve">Valsts zemes dienests nodod datus par rezerves zemes fondā ieskaitītiem zemes gabaliem, kā arī kārtību, kādā nozaru ministrijas pieņem lēmumus par attiecīgu zemes gabalu piederību vai piekritību valstij pēc zemes reformas pabeigšanas. </w:t>
            </w:r>
            <w:r w:rsidR="005869C3">
              <w:rPr>
                <w:sz w:val="24"/>
                <w:szCs w:val="24"/>
                <w:lang w:eastAsia="lv-LV"/>
              </w:rPr>
              <w:t>Ministru kabineta 2016.gada 29.marta</w:t>
            </w:r>
            <w:r w:rsidRPr="00DE2DA9">
              <w:rPr>
                <w:sz w:val="24"/>
                <w:szCs w:val="24"/>
                <w:lang w:eastAsia="lv-LV"/>
              </w:rPr>
              <w:t xml:space="preserve"> </w:t>
            </w:r>
            <w:r w:rsidR="005869C3">
              <w:rPr>
                <w:sz w:val="24"/>
                <w:szCs w:val="24"/>
                <w:lang w:eastAsia="lv-LV"/>
              </w:rPr>
              <w:t>noteikumu Nr.190</w:t>
            </w:r>
            <w:r w:rsidRPr="00DE2DA9">
              <w:rPr>
                <w:sz w:val="24"/>
                <w:szCs w:val="24"/>
                <w:lang w:eastAsia="lv-LV"/>
              </w:rPr>
              <w:t xml:space="preserve"> </w:t>
            </w:r>
            <w:r w:rsidR="00237AF3" w:rsidRPr="00DE2DA9">
              <w:rPr>
                <w:sz w:val="24"/>
                <w:szCs w:val="24"/>
                <w:lang w:eastAsia="lv-LV"/>
              </w:rPr>
              <w:t>„</w:t>
            </w:r>
            <w:r w:rsidR="005869C3">
              <w:rPr>
                <w:sz w:val="24"/>
                <w:szCs w:val="24"/>
                <w:lang w:eastAsia="lv-LV"/>
              </w:rPr>
              <w:t>Kārtība, kādā pieņem lēmumu par rezerves zemes fondā ieskaitīto zemes gabalu un īpašuma tiesību atjaunošanai neizmantoto zemes gabalu piederību vai piekritību</w:t>
            </w:r>
            <w:r w:rsidR="00237AF3" w:rsidRPr="00DE2DA9">
              <w:rPr>
                <w:sz w:val="24"/>
                <w:szCs w:val="24"/>
                <w:lang w:eastAsia="lv-LV"/>
              </w:rPr>
              <w:t>”</w:t>
            </w:r>
            <w:r w:rsidR="005869C3">
              <w:rPr>
                <w:sz w:val="24"/>
                <w:szCs w:val="24"/>
                <w:lang w:eastAsia="lv-LV"/>
              </w:rPr>
              <w:t xml:space="preserve"> </w:t>
            </w:r>
            <w:r w:rsidR="0085559B">
              <w:rPr>
                <w:sz w:val="24"/>
                <w:szCs w:val="24"/>
                <w:lang w:eastAsia="lv-LV"/>
              </w:rPr>
              <w:t>8.3.3.apakšpunktā noteikts</w:t>
            </w:r>
            <w:r w:rsidR="00DE2DA9" w:rsidRPr="00DE2DA9">
              <w:rPr>
                <w:sz w:val="24"/>
                <w:szCs w:val="24"/>
                <w:lang w:eastAsia="lv-LV"/>
              </w:rPr>
              <w:t>, ka pēc zemes vienības</w:t>
            </w:r>
            <w:r w:rsidRPr="00DE2DA9">
              <w:rPr>
                <w:sz w:val="24"/>
                <w:szCs w:val="24"/>
                <w:lang w:eastAsia="lv-LV"/>
              </w:rPr>
              <w:t xml:space="preserve"> piekritības</w:t>
            </w:r>
            <w:r w:rsidR="00746F5E">
              <w:rPr>
                <w:sz w:val="24"/>
                <w:szCs w:val="24"/>
                <w:lang w:eastAsia="lv-LV"/>
              </w:rPr>
              <w:t xml:space="preserve"> izvērtēšanas atbilstoši likumā</w:t>
            </w:r>
            <w:r w:rsidR="005869C3">
              <w:rPr>
                <w:sz w:val="24"/>
                <w:szCs w:val="24"/>
                <w:lang w:eastAsia="lv-LV"/>
              </w:rPr>
              <w:t xml:space="preserve"> „</w:t>
            </w:r>
            <w:r w:rsidRPr="00DE2DA9">
              <w:rPr>
                <w:sz w:val="24"/>
                <w:szCs w:val="24"/>
                <w:lang w:eastAsia="lv-LV"/>
              </w:rPr>
              <w:t>Par valsts un pašvaldību zemes īpašuma tiesībām un to nostiprināšanu zemesgrāma</w:t>
            </w:r>
            <w:r w:rsidR="00DE2DA9" w:rsidRPr="00DE2DA9">
              <w:rPr>
                <w:sz w:val="24"/>
                <w:szCs w:val="24"/>
                <w:lang w:eastAsia="lv-LV"/>
              </w:rPr>
              <w:t xml:space="preserve">tās” </w:t>
            </w:r>
            <w:r w:rsidR="00746F5E">
              <w:rPr>
                <w:sz w:val="24"/>
                <w:szCs w:val="24"/>
                <w:lang w:eastAsia="lv-LV"/>
              </w:rPr>
              <w:t xml:space="preserve">noteiktajam </w:t>
            </w:r>
            <w:r w:rsidR="00DE2DA9" w:rsidRPr="00DE2DA9">
              <w:rPr>
                <w:sz w:val="24"/>
                <w:szCs w:val="24"/>
                <w:lang w:eastAsia="lv-LV"/>
              </w:rPr>
              <w:t>attiecīgā ministrija, kurai</w:t>
            </w:r>
            <w:r w:rsidRPr="00DE2DA9">
              <w:rPr>
                <w:sz w:val="24"/>
                <w:szCs w:val="24"/>
                <w:lang w:eastAsia="lv-LV"/>
              </w:rPr>
              <w:t xml:space="preserve"> </w:t>
            </w:r>
            <w:r w:rsidR="00DE2DA9" w:rsidRPr="00DE2DA9">
              <w:rPr>
                <w:sz w:val="24"/>
                <w:szCs w:val="24"/>
                <w:lang w:eastAsia="lv-LV"/>
              </w:rPr>
              <w:t>zemes vienība piekrīt</w:t>
            </w:r>
            <w:r w:rsidRPr="00DE2DA9">
              <w:rPr>
                <w:sz w:val="24"/>
                <w:szCs w:val="24"/>
                <w:lang w:eastAsia="lv-LV"/>
              </w:rPr>
              <w:t>, Ministru kabinetā iesniedz Ministru kabineta rīk</w:t>
            </w:r>
            <w:r w:rsidR="00DE2DA9" w:rsidRPr="00DE2DA9">
              <w:rPr>
                <w:sz w:val="24"/>
                <w:szCs w:val="24"/>
                <w:lang w:eastAsia="lv-LV"/>
              </w:rPr>
              <w:t>ojuma projektu par zemes vienības</w:t>
            </w:r>
            <w:r w:rsidRPr="00DE2DA9">
              <w:rPr>
                <w:sz w:val="24"/>
                <w:szCs w:val="24"/>
                <w:lang w:eastAsia="lv-LV"/>
              </w:rPr>
              <w:t xml:space="preserve"> piekritību vai piederību valstij. </w:t>
            </w:r>
          </w:p>
          <w:p w:rsidR="00500236" w:rsidRPr="0007635A" w:rsidRDefault="00500236" w:rsidP="0007635A">
            <w:pPr>
              <w:pStyle w:val="NoSpacing"/>
              <w:ind w:firstLine="516"/>
              <w:jc w:val="both"/>
              <w:rPr>
                <w:sz w:val="24"/>
                <w:szCs w:val="24"/>
                <w:u w:val="single"/>
                <w:lang w:eastAsia="lv-LV"/>
              </w:rPr>
            </w:pPr>
            <w:r w:rsidRPr="0007635A">
              <w:rPr>
                <w:sz w:val="24"/>
                <w:szCs w:val="24"/>
                <w:u w:val="single"/>
                <w:lang w:eastAsia="lv-LV"/>
              </w:rPr>
              <w:t xml:space="preserve">Ražošanas korpusa ēka ir sliktā tehniskā stāvoklī un nav izmantojama bez būtisku ieguldījumu veikšanas (jāveic telpu apdare, jāatjauno komunikāciju sistēmas, fasāde u.c.). Būve atrodas uz zemes vienības, kuras statuss šobrīd ir „rezerves zemes fonds”. Ņemot vērā  būves </w:t>
            </w:r>
            <w:r w:rsidRPr="0007635A">
              <w:rPr>
                <w:sz w:val="24"/>
                <w:szCs w:val="24"/>
                <w:u w:val="single"/>
              </w:rPr>
              <w:t xml:space="preserve">kadastrālo vērtību uz 2016.gada 1.janvāri 60 092 </w:t>
            </w:r>
            <w:r w:rsidRPr="0007635A">
              <w:rPr>
                <w:i/>
                <w:sz w:val="24"/>
                <w:szCs w:val="24"/>
                <w:u w:val="single"/>
              </w:rPr>
              <w:t>euro,</w:t>
            </w:r>
            <w:r w:rsidRPr="0007635A">
              <w:rPr>
                <w:sz w:val="24"/>
                <w:szCs w:val="24"/>
                <w:u w:val="single"/>
              </w:rPr>
              <w:t xml:space="preserve"> </w:t>
            </w:r>
            <w:r w:rsidR="00B92931" w:rsidRPr="0007635A">
              <w:rPr>
                <w:sz w:val="24"/>
                <w:szCs w:val="24"/>
                <w:u w:val="single"/>
                <w:lang w:eastAsia="lv-LV"/>
              </w:rPr>
              <w:t>n</w:t>
            </w:r>
            <w:r w:rsidRPr="0007635A">
              <w:rPr>
                <w:sz w:val="24"/>
                <w:szCs w:val="24"/>
                <w:u w:val="single"/>
                <w:lang w:eastAsia="lv-LV"/>
              </w:rPr>
              <w:t xml:space="preserve">ekustamā īpašuma nodoklis gadā ir 901,38 </w:t>
            </w:r>
            <w:r w:rsidRPr="0007635A">
              <w:rPr>
                <w:i/>
                <w:sz w:val="24"/>
                <w:szCs w:val="24"/>
                <w:u w:val="single"/>
              </w:rPr>
              <w:t>euro</w:t>
            </w:r>
            <w:r w:rsidR="00B92931" w:rsidRPr="0007635A">
              <w:rPr>
                <w:sz w:val="24"/>
                <w:szCs w:val="24"/>
                <w:u w:val="single"/>
                <w:lang w:eastAsia="lv-LV"/>
              </w:rPr>
              <w:t>.</w:t>
            </w:r>
            <w:r w:rsidRPr="0007635A">
              <w:rPr>
                <w:sz w:val="24"/>
                <w:szCs w:val="24"/>
                <w:u w:val="single"/>
                <w:lang w:eastAsia="lv-LV"/>
              </w:rPr>
              <w:t xml:space="preserve"> </w:t>
            </w:r>
            <w:r w:rsidR="00AA7260" w:rsidRPr="0007635A">
              <w:rPr>
                <w:sz w:val="24"/>
                <w:szCs w:val="24"/>
                <w:u w:val="single"/>
                <w:lang w:eastAsia="lv-LV"/>
              </w:rPr>
              <w:t>Esošā tehniskā stāvoklī būve</w:t>
            </w:r>
            <w:r w:rsidRPr="0007635A">
              <w:rPr>
                <w:sz w:val="24"/>
                <w:szCs w:val="24"/>
                <w:u w:val="single"/>
                <w:lang w:eastAsia="lv-LV"/>
              </w:rPr>
              <w:t xml:space="preserve"> bez ieguldījumu veikšanas nav izmantojama komercdarbībai, līdz ar to nav piedāvājama nomai. </w:t>
            </w:r>
            <w:r w:rsidR="0007635A" w:rsidRPr="0007635A">
              <w:rPr>
                <w:sz w:val="24"/>
                <w:szCs w:val="24"/>
                <w:u w:val="single"/>
                <w:lang w:eastAsia="lv-LV"/>
              </w:rPr>
              <w:t>Ņemot vērā minēto</w:t>
            </w:r>
            <w:r w:rsidR="002D7A77">
              <w:rPr>
                <w:sz w:val="24"/>
                <w:szCs w:val="24"/>
                <w:u w:val="single"/>
                <w:lang w:eastAsia="lv-LV"/>
              </w:rPr>
              <w:t>,</w:t>
            </w:r>
            <w:r w:rsidR="0007635A" w:rsidRPr="0007635A">
              <w:rPr>
                <w:sz w:val="24"/>
                <w:szCs w:val="24"/>
                <w:u w:val="single"/>
                <w:lang w:eastAsia="lv-LV"/>
              </w:rPr>
              <w:t xml:space="preserve"> būves</w:t>
            </w:r>
            <w:r w:rsidRPr="0007635A">
              <w:rPr>
                <w:sz w:val="24"/>
                <w:szCs w:val="24"/>
                <w:u w:val="single"/>
                <w:lang w:eastAsia="lv-LV"/>
              </w:rPr>
              <w:t xml:space="preserve"> </w:t>
            </w:r>
            <w:r w:rsidR="002D7A77">
              <w:rPr>
                <w:sz w:val="24"/>
                <w:szCs w:val="24"/>
                <w:u w:val="single"/>
                <w:lang w:eastAsia="lv-LV"/>
              </w:rPr>
              <w:t>lietderīgākais</w:t>
            </w:r>
            <w:r w:rsidRPr="0007635A">
              <w:rPr>
                <w:sz w:val="24"/>
                <w:szCs w:val="24"/>
                <w:u w:val="single"/>
                <w:lang w:eastAsia="lv-LV"/>
              </w:rPr>
              <w:t xml:space="preserve"> izmantošanas veids ir pārdoš</w:t>
            </w:r>
            <w:r w:rsidR="0007635A">
              <w:rPr>
                <w:sz w:val="24"/>
                <w:szCs w:val="24"/>
                <w:u w:val="single"/>
                <w:lang w:eastAsia="lv-LV"/>
              </w:rPr>
              <w:t>ana brīvā tirgū (atsavināšana).</w:t>
            </w:r>
          </w:p>
          <w:p w:rsidR="00DE2DA9" w:rsidRDefault="00DE2DA9" w:rsidP="00DE2DA9">
            <w:pPr>
              <w:pStyle w:val="ListParagraph"/>
              <w:spacing w:after="0" w:line="240" w:lineRule="auto"/>
              <w:ind w:left="0" w:firstLine="658"/>
              <w:jc w:val="both"/>
              <w:rPr>
                <w:sz w:val="24"/>
                <w:szCs w:val="24"/>
                <w:lang w:eastAsia="lv-LV"/>
              </w:rPr>
            </w:pPr>
            <w:r>
              <w:rPr>
                <w:sz w:val="24"/>
                <w:szCs w:val="24"/>
                <w:lang w:eastAsia="lv-LV"/>
              </w:rPr>
              <w:t>Saskaņā ar Zemkopības ministrijas sniegtajiem nekustamā īpašuma rentabilitātes rādītājiem par periodu no 2015.gada 1.janvāra līdz 2015.gada</w:t>
            </w:r>
            <w:r w:rsidR="00746F5E">
              <w:rPr>
                <w:sz w:val="24"/>
                <w:szCs w:val="24"/>
                <w:lang w:eastAsia="lv-LV"/>
              </w:rPr>
              <w:t xml:space="preserve"> 31.oktobrim nekustamā īpašuma pārvaldīšana ir nesusi</w:t>
            </w:r>
            <w:r>
              <w:rPr>
                <w:sz w:val="24"/>
                <w:szCs w:val="24"/>
                <w:lang w:eastAsia="lv-LV"/>
              </w:rPr>
              <w:t xml:space="preserve"> zaudējumus </w:t>
            </w:r>
            <w:r w:rsidRPr="00DE2DA9">
              <w:rPr>
                <w:sz w:val="24"/>
                <w:szCs w:val="24"/>
                <w:lang w:eastAsia="lv-LV"/>
              </w:rPr>
              <w:t>605,57</w:t>
            </w:r>
            <w:r>
              <w:rPr>
                <w:sz w:val="24"/>
                <w:szCs w:val="24"/>
                <w:lang w:eastAsia="lv-LV"/>
              </w:rPr>
              <w:t xml:space="preserve"> </w:t>
            </w:r>
            <w:r>
              <w:rPr>
                <w:i/>
                <w:sz w:val="24"/>
                <w:szCs w:val="24"/>
                <w:lang w:eastAsia="lv-LV"/>
              </w:rPr>
              <w:t>euro.</w:t>
            </w:r>
          </w:p>
          <w:p w:rsidR="00DE2DA9" w:rsidRDefault="008C6BC2" w:rsidP="00DE2DA9">
            <w:pPr>
              <w:pStyle w:val="ListParagraph"/>
              <w:spacing w:after="0" w:line="240" w:lineRule="auto"/>
              <w:ind w:left="0" w:firstLine="658"/>
              <w:jc w:val="both"/>
              <w:rPr>
                <w:sz w:val="24"/>
                <w:szCs w:val="24"/>
                <w:lang w:eastAsia="lv-LV"/>
              </w:rPr>
            </w:pPr>
            <w:r>
              <w:rPr>
                <w:sz w:val="24"/>
                <w:szCs w:val="24"/>
                <w:lang w:eastAsia="lv-LV"/>
              </w:rPr>
              <w:t>Zemkopības ministrija 2015.gada 19.novembra vēstulē Nr.8.7-6e/3556/2015 ir sniegusi informāciju, ka nekustamais īpašums valsts funkciju veikšanai nav nepieciešams un tas ne kopumā, ne arī kādā daļā nav iznomāts.</w:t>
            </w:r>
          </w:p>
          <w:p w:rsidR="008C6BC2" w:rsidRPr="008C6BC2" w:rsidRDefault="008C6BC2" w:rsidP="00553E88">
            <w:pPr>
              <w:pStyle w:val="BodyText"/>
              <w:spacing w:after="0"/>
              <w:ind w:firstLine="658"/>
              <w:jc w:val="both"/>
            </w:pPr>
            <w:r w:rsidRPr="00B54631">
              <w:t xml:space="preserve">Ņemot vērā, ka </w:t>
            </w:r>
            <w:r>
              <w:t>nekustamais īpašums</w:t>
            </w:r>
            <w:r w:rsidRPr="00B54631">
              <w:t xml:space="preserve"> nav piemērot</w:t>
            </w:r>
            <w:r>
              <w:t>s</w:t>
            </w:r>
            <w:r w:rsidRPr="00B54631">
              <w:t xml:space="preserve"> VNĪ saimniecisk</w:t>
            </w:r>
            <w:r>
              <w:t>ās darbības veikšanai, kā arī tas</w:t>
            </w:r>
            <w:r w:rsidRPr="00B54631">
              <w:t xml:space="preserve"> nav nepieciešam</w:t>
            </w:r>
            <w:r>
              <w:t>s</w:t>
            </w:r>
            <w:r w:rsidRPr="00B54631">
              <w:t xml:space="preserve"> valsts pārvaldes funkciju nodrošināšanai saskaņā ar Valsts pārvaldes iekārtas likumu</w:t>
            </w:r>
            <w:r>
              <w:t>, VNĪ</w:t>
            </w:r>
            <w:r w:rsidRPr="000966B2">
              <w:t xml:space="preserve"> Īpašumu izvērtēšanas komisija 201</w:t>
            </w:r>
            <w:r>
              <w:t>6</w:t>
            </w:r>
            <w:r w:rsidRPr="000966B2">
              <w:t xml:space="preserve">.gada </w:t>
            </w:r>
            <w:r>
              <w:t>21.janvāra</w:t>
            </w:r>
            <w:r w:rsidRPr="000966B2">
              <w:t xml:space="preserve"> sēdē nolēma (prot. Nr.</w:t>
            </w:r>
            <w:r>
              <w:t>1</w:t>
            </w:r>
            <w:r w:rsidRPr="000966B2">
              <w:t xml:space="preserve">, </w:t>
            </w:r>
            <w:r>
              <w:t>3</w:t>
            </w:r>
            <w:r w:rsidRPr="000966B2">
              <w:t>.punkts)</w:t>
            </w:r>
            <w:r>
              <w:t xml:space="preserve"> nekustamo īpašumu virzīt atsavināšanai.</w:t>
            </w:r>
          </w:p>
          <w:p w:rsidR="00553E88" w:rsidRDefault="008C6BC2" w:rsidP="00553E88">
            <w:pPr>
              <w:pStyle w:val="ListParagraph"/>
              <w:spacing w:after="0" w:line="240" w:lineRule="auto"/>
              <w:ind w:left="0" w:firstLine="658"/>
              <w:jc w:val="both"/>
              <w:rPr>
                <w:sz w:val="24"/>
                <w:szCs w:val="24"/>
                <w:lang w:eastAsia="lv-LV"/>
              </w:rPr>
            </w:pPr>
            <w:r w:rsidRPr="0007635A">
              <w:rPr>
                <w:sz w:val="24"/>
                <w:szCs w:val="24"/>
                <w:u w:val="single"/>
                <w:lang w:eastAsia="lv-LV"/>
              </w:rPr>
              <w:t xml:space="preserve">Ņemot vērā, ka ar </w:t>
            </w:r>
            <w:r w:rsidR="0014357E" w:rsidRPr="0007635A">
              <w:rPr>
                <w:sz w:val="24"/>
                <w:szCs w:val="24"/>
                <w:u w:val="single"/>
                <w:lang w:eastAsia="lv-LV"/>
              </w:rPr>
              <w:t xml:space="preserve">ražošanas korpusu (būves kadastra apzīmējums 3801 001 0489 005) </w:t>
            </w:r>
            <w:r w:rsidRPr="0007635A">
              <w:rPr>
                <w:sz w:val="24"/>
                <w:szCs w:val="24"/>
                <w:u w:val="single"/>
                <w:lang w:eastAsia="lv-LV"/>
              </w:rPr>
              <w:t xml:space="preserve"> saistītās zemes vienības (zemes vienības kadastra apzīmējums 3801 001 0519) statuss ir </w:t>
            </w:r>
            <w:r w:rsidR="0007635A" w:rsidRPr="0007635A">
              <w:rPr>
                <w:sz w:val="24"/>
                <w:szCs w:val="24"/>
                <w:u w:val="single"/>
                <w:lang w:eastAsia="lv-LV"/>
              </w:rPr>
              <w:t>„</w:t>
            </w:r>
            <w:r w:rsidRPr="0007635A">
              <w:rPr>
                <w:sz w:val="24"/>
                <w:szCs w:val="24"/>
                <w:u w:val="single"/>
                <w:lang w:eastAsia="lv-LV"/>
              </w:rPr>
              <w:t>rezerves zem</w:t>
            </w:r>
            <w:r w:rsidR="0014357E" w:rsidRPr="0007635A">
              <w:rPr>
                <w:sz w:val="24"/>
                <w:szCs w:val="24"/>
                <w:u w:val="single"/>
                <w:lang w:eastAsia="lv-LV"/>
              </w:rPr>
              <w:t>es fonds</w:t>
            </w:r>
            <w:r w:rsidR="0007635A" w:rsidRPr="0007635A">
              <w:rPr>
                <w:sz w:val="24"/>
                <w:szCs w:val="24"/>
                <w:u w:val="single"/>
                <w:lang w:eastAsia="lv-LV"/>
              </w:rPr>
              <w:t>”, zemes vienības piekritības izvērtēšanas procedūra ir veicama saskaņā ar Ministru kabineta 2016.gada 29.marta noteikumos Nr.190 „Kārtība, kādā pieņem lēmumu par rezerves zemes fondā ieskaitīto zemes gabalu un īpašuma tiesību atjaunošanai neizmantoto zemes ga</w:t>
            </w:r>
            <w:r w:rsidR="002D7A77">
              <w:rPr>
                <w:sz w:val="24"/>
                <w:szCs w:val="24"/>
                <w:u w:val="single"/>
                <w:lang w:eastAsia="lv-LV"/>
              </w:rPr>
              <w:t xml:space="preserve">balu piederību vai piekritību” </w:t>
            </w:r>
            <w:r w:rsidR="0007635A" w:rsidRPr="0007635A">
              <w:rPr>
                <w:sz w:val="24"/>
                <w:szCs w:val="24"/>
                <w:u w:val="single"/>
                <w:lang w:eastAsia="lv-LV"/>
              </w:rPr>
              <w:t>noteikto kārtību. Līdz ar to, ņemot vērā, ka būvju īpašuma pārvaldīšana nes zaudējumus</w:t>
            </w:r>
            <w:r w:rsidR="006005C1">
              <w:rPr>
                <w:sz w:val="24"/>
                <w:szCs w:val="24"/>
                <w:u w:val="single"/>
                <w:lang w:eastAsia="lv-LV"/>
              </w:rPr>
              <w:t xml:space="preserve"> un turpmāka tās pārvaldīšana</w:t>
            </w:r>
            <w:r w:rsidR="00CA7C1F">
              <w:rPr>
                <w:sz w:val="24"/>
                <w:szCs w:val="24"/>
                <w:u w:val="single"/>
                <w:lang w:eastAsia="lv-LV"/>
              </w:rPr>
              <w:t xml:space="preserve"> līdz zemes vienības piekritības izvērtēšanai</w:t>
            </w:r>
            <w:r w:rsidR="006005C1">
              <w:rPr>
                <w:sz w:val="24"/>
                <w:szCs w:val="24"/>
                <w:u w:val="single"/>
                <w:lang w:eastAsia="lv-LV"/>
              </w:rPr>
              <w:t xml:space="preserve"> </w:t>
            </w:r>
            <w:r w:rsidR="00CA7C1F">
              <w:rPr>
                <w:sz w:val="24"/>
                <w:szCs w:val="24"/>
                <w:u w:val="single"/>
                <w:lang w:eastAsia="lv-LV"/>
              </w:rPr>
              <w:t>nebūtu</w:t>
            </w:r>
            <w:r w:rsidR="006005C1">
              <w:rPr>
                <w:sz w:val="24"/>
                <w:szCs w:val="24"/>
                <w:u w:val="single"/>
                <w:lang w:eastAsia="lv-LV"/>
              </w:rPr>
              <w:t xml:space="preserve"> lietderīga</w:t>
            </w:r>
            <w:r w:rsidR="0007635A" w:rsidRPr="0007635A">
              <w:rPr>
                <w:sz w:val="24"/>
                <w:szCs w:val="24"/>
                <w:u w:val="single"/>
                <w:lang w:eastAsia="lv-LV"/>
              </w:rPr>
              <w:t>,</w:t>
            </w:r>
            <w:r w:rsidR="0014357E" w:rsidRPr="0007635A">
              <w:rPr>
                <w:sz w:val="24"/>
                <w:szCs w:val="24"/>
                <w:u w:val="single"/>
                <w:lang w:eastAsia="lv-LV"/>
              </w:rPr>
              <w:t xml:space="preserve"> šobrīd </w:t>
            </w:r>
            <w:r w:rsidR="0007635A" w:rsidRPr="0007635A">
              <w:rPr>
                <w:sz w:val="24"/>
                <w:szCs w:val="24"/>
                <w:u w:val="single"/>
                <w:lang w:eastAsia="lv-LV"/>
              </w:rPr>
              <w:t>atsavināšanai</w:t>
            </w:r>
            <w:r w:rsidRPr="0007635A">
              <w:rPr>
                <w:sz w:val="24"/>
                <w:szCs w:val="24"/>
                <w:u w:val="single"/>
                <w:lang w:eastAsia="lv-LV"/>
              </w:rPr>
              <w:t xml:space="preserve"> </w:t>
            </w:r>
            <w:r w:rsidR="0009185B" w:rsidRPr="0007635A">
              <w:rPr>
                <w:sz w:val="24"/>
                <w:szCs w:val="24"/>
                <w:u w:val="single"/>
                <w:lang w:eastAsia="lv-LV"/>
              </w:rPr>
              <w:t xml:space="preserve">tiek virzīts </w:t>
            </w:r>
            <w:r w:rsidRPr="0007635A">
              <w:rPr>
                <w:sz w:val="24"/>
                <w:szCs w:val="24"/>
                <w:u w:val="single"/>
                <w:lang w:eastAsia="lv-LV"/>
              </w:rPr>
              <w:t>tikai būvju īpašums.</w:t>
            </w:r>
            <w:r>
              <w:rPr>
                <w:sz w:val="24"/>
                <w:szCs w:val="24"/>
                <w:lang w:eastAsia="lv-LV"/>
              </w:rPr>
              <w:t xml:space="preserve"> Pēc attiecīga Ministru kabineta rīkojuma par zemes vienības piekritību pieņemšanas</w:t>
            </w:r>
            <w:r w:rsidR="0014357E">
              <w:rPr>
                <w:sz w:val="24"/>
                <w:szCs w:val="24"/>
                <w:lang w:eastAsia="lv-LV"/>
              </w:rPr>
              <w:t>, nākamais būvju īpašuma ieguvējs varēs iegūt zemes vienību īpašumā Atsavināšanas likumā noteiktā kārtībā.</w:t>
            </w:r>
          </w:p>
          <w:p w:rsidR="00553E88" w:rsidRPr="00553E88" w:rsidRDefault="00553E88" w:rsidP="00553E88">
            <w:pPr>
              <w:pStyle w:val="ListParagraph"/>
              <w:numPr>
                <w:ilvl w:val="0"/>
                <w:numId w:val="10"/>
              </w:numPr>
              <w:tabs>
                <w:tab w:val="left" w:pos="941"/>
              </w:tabs>
              <w:spacing w:after="0" w:line="240" w:lineRule="auto"/>
              <w:ind w:left="0" w:firstLine="682"/>
              <w:jc w:val="both"/>
              <w:rPr>
                <w:sz w:val="24"/>
                <w:szCs w:val="24"/>
                <w:lang w:eastAsia="lv-LV"/>
              </w:rPr>
            </w:pPr>
            <w:r w:rsidRPr="00553E88">
              <w:rPr>
                <w:b/>
                <w:sz w:val="24"/>
                <w:szCs w:val="24"/>
              </w:rPr>
              <w:t xml:space="preserve">2/3 domājamās daļas no nekustamā īpašuma „d/s Teika </w:t>
            </w:r>
            <w:r w:rsidRPr="00553E88">
              <w:rPr>
                <w:b/>
                <w:sz w:val="24"/>
                <w:szCs w:val="24"/>
              </w:rPr>
              <w:lastRenderedPageBreak/>
              <w:t>Nr.76”</w:t>
            </w:r>
            <w:r w:rsidRPr="00553E88">
              <w:rPr>
                <w:sz w:val="24"/>
                <w:szCs w:val="24"/>
              </w:rPr>
              <w:t xml:space="preserve"> (nekustamā īpašuma kadastra Nr.8070 018 0110) </w:t>
            </w:r>
            <w:r w:rsidRPr="00553E88">
              <w:rPr>
                <w:b/>
                <w:sz w:val="24"/>
                <w:szCs w:val="24"/>
              </w:rPr>
              <w:t>Ķekavas pagastā, Ķekavas novadā</w:t>
            </w:r>
            <w:r w:rsidRPr="00553E88">
              <w:rPr>
                <w:sz w:val="24"/>
                <w:szCs w:val="24"/>
              </w:rPr>
              <w:t>, kas sastāv no zemes vienības (zemes vienības kadastra apzīmējums 8070 018 0110) 280 m² platībā, zemes vienības (zemes vienības kadastra apzīmējums 8070 018 0111) 590 m² platībā un būves – ekspluatācijā nenodotas dārza mājas (būves kadastra apzīmējums 8070 018 0110 001), kopā ar 2/3 domājamām daļām no tam funkcionāli piederīgajām būvēm (būvju kadastra apzīmējumi 8070 018 0110 003, 8070 018 0110 004 un 8070 018 0110 005).</w:t>
            </w:r>
          </w:p>
          <w:p w:rsidR="00553E88" w:rsidRPr="0086517F" w:rsidRDefault="00553E88" w:rsidP="00553E88">
            <w:pPr>
              <w:pStyle w:val="BodyText"/>
              <w:spacing w:after="0"/>
              <w:ind w:left="57" w:firstLine="720"/>
              <w:jc w:val="both"/>
              <w:rPr>
                <w:highlight w:val="yellow"/>
                <w:lang w:eastAsia="en-US"/>
              </w:rPr>
            </w:pPr>
            <w:r w:rsidRPr="00553E88">
              <w:rPr>
                <w:lang w:eastAsia="en-US"/>
              </w:rPr>
              <w:t>Nekustamais īpašums „d/s Teika Nr.76”,</w:t>
            </w:r>
            <w:r w:rsidRPr="00553E88">
              <w:t xml:space="preserve"> </w:t>
            </w:r>
            <w:r w:rsidRPr="00553E88">
              <w:rPr>
                <w:lang w:eastAsia="en-US"/>
              </w:rPr>
              <w:t>Ķekavas pagastā, Ķekavas novadā, (turpmāk šajā punktā - nekustamais īpašums „d/s Teika Nr.76”)  ir kopīpašums.</w:t>
            </w:r>
          </w:p>
          <w:p w:rsidR="00553E88" w:rsidRPr="0086517F" w:rsidRDefault="00553E88" w:rsidP="00553E88">
            <w:pPr>
              <w:tabs>
                <w:tab w:val="left" w:pos="720"/>
              </w:tabs>
              <w:spacing w:after="0" w:line="240" w:lineRule="auto"/>
              <w:ind w:firstLine="720"/>
              <w:jc w:val="both"/>
              <w:rPr>
                <w:sz w:val="24"/>
                <w:szCs w:val="24"/>
                <w:highlight w:val="yellow"/>
              </w:rPr>
            </w:pPr>
            <w:r w:rsidRPr="00553E88">
              <w:rPr>
                <w:sz w:val="24"/>
                <w:szCs w:val="24"/>
              </w:rPr>
              <w:t>Īpašuma tiesības uz nekustamo īpašumu „d/s Teika Nr.76” ir nostiprinātas Latvijas valstij Finanšu ministrijas personā, 2/3 domājamo daļu apmērā, un fiziskai personai Irinai Bulgakovai, 2/6 domājamo daļu apmērā, Ķekavas pagasta zemesgrāmatas nodalījumā Nr. 2463, lēmumu datums:26.04.2010. un 29.04.2015.</w:t>
            </w:r>
          </w:p>
          <w:p w:rsidR="00553E88" w:rsidRPr="0086517F" w:rsidRDefault="00553E88" w:rsidP="00553E88">
            <w:pPr>
              <w:tabs>
                <w:tab w:val="left" w:pos="720"/>
              </w:tabs>
              <w:spacing w:after="0" w:line="240" w:lineRule="auto"/>
              <w:ind w:firstLine="720"/>
              <w:jc w:val="both"/>
              <w:rPr>
                <w:sz w:val="24"/>
                <w:szCs w:val="24"/>
                <w:highlight w:val="yellow"/>
              </w:rPr>
            </w:pPr>
            <w:r w:rsidRPr="00553E88">
              <w:rPr>
                <w:sz w:val="24"/>
                <w:szCs w:val="24"/>
              </w:rPr>
              <w:t>Nekustamā īpašuma „d/s Teika Nr.76” sastāvā esošajai zemes vienībai (zemes vienības kadastra apzīmējums 8070 018 0111) un būvei (būves kadastra apzīmējums 8070 018 0110 001) saskaņā ar Nekustamā īpašuma valsts kadastra informācijas sistēmā norādīto ir piešķirta adrese Troļļu iela 7, Dzērumi, Ķekavas pagastā, Ķekavas novadā.</w:t>
            </w:r>
          </w:p>
          <w:p w:rsidR="00553E88" w:rsidRPr="0086517F" w:rsidRDefault="00553E88" w:rsidP="00553E88">
            <w:pPr>
              <w:tabs>
                <w:tab w:val="left" w:pos="720"/>
              </w:tabs>
              <w:spacing w:after="0" w:line="240" w:lineRule="auto"/>
              <w:ind w:firstLine="720"/>
              <w:jc w:val="both"/>
              <w:rPr>
                <w:sz w:val="24"/>
                <w:szCs w:val="24"/>
                <w:highlight w:val="yellow"/>
              </w:rPr>
            </w:pPr>
            <w:r w:rsidRPr="00553E88">
              <w:rPr>
                <w:sz w:val="24"/>
                <w:szCs w:val="24"/>
              </w:rPr>
              <w:t>Uz nekustamā īpašuma „d/s Teika Nr.76” sastāvā esošās zemes vienības</w:t>
            </w:r>
            <w:r w:rsidRPr="00553E88">
              <w:t xml:space="preserve"> </w:t>
            </w:r>
            <w:r w:rsidRPr="00553E88">
              <w:rPr>
                <w:sz w:val="24"/>
                <w:szCs w:val="24"/>
              </w:rPr>
              <w:t xml:space="preserve">(zemes vienības kadastra apzīmējums 8070 018 0110) atrodas zemesgrāmatā nereģistrētas, bet Nekustamā īpašuma valsts kadastra informācijas sistēmā reģistrētas nekustamajam īpašumam „d/s Teika Nr.76” funkcionāli piederīgas būves – </w:t>
            </w:r>
            <w:r w:rsidRPr="00553E88">
              <w:rPr>
                <w:i/>
                <w:sz w:val="24"/>
                <w:szCs w:val="24"/>
              </w:rPr>
              <w:t>grodu aka</w:t>
            </w:r>
            <w:r w:rsidRPr="00553E88">
              <w:rPr>
                <w:sz w:val="24"/>
                <w:szCs w:val="24"/>
              </w:rPr>
              <w:t xml:space="preserve"> (būves kadastra apzīmējums 8070 018 0110 003), </w:t>
            </w:r>
            <w:r w:rsidRPr="00553E88">
              <w:rPr>
                <w:i/>
                <w:sz w:val="24"/>
                <w:szCs w:val="24"/>
              </w:rPr>
              <w:t>metāla stiepļu pinuma žogs koka stabos ar koka vārtiem</w:t>
            </w:r>
            <w:r w:rsidRPr="00553E88">
              <w:rPr>
                <w:sz w:val="24"/>
                <w:szCs w:val="24"/>
              </w:rPr>
              <w:t xml:space="preserve"> (būves kadastra apzīmējums 8070 018 0110 004) un </w:t>
            </w:r>
            <w:r w:rsidRPr="00553E88">
              <w:rPr>
                <w:i/>
                <w:sz w:val="24"/>
                <w:szCs w:val="24"/>
              </w:rPr>
              <w:t>koka žogs</w:t>
            </w:r>
            <w:r w:rsidRPr="00553E88">
              <w:rPr>
                <w:sz w:val="24"/>
                <w:szCs w:val="24"/>
              </w:rPr>
              <w:t xml:space="preserve"> (būves kadastra apzīmējums 8070 018 0110 005). Finanšu ministrijas valdījumā atrodas 2/3 domājamās daļas no minētajām būvēm.</w:t>
            </w:r>
          </w:p>
          <w:p w:rsidR="00553E88" w:rsidRPr="0086517F" w:rsidRDefault="00553E88" w:rsidP="00553E88">
            <w:pPr>
              <w:tabs>
                <w:tab w:val="left" w:pos="720"/>
              </w:tabs>
              <w:spacing w:after="0" w:line="240" w:lineRule="auto"/>
              <w:ind w:firstLine="720"/>
              <w:jc w:val="both"/>
              <w:rPr>
                <w:sz w:val="24"/>
                <w:szCs w:val="24"/>
                <w:highlight w:val="yellow"/>
              </w:rPr>
            </w:pPr>
            <w:r w:rsidRPr="00553E88">
              <w:rPr>
                <w:sz w:val="24"/>
                <w:szCs w:val="24"/>
              </w:rPr>
              <w:t>Atbilstoši Civillikuma 853.pantam, visas tiesiskās attiecības, kas zīmējas uz galveno lietu, pašas par sevi attiecas arī uz tās blakus lietām, līdz ar to rīkojuma projekts paredz kopā ar 2/3 domājamām daļām no nekustamā īpašuma „d/s Teika Nr.76” pārdot arī 2/3 domājamās daļas no uz zemes vienības (zemes vienības kadastra apzīmējums 8070 018 0111) esošajām inženierbūvēm, kas ir nesaraujami saistītas ar nekustamo īpašumu „d/s Teika Nr.76” un tiks atsavinātas kopā ar galveno lietu. Minētā informācija tiks iekļauta arī izsoles noteikumos.</w:t>
            </w:r>
          </w:p>
          <w:p w:rsidR="00553E88" w:rsidRPr="0086517F" w:rsidRDefault="00553E88" w:rsidP="00553E88">
            <w:pPr>
              <w:tabs>
                <w:tab w:val="left" w:pos="720"/>
              </w:tabs>
              <w:spacing w:after="0" w:line="240" w:lineRule="auto"/>
              <w:ind w:firstLine="720"/>
              <w:jc w:val="both"/>
              <w:rPr>
                <w:sz w:val="24"/>
                <w:szCs w:val="24"/>
                <w:highlight w:val="yellow"/>
              </w:rPr>
            </w:pPr>
            <w:r w:rsidRPr="00553E88">
              <w:rPr>
                <w:sz w:val="24"/>
                <w:szCs w:val="24"/>
              </w:rPr>
              <w:t xml:space="preserve">Saskaņā ar informāciju no Nekustamā īpašuma valsts kadastra informācijas sistēmas nekustamā īpašuma „d/s Teika Nr.76” kadastrālā vērtība uz 2016.gada 1.janvāri ir 5642 </w:t>
            </w:r>
            <w:r w:rsidRPr="00553E88">
              <w:rPr>
                <w:i/>
                <w:sz w:val="24"/>
                <w:szCs w:val="24"/>
              </w:rPr>
              <w:t>euro</w:t>
            </w:r>
            <w:r w:rsidRPr="00553E88">
              <w:rPr>
                <w:sz w:val="24"/>
                <w:szCs w:val="24"/>
              </w:rPr>
              <w:t xml:space="preserve"> (zemes vienības – 2480 </w:t>
            </w:r>
            <w:r w:rsidRPr="00553E88">
              <w:rPr>
                <w:i/>
                <w:sz w:val="24"/>
                <w:szCs w:val="24"/>
              </w:rPr>
              <w:t>euro</w:t>
            </w:r>
            <w:r w:rsidRPr="00553E88">
              <w:rPr>
                <w:sz w:val="24"/>
                <w:szCs w:val="24"/>
              </w:rPr>
              <w:t xml:space="preserve">+ būve 3162 </w:t>
            </w:r>
            <w:r w:rsidRPr="00553E88">
              <w:rPr>
                <w:i/>
                <w:sz w:val="24"/>
                <w:szCs w:val="24"/>
              </w:rPr>
              <w:t>euro</w:t>
            </w:r>
            <w:r w:rsidRPr="00553E88">
              <w:rPr>
                <w:sz w:val="24"/>
                <w:szCs w:val="24"/>
              </w:rPr>
              <w:t>).</w:t>
            </w:r>
            <w:r w:rsidRPr="00553E88">
              <w:t xml:space="preserve"> </w:t>
            </w:r>
            <w:r w:rsidRPr="00553E88">
              <w:rPr>
                <w:sz w:val="24"/>
                <w:szCs w:val="24"/>
              </w:rPr>
              <w:t xml:space="preserve">Inženierbūvju kadastrālā vērtība uz 2016.gada 1.janvāri ir 124 </w:t>
            </w:r>
            <w:r w:rsidRPr="00553E88">
              <w:rPr>
                <w:i/>
                <w:sz w:val="24"/>
                <w:szCs w:val="24"/>
              </w:rPr>
              <w:t>euro</w:t>
            </w:r>
            <w:r w:rsidRPr="00553E88">
              <w:rPr>
                <w:sz w:val="24"/>
                <w:szCs w:val="24"/>
              </w:rPr>
              <w:t>.</w:t>
            </w:r>
          </w:p>
          <w:p w:rsidR="00553E88" w:rsidRPr="00553E88" w:rsidRDefault="00553E88" w:rsidP="00553E88">
            <w:pPr>
              <w:tabs>
                <w:tab w:val="left" w:pos="720"/>
              </w:tabs>
              <w:spacing w:after="0" w:line="240" w:lineRule="auto"/>
              <w:ind w:firstLine="720"/>
              <w:jc w:val="both"/>
              <w:rPr>
                <w:sz w:val="24"/>
                <w:szCs w:val="24"/>
              </w:rPr>
            </w:pPr>
            <w:r w:rsidRPr="00553E88">
              <w:rPr>
                <w:sz w:val="24"/>
                <w:szCs w:val="24"/>
              </w:rPr>
              <w:t>Nekustamā īpašuma „d/s Teika Nr.76” sastāvā esošo zemes vienību lietošanas mērķis: 0601 – </w:t>
            </w:r>
            <w:r w:rsidRPr="00553E88">
              <w:rPr>
                <w:i/>
                <w:sz w:val="24"/>
                <w:szCs w:val="24"/>
              </w:rPr>
              <w:t>individuālo dzīvojamo māju apbūve</w:t>
            </w:r>
            <w:r w:rsidRPr="00553E88">
              <w:rPr>
                <w:sz w:val="24"/>
                <w:szCs w:val="24"/>
              </w:rPr>
              <w:t>.</w:t>
            </w:r>
          </w:p>
          <w:p w:rsidR="00553E88" w:rsidRPr="0086517F" w:rsidRDefault="00553E88" w:rsidP="00553E88">
            <w:pPr>
              <w:tabs>
                <w:tab w:val="left" w:pos="720"/>
              </w:tabs>
              <w:spacing w:after="0" w:line="240" w:lineRule="auto"/>
              <w:ind w:right="74" w:firstLine="720"/>
              <w:jc w:val="both"/>
              <w:rPr>
                <w:sz w:val="24"/>
                <w:szCs w:val="24"/>
                <w:highlight w:val="yellow"/>
              </w:rPr>
            </w:pPr>
            <w:r w:rsidRPr="00553E88">
              <w:rPr>
                <w:sz w:val="24"/>
                <w:szCs w:val="24"/>
              </w:rPr>
              <w:t xml:space="preserve">2015.gada 26.novembrī VNĪ ir noslēgusi Pilnvarojuma līgumu par nekustamā īpašuma „d/s Teika Nr.76” valstij piederošo 2/3 domājamo daļu apsaimniekošanu un lietošanu ar nekustamā īpašuma „d/s Teika Nr.76” kopīpašnieci Irinu Bulgakovu. Minētais līgums ir spēkā līdz nekustamā īpašuma „d/s Teika Nr.76” valstij piederošo 2/3 </w:t>
            </w:r>
            <w:r w:rsidRPr="00553E88">
              <w:rPr>
                <w:sz w:val="24"/>
                <w:szCs w:val="24"/>
              </w:rPr>
              <w:lastRenderedPageBreak/>
              <w:t>domājamo daļu atsavināšanai, bet ne ilgāk kā līdz 30.06.2016.</w:t>
            </w:r>
          </w:p>
          <w:p w:rsidR="00553E88" w:rsidRPr="0086517F" w:rsidRDefault="00553E88" w:rsidP="00553E88">
            <w:pPr>
              <w:tabs>
                <w:tab w:val="left" w:pos="720"/>
              </w:tabs>
              <w:spacing w:after="0" w:line="240" w:lineRule="auto"/>
              <w:ind w:right="74" w:firstLine="720"/>
              <w:jc w:val="both"/>
              <w:rPr>
                <w:sz w:val="24"/>
                <w:szCs w:val="24"/>
                <w:highlight w:val="yellow"/>
              </w:rPr>
            </w:pPr>
            <w:r w:rsidRPr="00553E88">
              <w:rPr>
                <w:sz w:val="24"/>
                <w:szCs w:val="24"/>
              </w:rPr>
              <w:t>VNĪ 2015.gada 21.jūlijā ir saņēmusi nekustamā īpašuma „d/s Teika Nr.76” 2/6 domājamo daļu īpašnieces Irinas Bulgakovas iesniegumu par nekustamā īpašuma „d/s Teika Nr.76” valstij piederošo 2/3 domājamo daļu atsavināšanu. Atbilstoši Atsavināšanas likuma 4.panta ceturtās daļas 7.punktā noteiktajam, atsevišķos gadījumos publiskas personas nekustamā īpašuma atsavināšanu var ierosināt kopīpašnieks, ja vēlas izbeigt kopīpašuma attiecības ar publisku personu.</w:t>
            </w:r>
          </w:p>
          <w:p w:rsidR="00553E88" w:rsidRPr="0086517F" w:rsidRDefault="00553E88" w:rsidP="00553E88">
            <w:pPr>
              <w:tabs>
                <w:tab w:val="left" w:pos="720"/>
              </w:tabs>
              <w:spacing w:after="0" w:line="240" w:lineRule="auto"/>
              <w:ind w:right="74" w:firstLine="720"/>
              <w:jc w:val="both"/>
              <w:rPr>
                <w:sz w:val="24"/>
                <w:szCs w:val="24"/>
                <w:highlight w:val="yellow"/>
              </w:rPr>
            </w:pPr>
            <w:r w:rsidRPr="00553E88">
              <w:rPr>
                <w:sz w:val="24"/>
                <w:szCs w:val="24"/>
              </w:rPr>
              <w:t>Nekustamā īpašuma „d/s Teika Nr.76” kopīpašniecei Irinai Bulgakovai ir pirmpirkuma tiesības uz nekustamā īpašuma „d/s Teika Nr.76” valstij piederošajām 2/3 domājamām daļām. Nekustamā īpašuma „d/s Teika Nr.76” kopīpašniecei, vienlaikus ar sludinājumu par publiskas personas nekustamā īpašuma izsoli, tiks nosūtīts paziņojums par izsoli, vienlaicīgi uzaicinot personu mēneša laikā iesniegt pieteikumu par pirmpirkuma tiesību izmantošanu saskaņā ar Atsavināšanas likuma 14.pantu. Ja mēneša laikā šā likuma 4.panta ceturtās daļas 7.punktā minētā persona neiesniegs pieteikumu par nekustamā īpašuma pirkšanu vai iesniegs atteikumu, rīkojama izsole. Šādā gadījumā minētā persona ir tiesīga iegādāties nekustamo īpašumu izsolē vispārējā kārtībā.</w:t>
            </w:r>
            <w:r w:rsidRPr="0086517F">
              <w:rPr>
                <w:sz w:val="24"/>
                <w:szCs w:val="24"/>
                <w:highlight w:val="yellow"/>
              </w:rPr>
              <w:t xml:space="preserve"> </w:t>
            </w:r>
          </w:p>
          <w:p w:rsidR="00553E88" w:rsidRPr="00B06C97" w:rsidRDefault="00553E88" w:rsidP="00553E88">
            <w:pPr>
              <w:tabs>
                <w:tab w:val="left" w:pos="720"/>
              </w:tabs>
              <w:spacing w:after="0" w:line="240" w:lineRule="auto"/>
              <w:ind w:right="74" w:firstLine="720"/>
              <w:jc w:val="both"/>
              <w:rPr>
                <w:sz w:val="24"/>
                <w:szCs w:val="24"/>
              </w:rPr>
            </w:pPr>
            <w:r w:rsidRPr="00B06C97">
              <w:rPr>
                <w:sz w:val="24"/>
                <w:szCs w:val="24"/>
              </w:rPr>
              <w:t xml:space="preserve">Saskaņā ar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p>
          <w:p w:rsidR="0008207E" w:rsidRDefault="00553E88" w:rsidP="00263382">
            <w:pPr>
              <w:tabs>
                <w:tab w:val="left" w:pos="720"/>
              </w:tabs>
              <w:spacing w:after="0" w:line="240" w:lineRule="auto"/>
              <w:ind w:right="74" w:firstLine="720"/>
              <w:jc w:val="both"/>
              <w:rPr>
                <w:sz w:val="24"/>
                <w:szCs w:val="24"/>
              </w:rPr>
            </w:pPr>
            <w:r w:rsidRPr="00B06C97">
              <w:rPr>
                <w:sz w:val="24"/>
                <w:szCs w:val="24"/>
              </w:rPr>
              <w:t>Atsavinot 2/3 domājamās daļas no nekustamā īpašuma „d/s Teika Nr.76”, jāņem vērā likuma „Par zemes privatizāciju lauku apvidos” 29.pantā noteiktie ierobežojumi darījumiem ar zemes īpašumiem.</w:t>
            </w:r>
          </w:p>
          <w:p w:rsidR="0009185B" w:rsidRPr="00263382" w:rsidRDefault="0009185B" w:rsidP="00263382">
            <w:pPr>
              <w:pStyle w:val="NoSpacing"/>
              <w:ind w:firstLine="799"/>
              <w:jc w:val="both"/>
              <w:rPr>
                <w:sz w:val="24"/>
                <w:szCs w:val="24"/>
                <w:u w:val="single"/>
              </w:rPr>
            </w:pPr>
            <w:r w:rsidRPr="00263382">
              <w:rPr>
                <w:sz w:val="24"/>
                <w:szCs w:val="24"/>
                <w:u w:val="single"/>
              </w:rPr>
              <w:t xml:space="preserve">Valsts īpašumā ir 2/3 </w:t>
            </w:r>
            <w:r w:rsidR="0008207E" w:rsidRPr="00263382">
              <w:rPr>
                <w:sz w:val="24"/>
                <w:szCs w:val="24"/>
                <w:u w:val="single"/>
              </w:rPr>
              <w:t>domājamās daļas no nekustamā īpašuma un ī</w:t>
            </w:r>
            <w:r w:rsidRPr="00263382">
              <w:rPr>
                <w:sz w:val="24"/>
                <w:szCs w:val="24"/>
                <w:u w:val="single"/>
              </w:rPr>
              <w:t>pašuma lietošana</w:t>
            </w:r>
            <w:r w:rsidR="0008207E" w:rsidRPr="00263382">
              <w:rPr>
                <w:sz w:val="24"/>
                <w:szCs w:val="24"/>
                <w:u w:val="single"/>
              </w:rPr>
              <w:t xml:space="preserve">s kārtības līgums nav noslēgts. Nekustamā īpašuma </w:t>
            </w:r>
            <w:r w:rsidRPr="00263382">
              <w:rPr>
                <w:sz w:val="24"/>
                <w:szCs w:val="24"/>
                <w:u w:val="single"/>
              </w:rPr>
              <w:t>tirgū nav konstatēts pieprasījums pēc domājamo daļu</w:t>
            </w:r>
            <w:r w:rsidR="0008207E" w:rsidRPr="00263382">
              <w:rPr>
                <w:sz w:val="24"/>
                <w:szCs w:val="24"/>
                <w:u w:val="single"/>
              </w:rPr>
              <w:t xml:space="preserve"> no līdzīga sastāva nekustamā īpašuma nomas. Ņemot vērā nekustamā īpašuma kadastrālo vērtību uz 2016.gada 1.janvāri 5642 </w:t>
            </w:r>
            <w:r w:rsidR="0008207E" w:rsidRPr="00263382">
              <w:rPr>
                <w:i/>
                <w:sz w:val="24"/>
                <w:szCs w:val="24"/>
                <w:u w:val="single"/>
              </w:rPr>
              <w:t>euro,</w:t>
            </w:r>
            <w:r w:rsidR="0008207E" w:rsidRPr="00263382">
              <w:rPr>
                <w:sz w:val="24"/>
                <w:szCs w:val="24"/>
                <w:u w:val="single"/>
              </w:rPr>
              <w:t xml:space="preserve"> nekustamā īpašuma nodoklis gadā atbilstoši valstij piederošajām domājamām daļām ir 56,42 </w:t>
            </w:r>
            <w:r w:rsidR="0008207E" w:rsidRPr="00263382">
              <w:rPr>
                <w:i/>
                <w:sz w:val="24"/>
                <w:szCs w:val="24"/>
                <w:u w:val="single"/>
              </w:rPr>
              <w:t>euro.</w:t>
            </w:r>
            <w:r w:rsidR="0008207E" w:rsidRPr="00263382">
              <w:rPr>
                <w:sz w:val="24"/>
                <w:szCs w:val="24"/>
                <w:u w:val="single"/>
              </w:rPr>
              <w:t xml:space="preserve"> Līdz ar to </w:t>
            </w:r>
            <w:r w:rsidR="002A0608">
              <w:rPr>
                <w:sz w:val="24"/>
                <w:szCs w:val="24"/>
                <w:u w:val="single"/>
              </w:rPr>
              <w:t>lietderīgākais</w:t>
            </w:r>
            <w:r w:rsidR="0008207E" w:rsidRPr="00263382">
              <w:rPr>
                <w:sz w:val="24"/>
                <w:szCs w:val="24"/>
                <w:u w:val="single"/>
              </w:rPr>
              <w:t xml:space="preserve"> </w:t>
            </w:r>
            <w:r w:rsidR="00263382" w:rsidRPr="00263382">
              <w:rPr>
                <w:sz w:val="24"/>
                <w:szCs w:val="24"/>
                <w:u w:val="single"/>
              </w:rPr>
              <w:t xml:space="preserve">valstij piederošo domājamo daļu no </w:t>
            </w:r>
            <w:r w:rsidR="0008207E" w:rsidRPr="00263382">
              <w:rPr>
                <w:sz w:val="24"/>
                <w:szCs w:val="24"/>
                <w:u w:val="single"/>
              </w:rPr>
              <w:t xml:space="preserve">nekustamā īpašuma izmantošanas veids ir </w:t>
            </w:r>
            <w:r w:rsidR="00263382" w:rsidRPr="00263382">
              <w:rPr>
                <w:sz w:val="24"/>
                <w:szCs w:val="24"/>
                <w:u w:val="single"/>
              </w:rPr>
              <w:t>to</w:t>
            </w:r>
            <w:r w:rsidRPr="00263382">
              <w:rPr>
                <w:sz w:val="24"/>
                <w:szCs w:val="24"/>
                <w:u w:val="single"/>
              </w:rPr>
              <w:t xml:space="preserve"> pārdošana</w:t>
            </w:r>
            <w:r w:rsidR="00263382" w:rsidRPr="00263382">
              <w:rPr>
                <w:sz w:val="24"/>
                <w:szCs w:val="24"/>
                <w:u w:val="single"/>
              </w:rPr>
              <w:t xml:space="preserve"> (atsavināšana) brīvā tirgū</w:t>
            </w:r>
            <w:r w:rsidRPr="00263382">
              <w:rPr>
                <w:sz w:val="24"/>
                <w:szCs w:val="24"/>
                <w:u w:val="single"/>
              </w:rPr>
              <w:t>, izbeidzot</w:t>
            </w:r>
            <w:r w:rsidR="00263382" w:rsidRPr="00263382">
              <w:rPr>
                <w:sz w:val="24"/>
                <w:szCs w:val="24"/>
                <w:u w:val="single"/>
              </w:rPr>
              <w:t xml:space="preserve"> valsts un privātpersonas</w:t>
            </w:r>
            <w:r w:rsidRPr="00263382">
              <w:rPr>
                <w:sz w:val="24"/>
                <w:szCs w:val="24"/>
                <w:u w:val="single"/>
              </w:rPr>
              <w:t xml:space="preserve"> kopīpašuma situāciju.</w:t>
            </w:r>
          </w:p>
          <w:p w:rsidR="00F52FDA" w:rsidRPr="0086517F" w:rsidRDefault="00F52FDA" w:rsidP="00553E88">
            <w:pPr>
              <w:tabs>
                <w:tab w:val="left" w:pos="720"/>
              </w:tabs>
              <w:spacing w:after="0" w:line="240" w:lineRule="auto"/>
              <w:ind w:right="74" w:firstLine="720"/>
              <w:jc w:val="both"/>
              <w:rPr>
                <w:sz w:val="24"/>
                <w:szCs w:val="24"/>
                <w:highlight w:val="yellow"/>
              </w:rPr>
            </w:pPr>
            <w:r w:rsidRPr="00B06C97">
              <w:rPr>
                <w:sz w:val="24"/>
                <w:szCs w:val="24"/>
              </w:rPr>
              <w:t xml:space="preserve">Atbilstoši nekustamā īpašuma rentabilitātes rādītājiem par periodu 2015. gada </w:t>
            </w:r>
            <w:r w:rsidR="002E14B6">
              <w:rPr>
                <w:sz w:val="24"/>
                <w:szCs w:val="24"/>
              </w:rPr>
              <w:t>1.aprīļa līdz</w:t>
            </w:r>
            <w:r w:rsidRPr="00B06C97">
              <w:rPr>
                <w:sz w:val="24"/>
                <w:szCs w:val="24"/>
              </w:rPr>
              <w:t xml:space="preserve"> 2016.gada </w:t>
            </w:r>
            <w:r w:rsidR="002E14B6">
              <w:rPr>
                <w:sz w:val="24"/>
                <w:szCs w:val="24"/>
              </w:rPr>
              <w:t>30.aprīlim</w:t>
            </w:r>
            <w:r w:rsidRPr="00B06C97">
              <w:rPr>
                <w:sz w:val="24"/>
                <w:szCs w:val="24"/>
              </w:rPr>
              <w:t xml:space="preserve"> nekustamā īpašuma „d/s Teika Nr.76” valstij piederošo 2/3 domājamo daļu pārvaldīšana </w:t>
            </w:r>
            <w:r>
              <w:rPr>
                <w:sz w:val="24"/>
                <w:szCs w:val="24"/>
              </w:rPr>
              <w:t>VNĪ ir nesusi zaudējumus 4</w:t>
            </w:r>
            <w:r w:rsidR="002E14B6">
              <w:rPr>
                <w:sz w:val="24"/>
                <w:szCs w:val="24"/>
              </w:rPr>
              <w:t>61</w:t>
            </w:r>
            <w:r w:rsidRPr="00B06C97">
              <w:rPr>
                <w:sz w:val="24"/>
                <w:szCs w:val="24"/>
              </w:rPr>
              <w:t xml:space="preserve"> </w:t>
            </w:r>
            <w:r w:rsidRPr="00B06C97">
              <w:rPr>
                <w:i/>
                <w:sz w:val="24"/>
                <w:szCs w:val="24"/>
              </w:rPr>
              <w:t>euro</w:t>
            </w:r>
            <w:r w:rsidRPr="00B06C97">
              <w:rPr>
                <w:sz w:val="24"/>
                <w:szCs w:val="24"/>
              </w:rPr>
              <w:t>.</w:t>
            </w:r>
          </w:p>
          <w:p w:rsidR="00553E88" w:rsidRPr="00B06C97" w:rsidRDefault="00553E88" w:rsidP="00F52FDA">
            <w:pPr>
              <w:tabs>
                <w:tab w:val="left" w:pos="720"/>
              </w:tabs>
              <w:spacing w:after="120" w:line="240" w:lineRule="auto"/>
              <w:ind w:right="74" w:firstLine="720"/>
              <w:jc w:val="both"/>
              <w:rPr>
                <w:sz w:val="24"/>
                <w:szCs w:val="24"/>
                <w:highlight w:val="yellow"/>
              </w:rPr>
            </w:pPr>
            <w:r w:rsidRPr="00B06C97">
              <w:rPr>
                <w:sz w:val="24"/>
                <w:szCs w:val="24"/>
              </w:rPr>
              <w:t xml:space="preserve">Ievērojot </w:t>
            </w:r>
            <w:r w:rsidR="00F52FDA">
              <w:rPr>
                <w:sz w:val="24"/>
                <w:szCs w:val="24"/>
              </w:rPr>
              <w:t xml:space="preserve">minēto un </w:t>
            </w:r>
            <w:r w:rsidRPr="00B06C97">
              <w:rPr>
                <w:sz w:val="24"/>
                <w:szCs w:val="24"/>
              </w:rPr>
              <w:t xml:space="preserve">to, ka nekustamais īpašums „d/s Teika Nr.76” ir kopīpašums, nekustamais īpašums nav nepieciešams valsts pārvaldes funkciju nodrošināšanai saskaņā ar Valsts pārvaldes iekārtas likumu, </w:t>
            </w:r>
            <w:r w:rsidR="00B06C97" w:rsidRPr="00B06C97">
              <w:rPr>
                <w:sz w:val="24"/>
                <w:szCs w:val="24"/>
              </w:rPr>
              <w:t>VNĪ</w:t>
            </w:r>
            <w:r w:rsidRPr="00B06C97">
              <w:rPr>
                <w:sz w:val="24"/>
                <w:szCs w:val="24"/>
              </w:rPr>
              <w:t xml:space="preserve"> Īpašumu izvērtēšanas komisija 2015.gada 13.augustā (prot. Nr.18, 18.punkts) ir pieņēmusi lēmumu – noteiktā kārtībā </w:t>
            </w:r>
            <w:r w:rsidRPr="00B06C97">
              <w:rPr>
                <w:sz w:val="24"/>
                <w:szCs w:val="24"/>
              </w:rPr>
              <w:lastRenderedPageBreak/>
              <w:t>sagatavot un virzīt izskatīšanai Ministru kabineta rīkojuma projektu par nekustamā īpašuma</w:t>
            </w:r>
            <w:r w:rsidRPr="00B06C97">
              <w:t xml:space="preserve"> </w:t>
            </w:r>
            <w:r w:rsidRPr="00B06C97">
              <w:rPr>
                <w:sz w:val="24"/>
                <w:szCs w:val="24"/>
              </w:rPr>
              <w:t>„d/s Teika Nr.76” valstij piederošo 2/3 domājamo daļu atsavināšanu, kopā ar 2/3 domājamām daļām no funkcionāli saistītajām Finanšu ministrijas valdījumā esošajām inženierbūvēm.</w:t>
            </w:r>
          </w:p>
          <w:p w:rsidR="00CE62FF" w:rsidRDefault="00E416CA" w:rsidP="006F5951">
            <w:pPr>
              <w:spacing w:after="0" w:line="240" w:lineRule="auto"/>
              <w:ind w:right="14" w:firstLine="663"/>
              <w:jc w:val="both"/>
              <w:rPr>
                <w:sz w:val="24"/>
                <w:szCs w:val="24"/>
                <w:lang w:eastAsia="lv-LV"/>
              </w:rPr>
            </w:pPr>
            <w:r>
              <w:rPr>
                <w:sz w:val="24"/>
                <w:szCs w:val="24"/>
                <w:lang w:eastAsia="lv-LV"/>
              </w:rPr>
              <w:t>S</w:t>
            </w:r>
            <w:r w:rsidRPr="00B54631">
              <w:rPr>
                <w:sz w:val="24"/>
                <w:szCs w:val="24"/>
                <w:lang w:eastAsia="lv-LV"/>
              </w:rPr>
              <w:t>askaņā ar Atsavināšanas likuma 4.panta otro daļu</w:t>
            </w:r>
            <w:r w:rsidR="00553E88">
              <w:rPr>
                <w:sz w:val="24"/>
                <w:szCs w:val="24"/>
                <w:lang w:eastAsia="lv-LV"/>
              </w:rPr>
              <w:t xml:space="preserve"> rīkojuma projekta 1.1.,</w:t>
            </w:r>
            <w:r>
              <w:rPr>
                <w:sz w:val="24"/>
                <w:szCs w:val="24"/>
                <w:lang w:eastAsia="lv-LV"/>
              </w:rPr>
              <w:t xml:space="preserve"> 1.2.</w:t>
            </w:r>
            <w:r w:rsidR="00553E88">
              <w:rPr>
                <w:sz w:val="24"/>
                <w:szCs w:val="24"/>
                <w:lang w:eastAsia="lv-LV"/>
              </w:rPr>
              <w:t xml:space="preserve"> un 1.4.</w:t>
            </w:r>
            <w:r>
              <w:rPr>
                <w:sz w:val="24"/>
                <w:szCs w:val="24"/>
                <w:lang w:eastAsia="lv-LV"/>
              </w:rPr>
              <w:t>apakšpunktā minēto nekustamo īpašumu</w:t>
            </w:r>
            <w:r w:rsidR="005001A3" w:rsidRPr="00B54631">
              <w:rPr>
                <w:sz w:val="24"/>
                <w:szCs w:val="24"/>
                <w:lang w:eastAsia="lv-LV"/>
              </w:rPr>
              <w:t xml:space="preserve"> atsavināšanu ie</w:t>
            </w:r>
            <w:r w:rsidR="00C11126">
              <w:rPr>
                <w:sz w:val="24"/>
                <w:szCs w:val="24"/>
                <w:lang w:eastAsia="lv-LV"/>
              </w:rPr>
              <w:t>rosina Finanšu ministrija (VNĪ)</w:t>
            </w:r>
            <w:r>
              <w:rPr>
                <w:sz w:val="24"/>
                <w:szCs w:val="24"/>
                <w:lang w:eastAsia="lv-LV"/>
              </w:rPr>
              <w:t xml:space="preserve"> un rīkojuma projekta 1.3.apakšpunktā minētā nekustamā īpašuma atsavināšanu ierosina Zemkopības ministrija</w:t>
            </w:r>
            <w:r w:rsidR="005001A3" w:rsidRPr="00B54631">
              <w:rPr>
                <w:sz w:val="24"/>
                <w:szCs w:val="24"/>
                <w:lang w:eastAsia="lv-LV"/>
              </w:rPr>
              <w:t>.</w:t>
            </w:r>
          </w:p>
          <w:p w:rsidR="0085559B" w:rsidRPr="007C512A" w:rsidRDefault="0085559B" w:rsidP="006F5951">
            <w:pPr>
              <w:spacing w:after="0" w:line="240" w:lineRule="auto"/>
              <w:ind w:right="14" w:firstLine="663"/>
              <w:jc w:val="both"/>
              <w:rPr>
                <w:sz w:val="24"/>
                <w:szCs w:val="24"/>
                <w:lang w:eastAsia="lv-LV"/>
              </w:rPr>
            </w:pPr>
            <w:r>
              <w:rPr>
                <w:sz w:val="24"/>
                <w:szCs w:val="24"/>
              </w:rPr>
              <w:t>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komercpotenciālu. Pārējie īpašumi ir valstij visizdevīgākajā veidā ilgtermiņā atsavināmi.</w:t>
            </w:r>
          </w:p>
          <w:p w:rsidR="00B26414" w:rsidRPr="00ED4CF6" w:rsidRDefault="00226BA5" w:rsidP="00ED4CF6">
            <w:pPr>
              <w:pStyle w:val="NoSpacing"/>
              <w:ind w:firstLine="658"/>
              <w:jc w:val="both"/>
              <w:rPr>
                <w:sz w:val="24"/>
                <w:szCs w:val="24"/>
                <w:lang w:eastAsia="lv-LV"/>
              </w:rPr>
            </w:pPr>
            <w:r w:rsidRPr="00A23DD7">
              <w:rPr>
                <w:sz w:val="24"/>
                <w:szCs w:val="24"/>
                <w:lang w:eastAsia="lv-LV"/>
              </w:rPr>
              <w:t>VNĪ, pamatojoties uz Ministru kabineta atļauju, r</w:t>
            </w:r>
            <w:r w:rsidR="002B0F11">
              <w:rPr>
                <w:sz w:val="24"/>
                <w:szCs w:val="24"/>
                <w:lang w:eastAsia="lv-LV"/>
              </w:rPr>
              <w:t>īkojuma projektā minēto</w:t>
            </w:r>
            <w:r w:rsidR="00E416CA">
              <w:rPr>
                <w:sz w:val="24"/>
                <w:szCs w:val="24"/>
                <w:lang w:eastAsia="lv-LV"/>
              </w:rPr>
              <w:t>s</w:t>
            </w:r>
            <w:r w:rsidR="00995E9A">
              <w:rPr>
                <w:sz w:val="24"/>
                <w:szCs w:val="24"/>
                <w:lang w:eastAsia="lv-LV"/>
              </w:rPr>
              <w:t xml:space="preserve"> </w:t>
            </w:r>
            <w:r w:rsidR="002B0F11">
              <w:rPr>
                <w:sz w:val="24"/>
                <w:szCs w:val="24"/>
                <w:lang w:eastAsia="lv-LV"/>
              </w:rPr>
              <w:t>nekustamo</w:t>
            </w:r>
            <w:r w:rsidR="00E416CA">
              <w:rPr>
                <w:sz w:val="24"/>
                <w:szCs w:val="24"/>
                <w:lang w:eastAsia="lv-LV"/>
              </w:rPr>
              <w:t>s</w:t>
            </w:r>
            <w:r w:rsidR="002B0F11">
              <w:rPr>
                <w:sz w:val="24"/>
                <w:szCs w:val="24"/>
                <w:lang w:eastAsia="lv-LV"/>
              </w:rPr>
              <w:t xml:space="preserve"> īpašumu</w:t>
            </w:r>
            <w:r w:rsidR="00E416CA">
              <w:rPr>
                <w:sz w:val="24"/>
                <w:szCs w:val="24"/>
                <w:lang w:eastAsia="lv-LV"/>
              </w:rPr>
              <w:t>s</w:t>
            </w:r>
            <w:r w:rsidR="00C11126">
              <w:rPr>
                <w:sz w:val="24"/>
                <w:szCs w:val="24"/>
                <w:lang w:eastAsia="lv-LV"/>
              </w:rPr>
              <w:t xml:space="preserve"> pārdos izsolē saskaņā ar</w:t>
            </w:r>
            <w:r w:rsidR="00A23DD7" w:rsidRPr="00A23DD7">
              <w:rPr>
                <w:sz w:val="24"/>
                <w:szCs w:val="24"/>
                <w:lang w:eastAsia="lv-LV"/>
              </w:rPr>
              <w:t xml:space="preserve"> Atsavināšanas likumā</w:t>
            </w:r>
            <w:r w:rsidRPr="00A23DD7">
              <w:rPr>
                <w:sz w:val="24"/>
                <w:szCs w:val="24"/>
                <w:lang w:eastAsia="lv-LV"/>
              </w:rPr>
              <w:t xml:space="preserve"> </w:t>
            </w:r>
            <w:r w:rsidR="00C11126">
              <w:rPr>
                <w:sz w:val="24"/>
                <w:szCs w:val="24"/>
                <w:lang w:eastAsia="lv-LV"/>
              </w:rPr>
              <w:t>noteikto</w:t>
            </w:r>
            <w:r w:rsidR="00A23DD7" w:rsidRPr="00A23DD7">
              <w:rPr>
                <w:sz w:val="24"/>
                <w:szCs w:val="24"/>
                <w:lang w:eastAsia="lv-LV"/>
              </w:rPr>
              <w:t xml:space="preserve"> kārt</w:t>
            </w:r>
            <w:r w:rsidR="00C11126">
              <w:rPr>
                <w:sz w:val="24"/>
                <w:szCs w:val="24"/>
                <w:lang w:eastAsia="lv-LV"/>
              </w:rPr>
              <w:t>ību</w:t>
            </w:r>
            <w:r w:rsidRPr="00A23DD7">
              <w:rPr>
                <w:sz w:val="24"/>
                <w:szCs w:val="24"/>
                <w:lang w:eastAsia="lv-LV"/>
              </w:rPr>
              <w:t>.</w:t>
            </w:r>
          </w:p>
          <w:p w:rsidR="00226BA5" w:rsidRPr="00A23DD7" w:rsidRDefault="00226BA5" w:rsidP="00A23DD7">
            <w:pPr>
              <w:pStyle w:val="NoSpacing"/>
              <w:ind w:firstLine="658"/>
              <w:jc w:val="both"/>
              <w:rPr>
                <w:sz w:val="24"/>
                <w:szCs w:val="24"/>
                <w:lang w:eastAsia="lv-LV"/>
              </w:rPr>
            </w:pPr>
            <w:r w:rsidRPr="00A23DD7">
              <w:rPr>
                <w:sz w:val="24"/>
                <w:szCs w:val="24"/>
                <w:lang w:eastAsia="lv-LV"/>
              </w:rPr>
              <w:t>Atbilstoši Atsavināšanas likuma 9.panta pirmajai daļai valsts nekustamā īpašuma atsavināšanu organizē VNĪ, izņemot šā panta 1.</w:t>
            </w:r>
            <w:r w:rsidRPr="00A23DD7">
              <w:rPr>
                <w:sz w:val="24"/>
                <w:szCs w:val="24"/>
                <w:vertAlign w:val="superscript"/>
                <w:lang w:eastAsia="lv-LV"/>
              </w:rPr>
              <w:t>1</w:t>
            </w:r>
            <w:r w:rsidRPr="00A23DD7">
              <w:rPr>
                <w:sz w:val="24"/>
                <w:szCs w:val="24"/>
                <w:lang w:eastAsia="lv-LV"/>
              </w:rPr>
              <w:t>, 1.</w:t>
            </w:r>
            <w:r w:rsidRPr="00A23DD7">
              <w:rPr>
                <w:sz w:val="24"/>
                <w:szCs w:val="24"/>
                <w:vertAlign w:val="superscript"/>
                <w:lang w:eastAsia="lv-LV"/>
              </w:rPr>
              <w:t>2</w:t>
            </w:r>
            <w:r w:rsidRPr="00A23DD7">
              <w:rPr>
                <w:sz w:val="24"/>
                <w:szCs w:val="24"/>
                <w:lang w:eastAsia="lv-LV"/>
              </w:rPr>
              <w:t xml:space="preserve"> un 1.</w:t>
            </w:r>
            <w:r w:rsidRPr="00A23DD7">
              <w:rPr>
                <w:sz w:val="24"/>
                <w:szCs w:val="24"/>
                <w:vertAlign w:val="superscript"/>
                <w:lang w:eastAsia="lv-LV"/>
              </w:rPr>
              <w:t>3</w:t>
            </w:r>
            <w:r w:rsidRPr="00A23DD7">
              <w:rPr>
                <w:sz w:val="24"/>
                <w:szCs w:val="24"/>
                <w:lang w:eastAsia="lv-LV"/>
              </w:rPr>
              <w:t xml:space="preserve"> daļā minētos gadījumus.</w:t>
            </w:r>
          </w:p>
          <w:p w:rsidR="00CE62FF" w:rsidRPr="00A23DD7" w:rsidRDefault="00CE62FF" w:rsidP="00A23DD7">
            <w:pPr>
              <w:pStyle w:val="NoSpacing"/>
              <w:ind w:firstLine="658"/>
              <w:jc w:val="both"/>
              <w:rPr>
                <w:sz w:val="24"/>
                <w:szCs w:val="24"/>
                <w:lang w:eastAsia="lv-LV"/>
              </w:rPr>
            </w:pPr>
            <w:r w:rsidRPr="00A23DD7">
              <w:rPr>
                <w:sz w:val="24"/>
                <w:szCs w:val="24"/>
                <w:lang w:eastAsia="lv-LV"/>
              </w:rPr>
              <w:t>Rīkojuma pr</w:t>
            </w:r>
            <w:r w:rsidR="009E6A2F" w:rsidRPr="00A23DD7">
              <w:rPr>
                <w:sz w:val="24"/>
                <w:szCs w:val="24"/>
                <w:lang w:eastAsia="lv-LV"/>
              </w:rPr>
              <w:t>ojekta 3.pun</w:t>
            </w:r>
            <w:r w:rsidR="00ED4CF6">
              <w:rPr>
                <w:sz w:val="24"/>
                <w:szCs w:val="24"/>
                <w:lang w:eastAsia="lv-LV"/>
              </w:rPr>
              <w:t>kts paredz nekustamā īpašuma</w:t>
            </w:r>
            <w:r w:rsidRPr="00A23DD7">
              <w:rPr>
                <w:sz w:val="24"/>
                <w:szCs w:val="24"/>
                <w:lang w:eastAsia="lv-LV"/>
              </w:rPr>
              <w:t xml:space="preserve"> valdītājam  </w:t>
            </w:r>
            <w:r w:rsidR="00C57598" w:rsidRPr="00A23DD7">
              <w:rPr>
                <w:sz w:val="24"/>
                <w:szCs w:val="24"/>
                <w:lang w:eastAsia="lv-LV"/>
              </w:rPr>
              <w:t>Finanšu</w:t>
            </w:r>
            <w:r w:rsidRPr="00A23DD7">
              <w:rPr>
                <w:sz w:val="24"/>
                <w:szCs w:val="24"/>
                <w:lang w:eastAsia="lv-LV"/>
              </w:rPr>
              <w:t xml:space="preserve"> ministrijai</w:t>
            </w:r>
            <w:r w:rsidR="004C64D5">
              <w:rPr>
                <w:sz w:val="24"/>
                <w:szCs w:val="24"/>
                <w:lang w:eastAsia="lv-LV"/>
              </w:rPr>
              <w:t xml:space="preserve"> un Zemkopības ministrijai</w:t>
            </w:r>
            <w:r w:rsidRPr="00A23DD7">
              <w:rPr>
                <w:sz w:val="24"/>
                <w:szCs w:val="24"/>
                <w:lang w:eastAsia="lv-LV"/>
              </w:rPr>
              <w:t xml:space="preserve"> uzdevumu nodot pircējam valsts nekustamo īpašumu 30 (trīsdesmit) dienu laikā no pirkuma līguma noslēgšanas dienas ar pieņemšanas - nodošanas aktu.</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Trīsdesmit dienu termi</w:t>
            </w:r>
            <w:r w:rsidR="009E6A2F">
              <w:rPr>
                <w:sz w:val="24"/>
                <w:szCs w:val="24"/>
                <w:lang w:eastAsia="lv-LV"/>
              </w:rPr>
              <w:t>ņš dokumentu nodošanai nekustamā īpašuma</w:t>
            </w:r>
            <w:r w:rsidRPr="00B54631">
              <w:rPr>
                <w:sz w:val="24"/>
                <w:szCs w:val="24"/>
                <w:lang w:eastAsia="lv-LV"/>
              </w:rPr>
              <w:t xml:space="preserve"> pircēja</w:t>
            </w:r>
            <w:r w:rsidR="004E3316">
              <w:rPr>
                <w:sz w:val="24"/>
                <w:szCs w:val="24"/>
                <w:lang w:eastAsia="lv-LV"/>
              </w:rPr>
              <w:t>m noteikts, izvērtējot nekustamā īpašuma</w:t>
            </w:r>
            <w:r w:rsidRPr="00B54631">
              <w:rPr>
                <w:sz w:val="24"/>
                <w:szCs w:val="24"/>
                <w:lang w:eastAsia="lv-LV"/>
              </w:rPr>
              <w:t xml:space="preserve"> pircēja pienākumu veikt noteiktas darbības noteiktos</w:t>
            </w:r>
            <w:r w:rsidR="00AE6FAB" w:rsidRPr="00B54631">
              <w:rPr>
                <w:sz w:val="24"/>
                <w:szCs w:val="24"/>
                <w:lang w:eastAsia="lv-LV"/>
              </w:rPr>
              <w:t xml:space="preserve"> termiņos, samērīgi</w:t>
            </w:r>
            <w:r w:rsidR="00995E9A">
              <w:rPr>
                <w:sz w:val="24"/>
                <w:szCs w:val="24"/>
                <w:lang w:eastAsia="lv-LV"/>
              </w:rPr>
              <w:t xml:space="preserve"> ar nekus</w:t>
            </w:r>
            <w:r w:rsidR="004E3316">
              <w:rPr>
                <w:sz w:val="24"/>
                <w:szCs w:val="24"/>
                <w:lang w:eastAsia="lv-LV"/>
              </w:rPr>
              <w:t>tamā īpašuma</w:t>
            </w:r>
            <w:r w:rsidRPr="00B54631">
              <w:rPr>
                <w:sz w:val="24"/>
                <w:szCs w:val="24"/>
                <w:lang w:eastAsia="lv-LV"/>
              </w:rPr>
              <w:t xml:space="preserve"> pārdevēja pienākumiem.</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Atsavināšanas likuma 30.pantā ir noteikts, ka izsoles dalībniekam, kurš nosol</w:t>
            </w:r>
            <w:r w:rsidR="00AE6FAB" w:rsidRPr="00B54631">
              <w:rPr>
                <w:sz w:val="24"/>
                <w:szCs w:val="24"/>
                <w:lang w:eastAsia="lv-LV"/>
              </w:rPr>
              <w:t>ījis augstāko cenu par nekustamo īpašumu</w:t>
            </w:r>
            <w:r w:rsidRPr="00B54631">
              <w:rPr>
                <w:sz w:val="24"/>
                <w:szCs w:val="24"/>
                <w:lang w:eastAsia="lv-LV"/>
              </w:rPr>
              <w:t>, jāsamaksā par nosolīto nekustamo īpašumu divu nedēļu laikā.</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Lī</w:t>
            </w:r>
            <w:r w:rsidR="00AE6FAB" w:rsidRPr="00B54631">
              <w:rPr>
                <w:sz w:val="24"/>
                <w:szCs w:val="24"/>
                <w:lang w:eastAsia="lv-LV"/>
              </w:rPr>
              <w:t xml:space="preserve">dz ar to samērīgiem ar </w:t>
            </w:r>
            <w:r w:rsidR="009E6A2F">
              <w:rPr>
                <w:sz w:val="24"/>
                <w:szCs w:val="24"/>
                <w:lang w:eastAsia="lv-LV"/>
              </w:rPr>
              <w:t>nekustamā īpašuma</w:t>
            </w:r>
            <w:r w:rsidRPr="00B54631">
              <w:rPr>
                <w:sz w:val="24"/>
                <w:szCs w:val="24"/>
                <w:lang w:eastAsia="lv-LV"/>
              </w:rPr>
              <w:t xml:space="preserve"> pircēja pienākumiem, veikt noteiktas darbības noteiktos termiņos, ir jā</w:t>
            </w:r>
            <w:r w:rsidR="009E6A2F">
              <w:rPr>
                <w:sz w:val="24"/>
                <w:szCs w:val="24"/>
                <w:lang w:eastAsia="lv-LV"/>
              </w:rPr>
              <w:t>būt arī nekustamā īpašuma</w:t>
            </w:r>
            <w:r w:rsidRPr="00B54631">
              <w:rPr>
                <w:sz w:val="24"/>
                <w:szCs w:val="24"/>
                <w:lang w:eastAsia="lv-LV"/>
              </w:rPr>
              <w:t xml:space="preserve">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C57598" w:rsidRPr="00A23DD7" w:rsidRDefault="00C57598" w:rsidP="00A23DD7">
            <w:pPr>
              <w:pStyle w:val="NoSpacing"/>
              <w:ind w:firstLine="658"/>
              <w:jc w:val="both"/>
              <w:rPr>
                <w:sz w:val="24"/>
                <w:szCs w:val="24"/>
                <w:lang w:eastAsia="lv-LV"/>
              </w:rPr>
            </w:pPr>
            <w:r w:rsidRPr="00A23DD7">
              <w:rPr>
                <w:sz w:val="24"/>
                <w:szCs w:val="24"/>
                <w:lang w:eastAsia="lv-LV"/>
              </w:rPr>
              <w:t>Rīkojuma projekts attiecas uz publiskās pārvaldes politikas jomu.</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3.</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izstrādē iesaistītās institūcijas</w:t>
            </w:r>
          </w:p>
        </w:tc>
        <w:tc>
          <w:tcPr>
            <w:tcW w:w="384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ind w:firstLine="720"/>
              <w:jc w:val="both"/>
              <w:rPr>
                <w:sz w:val="24"/>
                <w:szCs w:val="24"/>
                <w:lang w:eastAsia="lv-LV"/>
              </w:rPr>
            </w:pPr>
            <w:r w:rsidRPr="00B54631">
              <w:rPr>
                <w:sz w:val="24"/>
                <w:szCs w:val="24"/>
                <w:lang w:eastAsia="lv-LV"/>
              </w:rPr>
              <w:t>Projekta izstrādē ir iesaistīta Finanšu ministrija (VNĪ).</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Cita informācija</w:t>
            </w:r>
          </w:p>
        </w:tc>
        <w:tc>
          <w:tcPr>
            <w:tcW w:w="3849" w:type="pct"/>
            <w:tcBorders>
              <w:top w:val="single" w:sz="8" w:space="0" w:color="auto"/>
              <w:left w:val="single" w:sz="8" w:space="0" w:color="auto"/>
              <w:bottom w:val="single" w:sz="8" w:space="0" w:color="auto"/>
              <w:right w:val="single" w:sz="8" w:space="0" w:color="auto"/>
            </w:tcBorders>
          </w:tcPr>
          <w:p w:rsidR="00CE62FF" w:rsidRPr="00B54631" w:rsidRDefault="00380EB2" w:rsidP="00380EB2">
            <w:pPr>
              <w:spacing w:after="0" w:line="240" w:lineRule="auto"/>
              <w:ind w:firstLine="609"/>
              <w:jc w:val="both"/>
              <w:rPr>
                <w:sz w:val="24"/>
                <w:szCs w:val="24"/>
                <w:lang w:eastAsia="lv-LV"/>
              </w:rPr>
            </w:pPr>
            <w:r w:rsidRPr="00B54631">
              <w:rPr>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w:t>
            </w:r>
            <w:r w:rsidRPr="00B54631">
              <w:rPr>
                <w:sz w:val="24"/>
                <w:szCs w:val="24"/>
                <w:lang w:eastAsia="lv-LV"/>
              </w:rPr>
              <w:lastRenderedPageBreak/>
              <w:t>sekretāru sanāksmē attiecīgu Ministru kabineta rīkojuma projektu.</w:t>
            </w:r>
          </w:p>
        </w:tc>
      </w:tr>
    </w:tbl>
    <w:p w:rsidR="00815A67" w:rsidRPr="00B54631" w:rsidRDefault="00CE62FF" w:rsidP="00CE62FF">
      <w:pPr>
        <w:spacing w:after="0" w:line="240" w:lineRule="auto"/>
        <w:rPr>
          <w:sz w:val="24"/>
          <w:szCs w:val="24"/>
          <w:lang w:eastAsia="lv-LV"/>
        </w:rPr>
      </w:pPr>
      <w:r w:rsidRPr="00B54631">
        <w:rPr>
          <w:sz w:val="24"/>
          <w:szCs w:val="24"/>
          <w:lang w:eastAsia="lv-LV"/>
        </w:rPr>
        <w:lastRenderedPageBreak/>
        <w:t> </w:t>
      </w:r>
    </w:p>
    <w:tbl>
      <w:tblPr>
        <w:tblW w:w="5061" w:type="pct"/>
        <w:tblCellSpacing w:w="15" w:type="dxa"/>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4" w:type="dxa"/>
          <w:left w:w="24" w:type="dxa"/>
          <w:bottom w:w="24" w:type="dxa"/>
          <w:right w:w="24" w:type="dxa"/>
        </w:tblCellMar>
        <w:tblLook w:val="04A0" w:firstRow="1" w:lastRow="0" w:firstColumn="1" w:lastColumn="0" w:noHBand="0" w:noVBand="1"/>
      </w:tblPr>
      <w:tblGrid>
        <w:gridCol w:w="396"/>
        <w:gridCol w:w="1864"/>
        <w:gridCol w:w="7071"/>
      </w:tblGrid>
      <w:tr w:rsidR="00CE62FF" w:rsidRPr="00B54631" w:rsidTr="002C425B">
        <w:trPr>
          <w:trHeight w:val="444"/>
          <w:tblCellSpacing w:w="15" w:type="dxa"/>
        </w:trPr>
        <w:tc>
          <w:tcPr>
            <w:tcW w:w="4968" w:type="pct"/>
            <w:gridSpan w:val="3"/>
          </w:tcPr>
          <w:p w:rsidR="00CE62FF" w:rsidRPr="00B54631" w:rsidRDefault="00CE62FF" w:rsidP="007B54AB">
            <w:pPr>
              <w:spacing w:after="0" w:line="240" w:lineRule="auto"/>
              <w:ind w:left="-609" w:firstLine="1113"/>
              <w:jc w:val="center"/>
              <w:rPr>
                <w:b/>
                <w:bCs/>
                <w:sz w:val="24"/>
                <w:szCs w:val="24"/>
                <w:lang w:eastAsia="lv-LV"/>
              </w:rPr>
            </w:pPr>
            <w:r w:rsidRPr="00B54631">
              <w:rPr>
                <w:b/>
                <w:bCs/>
                <w:sz w:val="24"/>
                <w:szCs w:val="24"/>
                <w:lang w:eastAsia="lv-LV"/>
              </w:rPr>
              <w:t>II. Tiesību akta projekta ietekme uz sabiedrību, tautsaimniecības attīstību un administratīvo slogu</w:t>
            </w:r>
          </w:p>
        </w:tc>
      </w:tr>
      <w:tr w:rsidR="00CE62FF" w:rsidRPr="00B54631" w:rsidTr="002C425B">
        <w:trPr>
          <w:trHeight w:val="372"/>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1.</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Sabiedrības mērķgrupas, kuras tiesiskais regulējums ietekmē vai varētu ietekmēt</w:t>
            </w:r>
          </w:p>
        </w:tc>
        <w:tc>
          <w:tcPr>
            <w:tcW w:w="3757" w:type="pct"/>
            <w:hideMark/>
          </w:tcPr>
          <w:p w:rsidR="0094649A" w:rsidRPr="004673EF" w:rsidRDefault="0094649A" w:rsidP="0094649A">
            <w:pPr>
              <w:spacing w:after="0" w:line="240" w:lineRule="auto"/>
              <w:ind w:firstLine="527"/>
              <w:jc w:val="both"/>
              <w:rPr>
                <w:sz w:val="24"/>
                <w:szCs w:val="24"/>
              </w:rPr>
            </w:pPr>
            <w:r>
              <w:rPr>
                <w:rFonts w:asciiTheme="majorHAnsi" w:hAnsiTheme="majorHAnsi" w:cstheme="majorHAnsi"/>
                <w:sz w:val="24"/>
                <w:szCs w:val="24"/>
                <w:lang w:eastAsia="lv-LV"/>
              </w:rPr>
              <w:t>Attiecībā uz r</w:t>
            </w:r>
            <w:r w:rsidRPr="004673EF">
              <w:rPr>
                <w:rFonts w:asciiTheme="majorHAnsi" w:hAnsiTheme="majorHAnsi" w:cstheme="majorHAnsi"/>
                <w:sz w:val="24"/>
                <w:szCs w:val="24"/>
                <w:lang w:eastAsia="lv-LV"/>
              </w:rPr>
              <w:t xml:space="preserve">īkojuma projektā </w:t>
            </w:r>
            <w:r>
              <w:rPr>
                <w:rFonts w:asciiTheme="majorHAnsi" w:hAnsiTheme="majorHAnsi" w:cstheme="majorHAnsi"/>
                <w:sz w:val="24"/>
                <w:szCs w:val="24"/>
                <w:lang w:eastAsia="lv-LV"/>
              </w:rPr>
              <w:t>1.2. un 1.3.apakšpunktā iekļauto nekustamo īpašumu</w:t>
            </w:r>
            <w:r w:rsidRPr="004673EF">
              <w:rPr>
                <w:rFonts w:asciiTheme="majorHAnsi" w:hAnsiTheme="majorHAnsi" w:cstheme="majorHAnsi"/>
                <w:sz w:val="24"/>
                <w:szCs w:val="24"/>
                <w:lang w:eastAsia="lv-LV"/>
              </w:rPr>
              <w:t xml:space="preserve"> jebkurš tiesību subjekts - fiziska un juridiska persona, kurai piemīt tiesībspēja un rīcībspēja, un kura vēlas piedalīties izsolē un iegādāties valsts nekustamo īpašumu</w:t>
            </w:r>
            <w:r w:rsidRPr="004673EF">
              <w:rPr>
                <w:sz w:val="24"/>
                <w:szCs w:val="24"/>
              </w:rPr>
              <w:t>.</w:t>
            </w:r>
          </w:p>
          <w:p w:rsidR="00CE62FF" w:rsidRPr="00B54631" w:rsidRDefault="0094649A" w:rsidP="0094649A">
            <w:pPr>
              <w:spacing w:after="0" w:line="240" w:lineRule="auto"/>
              <w:ind w:firstLine="532"/>
              <w:jc w:val="both"/>
              <w:rPr>
                <w:sz w:val="24"/>
                <w:szCs w:val="24"/>
                <w:lang w:eastAsia="lv-LV"/>
              </w:rPr>
            </w:pPr>
            <w:r w:rsidRPr="0094649A">
              <w:rPr>
                <w:rFonts w:asciiTheme="majorHAnsi" w:hAnsiTheme="majorHAnsi" w:cstheme="majorHAnsi"/>
                <w:sz w:val="24"/>
                <w:szCs w:val="24"/>
                <w:lang w:eastAsia="lv-LV"/>
              </w:rPr>
              <w:t>Attiecībā uz rīkojuma projektā 1.1. un 1.4. apakšpunktā iekļauto nekustamo īpašumu </w:t>
            </w:r>
            <w:r w:rsidRPr="0094649A">
              <w:rPr>
                <w:rFonts w:asciiTheme="majorHAnsi" w:hAnsiTheme="majorHAnsi" w:cstheme="majorHAnsi"/>
                <w:sz w:val="24"/>
                <w:szCs w:val="24"/>
                <w:lang w:eastAsia="lv-LV"/>
              </w:rPr>
              <w:noBreakHyphen/>
              <w:t> pirmpirkuma tiesīgā persona .</w:t>
            </w:r>
            <w:r w:rsidRPr="0094649A">
              <w:rPr>
                <w:sz w:val="24"/>
                <w:szCs w:val="24"/>
                <w:lang w:eastAsia="lv-LV"/>
              </w:rPr>
              <w:t xml:space="preserve"> Ja </w:t>
            </w:r>
            <w:r w:rsidRPr="0094649A">
              <w:rPr>
                <w:sz w:val="24"/>
                <w:szCs w:val="24"/>
              </w:rPr>
              <w:t xml:space="preserve">pirmpirkuma tiesīgā persona neizmanto savas tiesības, tad </w:t>
            </w:r>
            <w:r w:rsidRPr="0094649A">
              <w:rPr>
                <w:sz w:val="24"/>
                <w:szCs w:val="24"/>
                <w:lang w:eastAsia="lv-LV"/>
              </w:rPr>
              <w:t>jebkurš tiesību subjekts - fiziska un juridiska persona, kurai piemīt tiesībspēja un rīcībspēja, un kura vēlas piedalīties izsolē un iegādāties valsts nekustamo īpašumu.</w:t>
            </w:r>
          </w:p>
        </w:tc>
      </w:tr>
      <w:tr w:rsidR="00CE62FF" w:rsidRPr="00B54631" w:rsidTr="002C425B">
        <w:trPr>
          <w:trHeight w:val="408"/>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2.</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Tiesiskā regulējuma ietekme uz tautsaimniecību un administratīvo slogu</w:t>
            </w:r>
          </w:p>
        </w:tc>
        <w:tc>
          <w:tcPr>
            <w:tcW w:w="3757" w:type="pct"/>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tautsaimniecību, kā valsts saimniecības nozari, neietekmē un administratīvo slogu nemaina.</w:t>
            </w:r>
          </w:p>
        </w:tc>
      </w:tr>
      <w:tr w:rsidR="00CE62FF" w:rsidRPr="00B54631" w:rsidTr="002C425B">
        <w:trPr>
          <w:trHeight w:val="408"/>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Administratīvo izmaksu monetārs novērtējums</w:t>
            </w:r>
          </w:p>
        </w:tc>
        <w:tc>
          <w:tcPr>
            <w:tcW w:w="3757" w:type="pct"/>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administratīvo slogu neietekmē.</w:t>
            </w:r>
          </w:p>
        </w:tc>
      </w:tr>
      <w:tr w:rsidR="00CE62FF" w:rsidRPr="00B54631" w:rsidTr="002C425B">
        <w:trPr>
          <w:trHeight w:val="276"/>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4.</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757" w:type="pct"/>
            <w:hideMark/>
          </w:tcPr>
          <w:p w:rsidR="00CE62FF" w:rsidRPr="00B54631" w:rsidRDefault="00CE62FF" w:rsidP="009D6D1B">
            <w:pPr>
              <w:spacing w:after="0" w:line="240" w:lineRule="auto"/>
              <w:ind w:firstLine="527"/>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815A67" w:rsidRPr="00B54631" w:rsidRDefault="00815A67" w:rsidP="00CE62FF">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61"/>
        <w:gridCol w:w="1283"/>
        <w:gridCol w:w="1527"/>
        <w:gridCol w:w="1345"/>
        <w:gridCol w:w="1345"/>
        <w:gridCol w:w="1360"/>
      </w:tblGrid>
      <w:tr w:rsidR="00CE62FF" w:rsidRPr="00B54631" w:rsidTr="007B54AB">
        <w:trPr>
          <w:tblCellSpacing w:w="15" w:type="dxa"/>
        </w:trPr>
        <w:tc>
          <w:tcPr>
            <w:tcW w:w="0" w:type="auto"/>
            <w:gridSpan w:val="6"/>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III. Tiesību akta projekta ietekme uz valsts budžetu un pašvaldību budžetiem</w:t>
            </w:r>
          </w:p>
        </w:tc>
      </w:tr>
      <w:tr w:rsidR="00CE62FF" w:rsidRPr="00B54631" w:rsidTr="002C425B">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Rādītāji</w:t>
            </w: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6F5951">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6F5951">
              <w:rPr>
                <w:b/>
                <w:bCs/>
                <w:sz w:val="24"/>
                <w:szCs w:val="24"/>
                <w:lang w:eastAsia="lv-LV"/>
              </w:rPr>
              <w:t>6</w:t>
            </w:r>
            <w:r w:rsidRPr="00B54631">
              <w:rPr>
                <w:b/>
                <w:bCs/>
                <w:sz w:val="24"/>
                <w:szCs w:val="24"/>
                <w:lang w:eastAsia="lv-LV"/>
              </w:rPr>
              <w:t>. gads</w:t>
            </w:r>
          </w:p>
        </w:tc>
        <w:tc>
          <w:tcPr>
            <w:tcW w:w="0" w:type="auto"/>
            <w:gridSpan w:val="3"/>
            <w:tcBorders>
              <w:top w:val="single" w:sz="8" w:space="0" w:color="auto"/>
              <w:left w:val="single" w:sz="8" w:space="0" w:color="auto"/>
              <w:bottom w:val="single" w:sz="8" w:space="0" w:color="auto"/>
              <w:right w:val="single" w:sz="8" w:space="0" w:color="auto"/>
            </w:tcBorders>
            <w:vAlign w:val="center"/>
          </w:tcPr>
          <w:p w:rsidR="00CE62FF" w:rsidRPr="00B54631" w:rsidRDefault="00CE62FF" w:rsidP="008D1651">
            <w:pPr>
              <w:spacing w:before="100" w:beforeAutospacing="1" w:after="100" w:afterAutospacing="1" w:line="240" w:lineRule="auto"/>
              <w:jc w:val="center"/>
              <w:rPr>
                <w:sz w:val="24"/>
                <w:szCs w:val="24"/>
                <w:lang w:eastAsia="lv-LV"/>
              </w:rPr>
            </w:pPr>
            <w:r w:rsidRPr="00B54631">
              <w:rPr>
                <w:sz w:val="24"/>
                <w:szCs w:val="24"/>
                <w:lang w:eastAsia="lv-LV"/>
              </w:rPr>
              <w:t xml:space="preserve">Turpmākie trīs gadi (tūkst. </w:t>
            </w:r>
            <w:r w:rsidR="008D1651" w:rsidRPr="00B54631">
              <w:rPr>
                <w:i/>
                <w:sz w:val="24"/>
                <w:szCs w:val="24"/>
                <w:lang w:eastAsia="lv-LV"/>
              </w:rPr>
              <w:t>euro</w:t>
            </w:r>
            <w:r w:rsidRPr="00B54631">
              <w:rPr>
                <w:sz w:val="24"/>
                <w:szCs w:val="24"/>
                <w:lang w:eastAsia="lv-LV"/>
              </w:rPr>
              <w:t>)</w:t>
            </w:r>
          </w:p>
        </w:tc>
      </w:tr>
      <w:tr w:rsidR="00CE62FF" w:rsidRPr="00B54631" w:rsidTr="002C425B">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6F5951">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6F5951">
              <w:rPr>
                <w:b/>
                <w:bCs/>
                <w:sz w:val="24"/>
                <w:szCs w:val="24"/>
                <w:lang w:eastAsia="lv-LV"/>
              </w:rPr>
              <w:t>7</w:t>
            </w:r>
            <w:r w:rsidRPr="00B54631">
              <w:rPr>
                <w:b/>
                <w:bCs/>
                <w:sz w:val="24"/>
                <w:szCs w:val="24"/>
                <w:lang w:eastAsia="lv-LV"/>
              </w:rPr>
              <w:t>.</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6F5951">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6F5951">
              <w:rPr>
                <w:b/>
                <w:bCs/>
                <w:sz w:val="24"/>
                <w:szCs w:val="24"/>
                <w:lang w:eastAsia="lv-LV"/>
              </w:rPr>
              <w:t>8</w:t>
            </w:r>
            <w:r w:rsidRPr="00B54631">
              <w:rPr>
                <w:b/>
                <w:bCs/>
                <w:sz w:val="24"/>
                <w:szCs w:val="24"/>
                <w:lang w:eastAsia="lv-LV"/>
              </w:rPr>
              <w:t>.</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6F5951">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6F5951">
              <w:rPr>
                <w:b/>
                <w:bCs/>
                <w:sz w:val="24"/>
                <w:szCs w:val="24"/>
                <w:lang w:eastAsia="lv-LV"/>
              </w:rPr>
              <w:t>9</w:t>
            </w:r>
            <w:r w:rsidRPr="00B54631">
              <w:rPr>
                <w:b/>
                <w:bCs/>
                <w:sz w:val="24"/>
                <w:szCs w:val="24"/>
                <w:lang w:eastAsia="lv-LV"/>
              </w:rPr>
              <w:t>.</w:t>
            </w:r>
          </w:p>
        </w:tc>
      </w:tr>
      <w:tr w:rsidR="00CE62FF" w:rsidRPr="00B54631" w:rsidTr="002C425B">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Saskaņā ar valsts budžetu kārtējam gadam</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kārtējā gadā, salīdzinot ar budžetu kārtējam gadam</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 Budžeta ieņēmumi: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1.1. valsts pamatbudžets, tai skaitā ieņēmumi no maksas pakalpo-jumiem un citi pašu ieņēmumi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1.2. valsts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1.3.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 Budžeta izdevumi: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2.1. valsts pamatbudžets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2.2. valsts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 Finansiālā ietekme:</w:t>
            </w:r>
          </w:p>
        </w:tc>
        <w:tc>
          <w:tcPr>
            <w:tcW w:w="0" w:type="auto"/>
            <w:gridSpan w:val="5"/>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3.1. valsts pamatbudžets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3.2.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rHeight w:val="1930"/>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 Finanšu līdzekļi papildu izdevumu finansēšanai (kompensējošu izdevumu samazinājumu norāda ar "+" zīmi)</w:t>
            </w:r>
          </w:p>
        </w:tc>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after="0" w:line="360" w:lineRule="auto"/>
              <w:rPr>
                <w:sz w:val="24"/>
                <w:szCs w:val="24"/>
                <w:lang w:eastAsia="lv-LV"/>
              </w:rPr>
            </w:pPr>
          </w:p>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 Precizēta finansiālā ietekme:</w:t>
            </w:r>
          </w:p>
        </w:tc>
        <w:tc>
          <w:tcPr>
            <w:tcW w:w="0" w:type="auto"/>
            <w:vMerge w:val="restar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vMerge w:val="restar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lastRenderedPageBreak/>
              <w:t>Nav precīzi aprēķināms.</w:t>
            </w:r>
          </w:p>
          <w:p w:rsidR="00CE62FF" w:rsidRPr="00B54631" w:rsidRDefault="00CE62FF" w:rsidP="007B54AB">
            <w:pPr>
              <w:spacing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5.1. valsts pamatbudžets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5.2. speciālais 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5.3. pašvaldību 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6.1. detalizēts ieņēmumu aprēķins</w:t>
            </w:r>
          </w:p>
        </w:tc>
        <w:tc>
          <w:tcPr>
            <w:tcW w:w="0" w:type="auto"/>
            <w:gridSpan w:val="5"/>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6.2. detalizēts izdevumu aprēķins</w:t>
            </w:r>
          </w:p>
        </w:tc>
        <w:tc>
          <w:tcPr>
            <w:tcW w:w="0" w:type="auto"/>
            <w:gridSpan w:val="5"/>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7. Cita informācija</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Rīkojuma projekta īstenošanai nav nepieciešami papildus līdzekļi no valsts vai pašvaldību budžeta. Rīkojuma projektu VNĪ īstenos par saviem līdzekļiem.</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 xml:space="preserve">VNĪ saskaņā ar Atsavināšanas likuma 47.pantu un Ministru kabineta 2011.gada 1.februāra noteikumu Nr.109 „Kārtība, kādā atsavināma publiskas personas manta” 37.punktu valsts nekustamā īpašuma atsavināšanā iegūtos līdzekļus </w:t>
            </w:r>
            <w:r w:rsidRPr="00B54631">
              <w:rPr>
                <w:sz w:val="24"/>
                <w:szCs w:val="24"/>
              </w:rPr>
              <w:t xml:space="preserve">pēc atsavināšanas izdevumu segšanas </w:t>
            </w:r>
            <w:r w:rsidRPr="00B54631">
              <w:rPr>
                <w:sz w:val="24"/>
                <w:szCs w:val="24"/>
                <w:lang w:eastAsia="lv-LV"/>
              </w:rPr>
              <w:t xml:space="preserve">ieskaitīs valsts pamatbudžeta ieņēmumu kontā. Šobrīd nav iespējams noteikt summu, kas tiks ieskaitīta valsts budžetā, jo pašlaik nav iespējams noteikt īpašuma pārdošanas vērtību ņemot vērā, ka nekustamā īpašuma atsavināšana (nosacītās cenas noteikšana) tiks organizēta pēc Ministru kabineta rīkojuma pieņemšanas un tā būs atkarīga no nekustamā īpašuma tirgus vērtības vērtēšanas dienā. </w:t>
            </w:r>
          </w:p>
        </w:tc>
      </w:tr>
    </w:tbl>
    <w:p w:rsidR="00CE62FF" w:rsidRPr="00B54631" w:rsidRDefault="00CE62FF" w:rsidP="00CE62FF">
      <w:pPr>
        <w:spacing w:after="0" w:line="240" w:lineRule="auto"/>
        <w:rPr>
          <w:sz w:val="24"/>
          <w:szCs w:val="24"/>
          <w:lang w:eastAsia="lv-LV"/>
        </w:rPr>
      </w:pPr>
    </w:p>
    <w:tbl>
      <w:tblPr>
        <w:tblW w:w="4951" w:type="pct"/>
        <w:jc w:val="center"/>
        <w:tblCellSpacing w:w="15" w:type="dxa"/>
        <w:tblInd w:w="-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36"/>
        <w:gridCol w:w="2035"/>
        <w:gridCol w:w="6238"/>
      </w:tblGrid>
      <w:tr w:rsidR="00CE62FF" w:rsidRPr="00B54631" w:rsidTr="00721338">
        <w:trPr>
          <w:trHeight w:val="336"/>
          <w:tblCellSpacing w:w="15" w:type="dxa"/>
          <w:jc w:val="center"/>
        </w:trPr>
        <w:tc>
          <w:tcPr>
            <w:tcW w:w="4967" w:type="pct"/>
            <w:gridSpan w:val="3"/>
            <w:vAlign w:val="center"/>
            <w:hideMark/>
          </w:tcPr>
          <w:p w:rsidR="00CE62FF" w:rsidRPr="00B54631" w:rsidRDefault="00CE62FF" w:rsidP="007B54AB">
            <w:pPr>
              <w:spacing w:before="100" w:beforeAutospacing="1" w:after="100" w:afterAutospacing="1" w:line="360" w:lineRule="auto"/>
              <w:ind w:firstLine="300"/>
              <w:jc w:val="center"/>
              <w:rPr>
                <w:b/>
                <w:bCs/>
                <w:sz w:val="24"/>
                <w:szCs w:val="24"/>
                <w:lang w:eastAsia="lv-LV"/>
              </w:rPr>
            </w:pPr>
            <w:r w:rsidRPr="00B54631">
              <w:rPr>
                <w:b/>
                <w:bCs/>
                <w:sz w:val="24"/>
                <w:szCs w:val="24"/>
                <w:lang w:eastAsia="lv-LV"/>
              </w:rPr>
              <w:t>VI. Sabiedrības līdzdalība un komunikācijas aktivitātes</w:t>
            </w:r>
          </w:p>
        </w:tc>
      </w:tr>
      <w:tr w:rsidR="00721338" w:rsidRPr="00B54631" w:rsidTr="001A1014">
        <w:trPr>
          <w:trHeight w:val="432"/>
          <w:tblCellSpacing w:w="15" w:type="dxa"/>
          <w:jc w:val="center"/>
        </w:trPr>
        <w:tc>
          <w:tcPr>
            <w:tcW w:w="437" w:type="pct"/>
            <w:hideMark/>
          </w:tcPr>
          <w:p w:rsidR="008D1651" w:rsidRPr="00B54631" w:rsidRDefault="008D1651" w:rsidP="008D1651">
            <w:pPr>
              <w:spacing w:after="0" w:line="240" w:lineRule="auto"/>
              <w:rPr>
                <w:sz w:val="24"/>
                <w:szCs w:val="24"/>
                <w:lang w:eastAsia="lv-LV"/>
              </w:rPr>
            </w:pPr>
            <w:r w:rsidRPr="00B54631">
              <w:rPr>
                <w:sz w:val="24"/>
                <w:szCs w:val="24"/>
                <w:lang w:eastAsia="lv-LV"/>
              </w:rPr>
              <w:t>1.</w:t>
            </w:r>
          </w:p>
        </w:tc>
        <w:tc>
          <w:tcPr>
            <w:tcW w:w="1108" w:type="pct"/>
          </w:tcPr>
          <w:p w:rsidR="008D1651" w:rsidRPr="00B54631" w:rsidRDefault="008D1651" w:rsidP="008D1651">
            <w:pPr>
              <w:spacing w:after="0" w:line="240" w:lineRule="auto"/>
              <w:rPr>
                <w:sz w:val="24"/>
                <w:szCs w:val="24"/>
                <w:lang w:eastAsia="lv-LV"/>
              </w:rPr>
            </w:pPr>
            <w:r w:rsidRPr="00B54631">
              <w:rPr>
                <w:sz w:val="24"/>
                <w:szCs w:val="24"/>
                <w:lang w:eastAsia="lv-LV"/>
              </w:rPr>
              <w:t>Plānotās sabiedrības līdzdalības un komunikācijas aktivitātes saistībā ar projektu</w:t>
            </w:r>
          </w:p>
        </w:tc>
        <w:tc>
          <w:tcPr>
            <w:tcW w:w="3389" w:type="pct"/>
            <w:hideMark/>
          </w:tcPr>
          <w:p w:rsidR="009D6D1B" w:rsidRPr="004A6A5A" w:rsidRDefault="009D6D1B" w:rsidP="009D6D1B">
            <w:pPr>
              <w:pStyle w:val="NoSpacing"/>
              <w:ind w:firstLine="491"/>
              <w:jc w:val="both"/>
              <w:rPr>
                <w:sz w:val="24"/>
                <w:szCs w:val="24"/>
                <w:lang w:eastAsia="lv-LV"/>
              </w:rPr>
            </w:pPr>
            <w:r w:rsidRPr="004A6A5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D1651" w:rsidRPr="00B54631" w:rsidRDefault="009D6D1B" w:rsidP="009D6D1B">
            <w:pPr>
              <w:spacing w:after="0" w:line="240" w:lineRule="auto"/>
              <w:ind w:firstLine="643"/>
              <w:jc w:val="both"/>
              <w:rPr>
                <w:sz w:val="24"/>
                <w:szCs w:val="24"/>
                <w:lang w:eastAsia="lv-LV"/>
              </w:rPr>
            </w:pPr>
            <w:r w:rsidRPr="004A6A5A">
              <w:rPr>
                <w:sz w:val="24"/>
                <w:szCs w:val="24"/>
                <w:lang w:eastAsia="lv-LV"/>
              </w:rPr>
              <w:t>Ņemot vērā, ka rīkojuma projekts neatbilst minētajiem kritērijiem, sabiedrības līdzdalības kārtība rīkojuma projekta izstrādē netiek piemērota.</w:t>
            </w:r>
            <w:r w:rsidRPr="004A6A5A">
              <w:rPr>
                <w:color w:val="1F497D"/>
                <w:sz w:val="24"/>
                <w:szCs w:val="24"/>
                <w:lang w:eastAsia="lv-LV"/>
              </w:rPr>
              <w:t xml:space="preserve"> </w:t>
            </w:r>
            <w:r w:rsidRPr="004A6A5A">
              <w:rPr>
                <w:sz w:val="24"/>
                <w:szCs w:val="24"/>
                <w:lang w:eastAsia="lv-LV"/>
              </w:rPr>
              <w:t xml:space="preserve">Rīkojuma projekts un tā anotācija pēc tā izsludināšanas Valsts sekretāru sanāksmē būs publiski pieejami Ministru kabineta mājas lapā - sadaļā </w:t>
            </w:r>
            <w:r w:rsidRPr="004A6A5A">
              <w:rPr>
                <w:i/>
                <w:iCs/>
                <w:sz w:val="24"/>
                <w:szCs w:val="24"/>
                <w:lang w:eastAsia="lv-LV"/>
              </w:rPr>
              <w:t>Tiesību aktu projekti.</w:t>
            </w:r>
          </w:p>
        </w:tc>
      </w:tr>
      <w:tr w:rsidR="00721338" w:rsidRPr="00B54631" w:rsidTr="001A1014">
        <w:trPr>
          <w:trHeight w:val="264"/>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2.</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 projekta izstrādē</w:t>
            </w:r>
          </w:p>
        </w:tc>
        <w:tc>
          <w:tcPr>
            <w:tcW w:w="3389" w:type="pct"/>
            <w:hideMark/>
          </w:tcPr>
          <w:p w:rsidR="008D1651" w:rsidRPr="00B54631" w:rsidRDefault="005E0FC1" w:rsidP="00815A67">
            <w:pPr>
              <w:spacing w:after="0" w:line="240" w:lineRule="auto"/>
              <w:ind w:firstLine="609"/>
              <w:jc w:val="both"/>
              <w:rPr>
                <w:sz w:val="24"/>
                <w:szCs w:val="24"/>
                <w:lang w:eastAsia="lv-LV"/>
              </w:rPr>
            </w:pPr>
            <w:r w:rsidRPr="00922DA4">
              <w:rPr>
                <w:sz w:val="24"/>
                <w:szCs w:val="24"/>
                <w:lang w:eastAsia="lv-LV"/>
              </w:rPr>
              <w:t>Projekts šo jomu neskar.</w:t>
            </w:r>
          </w:p>
        </w:tc>
      </w:tr>
      <w:tr w:rsidR="00721338" w:rsidRPr="00B54631" w:rsidTr="001A1014">
        <w:trPr>
          <w:trHeight w:val="372"/>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lastRenderedPageBreak/>
              <w:t>3.</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līdzdalības rezultāti</w:t>
            </w:r>
          </w:p>
        </w:tc>
        <w:tc>
          <w:tcPr>
            <w:tcW w:w="3389" w:type="pct"/>
            <w:hideMark/>
          </w:tcPr>
          <w:p w:rsidR="008D1651" w:rsidRPr="00B54631" w:rsidRDefault="001A1014" w:rsidP="00815A67">
            <w:pPr>
              <w:spacing w:after="0" w:line="240" w:lineRule="auto"/>
              <w:ind w:firstLine="609"/>
              <w:jc w:val="both"/>
              <w:rPr>
                <w:sz w:val="24"/>
                <w:szCs w:val="24"/>
                <w:lang w:eastAsia="lv-LV"/>
              </w:rPr>
            </w:pPr>
            <w:r w:rsidRPr="00B54631">
              <w:rPr>
                <w:sz w:val="24"/>
                <w:szCs w:val="24"/>
                <w:lang w:eastAsia="lv-LV"/>
              </w:rPr>
              <w:t>Projekts šo jomu neskar.</w:t>
            </w:r>
          </w:p>
        </w:tc>
      </w:tr>
      <w:tr w:rsidR="008D1651" w:rsidRPr="00B54631" w:rsidTr="001A1014">
        <w:trPr>
          <w:trHeight w:val="372"/>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4.</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Cita informācija</w:t>
            </w:r>
          </w:p>
        </w:tc>
        <w:tc>
          <w:tcPr>
            <w:tcW w:w="3389" w:type="pct"/>
            <w:hideMark/>
          </w:tcPr>
          <w:p w:rsidR="008D1651" w:rsidRPr="00B54631" w:rsidRDefault="008D1651" w:rsidP="00815A67">
            <w:pPr>
              <w:spacing w:before="100" w:beforeAutospacing="1" w:after="100" w:afterAutospacing="1" w:line="240" w:lineRule="auto"/>
              <w:ind w:firstLine="609"/>
              <w:jc w:val="both"/>
              <w:rPr>
                <w:sz w:val="24"/>
                <w:szCs w:val="24"/>
                <w:lang w:eastAsia="lv-LV"/>
              </w:rPr>
            </w:pPr>
            <w:r w:rsidRPr="00B54631">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4A7123" w:rsidRPr="00B54631" w:rsidRDefault="004A7123" w:rsidP="00CE62FF">
      <w:pPr>
        <w:spacing w:after="0" w:line="240" w:lineRule="auto"/>
        <w:rPr>
          <w:sz w:val="24"/>
          <w:szCs w:val="24"/>
          <w:lang w:eastAsia="lv-LV"/>
        </w:rPr>
      </w:pPr>
    </w:p>
    <w:tbl>
      <w:tblPr>
        <w:tblW w:w="4919" w:type="pct"/>
        <w:tblCellSpacing w:w="15"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A0" w:firstRow="1" w:lastRow="0" w:firstColumn="1" w:lastColumn="0" w:noHBand="0" w:noVBand="0"/>
      </w:tblPr>
      <w:tblGrid>
        <w:gridCol w:w="536"/>
        <w:gridCol w:w="2267"/>
        <w:gridCol w:w="6278"/>
      </w:tblGrid>
      <w:tr w:rsidR="00CE62FF" w:rsidRPr="00B54631" w:rsidTr="002C425B">
        <w:trPr>
          <w:tblCellSpacing w:w="15" w:type="dxa"/>
        </w:trPr>
        <w:tc>
          <w:tcPr>
            <w:tcW w:w="4967" w:type="pct"/>
            <w:gridSpan w:val="3"/>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VII. Tiesību akta projekta izpildes nodrošināšana un tās ietekme uz institūcijām</w:t>
            </w:r>
          </w:p>
        </w:tc>
      </w:tr>
      <w:tr w:rsidR="00CE62FF" w:rsidRPr="00B54631" w:rsidTr="002C425B">
        <w:trPr>
          <w:tblCellSpacing w:w="15" w:type="dxa"/>
        </w:trPr>
        <w:tc>
          <w:tcPr>
            <w:tcW w:w="272"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1240"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izpildē iesaistītās institūcijas</w:t>
            </w:r>
          </w:p>
        </w:tc>
        <w:tc>
          <w:tcPr>
            <w:tcW w:w="3422" w:type="pct"/>
          </w:tcPr>
          <w:p w:rsidR="00CE62FF" w:rsidRPr="00B54631" w:rsidRDefault="00CE62FF" w:rsidP="001A1014">
            <w:pPr>
              <w:spacing w:before="100" w:beforeAutospacing="1" w:after="100" w:afterAutospacing="1" w:line="240" w:lineRule="auto"/>
              <w:ind w:firstLine="720"/>
              <w:jc w:val="both"/>
              <w:rPr>
                <w:sz w:val="24"/>
                <w:szCs w:val="24"/>
                <w:lang w:eastAsia="lv-LV"/>
              </w:rPr>
            </w:pPr>
            <w:r w:rsidRPr="00B54631">
              <w:rPr>
                <w:sz w:val="24"/>
                <w:szCs w:val="24"/>
                <w:lang w:eastAsia="lv-LV"/>
              </w:rPr>
              <w:t xml:space="preserve">Par rīkojuma projekta izpildi atbildīgā ir </w:t>
            </w:r>
            <w:r w:rsidR="001A1014" w:rsidRPr="00B54631">
              <w:rPr>
                <w:sz w:val="24"/>
                <w:szCs w:val="24"/>
                <w:lang w:eastAsia="lv-LV"/>
              </w:rPr>
              <w:t>Finanšu ministrija (VNĪ)</w:t>
            </w:r>
            <w:r w:rsidR="00C14B31">
              <w:rPr>
                <w:sz w:val="24"/>
                <w:szCs w:val="24"/>
                <w:lang w:eastAsia="lv-LV"/>
              </w:rPr>
              <w:t xml:space="preserve"> </w:t>
            </w:r>
            <w:r w:rsidR="00C14B31" w:rsidRPr="008706F5">
              <w:rPr>
                <w:sz w:val="24"/>
                <w:szCs w:val="24"/>
                <w:u w:val="single"/>
                <w:lang w:eastAsia="lv-LV"/>
              </w:rPr>
              <w:t>un Zemkopības ministrija</w:t>
            </w:r>
            <w:r w:rsidR="001A1014" w:rsidRPr="00B54631">
              <w:rPr>
                <w:sz w:val="24"/>
                <w:szCs w:val="24"/>
                <w:lang w:eastAsia="lv-LV"/>
              </w:rPr>
              <w:t>.</w:t>
            </w:r>
            <w:r w:rsidRPr="00B54631">
              <w:rPr>
                <w:sz w:val="24"/>
                <w:szCs w:val="24"/>
                <w:lang w:eastAsia="lv-LV"/>
              </w:rPr>
              <w:t xml:space="preserve"> </w:t>
            </w:r>
          </w:p>
        </w:tc>
      </w:tr>
      <w:tr w:rsidR="00CE62FF" w:rsidRPr="00B54631" w:rsidTr="002C425B">
        <w:trPr>
          <w:tblCellSpacing w:w="15" w:type="dxa"/>
        </w:trPr>
        <w:tc>
          <w:tcPr>
            <w:tcW w:w="272"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1240"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Projekta izpildes ietekme uz pārvaldes funkcijām un institucionālo struktūru. </w:t>
            </w:r>
          </w:p>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Jaunu institūciju izveide, esošu institūciju likvidācija vai reorganizācija, to ietekme uz institūcijas cilvēkresursiem</w:t>
            </w:r>
          </w:p>
        </w:tc>
        <w:tc>
          <w:tcPr>
            <w:tcW w:w="3422" w:type="pct"/>
          </w:tcPr>
          <w:p w:rsidR="00CE62FF" w:rsidRPr="00B54631" w:rsidRDefault="00405E7E" w:rsidP="007B54AB">
            <w:pPr>
              <w:spacing w:before="100" w:beforeAutospacing="1" w:after="100" w:afterAutospacing="1" w:line="240" w:lineRule="auto"/>
              <w:ind w:firstLine="720"/>
              <w:jc w:val="both"/>
              <w:rPr>
                <w:sz w:val="24"/>
                <w:szCs w:val="24"/>
                <w:lang w:eastAsia="lv-LV"/>
              </w:rPr>
            </w:pPr>
            <w:r w:rsidRPr="00922DA4">
              <w:rPr>
                <w:sz w:val="24"/>
                <w:szCs w:val="24"/>
                <w:lang w:eastAsia="lv-LV"/>
              </w:rPr>
              <w:t>Projekts šo jomu neskar.</w:t>
            </w:r>
          </w:p>
        </w:tc>
      </w:tr>
      <w:tr w:rsidR="00CE62FF" w:rsidRPr="00B54631" w:rsidTr="002C425B">
        <w:trPr>
          <w:tblCellSpacing w:w="15" w:type="dxa"/>
        </w:trPr>
        <w:tc>
          <w:tcPr>
            <w:tcW w:w="272" w:type="pct"/>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1240" w:type="pct"/>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422" w:type="pct"/>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1A1014" w:rsidRPr="006E6260" w:rsidRDefault="00163A32" w:rsidP="005C2229">
      <w:pPr>
        <w:tabs>
          <w:tab w:val="left" w:pos="2552"/>
        </w:tabs>
        <w:spacing w:after="0" w:line="240" w:lineRule="auto"/>
        <w:jc w:val="center"/>
        <w:rPr>
          <w:bCs/>
          <w:sz w:val="24"/>
          <w:szCs w:val="24"/>
          <w:lang w:eastAsia="lv-LV"/>
        </w:rPr>
      </w:pPr>
      <w:r>
        <w:rPr>
          <w:bCs/>
          <w:sz w:val="24"/>
          <w:szCs w:val="24"/>
          <w:lang w:eastAsia="lv-LV"/>
        </w:rPr>
        <w:t>Anotācijas IV un V</w:t>
      </w:r>
      <w:r w:rsidR="001A1014" w:rsidRPr="006E6260">
        <w:rPr>
          <w:bCs/>
          <w:sz w:val="24"/>
          <w:szCs w:val="24"/>
          <w:lang w:eastAsia="lv-LV"/>
        </w:rPr>
        <w:t xml:space="preserve"> </w:t>
      </w:r>
      <w:r>
        <w:rPr>
          <w:bCs/>
          <w:sz w:val="24"/>
          <w:szCs w:val="24"/>
          <w:lang w:eastAsia="lv-LV"/>
        </w:rPr>
        <w:t>s</w:t>
      </w:r>
      <w:r w:rsidR="001A1014" w:rsidRPr="006E6260">
        <w:rPr>
          <w:bCs/>
          <w:sz w:val="24"/>
          <w:szCs w:val="24"/>
          <w:lang w:eastAsia="lv-LV"/>
        </w:rPr>
        <w:t>adaļa</w:t>
      </w:r>
      <w:r w:rsidR="00C14571">
        <w:rPr>
          <w:bCs/>
          <w:sz w:val="24"/>
          <w:szCs w:val="24"/>
          <w:lang w:eastAsia="lv-LV"/>
        </w:rPr>
        <w:tab/>
      </w:r>
      <w:r w:rsidR="001A1014" w:rsidRPr="006E6260">
        <w:rPr>
          <w:bCs/>
          <w:sz w:val="24"/>
          <w:szCs w:val="24"/>
          <w:lang w:eastAsia="lv-LV"/>
        </w:rPr>
        <w:t xml:space="preserve"> –</w:t>
      </w:r>
      <w:r w:rsidR="00726CB2">
        <w:rPr>
          <w:bCs/>
          <w:sz w:val="24"/>
          <w:szCs w:val="24"/>
          <w:lang w:eastAsia="lv-LV"/>
        </w:rPr>
        <w:t xml:space="preserve"> </w:t>
      </w:r>
      <w:r w:rsidR="001A1014" w:rsidRPr="006E6260">
        <w:rPr>
          <w:bCs/>
          <w:sz w:val="24"/>
          <w:szCs w:val="24"/>
          <w:lang w:eastAsia="lv-LV"/>
        </w:rPr>
        <w:t>projekts šīs jomas neskar.</w:t>
      </w:r>
    </w:p>
    <w:p w:rsidR="0077392A" w:rsidRDefault="0077392A" w:rsidP="00281B5D">
      <w:pPr>
        <w:spacing w:after="0" w:line="240" w:lineRule="auto"/>
        <w:rPr>
          <w:sz w:val="24"/>
          <w:szCs w:val="24"/>
          <w:lang w:eastAsia="lv-LV"/>
        </w:rPr>
      </w:pPr>
    </w:p>
    <w:p w:rsidR="004E3316" w:rsidRPr="002E66A7" w:rsidRDefault="004E3316" w:rsidP="00281B5D">
      <w:pPr>
        <w:spacing w:after="0" w:line="240" w:lineRule="auto"/>
        <w:rPr>
          <w:sz w:val="24"/>
          <w:szCs w:val="24"/>
          <w:lang w:eastAsia="lv-LV"/>
        </w:rPr>
      </w:pPr>
    </w:p>
    <w:p w:rsidR="005C2229" w:rsidRDefault="005C2229" w:rsidP="00281B5D">
      <w:pPr>
        <w:spacing w:after="0" w:line="240" w:lineRule="auto"/>
        <w:ind w:firstLine="720"/>
        <w:rPr>
          <w:sz w:val="24"/>
          <w:szCs w:val="24"/>
          <w:lang w:eastAsia="lv-LV"/>
        </w:rPr>
      </w:pPr>
    </w:p>
    <w:p w:rsidR="00B330BE" w:rsidRPr="00B330BE" w:rsidRDefault="0084777F" w:rsidP="00281B5D">
      <w:pPr>
        <w:spacing w:after="0" w:line="240" w:lineRule="auto"/>
        <w:ind w:firstLine="720"/>
        <w:rPr>
          <w:sz w:val="24"/>
          <w:szCs w:val="24"/>
          <w:lang w:eastAsia="lv-LV"/>
        </w:rPr>
      </w:pPr>
      <w:r w:rsidRPr="00B330BE">
        <w:rPr>
          <w:sz w:val="24"/>
          <w:szCs w:val="24"/>
          <w:lang w:eastAsia="lv-LV"/>
        </w:rPr>
        <w:t>Finanšu ministre</w:t>
      </w:r>
      <w:r w:rsidR="00B330BE" w:rsidRPr="00B330BE">
        <w:rPr>
          <w:sz w:val="24"/>
          <w:szCs w:val="24"/>
          <w:lang w:eastAsia="lv-LV"/>
        </w:rPr>
        <w:t>s vietā – </w:t>
      </w:r>
    </w:p>
    <w:p w:rsidR="00B330BE" w:rsidRDefault="00B330BE" w:rsidP="00281B5D">
      <w:pPr>
        <w:spacing w:after="0" w:line="240" w:lineRule="auto"/>
        <w:ind w:firstLine="720"/>
        <w:rPr>
          <w:sz w:val="24"/>
          <w:szCs w:val="24"/>
        </w:rPr>
      </w:pPr>
      <w:r w:rsidRPr="00B330BE">
        <w:rPr>
          <w:sz w:val="24"/>
          <w:szCs w:val="24"/>
        </w:rPr>
        <w:t xml:space="preserve">vides aizsardzības un reģionālās </w:t>
      </w:r>
    </w:p>
    <w:p w:rsidR="00281B5D" w:rsidRPr="002E66A7" w:rsidRDefault="00B330BE" w:rsidP="00281B5D">
      <w:pPr>
        <w:spacing w:after="0" w:line="240" w:lineRule="auto"/>
        <w:ind w:firstLine="720"/>
        <w:rPr>
          <w:sz w:val="24"/>
          <w:szCs w:val="24"/>
          <w:lang w:eastAsia="lv-LV"/>
        </w:rPr>
      </w:pPr>
      <w:r w:rsidRPr="00B330BE">
        <w:rPr>
          <w:sz w:val="24"/>
          <w:szCs w:val="24"/>
        </w:rPr>
        <w:t>attīstības ministr</w:t>
      </w:r>
      <w:r>
        <w:rPr>
          <w:sz w:val="24"/>
          <w:szCs w:val="24"/>
        </w:rPr>
        <w: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K.Gerhards</w:t>
      </w:r>
      <w:r w:rsidR="00281B5D" w:rsidRPr="00B330BE">
        <w:rPr>
          <w:sz w:val="24"/>
          <w:szCs w:val="24"/>
          <w:lang w:eastAsia="lv-LV"/>
        </w:rPr>
        <w:tab/>
      </w:r>
      <w:r w:rsidR="00281B5D" w:rsidRPr="00B330BE">
        <w:rPr>
          <w:sz w:val="24"/>
          <w:szCs w:val="24"/>
          <w:lang w:eastAsia="lv-LV"/>
        </w:rPr>
        <w:tab/>
      </w:r>
      <w:r w:rsidR="00281B5D" w:rsidRPr="00B330BE">
        <w:rPr>
          <w:sz w:val="24"/>
          <w:szCs w:val="24"/>
          <w:lang w:eastAsia="lv-LV"/>
        </w:rPr>
        <w:tab/>
      </w:r>
      <w:r w:rsidR="00281B5D" w:rsidRPr="00B330BE">
        <w:rPr>
          <w:sz w:val="24"/>
          <w:szCs w:val="24"/>
          <w:lang w:eastAsia="lv-LV"/>
        </w:rPr>
        <w:tab/>
      </w:r>
      <w:r w:rsidR="00281B5D" w:rsidRPr="002E66A7">
        <w:rPr>
          <w:sz w:val="24"/>
          <w:szCs w:val="24"/>
          <w:lang w:eastAsia="lv-LV"/>
        </w:rPr>
        <w:tab/>
      </w:r>
      <w:r w:rsidR="00281B5D" w:rsidRPr="002E66A7">
        <w:rPr>
          <w:sz w:val="24"/>
          <w:szCs w:val="24"/>
          <w:lang w:eastAsia="lv-LV"/>
        </w:rPr>
        <w:tab/>
      </w:r>
    </w:p>
    <w:p w:rsidR="0077392A" w:rsidRDefault="0077392A" w:rsidP="00281B5D">
      <w:pPr>
        <w:spacing w:after="0" w:line="240" w:lineRule="auto"/>
        <w:rPr>
          <w:sz w:val="24"/>
          <w:szCs w:val="24"/>
          <w:lang w:eastAsia="lv-LV"/>
        </w:rPr>
      </w:pPr>
    </w:p>
    <w:p w:rsidR="007C512A" w:rsidRPr="002E66A7" w:rsidRDefault="007C512A" w:rsidP="00281B5D">
      <w:pPr>
        <w:spacing w:after="0" w:line="240" w:lineRule="auto"/>
        <w:rPr>
          <w:sz w:val="24"/>
          <w:szCs w:val="24"/>
          <w:lang w:eastAsia="lv-LV"/>
        </w:rPr>
      </w:pPr>
    </w:p>
    <w:p w:rsidR="005C2229" w:rsidRDefault="005C2229" w:rsidP="00281B5D">
      <w:pPr>
        <w:spacing w:after="0" w:line="240" w:lineRule="auto"/>
        <w:rPr>
          <w:sz w:val="20"/>
          <w:szCs w:val="20"/>
          <w:lang w:eastAsia="lv-LV"/>
        </w:rPr>
      </w:pPr>
    </w:p>
    <w:p w:rsidR="005C2229" w:rsidRDefault="005C2229" w:rsidP="00281B5D">
      <w:pPr>
        <w:spacing w:after="0" w:line="240" w:lineRule="auto"/>
        <w:rPr>
          <w:sz w:val="20"/>
          <w:szCs w:val="20"/>
          <w:lang w:eastAsia="lv-LV"/>
        </w:rPr>
      </w:pPr>
    </w:p>
    <w:p w:rsidR="00281B5D" w:rsidRPr="00B63570" w:rsidRDefault="005C2229" w:rsidP="00281B5D">
      <w:pPr>
        <w:spacing w:after="0" w:line="240" w:lineRule="auto"/>
        <w:rPr>
          <w:sz w:val="20"/>
          <w:szCs w:val="20"/>
          <w:lang w:eastAsia="lv-LV"/>
        </w:rPr>
      </w:pPr>
      <w:r>
        <w:rPr>
          <w:sz w:val="20"/>
          <w:szCs w:val="20"/>
          <w:lang w:eastAsia="lv-LV"/>
        </w:rPr>
        <w:t>08.07</w:t>
      </w:r>
      <w:r w:rsidR="006F5951">
        <w:rPr>
          <w:sz w:val="20"/>
          <w:szCs w:val="20"/>
          <w:lang w:eastAsia="lv-LV"/>
        </w:rPr>
        <w:t>.2016</w:t>
      </w:r>
      <w:r w:rsidR="00281B5D" w:rsidRPr="00B63570">
        <w:rPr>
          <w:sz w:val="20"/>
          <w:szCs w:val="20"/>
          <w:lang w:eastAsia="lv-LV"/>
        </w:rPr>
        <w:t xml:space="preserve">. </w:t>
      </w:r>
      <w:r w:rsidR="00564D20">
        <w:rPr>
          <w:sz w:val="20"/>
          <w:szCs w:val="20"/>
          <w:lang w:eastAsia="lv-LV"/>
        </w:rPr>
        <w:t>1</w:t>
      </w:r>
      <w:r w:rsidR="00454396">
        <w:rPr>
          <w:sz w:val="20"/>
          <w:szCs w:val="20"/>
          <w:lang w:eastAsia="lv-LV"/>
        </w:rPr>
        <w:t>1</w:t>
      </w:r>
      <w:r w:rsidR="00510F29">
        <w:rPr>
          <w:sz w:val="20"/>
          <w:szCs w:val="20"/>
          <w:lang w:eastAsia="lv-LV"/>
        </w:rPr>
        <w:t>:</w:t>
      </w:r>
      <w:r>
        <w:rPr>
          <w:sz w:val="20"/>
          <w:szCs w:val="20"/>
          <w:lang w:eastAsia="lv-LV"/>
        </w:rPr>
        <w:t>00</w:t>
      </w:r>
    </w:p>
    <w:p w:rsidR="00281B5D" w:rsidRPr="006E6260" w:rsidRDefault="0094649A" w:rsidP="00281B5D">
      <w:pPr>
        <w:spacing w:after="0" w:line="240" w:lineRule="auto"/>
        <w:rPr>
          <w:sz w:val="20"/>
          <w:szCs w:val="20"/>
          <w:lang w:eastAsia="lv-LV"/>
        </w:rPr>
      </w:pPr>
      <w:r>
        <w:rPr>
          <w:sz w:val="20"/>
          <w:szCs w:val="20"/>
          <w:lang w:eastAsia="lv-LV"/>
        </w:rPr>
        <w:t>4</w:t>
      </w:r>
      <w:r w:rsidR="00263382">
        <w:rPr>
          <w:sz w:val="20"/>
          <w:szCs w:val="20"/>
          <w:lang w:eastAsia="lv-LV"/>
        </w:rPr>
        <w:t>52</w:t>
      </w:r>
      <w:r w:rsidR="00B330BE">
        <w:rPr>
          <w:sz w:val="20"/>
          <w:szCs w:val="20"/>
          <w:lang w:eastAsia="lv-LV"/>
        </w:rPr>
        <w:t>9</w:t>
      </w:r>
    </w:p>
    <w:p w:rsidR="00281B5D" w:rsidRPr="006E6260" w:rsidRDefault="00281B5D" w:rsidP="00281B5D">
      <w:pPr>
        <w:spacing w:after="0" w:line="240" w:lineRule="auto"/>
        <w:rPr>
          <w:sz w:val="20"/>
          <w:szCs w:val="20"/>
          <w:lang w:eastAsia="lv-LV"/>
        </w:rPr>
      </w:pPr>
      <w:r w:rsidRPr="006E6260">
        <w:rPr>
          <w:sz w:val="20"/>
          <w:szCs w:val="20"/>
          <w:lang w:eastAsia="lv-LV"/>
        </w:rPr>
        <w:t>L.Kokorēviča, 67024</w:t>
      </w:r>
      <w:r w:rsidR="003740F3" w:rsidRPr="006E6260">
        <w:rPr>
          <w:sz w:val="20"/>
          <w:szCs w:val="20"/>
          <w:lang w:eastAsia="lv-LV"/>
        </w:rPr>
        <w:t>955</w:t>
      </w:r>
    </w:p>
    <w:p w:rsidR="00281B5D" w:rsidRDefault="00947622" w:rsidP="00281B5D">
      <w:pPr>
        <w:spacing w:after="0" w:line="240" w:lineRule="auto"/>
        <w:rPr>
          <w:rStyle w:val="Hyperlink"/>
          <w:sz w:val="20"/>
          <w:szCs w:val="20"/>
        </w:rPr>
      </w:pPr>
      <w:hyperlink r:id="rId9" w:history="1">
        <w:r w:rsidR="00281B5D" w:rsidRPr="006E6260">
          <w:rPr>
            <w:rStyle w:val="Hyperlink"/>
            <w:sz w:val="20"/>
            <w:szCs w:val="20"/>
          </w:rPr>
          <w:t>Lita.Kokorevica@vni.lv</w:t>
        </w:r>
      </w:hyperlink>
    </w:p>
    <w:p w:rsidR="00F52FDA" w:rsidRDefault="00F52FDA" w:rsidP="00281B5D">
      <w:pPr>
        <w:spacing w:after="0" w:line="240" w:lineRule="auto"/>
        <w:rPr>
          <w:rStyle w:val="Hyperlink"/>
          <w:sz w:val="20"/>
          <w:szCs w:val="20"/>
        </w:rPr>
      </w:pPr>
    </w:p>
    <w:p w:rsidR="00F52FDA" w:rsidRPr="00F52FDA" w:rsidRDefault="00F52FDA" w:rsidP="00F52FDA">
      <w:pPr>
        <w:pStyle w:val="NoSpacing"/>
        <w:rPr>
          <w:sz w:val="20"/>
          <w:szCs w:val="20"/>
        </w:rPr>
      </w:pPr>
      <w:r w:rsidRPr="00F52FDA">
        <w:rPr>
          <w:sz w:val="20"/>
          <w:szCs w:val="20"/>
        </w:rPr>
        <w:t xml:space="preserve">V.Bružas </w:t>
      </w:r>
    </w:p>
    <w:p w:rsidR="00F52FDA" w:rsidRPr="00F52FDA" w:rsidRDefault="00F52FDA" w:rsidP="00F52FDA">
      <w:pPr>
        <w:pStyle w:val="NoSpacing"/>
        <w:rPr>
          <w:sz w:val="20"/>
          <w:szCs w:val="20"/>
          <w:lang w:eastAsia="lv-LV"/>
        </w:rPr>
      </w:pPr>
      <w:r w:rsidRPr="00F52FDA">
        <w:rPr>
          <w:sz w:val="20"/>
          <w:szCs w:val="20"/>
        </w:rPr>
        <w:t xml:space="preserve">67024927, </w:t>
      </w:r>
      <w:hyperlink r:id="rId10" w:history="1">
        <w:r w:rsidRPr="00F52FDA">
          <w:rPr>
            <w:rStyle w:val="Hyperlink"/>
            <w:sz w:val="20"/>
            <w:szCs w:val="20"/>
          </w:rPr>
          <w:t>Vita.Bruzas@vni.lv</w:t>
        </w:r>
      </w:hyperlink>
    </w:p>
    <w:sectPr w:rsidR="00F52FDA" w:rsidRPr="00F52FDA" w:rsidSect="001E3842">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22" w:rsidRDefault="00947622" w:rsidP="00F02ADC">
      <w:pPr>
        <w:spacing w:after="0" w:line="240" w:lineRule="auto"/>
      </w:pPr>
      <w:r>
        <w:separator/>
      </w:r>
    </w:p>
  </w:endnote>
  <w:endnote w:type="continuationSeparator" w:id="0">
    <w:p w:rsidR="00947622" w:rsidRDefault="00947622"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7E" w:rsidRPr="00300F61" w:rsidRDefault="007E7BCD" w:rsidP="00300F61">
    <w:pPr>
      <w:pStyle w:val="Footer"/>
      <w:spacing w:after="0" w:line="240" w:lineRule="auto"/>
      <w:jc w:val="both"/>
      <w:rPr>
        <w:sz w:val="20"/>
        <w:szCs w:val="20"/>
      </w:rPr>
    </w:pPr>
    <w:r w:rsidRPr="007E7BCD">
      <w:rPr>
        <w:sz w:val="20"/>
        <w:szCs w:val="20"/>
      </w:rPr>
      <w:t>FMAnot_080216_Kuldigas_Meistaru_Tehnikas_p</w:t>
    </w:r>
    <w:r w:rsidR="0008207E" w:rsidRPr="00706417">
      <w:rPr>
        <w:sz w:val="20"/>
        <w:szCs w:val="20"/>
      </w:rPr>
      <w:t xml:space="preserve">; </w:t>
    </w:r>
    <w:r w:rsidR="0008207E" w:rsidRPr="00E9531F">
      <w:rPr>
        <w:sz w:val="20"/>
        <w:szCs w:val="20"/>
      </w:rPr>
      <w:t>Minis</w:t>
    </w:r>
    <w:r>
      <w:rPr>
        <w:sz w:val="20"/>
        <w:szCs w:val="20"/>
      </w:rPr>
      <w:t xml:space="preserve">tru kabineta rīkojuma projekta </w:t>
    </w:r>
    <w:r w:rsidR="0008207E" w:rsidRPr="00E9531F">
      <w:rPr>
        <w:sz w:val="20"/>
        <w:szCs w:val="20"/>
      </w:rPr>
      <w:t>„</w:t>
    </w:r>
    <w:r w:rsidR="0008207E">
      <w:rPr>
        <w:sz w:val="20"/>
        <w:szCs w:val="20"/>
      </w:rPr>
      <w:t>Par valsts nekustamo īpašumu</w:t>
    </w:r>
    <w:r w:rsidR="0008207E" w:rsidRPr="00522A5A">
      <w:rPr>
        <w:sz w:val="20"/>
        <w:szCs w:val="20"/>
      </w:rPr>
      <w:t xml:space="preserve"> pārdošanu</w:t>
    </w:r>
    <w:r w:rsidR="0008207E" w:rsidRPr="00C06093">
      <w:rPr>
        <w:sz w:val="20"/>
        <w:szCs w:val="20"/>
      </w:rPr>
      <w:t xml:space="preserve">” </w:t>
    </w:r>
    <w:r w:rsidR="0008207E" w:rsidRPr="00E9531F">
      <w:rPr>
        <w:sz w:val="20"/>
        <w:szCs w:val="20"/>
      </w:rPr>
      <w:t>sākotnējās ietekmes novērtējuma ziņojums (anotācija)</w:t>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7E" w:rsidRPr="00706417" w:rsidRDefault="0008207E" w:rsidP="007B54AB">
    <w:pPr>
      <w:pStyle w:val="Footer"/>
      <w:spacing w:after="0" w:line="240" w:lineRule="auto"/>
      <w:jc w:val="both"/>
      <w:rPr>
        <w:sz w:val="20"/>
        <w:szCs w:val="20"/>
      </w:rPr>
    </w:pPr>
    <w:r w:rsidRPr="00196928">
      <w:rPr>
        <w:sz w:val="20"/>
        <w:szCs w:val="20"/>
      </w:rPr>
      <w:t>F</w:t>
    </w:r>
    <w:r>
      <w:rPr>
        <w:sz w:val="20"/>
        <w:szCs w:val="20"/>
      </w:rPr>
      <w:t>MAnot_080216_Kuldigas_Meistaru_Tehnikas</w:t>
    </w:r>
    <w:r w:rsidR="007E7BCD">
      <w:rPr>
        <w:sz w:val="20"/>
        <w:szCs w:val="20"/>
      </w:rPr>
      <w:t>_p</w:t>
    </w:r>
    <w:r w:rsidRPr="00706417">
      <w:rPr>
        <w:sz w:val="20"/>
        <w:szCs w:val="20"/>
      </w:rPr>
      <w:t xml:space="preserve">; </w:t>
    </w:r>
    <w:r w:rsidRPr="00E9531F">
      <w:rPr>
        <w:sz w:val="20"/>
        <w:szCs w:val="20"/>
      </w:rPr>
      <w:t>Ministru kabineta rīkojuma projekta „</w:t>
    </w:r>
    <w:r>
      <w:rPr>
        <w:sz w:val="20"/>
        <w:szCs w:val="20"/>
      </w:rPr>
      <w:t>Par valsts nekustamo īpašumu</w:t>
    </w:r>
    <w:r w:rsidRPr="00522A5A">
      <w:rPr>
        <w:sz w:val="20"/>
        <w:szCs w:val="20"/>
      </w:rPr>
      <w:t xml:space="preserve">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22" w:rsidRDefault="00947622" w:rsidP="00F02ADC">
      <w:pPr>
        <w:spacing w:after="0" w:line="240" w:lineRule="auto"/>
      </w:pPr>
      <w:r>
        <w:separator/>
      </w:r>
    </w:p>
  </w:footnote>
  <w:footnote w:type="continuationSeparator" w:id="0">
    <w:p w:rsidR="00947622" w:rsidRDefault="00947622"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7E" w:rsidRDefault="0008207E"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07E" w:rsidRDefault="00082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7E" w:rsidRDefault="0008207E"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996">
      <w:rPr>
        <w:rStyle w:val="PageNumber"/>
        <w:noProof/>
      </w:rPr>
      <w:t>6</w:t>
    </w:r>
    <w:r>
      <w:rPr>
        <w:rStyle w:val="PageNumber"/>
      </w:rPr>
      <w:fldChar w:fldCharType="end"/>
    </w:r>
  </w:p>
  <w:p w:rsidR="0008207E" w:rsidRDefault="00082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58A"/>
    <w:multiLevelType w:val="hybridMultilevel"/>
    <w:tmpl w:val="0C069220"/>
    <w:lvl w:ilvl="0" w:tplc="A8C08086">
      <w:start w:val="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FEB69C3"/>
    <w:multiLevelType w:val="hybridMultilevel"/>
    <w:tmpl w:val="93DA9E50"/>
    <w:lvl w:ilvl="0" w:tplc="EC5C2F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2">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994D8C"/>
    <w:multiLevelType w:val="hybridMultilevel"/>
    <w:tmpl w:val="A66E7866"/>
    <w:lvl w:ilvl="0" w:tplc="E7CE6EA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nsid w:val="2DC51370"/>
    <w:multiLevelType w:val="hybridMultilevel"/>
    <w:tmpl w:val="DBF6F35C"/>
    <w:lvl w:ilvl="0" w:tplc="B7B0743E">
      <w:start w:val="1"/>
      <w:numFmt w:val="decimal"/>
      <w:lvlText w:val="%1)"/>
      <w:lvlJc w:val="left"/>
      <w:pPr>
        <w:ind w:left="1018" w:hanging="360"/>
      </w:pPr>
      <w:rPr>
        <w:rFonts w:hint="default"/>
      </w:rPr>
    </w:lvl>
    <w:lvl w:ilvl="1" w:tplc="04260019" w:tentative="1">
      <w:start w:val="1"/>
      <w:numFmt w:val="lowerLetter"/>
      <w:lvlText w:val="%2."/>
      <w:lvlJc w:val="left"/>
      <w:pPr>
        <w:ind w:left="1738" w:hanging="360"/>
      </w:pPr>
    </w:lvl>
    <w:lvl w:ilvl="2" w:tplc="0426001B" w:tentative="1">
      <w:start w:val="1"/>
      <w:numFmt w:val="lowerRoman"/>
      <w:lvlText w:val="%3."/>
      <w:lvlJc w:val="right"/>
      <w:pPr>
        <w:ind w:left="2458" w:hanging="180"/>
      </w:pPr>
    </w:lvl>
    <w:lvl w:ilvl="3" w:tplc="0426000F" w:tentative="1">
      <w:start w:val="1"/>
      <w:numFmt w:val="decimal"/>
      <w:lvlText w:val="%4."/>
      <w:lvlJc w:val="left"/>
      <w:pPr>
        <w:ind w:left="3178" w:hanging="360"/>
      </w:pPr>
    </w:lvl>
    <w:lvl w:ilvl="4" w:tplc="04260019" w:tentative="1">
      <w:start w:val="1"/>
      <w:numFmt w:val="lowerLetter"/>
      <w:lvlText w:val="%5."/>
      <w:lvlJc w:val="left"/>
      <w:pPr>
        <w:ind w:left="3898" w:hanging="360"/>
      </w:pPr>
    </w:lvl>
    <w:lvl w:ilvl="5" w:tplc="0426001B" w:tentative="1">
      <w:start w:val="1"/>
      <w:numFmt w:val="lowerRoman"/>
      <w:lvlText w:val="%6."/>
      <w:lvlJc w:val="right"/>
      <w:pPr>
        <w:ind w:left="4618" w:hanging="180"/>
      </w:pPr>
    </w:lvl>
    <w:lvl w:ilvl="6" w:tplc="0426000F" w:tentative="1">
      <w:start w:val="1"/>
      <w:numFmt w:val="decimal"/>
      <w:lvlText w:val="%7."/>
      <w:lvlJc w:val="left"/>
      <w:pPr>
        <w:ind w:left="5338" w:hanging="360"/>
      </w:pPr>
    </w:lvl>
    <w:lvl w:ilvl="7" w:tplc="04260019" w:tentative="1">
      <w:start w:val="1"/>
      <w:numFmt w:val="lowerLetter"/>
      <w:lvlText w:val="%8."/>
      <w:lvlJc w:val="left"/>
      <w:pPr>
        <w:ind w:left="6058" w:hanging="360"/>
      </w:pPr>
    </w:lvl>
    <w:lvl w:ilvl="8" w:tplc="0426001B" w:tentative="1">
      <w:start w:val="1"/>
      <w:numFmt w:val="lowerRoman"/>
      <w:lvlText w:val="%9."/>
      <w:lvlJc w:val="right"/>
      <w:pPr>
        <w:ind w:left="6778" w:hanging="180"/>
      </w:pPr>
    </w:lvl>
  </w:abstractNum>
  <w:abstractNum w:abstractNumId="6">
    <w:nsid w:val="37BA1E7D"/>
    <w:multiLevelType w:val="hybridMultilevel"/>
    <w:tmpl w:val="72EE751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9">
    <w:nsid w:val="49DD77F4"/>
    <w:multiLevelType w:val="hybridMultilevel"/>
    <w:tmpl w:val="93DA9E50"/>
    <w:lvl w:ilvl="0" w:tplc="EC5C2F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0">
    <w:nsid w:val="4ED86C6F"/>
    <w:multiLevelType w:val="hybridMultilevel"/>
    <w:tmpl w:val="557A8B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51F311F8"/>
    <w:multiLevelType w:val="hybridMultilevel"/>
    <w:tmpl w:val="EFA429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3">
    <w:nsid w:val="69E96A77"/>
    <w:multiLevelType w:val="hybridMultilevel"/>
    <w:tmpl w:val="A09E360C"/>
    <w:lvl w:ilvl="0" w:tplc="115E96AA">
      <w:start w:val="1"/>
      <w:numFmt w:val="decimal"/>
      <w:lvlText w:val="%1."/>
      <w:lvlJc w:val="left"/>
      <w:pPr>
        <w:ind w:left="1642" w:hanging="9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4">
    <w:nsid w:val="6A2E3B60"/>
    <w:multiLevelType w:val="hybridMultilevel"/>
    <w:tmpl w:val="64F43EC4"/>
    <w:lvl w:ilvl="0" w:tplc="C130008C">
      <w:start w:val="1"/>
      <w:numFmt w:val="decimal"/>
      <w:lvlText w:val="%1)"/>
      <w:lvlJc w:val="left"/>
      <w:pPr>
        <w:ind w:left="1018" w:hanging="360"/>
      </w:pPr>
      <w:rPr>
        <w:rFonts w:hint="default"/>
      </w:rPr>
    </w:lvl>
    <w:lvl w:ilvl="1" w:tplc="04260019" w:tentative="1">
      <w:start w:val="1"/>
      <w:numFmt w:val="lowerLetter"/>
      <w:lvlText w:val="%2."/>
      <w:lvlJc w:val="left"/>
      <w:pPr>
        <w:ind w:left="1738" w:hanging="360"/>
      </w:pPr>
    </w:lvl>
    <w:lvl w:ilvl="2" w:tplc="0426001B" w:tentative="1">
      <w:start w:val="1"/>
      <w:numFmt w:val="lowerRoman"/>
      <w:lvlText w:val="%3."/>
      <w:lvlJc w:val="right"/>
      <w:pPr>
        <w:ind w:left="2458" w:hanging="180"/>
      </w:pPr>
    </w:lvl>
    <w:lvl w:ilvl="3" w:tplc="0426000F" w:tentative="1">
      <w:start w:val="1"/>
      <w:numFmt w:val="decimal"/>
      <w:lvlText w:val="%4."/>
      <w:lvlJc w:val="left"/>
      <w:pPr>
        <w:ind w:left="3178" w:hanging="360"/>
      </w:pPr>
    </w:lvl>
    <w:lvl w:ilvl="4" w:tplc="04260019" w:tentative="1">
      <w:start w:val="1"/>
      <w:numFmt w:val="lowerLetter"/>
      <w:lvlText w:val="%5."/>
      <w:lvlJc w:val="left"/>
      <w:pPr>
        <w:ind w:left="3898" w:hanging="360"/>
      </w:pPr>
    </w:lvl>
    <w:lvl w:ilvl="5" w:tplc="0426001B" w:tentative="1">
      <w:start w:val="1"/>
      <w:numFmt w:val="lowerRoman"/>
      <w:lvlText w:val="%6."/>
      <w:lvlJc w:val="right"/>
      <w:pPr>
        <w:ind w:left="4618" w:hanging="180"/>
      </w:pPr>
    </w:lvl>
    <w:lvl w:ilvl="6" w:tplc="0426000F" w:tentative="1">
      <w:start w:val="1"/>
      <w:numFmt w:val="decimal"/>
      <w:lvlText w:val="%7."/>
      <w:lvlJc w:val="left"/>
      <w:pPr>
        <w:ind w:left="5338" w:hanging="360"/>
      </w:pPr>
    </w:lvl>
    <w:lvl w:ilvl="7" w:tplc="04260019" w:tentative="1">
      <w:start w:val="1"/>
      <w:numFmt w:val="lowerLetter"/>
      <w:lvlText w:val="%8."/>
      <w:lvlJc w:val="left"/>
      <w:pPr>
        <w:ind w:left="6058" w:hanging="360"/>
      </w:pPr>
    </w:lvl>
    <w:lvl w:ilvl="8" w:tplc="0426001B" w:tentative="1">
      <w:start w:val="1"/>
      <w:numFmt w:val="lowerRoman"/>
      <w:lvlText w:val="%9."/>
      <w:lvlJc w:val="right"/>
      <w:pPr>
        <w:ind w:left="6778" w:hanging="180"/>
      </w:pPr>
    </w:lvl>
  </w:abstractNum>
  <w:abstractNum w:abstractNumId="15">
    <w:nsid w:val="7B373362"/>
    <w:multiLevelType w:val="hybridMultilevel"/>
    <w:tmpl w:val="0616BFA6"/>
    <w:lvl w:ilvl="0" w:tplc="4B9AD92C">
      <w:start w:val="1"/>
      <w:numFmt w:val="decimal"/>
      <w:lvlText w:val="%1."/>
      <w:lvlJc w:val="left"/>
      <w:pPr>
        <w:ind w:left="1023" w:hanging="360"/>
      </w:pPr>
      <w:rPr>
        <w:rFonts w:hint="default"/>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num w:numId="1">
    <w:abstractNumId w:val="7"/>
  </w:num>
  <w:num w:numId="2">
    <w:abstractNumId w:val="3"/>
  </w:num>
  <w:num w:numId="3">
    <w:abstractNumId w:val="12"/>
  </w:num>
  <w:num w:numId="4">
    <w:abstractNumId w:val="8"/>
  </w:num>
  <w:num w:numId="5">
    <w:abstractNumId w:val="13"/>
  </w:num>
  <w:num w:numId="6">
    <w:abstractNumId w:val="2"/>
  </w:num>
  <w:num w:numId="7">
    <w:abstractNumId w:val="0"/>
  </w:num>
  <w:num w:numId="8">
    <w:abstractNumId w:val="15"/>
  </w:num>
  <w:num w:numId="9">
    <w:abstractNumId w:val="4"/>
  </w:num>
  <w:num w:numId="10">
    <w:abstractNumId w:val="9"/>
  </w:num>
  <w:num w:numId="11">
    <w:abstractNumId w:val="1"/>
  </w:num>
  <w:num w:numId="12">
    <w:abstractNumId w:val="5"/>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00FB7"/>
    <w:rsid w:val="000073B0"/>
    <w:rsid w:val="00040AE1"/>
    <w:rsid w:val="0006535D"/>
    <w:rsid w:val="000656F5"/>
    <w:rsid w:val="00065E77"/>
    <w:rsid w:val="00066D2A"/>
    <w:rsid w:val="00072D33"/>
    <w:rsid w:val="0007635A"/>
    <w:rsid w:val="00081811"/>
    <w:rsid w:val="0008207E"/>
    <w:rsid w:val="00086AF4"/>
    <w:rsid w:val="0009185B"/>
    <w:rsid w:val="000942F1"/>
    <w:rsid w:val="000966B2"/>
    <w:rsid w:val="000A1E8C"/>
    <w:rsid w:val="000B16D4"/>
    <w:rsid w:val="000C32D3"/>
    <w:rsid w:val="000D4D9F"/>
    <w:rsid w:val="000E3D08"/>
    <w:rsid w:val="000F18C0"/>
    <w:rsid w:val="00101D2A"/>
    <w:rsid w:val="00112353"/>
    <w:rsid w:val="0014357E"/>
    <w:rsid w:val="00151412"/>
    <w:rsid w:val="00151BCE"/>
    <w:rsid w:val="001562A9"/>
    <w:rsid w:val="00163A32"/>
    <w:rsid w:val="00183552"/>
    <w:rsid w:val="001846E0"/>
    <w:rsid w:val="00187F06"/>
    <w:rsid w:val="001A1014"/>
    <w:rsid w:val="001B27A2"/>
    <w:rsid w:val="001D2FC5"/>
    <w:rsid w:val="001E0987"/>
    <w:rsid w:val="001E3842"/>
    <w:rsid w:val="001E3F53"/>
    <w:rsid w:val="001E6508"/>
    <w:rsid w:val="001F68DD"/>
    <w:rsid w:val="001F6D03"/>
    <w:rsid w:val="00200DE8"/>
    <w:rsid w:val="002024F1"/>
    <w:rsid w:val="0021168F"/>
    <w:rsid w:val="002220F0"/>
    <w:rsid w:val="00226BA5"/>
    <w:rsid w:val="00230047"/>
    <w:rsid w:val="00234FB6"/>
    <w:rsid w:val="00236D6E"/>
    <w:rsid w:val="00237AF3"/>
    <w:rsid w:val="0024025A"/>
    <w:rsid w:val="00260EB9"/>
    <w:rsid w:val="00262CDB"/>
    <w:rsid w:val="00263382"/>
    <w:rsid w:val="00281B5D"/>
    <w:rsid w:val="002846F2"/>
    <w:rsid w:val="00286388"/>
    <w:rsid w:val="00295C5E"/>
    <w:rsid w:val="002A0608"/>
    <w:rsid w:val="002B0F11"/>
    <w:rsid w:val="002C425B"/>
    <w:rsid w:val="002D2820"/>
    <w:rsid w:val="002D7A77"/>
    <w:rsid w:val="002E14B6"/>
    <w:rsid w:val="002E26C0"/>
    <w:rsid w:val="002E4C45"/>
    <w:rsid w:val="002E66A7"/>
    <w:rsid w:val="00300F61"/>
    <w:rsid w:val="00303449"/>
    <w:rsid w:val="003133C9"/>
    <w:rsid w:val="003312A0"/>
    <w:rsid w:val="00334849"/>
    <w:rsid w:val="00344E67"/>
    <w:rsid w:val="0035242B"/>
    <w:rsid w:val="00354D07"/>
    <w:rsid w:val="00356F4D"/>
    <w:rsid w:val="00364499"/>
    <w:rsid w:val="003740F3"/>
    <w:rsid w:val="00380EB2"/>
    <w:rsid w:val="0038783B"/>
    <w:rsid w:val="003B30EA"/>
    <w:rsid w:val="003D1A69"/>
    <w:rsid w:val="003F32C0"/>
    <w:rsid w:val="00402399"/>
    <w:rsid w:val="0040314B"/>
    <w:rsid w:val="00405E7E"/>
    <w:rsid w:val="00407B01"/>
    <w:rsid w:val="00415CC0"/>
    <w:rsid w:val="00424C93"/>
    <w:rsid w:val="00424D0E"/>
    <w:rsid w:val="00426DCA"/>
    <w:rsid w:val="00447F09"/>
    <w:rsid w:val="00454396"/>
    <w:rsid w:val="00460160"/>
    <w:rsid w:val="00474BD7"/>
    <w:rsid w:val="00476E74"/>
    <w:rsid w:val="00485A1E"/>
    <w:rsid w:val="00496E24"/>
    <w:rsid w:val="004A0F64"/>
    <w:rsid w:val="004A7123"/>
    <w:rsid w:val="004C3B88"/>
    <w:rsid w:val="004C64D5"/>
    <w:rsid w:val="004D7287"/>
    <w:rsid w:val="004E32E5"/>
    <w:rsid w:val="004E3316"/>
    <w:rsid w:val="004E428C"/>
    <w:rsid w:val="004F008B"/>
    <w:rsid w:val="005001A3"/>
    <w:rsid w:val="00500236"/>
    <w:rsid w:val="00510F29"/>
    <w:rsid w:val="00522A5A"/>
    <w:rsid w:val="005235B2"/>
    <w:rsid w:val="00526802"/>
    <w:rsid w:val="00537C2D"/>
    <w:rsid w:val="005538DB"/>
    <w:rsid w:val="00553E88"/>
    <w:rsid w:val="00554071"/>
    <w:rsid w:val="005613F4"/>
    <w:rsid w:val="00561E0B"/>
    <w:rsid w:val="00564D20"/>
    <w:rsid w:val="005811BA"/>
    <w:rsid w:val="005869C3"/>
    <w:rsid w:val="00591987"/>
    <w:rsid w:val="0059552B"/>
    <w:rsid w:val="005A2246"/>
    <w:rsid w:val="005B2A1C"/>
    <w:rsid w:val="005C2229"/>
    <w:rsid w:val="005D7E04"/>
    <w:rsid w:val="005E0FC1"/>
    <w:rsid w:val="005F41BE"/>
    <w:rsid w:val="005F66EE"/>
    <w:rsid w:val="006005C1"/>
    <w:rsid w:val="00601162"/>
    <w:rsid w:val="00610D68"/>
    <w:rsid w:val="00613334"/>
    <w:rsid w:val="00617BA3"/>
    <w:rsid w:val="00623F18"/>
    <w:rsid w:val="00626EDC"/>
    <w:rsid w:val="00642144"/>
    <w:rsid w:val="00643258"/>
    <w:rsid w:val="00646C67"/>
    <w:rsid w:val="006474B3"/>
    <w:rsid w:val="00651EC3"/>
    <w:rsid w:val="00666971"/>
    <w:rsid w:val="006B19B8"/>
    <w:rsid w:val="006B1D4D"/>
    <w:rsid w:val="006B3467"/>
    <w:rsid w:val="006C7751"/>
    <w:rsid w:val="006D2EB4"/>
    <w:rsid w:val="006E6260"/>
    <w:rsid w:val="006F04FE"/>
    <w:rsid w:val="006F3A8E"/>
    <w:rsid w:val="006F4AE3"/>
    <w:rsid w:val="006F5951"/>
    <w:rsid w:val="006F7D7A"/>
    <w:rsid w:val="00702A80"/>
    <w:rsid w:val="00704696"/>
    <w:rsid w:val="00704DCB"/>
    <w:rsid w:val="00714873"/>
    <w:rsid w:val="007159A3"/>
    <w:rsid w:val="00721338"/>
    <w:rsid w:val="007253D9"/>
    <w:rsid w:val="00726CB2"/>
    <w:rsid w:val="00746F5E"/>
    <w:rsid w:val="007647B5"/>
    <w:rsid w:val="00772D02"/>
    <w:rsid w:val="0077392A"/>
    <w:rsid w:val="00774247"/>
    <w:rsid w:val="00776A0F"/>
    <w:rsid w:val="0079465A"/>
    <w:rsid w:val="007A20D8"/>
    <w:rsid w:val="007A3FC5"/>
    <w:rsid w:val="007A4DD2"/>
    <w:rsid w:val="007A7421"/>
    <w:rsid w:val="007B0996"/>
    <w:rsid w:val="007B1238"/>
    <w:rsid w:val="007B2360"/>
    <w:rsid w:val="007B36F9"/>
    <w:rsid w:val="007B54AB"/>
    <w:rsid w:val="007C459D"/>
    <w:rsid w:val="007C47AE"/>
    <w:rsid w:val="007C512A"/>
    <w:rsid w:val="007D5DE3"/>
    <w:rsid w:val="007E7BCD"/>
    <w:rsid w:val="007F3308"/>
    <w:rsid w:val="00804548"/>
    <w:rsid w:val="00805DA3"/>
    <w:rsid w:val="00815A67"/>
    <w:rsid w:val="00822FBA"/>
    <w:rsid w:val="00831510"/>
    <w:rsid w:val="008327CF"/>
    <w:rsid w:val="00833CF0"/>
    <w:rsid w:val="00835797"/>
    <w:rsid w:val="0084777F"/>
    <w:rsid w:val="0085559B"/>
    <w:rsid w:val="00861A8F"/>
    <w:rsid w:val="00863F48"/>
    <w:rsid w:val="008706F5"/>
    <w:rsid w:val="008730B1"/>
    <w:rsid w:val="0087497E"/>
    <w:rsid w:val="00890859"/>
    <w:rsid w:val="00891B26"/>
    <w:rsid w:val="00897693"/>
    <w:rsid w:val="008A383F"/>
    <w:rsid w:val="008C04C0"/>
    <w:rsid w:val="008C10A9"/>
    <w:rsid w:val="008C4B9D"/>
    <w:rsid w:val="008C6BC2"/>
    <w:rsid w:val="008D1651"/>
    <w:rsid w:val="008D6413"/>
    <w:rsid w:val="008E046E"/>
    <w:rsid w:val="00904499"/>
    <w:rsid w:val="00920326"/>
    <w:rsid w:val="00922DA4"/>
    <w:rsid w:val="00923E86"/>
    <w:rsid w:val="0092632C"/>
    <w:rsid w:val="00931B9A"/>
    <w:rsid w:val="00936714"/>
    <w:rsid w:val="0093766E"/>
    <w:rsid w:val="0094649A"/>
    <w:rsid w:val="00947622"/>
    <w:rsid w:val="0096224E"/>
    <w:rsid w:val="00970A0E"/>
    <w:rsid w:val="00970F49"/>
    <w:rsid w:val="00975ADA"/>
    <w:rsid w:val="00995E9A"/>
    <w:rsid w:val="009A5FD9"/>
    <w:rsid w:val="009B0E52"/>
    <w:rsid w:val="009C41CD"/>
    <w:rsid w:val="009D0BC4"/>
    <w:rsid w:val="009D6D1B"/>
    <w:rsid w:val="009E11A5"/>
    <w:rsid w:val="009E6A2F"/>
    <w:rsid w:val="009F1DF4"/>
    <w:rsid w:val="009F769C"/>
    <w:rsid w:val="00A045A0"/>
    <w:rsid w:val="00A0737D"/>
    <w:rsid w:val="00A1799F"/>
    <w:rsid w:val="00A21213"/>
    <w:rsid w:val="00A23DD7"/>
    <w:rsid w:val="00A278E7"/>
    <w:rsid w:val="00A368A8"/>
    <w:rsid w:val="00A45ED7"/>
    <w:rsid w:val="00A47FFC"/>
    <w:rsid w:val="00A54E47"/>
    <w:rsid w:val="00A74C5E"/>
    <w:rsid w:val="00A83285"/>
    <w:rsid w:val="00A9361E"/>
    <w:rsid w:val="00A96E2B"/>
    <w:rsid w:val="00AA7260"/>
    <w:rsid w:val="00AE6FAB"/>
    <w:rsid w:val="00B06C97"/>
    <w:rsid w:val="00B26414"/>
    <w:rsid w:val="00B330BE"/>
    <w:rsid w:val="00B34F71"/>
    <w:rsid w:val="00B36A4E"/>
    <w:rsid w:val="00B43DA9"/>
    <w:rsid w:val="00B54631"/>
    <w:rsid w:val="00B63570"/>
    <w:rsid w:val="00B72C10"/>
    <w:rsid w:val="00B761F1"/>
    <w:rsid w:val="00B823F4"/>
    <w:rsid w:val="00B92931"/>
    <w:rsid w:val="00BA27CE"/>
    <w:rsid w:val="00BD37E8"/>
    <w:rsid w:val="00BE2F72"/>
    <w:rsid w:val="00BE58E6"/>
    <w:rsid w:val="00C11126"/>
    <w:rsid w:val="00C14571"/>
    <w:rsid w:val="00C14B31"/>
    <w:rsid w:val="00C15DE0"/>
    <w:rsid w:val="00C20092"/>
    <w:rsid w:val="00C2716F"/>
    <w:rsid w:val="00C3503F"/>
    <w:rsid w:val="00C41B69"/>
    <w:rsid w:val="00C41BFE"/>
    <w:rsid w:val="00C52C47"/>
    <w:rsid w:val="00C57598"/>
    <w:rsid w:val="00C61E38"/>
    <w:rsid w:val="00C8048E"/>
    <w:rsid w:val="00C82642"/>
    <w:rsid w:val="00C84E52"/>
    <w:rsid w:val="00C86793"/>
    <w:rsid w:val="00CA6580"/>
    <w:rsid w:val="00CA66C4"/>
    <w:rsid w:val="00CA7C1F"/>
    <w:rsid w:val="00CE12F9"/>
    <w:rsid w:val="00CE1C03"/>
    <w:rsid w:val="00CE62FF"/>
    <w:rsid w:val="00CF6540"/>
    <w:rsid w:val="00D04AF7"/>
    <w:rsid w:val="00D35AB2"/>
    <w:rsid w:val="00D50D46"/>
    <w:rsid w:val="00D544E3"/>
    <w:rsid w:val="00D560DD"/>
    <w:rsid w:val="00D65441"/>
    <w:rsid w:val="00D82BEF"/>
    <w:rsid w:val="00DA0A25"/>
    <w:rsid w:val="00DA223E"/>
    <w:rsid w:val="00DB5299"/>
    <w:rsid w:val="00DD3315"/>
    <w:rsid w:val="00DD5756"/>
    <w:rsid w:val="00DE2DA9"/>
    <w:rsid w:val="00DE51F8"/>
    <w:rsid w:val="00DE63ED"/>
    <w:rsid w:val="00DF1C16"/>
    <w:rsid w:val="00DF7C8C"/>
    <w:rsid w:val="00E0176D"/>
    <w:rsid w:val="00E046C2"/>
    <w:rsid w:val="00E10B39"/>
    <w:rsid w:val="00E26FA1"/>
    <w:rsid w:val="00E416CA"/>
    <w:rsid w:val="00E44F39"/>
    <w:rsid w:val="00E512B1"/>
    <w:rsid w:val="00E55F74"/>
    <w:rsid w:val="00E62557"/>
    <w:rsid w:val="00E91F1C"/>
    <w:rsid w:val="00E97226"/>
    <w:rsid w:val="00EA3DAC"/>
    <w:rsid w:val="00EA4B5C"/>
    <w:rsid w:val="00EB2638"/>
    <w:rsid w:val="00EB52ED"/>
    <w:rsid w:val="00ED4CF6"/>
    <w:rsid w:val="00F02ADC"/>
    <w:rsid w:val="00F1562F"/>
    <w:rsid w:val="00F17F24"/>
    <w:rsid w:val="00F21CE6"/>
    <w:rsid w:val="00F2561D"/>
    <w:rsid w:val="00F44324"/>
    <w:rsid w:val="00F5268C"/>
    <w:rsid w:val="00F52F29"/>
    <w:rsid w:val="00F52FDA"/>
    <w:rsid w:val="00F541C7"/>
    <w:rsid w:val="00F55185"/>
    <w:rsid w:val="00FC27EB"/>
    <w:rsid w:val="00FF789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uiPriority w:val="99"/>
    <w:rsid w:val="00281B5D"/>
    <w:pPr>
      <w:tabs>
        <w:tab w:val="center" w:pos="4153"/>
        <w:tab w:val="right" w:pos="8306"/>
      </w:tabs>
    </w:pPr>
  </w:style>
  <w:style w:type="character" w:customStyle="1" w:styleId="FooterChar">
    <w:name w:val="Footer Char"/>
    <w:basedOn w:val="DefaultParagraphFont"/>
    <w:link w:val="Footer"/>
    <w:uiPriority w:val="99"/>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tv2131">
    <w:name w:val="tv2131"/>
    <w:basedOn w:val="Normal"/>
    <w:rsid w:val="007D5DE3"/>
    <w:pPr>
      <w:spacing w:after="0" w:line="360" w:lineRule="auto"/>
      <w:ind w:firstLine="300"/>
    </w:pPr>
    <w:rPr>
      <w:color w:val="414142"/>
      <w:sz w:val="20"/>
      <w:szCs w:val="20"/>
      <w:lang w:eastAsia="lv-LV"/>
    </w:rPr>
  </w:style>
  <w:style w:type="paragraph" w:styleId="NoSpacing">
    <w:name w:val="No Spacing"/>
    <w:uiPriority w:val="1"/>
    <w:qFormat/>
    <w:rsid w:val="00A23DD7"/>
    <w:pPr>
      <w:spacing w:after="0" w:line="240" w:lineRule="auto"/>
    </w:pPr>
    <w:rPr>
      <w:rFonts w:ascii="Times New Roman" w:eastAsia="Times New Roman" w:hAnsi="Times New Roman" w:cs="Times New Roman"/>
      <w:sz w:val="28"/>
    </w:rPr>
  </w:style>
  <w:style w:type="paragraph" w:customStyle="1" w:styleId="tv2132">
    <w:name w:val="tv2132"/>
    <w:basedOn w:val="Normal"/>
    <w:rsid w:val="00835797"/>
    <w:pPr>
      <w:spacing w:after="0" w:line="360" w:lineRule="auto"/>
      <w:ind w:firstLine="300"/>
    </w:pPr>
    <w:rPr>
      <w:color w:val="414142"/>
      <w:sz w:val="20"/>
      <w:szCs w:val="20"/>
      <w:lang w:eastAsia="lv-LV"/>
    </w:rPr>
  </w:style>
  <w:style w:type="paragraph" w:styleId="BodyTextIndent">
    <w:name w:val="Body Text Indent"/>
    <w:basedOn w:val="Normal"/>
    <w:link w:val="BodyTextIndentChar"/>
    <w:uiPriority w:val="99"/>
    <w:semiHidden/>
    <w:unhideWhenUsed/>
    <w:rsid w:val="00553E88"/>
    <w:pPr>
      <w:spacing w:after="120"/>
      <w:ind w:left="283"/>
    </w:pPr>
  </w:style>
  <w:style w:type="character" w:customStyle="1" w:styleId="BodyTextIndentChar">
    <w:name w:val="Body Text Indent Char"/>
    <w:basedOn w:val="DefaultParagraphFont"/>
    <w:link w:val="BodyTextIndent"/>
    <w:uiPriority w:val="99"/>
    <w:semiHidden/>
    <w:rsid w:val="00553E88"/>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uiPriority w:val="99"/>
    <w:rsid w:val="00281B5D"/>
    <w:pPr>
      <w:tabs>
        <w:tab w:val="center" w:pos="4153"/>
        <w:tab w:val="right" w:pos="8306"/>
      </w:tabs>
    </w:pPr>
  </w:style>
  <w:style w:type="character" w:customStyle="1" w:styleId="FooterChar">
    <w:name w:val="Footer Char"/>
    <w:basedOn w:val="DefaultParagraphFont"/>
    <w:link w:val="Footer"/>
    <w:uiPriority w:val="99"/>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tv2131">
    <w:name w:val="tv2131"/>
    <w:basedOn w:val="Normal"/>
    <w:rsid w:val="007D5DE3"/>
    <w:pPr>
      <w:spacing w:after="0" w:line="360" w:lineRule="auto"/>
      <w:ind w:firstLine="300"/>
    </w:pPr>
    <w:rPr>
      <w:color w:val="414142"/>
      <w:sz w:val="20"/>
      <w:szCs w:val="20"/>
      <w:lang w:eastAsia="lv-LV"/>
    </w:rPr>
  </w:style>
  <w:style w:type="paragraph" w:styleId="NoSpacing">
    <w:name w:val="No Spacing"/>
    <w:uiPriority w:val="1"/>
    <w:qFormat/>
    <w:rsid w:val="00A23DD7"/>
    <w:pPr>
      <w:spacing w:after="0" w:line="240" w:lineRule="auto"/>
    </w:pPr>
    <w:rPr>
      <w:rFonts w:ascii="Times New Roman" w:eastAsia="Times New Roman" w:hAnsi="Times New Roman" w:cs="Times New Roman"/>
      <w:sz w:val="28"/>
    </w:rPr>
  </w:style>
  <w:style w:type="paragraph" w:customStyle="1" w:styleId="tv2132">
    <w:name w:val="tv2132"/>
    <w:basedOn w:val="Normal"/>
    <w:rsid w:val="00835797"/>
    <w:pPr>
      <w:spacing w:after="0" w:line="360" w:lineRule="auto"/>
      <w:ind w:firstLine="300"/>
    </w:pPr>
    <w:rPr>
      <w:color w:val="414142"/>
      <w:sz w:val="20"/>
      <w:szCs w:val="20"/>
      <w:lang w:eastAsia="lv-LV"/>
    </w:rPr>
  </w:style>
  <w:style w:type="paragraph" w:styleId="BodyTextIndent">
    <w:name w:val="Body Text Indent"/>
    <w:basedOn w:val="Normal"/>
    <w:link w:val="BodyTextIndentChar"/>
    <w:uiPriority w:val="99"/>
    <w:semiHidden/>
    <w:unhideWhenUsed/>
    <w:rsid w:val="00553E88"/>
    <w:pPr>
      <w:spacing w:after="120"/>
      <w:ind w:left="283"/>
    </w:pPr>
  </w:style>
  <w:style w:type="character" w:customStyle="1" w:styleId="BodyTextIndentChar">
    <w:name w:val="Body Text Indent Char"/>
    <w:basedOn w:val="DefaultParagraphFont"/>
    <w:link w:val="BodyTextIndent"/>
    <w:uiPriority w:val="99"/>
    <w:semiHidden/>
    <w:rsid w:val="00553E88"/>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615">
      <w:bodyDiv w:val="1"/>
      <w:marLeft w:val="0"/>
      <w:marRight w:val="0"/>
      <w:marTop w:val="0"/>
      <w:marBottom w:val="0"/>
      <w:divBdr>
        <w:top w:val="none" w:sz="0" w:space="0" w:color="auto"/>
        <w:left w:val="none" w:sz="0" w:space="0" w:color="auto"/>
        <w:bottom w:val="none" w:sz="0" w:space="0" w:color="auto"/>
        <w:right w:val="none" w:sz="0" w:space="0" w:color="auto"/>
      </w:divBdr>
    </w:div>
    <w:div w:id="451943753">
      <w:bodyDiv w:val="1"/>
      <w:marLeft w:val="0"/>
      <w:marRight w:val="0"/>
      <w:marTop w:val="0"/>
      <w:marBottom w:val="0"/>
      <w:divBdr>
        <w:top w:val="none" w:sz="0" w:space="0" w:color="auto"/>
        <w:left w:val="none" w:sz="0" w:space="0" w:color="auto"/>
        <w:bottom w:val="none" w:sz="0" w:space="0" w:color="auto"/>
        <w:right w:val="none" w:sz="0" w:space="0" w:color="auto"/>
      </w:divBdr>
    </w:div>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810943474">
      <w:bodyDiv w:val="1"/>
      <w:marLeft w:val="0"/>
      <w:marRight w:val="0"/>
      <w:marTop w:val="0"/>
      <w:marBottom w:val="0"/>
      <w:divBdr>
        <w:top w:val="none" w:sz="0" w:space="0" w:color="auto"/>
        <w:left w:val="none" w:sz="0" w:space="0" w:color="auto"/>
        <w:bottom w:val="none" w:sz="0" w:space="0" w:color="auto"/>
        <w:right w:val="none" w:sz="0" w:space="0" w:color="auto"/>
      </w:divBdr>
    </w:div>
    <w:div w:id="1081297810">
      <w:bodyDiv w:val="1"/>
      <w:marLeft w:val="0"/>
      <w:marRight w:val="0"/>
      <w:marTop w:val="0"/>
      <w:marBottom w:val="0"/>
      <w:divBdr>
        <w:top w:val="none" w:sz="0" w:space="0" w:color="auto"/>
        <w:left w:val="none" w:sz="0" w:space="0" w:color="auto"/>
        <w:bottom w:val="none" w:sz="0" w:space="0" w:color="auto"/>
        <w:right w:val="none" w:sz="0" w:space="0" w:color="auto"/>
      </w:divBdr>
    </w:div>
    <w:div w:id="1288928266">
      <w:bodyDiv w:val="1"/>
      <w:marLeft w:val="0"/>
      <w:marRight w:val="0"/>
      <w:marTop w:val="0"/>
      <w:marBottom w:val="0"/>
      <w:divBdr>
        <w:top w:val="none" w:sz="0" w:space="0" w:color="auto"/>
        <w:left w:val="none" w:sz="0" w:space="0" w:color="auto"/>
        <w:bottom w:val="none" w:sz="0" w:space="0" w:color="auto"/>
        <w:right w:val="none" w:sz="0" w:space="0" w:color="auto"/>
      </w:divBdr>
    </w:div>
    <w:div w:id="16190270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524">
          <w:marLeft w:val="0"/>
          <w:marRight w:val="0"/>
          <w:marTop w:val="0"/>
          <w:marBottom w:val="0"/>
          <w:divBdr>
            <w:top w:val="none" w:sz="0" w:space="0" w:color="auto"/>
            <w:left w:val="none" w:sz="0" w:space="0" w:color="auto"/>
            <w:bottom w:val="none" w:sz="0" w:space="0" w:color="auto"/>
            <w:right w:val="none" w:sz="0" w:space="0" w:color="auto"/>
          </w:divBdr>
          <w:divsChild>
            <w:div w:id="781464145">
              <w:marLeft w:val="0"/>
              <w:marRight w:val="0"/>
              <w:marTop w:val="0"/>
              <w:marBottom w:val="0"/>
              <w:divBdr>
                <w:top w:val="none" w:sz="0" w:space="0" w:color="auto"/>
                <w:left w:val="none" w:sz="0" w:space="0" w:color="auto"/>
                <w:bottom w:val="none" w:sz="0" w:space="0" w:color="auto"/>
                <w:right w:val="none" w:sz="0" w:space="0" w:color="auto"/>
              </w:divBdr>
              <w:divsChild>
                <w:div w:id="1265923295">
                  <w:marLeft w:val="0"/>
                  <w:marRight w:val="0"/>
                  <w:marTop w:val="0"/>
                  <w:marBottom w:val="0"/>
                  <w:divBdr>
                    <w:top w:val="none" w:sz="0" w:space="0" w:color="auto"/>
                    <w:left w:val="none" w:sz="0" w:space="0" w:color="auto"/>
                    <w:bottom w:val="none" w:sz="0" w:space="0" w:color="auto"/>
                    <w:right w:val="none" w:sz="0" w:space="0" w:color="auto"/>
                  </w:divBdr>
                  <w:divsChild>
                    <w:div w:id="2108379944">
                      <w:marLeft w:val="0"/>
                      <w:marRight w:val="0"/>
                      <w:marTop w:val="0"/>
                      <w:marBottom w:val="0"/>
                      <w:divBdr>
                        <w:top w:val="none" w:sz="0" w:space="0" w:color="auto"/>
                        <w:left w:val="none" w:sz="0" w:space="0" w:color="auto"/>
                        <w:bottom w:val="none" w:sz="0" w:space="0" w:color="auto"/>
                        <w:right w:val="none" w:sz="0" w:space="0" w:color="auto"/>
                      </w:divBdr>
                      <w:divsChild>
                        <w:div w:id="1327128558">
                          <w:marLeft w:val="0"/>
                          <w:marRight w:val="0"/>
                          <w:marTop w:val="0"/>
                          <w:marBottom w:val="0"/>
                          <w:divBdr>
                            <w:top w:val="none" w:sz="0" w:space="0" w:color="auto"/>
                            <w:left w:val="none" w:sz="0" w:space="0" w:color="auto"/>
                            <w:bottom w:val="none" w:sz="0" w:space="0" w:color="auto"/>
                            <w:right w:val="none" w:sz="0" w:space="0" w:color="auto"/>
                          </w:divBdr>
                          <w:divsChild>
                            <w:div w:id="909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 w:id="1905796919">
      <w:bodyDiv w:val="1"/>
      <w:marLeft w:val="0"/>
      <w:marRight w:val="0"/>
      <w:marTop w:val="0"/>
      <w:marBottom w:val="0"/>
      <w:divBdr>
        <w:top w:val="none" w:sz="0" w:space="0" w:color="auto"/>
        <w:left w:val="none" w:sz="0" w:space="0" w:color="auto"/>
        <w:bottom w:val="none" w:sz="0" w:space="0" w:color="auto"/>
        <w:right w:val="none" w:sz="0" w:space="0" w:color="auto"/>
      </w:divBdr>
      <w:divsChild>
        <w:div w:id="296423832">
          <w:marLeft w:val="0"/>
          <w:marRight w:val="0"/>
          <w:marTop w:val="0"/>
          <w:marBottom w:val="0"/>
          <w:divBdr>
            <w:top w:val="none" w:sz="0" w:space="0" w:color="auto"/>
            <w:left w:val="none" w:sz="0" w:space="0" w:color="auto"/>
            <w:bottom w:val="none" w:sz="0" w:space="0" w:color="auto"/>
            <w:right w:val="none" w:sz="0" w:space="0" w:color="auto"/>
          </w:divBdr>
          <w:divsChild>
            <w:div w:id="2006319705">
              <w:marLeft w:val="0"/>
              <w:marRight w:val="0"/>
              <w:marTop w:val="0"/>
              <w:marBottom w:val="0"/>
              <w:divBdr>
                <w:top w:val="none" w:sz="0" w:space="0" w:color="auto"/>
                <w:left w:val="none" w:sz="0" w:space="0" w:color="auto"/>
                <w:bottom w:val="none" w:sz="0" w:space="0" w:color="auto"/>
                <w:right w:val="none" w:sz="0" w:space="0" w:color="auto"/>
              </w:divBdr>
              <w:divsChild>
                <w:div w:id="1516722345">
                  <w:marLeft w:val="0"/>
                  <w:marRight w:val="0"/>
                  <w:marTop w:val="0"/>
                  <w:marBottom w:val="0"/>
                  <w:divBdr>
                    <w:top w:val="none" w:sz="0" w:space="0" w:color="auto"/>
                    <w:left w:val="none" w:sz="0" w:space="0" w:color="auto"/>
                    <w:bottom w:val="none" w:sz="0" w:space="0" w:color="auto"/>
                    <w:right w:val="none" w:sz="0" w:space="0" w:color="auto"/>
                  </w:divBdr>
                  <w:divsChild>
                    <w:div w:id="522715725">
                      <w:marLeft w:val="0"/>
                      <w:marRight w:val="0"/>
                      <w:marTop w:val="0"/>
                      <w:marBottom w:val="0"/>
                      <w:divBdr>
                        <w:top w:val="none" w:sz="0" w:space="0" w:color="auto"/>
                        <w:left w:val="none" w:sz="0" w:space="0" w:color="auto"/>
                        <w:bottom w:val="none" w:sz="0" w:space="0" w:color="auto"/>
                        <w:right w:val="none" w:sz="0" w:space="0" w:color="auto"/>
                      </w:divBdr>
                      <w:divsChild>
                        <w:div w:id="53116653">
                          <w:marLeft w:val="0"/>
                          <w:marRight w:val="0"/>
                          <w:marTop w:val="0"/>
                          <w:marBottom w:val="0"/>
                          <w:divBdr>
                            <w:top w:val="none" w:sz="0" w:space="0" w:color="auto"/>
                            <w:left w:val="none" w:sz="0" w:space="0" w:color="auto"/>
                            <w:bottom w:val="none" w:sz="0" w:space="0" w:color="auto"/>
                            <w:right w:val="none" w:sz="0" w:space="0" w:color="auto"/>
                          </w:divBdr>
                          <w:divsChild>
                            <w:div w:id="6390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ta.Bruzas@vni.lv" TargetMode="External"/><Relationship Id="rId4" Type="http://schemas.microsoft.com/office/2007/relationships/stylesWithEffects" Target="stylesWithEffects.xml"/><Relationship Id="rId9" Type="http://schemas.openxmlformats.org/officeDocument/2006/relationships/hyperlink" Target="mailto:Lita.Kokorevica@v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0816-AF6F-42E7-9851-467DBFA7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22701</Words>
  <Characters>12941</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Company>Valsts nekustamie īpašumi</Company>
  <LinksUpToDate>false</LinksUpToDate>
  <CharactersWithSpaces>35571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creator>Lita Kokorēviča;Vita.Bruzas@vni.lv</dc:creator>
  <cp:keywords>Ministru kabineta rīkojuma projekta anotācija</cp:keywords>
  <dc:description>Lita.kokorevica@vni.lv, tālr.67024955; Vita.bruzas@vni.lv, tālr.67024927</dc:description>
  <cp:lastModifiedBy>Līga Rozenberga</cp:lastModifiedBy>
  <cp:revision>4</cp:revision>
  <cp:lastPrinted>2016-07-11T08:43:00Z</cp:lastPrinted>
  <dcterms:created xsi:type="dcterms:W3CDTF">2016-07-18T06:28:00Z</dcterms:created>
  <dcterms:modified xsi:type="dcterms:W3CDTF">2016-07-19T14:41:00Z</dcterms:modified>
</cp:coreProperties>
</file>