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64" w:rsidRDefault="00F44DA6">
      <w:pPr>
        <w:jc w:val="right"/>
        <w:rPr>
          <w:i/>
          <w:color w:val="000000"/>
          <w:sz w:val="26"/>
          <w:szCs w:val="26"/>
        </w:rPr>
      </w:pPr>
      <w:r>
        <w:rPr>
          <w:i/>
          <w:color w:val="000000"/>
          <w:sz w:val="26"/>
          <w:szCs w:val="26"/>
        </w:rPr>
        <w:t xml:space="preserve">      </w:t>
      </w:r>
      <w:r w:rsidR="00706E64">
        <w:rPr>
          <w:i/>
          <w:color w:val="000000"/>
          <w:sz w:val="26"/>
          <w:szCs w:val="26"/>
        </w:rPr>
        <w:t>Likumprojekts</w:t>
      </w:r>
    </w:p>
    <w:p w:rsidR="00D64764" w:rsidRDefault="00D64764">
      <w:pPr>
        <w:jc w:val="right"/>
        <w:rPr>
          <w:i/>
          <w:color w:val="000000"/>
          <w:sz w:val="26"/>
          <w:szCs w:val="26"/>
        </w:rPr>
      </w:pPr>
    </w:p>
    <w:p w:rsidR="00631BF5" w:rsidRPr="0009240C" w:rsidRDefault="009571F6" w:rsidP="00950A9D">
      <w:pPr>
        <w:shd w:val="clear" w:color="auto" w:fill="FFFFFF"/>
        <w:jc w:val="center"/>
        <w:rPr>
          <w:bCs/>
          <w:sz w:val="28"/>
          <w:szCs w:val="28"/>
        </w:rPr>
      </w:pPr>
      <w:r w:rsidRPr="009571F6">
        <w:rPr>
          <w:sz w:val="28"/>
          <w:szCs w:val="28"/>
        </w:rPr>
        <w:t xml:space="preserve">Grozījumi </w:t>
      </w:r>
      <w:r w:rsidRPr="009571F6">
        <w:rPr>
          <w:bCs/>
          <w:sz w:val="28"/>
          <w:szCs w:val="28"/>
        </w:rPr>
        <w:t>Kredītiestāžu un ieguldījumu brokeru sabiedrību darbības atjaunošanas un noregulējuma likumā</w:t>
      </w:r>
    </w:p>
    <w:p w:rsidR="00D64764" w:rsidRDefault="00D64764">
      <w:pPr>
        <w:shd w:val="clear" w:color="auto" w:fill="FFFFFF"/>
        <w:jc w:val="center"/>
        <w:rPr>
          <w:b/>
          <w:bCs/>
        </w:rPr>
      </w:pPr>
    </w:p>
    <w:p w:rsidR="00D64764" w:rsidRDefault="00706E64">
      <w:pPr>
        <w:jc w:val="both"/>
        <w:rPr>
          <w:color w:val="000000"/>
        </w:rPr>
      </w:pPr>
      <w:r w:rsidRPr="00631BF5">
        <w:rPr>
          <w:color w:val="000000"/>
        </w:rPr>
        <w:t xml:space="preserve">Izdarīt </w:t>
      </w:r>
      <w:r w:rsidR="00631BF5" w:rsidRPr="00631BF5">
        <w:rPr>
          <w:bCs/>
        </w:rPr>
        <w:t xml:space="preserve">Kredītiestāžu un ieguldījumu brokeru sabiedrību darbības atjaunošanas un noregulējuma </w:t>
      </w:r>
      <w:r w:rsidRPr="00631BF5">
        <w:rPr>
          <w:color w:val="000000"/>
        </w:rPr>
        <w:t xml:space="preserve">likumā (Latvijas Vēstnesis, </w:t>
      </w:r>
      <w:r w:rsidR="00631BF5" w:rsidRPr="00631BF5">
        <w:rPr>
          <w:color w:val="000000"/>
        </w:rPr>
        <w:t>2015</w:t>
      </w:r>
      <w:r w:rsidRPr="00631BF5">
        <w:rPr>
          <w:color w:val="000000"/>
        </w:rPr>
        <w:t xml:space="preserve">, </w:t>
      </w:r>
      <w:r w:rsidR="006A25D2">
        <w:rPr>
          <w:color w:val="000000"/>
        </w:rPr>
        <w:t>N</w:t>
      </w:r>
      <w:r w:rsidR="00631BF5" w:rsidRPr="00631BF5">
        <w:rPr>
          <w:color w:val="000000"/>
        </w:rPr>
        <w:t>r. 127 (5445</w:t>
      </w:r>
      <w:r w:rsidRPr="00631BF5">
        <w:rPr>
          <w:color w:val="000000"/>
        </w:rPr>
        <w:t>)</w:t>
      </w:r>
      <w:r w:rsidR="009D4BE4">
        <w:rPr>
          <w:color w:val="000000"/>
        </w:rPr>
        <w:t xml:space="preserve">) </w:t>
      </w:r>
      <w:r w:rsidRPr="00631BF5">
        <w:rPr>
          <w:color w:val="000000"/>
        </w:rPr>
        <w:t>šādus grozījumus:</w:t>
      </w:r>
    </w:p>
    <w:p w:rsidR="00D64764" w:rsidRDefault="00D64764">
      <w:pPr>
        <w:jc w:val="both"/>
      </w:pPr>
    </w:p>
    <w:p w:rsidR="00D64764" w:rsidRDefault="00D619E4">
      <w:pPr>
        <w:pStyle w:val="BodyText"/>
      </w:pPr>
      <w:r>
        <w:rPr>
          <w:b/>
        </w:rPr>
        <w:t>1</w:t>
      </w:r>
      <w:r w:rsidR="00706E64" w:rsidRPr="00631BF5">
        <w:rPr>
          <w:b/>
        </w:rPr>
        <w:t>.</w:t>
      </w:r>
      <w:r w:rsidR="00706E64" w:rsidRPr="00631BF5">
        <w:t xml:space="preserve"> </w:t>
      </w:r>
      <w:r w:rsidR="00A72272">
        <w:t>1.pantā:</w:t>
      </w:r>
    </w:p>
    <w:p w:rsidR="00D64764" w:rsidRDefault="00D64764">
      <w:pPr>
        <w:pStyle w:val="BodyText"/>
      </w:pPr>
    </w:p>
    <w:p w:rsidR="00D64764" w:rsidRDefault="00A72272">
      <w:pPr>
        <w:pStyle w:val="BodyText"/>
        <w:rPr>
          <w:bCs/>
        </w:rPr>
      </w:pPr>
      <w:r>
        <w:t>i</w:t>
      </w:r>
      <w:r w:rsidR="00C7653A">
        <w:t>zsl</w:t>
      </w:r>
      <w:r w:rsidR="00C7653A">
        <w:rPr>
          <w:bCs/>
        </w:rPr>
        <w:t xml:space="preserve">ēgt </w:t>
      </w:r>
      <w:r w:rsidR="00C7653A" w:rsidRPr="006F1FB2">
        <w:rPr>
          <w:bCs/>
        </w:rPr>
        <w:t>pirmās daļas 1.punktu</w:t>
      </w:r>
      <w:r w:rsidR="00585C0A">
        <w:rPr>
          <w:bCs/>
        </w:rPr>
        <w:t>,</w:t>
      </w:r>
      <w:r w:rsidR="00C7653A" w:rsidRPr="006F1FB2">
        <w:rPr>
          <w:bCs/>
        </w:rPr>
        <w:t xml:space="preserve"> attiecīgi mainot turpmāko punktu numerāciju</w:t>
      </w:r>
      <w:r w:rsidR="0034765D">
        <w:rPr>
          <w:bCs/>
        </w:rPr>
        <w:t>;</w:t>
      </w:r>
    </w:p>
    <w:p w:rsidR="00D64764" w:rsidRDefault="00D64764">
      <w:pPr>
        <w:pStyle w:val="BodyText"/>
        <w:rPr>
          <w:bCs/>
        </w:rPr>
      </w:pPr>
    </w:p>
    <w:p w:rsidR="00D64764" w:rsidRDefault="00A72272">
      <w:pPr>
        <w:jc w:val="both"/>
      </w:pPr>
      <w:r>
        <w:t>a</w:t>
      </w:r>
      <w:r w:rsidRPr="006F1FB2">
        <w:t xml:space="preserve">izstāt </w:t>
      </w:r>
      <w:r w:rsidR="006F1FB2" w:rsidRPr="006F1FB2">
        <w:rPr>
          <w:bCs/>
        </w:rPr>
        <w:t>pirmās daļas 4.punktā vārdus "</w:t>
      </w:r>
      <w:r w:rsidR="006F1FB2" w:rsidRPr="006F1FB2">
        <w:t xml:space="preserve">iestādes vai finanšu sabiedrības" ar vārdiem </w:t>
      </w:r>
      <w:r w:rsidR="00585C0A">
        <w:t xml:space="preserve">un skaitļiem </w:t>
      </w:r>
      <w:r w:rsidR="006F1FB2" w:rsidRPr="006F1FB2">
        <w:t>"</w:t>
      </w:r>
      <w:r w:rsidR="00C7653A" w:rsidRPr="006F1FB2">
        <w:t>iestādes vai šā likuma </w:t>
      </w:r>
      <w:hyperlink r:id="rId8" w:anchor="p2" w:tgtFrame="_blank" w:history="1">
        <w:r w:rsidR="00C7653A" w:rsidRPr="006F1FB2">
          <w:t>2.panta</w:t>
        </w:r>
      </w:hyperlink>
      <w:r w:rsidR="00C7653A" w:rsidRPr="006F1FB2">
        <w:t xml:space="preserve"> otrās </w:t>
      </w:r>
      <w:r w:rsidR="00C7653A" w:rsidRPr="00A72272">
        <w:t xml:space="preserve">daļas 2., 3. vai 4.punktā minētās finanšu sabiedrības (turpmāk arī </w:t>
      </w:r>
      <w:r w:rsidR="006F1FB2" w:rsidRPr="00A72272">
        <w:t>–</w:t>
      </w:r>
      <w:r w:rsidR="00585C0A">
        <w:t xml:space="preserve"> </w:t>
      </w:r>
      <w:r w:rsidR="00C7653A" w:rsidRPr="00A72272">
        <w:t xml:space="preserve">iestāde vai finanšu </w:t>
      </w:r>
      <w:r w:rsidR="00C7653A" w:rsidRPr="002406FB">
        <w:t>sabiedrība)</w:t>
      </w:r>
      <w:r w:rsidR="0034765D" w:rsidRPr="002406FB">
        <w:t>"</w:t>
      </w:r>
      <w:r w:rsidR="0034765D">
        <w:t>;</w:t>
      </w:r>
    </w:p>
    <w:p w:rsidR="00D64764" w:rsidRPr="00061924" w:rsidRDefault="00D64764" w:rsidP="00061924">
      <w:pPr>
        <w:jc w:val="both"/>
      </w:pPr>
    </w:p>
    <w:p w:rsidR="00D64764" w:rsidRPr="004F2ACD" w:rsidRDefault="00A72272" w:rsidP="00061924">
      <w:pPr>
        <w:jc w:val="both"/>
      </w:pPr>
      <w:r w:rsidRPr="00061924">
        <w:t>p</w:t>
      </w:r>
      <w:r w:rsidR="007151EB" w:rsidRPr="00061924">
        <w:t xml:space="preserve">apildināt </w:t>
      </w:r>
      <w:r w:rsidR="007151EB" w:rsidRPr="00061924">
        <w:rPr>
          <w:bCs/>
        </w:rPr>
        <w:t xml:space="preserve">pirmās </w:t>
      </w:r>
      <w:r w:rsidR="007151EB" w:rsidRPr="00C26720">
        <w:rPr>
          <w:bCs/>
        </w:rPr>
        <w:t>daļas 6.punkt</w:t>
      </w:r>
      <w:r w:rsidR="00585C0A" w:rsidRPr="00C26720">
        <w:rPr>
          <w:bCs/>
        </w:rPr>
        <w:t>u</w:t>
      </w:r>
      <w:r w:rsidR="007151EB" w:rsidRPr="00C26720">
        <w:rPr>
          <w:bCs/>
        </w:rPr>
        <w:t xml:space="preserve"> </w:t>
      </w:r>
      <w:r w:rsidR="00FA54A7" w:rsidRPr="00C26720">
        <w:rPr>
          <w:bCs/>
        </w:rPr>
        <w:t>pēc</w:t>
      </w:r>
      <w:r w:rsidR="007151EB" w:rsidRPr="00C26720">
        <w:rPr>
          <w:bCs/>
        </w:rPr>
        <w:t xml:space="preserve"> vār</w:t>
      </w:r>
      <w:r w:rsidR="00585C0A" w:rsidRPr="00C26720">
        <w:rPr>
          <w:bCs/>
        </w:rPr>
        <w:t>d</w:t>
      </w:r>
      <w:r w:rsidR="007151EB" w:rsidRPr="00C26720">
        <w:rPr>
          <w:bCs/>
        </w:rPr>
        <w:t>iem "d</w:t>
      </w:r>
      <w:r w:rsidR="007151EB" w:rsidRPr="00C26720">
        <w:t>alībvalsts centrālās bankas" ar vārdiem "</w:t>
      </w:r>
      <w:r w:rsidRPr="00C26720">
        <w:t xml:space="preserve">vai </w:t>
      </w:r>
      <w:r w:rsidR="00CA70F2" w:rsidRPr="00C26720">
        <w:t>Eiropas Centrālās bankas";</w:t>
      </w:r>
    </w:p>
    <w:p w:rsidR="00C26720" w:rsidRPr="004F2ACD" w:rsidRDefault="00C26720" w:rsidP="00061924">
      <w:pPr>
        <w:jc w:val="both"/>
      </w:pPr>
    </w:p>
    <w:p w:rsidR="00C26720" w:rsidRPr="004F2ACD" w:rsidRDefault="007E2B2A" w:rsidP="00C26720">
      <w:pPr>
        <w:jc w:val="both"/>
      </w:pPr>
      <w:r w:rsidRPr="004F2ACD">
        <w:t>papildin</w:t>
      </w:r>
      <w:r w:rsidR="00CA49FB">
        <w:t xml:space="preserve">āt </w:t>
      </w:r>
      <w:r w:rsidR="000D0C45">
        <w:t xml:space="preserve">pirmās daļas </w:t>
      </w:r>
      <w:r w:rsidR="00CA49FB">
        <w:t>23.punktu</w:t>
      </w:r>
      <w:r w:rsidRPr="004F2ACD">
        <w:t xml:space="preserve"> pēc vārdiem "ieguldījumu brokeru sabiedrība" ar vārdiem "</w:t>
      </w:r>
      <w:r w:rsidR="00C26720" w:rsidRPr="004F2ACD">
        <w:t>Finanšu instrumentu tirgus likuma 120.panta pirmās daļas 3.punkta izpratnē";</w:t>
      </w:r>
    </w:p>
    <w:p w:rsidR="00C26720" w:rsidRPr="004F2ACD" w:rsidRDefault="00C26720" w:rsidP="00061924">
      <w:pPr>
        <w:jc w:val="both"/>
      </w:pPr>
    </w:p>
    <w:p w:rsidR="00D64764" w:rsidRPr="00061924" w:rsidRDefault="00CA70F2" w:rsidP="00061924">
      <w:pPr>
        <w:jc w:val="both"/>
      </w:pPr>
      <w:r w:rsidRPr="00061924">
        <w:t xml:space="preserve">papildināt </w:t>
      </w:r>
      <w:r w:rsidR="000D0C45">
        <w:t>pirmo daļu</w:t>
      </w:r>
      <w:r w:rsidR="00585C0A" w:rsidRPr="00061924">
        <w:t xml:space="preserve"> </w:t>
      </w:r>
      <w:r w:rsidRPr="00061924">
        <w:t xml:space="preserve">ar </w:t>
      </w:r>
      <w:r w:rsidRPr="00061924">
        <w:rPr>
          <w:bCs/>
        </w:rPr>
        <w:t>38</w:t>
      </w:r>
      <w:r w:rsidR="00585C0A" w:rsidRPr="00061924">
        <w:rPr>
          <w:bCs/>
        </w:rPr>
        <w:t>.</w:t>
      </w:r>
      <w:r w:rsidR="00585C0A" w:rsidRPr="00061924">
        <w:rPr>
          <w:bCs/>
          <w:vertAlign w:val="superscript"/>
        </w:rPr>
        <w:t>1</w:t>
      </w:r>
      <w:r w:rsidRPr="00061924">
        <w:rPr>
          <w:bCs/>
        </w:rPr>
        <w:t>punktu šādā redakcijā:</w:t>
      </w:r>
    </w:p>
    <w:p w:rsidR="00D64764" w:rsidRPr="00061924" w:rsidRDefault="00CA70F2" w:rsidP="00061924">
      <w:pPr>
        <w:shd w:val="clear" w:color="auto" w:fill="FFFFFF"/>
        <w:jc w:val="both"/>
      </w:pPr>
      <w:r w:rsidRPr="00061924">
        <w:rPr>
          <w:bCs/>
        </w:rPr>
        <w:t>"38</w:t>
      </w:r>
      <w:r w:rsidR="00585C0A" w:rsidRPr="00061924">
        <w:rPr>
          <w:bCs/>
          <w:vertAlign w:val="superscript"/>
        </w:rPr>
        <w:t>1</w:t>
      </w:r>
      <w:r w:rsidRPr="00061924">
        <w:rPr>
          <w:bCs/>
        </w:rPr>
        <w:t>) </w:t>
      </w:r>
      <w:r w:rsidR="00585C0A" w:rsidRPr="00061924" w:rsidDel="00585C0A">
        <w:rPr>
          <w:bCs/>
          <w:vertAlign w:val="superscript"/>
        </w:rPr>
        <w:t xml:space="preserve"> </w:t>
      </w:r>
      <w:r w:rsidRPr="00061924">
        <w:rPr>
          <w:b/>
          <w:bCs/>
        </w:rPr>
        <w:t>noregulējuma plāns</w:t>
      </w:r>
      <w:r w:rsidRPr="00061924">
        <w:t> – plāns, kas izstrādāts saskaņā ar šā likuma 1</w:t>
      </w:r>
      <w:r w:rsidR="008B648B">
        <w:t>1</w:t>
      </w:r>
      <w:r w:rsidRPr="00061924">
        <w:t>.pantu;";</w:t>
      </w:r>
    </w:p>
    <w:p w:rsidR="007151EB" w:rsidRPr="00061924" w:rsidRDefault="007151EB" w:rsidP="00061924">
      <w:pPr>
        <w:jc w:val="both"/>
      </w:pPr>
    </w:p>
    <w:p w:rsidR="00D64764" w:rsidRDefault="00A72272" w:rsidP="00061924">
      <w:pPr>
        <w:jc w:val="both"/>
      </w:pPr>
      <w:r w:rsidRPr="00061924">
        <w:t xml:space="preserve">papildināt </w:t>
      </w:r>
      <w:r w:rsidR="000D0C45">
        <w:t>pirmo daļu a</w:t>
      </w:r>
      <w:r w:rsidRPr="00061924">
        <w:t>r 52.</w:t>
      </w:r>
      <w:r w:rsidR="00CA70F2" w:rsidRPr="00061924">
        <w:t>, 53.</w:t>
      </w:r>
      <w:r w:rsidRPr="00061924">
        <w:t xml:space="preserve"> un 5</w:t>
      </w:r>
      <w:r w:rsidR="00CA70F2" w:rsidRPr="00061924">
        <w:t>4</w:t>
      </w:r>
      <w:r w:rsidRPr="002406FB">
        <w:t>.punktu šādā redakcijā:</w:t>
      </w:r>
    </w:p>
    <w:p w:rsidR="00D64764" w:rsidRDefault="00A72272">
      <w:pPr>
        <w:shd w:val="clear" w:color="auto" w:fill="FFFFFF"/>
        <w:jc w:val="both"/>
      </w:pPr>
      <w:r w:rsidRPr="002406FB">
        <w:t xml:space="preserve">"52) </w:t>
      </w:r>
      <w:r w:rsidRPr="002406FB">
        <w:rPr>
          <w:b/>
        </w:rPr>
        <w:t>vienotais noregulējums</w:t>
      </w:r>
      <w:r w:rsidRPr="002406FB">
        <w:t xml:space="preserve"> – vienotā</w:t>
      </w:r>
      <w:r w:rsidR="00CA49FB">
        <w:t>s</w:t>
      </w:r>
      <w:r w:rsidRPr="002406FB">
        <w:t xml:space="preserve"> noregulējum</w:t>
      </w:r>
      <w:r w:rsidR="00214194">
        <w:t>a</w:t>
      </w:r>
      <w:r w:rsidRPr="002406FB">
        <w:t xml:space="preserve"> valdes kompetence sadarbībā ar no</w:t>
      </w:r>
      <w:r w:rsidR="0095527A">
        <w:t>regulējuma</w:t>
      </w:r>
      <w:r w:rsidRPr="002406FB">
        <w:t xml:space="preserve"> iestādi pieņemt lēmumu par darbības atjaunošanu un no</w:t>
      </w:r>
      <w:r w:rsidR="0095527A">
        <w:t>regulējuma</w:t>
      </w:r>
      <w:r w:rsidRPr="002406FB">
        <w:t xml:space="preserve"> darbību piemērošanu attiecībā uz Eiropas Parlamenta un Padomes 2014.gada 15.jūlija </w:t>
      </w:r>
      <w:r w:rsidR="00214194" w:rsidRPr="002406FB">
        <w:t>R</w:t>
      </w:r>
      <w:r w:rsidRPr="002406FB">
        <w:t xml:space="preserve">egulas (ES) Nr.806/2014, ar ko izveido vienādus noteikumus un vienotu procedūru kredītiestāžu un noteiktu ieguldījumu brokeru sabiedrību noregulējumam, izmantojot vienotu noregulējuma </w:t>
      </w:r>
      <w:r w:rsidRPr="00CA70F2">
        <w:t>mehānismu un vienotu noregulējuma fondu, un groza Regulu (ES) Nr.1093/2010</w:t>
      </w:r>
      <w:r w:rsidR="006A25D2">
        <w:t>,</w:t>
      </w:r>
      <w:r w:rsidRPr="00CA70F2">
        <w:t xml:space="preserve"> (</w:t>
      </w:r>
      <w:r w:rsidR="00214194" w:rsidRPr="00CA70F2">
        <w:t>d</w:t>
      </w:r>
      <w:r w:rsidRPr="00CA70F2">
        <w:t xml:space="preserve">okuments attiecas uz EEZ) (turpmāk </w:t>
      </w:r>
      <w:r w:rsidR="002406FB" w:rsidRPr="00CA70F2">
        <w:t>–</w:t>
      </w:r>
      <w:r w:rsidRPr="00CA70F2">
        <w:t xml:space="preserve"> Regula</w:t>
      </w:r>
      <w:r w:rsidR="000B610A">
        <w:t xml:space="preserve"> Nr.806/2014) 7.panta 2.punktā </w:t>
      </w:r>
      <w:r w:rsidRPr="00CA70F2">
        <w:t>un 5.punktā minētajiem subjektiem;</w:t>
      </w:r>
    </w:p>
    <w:p w:rsidR="00D64764" w:rsidRDefault="00CA70F2">
      <w:pPr>
        <w:shd w:val="clear" w:color="auto" w:fill="FFFFFF"/>
        <w:jc w:val="both"/>
      </w:pPr>
      <w:r w:rsidRPr="00CA70F2">
        <w:t xml:space="preserve">53) </w:t>
      </w:r>
      <w:r>
        <w:rPr>
          <w:b/>
        </w:rPr>
        <w:t>vienotais</w:t>
      </w:r>
      <w:r w:rsidRPr="00CA70F2">
        <w:rPr>
          <w:b/>
        </w:rPr>
        <w:t xml:space="preserve"> noregulējuma fonds</w:t>
      </w:r>
      <w:r w:rsidRPr="00CA70F2">
        <w:t xml:space="preserve"> – fonds, kurā </w:t>
      </w:r>
      <w:r w:rsidR="00B10BDC">
        <w:t xml:space="preserve">no dalībvalstu nacionālā noregulējuma fonda veiktās </w:t>
      </w:r>
      <w:r w:rsidRPr="00CA70F2">
        <w:t>iemaksas pārvalda vienotā noregulējuma valde Regulas</w:t>
      </w:r>
      <w:r w:rsidR="00B10BDC">
        <w:t> </w:t>
      </w:r>
      <w:r w:rsidR="000B610A">
        <w:t>Nr.806/2014 76.panta izpratnē</w:t>
      </w:r>
      <w:r w:rsidRPr="00CA70F2">
        <w:t>;</w:t>
      </w:r>
    </w:p>
    <w:p w:rsidR="00D64764" w:rsidRDefault="00CA70F2">
      <w:pPr>
        <w:shd w:val="clear" w:color="auto" w:fill="FFFFFF"/>
        <w:jc w:val="both"/>
      </w:pPr>
      <w:r w:rsidRPr="00CA70F2">
        <w:t xml:space="preserve">54) </w:t>
      </w:r>
      <w:r w:rsidRPr="00CA70F2">
        <w:rPr>
          <w:b/>
        </w:rPr>
        <w:t>vienotā noregulējuma valde</w:t>
      </w:r>
      <w:r w:rsidRPr="00CA70F2">
        <w:t xml:space="preserve"> – institūcija, kas izveidota saskaņā ar Regulas Nr.806/2014 42.pantu</w:t>
      </w:r>
      <w:r>
        <w:t>";</w:t>
      </w:r>
    </w:p>
    <w:p w:rsidR="007151EB" w:rsidRPr="00D95EA8" w:rsidRDefault="007151EB" w:rsidP="00950A9D">
      <w:pPr>
        <w:jc w:val="both"/>
      </w:pPr>
    </w:p>
    <w:p w:rsidR="002406FB" w:rsidRPr="00D95EA8" w:rsidRDefault="0034765D" w:rsidP="00950A9D">
      <w:pPr>
        <w:jc w:val="both"/>
      </w:pPr>
      <w:r>
        <w:t>p</w:t>
      </w:r>
      <w:r w:rsidRPr="00D95EA8">
        <w:t xml:space="preserve">apildināt </w:t>
      </w:r>
      <w:r w:rsidR="00D95EA8" w:rsidRPr="00D95EA8">
        <w:t>otr</w:t>
      </w:r>
      <w:r w:rsidR="00214194">
        <w:t>o</w:t>
      </w:r>
      <w:r w:rsidR="00D95EA8" w:rsidRPr="00D95EA8">
        <w:t xml:space="preserve"> daļ</w:t>
      </w:r>
      <w:r w:rsidR="00214194">
        <w:t>u</w:t>
      </w:r>
      <w:r w:rsidR="00D95EA8" w:rsidRPr="00D95EA8">
        <w:t xml:space="preserve"> </w:t>
      </w:r>
      <w:r w:rsidR="00AD7E28">
        <w:t xml:space="preserve">pirms </w:t>
      </w:r>
      <w:r w:rsidR="00D95EA8" w:rsidRPr="00D95EA8">
        <w:t xml:space="preserve">vārdiem </w:t>
      </w:r>
      <w:r w:rsidR="00AD7E28">
        <w:t>"lietotajiem terminiem</w:t>
      </w:r>
      <w:r w:rsidR="00D95EA8" w:rsidRPr="00D95EA8">
        <w:t>" ar vārdiem</w:t>
      </w:r>
      <w:r w:rsidR="00214194">
        <w:t xml:space="preserve"> un skaitļiem</w:t>
      </w:r>
      <w:r w:rsidR="00D95EA8" w:rsidRPr="00D95EA8">
        <w:t xml:space="preserve"> "un Regulā </w:t>
      </w:r>
      <w:r w:rsidR="00D95EA8">
        <w:t>Nr.</w:t>
      </w:r>
      <w:r w:rsidR="00D95EA8" w:rsidRPr="00D95EA8">
        <w:t>806/2014".</w:t>
      </w:r>
    </w:p>
    <w:p w:rsidR="00D64764" w:rsidRDefault="00D64764"/>
    <w:p w:rsidR="00D64764" w:rsidRDefault="00D619E4">
      <w:r>
        <w:rPr>
          <w:b/>
        </w:rPr>
        <w:t>2</w:t>
      </w:r>
      <w:r w:rsidR="00D95EA8" w:rsidRPr="00D95EA8">
        <w:rPr>
          <w:b/>
        </w:rPr>
        <w:t>.</w:t>
      </w:r>
      <w:r w:rsidR="00D95EA8">
        <w:t> 2.pantā:</w:t>
      </w:r>
    </w:p>
    <w:p w:rsidR="00D64764" w:rsidRDefault="00D64764">
      <w:pPr>
        <w:jc w:val="both"/>
      </w:pPr>
    </w:p>
    <w:p w:rsidR="00D64764" w:rsidRDefault="0034765D">
      <w:pPr>
        <w:jc w:val="both"/>
      </w:pPr>
      <w:r>
        <w:t>i</w:t>
      </w:r>
      <w:r w:rsidRPr="00D95EA8">
        <w:t xml:space="preserve">zteikt </w:t>
      </w:r>
      <w:r w:rsidR="00D95EA8" w:rsidRPr="00D95EA8">
        <w:t>otro daļu šādā redakcijā:</w:t>
      </w:r>
    </w:p>
    <w:p w:rsidR="00D64764" w:rsidRDefault="00D95EA8">
      <w:pPr>
        <w:shd w:val="clear" w:color="auto" w:fill="FFFFFF"/>
        <w:jc w:val="both"/>
      </w:pPr>
      <w:r w:rsidRPr="00D95EA8">
        <w:t>"(2) Šis likums nosaka noregulējuma darbību un darbības atjaunošanas pasākumu piemērošanu:</w:t>
      </w:r>
    </w:p>
    <w:p w:rsidR="00D64764" w:rsidRDefault="00214194">
      <w:pPr>
        <w:shd w:val="clear" w:color="auto" w:fill="FFFFFF"/>
        <w:jc w:val="both"/>
      </w:pPr>
      <w:r>
        <w:t>1) </w:t>
      </w:r>
      <w:r w:rsidR="00D95EA8" w:rsidRPr="00D95EA8">
        <w:t xml:space="preserve">iestādēm, </w:t>
      </w:r>
      <w:r>
        <w:t xml:space="preserve">attiecībā </w:t>
      </w:r>
      <w:r w:rsidR="00D95EA8" w:rsidRPr="00D95EA8">
        <w:t>uz kurām netiek pieņemti lēmumi par darbības atjaunošanas pasākumu un no</w:t>
      </w:r>
      <w:r w:rsidR="00A07540">
        <w:t>regulējuma</w:t>
      </w:r>
      <w:r w:rsidR="00D95EA8" w:rsidRPr="00D95EA8">
        <w:t xml:space="preserve"> darbību piemērošanu vienotā noregulējuma ietvaros;</w:t>
      </w:r>
    </w:p>
    <w:p w:rsidR="00D64764" w:rsidRDefault="00214194">
      <w:pPr>
        <w:shd w:val="clear" w:color="auto" w:fill="FFFFFF"/>
        <w:jc w:val="both"/>
      </w:pPr>
      <w:r>
        <w:t>2) </w:t>
      </w:r>
      <w:r w:rsidR="00D95EA8" w:rsidRPr="00D95EA8">
        <w:t>finanšu iestādēm, kas ir kredītiestādes, ieguldījumu brokeru sabiedrības vai šīs daļas 3. un</w:t>
      </w:r>
      <w:r>
        <w:t xml:space="preserve"> </w:t>
      </w:r>
      <w:r w:rsidR="00D95EA8" w:rsidRPr="00D95EA8">
        <w:t>4.punktā minēt</w:t>
      </w:r>
      <w:r w:rsidR="006A25D2">
        <w:t>o</w:t>
      </w:r>
      <w:r w:rsidR="00D95EA8" w:rsidRPr="00D95EA8">
        <w:t xml:space="preserve"> sabiedrīb</w:t>
      </w:r>
      <w:r w:rsidR="006A25D2">
        <w:t>u</w:t>
      </w:r>
      <w:r w:rsidR="00D95EA8" w:rsidRPr="00D95EA8">
        <w:t xml:space="preserve"> meitas sabiedrība</w:t>
      </w:r>
      <w:r>
        <w:t>s</w:t>
      </w:r>
      <w:r w:rsidR="00D95EA8" w:rsidRPr="00D95EA8">
        <w:t>, ja uz šādām meitas sabiedrībām attiecas mātes sabiedrības konsolidētā uzraudzība saskaņā ar Regulu Nr.</w:t>
      </w:r>
      <w:hyperlink r:id="rId9" w:tgtFrame="_blank" w:history="1">
        <w:r w:rsidR="00D95EA8" w:rsidRPr="00D95EA8">
          <w:t>575/2013</w:t>
        </w:r>
      </w:hyperlink>
      <w:r w:rsidR="00D95EA8" w:rsidRPr="00D95EA8">
        <w:t>;</w:t>
      </w:r>
    </w:p>
    <w:p w:rsidR="00D64764" w:rsidRDefault="00214194">
      <w:pPr>
        <w:shd w:val="clear" w:color="auto" w:fill="FFFFFF"/>
        <w:jc w:val="both"/>
      </w:pPr>
      <w:r>
        <w:lastRenderedPageBreak/>
        <w:t>3) </w:t>
      </w:r>
      <w:r w:rsidR="00D95EA8" w:rsidRPr="00D95EA8">
        <w:t xml:space="preserve">Eiropas Savienībā reģistrētām finanšu </w:t>
      </w:r>
      <w:proofErr w:type="spellStart"/>
      <w:r w:rsidR="00D95EA8" w:rsidRPr="00D95EA8">
        <w:t>pārvaldītājsabiedrībām</w:t>
      </w:r>
      <w:proofErr w:type="spellEnd"/>
      <w:r w:rsidR="00D95EA8" w:rsidRPr="00D95EA8">
        <w:t xml:space="preserve">, jauktām finanšu </w:t>
      </w:r>
      <w:proofErr w:type="spellStart"/>
      <w:r w:rsidR="00D95EA8" w:rsidRPr="00D95EA8">
        <w:t>pārvaldītājsabiedrībām</w:t>
      </w:r>
      <w:proofErr w:type="spellEnd"/>
      <w:r w:rsidR="00D95EA8" w:rsidRPr="00D95EA8">
        <w:t xml:space="preserve"> un jauktas darbības </w:t>
      </w:r>
      <w:proofErr w:type="spellStart"/>
      <w:r w:rsidR="00D95EA8" w:rsidRPr="006F5DC6">
        <w:t>pārvaldītājsabiedrībām</w:t>
      </w:r>
      <w:proofErr w:type="spellEnd"/>
      <w:r w:rsidR="00D95EA8" w:rsidRPr="006F5DC6">
        <w:t>;</w:t>
      </w:r>
    </w:p>
    <w:p w:rsidR="00D64764" w:rsidRDefault="00214194">
      <w:pPr>
        <w:shd w:val="clear" w:color="auto" w:fill="FFFFFF"/>
        <w:jc w:val="both"/>
      </w:pPr>
      <w:r w:rsidRPr="006F5DC6">
        <w:t>4) </w:t>
      </w:r>
      <w:r w:rsidR="00D95EA8" w:rsidRPr="006F5DC6">
        <w:t xml:space="preserve">Latvijas Republikas mātes finanšu </w:t>
      </w:r>
      <w:proofErr w:type="spellStart"/>
      <w:r w:rsidR="00D95EA8" w:rsidRPr="006F5DC6">
        <w:t>pārvaldītājsabiedrībām</w:t>
      </w:r>
      <w:proofErr w:type="spellEnd"/>
      <w:r w:rsidR="00D95EA8" w:rsidRPr="006F5DC6">
        <w:t xml:space="preserve">, Latvijas Republikā </w:t>
      </w:r>
      <w:r w:rsidR="009571F6">
        <w:t xml:space="preserve">reģistrētām Eiropas Savienības mātes finanšu </w:t>
      </w:r>
      <w:proofErr w:type="spellStart"/>
      <w:r w:rsidR="009571F6">
        <w:t>pārvaldītājsabiedrībām</w:t>
      </w:r>
      <w:proofErr w:type="spellEnd"/>
      <w:r w:rsidR="009571F6">
        <w:t xml:space="preserve">, Latvijas Republikas mātes jauktām finanšu </w:t>
      </w:r>
      <w:proofErr w:type="spellStart"/>
      <w:r w:rsidR="009571F6">
        <w:t>pārvaldītājsabiedrībām</w:t>
      </w:r>
      <w:proofErr w:type="spellEnd"/>
      <w:r w:rsidR="009571F6">
        <w:t xml:space="preserve"> un Latvijas Republikā reģistrētām Eiropas Savienības mātes jauktām finanšu </w:t>
      </w:r>
      <w:proofErr w:type="spellStart"/>
      <w:r w:rsidR="009571F6">
        <w:t>pārvaldītājsabiedrībām</w:t>
      </w:r>
      <w:proofErr w:type="spellEnd"/>
      <w:r w:rsidR="009571F6">
        <w:t>;</w:t>
      </w:r>
    </w:p>
    <w:p w:rsidR="00D64764" w:rsidRDefault="009571F6">
      <w:pPr>
        <w:shd w:val="clear" w:color="auto" w:fill="FFFFFF"/>
        <w:jc w:val="both"/>
      </w:pPr>
      <w:r>
        <w:t>5) ārvalstu iestāžu filiālēm Latvijas Republikā šajā likumā paredzētajos gadījumos.";</w:t>
      </w:r>
    </w:p>
    <w:p w:rsidR="00D64764" w:rsidRDefault="00D64764">
      <w:pPr>
        <w:shd w:val="clear" w:color="auto" w:fill="FFFFFF"/>
        <w:ind w:left="430" w:firstLine="215"/>
        <w:jc w:val="both"/>
        <w:rPr>
          <w:color w:val="414142"/>
        </w:rPr>
      </w:pPr>
    </w:p>
    <w:p w:rsidR="00D64764" w:rsidRDefault="0034765D">
      <w:pPr>
        <w:shd w:val="clear" w:color="auto" w:fill="FFFFFF"/>
        <w:jc w:val="both"/>
      </w:pPr>
      <w:r>
        <w:t>p</w:t>
      </w:r>
      <w:r w:rsidRPr="00D95EA8">
        <w:t xml:space="preserve">apildināt </w:t>
      </w:r>
      <w:r w:rsidR="00950A9D">
        <w:t xml:space="preserve">pantu </w:t>
      </w:r>
      <w:r w:rsidR="00D95EA8" w:rsidRPr="00D95EA8">
        <w:t>ar 2</w:t>
      </w:r>
      <w:r w:rsidR="00950A9D">
        <w:t>.</w:t>
      </w:r>
      <w:r w:rsidR="00D95EA8" w:rsidRPr="00D95EA8">
        <w:rPr>
          <w:vertAlign w:val="superscript"/>
        </w:rPr>
        <w:t>1</w:t>
      </w:r>
      <w:r w:rsidR="00D95EA8" w:rsidRPr="00D95EA8">
        <w:t>daļu šādā redakcijā:</w:t>
      </w:r>
    </w:p>
    <w:p w:rsidR="00D64764" w:rsidRDefault="00D95EA8">
      <w:pPr>
        <w:shd w:val="clear" w:color="auto" w:fill="FFFFFF"/>
        <w:jc w:val="both"/>
      </w:pPr>
      <w:r w:rsidRPr="00D95EA8">
        <w:t>"(2</w:t>
      </w:r>
      <w:r w:rsidR="00950A9D" w:rsidRPr="00D95EA8">
        <w:rPr>
          <w:vertAlign w:val="superscript"/>
        </w:rPr>
        <w:t>1</w:t>
      </w:r>
      <w:r w:rsidRPr="00D95EA8">
        <w:t>) Papildus šā panta otrajai daļai šis likums nosaka kārtību, kādā Finanšu un kapitāla tirgus komisija piedalās vienotajā noregulējumā un sniedz vienotajai noregulējuma valdei nepieciešamo informāciju lēmumu par no</w:t>
      </w:r>
      <w:r w:rsidR="00A07540">
        <w:t>regulējuma</w:t>
      </w:r>
      <w:r w:rsidRPr="00D95EA8">
        <w:t xml:space="preserve"> darbību piemērošanu pieņemšanai vienotā noregulējuma ietvaros un īsteno vienotās noregulējuma valdes pieņemtos lēmumus."</w:t>
      </w:r>
      <w:r w:rsidR="0034765D">
        <w:t>;</w:t>
      </w:r>
    </w:p>
    <w:p w:rsidR="00D64764" w:rsidRDefault="00D64764">
      <w:pPr>
        <w:shd w:val="clear" w:color="auto" w:fill="FFFFFF"/>
        <w:jc w:val="both"/>
      </w:pPr>
    </w:p>
    <w:p w:rsidR="00D64764" w:rsidRDefault="0034765D">
      <w:pPr>
        <w:shd w:val="clear" w:color="auto" w:fill="FFFFFF"/>
        <w:jc w:val="both"/>
      </w:pPr>
      <w:r>
        <w:t>i</w:t>
      </w:r>
      <w:r w:rsidRPr="00D95EA8">
        <w:t xml:space="preserve">zteikt </w:t>
      </w:r>
      <w:r w:rsidR="00D95EA8" w:rsidRPr="00D95EA8">
        <w:t>ceturto daļu šādā redakcijā:</w:t>
      </w:r>
    </w:p>
    <w:p w:rsidR="00D64764" w:rsidRDefault="00D95EA8">
      <w:pPr>
        <w:shd w:val="clear" w:color="auto" w:fill="FFFFFF"/>
        <w:jc w:val="both"/>
      </w:pPr>
      <w:r w:rsidRPr="00A07540">
        <w:t xml:space="preserve">"(4) </w:t>
      </w:r>
      <w:r w:rsidR="00A07540" w:rsidRPr="00A07540">
        <w:t>Iestādei vai finanšu sabiedrībai, uz kuru attiecas šis likums, gadījumos, ja attiecībā uz to tiek veikti darbības atjaunošanas pasākumi un noregulējuma darbība</w:t>
      </w:r>
      <w:r w:rsidR="006A25D2">
        <w:t>s</w:t>
      </w:r>
      <w:r w:rsidR="00A07540" w:rsidRPr="00A07540">
        <w:t>, piemēro arī </w:t>
      </w:r>
      <w:hyperlink r:id="rId10" w:tgtFrame="_blank" w:history="1">
        <w:r w:rsidR="00A07540" w:rsidRPr="00A07540">
          <w:t>Kredītiestāžu likuma</w:t>
        </w:r>
      </w:hyperlink>
      <w:r w:rsidR="00A07540" w:rsidRPr="00A07540">
        <w:t> un </w:t>
      </w:r>
      <w:hyperlink r:id="rId11" w:tgtFrame="_blank" w:history="1">
        <w:r w:rsidR="00A07540" w:rsidRPr="00A07540">
          <w:t>Finanšu instrumentu tirgus likuma</w:t>
        </w:r>
      </w:hyperlink>
      <w:r w:rsidR="00A07540" w:rsidRPr="00A07540">
        <w:t xml:space="preserve"> </w:t>
      </w:r>
      <w:r w:rsidR="00A07540" w:rsidRPr="006F5DC6">
        <w:t>noteikumus tiktāl, ciktāl</w:t>
      </w:r>
      <w:r w:rsidR="009571F6">
        <w:t xml:space="preserve"> Regulā Nr.806/2014 un šajā likumā nav noteikts citādi."</w:t>
      </w:r>
    </w:p>
    <w:p w:rsidR="00D64764" w:rsidRDefault="00D64764">
      <w:pPr>
        <w:shd w:val="clear" w:color="auto" w:fill="FFFFFF"/>
        <w:jc w:val="both"/>
      </w:pPr>
    </w:p>
    <w:p w:rsidR="00D64764" w:rsidRDefault="00D619E4">
      <w:pPr>
        <w:shd w:val="clear" w:color="auto" w:fill="FFFFFF"/>
        <w:jc w:val="both"/>
      </w:pPr>
      <w:r>
        <w:rPr>
          <w:b/>
        </w:rPr>
        <w:t>3</w:t>
      </w:r>
      <w:r w:rsidR="00DE6AB4" w:rsidRPr="00A07540">
        <w:rPr>
          <w:b/>
        </w:rPr>
        <w:t>.</w:t>
      </w:r>
      <w:r w:rsidR="00DE6AB4" w:rsidRPr="00A07540">
        <w:t> </w:t>
      </w:r>
      <w:r w:rsidR="00D95EA8" w:rsidRPr="00A07540">
        <w:t>Izteikt 3.panta pirmo daļu šādā redakcijā:</w:t>
      </w:r>
    </w:p>
    <w:p w:rsidR="00D64764" w:rsidRDefault="00D64764">
      <w:pPr>
        <w:shd w:val="clear" w:color="auto" w:fill="FFFFFF"/>
        <w:jc w:val="both"/>
        <w:rPr>
          <w:bCs/>
        </w:rPr>
      </w:pPr>
    </w:p>
    <w:p w:rsidR="00D64764" w:rsidRDefault="009571F6">
      <w:pPr>
        <w:shd w:val="clear" w:color="auto" w:fill="FFFFFF"/>
        <w:jc w:val="both"/>
      </w:pPr>
      <w:r w:rsidRPr="009571F6">
        <w:rPr>
          <w:bCs/>
        </w:rPr>
        <w:t>"</w:t>
      </w:r>
      <w:r w:rsidR="00A07540" w:rsidRPr="00A07540">
        <w:t>(1)</w:t>
      </w:r>
      <w:r w:rsidR="00950A9D">
        <w:t xml:space="preserve"> </w:t>
      </w:r>
      <w:r w:rsidR="00A07540" w:rsidRPr="00A07540">
        <w:t>Lēmumu par darbības atjaunošanu un noregulējuma darbību piemērošanu attiecībā uz šā likuma 2.panta otrajā daļā minētajiem subjektiem pieņem, kā arī t</w:t>
      </w:r>
      <w:r w:rsidR="00950A9D">
        <w:t>ā</w:t>
      </w:r>
      <w:r w:rsidR="00A07540" w:rsidRPr="00A07540">
        <w:t xml:space="preserve"> īstenošanu Latvijas Republikā veic Finanšu un kapitāla </w:t>
      </w:r>
      <w:r w:rsidR="00BF3344">
        <w:t xml:space="preserve">tirgus </w:t>
      </w:r>
      <w:r w:rsidR="00A07540" w:rsidRPr="00A07540">
        <w:t>komisija, ņemot vērā Regulas Nr.806/2014, šā likuma, Finanšu un kapitāla tirgus komisijas izdoto normatīvo noteikumu</w:t>
      </w:r>
      <w:r w:rsidR="00950A9D">
        <w:t xml:space="preserve"> un</w:t>
      </w:r>
      <w:r w:rsidR="00A07540" w:rsidRPr="00A07540">
        <w:t xml:space="preserve"> tieši piemērojamo Eiropas Savienības tiesību aktu prasības un ievērojot Eiropas Banku iestādes izdotās vadlīnijas.</w:t>
      </w:r>
      <w:r w:rsidR="00D95EA8" w:rsidRPr="00A07540">
        <w:t>"</w:t>
      </w:r>
    </w:p>
    <w:p w:rsidR="00D64764" w:rsidRDefault="00D64764">
      <w:pPr>
        <w:shd w:val="clear" w:color="auto" w:fill="FFFFFF"/>
        <w:jc w:val="both"/>
      </w:pPr>
    </w:p>
    <w:p w:rsidR="00D95EA8" w:rsidRPr="00D92E72" w:rsidRDefault="00D619E4" w:rsidP="00950A9D">
      <w:r>
        <w:rPr>
          <w:b/>
        </w:rPr>
        <w:t>4</w:t>
      </w:r>
      <w:r w:rsidR="00DE6AB4" w:rsidRPr="00DE6AB4">
        <w:rPr>
          <w:b/>
        </w:rPr>
        <w:t>.</w:t>
      </w:r>
      <w:r w:rsidR="00DE6AB4">
        <w:t> </w:t>
      </w:r>
      <w:r w:rsidR="00D92E72" w:rsidRPr="00D92E72">
        <w:t>Izslēgt 5.panta astoto daļu.</w:t>
      </w:r>
    </w:p>
    <w:p w:rsidR="00D64764" w:rsidRDefault="00D64764"/>
    <w:p w:rsidR="00D64764" w:rsidRDefault="00D619E4">
      <w:r>
        <w:rPr>
          <w:b/>
        </w:rPr>
        <w:t>5</w:t>
      </w:r>
      <w:r w:rsidR="00DE6AB4" w:rsidRPr="00DE6AB4">
        <w:rPr>
          <w:b/>
        </w:rPr>
        <w:t>.</w:t>
      </w:r>
      <w:r w:rsidR="00DE6AB4">
        <w:t> </w:t>
      </w:r>
      <w:r w:rsidR="00D92E72" w:rsidRPr="00D92E72">
        <w:t xml:space="preserve">Papildināt 6.panta ceturto daļu ar </w:t>
      </w:r>
      <w:r w:rsidR="00D92E72" w:rsidRPr="00E0220F">
        <w:t>otru teikumu šādā redakcijā:</w:t>
      </w:r>
    </w:p>
    <w:p w:rsidR="00D64764" w:rsidRDefault="00D64764">
      <w:pPr>
        <w:shd w:val="clear" w:color="auto" w:fill="FFFFFF"/>
        <w:jc w:val="both"/>
      </w:pPr>
    </w:p>
    <w:p w:rsidR="00D64764" w:rsidRDefault="00D92E72">
      <w:pPr>
        <w:shd w:val="clear" w:color="auto" w:fill="FFFFFF"/>
        <w:jc w:val="both"/>
      </w:pPr>
      <w:r w:rsidRPr="00E0220F">
        <w:t>"Finanšu un kapitāla tirgus komisija ir tiesīga pagarināt minēto termiņu par vienu mēnesi."</w:t>
      </w:r>
    </w:p>
    <w:p w:rsidR="00D92E72" w:rsidRPr="00E0220F" w:rsidRDefault="00D92E72" w:rsidP="00950A9D"/>
    <w:p w:rsidR="00D64764" w:rsidRDefault="00D619E4">
      <w:r>
        <w:rPr>
          <w:b/>
        </w:rPr>
        <w:t>6</w:t>
      </w:r>
      <w:r w:rsidR="00DE6AB4" w:rsidRPr="00DE6AB4">
        <w:rPr>
          <w:b/>
        </w:rPr>
        <w:t>.</w:t>
      </w:r>
      <w:r w:rsidR="00DE6AB4">
        <w:t> </w:t>
      </w:r>
      <w:r w:rsidR="00E0220F" w:rsidRPr="00E0220F">
        <w:t>Aizstāt 7.panta pirmajā daļā vārdu "dalībvalsts" ar vārdiem "Eiropas Savienības".</w:t>
      </w:r>
    </w:p>
    <w:p w:rsidR="00D64764" w:rsidRDefault="00D64764"/>
    <w:p w:rsidR="00D64764" w:rsidRDefault="00D619E4">
      <w:r>
        <w:rPr>
          <w:b/>
        </w:rPr>
        <w:t>7</w:t>
      </w:r>
      <w:r w:rsidR="00DE6AB4" w:rsidRPr="00DE6AB4">
        <w:rPr>
          <w:b/>
        </w:rPr>
        <w:t>.</w:t>
      </w:r>
      <w:r w:rsidR="00DE6AB4">
        <w:t> </w:t>
      </w:r>
      <w:r w:rsidR="007E42F0" w:rsidRPr="007E42F0">
        <w:t>Izteikt 8.panta pirmo daļu šādā redakcijā:</w:t>
      </w:r>
    </w:p>
    <w:p w:rsidR="00D64764" w:rsidRDefault="00D64764">
      <w:pPr>
        <w:shd w:val="clear" w:color="auto" w:fill="FFFFFF"/>
        <w:jc w:val="both"/>
      </w:pPr>
    </w:p>
    <w:p w:rsidR="00D64764" w:rsidRDefault="00BF3344">
      <w:pPr>
        <w:shd w:val="clear" w:color="auto" w:fill="FFFFFF"/>
        <w:jc w:val="both"/>
      </w:pPr>
      <w:r>
        <w:t>"</w:t>
      </w:r>
      <w:r w:rsidR="007E42F0" w:rsidRPr="007E42F0">
        <w:t>(1) Latvijas Republikā reģistrētas Eiropas Savienības mātes sabiedrības grupas darbības atjaunošanas plāna pārbaudi veic un tā atbilstību individuālajiem darbības atjaunošanas plāniem noteiktajām prasībām novērtē Finanšu un kapitāla tirgus komisija kopā ar uzraugu kolēģiju un nozīmīgu filiāļu uzraudzības institūcijām</w:t>
      </w:r>
      <w:r w:rsidR="007E42F0" w:rsidRPr="006F5DC6">
        <w:t xml:space="preserve">, </w:t>
      </w:r>
      <w:r w:rsidR="009571F6">
        <w:t>ciktāl tas attiecas uz</w:t>
      </w:r>
      <w:r w:rsidR="007E42F0" w:rsidRPr="007E42F0">
        <w:t xml:space="preserve"> </w:t>
      </w:r>
      <w:r w:rsidR="00CA49FB">
        <w:t>konkrēto</w:t>
      </w:r>
      <w:r w:rsidR="007E42F0" w:rsidRPr="007E42F0">
        <w:t xml:space="preserve"> nozīmīgo filiāli. Šo </w:t>
      </w:r>
      <w:r w:rsidR="007E42F0" w:rsidRPr="00B64226">
        <w:t>pārbaudi un atbilstības novērtējumu veic saskaņā ar iestāžu, kas neietilpst grupā, darbības atjaunošanas plāniem noteikto procedūru, ņemot vērā darbības atjaunošanas pasākumu iespējamo ietekmi uz finanšu stabilitāti visās dalībvalstīs, kurās grupa darbojas."</w:t>
      </w:r>
    </w:p>
    <w:p w:rsidR="00BF3344" w:rsidRPr="00B64226" w:rsidRDefault="00BF3344" w:rsidP="00950A9D"/>
    <w:p w:rsidR="00D64764" w:rsidRDefault="00D619E4">
      <w:r>
        <w:rPr>
          <w:b/>
        </w:rPr>
        <w:t>8</w:t>
      </w:r>
      <w:r w:rsidR="00DE6AB4" w:rsidRPr="00DE6AB4">
        <w:rPr>
          <w:b/>
        </w:rPr>
        <w:t>.</w:t>
      </w:r>
      <w:r w:rsidR="00DE6AB4">
        <w:t> </w:t>
      </w:r>
      <w:r w:rsidR="00B64226" w:rsidRPr="00B64226">
        <w:t>11.pantā:</w:t>
      </w:r>
    </w:p>
    <w:p w:rsidR="00D64764" w:rsidRDefault="00D64764"/>
    <w:p w:rsidR="00D64764" w:rsidRDefault="00DE6AB4">
      <w:r>
        <w:t>p</w:t>
      </w:r>
      <w:r w:rsidR="00B64226" w:rsidRPr="00B64226">
        <w:t>apildināt pirmo daļu ar trešo teikumu šādā redakcijā:</w:t>
      </w:r>
    </w:p>
    <w:p w:rsidR="00D64764" w:rsidRDefault="00B64226">
      <w:pPr>
        <w:shd w:val="clear" w:color="auto" w:fill="FFFFFF"/>
        <w:jc w:val="both"/>
      </w:pPr>
      <w:r w:rsidRPr="00B64226">
        <w:lastRenderedPageBreak/>
        <w:t xml:space="preserve">"Finanšu un kapitāla tirgus komisija sniedz iestādei informāciju </w:t>
      </w:r>
      <w:r w:rsidRPr="00DE6AB4">
        <w:t>par šā panta sestā</w:t>
      </w:r>
      <w:r w:rsidR="00950A9D">
        <w:t>s</w:t>
      </w:r>
      <w:r w:rsidRPr="00DE6AB4">
        <w:t xml:space="preserve"> daļas 1.punktā minēto kopsavilkumu."</w:t>
      </w:r>
      <w:r w:rsidR="0034765D">
        <w:t>;</w:t>
      </w:r>
    </w:p>
    <w:p w:rsidR="00B64226" w:rsidRPr="00DE6AB4" w:rsidRDefault="00B64226" w:rsidP="00950A9D"/>
    <w:p w:rsidR="00D64764" w:rsidRDefault="00DE6AB4">
      <w:r>
        <w:t>i</w:t>
      </w:r>
      <w:r w:rsidRPr="00DE6AB4">
        <w:t>zteikt sestās daļas 7.punktu šādā redakcijā:</w:t>
      </w:r>
    </w:p>
    <w:p w:rsidR="00D64764" w:rsidRDefault="00DE6AB4">
      <w:pPr>
        <w:shd w:val="clear" w:color="auto" w:fill="FFFFFF"/>
        <w:jc w:val="both"/>
      </w:pPr>
      <w:r w:rsidRPr="00A07540">
        <w:t>"7</w:t>
      </w:r>
      <w:r w:rsidR="00A07540" w:rsidRPr="00A07540">
        <w:t>) aprakstu par iestādes kritiski svarīgo funkciju, galveno darbības jomu un aktīvu vērtības, kā arī to pārdošanas vērtības noteikšanas procedūrām;</w:t>
      </w:r>
      <w:r w:rsidRPr="00A07540">
        <w:t>"</w:t>
      </w:r>
      <w:r w:rsidR="00950A9D">
        <w:t>.</w:t>
      </w:r>
    </w:p>
    <w:p w:rsidR="00D64764" w:rsidRDefault="00D64764">
      <w:pPr>
        <w:pStyle w:val="CM1"/>
        <w:jc w:val="both"/>
        <w:rPr>
          <w:rFonts w:ascii="Times New Roman" w:hAnsi="Times New Roman" w:cs="Times New Roman"/>
          <w:b/>
        </w:rPr>
      </w:pPr>
    </w:p>
    <w:p w:rsidR="00D64764" w:rsidRDefault="00D619E4">
      <w:pPr>
        <w:pStyle w:val="CM1"/>
        <w:jc w:val="both"/>
        <w:rPr>
          <w:rFonts w:ascii="Times New Roman" w:hAnsi="Times New Roman" w:cs="Times New Roman"/>
        </w:rPr>
      </w:pPr>
      <w:r>
        <w:rPr>
          <w:rFonts w:ascii="Times New Roman" w:hAnsi="Times New Roman" w:cs="Times New Roman"/>
          <w:b/>
        </w:rPr>
        <w:t>9</w:t>
      </w:r>
      <w:r w:rsidR="007C0ED7" w:rsidRPr="007C0ED7">
        <w:rPr>
          <w:rFonts w:ascii="Times New Roman" w:hAnsi="Times New Roman" w:cs="Times New Roman"/>
          <w:b/>
        </w:rPr>
        <w:t>.</w:t>
      </w:r>
      <w:r w:rsidR="007C0ED7">
        <w:rPr>
          <w:rFonts w:ascii="Times New Roman" w:hAnsi="Times New Roman" w:cs="Times New Roman"/>
        </w:rPr>
        <w:t> </w:t>
      </w:r>
      <w:r w:rsidR="007C0ED7" w:rsidRPr="007C0ED7">
        <w:rPr>
          <w:rFonts w:ascii="Times New Roman" w:hAnsi="Times New Roman" w:cs="Times New Roman"/>
        </w:rPr>
        <w:t>Papildināt 14.pantu ar 2</w:t>
      </w:r>
      <w:r w:rsidR="00950A9D">
        <w:rPr>
          <w:rFonts w:ascii="Times New Roman" w:hAnsi="Times New Roman" w:cs="Times New Roman"/>
        </w:rPr>
        <w:t>.</w:t>
      </w:r>
      <w:r w:rsidR="007C0ED7" w:rsidRPr="007C0ED7">
        <w:rPr>
          <w:rFonts w:ascii="Times New Roman" w:hAnsi="Times New Roman" w:cs="Times New Roman"/>
          <w:vertAlign w:val="superscript"/>
        </w:rPr>
        <w:t>1</w:t>
      </w:r>
      <w:r w:rsidR="007C0ED7" w:rsidRPr="007C0ED7">
        <w:rPr>
          <w:rFonts w:ascii="Times New Roman" w:hAnsi="Times New Roman" w:cs="Times New Roman"/>
        </w:rPr>
        <w:t>daļu šādā redakcijā:</w:t>
      </w:r>
    </w:p>
    <w:p w:rsidR="00D64764" w:rsidRDefault="00D64764">
      <w:pPr>
        <w:pStyle w:val="CM1"/>
        <w:jc w:val="both"/>
        <w:rPr>
          <w:rFonts w:ascii="Times New Roman" w:hAnsi="Times New Roman" w:cs="Times New Roman"/>
        </w:rPr>
      </w:pPr>
    </w:p>
    <w:p w:rsidR="00D64764" w:rsidRDefault="007C0ED7">
      <w:pPr>
        <w:pStyle w:val="CM1"/>
        <w:jc w:val="both"/>
        <w:rPr>
          <w:rFonts w:ascii="Times New Roman" w:eastAsia="Times New Roman" w:hAnsi="Times New Roman" w:cs="Times New Roman"/>
          <w:lang w:eastAsia="lv-LV"/>
        </w:rPr>
      </w:pPr>
      <w:r w:rsidRPr="007C0ED7">
        <w:rPr>
          <w:rFonts w:ascii="Times New Roman" w:hAnsi="Times New Roman" w:cs="Times New Roman"/>
        </w:rPr>
        <w:t>"(2</w:t>
      </w:r>
      <w:r w:rsidR="00950A9D" w:rsidRPr="007C0ED7">
        <w:rPr>
          <w:rFonts w:ascii="Times New Roman" w:hAnsi="Times New Roman" w:cs="Times New Roman"/>
          <w:vertAlign w:val="superscript"/>
        </w:rPr>
        <w:t>1</w:t>
      </w:r>
      <w:r w:rsidRPr="007C0ED7">
        <w:rPr>
          <w:rFonts w:ascii="Times New Roman" w:hAnsi="Times New Roman" w:cs="Times New Roman"/>
        </w:rPr>
        <w:t xml:space="preserve">) Finanšu un kapitāla tirgus komisija, konsultējoties ar </w:t>
      </w:r>
      <w:r w:rsidRPr="007C0ED7">
        <w:rPr>
          <w:rFonts w:ascii="Times New Roman" w:eastAsia="Times New Roman" w:hAnsi="Times New Roman" w:cs="Times New Roman"/>
          <w:lang w:eastAsia="lv-LV"/>
        </w:rPr>
        <w:t xml:space="preserve">šā panta otrajā daļā minētajām noregulējuma iestādēm, </w:t>
      </w:r>
      <w:r w:rsidRPr="007C0ED7">
        <w:rPr>
          <w:rFonts w:ascii="Times New Roman" w:hAnsi="Times New Roman" w:cs="Times New Roman"/>
        </w:rPr>
        <w:t xml:space="preserve">izstrādā un uztur grupas noregulējuma plānus. </w:t>
      </w:r>
      <w:r w:rsidRPr="007C0ED7">
        <w:rPr>
          <w:rFonts w:ascii="Times New Roman" w:eastAsia="Times New Roman" w:hAnsi="Times New Roman" w:cs="Times New Roman"/>
          <w:lang w:eastAsia="lv-LV"/>
        </w:rPr>
        <w:t xml:space="preserve">Finanšu un kapitāla tirgus komisijai ir tiesības iesaistīt grupas noregulējuma plāna izstrādē un uzturēšanā ārvalstu noregulējuma iestādes, kuru atrašanās valsts teritorijā grupa ir reģistrējusi meitas sabiedrības vai </w:t>
      </w:r>
      <w:r w:rsidRPr="006A001E">
        <w:rPr>
          <w:rFonts w:ascii="Times New Roman" w:eastAsia="Times New Roman" w:hAnsi="Times New Roman" w:cs="Times New Roman"/>
          <w:lang w:eastAsia="lv-LV"/>
        </w:rPr>
        <w:t xml:space="preserve">finanšu </w:t>
      </w:r>
      <w:proofErr w:type="spellStart"/>
      <w:r w:rsidRPr="006A001E">
        <w:rPr>
          <w:rFonts w:ascii="Times New Roman" w:eastAsia="Times New Roman" w:hAnsi="Times New Roman" w:cs="Times New Roman"/>
          <w:lang w:eastAsia="lv-LV"/>
        </w:rPr>
        <w:t>pārvaldītājsabiedrības</w:t>
      </w:r>
      <w:proofErr w:type="spellEnd"/>
      <w:r w:rsidRPr="006A001E">
        <w:rPr>
          <w:rFonts w:ascii="Times New Roman" w:eastAsia="Times New Roman" w:hAnsi="Times New Roman" w:cs="Times New Roman"/>
          <w:lang w:eastAsia="lv-LV"/>
        </w:rPr>
        <w:t>, vai nozīmīgas filiāles."</w:t>
      </w:r>
    </w:p>
    <w:p w:rsidR="00950A9D" w:rsidRDefault="00950A9D" w:rsidP="00950A9D">
      <w:pPr>
        <w:rPr>
          <w:b/>
        </w:rPr>
      </w:pPr>
    </w:p>
    <w:p w:rsidR="00D64764" w:rsidRDefault="006A001E">
      <w:r w:rsidRPr="006A001E">
        <w:rPr>
          <w:b/>
        </w:rPr>
        <w:t>1</w:t>
      </w:r>
      <w:r w:rsidR="00D619E4">
        <w:rPr>
          <w:b/>
        </w:rPr>
        <w:t>0</w:t>
      </w:r>
      <w:r w:rsidRPr="006A001E">
        <w:rPr>
          <w:b/>
        </w:rPr>
        <w:t>.</w:t>
      </w:r>
      <w:r w:rsidRPr="006A001E">
        <w:t> Izteikt IV nodaļas nosaukumu šādā redakcijā:</w:t>
      </w:r>
    </w:p>
    <w:p w:rsidR="00D64764" w:rsidRDefault="00D64764">
      <w:pPr>
        <w:shd w:val="clear" w:color="auto" w:fill="FFFFFF"/>
      </w:pPr>
    </w:p>
    <w:p w:rsidR="00D64764" w:rsidRDefault="006A001E">
      <w:pPr>
        <w:shd w:val="clear" w:color="auto" w:fill="FFFFFF"/>
        <w:rPr>
          <w:bCs/>
        </w:rPr>
      </w:pPr>
      <w:r w:rsidRPr="006A001E">
        <w:t>"</w:t>
      </w:r>
      <w:r w:rsidRPr="006A001E">
        <w:rPr>
          <w:bCs/>
        </w:rPr>
        <w:t xml:space="preserve">IV nodaļa. Iestādes </w:t>
      </w:r>
      <w:proofErr w:type="spellStart"/>
      <w:r w:rsidRPr="006A001E">
        <w:rPr>
          <w:bCs/>
        </w:rPr>
        <w:t>noregulējamības</w:t>
      </w:r>
      <w:proofErr w:type="spellEnd"/>
      <w:r w:rsidRPr="006A001E">
        <w:rPr>
          <w:bCs/>
        </w:rPr>
        <w:t xml:space="preserve"> novērtējums"</w:t>
      </w:r>
      <w:r w:rsidR="002A6603">
        <w:rPr>
          <w:bCs/>
        </w:rPr>
        <w:t>.</w:t>
      </w:r>
    </w:p>
    <w:p w:rsidR="00D64764" w:rsidRDefault="00D64764">
      <w:pPr>
        <w:rPr>
          <w:b/>
        </w:rPr>
      </w:pPr>
    </w:p>
    <w:p w:rsidR="00D64764" w:rsidRDefault="006A001E">
      <w:r w:rsidRPr="006A001E">
        <w:rPr>
          <w:b/>
        </w:rPr>
        <w:t>1</w:t>
      </w:r>
      <w:r w:rsidR="00D619E4">
        <w:rPr>
          <w:b/>
        </w:rPr>
        <w:t>1</w:t>
      </w:r>
      <w:r w:rsidRPr="006A001E">
        <w:rPr>
          <w:b/>
        </w:rPr>
        <w:t>.</w:t>
      </w:r>
      <w:r>
        <w:t> </w:t>
      </w:r>
      <w:r w:rsidR="00D514A7" w:rsidRPr="00D514A7">
        <w:t>17.pantā:</w:t>
      </w:r>
    </w:p>
    <w:p w:rsidR="00D64764" w:rsidRDefault="00D64764"/>
    <w:p w:rsidR="00D64764" w:rsidRDefault="00D514A7">
      <w:r w:rsidRPr="006A001E">
        <w:t xml:space="preserve">aizstāt </w:t>
      </w:r>
      <w:r w:rsidR="00882BF1">
        <w:t>otrajā</w:t>
      </w:r>
      <w:r w:rsidR="00882BF1" w:rsidRPr="006A001E">
        <w:t xml:space="preserve"> </w:t>
      </w:r>
      <w:r w:rsidRPr="006A001E">
        <w:t>daļā vārdus "attiecīgajai iestādei" ar vārdiem "likvidāciju vai"</w:t>
      </w:r>
      <w:r w:rsidR="002A6603">
        <w:t>;</w:t>
      </w:r>
    </w:p>
    <w:p w:rsidR="00D64764" w:rsidRDefault="00D64764"/>
    <w:p w:rsidR="00D64764" w:rsidRDefault="00353E64">
      <w:pPr>
        <w:shd w:val="clear" w:color="auto" w:fill="FFFFFF"/>
        <w:jc w:val="both"/>
      </w:pPr>
      <w:r>
        <w:t>izslēgt trešo daļu</w:t>
      </w:r>
      <w:r w:rsidR="002A6603">
        <w:t>;</w:t>
      </w:r>
    </w:p>
    <w:p w:rsidR="006A001E" w:rsidRPr="006A001E" w:rsidRDefault="006A001E" w:rsidP="00950A9D"/>
    <w:p w:rsidR="00D64764" w:rsidRDefault="006A001E">
      <w:r w:rsidRPr="006A001E">
        <w:t>aizstāt ceturtajā daļā vārdu "sagatavošanu" ar vārdu "izstrādi".</w:t>
      </w:r>
    </w:p>
    <w:p w:rsidR="00D64764" w:rsidRDefault="00D64764"/>
    <w:p w:rsidR="00D64764" w:rsidRDefault="002F2D9A">
      <w:r w:rsidRPr="002F2D9A">
        <w:rPr>
          <w:b/>
        </w:rPr>
        <w:t>1</w:t>
      </w:r>
      <w:r w:rsidR="00D619E4">
        <w:rPr>
          <w:b/>
        </w:rPr>
        <w:t>2</w:t>
      </w:r>
      <w:r w:rsidRPr="002F2D9A">
        <w:rPr>
          <w:b/>
        </w:rPr>
        <w:t>.</w:t>
      </w:r>
      <w:r>
        <w:t> </w:t>
      </w:r>
      <w:r w:rsidR="00F37347">
        <w:t>18.pantā:</w:t>
      </w:r>
    </w:p>
    <w:p w:rsidR="00D64764" w:rsidRDefault="00D64764">
      <w:pPr>
        <w:shd w:val="clear" w:color="auto" w:fill="FFFFFF"/>
        <w:jc w:val="both"/>
        <w:rPr>
          <w:rFonts w:ascii="Arial" w:hAnsi="Arial" w:cs="Arial"/>
          <w:color w:val="414142"/>
          <w:sz w:val="14"/>
          <w:szCs w:val="14"/>
        </w:rPr>
      </w:pPr>
    </w:p>
    <w:p w:rsidR="00D64764" w:rsidRDefault="002A6603">
      <w:pPr>
        <w:shd w:val="clear" w:color="auto" w:fill="FFFFFF"/>
        <w:jc w:val="both"/>
      </w:pPr>
      <w:r>
        <w:t>i</w:t>
      </w:r>
      <w:r w:rsidRPr="00F37347">
        <w:t xml:space="preserve">zteikt </w:t>
      </w:r>
      <w:r w:rsidR="00F37347" w:rsidRPr="00F37347">
        <w:t>otro daļu šādā redakcijā:</w:t>
      </w:r>
    </w:p>
    <w:p w:rsidR="00D64764" w:rsidRDefault="00F37347">
      <w:pPr>
        <w:shd w:val="clear" w:color="auto" w:fill="FFFFFF"/>
        <w:jc w:val="both"/>
      </w:pPr>
      <w:r>
        <w:t>"</w:t>
      </w:r>
      <w:r w:rsidRPr="00F37347">
        <w:t>(2) Grupu uzskata par noregulējamu, ja</w:t>
      </w:r>
      <w:r w:rsidR="00950A9D">
        <w:t>,</w:t>
      </w:r>
      <w:r w:rsidRPr="00F37347">
        <w:t xml:space="preserve"> piemērojot likvidāciju vai dažādus noregulējuma instrumentus un tiesības attiecībā uz grupas vienībām, tā maksimāli izvairītos no būtiskas negatīvas ietekmes uz to dalībvalstu, kurās atrodas grupas sabiedrības, vai citu dalībvalstu finanšu sistēmām, kā arī no plašākas finansiālās nestabilitātes vai sistēmiskas </w:t>
      </w:r>
      <w:r w:rsidRPr="006F5DC6">
        <w:t xml:space="preserve">krīzes </w:t>
      </w:r>
      <w:r w:rsidR="009571F6">
        <w:t>un tiktu</w:t>
      </w:r>
      <w:r w:rsidRPr="00F37347">
        <w:t xml:space="preserve"> sasniegts mērķis nodrošināt grupas sabiedrību kritiski svarīgo funkciju </w:t>
      </w:r>
      <w:r w:rsidRPr="0044587A">
        <w:t>nepārtrauktību. Ja Finanšu un kapitāla tirgus komisija uzskata, ka iestādes noregulējums nav iespējams, tā savlaicīgi informē Eiropas Banku iestādi.</w:t>
      </w:r>
      <w:r w:rsidR="0044587A" w:rsidRPr="0044587A">
        <w:t>"</w:t>
      </w:r>
      <w:r w:rsidR="002A6603">
        <w:t>;</w:t>
      </w:r>
    </w:p>
    <w:p w:rsidR="00D64764" w:rsidRDefault="00D64764">
      <w:pPr>
        <w:shd w:val="clear" w:color="auto" w:fill="FFFFFF"/>
        <w:jc w:val="both"/>
      </w:pPr>
    </w:p>
    <w:p w:rsidR="00D64764" w:rsidRDefault="00950A9D">
      <w:pPr>
        <w:pStyle w:val="CommentText"/>
        <w:spacing w:after="0"/>
        <w:jc w:val="both"/>
        <w:rPr>
          <w:rFonts w:ascii="Times New Roman" w:eastAsia="Times New Roman" w:hAnsi="Times New Roman" w:cs="Times New Roman"/>
          <w:sz w:val="24"/>
          <w:szCs w:val="24"/>
          <w:lang w:eastAsia="lv-LV"/>
        </w:rPr>
      </w:pPr>
      <w:r w:rsidRPr="0044587A">
        <w:rPr>
          <w:rFonts w:ascii="Times New Roman" w:eastAsia="Times New Roman" w:hAnsi="Times New Roman" w:cs="Times New Roman"/>
          <w:sz w:val="24"/>
          <w:szCs w:val="24"/>
          <w:lang w:eastAsia="lv-LV"/>
        </w:rPr>
        <w:t xml:space="preserve">izslēgt </w:t>
      </w:r>
      <w:r w:rsidR="002A6603">
        <w:rPr>
          <w:rFonts w:ascii="Times New Roman" w:eastAsia="Times New Roman" w:hAnsi="Times New Roman" w:cs="Times New Roman"/>
          <w:sz w:val="24"/>
          <w:szCs w:val="24"/>
          <w:lang w:eastAsia="lv-LV"/>
        </w:rPr>
        <w:t>c</w:t>
      </w:r>
      <w:r w:rsidR="002A6603" w:rsidRPr="0044587A">
        <w:rPr>
          <w:rFonts w:ascii="Times New Roman" w:eastAsia="Times New Roman" w:hAnsi="Times New Roman" w:cs="Times New Roman"/>
          <w:sz w:val="24"/>
          <w:szCs w:val="24"/>
          <w:lang w:eastAsia="lv-LV"/>
        </w:rPr>
        <w:t xml:space="preserve">eturtajā </w:t>
      </w:r>
      <w:r w:rsidR="0044587A" w:rsidRPr="0044587A">
        <w:rPr>
          <w:rFonts w:ascii="Times New Roman" w:eastAsia="Times New Roman" w:hAnsi="Times New Roman" w:cs="Times New Roman"/>
          <w:sz w:val="24"/>
          <w:szCs w:val="24"/>
          <w:lang w:eastAsia="lv-LV"/>
        </w:rPr>
        <w:t>daļā vār</w:t>
      </w:r>
      <w:r w:rsidR="002F2D9A">
        <w:rPr>
          <w:rFonts w:ascii="Times New Roman" w:eastAsia="Times New Roman" w:hAnsi="Times New Roman" w:cs="Times New Roman"/>
          <w:sz w:val="24"/>
          <w:szCs w:val="24"/>
          <w:lang w:eastAsia="lv-LV"/>
        </w:rPr>
        <w:t>d</w:t>
      </w:r>
      <w:r w:rsidR="0044587A" w:rsidRPr="0044587A">
        <w:rPr>
          <w:rFonts w:ascii="Times New Roman" w:eastAsia="Times New Roman" w:hAnsi="Times New Roman" w:cs="Times New Roman"/>
          <w:sz w:val="24"/>
          <w:szCs w:val="24"/>
          <w:lang w:eastAsia="lv-LV"/>
        </w:rPr>
        <w:t xml:space="preserve">us "Latvijas Republikā reģistrētas </w:t>
      </w:r>
      <w:r w:rsidR="00404659">
        <w:rPr>
          <w:rFonts w:ascii="Times New Roman" w:eastAsia="Times New Roman" w:hAnsi="Times New Roman" w:cs="Times New Roman"/>
          <w:sz w:val="24"/>
          <w:szCs w:val="24"/>
          <w:lang w:eastAsia="lv-LV"/>
        </w:rPr>
        <w:t xml:space="preserve">dalībvalsts </w:t>
      </w:r>
      <w:r w:rsidR="0044587A" w:rsidRPr="0044587A">
        <w:rPr>
          <w:rFonts w:ascii="Times New Roman" w:eastAsia="Times New Roman" w:hAnsi="Times New Roman" w:cs="Times New Roman"/>
          <w:sz w:val="24"/>
          <w:szCs w:val="24"/>
          <w:lang w:eastAsia="lv-LV"/>
        </w:rPr>
        <w:t>mātes sabiedrības".</w:t>
      </w:r>
    </w:p>
    <w:p w:rsidR="00D64764" w:rsidRDefault="00D64764">
      <w:pPr>
        <w:pStyle w:val="CommentText"/>
        <w:spacing w:after="0"/>
        <w:jc w:val="both"/>
        <w:rPr>
          <w:rFonts w:ascii="Times New Roman" w:eastAsia="Times New Roman" w:hAnsi="Times New Roman" w:cs="Times New Roman"/>
          <w:sz w:val="24"/>
          <w:szCs w:val="24"/>
          <w:lang w:eastAsia="lv-LV"/>
        </w:rPr>
      </w:pPr>
    </w:p>
    <w:p w:rsidR="00D64764" w:rsidRDefault="002F2D9A">
      <w:pPr>
        <w:pStyle w:val="CommentText"/>
        <w:spacing w:after="0"/>
        <w:jc w:val="both"/>
        <w:rPr>
          <w:rFonts w:ascii="Times New Roman" w:eastAsia="Times New Roman" w:hAnsi="Times New Roman" w:cs="Times New Roman"/>
          <w:sz w:val="24"/>
          <w:szCs w:val="24"/>
          <w:lang w:eastAsia="lv-LV"/>
        </w:rPr>
      </w:pPr>
      <w:r w:rsidRPr="002F2D9A">
        <w:rPr>
          <w:rFonts w:ascii="Times New Roman" w:eastAsia="Times New Roman" w:hAnsi="Times New Roman" w:cs="Times New Roman"/>
          <w:b/>
          <w:sz w:val="24"/>
          <w:szCs w:val="24"/>
          <w:lang w:eastAsia="lv-LV"/>
        </w:rPr>
        <w:t>1</w:t>
      </w:r>
      <w:r w:rsidR="00D619E4">
        <w:rPr>
          <w:rFonts w:ascii="Times New Roman" w:eastAsia="Times New Roman" w:hAnsi="Times New Roman" w:cs="Times New Roman"/>
          <w:b/>
          <w:sz w:val="24"/>
          <w:szCs w:val="24"/>
          <w:lang w:eastAsia="lv-LV"/>
        </w:rPr>
        <w:t>3</w:t>
      </w:r>
      <w:r w:rsidRPr="002F2D9A">
        <w:rPr>
          <w:rFonts w:ascii="Times New Roman" w:eastAsia="Times New Roman" w:hAnsi="Times New Roman" w:cs="Times New Roman"/>
          <w:b/>
          <w:sz w:val="24"/>
          <w:szCs w:val="24"/>
          <w:lang w:eastAsia="lv-LV"/>
        </w:rPr>
        <w:t>. </w:t>
      </w:r>
      <w:r w:rsidRPr="002F2D9A">
        <w:rPr>
          <w:rFonts w:ascii="Times New Roman" w:eastAsia="Times New Roman" w:hAnsi="Times New Roman" w:cs="Times New Roman"/>
          <w:sz w:val="24"/>
          <w:szCs w:val="24"/>
          <w:lang w:eastAsia="lv-LV"/>
        </w:rPr>
        <w:t>Izteikt 20.panta ceturtās daļas 9.punktu šādā redakcijā:</w:t>
      </w:r>
    </w:p>
    <w:p w:rsidR="00950A9D" w:rsidRDefault="00950A9D" w:rsidP="00950A9D">
      <w:pPr>
        <w:pStyle w:val="CommentText"/>
        <w:spacing w:after="0"/>
        <w:jc w:val="both"/>
        <w:rPr>
          <w:rFonts w:ascii="Times New Roman" w:eastAsia="Times New Roman" w:hAnsi="Times New Roman" w:cs="Times New Roman"/>
          <w:sz w:val="24"/>
          <w:szCs w:val="24"/>
          <w:lang w:eastAsia="lv-LV"/>
        </w:rPr>
      </w:pPr>
    </w:p>
    <w:p w:rsidR="00D64764" w:rsidRDefault="002F2D9A">
      <w:pPr>
        <w:pStyle w:val="CommentText"/>
        <w:spacing w:after="0"/>
        <w:jc w:val="both"/>
        <w:rPr>
          <w:rFonts w:ascii="Times New Roman" w:eastAsia="Times New Roman" w:hAnsi="Times New Roman" w:cs="Times New Roman"/>
          <w:sz w:val="24"/>
          <w:szCs w:val="24"/>
          <w:lang w:eastAsia="lv-LV"/>
        </w:rPr>
      </w:pPr>
      <w:r w:rsidRPr="002F2D9A">
        <w:rPr>
          <w:rFonts w:ascii="Times New Roman" w:eastAsia="Times New Roman" w:hAnsi="Times New Roman" w:cs="Times New Roman"/>
          <w:sz w:val="24"/>
          <w:szCs w:val="24"/>
          <w:lang w:eastAsia="lv-LV"/>
        </w:rPr>
        <w:t>"9) pieprasīt, lai iestāde vai finanšu sabiedrība piesaista jaunas atbilstīgās saistības, lai nodrošinātu minimālās pašu kapitāla un atbilstīgo saistību prasības izpildi;".</w:t>
      </w:r>
    </w:p>
    <w:p w:rsidR="00D64764" w:rsidRDefault="00D64764">
      <w:pPr>
        <w:pStyle w:val="CommentText"/>
        <w:spacing w:after="0"/>
        <w:jc w:val="both"/>
        <w:rPr>
          <w:rFonts w:ascii="Times New Roman" w:eastAsia="Times New Roman" w:hAnsi="Times New Roman" w:cs="Times New Roman"/>
          <w:sz w:val="24"/>
          <w:szCs w:val="24"/>
          <w:lang w:eastAsia="lv-LV"/>
        </w:rPr>
      </w:pPr>
    </w:p>
    <w:p w:rsidR="00D64764" w:rsidRDefault="002F2D9A">
      <w:pPr>
        <w:shd w:val="clear" w:color="auto" w:fill="FFFFFF"/>
        <w:rPr>
          <w:b/>
          <w:bCs/>
        </w:rPr>
      </w:pPr>
      <w:r w:rsidRPr="002F2D9A">
        <w:rPr>
          <w:b/>
        </w:rPr>
        <w:t>1</w:t>
      </w:r>
      <w:r w:rsidR="00D619E4">
        <w:rPr>
          <w:b/>
        </w:rPr>
        <w:t>4</w:t>
      </w:r>
      <w:r w:rsidRPr="002F2D9A">
        <w:rPr>
          <w:b/>
        </w:rPr>
        <w:t>.</w:t>
      </w:r>
      <w:r>
        <w:t> </w:t>
      </w:r>
      <w:r w:rsidRPr="002F2D9A">
        <w:t xml:space="preserve">Papildināt </w:t>
      </w:r>
      <w:r w:rsidR="00EC0474">
        <w:t xml:space="preserve">likumu </w:t>
      </w:r>
      <w:r w:rsidRPr="002F2D9A">
        <w:t xml:space="preserve">ar </w:t>
      </w:r>
      <w:r w:rsidRPr="002F2D9A">
        <w:rPr>
          <w:bCs/>
        </w:rPr>
        <w:t>IV</w:t>
      </w:r>
      <w:r w:rsidRPr="002F2D9A">
        <w:rPr>
          <w:bCs/>
          <w:vertAlign w:val="superscript"/>
        </w:rPr>
        <w:t>1</w:t>
      </w:r>
      <w:r w:rsidRPr="002F2D9A">
        <w:rPr>
          <w:bCs/>
        </w:rPr>
        <w:t xml:space="preserve"> nodaļu šādā redakcijā:</w:t>
      </w:r>
    </w:p>
    <w:p w:rsidR="00D64764" w:rsidRDefault="00D64764">
      <w:pPr>
        <w:shd w:val="clear" w:color="auto" w:fill="FFFFFF"/>
        <w:rPr>
          <w:b/>
          <w:bCs/>
        </w:rPr>
      </w:pPr>
    </w:p>
    <w:p w:rsidR="00D64764" w:rsidRDefault="002F2D9A">
      <w:pPr>
        <w:shd w:val="clear" w:color="auto" w:fill="FFFFFF"/>
        <w:jc w:val="center"/>
      </w:pPr>
      <w:r w:rsidRPr="00FA54A7">
        <w:rPr>
          <w:b/>
          <w:bCs/>
        </w:rPr>
        <w:t>"IV</w:t>
      </w:r>
      <w:r w:rsidRPr="00FA54A7">
        <w:rPr>
          <w:b/>
          <w:bCs/>
          <w:vertAlign w:val="superscript"/>
        </w:rPr>
        <w:t>1</w:t>
      </w:r>
      <w:r w:rsidR="009571F6">
        <w:rPr>
          <w:b/>
          <w:bCs/>
        </w:rPr>
        <w:t xml:space="preserve"> nodaļa</w:t>
      </w:r>
      <w:r w:rsidR="009571F6" w:rsidRPr="009571F6">
        <w:rPr>
          <w:b/>
          <w:bCs/>
        </w:rPr>
        <w:t>.</w:t>
      </w:r>
      <w:r w:rsidRPr="00FA54A7">
        <w:rPr>
          <w:b/>
          <w:bCs/>
        </w:rPr>
        <w:t> </w:t>
      </w:r>
    </w:p>
    <w:p w:rsidR="00D64764" w:rsidRDefault="009571F6">
      <w:pPr>
        <w:shd w:val="clear" w:color="auto" w:fill="FFFFFF"/>
        <w:jc w:val="center"/>
        <w:rPr>
          <w:b/>
          <w:bCs/>
        </w:rPr>
      </w:pPr>
      <w:r>
        <w:rPr>
          <w:b/>
          <w:bCs/>
        </w:rPr>
        <w:t>Sadarbība ar vienot</w:t>
      </w:r>
      <w:r w:rsidRPr="009571F6">
        <w:rPr>
          <w:b/>
          <w:bCs/>
        </w:rPr>
        <w:t>o</w:t>
      </w:r>
      <w:r w:rsidR="002F2D9A" w:rsidRPr="00FA54A7">
        <w:rPr>
          <w:b/>
          <w:bCs/>
        </w:rPr>
        <w:t xml:space="preserve"> noregulējuma valdi</w:t>
      </w:r>
      <w:r w:rsidR="002F2D9A" w:rsidRPr="002F2D9A">
        <w:rPr>
          <w:b/>
          <w:bCs/>
        </w:rPr>
        <w:t xml:space="preserve"> </w:t>
      </w:r>
    </w:p>
    <w:p w:rsidR="00D64764" w:rsidRDefault="00D64764">
      <w:pPr>
        <w:shd w:val="clear" w:color="auto" w:fill="FFFFFF"/>
        <w:jc w:val="center"/>
        <w:rPr>
          <w:b/>
        </w:rPr>
      </w:pPr>
    </w:p>
    <w:p w:rsidR="00392242" w:rsidRDefault="00392242">
      <w:pPr>
        <w:shd w:val="clear" w:color="auto" w:fill="FFFFFF"/>
        <w:jc w:val="both"/>
        <w:rPr>
          <w:b/>
        </w:rPr>
      </w:pPr>
    </w:p>
    <w:p w:rsidR="00392242" w:rsidRDefault="00392242" w:rsidP="00392242">
      <w:pPr>
        <w:shd w:val="clear" w:color="auto" w:fill="FFFFFF"/>
        <w:jc w:val="center"/>
        <w:rPr>
          <w:b/>
        </w:rPr>
      </w:pPr>
    </w:p>
    <w:p w:rsidR="00392242" w:rsidRDefault="00392242" w:rsidP="00392242">
      <w:pPr>
        <w:shd w:val="clear" w:color="auto" w:fill="FFFFFF"/>
        <w:jc w:val="both"/>
      </w:pPr>
      <w:r w:rsidRPr="00E34047">
        <w:rPr>
          <w:b/>
        </w:rPr>
        <w:t>23.</w:t>
      </w:r>
      <w:r w:rsidRPr="00E34047">
        <w:rPr>
          <w:b/>
          <w:vertAlign w:val="superscript"/>
        </w:rPr>
        <w:t>1</w:t>
      </w:r>
      <w:r>
        <w:rPr>
          <w:b/>
          <w:vertAlign w:val="superscript"/>
        </w:rPr>
        <w:t> </w:t>
      </w:r>
      <w:r w:rsidRPr="00E34047">
        <w:rPr>
          <w:b/>
        </w:rPr>
        <w:t>pants.</w:t>
      </w:r>
      <w:r w:rsidRPr="00E34047">
        <w:t xml:space="preserve"> </w:t>
      </w:r>
      <w:r w:rsidR="003C695F">
        <w:t>V</w:t>
      </w:r>
      <w:r w:rsidRPr="00B95DC5">
        <w:t>ienot</w:t>
      </w:r>
      <w:r w:rsidR="003C695F">
        <w:t>ā</w:t>
      </w:r>
      <w:r w:rsidRPr="00B95DC5">
        <w:t xml:space="preserve"> noregulējuma vald</w:t>
      </w:r>
      <w:r w:rsidR="003C695F">
        <w:t xml:space="preserve">e </w:t>
      </w:r>
      <w:r w:rsidR="006A3B89">
        <w:t xml:space="preserve">pieņem </w:t>
      </w:r>
      <w:r w:rsidRPr="00B95DC5">
        <w:t>lēmum</w:t>
      </w:r>
      <w:r w:rsidR="006A3B89">
        <w:t>u</w:t>
      </w:r>
      <w:r w:rsidRPr="00B95DC5">
        <w:t xml:space="preserve"> par</w:t>
      </w:r>
      <w:r w:rsidRPr="001A24BC">
        <w:t xml:space="preserve"> no</w:t>
      </w:r>
      <w:r>
        <w:t>regulējuma</w:t>
      </w:r>
      <w:r w:rsidRPr="001A24BC">
        <w:t xml:space="preserve"> darbību</w:t>
      </w:r>
      <w:r w:rsidRPr="00E34047">
        <w:t xml:space="preserve"> piemērošanu vienotā noregulējuma ietvaros</w:t>
      </w:r>
      <w:r w:rsidR="00425510">
        <w:t xml:space="preserve"> un veic visas darbības</w:t>
      </w:r>
      <w:r w:rsidRPr="00E34047">
        <w:t xml:space="preserve">, </w:t>
      </w:r>
      <w:r w:rsidR="00425510">
        <w:t xml:space="preserve">kas saistītas ar noregulējuma lēmuma īstenošanu </w:t>
      </w:r>
      <w:r w:rsidR="003C695F">
        <w:t xml:space="preserve">attiecībā uz </w:t>
      </w:r>
      <w:r w:rsidR="003C695F" w:rsidRPr="00E34047">
        <w:t>Regulas Nr.806/2014 7.panta 2.punktā un 5.punktā minētajiem subjektiem</w:t>
      </w:r>
      <w:r w:rsidR="006A3B89">
        <w:t xml:space="preserve">, ja Ministru kabinets ir lēmis par atbildības par noregulējuma lēmuma pieņemšanu nodošanu vienotā noregulējuma valdei. </w:t>
      </w:r>
    </w:p>
    <w:p w:rsidR="00392242" w:rsidRDefault="00392242">
      <w:pPr>
        <w:shd w:val="clear" w:color="auto" w:fill="FFFFFF"/>
        <w:jc w:val="both"/>
        <w:rPr>
          <w:b/>
        </w:rPr>
      </w:pPr>
    </w:p>
    <w:p w:rsidR="00D64764" w:rsidRDefault="00E34047">
      <w:pPr>
        <w:shd w:val="clear" w:color="auto" w:fill="FFFFFF"/>
        <w:jc w:val="both"/>
      </w:pPr>
      <w:r w:rsidRPr="00E34047">
        <w:rPr>
          <w:b/>
        </w:rPr>
        <w:t>23.</w:t>
      </w:r>
      <w:r w:rsidR="00880DD1" w:rsidRPr="00880DD1">
        <w:rPr>
          <w:b/>
          <w:vertAlign w:val="superscript"/>
        </w:rPr>
        <w:t xml:space="preserve"> </w:t>
      </w:r>
      <w:r w:rsidR="00880DD1" w:rsidRPr="00E34047">
        <w:rPr>
          <w:b/>
          <w:vertAlign w:val="superscript"/>
        </w:rPr>
        <w:t>2</w:t>
      </w:r>
      <w:r>
        <w:rPr>
          <w:b/>
          <w:vertAlign w:val="superscript"/>
        </w:rPr>
        <w:t> </w:t>
      </w:r>
      <w:r w:rsidRPr="00E34047">
        <w:rPr>
          <w:b/>
        </w:rPr>
        <w:t>pants.</w:t>
      </w:r>
      <w:r w:rsidRPr="00E34047">
        <w:t xml:space="preserve"> </w:t>
      </w:r>
      <w:r w:rsidRPr="00B95DC5">
        <w:t>Finanšu un kapitāla tirgus komisija sadarbojas ar vienot</w:t>
      </w:r>
      <w:r w:rsidR="00EC0474">
        <w:t>o</w:t>
      </w:r>
      <w:r w:rsidRPr="00B95DC5">
        <w:t xml:space="preserve"> noregulējuma valdi lēmuma par</w:t>
      </w:r>
      <w:r w:rsidR="001A24BC" w:rsidRPr="001A24BC">
        <w:t xml:space="preserve"> no</w:t>
      </w:r>
      <w:r w:rsidR="0095527A">
        <w:t>regulējuma</w:t>
      </w:r>
      <w:r w:rsidR="001A24BC" w:rsidRPr="001A24BC">
        <w:t xml:space="preserve"> darbību</w:t>
      </w:r>
      <w:r w:rsidRPr="00E34047">
        <w:t xml:space="preserve"> piemērošanu pieņemšanai vienotā noregulējuma ietvaros, sniedzot vienotajai noregulējuma valdei tās pieprasīto informāciju noregulējuma plānu izstrādei attiecībā uz Regulas Nr</w:t>
      </w:r>
      <w:r w:rsidR="003C695F">
        <w:t xml:space="preserve">.806/2014 7.panta 2.punktā </w:t>
      </w:r>
      <w:r w:rsidRPr="00E34047">
        <w:t>un 5.punktā minētajiem subjektiem un citu Regulas Nr.806/2014 28.pantā minēto informāciju. Vienotajai noregulējuma valdei sniegto informāciju Finanšu un kapitāla tirgus komisija iegūst un izvērtē š</w:t>
      </w:r>
      <w:r w:rsidR="00EC0474">
        <w:t>aj</w:t>
      </w:r>
      <w:r w:rsidRPr="00E34047">
        <w:t>ā likum</w:t>
      </w:r>
      <w:r w:rsidR="00EC0474">
        <w:t>ā</w:t>
      </w:r>
      <w:r w:rsidRPr="00E34047">
        <w:t xml:space="preserve"> un uz </w:t>
      </w:r>
      <w:r w:rsidR="00EC0474">
        <w:t>tā</w:t>
      </w:r>
      <w:r w:rsidR="00EC0474" w:rsidRPr="00E34047">
        <w:t xml:space="preserve"> </w:t>
      </w:r>
      <w:r w:rsidRPr="00E34047">
        <w:t>pamata izdot</w:t>
      </w:r>
      <w:r w:rsidR="00EC0474">
        <w:t>ajos</w:t>
      </w:r>
      <w:r w:rsidRPr="00E34047">
        <w:t xml:space="preserve"> Finanšu un kapitāla tirgus komisijas normatīv</w:t>
      </w:r>
      <w:r w:rsidR="00EC0474">
        <w:t>ajos</w:t>
      </w:r>
      <w:r w:rsidRPr="00E34047">
        <w:t xml:space="preserve"> noteikum</w:t>
      </w:r>
      <w:r w:rsidR="00EC0474">
        <w:t>os</w:t>
      </w:r>
      <w:r w:rsidRPr="00E34047">
        <w:t xml:space="preserve"> noteiktajā kārtībā.</w:t>
      </w:r>
    </w:p>
    <w:p w:rsidR="00D64764" w:rsidRDefault="00D64764">
      <w:pPr>
        <w:shd w:val="clear" w:color="auto" w:fill="FFFFFF"/>
        <w:jc w:val="both"/>
      </w:pPr>
    </w:p>
    <w:p w:rsidR="00D64764" w:rsidRDefault="00E34047">
      <w:pPr>
        <w:shd w:val="clear" w:color="auto" w:fill="FFFFFF"/>
        <w:jc w:val="both"/>
      </w:pPr>
      <w:r w:rsidRPr="00E34047">
        <w:rPr>
          <w:b/>
        </w:rPr>
        <w:t>23.</w:t>
      </w:r>
      <w:r w:rsidR="00880DD1" w:rsidRPr="00880DD1">
        <w:rPr>
          <w:rFonts w:eastAsiaTheme="minorHAnsi"/>
          <w:b/>
          <w:bCs/>
          <w:color w:val="000000"/>
          <w:vertAlign w:val="superscript"/>
          <w:lang w:eastAsia="en-US"/>
        </w:rPr>
        <w:t xml:space="preserve"> </w:t>
      </w:r>
      <w:r w:rsidR="00880DD1">
        <w:rPr>
          <w:rFonts w:eastAsiaTheme="minorHAnsi"/>
          <w:b/>
          <w:bCs/>
          <w:color w:val="000000"/>
          <w:vertAlign w:val="superscript"/>
          <w:lang w:eastAsia="en-US"/>
        </w:rPr>
        <w:t>3</w:t>
      </w:r>
      <w:r>
        <w:rPr>
          <w:b/>
          <w:vertAlign w:val="superscript"/>
        </w:rPr>
        <w:t> </w:t>
      </w:r>
      <w:r w:rsidRPr="00E34047">
        <w:rPr>
          <w:b/>
        </w:rPr>
        <w:t>pants.</w:t>
      </w:r>
      <w:r w:rsidRPr="00E34047">
        <w:t xml:space="preserve"> Finanšu un kapitāla tirgus komisija saskaņā ar Regulas Nr.806/2014 11.panta 2.punktu ir tiesīga ierosināt vienotajai noregulējuma valdei attiecībā uz Regula</w:t>
      </w:r>
      <w:r w:rsidR="003C695F">
        <w:t xml:space="preserve">s Nr.806/2014 7.panta 2.punktā </w:t>
      </w:r>
      <w:r w:rsidRPr="00E34047">
        <w:t>un 5.punktā minētajiem subjektiem noteikt atvieglotus pienākumus noregulējuma plāna ietvaros vai pieņemt lēmumu neizstrādāt noregulējuma plānu, to pamatojot ar informāciju, kas iegūta un izvērtēta š</w:t>
      </w:r>
      <w:r w:rsidR="00EC0474">
        <w:t>aj</w:t>
      </w:r>
      <w:r w:rsidRPr="00E34047">
        <w:t>ā likum</w:t>
      </w:r>
      <w:r w:rsidR="00EC0474">
        <w:t>ā</w:t>
      </w:r>
      <w:r w:rsidRPr="00E34047">
        <w:t xml:space="preserve"> un uz </w:t>
      </w:r>
      <w:r w:rsidR="00EC0474">
        <w:t>tā</w:t>
      </w:r>
      <w:r w:rsidR="00EC0474" w:rsidRPr="00E34047">
        <w:t xml:space="preserve"> </w:t>
      </w:r>
      <w:r w:rsidRPr="00E34047">
        <w:t>pamata izdot</w:t>
      </w:r>
      <w:r w:rsidR="00EC0474">
        <w:t>ajos</w:t>
      </w:r>
      <w:r w:rsidRPr="00E34047">
        <w:t xml:space="preserve"> Finanšu un kapitāla tirgus komisijas normatīv</w:t>
      </w:r>
      <w:r w:rsidR="00EC0474">
        <w:t>ajos</w:t>
      </w:r>
      <w:r w:rsidRPr="00E34047">
        <w:t xml:space="preserve"> noteikum</w:t>
      </w:r>
      <w:r w:rsidR="00EC0474">
        <w:t>os</w:t>
      </w:r>
      <w:r w:rsidRPr="00E34047">
        <w:t xml:space="preserve"> noteiktajā kārtībā.</w:t>
      </w:r>
    </w:p>
    <w:p w:rsidR="00D64764" w:rsidRDefault="00D64764">
      <w:pPr>
        <w:shd w:val="clear" w:color="auto" w:fill="FFFFFF"/>
        <w:jc w:val="both"/>
      </w:pPr>
    </w:p>
    <w:p w:rsidR="0044410F" w:rsidRPr="0044410F" w:rsidRDefault="0044410F" w:rsidP="0044410F">
      <w:pPr>
        <w:autoSpaceDE w:val="0"/>
        <w:autoSpaceDN w:val="0"/>
        <w:adjustRightInd w:val="0"/>
        <w:jc w:val="both"/>
        <w:rPr>
          <w:rFonts w:eastAsiaTheme="minorHAnsi"/>
          <w:bCs/>
          <w:color w:val="000000"/>
          <w:lang w:eastAsia="en-US"/>
        </w:rPr>
      </w:pPr>
      <w:r>
        <w:rPr>
          <w:rFonts w:eastAsiaTheme="minorHAnsi"/>
          <w:b/>
          <w:bCs/>
          <w:color w:val="000000"/>
          <w:lang w:eastAsia="en-US"/>
        </w:rPr>
        <w:t>23.</w:t>
      </w:r>
      <w:r w:rsidR="00880DD1" w:rsidRPr="00880DD1">
        <w:rPr>
          <w:b/>
          <w:vertAlign w:val="superscript"/>
        </w:rPr>
        <w:t xml:space="preserve"> </w:t>
      </w:r>
      <w:r w:rsidR="00880DD1" w:rsidRPr="00E34047">
        <w:rPr>
          <w:b/>
          <w:vertAlign w:val="superscript"/>
        </w:rPr>
        <w:t>4</w:t>
      </w:r>
      <w:r>
        <w:rPr>
          <w:rFonts w:eastAsiaTheme="minorHAnsi"/>
          <w:b/>
          <w:bCs/>
          <w:color w:val="000000"/>
          <w:vertAlign w:val="superscript"/>
          <w:lang w:eastAsia="en-US"/>
        </w:rPr>
        <w:t xml:space="preserve"> </w:t>
      </w:r>
      <w:r>
        <w:rPr>
          <w:rFonts w:eastAsiaTheme="minorHAnsi"/>
          <w:b/>
          <w:bCs/>
          <w:color w:val="000000"/>
          <w:lang w:eastAsia="en-US"/>
        </w:rPr>
        <w:t>pants.</w:t>
      </w:r>
      <w:r>
        <w:rPr>
          <w:rFonts w:eastAsiaTheme="minorHAnsi"/>
          <w:color w:val="000000"/>
          <w:lang w:eastAsia="en-US"/>
        </w:rPr>
        <w:t xml:space="preserve"> Finanšu un kapitāla tirgus komisija Regulas Nr. 806/2014 13.panta 1. un 4.punktā noteiktajā kārtībā nekavējoties informē </w:t>
      </w:r>
      <w:r w:rsidRPr="0044410F">
        <w:rPr>
          <w:rFonts w:eastAsiaTheme="minorHAnsi"/>
          <w:color w:val="000000"/>
          <w:lang w:eastAsia="en-US"/>
        </w:rPr>
        <w:t>vienotā noregulējuma valdi par katru Finanšu un kapitāla tirgus komisijas pieņemto lēmumu par agrīnās intervences pasākumu īstenošanu,</w:t>
      </w:r>
      <w:r w:rsidRPr="0044410F">
        <w:rPr>
          <w:rFonts w:eastAsiaTheme="minorHAnsi"/>
          <w:bCs/>
          <w:color w:val="000000"/>
          <w:lang w:eastAsia="en-US"/>
        </w:rPr>
        <w:t xml:space="preserve"> kā arī par situāciju, kad ir konstatēts, ka iestāde</w:t>
      </w:r>
      <w:r w:rsidR="00CA49FB">
        <w:rPr>
          <w:rFonts w:eastAsiaTheme="minorHAnsi"/>
          <w:bCs/>
          <w:color w:val="000000"/>
          <w:lang w:eastAsia="en-US"/>
        </w:rPr>
        <w:t>i</w:t>
      </w:r>
      <w:r w:rsidRPr="0044410F">
        <w:rPr>
          <w:rFonts w:eastAsiaTheme="minorHAnsi"/>
          <w:bCs/>
          <w:color w:val="000000"/>
          <w:lang w:eastAsia="en-US"/>
        </w:rPr>
        <w:t xml:space="preserve"> ir finanšu grūtības. </w:t>
      </w:r>
    </w:p>
    <w:p w:rsidR="00D64764" w:rsidRDefault="00D64764">
      <w:pPr>
        <w:shd w:val="clear" w:color="auto" w:fill="FFFFFF"/>
        <w:jc w:val="both"/>
      </w:pPr>
    </w:p>
    <w:p w:rsidR="00D64764" w:rsidRDefault="00E34047">
      <w:pPr>
        <w:jc w:val="both"/>
      </w:pPr>
      <w:r w:rsidRPr="00E34047">
        <w:rPr>
          <w:b/>
        </w:rPr>
        <w:t>23.</w:t>
      </w:r>
      <w:r w:rsidR="00880DD1" w:rsidRPr="00880DD1">
        <w:rPr>
          <w:b/>
          <w:vertAlign w:val="superscript"/>
        </w:rPr>
        <w:t xml:space="preserve"> </w:t>
      </w:r>
      <w:r w:rsidR="00880DD1">
        <w:rPr>
          <w:b/>
          <w:vertAlign w:val="superscript"/>
        </w:rPr>
        <w:t>5</w:t>
      </w:r>
      <w:r w:rsidRPr="00E34047">
        <w:rPr>
          <w:b/>
          <w:vertAlign w:val="superscript"/>
        </w:rPr>
        <w:t> </w:t>
      </w:r>
      <w:r w:rsidRPr="00E34047">
        <w:rPr>
          <w:b/>
        </w:rPr>
        <w:t>pants.</w:t>
      </w:r>
      <w:r w:rsidRPr="00E34047">
        <w:t xml:space="preserve"> Finanšu un kapitāla tirgus komisija </w:t>
      </w:r>
      <w:r w:rsidR="001F631F">
        <w:t>veic</w:t>
      </w:r>
      <w:r w:rsidR="001F631F" w:rsidRPr="00E34047">
        <w:t xml:space="preserve"> </w:t>
      </w:r>
      <w:r w:rsidRPr="00E34047">
        <w:t xml:space="preserve">vienotās noregulējuma valdes vienotā noregulējuma ietvaros pieņemtajos lēmumos ietvertās noregulējuma darbības. </w:t>
      </w:r>
      <w:r w:rsidR="001F631F">
        <w:t>Veicot</w:t>
      </w:r>
      <w:r w:rsidR="001F631F" w:rsidRPr="00E34047">
        <w:t xml:space="preserve"> </w:t>
      </w:r>
      <w:r w:rsidRPr="00E34047">
        <w:t>attiecīgo vienotās noregulējuma valdes lēmumā norādīto noregulējuma darbību, Finanšu un kapitāla tirgus komisijai saskaņā ar Regulas Nr.806/2014 29.pantu ir tiesības attiecībā uz Regula</w:t>
      </w:r>
      <w:r w:rsidR="003C695F">
        <w:t xml:space="preserve">s Nr.806/2014 7.panta 2.punktā </w:t>
      </w:r>
      <w:r w:rsidRPr="00E34047">
        <w:t>un 5.punktā minētajiem subjektiem</w:t>
      </w:r>
      <w:r w:rsidR="001F631F">
        <w:t xml:space="preserve"> pēc analoģijas</w:t>
      </w:r>
      <w:r w:rsidRPr="00E34047">
        <w:t xml:space="preserve"> piemērot šajā likumā noteiktās prasības par attiecīgās noregulējuma darbības īstenošanu</w:t>
      </w:r>
      <w:r w:rsidR="002F2D9A" w:rsidRPr="00E34047">
        <w:t>."</w:t>
      </w:r>
    </w:p>
    <w:p w:rsidR="00D64764" w:rsidRDefault="00D64764">
      <w:pPr>
        <w:shd w:val="clear" w:color="auto" w:fill="FFFFFF"/>
        <w:jc w:val="both"/>
      </w:pPr>
    </w:p>
    <w:p w:rsidR="00D64764" w:rsidRDefault="002F2D9A">
      <w:pPr>
        <w:shd w:val="clear" w:color="auto" w:fill="FFFFFF"/>
        <w:jc w:val="both"/>
      </w:pPr>
      <w:r w:rsidRPr="002F2D9A">
        <w:rPr>
          <w:b/>
        </w:rPr>
        <w:t>1</w:t>
      </w:r>
      <w:r w:rsidR="00D619E4">
        <w:rPr>
          <w:b/>
        </w:rPr>
        <w:t>5</w:t>
      </w:r>
      <w:r w:rsidRPr="002F2D9A">
        <w:rPr>
          <w:b/>
        </w:rPr>
        <w:t>.</w:t>
      </w:r>
      <w:r w:rsidRPr="002F2D9A">
        <w:t> Papildināt 24.panta pirm</w:t>
      </w:r>
      <w:r w:rsidR="00EC0474">
        <w:t>o</w:t>
      </w:r>
      <w:r w:rsidRPr="002F2D9A">
        <w:t xml:space="preserve"> </w:t>
      </w:r>
      <w:r w:rsidRPr="00FA54A7">
        <w:t>daļ</w:t>
      </w:r>
      <w:r w:rsidR="00EC0474" w:rsidRPr="00FA54A7">
        <w:t>u</w:t>
      </w:r>
      <w:r w:rsidR="009571F6">
        <w:t xml:space="preserve"> pēc vārdiem</w:t>
      </w:r>
      <w:r w:rsidRPr="002F2D9A">
        <w:t xml:space="preserve"> "citās dalībvalstīs vai ārvalstīs, kuras ir" ar vārdiem "iestādes vai".</w:t>
      </w:r>
    </w:p>
    <w:p w:rsidR="00D64764" w:rsidRDefault="00D64764">
      <w:pPr>
        <w:pStyle w:val="CommentText"/>
        <w:spacing w:after="0"/>
        <w:jc w:val="both"/>
        <w:rPr>
          <w:rFonts w:ascii="Times New Roman" w:eastAsia="Times New Roman" w:hAnsi="Times New Roman" w:cs="Times New Roman"/>
          <w:sz w:val="24"/>
          <w:szCs w:val="24"/>
          <w:lang w:eastAsia="lv-LV"/>
        </w:rPr>
      </w:pPr>
    </w:p>
    <w:p w:rsidR="00D64764" w:rsidRDefault="00F36DBC">
      <w:pPr>
        <w:pStyle w:val="CommentText"/>
        <w:spacing w:after="0"/>
        <w:jc w:val="both"/>
        <w:rPr>
          <w:rFonts w:ascii="Times New Roman" w:eastAsia="Times New Roman" w:hAnsi="Times New Roman" w:cs="Times New Roman"/>
          <w:sz w:val="24"/>
          <w:szCs w:val="24"/>
          <w:lang w:eastAsia="lv-LV"/>
        </w:rPr>
      </w:pPr>
      <w:r w:rsidRPr="00F36DBC">
        <w:rPr>
          <w:rFonts w:ascii="Times New Roman" w:eastAsia="Times New Roman" w:hAnsi="Times New Roman" w:cs="Times New Roman"/>
          <w:b/>
          <w:sz w:val="24"/>
          <w:szCs w:val="24"/>
          <w:lang w:eastAsia="lv-LV"/>
        </w:rPr>
        <w:t>1</w:t>
      </w:r>
      <w:r w:rsidR="00D619E4">
        <w:rPr>
          <w:rFonts w:ascii="Times New Roman" w:eastAsia="Times New Roman" w:hAnsi="Times New Roman" w:cs="Times New Roman"/>
          <w:b/>
          <w:sz w:val="24"/>
          <w:szCs w:val="24"/>
          <w:lang w:eastAsia="lv-LV"/>
        </w:rPr>
        <w:t>6</w:t>
      </w:r>
      <w:r w:rsidRPr="00F36DBC">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w:t>
      </w:r>
      <w:r w:rsidR="001F1B07" w:rsidRPr="00F36DBC">
        <w:rPr>
          <w:rFonts w:ascii="Times New Roman" w:eastAsia="Times New Roman" w:hAnsi="Times New Roman" w:cs="Times New Roman"/>
          <w:sz w:val="24"/>
          <w:szCs w:val="24"/>
          <w:lang w:eastAsia="lv-LV"/>
        </w:rPr>
        <w:t xml:space="preserve">Papildināt 25.pantu ar </w:t>
      </w:r>
      <w:r w:rsidRPr="00F36DBC">
        <w:rPr>
          <w:rFonts w:ascii="Times New Roman" w:eastAsia="Times New Roman" w:hAnsi="Times New Roman" w:cs="Times New Roman"/>
          <w:sz w:val="24"/>
          <w:szCs w:val="24"/>
          <w:lang w:eastAsia="lv-LV"/>
        </w:rPr>
        <w:t>3</w:t>
      </w:r>
      <w:r w:rsidR="00EC0474">
        <w:rPr>
          <w:rFonts w:ascii="Times New Roman" w:eastAsia="Times New Roman" w:hAnsi="Times New Roman" w:cs="Times New Roman"/>
          <w:sz w:val="24"/>
          <w:szCs w:val="24"/>
          <w:lang w:eastAsia="lv-LV"/>
        </w:rPr>
        <w:t>.</w:t>
      </w:r>
      <w:r w:rsidRPr="00F36DBC">
        <w:rPr>
          <w:rFonts w:ascii="Times New Roman" w:eastAsia="Times New Roman" w:hAnsi="Times New Roman" w:cs="Times New Roman"/>
          <w:sz w:val="24"/>
          <w:szCs w:val="24"/>
          <w:vertAlign w:val="superscript"/>
          <w:lang w:eastAsia="lv-LV"/>
        </w:rPr>
        <w:t>1</w:t>
      </w:r>
      <w:r w:rsidR="001F1B07" w:rsidRPr="00F36DBC">
        <w:rPr>
          <w:rFonts w:ascii="Times New Roman" w:eastAsia="Times New Roman" w:hAnsi="Times New Roman" w:cs="Times New Roman"/>
          <w:sz w:val="24"/>
          <w:szCs w:val="24"/>
          <w:lang w:eastAsia="lv-LV"/>
        </w:rPr>
        <w:t xml:space="preserve">daļu </w:t>
      </w:r>
      <w:r w:rsidRPr="00F36DBC">
        <w:rPr>
          <w:rFonts w:ascii="Times New Roman" w:eastAsia="Times New Roman" w:hAnsi="Times New Roman" w:cs="Times New Roman"/>
          <w:sz w:val="24"/>
          <w:szCs w:val="24"/>
          <w:lang w:eastAsia="lv-LV"/>
        </w:rPr>
        <w:t>šādā redakcijā:</w:t>
      </w:r>
    </w:p>
    <w:p w:rsidR="00D64764" w:rsidRDefault="00D64764">
      <w:pPr>
        <w:pStyle w:val="CommentText"/>
        <w:spacing w:after="0"/>
        <w:jc w:val="both"/>
        <w:rPr>
          <w:rFonts w:ascii="Times New Roman" w:eastAsia="Times New Roman" w:hAnsi="Times New Roman" w:cs="Times New Roman"/>
          <w:sz w:val="24"/>
          <w:szCs w:val="24"/>
          <w:lang w:eastAsia="lv-LV"/>
        </w:rPr>
      </w:pPr>
    </w:p>
    <w:p w:rsidR="00D64764" w:rsidRDefault="00F36DBC">
      <w:pPr>
        <w:shd w:val="clear" w:color="auto" w:fill="FFFFFF"/>
        <w:jc w:val="both"/>
      </w:pPr>
      <w:r w:rsidRPr="00F36DBC">
        <w:t>"</w:t>
      </w:r>
      <w:r w:rsidR="001F1B07" w:rsidRPr="00F36DBC">
        <w:t>(3</w:t>
      </w:r>
      <w:r w:rsidR="001F1B07" w:rsidRPr="00F36DBC">
        <w:rPr>
          <w:vertAlign w:val="superscript"/>
        </w:rPr>
        <w:t>1</w:t>
      </w:r>
      <w:r w:rsidR="00EC0474">
        <w:t>)</w:t>
      </w:r>
      <w:r w:rsidR="001F1B07" w:rsidRPr="00F36DBC">
        <w:t xml:space="preserve"> Finanšu un kapitāla tirgus komisija ir tiesīga aizliegt </w:t>
      </w:r>
      <w:r w:rsidR="001F631F">
        <w:t xml:space="preserve">slēgt </w:t>
      </w:r>
      <w:r w:rsidR="001F631F" w:rsidRPr="00F36DBC">
        <w:t>nolīgum</w:t>
      </w:r>
      <w:r w:rsidR="001F631F">
        <w:t>u</w:t>
      </w:r>
      <w:r w:rsidR="001F631F" w:rsidRPr="00F36DBC">
        <w:t xml:space="preserve"> </w:t>
      </w:r>
      <w:r w:rsidR="001F1B07" w:rsidRPr="00F36DBC">
        <w:t xml:space="preserve">par iekšējā finansiālā atbalsta sniegšanu, ja </w:t>
      </w:r>
      <w:r w:rsidR="001F1B07" w:rsidRPr="005A5420">
        <w:t>tas neatbilst šā likuma 28.panta nosacījumiem.</w:t>
      </w:r>
      <w:r w:rsidRPr="005A5420">
        <w:t>"</w:t>
      </w:r>
    </w:p>
    <w:p w:rsidR="00D64764" w:rsidRDefault="00D64764"/>
    <w:p w:rsidR="00D64764" w:rsidRDefault="007D115B">
      <w:r w:rsidRPr="007D115B">
        <w:rPr>
          <w:b/>
        </w:rPr>
        <w:t>1</w:t>
      </w:r>
      <w:r w:rsidR="00D619E4">
        <w:rPr>
          <w:b/>
        </w:rPr>
        <w:t>7</w:t>
      </w:r>
      <w:r w:rsidRPr="007D115B">
        <w:rPr>
          <w:b/>
        </w:rPr>
        <w:t>.</w:t>
      </w:r>
      <w:r>
        <w:t> </w:t>
      </w:r>
      <w:r w:rsidR="005A5420" w:rsidRPr="005A5420">
        <w:t>Izteikt</w:t>
      </w:r>
      <w:r>
        <w:t xml:space="preserve"> 27.panta</w:t>
      </w:r>
      <w:r w:rsidR="005A5420" w:rsidRPr="005A5420">
        <w:t xml:space="preserve"> pirmo daļu šādā redakcijā:</w:t>
      </w:r>
    </w:p>
    <w:p w:rsidR="00D64764" w:rsidRDefault="00D64764">
      <w:pPr>
        <w:shd w:val="clear" w:color="auto" w:fill="FFFFFF"/>
        <w:jc w:val="both"/>
      </w:pPr>
    </w:p>
    <w:p w:rsidR="00D64764" w:rsidRDefault="005A5420">
      <w:pPr>
        <w:shd w:val="clear" w:color="auto" w:fill="FFFFFF"/>
        <w:jc w:val="both"/>
      </w:pPr>
      <w:r w:rsidRPr="005A5420">
        <w:t xml:space="preserve">"(1) Nolīgumu par grupas iekšējo finansiālo atbalstu, kuru </w:t>
      </w:r>
      <w:r w:rsidR="00EC0474">
        <w:t xml:space="preserve">slēgt </w:t>
      </w:r>
      <w:r w:rsidRPr="005A5420">
        <w:t>atļāvušas uzraudzības institūcijas, iesniedz apstiprināšanai katras grupas sabiedrības, kura ir pieteikusies kļūt par nolīguma pusi, akcionāru sapulcei. Šajā gadījumā nolīgums ir spēkā tikai attiecībā uz tām pusēm, kuru akcionāru sapulce nolīgumu ir apstiprinājusi."</w:t>
      </w:r>
    </w:p>
    <w:p w:rsidR="00D64764" w:rsidRDefault="00D64764">
      <w:pPr>
        <w:shd w:val="clear" w:color="auto" w:fill="FFFFFF"/>
        <w:jc w:val="both"/>
      </w:pPr>
    </w:p>
    <w:p w:rsidR="00D64764" w:rsidRDefault="007D115B">
      <w:pPr>
        <w:shd w:val="clear" w:color="auto" w:fill="FFFFFF"/>
        <w:jc w:val="both"/>
      </w:pPr>
      <w:r w:rsidRPr="007D115B">
        <w:rPr>
          <w:b/>
        </w:rPr>
        <w:lastRenderedPageBreak/>
        <w:t>1</w:t>
      </w:r>
      <w:r w:rsidR="00D619E4">
        <w:rPr>
          <w:b/>
        </w:rPr>
        <w:t>8</w:t>
      </w:r>
      <w:r w:rsidRPr="007D115B">
        <w:rPr>
          <w:b/>
        </w:rPr>
        <w:t>.</w:t>
      </w:r>
      <w:r>
        <w:t> </w:t>
      </w:r>
      <w:r w:rsidRPr="007D115B">
        <w:t>Izteikt 28.panta 3.punktu šādā redakcijā:</w:t>
      </w:r>
    </w:p>
    <w:p w:rsidR="00D64764" w:rsidRDefault="00D64764">
      <w:pPr>
        <w:shd w:val="clear" w:color="auto" w:fill="FFFFFF"/>
        <w:jc w:val="both"/>
      </w:pPr>
    </w:p>
    <w:p w:rsidR="00D64764" w:rsidRDefault="007D115B">
      <w:pPr>
        <w:shd w:val="clear" w:color="auto" w:fill="FFFFFF"/>
        <w:jc w:val="both"/>
      </w:pPr>
      <w:r w:rsidRPr="007D115B">
        <w:t xml:space="preserve">"3) finansiālais atbalsts </w:t>
      </w:r>
      <w:r w:rsidRPr="007E3276">
        <w:t>piešķirts saskaņā ar no</w:t>
      </w:r>
      <w:r w:rsidR="002572DA">
        <w:t>līgumu</w:t>
      </w:r>
      <w:r w:rsidRPr="007D115B">
        <w:t xml:space="preserve">, </w:t>
      </w:r>
      <w:r w:rsidR="002572DA">
        <w:t>kurā ņem vērā šā likuma 24.panta septītajā daļā noteiktos atlīdzības aprēķina principus</w:t>
      </w:r>
      <w:r w:rsidRPr="007D115B">
        <w:t>;"</w:t>
      </w:r>
      <w:r w:rsidR="00304992">
        <w:t>.</w:t>
      </w:r>
    </w:p>
    <w:p w:rsidR="007D115B" w:rsidRPr="007D115B" w:rsidRDefault="007D115B" w:rsidP="00950A9D">
      <w:pPr>
        <w:shd w:val="clear" w:color="auto" w:fill="FFFFFF"/>
        <w:jc w:val="both"/>
      </w:pPr>
    </w:p>
    <w:p w:rsidR="007D115B" w:rsidRPr="007D115B" w:rsidRDefault="00D619E4" w:rsidP="00950A9D">
      <w:pPr>
        <w:shd w:val="clear" w:color="auto" w:fill="FFFFFF"/>
        <w:jc w:val="both"/>
      </w:pPr>
      <w:r>
        <w:rPr>
          <w:b/>
        </w:rPr>
        <w:t>19</w:t>
      </w:r>
      <w:r w:rsidR="007D115B" w:rsidRPr="007D115B">
        <w:rPr>
          <w:b/>
        </w:rPr>
        <w:t>.</w:t>
      </w:r>
      <w:r w:rsidR="007D115B">
        <w:t> </w:t>
      </w:r>
      <w:r w:rsidR="007D115B" w:rsidRPr="007D115B">
        <w:t>Papildināt 32.pant</w:t>
      </w:r>
      <w:r w:rsidR="00304992">
        <w:t>u</w:t>
      </w:r>
      <w:r w:rsidR="007D115B" w:rsidRPr="007D115B">
        <w:t xml:space="preserve"> pēc vārdiem "aktualizē publicēto informāciju" ar vārdiem un skaitļiem "ievērojot Regulas Nr.</w:t>
      </w:r>
      <w:hyperlink r:id="rId12" w:tgtFrame="_blank" w:history="1">
        <w:r w:rsidR="007D115B" w:rsidRPr="007D115B">
          <w:t>575/2013</w:t>
        </w:r>
      </w:hyperlink>
      <w:r w:rsidR="007D115B" w:rsidRPr="007D115B">
        <w:t xml:space="preserve"> 431., 432., 433. un 434.panta prasības".</w:t>
      </w:r>
    </w:p>
    <w:p w:rsidR="00D64764" w:rsidRDefault="00D64764">
      <w:pPr>
        <w:shd w:val="clear" w:color="auto" w:fill="FFFFFF"/>
        <w:jc w:val="both"/>
      </w:pPr>
    </w:p>
    <w:p w:rsidR="00D64764" w:rsidRDefault="007D115B">
      <w:pPr>
        <w:shd w:val="clear" w:color="auto" w:fill="FFFFFF"/>
        <w:jc w:val="both"/>
      </w:pPr>
      <w:r w:rsidRPr="007D115B">
        <w:rPr>
          <w:b/>
        </w:rPr>
        <w:t>2</w:t>
      </w:r>
      <w:r w:rsidR="00D619E4">
        <w:rPr>
          <w:b/>
        </w:rPr>
        <w:t>0</w:t>
      </w:r>
      <w:r w:rsidRPr="007D115B">
        <w:rPr>
          <w:b/>
        </w:rPr>
        <w:t>.</w:t>
      </w:r>
      <w:r w:rsidRPr="007D115B">
        <w:t> 39.pantā:</w:t>
      </w:r>
    </w:p>
    <w:p w:rsidR="00D64764" w:rsidRDefault="00D64764">
      <w:pPr>
        <w:shd w:val="clear" w:color="auto" w:fill="FFFFFF"/>
        <w:jc w:val="both"/>
      </w:pPr>
    </w:p>
    <w:p w:rsidR="00D64764" w:rsidRDefault="007D115B">
      <w:pPr>
        <w:shd w:val="clear" w:color="auto" w:fill="FFFFFF"/>
        <w:jc w:val="both"/>
      </w:pPr>
      <w:r w:rsidRPr="007D115B">
        <w:t xml:space="preserve">izslēgt trešās daļas 4.punkta </w:t>
      </w:r>
      <w:r w:rsidR="00304992">
        <w:t>"</w:t>
      </w:r>
      <w:r w:rsidRPr="007D115B">
        <w:t>b</w:t>
      </w:r>
      <w:r w:rsidR="00304992">
        <w:t>"</w:t>
      </w:r>
      <w:r w:rsidRPr="007D115B">
        <w:t xml:space="preserve"> apakšpunktā vārdu "atbilstīgajām"</w:t>
      </w:r>
      <w:r w:rsidR="00E67EED">
        <w:t>;</w:t>
      </w:r>
      <w:r w:rsidRPr="007D115B">
        <w:t xml:space="preserve"> </w:t>
      </w:r>
    </w:p>
    <w:p w:rsidR="00D64764" w:rsidRDefault="00D64764">
      <w:pPr>
        <w:shd w:val="clear" w:color="auto" w:fill="FFFFFF"/>
        <w:jc w:val="both"/>
      </w:pPr>
    </w:p>
    <w:p w:rsidR="00D64764" w:rsidRDefault="007D115B">
      <w:pPr>
        <w:shd w:val="clear" w:color="auto" w:fill="FFFFFF"/>
        <w:jc w:val="both"/>
      </w:pPr>
      <w:r w:rsidRPr="007D115B">
        <w:t xml:space="preserve">aizstāt ceturtajā daļā vārdus "nav nonākušas finanšu grūtībās" ar vārdiem "nav </w:t>
      </w:r>
      <w:r w:rsidR="00D408C0">
        <w:t>ierosināta</w:t>
      </w:r>
      <w:r w:rsidRPr="007D115B">
        <w:t xml:space="preserve"> maksātnespēj</w:t>
      </w:r>
      <w:r w:rsidR="00D408C0">
        <w:t>a</w:t>
      </w:r>
      <w:r w:rsidR="00236F14" w:rsidRPr="007D115B">
        <w:t>"</w:t>
      </w:r>
      <w:r w:rsidR="00236F14">
        <w:t>;</w:t>
      </w:r>
    </w:p>
    <w:p w:rsidR="00D64764" w:rsidRDefault="00D64764">
      <w:pPr>
        <w:shd w:val="clear" w:color="auto" w:fill="FFFFFF"/>
        <w:jc w:val="both"/>
      </w:pPr>
    </w:p>
    <w:p w:rsidR="000C297C" w:rsidRDefault="000C297C">
      <w:pPr>
        <w:shd w:val="clear" w:color="auto" w:fill="FFFFFF"/>
        <w:jc w:val="both"/>
      </w:pPr>
      <w:r>
        <w:t>izteikt piekto daļu šādā redakcijā:</w:t>
      </w:r>
    </w:p>
    <w:p w:rsidR="0044410F" w:rsidRDefault="0044410F" w:rsidP="0044410F">
      <w:pPr>
        <w:autoSpaceDE w:val="0"/>
        <w:autoSpaceDN w:val="0"/>
        <w:adjustRightInd w:val="0"/>
        <w:jc w:val="both"/>
        <w:rPr>
          <w:rFonts w:eastAsiaTheme="minorHAnsi"/>
          <w:color w:val="000000"/>
          <w:lang w:eastAsia="en-US"/>
        </w:rPr>
      </w:pPr>
      <w:r>
        <w:rPr>
          <w:rFonts w:eastAsiaTheme="minorHAnsi"/>
          <w:color w:val="000000"/>
          <w:lang w:eastAsia="en-US"/>
        </w:rPr>
        <w:t>"(5) Konstatējusi, ka iestāde vai finanšu sabiedrība atbilst šā panta trešās daļas nosacījumiem, Finanšu un kapitāla tirgus komisija izvērtē iestāde</w:t>
      </w:r>
      <w:r w:rsidR="00CA49FB">
        <w:rPr>
          <w:rFonts w:eastAsiaTheme="minorHAnsi"/>
          <w:color w:val="000000"/>
          <w:lang w:eastAsia="en-US"/>
        </w:rPr>
        <w:t>s</w:t>
      </w:r>
      <w:r>
        <w:rPr>
          <w:rFonts w:eastAsiaTheme="minorHAnsi"/>
          <w:color w:val="000000"/>
          <w:lang w:eastAsia="en-US"/>
        </w:rPr>
        <w:t xml:space="preserve"> vai finanšu sabiedrības atbilstību šā panta pirmās daļas nosacījumiem un pieņem lēmumu par piemērojam</w:t>
      </w:r>
      <w:r w:rsidR="00CA49FB">
        <w:rPr>
          <w:rFonts w:eastAsiaTheme="minorHAnsi"/>
          <w:color w:val="000000"/>
          <w:lang w:eastAsia="en-US"/>
        </w:rPr>
        <w:t>aj</w:t>
      </w:r>
      <w:r>
        <w:rPr>
          <w:rFonts w:eastAsiaTheme="minorHAnsi"/>
          <w:color w:val="000000"/>
          <w:lang w:eastAsia="en-US"/>
        </w:rPr>
        <w:t>ām noregulējuma darbībām vai pieņem lēmumu uzsākt iestādes vai finanšu sabiedrības maksātnespējas procesu</w:t>
      </w:r>
      <w:r w:rsidR="00CA49FB">
        <w:rPr>
          <w:rFonts w:eastAsiaTheme="minorHAnsi"/>
          <w:color w:val="000000"/>
          <w:lang w:eastAsia="en-US"/>
        </w:rPr>
        <w:t>.</w:t>
      </w:r>
      <w:r>
        <w:rPr>
          <w:rFonts w:eastAsiaTheme="minorHAnsi"/>
          <w:color w:val="000000"/>
          <w:lang w:eastAsia="en-US"/>
        </w:rPr>
        <w:t>";</w:t>
      </w:r>
    </w:p>
    <w:p w:rsidR="0044410F" w:rsidRDefault="0044410F" w:rsidP="0044410F">
      <w:pPr>
        <w:autoSpaceDE w:val="0"/>
        <w:autoSpaceDN w:val="0"/>
        <w:adjustRightInd w:val="0"/>
        <w:jc w:val="both"/>
        <w:rPr>
          <w:rFonts w:eastAsiaTheme="minorHAnsi"/>
          <w:color w:val="000000"/>
          <w:lang w:eastAsia="en-US"/>
        </w:rPr>
      </w:pPr>
    </w:p>
    <w:p w:rsidR="0044410F" w:rsidRDefault="0044410F" w:rsidP="0044410F">
      <w:pPr>
        <w:autoSpaceDE w:val="0"/>
        <w:autoSpaceDN w:val="0"/>
        <w:adjustRightInd w:val="0"/>
        <w:jc w:val="both"/>
        <w:rPr>
          <w:rFonts w:eastAsiaTheme="minorHAnsi"/>
          <w:color w:val="000000"/>
          <w:lang w:eastAsia="en-US"/>
        </w:rPr>
      </w:pPr>
      <w:r>
        <w:rPr>
          <w:rFonts w:eastAsiaTheme="minorHAnsi"/>
          <w:color w:val="000000"/>
          <w:lang w:eastAsia="en-US"/>
        </w:rPr>
        <w:t xml:space="preserve">papildināt </w:t>
      </w:r>
      <w:r w:rsidR="00CA49FB">
        <w:rPr>
          <w:rFonts w:eastAsiaTheme="minorHAnsi"/>
          <w:color w:val="000000"/>
          <w:lang w:eastAsia="en-US"/>
        </w:rPr>
        <w:t xml:space="preserve">pantu </w:t>
      </w:r>
      <w:r>
        <w:rPr>
          <w:rFonts w:eastAsiaTheme="minorHAnsi"/>
          <w:color w:val="000000"/>
          <w:lang w:eastAsia="en-US"/>
        </w:rPr>
        <w:t>ar sesto daļu šādā redakcijā:</w:t>
      </w:r>
    </w:p>
    <w:p w:rsidR="000C297C" w:rsidRDefault="0044410F" w:rsidP="0044410F">
      <w:pPr>
        <w:shd w:val="clear" w:color="auto" w:fill="FFFFFF"/>
        <w:jc w:val="both"/>
        <w:rPr>
          <w:rFonts w:eastAsiaTheme="minorHAnsi"/>
          <w:color w:val="000000"/>
          <w:lang w:eastAsia="en-US"/>
        </w:rPr>
      </w:pPr>
      <w:r>
        <w:rPr>
          <w:rFonts w:eastAsiaTheme="minorHAnsi"/>
          <w:color w:val="000000"/>
          <w:lang w:eastAsia="en-US"/>
        </w:rPr>
        <w:t>"(6) Pieņemot lēmumu par iestādes vai finan</w:t>
      </w:r>
      <w:r w:rsidR="00A40550">
        <w:rPr>
          <w:rFonts w:eastAsiaTheme="minorHAnsi"/>
          <w:color w:val="000000"/>
          <w:lang w:eastAsia="en-US"/>
        </w:rPr>
        <w:t>š</w:t>
      </w:r>
      <w:r>
        <w:rPr>
          <w:rFonts w:eastAsiaTheme="minorHAnsi"/>
          <w:color w:val="000000"/>
          <w:lang w:eastAsia="en-US"/>
        </w:rPr>
        <w:t>u sabiedrības maksātnespējas procesa uzsākšanu, Finanšu un kapitāla tirgus komisija pamato, kāpēc iestādei vai finanšu sabiedrībai nav lietderīgi piemērot noregulējuma darbības</w:t>
      </w:r>
      <w:r w:rsidR="00CA49FB">
        <w:rPr>
          <w:rFonts w:eastAsiaTheme="minorHAnsi"/>
          <w:color w:val="000000"/>
          <w:lang w:eastAsia="en-US"/>
        </w:rPr>
        <w:t>.</w:t>
      </w:r>
      <w:r>
        <w:rPr>
          <w:rFonts w:eastAsiaTheme="minorHAnsi"/>
          <w:color w:val="000000"/>
          <w:lang w:eastAsia="en-US"/>
        </w:rPr>
        <w:t>"</w:t>
      </w:r>
    </w:p>
    <w:p w:rsidR="0044410F" w:rsidRPr="007D115B" w:rsidRDefault="0044410F" w:rsidP="0044410F">
      <w:pPr>
        <w:shd w:val="clear" w:color="auto" w:fill="FFFFFF"/>
        <w:jc w:val="both"/>
      </w:pPr>
    </w:p>
    <w:p w:rsidR="00D64764" w:rsidRDefault="00FA3F5C">
      <w:pPr>
        <w:shd w:val="clear" w:color="auto" w:fill="FFFFFF"/>
        <w:jc w:val="both"/>
      </w:pPr>
      <w:r w:rsidRPr="00FA3F5C">
        <w:rPr>
          <w:b/>
        </w:rPr>
        <w:t>2</w:t>
      </w:r>
      <w:r w:rsidR="00D619E4">
        <w:rPr>
          <w:b/>
        </w:rPr>
        <w:t>1</w:t>
      </w:r>
      <w:r w:rsidRPr="00FA3F5C">
        <w:rPr>
          <w:b/>
        </w:rPr>
        <w:t>.</w:t>
      </w:r>
      <w:r>
        <w:t> 43.pantā:</w:t>
      </w:r>
    </w:p>
    <w:p w:rsidR="00D64764" w:rsidRDefault="00D64764">
      <w:pPr>
        <w:pStyle w:val="CommentText"/>
        <w:spacing w:after="0"/>
        <w:jc w:val="both"/>
        <w:rPr>
          <w:rFonts w:ascii="Times New Roman" w:eastAsia="Times New Roman" w:hAnsi="Times New Roman" w:cs="Times New Roman"/>
          <w:sz w:val="24"/>
          <w:szCs w:val="24"/>
          <w:lang w:eastAsia="lv-LV"/>
        </w:rPr>
      </w:pPr>
    </w:p>
    <w:p w:rsidR="00D64764" w:rsidRDefault="00FA3F5C">
      <w:pPr>
        <w:pStyle w:val="CommentText"/>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F36DBC">
        <w:rPr>
          <w:rFonts w:ascii="Times New Roman" w:eastAsia="Times New Roman" w:hAnsi="Times New Roman" w:cs="Times New Roman"/>
          <w:sz w:val="24"/>
          <w:szCs w:val="24"/>
          <w:lang w:eastAsia="lv-LV"/>
        </w:rPr>
        <w:t xml:space="preserve">apildināt </w:t>
      </w:r>
      <w:r w:rsidR="00304992">
        <w:rPr>
          <w:rFonts w:ascii="Times New Roman" w:eastAsia="Times New Roman" w:hAnsi="Times New Roman" w:cs="Times New Roman"/>
          <w:sz w:val="24"/>
          <w:szCs w:val="24"/>
          <w:lang w:eastAsia="lv-LV"/>
        </w:rPr>
        <w:t xml:space="preserve">pantu </w:t>
      </w:r>
      <w:r w:rsidRPr="00F36DBC">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2</w:t>
      </w:r>
      <w:r w:rsidR="00304992">
        <w:rPr>
          <w:rFonts w:ascii="Times New Roman" w:eastAsia="Times New Roman" w:hAnsi="Times New Roman" w:cs="Times New Roman"/>
          <w:sz w:val="24"/>
          <w:szCs w:val="24"/>
          <w:lang w:eastAsia="lv-LV"/>
        </w:rPr>
        <w:t>.</w:t>
      </w:r>
      <w:r w:rsidRPr="00F36DBC">
        <w:rPr>
          <w:rFonts w:ascii="Times New Roman" w:eastAsia="Times New Roman" w:hAnsi="Times New Roman" w:cs="Times New Roman"/>
          <w:sz w:val="24"/>
          <w:szCs w:val="24"/>
          <w:vertAlign w:val="superscript"/>
          <w:lang w:eastAsia="lv-LV"/>
        </w:rPr>
        <w:t>1</w:t>
      </w:r>
      <w:r w:rsidRPr="00F36DBC">
        <w:rPr>
          <w:rFonts w:ascii="Times New Roman" w:eastAsia="Times New Roman" w:hAnsi="Times New Roman" w:cs="Times New Roman"/>
          <w:sz w:val="24"/>
          <w:szCs w:val="24"/>
          <w:lang w:eastAsia="lv-LV"/>
        </w:rPr>
        <w:t>daļu šādā redakcijā:</w:t>
      </w:r>
    </w:p>
    <w:p w:rsidR="00D64764" w:rsidRDefault="00FA3F5C">
      <w:pPr>
        <w:shd w:val="clear" w:color="auto" w:fill="FFFFFF"/>
        <w:jc w:val="both"/>
      </w:pPr>
      <w:r w:rsidRPr="00FA3F5C">
        <w:t>"(2</w:t>
      </w:r>
      <w:r w:rsidRPr="00FA3F5C">
        <w:rPr>
          <w:vertAlign w:val="superscript"/>
        </w:rPr>
        <w:t>1</w:t>
      </w:r>
      <w:r w:rsidR="00304992" w:rsidRPr="00FA3F5C">
        <w:t>)</w:t>
      </w:r>
      <w:r w:rsidRPr="00FA3F5C">
        <w:t xml:space="preserve"> Finanšu un kapitāla tirgus komisija ir tiesīga īstenot norakstīšanas vai konvertēšanas </w:t>
      </w:r>
      <w:r w:rsidRPr="006F5DC6">
        <w:t xml:space="preserve">tiesības </w:t>
      </w:r>
      <w:r w:rsidR="009571F6">
        <w:t>uz attiecīg</w:t>
      </w:r>
      <w:r w:rsidR="009571F6" w:rsidRPr="009571F6">
        <w:t>aj</w:t>
      </w:r>
      <w:r w:rsidRPr="006F5DC6">
        <w:t>iem</w:t>
      </w:r>
      <w:r w:rsidR="009571F6">
        <w:t xml:space="preserve"> kapitāla instrumentiem</w:t>
      </w:r>
      <w:r w:rsidRPr="00FA3F5C">
        <w:t xml:space="preserve"> pirms vien</w:t>
      </w:r>
      <w:r w:rsidR="00304992">
        <w:t>a</w:t>
      </w:r>
      <w:r w:rsidRPr="00FA3F5C">
        <w:t xml:space="preserve"> vai vairāku noregulējuma instrumentu piemērošan</w:t>
      </w:r>
      <w:r w:rsidR="00304992">
        <w:t xml:space="preserve">as </w:t>
      </w:r>
      <w:r w:rsidR="00304992" w:rsidRPr="00FA3F5C">
        <w:t xml:space="preserve">vai vienlaikus ar </w:t>
      </w:r>
      <w:r w:rsidR="00304992">
        <w:t>to</w:t>
      </w:r>
      <w:r w:rsidRPr="00FA3F5C">
        <w:t>."</w:t>
      </w:r>
      <w:r w:rsidR="00E67EED">
        <w:t>;</w:t>
      </w:r>
    </w:p>
    <w:p w:rsidR="00FA3F5C" w:rsidRPr="00FA3F5C" w:rsidRDefault="00FA3F5C" w:rsidP="00950A9D">
      <w:pPr>
        <w:shd w:val="clear" w:color="auto" w:fill="FFFFFF"/>
        <w:jc w:val="both"/>
      </w:pPr>
    </w:p>
    <w:p w:rsidR="00D64764" w:rsidRDefault="002A6603">
      <w:r>
        <w:t>i</w:t>
      </w:r>
      <w:r w:rsidRPr="00FA3F5C">
        <w:t xml:space="preserve">zteikt </w:t>
      </w:r>
      <w:r w:rsidR="00FA3F5C" w:rsidRPr="00FA3F5C">
        <w:t>sesto daļu šādā redakcijā:</w:t>
      </w:r>
    </w:p>
    <w:p w:rsidR="00D64764" w:rsidRDefault="00FA3F5C">
      <w:pPr>
        <w:shd w:val="clear" w:color="auto" w:fill="FFFFFF"/>
        <w:jc w:val="both"/>
      </w:pPr>
      <w:r w:rsidRPr="00FA3F5C">
        <w:t>"(6) Uz noregulējamās iestādes aktīvu, tiesību vai saistību nodalīšanu citai sabiedrībai, piemērojot noregulējuma instrumentu, īstenojot noregulējuma tiesības vai piemērojot papildu finanšu stabilizācijas instrumentus, nav attiecināmas maksātnespējas proces</w:t>
      </w:r>
      <w:r w:rsidR="00304992">
        <w:t>u</w:t>
      </w:r>
      <w:r w:rsidRPr="00FA3F5C">
        <w:t xml:space="preserve"> reglamentējošajos normatīvajos aktos noteiktās kreditoru tiesības apstrīdēt pieņemtos lēmumus, kas aizskar kreditoru intereses</w:t>
      </w:r>
      <w:r w:rsidR="00304992" w:rsidRPr="00FA3F5C">
        <w:t>.</w:t>
      </w:r>
      <w:r w:rsidRPr="00FA3F5C">
        <w:t>"</w:t>
      </w:r>
    </w:p>
    <w:p w:rsidR="00D64764" w:rsidRDefault="00D64764">
      <w:pPr>
        <w:shd w:val="clear" w:color="auto" w:fill="FFFFFF"/>
        <w:jc w:val="both"/>
        <w:rPr>
          <w:rFonts w:ascii="Arial" w:hAnsi="Arial" w:cs="Arial"/>
          <w:color w:val="414142"/>
          <w:sz w:val="14"/>
          <w:szCs w:val="14"/>
        </w:rPr>
      </w:pPr>
    </w:p>
    <w:p w:rsidR="00D64764" w:rsidRDefault="00FA3F5C">
      <w:pPr>
        <w:shd w:val="clear" w:color="auto" w:fill="FFFFFF"/>
        <w:jc w:val="both"/>
      </w:pPr>
      <w:r w:rsidRPr="00FA3F5C">
        <w:rPr>
          <w:b/>
        </w:rPr>
        <w:t>2</w:t>
      </w:r>
      <w:r w:rsidR="00D619E4">
        <w:rPr>
          <w:b/>
        </w:rPr>
        <w:t>2</w:t>
      </w:r>
      <w:r w:rsidRPr="00FA3F5C">
        <w:rPr>
          <w:b/>
        </w:rPr>
        <w:t>.</w:t>
      </w:r>
      <w:r>
        <w:t> </w:t>
      </w:r>
      <w:r w:rsidRPr="00FA3F5C">
        <w:t>Izteikt 48.panta ceturto daļu šādā redakcijā:</w:t>
      </w:r>
    </w:p>
    <w:p w:rsidR="00D64764" w:rsidRDefault="00D64764">
      <w:pPr>
        <w:shd w:val="clear" w:color="auto" w:fill="FFFFFF"/>
        <w:jc w:val="both"/>
      </w:pPr>
    </w:p>
    <w:p w:rsidR="00D64764" w:rsidRDefault="00FA3F5C">
      <w:pPr>
        <w:shd w:val="clear" w:color="auto" w:fill="FFFFFF"/>
        <w:jc w:val="both"/>
      </w:pPr>
      <w:r w:rsidRPr="00FA3F5C">
        <w:t>"(4) Piemērojot uzņēmuma pārdošanas instrumentu, Finanšu un kapitāla tirgus komisija ir tiesīga ar pircēja piekrišanu nodot pircējam nodotos noregulējamās iestādes aktīvus, tiesības vai saistības atpakaļ noregulējam</w:t>
      </w:r>
      <w:r w:rsidR="00304992">
        <w:t>aj</w:t>
      </w:r>
      <w:r w:rsidRPr="00FA3F5C">
        <w:t xml:space="preserve">ai iestādei vai akcijas vai citus īpašumtiesību instrumentus to </w:t>
      </w:r>
      <w:r w:rsidRPr="002E0B14">
        <w:t>sākotnējiem akcionāriem vai personām, kurām piederēja citi īpašumtiesību instrumenti</w:t>
      </w:r>
      <w:r w:rsidR="00304992">
        <w:t>,</w:t>
      </w:r>
      <w:r w:rsidRPr="002E0B14">
        <w:t xml:space="preserve"> un noregulējam</w:t>
      </w:r>
      <w:r w:rsidR="00304992">
        <w:t>aj</w:t>
      </w:r>
      <w:r w:rsidRPr="002E0B14">
        <w:t xml:space="preserve">ai iestādei un šīm personām ir pienākums tos pieņemt". </w:t>
      </w:r>
    </w:p>
    <w:p w:rsidR="00D64764" w:rsidRDefault="00D64764">
      <w:pPr>
        <w:shd w:val="clear" w:color="auto" w:fill="FFFFFF"/>
        <w:jc w:val="both"/>
      </w:pPr>
    </w:p>
    <w:p w:rsidR="002E0B14" w:rsidRDefault="002E0B14" w:rsidP="00950A9D">
      <w:r w:rsidRPr="002E0B14">
        <w:rPr>
          <w:b/>
        </w:rPr>
        <w:t>2</w:t>
      </w:r>
      <w:r w:rsidR="00D619E4">
        <w:rPr>
          <w:b/>
        </w:rPr>
        <w:t>3</w:t>
      </w:r>
      <w:r w:rsidRPr="002E0B14">
        <w:rPr>
          <w:b/>
        </w:rPr>
        <w:t>.</w:t>
      </w:r>
      <w:r>
        <w:t> </w:t>
      </w:r>
      <w:r w:rsidRPr="002E0B14">
        <w:t>Izteikt 50.panta septīto daļu šādā redakcijā:</w:t>
      </w:r>
    </w:p>
    <w:p w:rsidR="00D64764" w:rsidRDefault="00D64764">
      <w:pPr>
        <w:shd w:val="clear" w:color="auto" w:fill="FFFFFF"/>
        <w:jc w:val="both"/>
      </w:pPr>
    </w:p>
    <w:p w:rsidR="00D64764" w:rsidRDefault="002A6603">
      <w:pPr>
        <w:shd w:val="clear" w:color="auto" w:fill="FFFFFF"/>
        <w:jc w:val="both"/>
      </w:pPr>
      <w:r>
        <w:lastRenderedPageBreak/>
        <w:t>"</w:t>
      </w:r>
      <w:r w:rsidR="002E0B14" w:rsidRPr="002E0B14">
        <w:t>(7) Finanšu un kapitāla tirgus komisija pagaidu iestādei nodotās akcijas vai citus īpašumtiesību instrumentus var nodot atpakaļ to sākotnējiem akcionāriem vai citu īpašumtiesību instrumentu turētājiem, kā arī pagaidu iestādei nodotos aktīvus, tiesības vai saistības var nodot atpakaļ noregulējam</w:t>
      </w:r>
      <w:r w:rsidR="00304992">
        <w:t>aj</w:t>
      </w:r>
      <w:r w:rsidR="002E0B14" w:rsidRPr="002E0B14">
        <w:t xml:space="preserve">ai iestādei, ja </w:t>
      </w:r>
      <w:r w:rsidR="00304992">
        <w:t>š</w:t>
      </w:r>
      <w:r w:rsidR="002E0B14" w:rsidRPr="002E0B14">
        <w:t>āda iespēja ir bijusi paredzēta, īstenojot nodošanu, vai ja nodotas tādas akcijas vai tādi citi īpašumtiesību instrumenti, aktīvi, tiesības vai saistības, kuru nodošana netika paredzēta līgumā, un šīm personām un noregulējam</w:t>
      </w:r>
      <w:r w:rsidR="00304992">
        <w:t>aj</w:t>
      </w:r>
      <w:r w:rsidR="002E0B14" w:rsidRPr="002E0B14">
        <w:t>ai iestādei ir pienākums tos pieņemt</w:t>
      </w:r>
      <w:r w:rsidR="00675F74">
        <w:t>.</w:t>
      </w:r>
      <w:r w:rsidR="00304992">
        <w:t>"</w:t>
      </w:r>
    </w:p>
    <w:p w:rsidR="002E0B14" w:rsidRDefault="002E0B14" w:rsidP="00950A9D"/>
    <w:p w:rsidR="00D64764" w:rsidRDefault="00E67EED">
      <w:r w:rsidRPr="00E67EED">
        <w:rPr>
          <w:b/>
        </w:rPr>
        <w:t>2</w:t>
      </w:r>
      <w:r w:rsidR="00D619E4">
        <w:rPr>
          <w:b/>
        </w:rPr>
        <w:t>4</w:t>
      </w:r>
      <w:r w:rsidRPr="00E67EED">
        <w:rPr>
          <w:b/>
        </w:rPr>
        <w:t>.</w:t>
      </w:r>
      <w:r>
        <w:t> 52.pantā:</w:t>
      </w:r>
    </w:p>
    <w:p w:rsidR="00D64764" w:rsidRDefault="00D64764">
      <w:pPr>
        <w:jc w:val="both"/>
      </w:pPr>
    </w:p>
    <w:p w:rsidR="00D64764" w:rsidRDefault="00E67EED">
      <w:pPr>
        <w:jc w:val="both"/>
      </w:pPr>
      <w:r>
        <w:t>a</w:t>
      </w:r>
      <w:r w:rsidRPr="00E67EED">
        <w:t>izstāt piektajā daļā vārdus "Finanšu un kapitāla tirgus komisijai" ar vārdiem "noregulējam</w:t>
      </w:r>
      <w:r w:rsidR="00304992">
        <w:t>ajai</w:t>
      </w:r>
      <w:r w:rsidRPr="00E67EED">
        <w:t xml:space="preserve"> iestādei"</w:t>
      </w:r>
      <w:r>
        <w:t>;</w:t>
      </w:r>
    </w:p>
    <w:p w:rsidR="00D64764" w:rsidRDefault="00D64764">
      <w:pPr>
        <w:jc w:val="both"/>
      </w:pPr>
    </w:p>
    <w:p w:rsidR="00D64764" w:rsidRDefault="00E67EED">
      <w:pPr>
        <w:jc w:val="both"/>
      </w:pPr>
      <w:r>
        <w:t>p</w:t>
      </w:r>
      <w:r w:rsidRPr="00E67EED">
        <w:t>apildināt sest</w:t>
      </w:r>
      <w:r w:rsidR="00304992">
        <w:t>o</w:t>
      </w:r>
      <w:r w:rsidRPr="00E67EED">
        <w:t xml:space="preserve"> daļ</w:t>
      </w:r>
      <w:r w:rsidR="00304992">
        <w:t>u</w:t>
      </w:r>
      <w:r w:rsidRPr="00E67EED">
        <w:t xml:space="preserve"> pēc vārdiem "kuru nodošana netika paredzēta līgumā" ar vārdiem "un noregulējam</w:t>
      </w:r>
      <w:r w:rsidR="00304992">
        <w:t>aj</w:t>
      </w:r>
      <w:r w:rsidRPr="00E67EED">
        <w:t xml:space="preserve">ai iestādei ir pienākums tos pieņemt". </w:t>
      </w:r>
    </w:p>
    <w:p w:rsidR="00D64764" w:rsidRDefault="00D64764">
      <w:pPr>
        <w:jc w:val="both"/>
      </w:pPr>
    </w:p>
    <w:p w:rsidR="00D64764" w:rsidRDefault="002F13B3">
      <w:pPr>
        <w:jc w:val="both"/>
      </w:pPr>
      <w:r w:rsidRPr="002F13B3">
        <w:rPr>
          <w:b/>
        </w:rPr>
        <w:t>2</w:t>
      </w:r>
      <w:r w:rsidR="00D619E4">
        <w:rPr>
          <w:b/>
        </w:rPr>
        <w:t>5</w:t>
      </w:r>
      <w:r w:rsidRPr="002F13B3">
        <w:rPr>
          <w:b/>
        </w:rPr>
        <w:t>.</w:t>
      </w:r>
      <w:r>
        <w:t> 54.pantā:</w:t>
      </w:r>
    </w:p>
    <w:p w:rsidR="00D64764" w:rsidRDefault="00D64764">
      <w:pPr>
        <w:jc w:val="both"/>
      </w:pPr>
    </w:p>
    <w:p w:rsidR="00D64764" w:rsidRDefault="00F00680">
      <w:pPr>
        <w:jc w:val="both"/>
      </w:pPr>
      <w:r>
        <w:t>a</w:t>
      </w:r>
      <w:r w:rsidR="002F13B3">
        <w:t>izstāt pirmās daļas 1.punktā vārdus "seguma līmeni" ar vārdiem "segto noguldījumu apmēru";</w:t>
      </w:r>
    </w:p>
    <w:p w:rsidR="00D64764" w:rsidRDefault="00D64764">
      <w:pPr>
        <w:jc w:val="both"/>
      </w:pPr>
    </w:p>
    <w:p w:rsidR="00D64764" w:rsidRDefault="00583032">
      <w:pPr>
        <w:jc w:val="both"/>
      </w:pPr>
      <w:r>
        <w:t>aizstāt</w:t>
      </w:r>
      <w:r w:rsidR="002F13B3" w:rsidRPr="002F13B3">
        <w:t xml:space="preserve"> pirmās daļas 7.punkt</w:t>
      </w:r>
      <w:r>
        <w:t>a otrajā teikumā vārdu "neregulē" ar vārdu "regulē".</w:t>
      </w:r>
      <w:r w:rsidR="002F13B3" w:rsidRPr="002F13B3">
        <w:t xml:space="preserve"> </w:t>
      </w:r>
    </w:p>
    <w:p w:rsidR="00D64764" w:rsidRDefault="00D64764">
      <w:pPr>
        <w:jc w:val="both"/>
      </w:pPr>
    </w:p>
    <w:p w:rsidR="00D64764" w:rsidRDefault="009D4BE4">
      <w:pPr>
        <w:jc w:val="both"/>
        <w:rPr>
          <w:rFonts w:eastAsiaTheme="minorHAnsi"/>
          <w:color w:val="000000"/>
          <w:lang w:eastAsia="en-US"/>
        </w:rPr>
      </w:pPr>
      <w:r w:rsidRPr="009D4BE4">
        <w:rPr>
          <w:rFonts w:eastAsiaTheme="minorHAnsi"/>
          <w:b/>
          <w:color w:val="000000"/>
          <w:lang w:eastAsia="en-US"/>
        </w:rPr>
        <w:t>2</w:t>
      </w:r>
      <w:r w:rsidR="00D619E4">
        <w:rPr>
          <w:rFonts w:eastAsiaTheme="minorHAnsi"/>
          <w:b/>
          <w:color w:val="000000"/>
          <w:lang w:eastAsia="en-US"/>
        </w:rPr>
        <w:t>6</w:t>
      </w:r>
      <w:r w:rsidRPr="009D4BE4">
        <w:rPr>
          <w:rFonts w:eastAsiaTheme="minorHAnsi"/>
          <w:b/>
          <w:color w:val="000000"/>
          <w:lang w:eastAsia="en-US"/>
        </w:rPr>
        <w:t>.</w:t>
      </w:r>
      <w:r>
        <w:rPr>
          <w:rFonts w:eastAsiaTheme="minorHAnsi"/>
          <w:color w:val="000000"/>
          <w:lang w:eastAsia="en-US"/>
        </w:rPr>
        <w:t> </w:t>
      </w:r>
      <w:r w:rsidR="00C27AEA">
        <w:rPr>
          <w:rFonts w:eastAsiaTheme="minorHAnsi"/>
          <w:color w:val="000000"/>
          <w:lang w:eastAsia="en-US"/>
        </w:rPr>
        <w:t>56.pantā:</w:t>
      </w:r>
    </w:p>
    <w:p w:rsidR="00D64764" w:rsidRDefault="00D64764">
      <w:pPr>
        <w:jc w:val="both"/>
        <w:rPr>
          <w:rFonts w:eastAsiaTheme="minorHAnsi"/>
          <w:color w:val="000000"/>
          <w:lang w:eastAsia="en-US"/>
        </w:rPr>
      </w:pPr>
    </w:p>
    <w:p w:rsidR="00D64764" w:rsidRDefault="00C27AEA">
      <w:pPr>
        <w:jc w:val="both"/>
      </w:pPr>
      <w:r w:rsidRPr="000266B2">
        <w:rPr>
          <w:rFonts w:eastAsiaTheme="minorHAnsi"/>
          <w:lang w:eastAsia="en-US"/>
        </w:rPr>
        <w:t>aizstāt pirmās daļas 2.punktā vārdus "</w:t>
      </w:r>
      <w:r w:rsidRPr="000266B2">
        <w:t>noregulējamās iestādes saistību, un kapitāla, un rezervju kopsummas" ar vārdiem "noregulējamās iestādes saistību, kapitāla un rezervju kopsummas";</w:t>
      </w:r>
    </w:p>
    <w:p w:rsidR="00D64764" w:rsidRDefault="00D64764">
      <w:pPr>
        <w:jc w:val="both"/>
      </w:pPr>
    </w:p>
    <w:p w:rsidR="002572DA" w:rsidRDefault="002572DA">
      <w:pPr>
        <w:jc w:val="both"/>
      </w:pPr>
      <w:r>
        <w:t>izteikt</w:t>
      </w:r>
      <w:r w:rsidR="00C27AEA" w:rsidRPr="000266B2">
        <w:t xml:space="preserve"> otrās daļas 2.punktu </w:t>
      </w:r>
      <w:r>
        <w:t xml:space="preserve">šādā redakcijā: </w:t>
      </w:r>
    </w:p>
    <w:p w:rsidR="00D64764" w:rsidRDefault="002572DA">
      <w:pPr>
        <w:jc w:val="both"/>
      </w:pPr>
      <w:r>
        <w:t>2) summas, ko var iegūt kā papildu maksājumus atbilstoši regulas Nr.806/2014 71.pantā noteiktajam triju gadu laikā;”</w:t>
      </w:r>
      <w:r w:rsidR="00C27AEA" w:rsidRPr="000266B2">
        <w:t>.</w:t>
      </w:r>
    </w:p>
    <w:p w:rsidR="00D64764" w:rsidRDefault="00D64764">
      <w:pPr>
        <w:jc w:val="both"/>
        <w:rPr>
          <w:rFonts w:eastAsiaTheme="minorHAnsi"/>
          <w:color w:val="000000"/>
          <w:lang w:eastAsia="en-US"/>
        </w:rPr>
      </w:pPr>
    </w:p>
    <w:p w:rsidR="00D64764" w:rsidRDefault="009D4BE4">
      <w:pPr>
        <w:jc w:val="both"/>
        <w:rPr>
          <w:rFonts w:eastAsiaTheme="minorHAnsi"/>
          <w:color w:val="000000"/>
          <w:lang w:eastAsia="en-US"/>
        </w:rPr>
      </w:pPr>
      <w:r w:rsidRPr="00F00680">
        <w:rPr>
          <w:rFonts w:eastAsiaTheme="minorHAnsi"/>
          <w:b/>
          <w:color w:val="000000"/>
          <w:lang w:eastAsia="en-US"/>
        </w:rPr>
        <w:t>2</w:t>
      </w:r>
      <w:r w:rsidR="00D619E4">
        <w:rPr>
          <w:rFonts w:eastAsiaTheme="minorHAnsi"/>
          <w:b/>
          <w:color w:val="000000"/>
          <w:lang w:eastAsia="en-US"/>
        </w:rPr>
        <w:t>7</w:t>
      </w:r>
      <w:r w:rsidR="00F00680" w:rsidRPr="00F00680">
        <w:rPr>
          <w:rFonts w:eastAsiaTheme="minorHAnsi"/>
          <w:b/>
          <w:color w:val="000000"/>
          <w:lang w:eastAsia="en-US"/>
        </w:rPr>
        <w:t>.</w:t>
      </w:r>
      <w:r w:rsidR="00F00680">
        <w:rPr>
          <w:rFonts w:eastAsiaTheme="minorHAnsi"/>
          <w:color w:val="000000"/>
          <w:lang w:eastAsia="en-US"/>
        </w:rPr>
        <w:t> Izslēgt 57.panta trešās daļas 2.punktā vārdus "atskaitot iemaksas noguldījumu garantiju fondā".</w:t>
      </w:r>
    </w:p>
    <w:p w:rsidR="00D64764" w:rsidRDefault="00D64764">
      <w:pPr>
        <w:jc w:val="both"/>
        <w:rPr>
          <w:rFonts w:eastAsiaTheme="minorHAnsi"/>
          <w:color w:val="000000"/>
          <w:lang w:eastAsia="en-US"/>
        </w:rPr>
      </w:pPr>
    </w:p>
    <w:p w:rsidR="00D64764" w:rsidRDefault="009D4BE4">
      <w:pPr>
        <w:jc w:val="both"/>
        <w:rPr>
          <w:rFonts w:eastAsiaTheme="minorHAnsi"/>
          <w:color w:val="000000"/>
          <w:lang w:eastAsia="en-US"/>
        </w:rPr>
      </w:pPr>
      <w:r w:rsidRPr="00567BCC">
        <w:rPr>
          <w:rFonts w:eastAsiaTheme="minorHAnsi"/>
          <w:b/>
          <w:color w:val="000000"/>
          <w:lang w:eastAsia="en-US"/>
        </w:rPr>
        <w:t>2</w:t>
      </w:r>
      <w:r w:rsidR="00D619E4">
        <w:rPr>
          <w:rFonts w:eastAsiaTheme="minorHAnsi"/>
          <w:b/>
          <w:color w:val="000000"/>
          <w:lang w:eastAsia="en-US"/>
        </w:rPr>
        <w:t>8</w:t>
      </w:r>
      <w:r w:rsidR="00567BCC" w:rsidRPr="00567BCC">
        <w:rPr>
          <w:rFonts w:eastAsiaTheme="minorHAnsi"/>
          <w:b/>
          <w:color w:val="000000"/>
          <w:lang w:eastAsia="en-US"/>
        </w:rPr>
        <w:t>.</w:t>
      </w:r>
      <w:r w:rsidR="00567BCC">
        <w:rPr>
          <w:rFonts w:eastAsiaTheme="minorHAnsi"/>
          <w:color w:val="000000"/>
          <w:lang w:eastAsia="en-US"/>
        </w:rPr>
        <w:t>  59.</w:t>
      </w:r>
      <w:r w:rsidR="002431D2">
        <w:rPr>
          <w:rFonts w:eastAsiaTheme="minorHAnsi"/>
          <w:color w:val="000000"/>
          <w:lang w:eastAsia="en-US"/>
        </w:rPr>
        <w:t>pantā:</w:t>
      </w:r>
    </w:p>
    <w:p w:rsidR="00D64764" w:rsidRDefault="00D64764">
      <w:pPr>
        <w:jc w:val="both"/>
        <w:rPr>
          <w:rFonts w:eastAsiaTheme="minorHAnsi"/>
          <w:color w:val="000000"/>
          <w:lang w:eastAsia="en-US"/>
        </w:rPr>
      </w:pPr>
    </w:p>
    <w:p w:rsidR="00D64764" w:rsidRDefault="002431D2">
      <w:pPr>
        <w:jc w:val="both"/>
        <w:rPr>
          <w:rFonts w:eastAsiaTheme="minorHAnsi"/>
          <w:color w:val="000000"/>
          <w:lang w:eastAsia="en-US"/>
        </w:rPr>
      </w:pPr>
      <w:r>
        <w:rPr>
          <w:rFonts w:eastAsiaTheme="minorHAnsi"/>
          <w:color w:val="000000"/>
          <w:lang w:eastAsia="en-US"/>
        </w:rPr>
        <w:t>aizstāt otrās daļas 3.punktā vārdus "emitēšanu vai piesaistīšanu" ar vārdu "iegādi";</w:t>
      </w:r>
    </w:p>
    <w:p w:rsidR="00D64764" w:rsidRDefault="00D64764">
      <w:pPr>
        <w:jc w:val="both"/>
        <w:rPr>
          <w:rFonts w:eastAsiaTheme="minorHAnsi"/>
          <w:color w:val="000000"/>
          <w:lang w:eastAsia="en-US"/>
        </w:rPr>
      </w:pPr>
    </w:p>
    <w:p w:rsidR="00D64764" w:rsidRDefault="002431D2">
      <w:pPr>
        <w:jc w:val="both"/>
        <w:rPr>
          <w:rFonts w:ascii="Arial" w:hAnsi="Arial" w:cs="Arial"/>
          <w:color w:val="414142"/>
          <w:sz w:val="15"/>
          <w:szCs w:val="15"/>
          <w:shd w:val="clear" w:color="auto" w:fill="F1F1F1"/>
        </w:rPr>
      </w:pPr>
      <w:r>
        <w:rPr>
          <w:rFonts w:eastAsiaTheme="minorHAnsi"/>
          <w:color w:val="000000"/>
          <w:lang w:eastAsia="en-US"/>
        </w:rPr>
        <w:t xml:space="preserve">papildināt </w:t>
      </w:r>
      <w:r w:rsidR="00567BCC">
        <w:rPr>
          <w:rFonts w:eastAsiaTheme="minorHAnsi"/>
          <w:color w:val="000000"/>
          <w:lang w:eastAsia="en-US"/>
        </w:rPr>
        <w:t>otrās daļas 6.punktu pēc vārdiem "k</w:t>
      </w:r>
      <w:r w:rsidR="00FA54A7">
        <w:rPr>
          <w:rFonts w:eastAsiaTheme="minorHAnsi"/>
          <w:color w:val="000000"/>
          <w:lang w:eastAsia="en-US"/>
        </w:rPr>
        <w:t>ur</w:t>
      </w:r>
      <w:r w:rsidR="00567BCC">
        <w:rPr>
          <w:rFonts w:eastAsiaTheme="minorHAnsi"/>
          <w:color w:val="000000"/>
          <w:lang w:eastAsia="en-US"/>
        </w:rPr>
        <w:t xml:space="preserve">am paredzēta" ar vārdiem "pirmās un otrās kārtas". </w:t>
      </w:r>
    </w:p>
    <w:p w:rsidR="00D64764" w:rsidRDefault="00D64764">
      <w:pPr>
        <w:jc w:val="both"/>
        <w:rPr>
          <w:rFonts w:ascii="Arial" w:hAnsi="Arial" w:cs="Arial"/>
          <w:color w:val="414142"/>
          <w:sz w:val="15"/>
          <w:szCs w:val="15"/>
          <w:shd w:val="clear" w:color="auto" w:fill="F1F1F1"/>
        </w:rPr>
      </w:pPr>
    </w:p>
    <w:p w:rsidR="00D64764" w:rsidRDefault="00D64764">
      <w:pPr>
        <w:jc w:val="both"/>
        <w:rPr>
          <w:rFonts w:ascii="Arial" w:hAnsi="Arial" w:cs="Arial"/>
          <w:color w:val="414142"/>
          <w:sz w:val="15"/>
          <w:szCs w:val="15"/>
          <w:shd w:val="clear" w:color="auto" w:fill="F1F1F1"/>
        </w:rPr>
      </w:pPr>
    </w:p>
    <w:p w:rsidR="00D64764" w:rsidRDefault="00D619E4">
      <w:pPr>
        <w:jc w:val="both"/>
      </w:pPr>
      <w:r>
        <w:rPr>
          <w:b/>
        </w:rPr>
        <w:t>29</w:t>
      </w:r>
      <w:r w:rsidR="00567BCC" w:rsidRPr="00567BCC">
        <w:rPr>
          <w:b/>
        </w:rPr>
        <w:t>.</w:t>
      </w:r>
      <w:r w:rsidR="00567BCC">
        <w:t> Papildināt 60.panta pirmās daļas ievaddaļ</w:t>
      </w:r>
      <w:r w:rsidR="00304992">
        <w:t>u</w:t>
      </w:r>
      <w:r w:rsidR="00567BCC">
        <w:t xml:space="preserve"> pēc vārdiem "ņemot vērā" ar vārdu "vismaz".</w:t>
      </w:r>
    </w:p>
    <w:p w:rsidR="00D64764" w:rsidRDefault="00D64764">
      <w:pPr>
        <w:jc w:val="both"/>
      </w:pPr>
    </w:p>
    <w:p w:rsidR="00D64764" w:rsidRDefault="009D4BE4">
      <w:pPr>
        <w:jc w:val="both"/>
      </w:pPr>
      <w:r w:rsidRPr="009D4BE4">
        <w:rPr>
          <w:b/>
        </w:rPr>
        <w:t>3</w:t>
      </w:r>
      <w:r w:rsidR="00D619E4">
        <w:rPr>
          <w:b/>
        </w:rPr>
        <w:t>0</w:t>
      </w:r>
      <w:r w:rsidRPr="009D4BE4">
        <w:rPr>
          <w:b/>
        </w:rPr>
        <w:t>.</w:t>
      </w:r>
      <w:r>
        <w:t> </w:t>
      </w:r>
      <w:r w:rsidR="002431D2" w:rsidRPr="002431D2">
        <w:t>63.pantā:</w:t>
      </w:r>
    </w:p>
    <w:p w:rsidR="00D64764" w:rsidRDefault="00D64764">
      <w:pPr>
        <w:jc w:val="both"/>
      </w:pPr>
    </w:p>
    <w:p w:rsidR="00D64764" w:rsidRDefault="002431D2">
      <w:pPr>
        <w:jc w:val="both"/>
      </w:pPr>
      <w:r w:rsidRPr="00B42E4C">
        <w:t>izslēgt pirmajā un otrajā daļā vārdus "citas dalībvalsts Eiropas Savienības mātes sabiedrības";</w:t>
      </w:r>
    </w:p>
    <w:p w:rsidR="00D64764" w:rsidRDefault="00D64764">
      <w:pPr>
        <w:jc w:val="both"/>
      </w:pPr>
    </w:p>
    <w:p w:rsidR="00D64764" w:rsidRDefault="00E977D5">
      <w:pPr>
        <w:jc w:val="both"/>
      </w:pPr>
      <w:r w:rsidRPr="00B42E4C">
        <w:t>izteikt pirmās daļas 2.punktu šādā redakcijā:</w:t>
      </w:r>
    </w:p>
    <w:p w:rsidR="00D64764" w:rsidRDefault="00E977D5">
      <w:pPr>
        <w:shd w:val="clear" w:color="auto" w:fill="FFFFFF"/>
        <w:jc w:val="both"/>
      </w:pPr>
      <w:r w:rsidRPr="00B42E4C">
        <w:t>"2) grupai noteikto minimālo pašu kapitāla un atbilstīgo saistību prasību konsolidācijas līmenī.";</w:t>
      </w:r>
    </w:p>
    <w:p w:rsidR="00D64764" w:rsidRDefault="00D64764">
      <w:pPr>
        <w:jc w:val="both"/>
      </w:pPr>
    </w:p>
    <w:p w:rsidR="00D64764" w:rsidRDefault="00B42E4C">
      <w:pPr>
        <w:jc w:val="both"/>
      </w:pPr>
      <w:r w:rsidRPr="00B42E4C">
        <w:t>aizstāt otrās daļas otrajā teikumā vārdus "Eiropas Savienības mātes sabiedrībai" ar vārdiem "Eiropas Savienības mātes iestādei".</w:t>
      </w:r>
    </w:p>
    <w:p w:rsidR="00D64764" w:rsidRDefault="00D64764">
      <w:pPr>
        <w:jc w:val="both"/>
      </w:pPr>
    </w:p>
    <w:p w:rsidR="00D64764" w:rsidRDefault="009D4BE4">
      <w:pPr>
        <w:jc w:val="both"/>
      </w:pPr>
      <w:r w:rsidRPr="009D4BE4">
        <w:rPr>
          <w:b/>
        </w:rPr>
        <w:t>3</w:t>
      </w:r>
      <w:r w:rsidR="00D619E4">
        <w:rPr>
          <w:b/>
        </w:rPr>
        <w:t>1</w:t>
      </w:r>
      <w:r w:rsidRPr="009D4BE4">
        <w:rPr>
          <w:b/>
        </w:rPr>
        <w:t>.</w:t>
      </w:r>
      <w:r>
        <w:t> </w:t>
      </w:r>
      <w:r w:rsidR="00B42E4C" w:rsidRPr="00B42E4C">
        <w:t>Izteikt 64.panta pirmo daļu šādā redakcijā:</w:t>
      </w:r>
    </w:p>
    <w:p w:rsidR="00D64764" w:rsidRDefault="00D64764">
      <w:pPr>
        <w:jc w:val="both"/>
      </w:pPr>
    </w:p>
    <w:p w:rsidR="00D64764" w:rsidRDefault="00B42E4C">
      <w:pPr>
        <w:shd w:val="clear" w:color="auto" w:fill="FFFFFF"/>
        <w:jc w:val="both"/>
      </w:pPr>
      <w:r w:rsidRPr="00B42E4C">
        <w:t>"(1) Finanšu un kapitāla tirgus komisija kā grupas līmeņa noregulējuma iestāde veic visus savā kompetencē esošos pasākumus, lai kopā ar grupas meitas sabiedrības noregulējuma iestādi pieņemtu saskaņotu lēmumu par minimālās pašu kapitāla un atbilstīgo saistību prasības līmeni, ko piemēro meitas sabiedrībai individuāli. Saskaņoto lēmumu pamato, un grupas meitas sabiedrības noregulējuma iestāde un Finanšu un kapitāla tirgus komisija to iesniedz attiecīgi meitas sabiedrībai un Latvijas Republikā reģistrēt</w:t>
      </w:r>
      <w:r w:rsidR="00304992">
        <w:t>aj</w:t>
      </w:r>
      <w:r w:rsidRPr="00B42E4C">
        <w:t>ai Eiropas Savienības mātes iestādei."</w:t>
      </w:r>
    </w:p>
    <w:p w:rsidR="00567BCC" w:rsidRPr="002431D2" w:rsidRDefault="00567BCC" w:rsidP="00950A9D">
      <w:pPr>
        <w:jc w:val="both"/>
      </w:pPr>
    </w:p>
    <w:p w:rsidR="00D64764" w:rsidRDefault="009D4BE4">
      <w:pPr>
        <w:jc w:val="both"/>
      </w:pPr>
      <w:r>
        <w:rPr>
          <w:b/>
        </w:rPr>
        <w:t>3</w:t>
      </w:r>
      <w:r w:rsidR="00D619E4">
        <w:rPr>
          <w:b/>
        </w:rPr>
        <w:t>2</w:t>
      </w:r>
      <w:r w:rsidR="00567BCC" w:rsidRPr="00567BCC">
        <w:rPr>
          <w:b/>
        </w:rPr>
        <w:t>.</w:t>
      </w:r>
      <w:r w:rsidR="00567BCC">
        <w:t> </w:t>
      </w:r>
      <w:r w:rsidR="00567BCC" w:rsidRPr="00567BCC">
        <w:t>Izteikt 65.panta trešo daļu šādā redakcijā:</w:t>
      </w:r>
    </w:p>
    <w:p w:rsidR="00D64764" w:rsidRDefault="00D64764">
      <w:pPr>
        <w:jc w:val="both"/>
      </w:pPr>
    </w:p>
    <w:p w:rsidR="00D64764" w:rsidRDefault="00567BCC">
      <w:pPr>
        <w:shd w:val="clear" w:color="auto" w:fill="FFFFFF"/>
        <w:jc w:val="both"/>
      </w:pPr>
      <w:r w:rsidRPr="00567BCC">
        <w:t>"(3) Lēmumi, kas pieņemti saskaņā ar šā likuma prasībām par minimālās pašu kapitāla un atbilstīgo saistību prasības noteikšanu, var paredzēt, ka minimālo pašu kapitāla un atbilstīgo saistību prasību konsolidācijas līmenī vai individuāli</w:t>
      </w:r>
      <w:r w:rsidR="00FA54A7">
        <w:t xml:space="preserve"> izpilda</w:t>
      </w:r>
      <w:r w:rsidRPr="00567BCC">
        <w:t xml:space="preserve">, daļēji izmantojot līgumiskus iekšējās </w:t>
      </w:r>
      <w:proofErr w:type="spellStart"/>
      <w:r w:rsidRPr="00567BCC">
        <w:t>rekapitalizācijas</w:t>
      </w:r>
      <w:proofErr w:type="spellEnd"/>
      <w:r w:rsidRPr="00567BCC">
        <w:t xml:space="preserve"> instrumentus</w:t>
      </w:r>
      <w:r w:rsidR="00304992" w:rsidRPr="00567BCC">
        <w:t>.</w:t>
      </w:r>
      <w:r w:rsidRPr="00567BCC">
        <w:t>"</w:t>
      </w:r>
    </w:p>
    <w:p w:rsidR="00D64764" w:rsidRDefault="00D64764">
      <w:pPr>
        <w:shd w:val="clear" w:color="auto" w:fill="FFFFFF"/>
        <w:jc w:val="both"/>
      </w:pPr>
    </w:p>
    <w:p w:rsidR="00D64764" w:rsidRDefault="009D4BE4">
      <w:pPr>
        <w:shd w:val="clear" w:color="auto" w:fill="FFFFFF"/>
        <w:jc w:val="both"/>
      </w:pPr>
      <w:r w:rsidRPr="0023409D">
        <w:rPr>
          <w:b/>
        </w:rPr>
        <w:t>3</w:t>
      </w:r>
      <w:r w:rsidR="00D619E4">
        <w:rPr>
          <w:b/>
        </w:rPr>
        <w:t>3</w:t>
      </w:r>
      <w:r w:rsidR="0023409D" w:rsidRPr="0023409D">
        <w:rPr>
          <w:b/>
        </w:rPr>
        <w:t>.</w:t>
      </w:r>
      <w:r w:rsidR="0023409D">
        <w:t> </w:t>
      </w:r>
      <w:r w:rsidR="00C521E5">
        <w:t>68.pantā:</w:t>
      </w:r>
    </w:p>
    <w:p w:rsidR="00D64764" w:rsidRDefault="00D64764">
      <w:pPr>
        <w:shd w:val="clear" w:color="auto" w:fill="FFFFFF"/>
        <w:jc w:val="both"/>
      </w:pPr>
    </w:p>
    <w:p w:rsidR="00D64764" w:rsidRDefault="00C521E5">
      <w:pPr>
        <w:shd w:val="clear" w:color="auto" w:fill="FFFFFF"/>
        <w:jc w:val="both"/>
      </w:pPr>
      <w:r>
        <w:t xml:space="preserve">aizstāt </w:t>
      </w:r>
      <w:r w:rsidR="0023409D">
        <w:t xml:space="preserve">pirmās daļas </w:t>
      </w:r>
      <w:r w:rsidR="0023409D" w:rsidRPr="00C521E5">
        <w:t xml:space="preserve">ievaddaļā </w:t>
      </w:r>
      <w:r w:rsidR="00304992" w:rsidRPr="00C521E5">
        <w:t xml:space="preserve">skaitli </w:t>
      </w:r>
      <w:r w:rsidR="0023409D" w:rsidRPr="00C521E5">
        <w:t>"</w:t>
      </w:r>
      <w:hyperlink r:id="rId13" w:anchor="p76" w:tgtFrame="_blank" w:history="1">
        <w:r w:rsidR="0023409D" w:rsidRPr="00C521E5">
          <w:t>76</w:t>
        </w:r>
      </w:hyperlink>
      <w:r w:rsidR="0023409D" w:rsidRPr="00C521E5">
        <w:t xml:space="preserve">" ar </w:t>
      </w:r>
      <w:r w:rsidR="00304992" w:rsidRPr="00C521E5">
        <w:t xml:space="preserve">skaitli </w:t>
      </w:r>
      <w:r w:rsidR="00D408C0">
        <w:t>“</w:t>
      </w:r>
      <w:r w:rsidR="0023409D" w:rsidRPr="00C521E5">
        <w:t>77"</w:t>
      </w:r>
      <w:r w:rsidR="00304992">
        <w:t>;</w:t>
      </w:r>
    </w:p>
    <w:p w:rsidR="00D64764" w:rsidRDefault="00D64764">
      <w:pPr>
        <w:jc w:val="both"/>
      </w:pPr>
    </w:p>
    <w:p w:rsidR="00D64764" w:rsidRDefault="00C521E5">
      <w:pPr>
        <w:jc w:val="both"/>
      </w:pPr>
      <w:r w:rsidRPr="00C521E5">
        <w:t xml:space="preserve">izteikt pirmās daļas 2.punkta </w:t>
      </w:r>
      <w:r w:rsidR="00007797">
        <w:t>"</w:t>
      </w:r>
      <w:r w:rsidRPr="00C521E5">
        <w:t>a</w:t>
      </w:r>
      <w:r w:rsidR="00007797">
        <w:t>"</w:t>
      </w:r>
      <w:r w:rsidRPr="00C521E5">
        <w:t xml:space="preserve"> un </w:t>
      </w:r>
      <w:r w:rsidR="00007797">
        <w:t>"</w:t>
      </w:r>
      <w:r w:rsidRPr="00C521E5">
        <w:t>b</w:t>
      </w:r>
      <w:r w:rsidR="00007797">
        <w:t>"</w:t>
      </w:r>
      <w:r w:rsidRPr="00C521E5">
        <w:t xml:space="preserve"> apakšpunktu šādā redakcijā:</w:t>
      </w:r>
    </w:p>
    <w:p w:rsidR="00D64764" w:rsidRDefault="00C521E5">
      <w:pPr>
        <w:shd w:val="clear" w:color="auto" w:fill="FFFFFF"/>
        <w:jc w:val="both"/>
      </w:pPr>
      <w:r w:rsidRPr="00C521E5">
        <w:t>"a) saskaņā ar šā likuma </w:t>
      </w:r>
      <w:hyperlink r:id="rId14" w:anchor="p77" w:tgtFrame="_blank" w:history="1">
        <w:r w:rsidRPr="00C521E5">
          <w:t>77.panta</w:t>
        </w:r>
      </w:hyperlink>
      <w:r w:rsidRPr="00C521E5">
        <w:t> otrajā daļā minētajām tiesībām attiecīgos kapitāla instrumentus, kurus iestāde ir emitējusi vai piesaistījusi;</w:t>
      </w:r>
    </w:p>
    <w:p w:rsidR="00D64764" w:rsidRDefault="00C521E5">
      <w:pPr>
        <w:shd w:val="clear" w:color="auto" w:fill="FFFFFF"/>
        <w:jc w:val="both"/>
      </w:pPr>
      <w:r w:rsidRPr="00C521E5">
        <w:t>b) saskaņā ar šā likuma 85.panta pirmās daļas 6.punktā minētajām tiesībām atbilstīgās saistības, kuras noregulējamā iestāde ir emitējusi vai piesaistījusi.";</w:t>
      </w:r>
    </w:p>
    <w:p w:rsidR="00D64764" w:rsidRDefault="00D64764">
      <w:pPr>
        <w:shd w:val="clear" w:color="auto" w:fill="FFFFFF"/>
        <w:jc w:val="both"/>
      </w:pPr>
    </w:p>
    <w:p w:rsidR="00D64764" w:rsidRDefault="00C521E5">
      <w:pPr>
        <w:shd w:val="clear" w:color="auto" w:fill="FFFFFF"/>
        <w:jc w:val="both"/>
      </w:pPr>
      <w:r w:rsidRPr="00C521E5">
        <w:t>papildināt trešās daļas 1.punktu pirms vārdiem "finanšu sabiedrība" ar vārdiem "iestāde vai".</w:t>
      </w:r>
    </w:p>
    <w:p w:rsidR="00D64764" w:rsidRDefault="00D64764">
      <w:pPr>
        <w:shd w:val="clear" w:color="auto" w:fill="FFFFFF"/>
        <w:jc w:val="both"/>
      </w:pPr>
    </w:p>
    <w:p w:rsidR="00D64764" w:rsidRDefault="009D4BE4">
      <w:pPr>
        <w:shd w:val="clear" w:color="auto" w:fill="FFFFFF"/>
        <w:jc w:val="both"/>
      </w:pPr>
      <w:r w:rsidRPr="009D4BE4">
        <w:rPr>
          <w:b/>
        </w:rPr>
        <w:t>3</w:t>
      </w:r>
      <w:r w:rsidR="00D619E4">
        <w:rPr>
          <w:b/>
        </w:rPr>
        <w:t>4</w:t>
      </w:r>
      <w:r w:rsidRPr="009D4BE4">
        <w:rPr>
          <w:b/>
        </w:rPr>
        <w:t>.</w:t>
      </w:r>
      <w:r>
        <w:t> </w:t>
      </w:r>
      <w:r w:rsidR="00C521E5" w:rsidRPr="00C521E5">
        <w:t>69.pantā:</w:t>
      </w:r>
    </w:p>
    <w:p w:rsidR="00D64764" w:rsidRDefault="00D64764">
      <w:pPr>
        <w:shd w:val="clear" w:color="auto" w:fill="FFFFFF"/>
        <w:jc w:val="both"/>
      </w:pPr>
    </w:p>
    <w:p w:rsidR="00D64764" w:rsidRDefault="00C521E5">
      <w:pPr>
        <w:shd w:val="clear" w:color="auto" w:fill="FFFFFF"/>
        <w:jc w:val="both"/>
      </w:pPr>
      <w:r>
        <w:t>i</w:t>
      </w:r>
      <w:r w:rsidRPr="00C521E5">
        <w:t>zteikt pirmās daļas ievaddaļu šādā redakcijā:</w:t>
      </w:r>
    </w:p>
    <w:p w:rsidR="00D64764" w:rsidRDefault="00C521E5">
      <w:pPr>
        <w:shd w:val="clear" w:color="auto" w:fill="FFFFFF"/>
        <w:jc w:val="both"/>
      </w:pPr>
      <w:r w:rsidRPr="00C521E5">
        <w:t xml:space="preserve">"(1) Piemērojot iekšējās </w:t>
      </w:r>
      <w:proofErr w:type="spellStart"/>
      <w:r w:rsidRPr="00C521E5">
        <w:t>rekapitalizācijas</w:t>
      </w:r>
      <w:proofErr w:type="spellEnd"/>
      <w:r w:rsidRPr="00C521E5">
        <w:t xml:space="preserve"> instrumentu, Finanšu un kapitāla tirgus komisija īsteno norakstīšanas vai konvertēšanas tiesības, ņemot vērā šā</w:t>
      </w:r>
      <w:r w:rsidR="00304992">
        <w:t xml:space="preserve"> </w:t>
      </w:r>
      <w:r w:rsidRPr="00C521E5">
        <w:t>likuma</w:t>
      </w:r>
      <w:r w:rsidR="00304992">
        <w:t xml:space="preserve"> </w:t>
      </w:r>
      <w:hyperlink r:id="rId15" w:anchor="p54" w:tgtFrame="_blank" w:history="1">
        <w:r w:rsidRPr="00C521E5">
          <w:t>54.pantā</w:t>
        </w:r>
      </w:hyperlink>
      <w:r w:rsidRPr="00C521E5">
        <w:t> un </w:t>
      </w:r>
      <w:hyperlink r:id="rId16" w:anchor="p55" w:tgtFrame="_blank" w:history="1">
        <w:r w:rsidRPr="00C521E5">
          <w:t>55.panta</w:t>
        </w:r>
      </w:hyperlink>
      <w:r w:rsidRPr="00C521E5">
        <w:t> pirmajā daļā minētos saistību izslēgšanas gadījumus un secīgi arī visas šādas prasības:";</w:t>
      </w:r>
    </w:p>
    <w:p w:rsidR="00D64764" w:rsidRDefault="00D64764">
      <w:pPr>
        <w:shd w:val="clear" w:color="auto" w:fill="FFFFFF"/>
        <w:jc w:val="both"/>
      </w:pPr>
    </w:p>
    <w:p w:rsidR="00C521E5" w:rsidRPr="00C521E5" w:rsidRDefault="00C521E5" w:rsidP="00950A9D">
      <w:pPr>
        <w:jc w:val="both"/>
      </w:pPr>
      <w:r>
        <w:t>i</w:t>
      </w:r>
      <w:r w:rsidRPr="00C521E5">
        <w:t>zteikt pirmās daļas 5.punktu šādā redakcijā:</w:t>
      </w:r>
    </w:p>
    <w:p w:rsidR="00D64764" w:rsidRDefault="00C521E5">
      <w:pPr>
        <w:shd w:val="clear" w:color="auto" w:fill="FFFFFF"/>
        <w:jc w:val="both"/>
      </w:pPr>
      <w:r w:rsidRPr="00C521E5">
        <w:t xml:space="preserve">"5) Finanšu un kapitāla tirgus komisija noraksta pārējo atbilstīgo saistību, kas nav pakārtotās saistības, pamatsummu vai neatmaksāto summu nepieciešamajā apmērā saskaņā ar kreditoru prasījumu apmierināšanas kārtību, kas piemērojama maksātnespējas procesa gadījumā, ievērojot </w:t>
      </w:r>
      <w:r w:rsidR="00007797">
        <w:t xml:space="preserve">šā </w:t>
      </w:r>
      <w:r w:rsidRPr="00C521E5">
        <w:t>likuma </w:t>
      </w:r>
      <w:hyperlink r:id="rId17" w:anchor="p54" w:tgtFrame="_blank" w:history="1">
        <w:r w:rsidRPr="00C521E5">
          <w:t>54.</w:t>
        </w:r>
      </w:hyperlink>
      <w:r w:rsidRPr="00C521E5">
        <w:t>, </w:t>
      </w:r>
      <w:hyperlink r:id="rId18" w:anchor="p55" w:tgtFrame="_blank" w:history="1">
        <w:r w:rsidRPr="00C521E5">
          <w:t>55.</w:t>
        </w:r>
      </w:hyperlink>
      <w:r w:rsidRPr="00C521E5">
        <w:t>, </w:t>
      </w:r>
      <w:hyperlink r:id="rId19" w:anchor="p56" w:tgtFrame="_blank" w:history="1">
        <w:r w:rsidRPr="00C521E5">
          <w:t>56.</w:t>
        </w:r>
      </w:hyperlink>
      <w:r w:rsidRPr="00C521E5">
        <w:t>, </w:t>
      </w:r>
      <w:hyperlink r:id="rId20" w:anchor="p57" w:tgtFrame="_blank" w:history="1">
        <w:r w:rsidRPr="00C521E5">
          <w:t>57. </w:t>
        </w:r>
      </w:hyperlink>
      <w:r w:rsidRPr="00C521E5">
        <w:t>un </w:t>
      </w:r>
      <w:hyperlink r:id="rId21" w:anchor="p58" w:tgtFrame="_blank" w:history="1">
        <w:r w:rsidRPr="00C521E5">
          <w:t>58.pantu</w:t>
        </w:r>
      </w:hyperlink>
      <w:r w:rsidRPr="00C521E5">
        <w:t xml:space="preserve"> un šā panta pirmās daļas 1., 2., 3. un 4.punktu, lai iegūtu šā likuma </w:t>
      </w:r>
      <w:hyperlink r:id="rId22" w:anchor="p68" w:tgtFrame="_blank" w:history="1">
        <w:r w:rsidRPr="00C521E5">
          <w:t>68.panta</w:t>
        </w:r>
      </w:hyperlink>
      <w:r w:rsidRPr="00C521E5">
        <w:t> ceturtās daļas 2. un 3.punktā minēto kopsummu, ja kopējais akciju vai citu īpašumtiesību instrumentu, attiecīgo kapitāla instrumentu un atbilstīgo saistību samazinājums atbilstoši šā panta pirmās daļas 1., 2., 3. un 4.punktam ir mazāks nekā šā likuma </w:t>
      </w:r>
      <w:hyperlink r:id="rId23" w:anchor="p68" w:tgtFrame="_blank" w:history="1">
        <w:r w:rsidRPr="00C521E5">
          <w:t>68.panta</w:t>
        </w:r>
      </w:hyperlink>
      <w:r w:rsidRPr="00C521E5">
        <w:t> </w:t>
      </w:r>
      <w:r w:rsidRPr="008D006B">
        <w:t>ceturtās daļas 2. un 3.punktā minētā kopsumma."</w:t>
      </w:r>
    </w:p>
    <w:p w:rsidR="00D64764" w:rsidRDefault="00D64764">
      <w:pPr>
        <w:shd w:val="clear" w:color="auto" w:fill="FFFFFF"/>
        <w:jc w:val="both"/>
      </w:pPr>
    </w:p>
    <w:p w:rsidR="00D64764" w:rsidRDefault="009D4BE4">
      <w:pPr>
        <w:shd w:val="clear" w:color="auto" w:fill="FFFFFF"/>
        <w:jc w:val="both"/>
      </w:pPr>
      <w:r w:rsidRPr="009D4BE4">
        <w:rPr>
          <w:b/>
        </w:rPr>
        <w:lastRenderedPageBreak/>
        <w:t>3</w:t>
      </w:r>
      <w:r w:rsidR="00D619E4">
        <w:rPr>
          <w:b/>
        </w:rPr>
        <w:t>5</w:t>
      </w:r>
      <w:r w:rsidRPr="009D4BE4">
        <w:rPr>
          <w:b/>
        </w:rPr>
        <w:t>.</w:t>
      </w:r>
      <w:r>
        <w:t> </w:t>
      </w:r>
      <w:r w:rsidR="008D006B" w:rsidRPr="008D006B">
        <w:t>Izteikt 70.panta trešo daļu šādā redakcijā:</w:t>
      </w:r>
    </w:p>
    <w:p w:rsidR="00D64764" w:rsidRDefault="00D64764">
      <w:pPr>
        <w:shd w:val="clear" w:color="auto" w:fill="FFFFFF"/>
        <w:jc w:val="both"/>
      </w:pPr>
    </w:p>
    <w:p w:rsidR="00D64764" w:rsidRDefault="008D006B">
      <w:pPr>
        <w:shd w:val="clear" w:color="auto" w:fill="FFFFFF"/>
        <w:jc w:val="both"/>
      </w:pPr>
      <w:r w:rsidRPr="008D006B">
        <w:t>"(3) Ja uz atvasināto instrumentu darījumiem attiecas savstarpējā ieskaita līgums, Finanšu un kapitāla tirgus komisija vai vērtētājs nosaka no šiem darījumiem izrietošās saistības, ņemot vērā savstarpējā ieskaita līgumu, kas ir daļa no šā likuma </w:t>
      </w:r>
      <w:hyperlink r:id="rId24" w:anchor="p45" w:tgtFrame="_blank" w:history="1">
        <w:r w:rsidRPr="008D006B">
          <w:t>45.</w:t>
        </w:r>
      </w:hyperlink>
      <w:r w:rsidRPr="008D006B">
        <w:t>, </w:t>
      </w:r>
      <w:hyperlink r:id="rId25" w:anchor="p46" w:tgtFrame="_blank" w:history="1">
        <w:r w:rsidRPr="008D006B">
          <w:t>46. </w:t>
        </w:r>
      </w:hyperlink>
      <w:r w:rsidRPr="008D006B">
        <w:t>un </w:t>
      </w:r>
      <w:hyperlink r:id="rId26" w:anchor="p47" w:tgtFrame="_blank" w:history="1">
        <w:r w:rsidRPr="008D006B">
          <w:t>47.pantā</w:t>
        </w:r>
      </w:hyperlink>
      <w:r w:rsidRPr="008D006B">
        <w:t> paredzētās vērtēšanas."</w:t>
      </w:r>
    </w:p>
    <w:p w:rsidR="00C521E5" w:rsidRDefault="00C521E5" w:rsidP="00950A9D">
      <w:pPr>
        <w:jc w:val="both"/>
      </w:pPr>
    </w:p>
    <w:p w:rsidR="00D64764" w:rsidRDefault="009D4BE4">
      <w:pPr>
        <w:jc w:val="both"/>
      </w:pPr>
      <w:r w:rsidRPr="009D4BE4">
        <w:rPr>
          <w:b/>
        </w:rPr>
        <w:t>3</w:t>
      </w:r>
      <w:r w:rsidR="00D619E4">
        <w:rPr>
          <w:b/>
        </w:rPr>
        <w:t>6</w:t>
      </w:r>
      <w:r w:rsidRPr="009D4BE4">
        <w:rPr>
          <w:b/>
        </w:rPr>
        <w:t>.</w:t>
      </w:r>
      <w:r>
        <w:t> </w:t>
      </w:r>
      <w:r w:rsidR="002647A2">
        <w:t>73.pantā:</w:t>
      </w:r>
    </w:p>
    <w:p w:rsidR="00D64764" w:rsidRDefault="00D64764">
      <w:pPr>
        <w:jc w:val="both"/>
      </w:pPr>
    </w:p>
    <w:p w:rsidR="00D64764" w:rsidRDefault="002647A2">
      <w:pPr>
        <w:jc w:val="both"/>
      </w:pPr>
      <w:r>
        <w:t>izslēgt piektajā daļā vārdu "</w:t>
      </w:r>
      <w:proofErr w:type="spellStart"/>
      <w:r>
        <w:t>citastarp</w:t>
      </w:r>
      <w:proofErr w:type="spellEnd"/>
      <w:r>
        <w:t>";</w:t>
      </w:r>
    </w:p>
    <w:p w:rsidR="00D64764" w:rsidRDefault="00D64764">
      <w:pPr>
        <w:jc w:val="both"/>
      </w:pPr>
    </w:p>
    <w:p w:rsidR="00D64764" w:rsidRDefault="002647A2">
      <w:pPr>
        <w:jc w:val="both"/>
      </w:pPr>
      <w:r>
        <w:t>aizstāt vienpadsmitajā daļā vārdus "finanšu sabiedrības" ar vārdu "iestādes".</w:t>
      </w:r>
    </w:p>
    <w:p w:rsidR="00D64764" w:rsidRDefault="00D64764">
      <w:pPr>
        <w:jc w:val="both"/>
      </w:pPr>
    </w:p>
    <w:p w:rsidR="00D64764" w:rsidRDefault="009D4BE4">
      <w:pPr>
        <w:jc w:val="both"/>
      </w:pPr>
      <w:r w:rsidRPr="00C521E5">
        <w:rPr>
          <w:b/>
        </w:rPr>
        <w:t>3</w:t>
      </w:r>
      <w:r w:rsidR="00D619E4">
        <w:rPr>
          <w:b/>
        </w:rPr>
        <w:t>7</w:t>
      </w:r>
      <w:r w:rsidR="00567BCC" w:rsidRPr="00C521E5">
        <w:rPr>
          <w:b/>
        </w:rPr>
        <w:t>.</w:t>
      </w:r>
      <w:r w:rsidR="00567BCC" w:rsidRPr="00C521E5">
        <w:t> 76.pantā:</w:t>
      </w:r>
    </w:p>
    <w:p w:rsidR="00D64764" w:rsidRDefault="00D64764">
      <w:pPr>
        <w:jc w:val="both"/>
      </w:pPr>
    </w:p>
    <w:p w:rsidR="00D64764" w:rsidRDefault="00567BCC">
      <w:pPr>
        <w:jc w:val="both"/>
      </w:pPr>
      <w:r>
        <w:t>i</w:t>
      </w:r>
      <w:r w:rsidRPr="00567BCC">
        <w:t>zteikt pirmās daļas 2.punktu šādā redakcijā:</w:t>
      </w:r>
    </w:p>
    <w:p w:rsidR="00D64764" w:rsidRDefault="00567BCC">
      <w:pPr>
        <w:shd w:val="clear" w:color="auto" w:fill="FFFFFF"/>
        <w:jc w:val="both"/>
      </w:pPr>
      <w:r w:rsidRPr="00567BCC">
        <w:t xml:space="preserve">"2) nav fizisko personu un </w:t>
      </w:r>
      <w:proofErr w:type="spellStart"/>
      <w:r w:rsidRPr="00567BCC">
        <w:t>mikrouzņēmumu</w:t>
      </w:r>
      <w:proofErr w:type="spellEnd"/>
      <w:r w:rsidRPr="00567BCC">
        <w:t xml:space="preserve">, mazo un vidējo uzņēmumu </w:t>
      </w:r>
      <w:r w:rsidRPr="006213AD">
        <w:t>prasījumi virs</w:t>
      </w:r>
      <w:r w:rsidRPr="00567BCC">
        <w:t xml:space="preserve"> garantētajā atlīdzībā izmaksājamās summas;";</w:t>
      </w:r>
    </w:p>
    <w:p w:rsidR="00D64764" w:rsidRDefault="00D64764">
      <w:pPr>
        <w:shd w:val="clear" w:color="auto" w:fill="FFFFFF"/>
        <w:jc w:val="both"/>
      </w:pPr>
    </w:p>
    <w:p w:rsidR="00D64764" w:rsidRDefault="00567BCC">
      <w:pPr>
        <w:shd w:val="clear" w:color="auto" w:fill="FFFFFF"/>
        <w:jc w:val="both"/>
      </w:pPr>
      <w:r>
        <w:t>i</w:t>
      </w:r>
      <w:r w:rsidRPr="00567BCC">
        <w:t>zteikt trešo daļu šādā redakcijā:</w:t>
      </w:r>
    </w:p>
    <w:p w:rsidR="00D64764" w:rsidRDefault="00567BCC">
      <w:pPr>
        <w:shd w:val="clear" w:color="auto" w:fill="FFFFFF"/>
        <w:jc w:val="both"/>
      </w:pPr>
      <w:r w:rsidRPr="00567BCC">
        <w:t>"</w:t>
      </w:r>
      <w:r w:rsidR="00E716E6">
        <w:t>(</w:t>
      </w:r>
      <w:r w:rsidRPr="00567BCC">
        <w:t>3) Finanšu un kapitāla tirgus komisija ir tiesīga pieprasīt iestādei vai finanšu sabiedrībai sniegt juridisku atzinumu par šā panta otrajā daļā minēto nolīgumu īstenošanas iespējamību</w:t>
      </w:r>
      <w:r w:rsidR="002F1814" w:rsidRPr="00567BCC">
        <w:t>.</w:t>
      </w:r>
      <w:r w:rsidRPr="00567BCC">
        <w:t>"</w:t>
      </w:r>
    </w:p>
    <w:p w:rsidR="00D64764" w:rsidRDefault="00D64764">
      <w:pPr>
        <w:shd w:val="clear" w:color="auto" w:fill="FFFFFF"/>
        <w:jc w:val="both"/>
      </w:pPr>
    </w:p>
    <w:p w:rsidR="00D64764" w:rsidRDefault="009D4BE4">
      <w:pPr>
        <w:shd w:val="clear" w:color="auto" w:fill="FFFFFF"/>
        <w:jc w:val="both"/>
      </w:pPr>
      <w:r w:rsidRPr="009D4BE4">
        <w:rPr>
          <w:b/>
        </w:rPr>
        <w:t>3</w:t>
      </w:r>
      <w:r w:rsidR="00D619E4">
        <w:rPr>
          <w:b/>
        </w:rPr>
        <w:t>8</w:t>
      </w:r>
      <w:r w:rsidRPr="009D4BE4">
        <w:rPr>
          <w:b/>
        </w:rPr>
        <w:t>.</w:t>
      </w:r>
      <w:r>
        <w:t> </w:t>
      </w:r>
      <w:r w:rsidR="002647A2">
        <w:t>Papildināt 77.panta devītās daļas otr</w:t>
      </w:r>
      <w:r w:rsidR="002F1814">
        <w:t>o</w:t>
      </w:r>
      <w:r w:rsidR="002647A2">
        <w:t xml:space="preserve"> teiku</w:t>
      </w:r>
      <w:r w:rsidR="00007797">
        <w:t>m</w:t>
      </w:r>
      <w:r w:rsidR="002F1814">
        <w:t>u</w:t>
      </w:r>
      <w:r w:rsidR="002647A2">
        <w:t xml:space="preserve"> pirms vārdiem "finanšu sabiedrību" ar vārdiem "iestādi vai". </w:t>
      </w:r>
    </w:p>
    <w:p w:rsidR="00D64764" w:rsidRDefault="00D64764">
      <w:pPr>
        <w:shd w:val="clear" w:color="auto" w:fill="FFFFFF"/>
        <w:jc w:val="both"/>
      </w:pPr>
    </w:p>
    <w:p w:rsidR="00D64764" w:rsidRDefault="00D619E4">
      <w:pPr>
        <w:shd w:val="clear" w:color="auto" w:fill="FFFFFF"/>
        <w:jc w:val="both"/>
      </w:pPr>
      <w:r>
        <w:rPr>
          <w:b/>
        </w:rPr>
        <w:t>39</w:t>
      </w:r>
      <w:r w:rsidR="009D4BE4" w:rsidRPr="009D4BE4">
        <w:rPr>
          <w:b/>
        </w:rPr>
        <w:t>.</w:t>
      </w:r>
      <w:r w:rsidR="009D4BE4">
        <w:t> </w:t>
      </w:r>
      <w:r w:rsidR="002647A2">
        <w:t>78.pantā:</w:t>
      </w:r>
    </w:p>
    <w:p w:rsidR="00D64764" w:rsidRDefault="00D64764">
      <w:pPr>
        <w:shd w:val="clear" w:color="auto" w:fill="FFFFFF"/>
        <w:jc w:val="both"/>
      </w:pPr>
    </w:p>
    <w:p w:rsidR="00D64764" w:rsidRDefault="00365D51">
      <w:pPr>
        <w:shd w:val="clear" w:color="auto" w:fill="FFFFFF"/>
        <w:jc w:val="both"/>
      </w:pPr>
      <w:r>
        <w:t xml:space="preserve">izteikt </w:t>
      </w:r>
      <w:r w:rsidR="002647A2">
        <w:t xml:space="preserve">pirmās daļas 2. un </w:t>
      </w:r>
      <w:r w:rsidR="002647A2" w:rsidRPr="002647A2">
        <w:t>3.punktu šādā redakcijā:</w:t>
      </w:r>
    </w:p>
    <w:p w:rsidR="00D64764" w:rsidRDefault="002647A2">
      <w:pPr>
        <w:shd w:val="clear" w:color="auto" w:fill="FFFFFF"/>
        <w:jc w:val="both"/>
      </w:pPr>
      <w:r w:rsidRPr="002647A2">
        <w:t xml:space="preserve">"2) pirmā līmeņa papildu kapitāla instrumentu pamatsummu noraksta vai konvertē pirmā līmeņa pamata kapitāla instrumentos vai gan noraksta, gan konvertē pirmā līmeņa pamata kapitāla instrumentos, lai sasniegtu šā likuma </w:t>
      </w:r>
      <w:hyperlink r:id="rId27" w:anchor="p38" w:tgtFrame="_blank" w:history="1">
        <w:r w:rsidRPr="002647A2">
          <w:t>38.pantā</w:t>
        </w:r>
      </w:hyperlink>
      <w:r w:rsidRPr="002647A2">
        <w:t xml:space="preserve"> minētos </w:t>
      </w:r>
      <w:r w:rsidRPr="006F5DC6">
        <w:t xml:space="preserve">noregulējuma </w:t>
      </w:r>
      <w:r w:rsidR="009571F6">
        <w:t>mērķus, vai atbilstoši attiecīgo kapitāla instrumentu zaudējumu segšanas spējai atkarībā no tā, kura vērtība ir mazāka;</w:t>
      </w:r>
    </w:p>
    <w:p w:rsidR="00D64764" w:rsidRDefault="009571F6">
      <w:pPr>
        <w:shd w:val="clear" w:color="auto" w:fill="FFFFFF"/>
        <w:jc w:val="both"/>
      </w:pPr>
      <w:r>
        <w:t>3) otrā līmeņa kapitāla instrumentu pamatsummu noraksta vai konvertē pirmā līmeņa pamata kapitāla instrumentos vai gan noraksta, gan konvertē pirmā līmeņa pamata kapitāla instrumentos, lai sasniegtu šā likuma </w:t>
      </w:r>
      <w:hyperlink r:id="rId28" w:anchor="p38" w:tgtFrame="_blank" w:history="1">
        <w:r>
          <w:t>38.pantā</w:t>
        </w:r>
      </w:hyperlink>
      <w:r w:rsidR="002647A2" w:rsidRPr="006F5DC6">
        <w:t xml:space="preserve"> minētos noregulējuma </w:t>
      </w:r>
      <w:r>
        <w:t>mērķus, vai atbilstoši attiecīgo kapitāla instrumentu zaudējumu segšanas spējai atkarībā no tā, kura vērtība ir mazāka.";</w:t>
      </w:r>
    </w:p>
    <w:p w:rsidR="00D64764" w:rsidRDefault="00D64764">
      <w:pPr>
        <w:shd w:val="clear" w:color="auto" w:fill="FFFFFF"/>
        <w:jc w:val="both"/>
      </w:pPr>
    </w:p>
    <w:p w:rsidR="00D64764" w:rsidRDefault="009571F6">
      <w:pPr>
        <w:shd w:val="clear" w:color="auto" w:fill="FFFFFF"/>
        <w:jc w:val="both"/>
      </w:pPr>
      <w:r>
        <w:t>papildināt ceturtās daļas ievaddaļu un 1.punktu pirms vārdiem "finanšu sabiedrība" (attiecīgā</w:t>
      </w:r>
      <w:r w:rsidR="002F1814">
        <w:t xml:space="preserve"> locījumā) </w:t>
      </w:r>
      <w:r w:rsidR="00F862AE">
        <w:t xml:space="preserve">ar vārdiem "iestāde vai" </w:t>
      </w:r>
      <w:r w:rsidR="002F1814">
        <w:t>(</w:t>
      </w:r>
      <w:r w:rsidR="00F862AE">
        <w:t>attiecīgā locījumā</w:t>
      </w:r>
      <w:r w:rsidR="002F1814">
        <w:t>)</w:t>
      </w:r>
      <w:r w:rsidR="00F862AE">
        <w:t>.</w:t>
      </w:r>
    </w:p>
    <w:p w:rsidR="00D64764" w:rsidRDefault="00D64764">
      <w:pPr>
        <w:shd w:val="clear" w:color="auto" w:fill="FFFFFF"/>
        <w:jc w:val="both"/>
      </w:pPr>
    </w:p>
    <w:p w:rsidR="00D64764" w:rsidRDefault="009D4BE4">
      <w:pPr>
        <w:shd w:val="clear" w:color="auto" w:fill="FFFFFF"/>
        <w:jc w:val="both"/>
      </w:pPr>
      <w:r w:rsidRPr="009D4BE4">
        <w:rPr>
          <w:b/>
        </w:rPr>
        <w:t>4</w:t>
      </w:r>
      <w:r w:rsidR="00D619E4">
        <w:rPr>
          <w:b/>
        </w:rPr>
        <w:t>0</w:t>
      </w:r>
      <w:r w:rsidRPr="009D4BE4">
        <w:rPr>
          <w:b/>
        </w:rPr>
        <w:t>.</w:t>
      </w:r>
      <w:r>
        <w:t> </w:t>
      </w:r>
      <w:r w:rsidR="00F862AE">
        <w:t>80.pantā:</w:t>
      </w:r>
    </w:p>
    <w:p w:rsidR="00D64764" w:rsidRDefault="00D64764">
      <w:pPr>
        <w:shd w:val="clear" w:color="auto" w:fill="FFFFFF"/>
        <w:jc w:val="both"/>
      </w:pPr>
    </w:p>
    <w:p w:rsidR="00D64764" w:rsidRDefault="009D4BE4">
      <w:pPr>
        <w:shd w:val="clear" w:color="auto" w:fill="FFFFFF"/>
        <w:jc w:val="both"/>
      </w:pPr>
      <w:r>
        <w:t xml:space="preserve">aizstāt </w:t>
      </w:r>
      <w:r w:rsidR="00F862AE">
        <w:t>otrajā daļā vārdus "finanšu sabiedrību" ar vārdu "iestādi";</w:t>
      </w:r>
    </w:p>
    <w:p w:rsidR="00D64764" w:rsidRDefault="00D64764">
      <w:pPr>
        <w:shd w:val="clear" w:color="auto" w:fill="FFFFFF"/>
        <w:jc w:val="both"/>
      </w:pPr>
    </w:p>
    <w:p w:rsidR="00D64764" w:rsidRDefault="009D4BE4">
      <w:pPr>
        <w:shd w:val="clear" w:color="auto" w:fill="FFFFFF"/>
        <w:jc w:val="both"/>
      </w:pPr>
      <w:r>
        <w:t xml:space="preserve">papildināt </w:t>
      </w:r>
      <w:r w:rsidR="00F862AE">
        <w:t>piekt</w:t>
      </w:r>
      <w:r w:rsidR="002F1814">
        <w:t>o</w:t>
      </w:r>
      <w:r w:rsidR="00F862AE">
        <w:t xml:space="preserve"> daļ</w:t>
      </w:r>
      <w:r w:rsidR="002F1814">
        <w:t>u</w:t>
      </w:r>
      <w:r w:rsidR="00F862AE">
        <w:t xml:space="preserve"> pirms vārdiem "finanšu sabiedrībai" ar vārdiem "iestādei vai";</w:t>
      </w:r>
    </w:p>
    <w:p w:rsidR="00D64764" w:rsidRDefault="00D64764">
      <w:pPr>
        <w:shd w:val="clear" w:color="auto" w:fill="FFFFFF"/>
        <w:jc w:val="both"/>
      </w:pPr>
    </w:p>
    <w:p w:rsidR="00D64764" w:rsidRDefault="009D4BE4">
      <w:pPr>
        <w:shd w:val="clear" w:color="auto" w:fill="FFFFFF"/>
        <w:jc w:val="both"/>
      </w:pPr>
      <w:r>
        <w:t xml:space="preserve">papildināt </w:t>
      </w:r>
      <w:r w:rsidR="00F862AE">
        <w:t>sest</w:t>
      </w:r>
      <w:r w:rsidR="002F1814">
        <w:t>o</w:t>
      </w:r>
      <w:r w:rsidR="00F862AE">
        <w:t xml:space="preserve"> un septīt</w:t>
      </w:r>
      <w:r w:rsidR="002F1814">
        <w:t>o</w:t>
      </w:r>
      <w:r w:rsidR="00F862AE">
        <w:t xml:space="preserve"> daļ</w:t>
      </w:r>
      <w:r w:rsidR="002F1814">
        <w:t>u</w:t>
      </w:r>
      <w:r w:rsidR="00F862AE">
        <w:t xml:space="preserve"> </w:t>
      </w:r>
      <w:r w:rsidR="00FA54A7">
        <w:t>pēc</w:t>
      </w:r>
      <w:r w:rsidR="00F862AE">
        <w:t xml:space="preserve"> vārdiem "ar iestādēm" ar vārdiem "vai institūcijām".</w:t>
      </w:r>
    </w:p>
    <w:p w:rsidR="00D64764" w:rsidRDefault="00D64764">
      <w:pPr>
        <w:shd w:val="clear" w:color="auto" w:fill="FFFFFF"/>
        <w:jc w:val="both"/>
      </w:pPr>
    </w:p>
    <w:p w:rsidR="00567BCC" w:rsidRPr="005C1C8A" w:rsidRDefault="009D4BE4" w:rsidP="00950A9D">
      <w:pPr>
        <w:jc w:val="both"/>
      </w:pPr>
      <w:r>
        <w:rPr>
          <w:b/>
        </w:rPr>
        <w:t>4</w:t>
      </w:r>
      <w:r w:rsidR="00D619E4">
        <w:rPr>
          <w:b/>
        </w:rPr>
        <w:t>1</w:t>
      </w:r>
      <w:r w:rsidR="00567BCC" w:rsidRPr="002647A2">
        <w:rPr>
          <w:b/>
        </w:rPr>
        <w:t>.</w:t>
      </w:r>
      <w:r w:rsidR="00567BCC" w:rsidRPr="002647A2">
        <w:t> 90.pantā:</w:t>
      </w:r>
    </w:p>
    <w:p w:rsidR="00567BCC" w:rsidRPr="005C1C8A" w:rsidRDefault="00567BCC" w:rsidP="00950A9D">
      <w:pPr>
        <w:jc w:val="both"/>
      </w:pPr>
    </w:p>
    <w:p w:rsidR="00567BCC" w:rsidRPr="005C1C8A" w:rsidRDefault="00567BCC" w:rsidP="00950A9D">
      <w:pPr>
        <w:jc w:val="both"/>
      </w:pPr>
      <w:r w:rsidRPr="005C1C8A">
        <w:t>papildināt trešās daļas 2.punkt</w:t>
      </w:r>
      <w:r w:rsidR="002F1814">
        <w:t>u</w:t>
      </w:r>
      <w:r w:rsidRPr="005C1C8A">
        <w:t xml:space="preserve"> pēc vārdiem "iestādes vai finanšu sabiedrības" ar vārdiem "vai tās grupas sabiedrības";</w:t>
      </w:r>
    </w:p>
    <w:p w:rsidR="00D64764" w:rsidRDefault="00D64764">
      <w:pPr>
        <w:jc w:val="both"/>
      </w:pPr>
    </w:p>
    <w:p w:rsidR="00D64764" w:rsidRDefault="00567BCC">
      <w:pPr>
        <w:jc w:val="both"/>
      </w:pPr>
      <w:r w:rsidRPr="005C1C8A">
        <w:t>aizstāt ceturtajā daļā vārdus</w:t>
      </w:r>
      <w:r w:rsidR="002F1814">
        <w:t xml:space="preserve"> un skaitli</w:t>
      </w:r>
      <w:r w:rsidRPr="005C1C8A">
        <w:t xml:space="preserve"> "trešās daļas 2.punktā" ar vārdiem "trešajā daļā</w:t>
      </w:r>
      <w:r w:rsidR="00675F74" w:rsidRPr="005C1C8A">
        <w:t>".</w:t>
      </w:r>
    </w:p>
    <w:p w:rsidR="00D64764" w:rsidRDefault="00D64764">
      <w:pPr>
        <w:jc w:val="both"/>
      </w:pPr>
    </w:p>
    <w:p w:rsidR="00D64764" w:rsidRDefault="009D4BE4">
      <w:pPr>
        <w:jc w:val="both"/>
      </w:pPr>
      <w:r>
        <w:rPr>
          <w:b/>
        </w:rPr>
        <w:t>4</w:t>
      </w:r>
      <w:r w:rsidR="00D619E4">
        <w:rPr>
          <w:b/>
        </w:rPr>
        <w:t>2</w:t>
      </w:r>
      <w:r w:rsidR="00567BCC" w:rsidRPr="005C1C8A">
        <w:rPr>
          <w:b/>
        </w:rPr>
        <w:t>.</w:t>
      </w:r>
      <w:r w:rsidR="00567BCC" w:rsidRPr="005C1C8A">
        <w:t> 91.pantā:</w:t>
      </w:r>
    </w:p>
    <w:p w:rsidR="00D64764" w:rsidRDefault="00D64764">
      <w:pPr>
        <w:jc w:val="both"/>
      </w:pPr>
    </w:p>
    <w:p w:rsidR="00D64764" w:rsidRDefault="00CF7271">
      <w:pPr>
        <w:jc w:val="both"/>
      </w:pPr>
      <w:r w:rsidRPr="005C1C8A">
        <w:t>a</w:t>
      </w:r>
      <w:r w:rsidR="00567BCC" w:rsidRPr="005C1C8A">
        <w:t>izstāt pirmajā daļā vārdus "līdz tās pašas dienas pusnaktij" ar vārdiem "līdz nākamās darbadienas pusnaktij</w:t>
      </w:r>
      <w:r w:rsidR="00012992" w:rsidRPr="005C1C8A">
        <w:t>"</w:t>
      </w:r>
      <w:r w:rsidR="00567BCC" w:rsidRPr="005C1C8A">
        <w:t>;</w:t>
      </w:r>
    </w:p>
    <w:p w:rsidR="00D64764" w:rsidRDefault="00D64764">
      <w:pPr>
        <w:jc w:val="both"/>
      </w:pPr>
    </w:p>
    <w:p w:rsidR="00D64764" w:rsidRDefault="00CF7271">
      <w:pPr>
        <w:jc w:val="both"/>
      </w:pPr>
      <w:r w:rsidRPr="005C1C8A">
        <w:t>i</w:t>
      </w:r>
      <w:r w:rsidR="00567BCC" w:rsidRPr="005C1C8A">
        <w:t>zteikt ceturto daļu šādā redakcijā:</w:t>
      </w:r>
    </w:p>
    <w:p w:rsidR="00D64764" w:rsidRDefault="00D64764">
      <w:pPr>
        <w:shd w:val="clear" w:color="auto" w:fill="FFFFFF"/>
        <w:jc w:val="both"/>
      </w:pPr>
    </w:p>
    <w:p w:rsidR="00D64764" w:rsidRDefault="00567BCC">
      <w:pPr>
        <w:shd w:val="clear" w:color="auto" w:fill="FFFFFF"/>
        <w:jc w:val="both"/>
      </w:pPr>
      <w:r w:rsidRPr="005C1C8A">
        <w:t>"(4) Īstenojot tiesības saskaņā ar šo pantu, Finanšu un kapitāla tirgus komisija ņem vērā to īstenošanas iespējamo ietekmi uz finanšu tirgu stabilu darbību."</w:t>
      </w:r>
    </w:p>
    <w:p w:rsidR="00567BCC" w:rsidRPr="005C1C8A" w:rsidRDefault="00567BCC" w:rsidP="00950A9D">
      <w:pPr>
        <w:jc w:val="both"/>
      </w:pPr>
    </w:p>
    <w:p w:rsidR="00D64764" w:rsidRDefault="009D4BE4">
      <w:pPr>
        <w:jc w:val="both"/>
      </w:pPr>
      <w:r>
        <w:rPr>
          <w:b/>
        </w:rPr>
        <w:t>4</w:t>
      </w:r>
      <w:r w:rsidR="00D619E4">
        <w:rPr>
          <w:b/>
        </w:rPr>
        <w:t>3</w:t>
      </w:r>
      <w:r w:rsidR="00CF7271" w:rsidRPr="005C1C8A">
        <w:rPr>
          <w:b/>
        </w:rPr>
        <w:t>.</w:t>
      </w:r>
      <w:r w:rsidR="00CF7271" w:rsidRPr="005C1C8A">
        <w:t xml:space="preserve"> 92.pantā: </w:t>
      </w:r>
    </w:p>
    <w:p w:rsidR="00D64764" w:rsidRDefault="00D64764">
      <w:pPr>
        <w:jc w:val="both"/>
      </w:pPr>
    </w:p>
    <w:p w:rsidR="00D64764" w:rsidRDefault="00CF7271">
      <w:pPr>
        <w:jc w:val="both"/>
      </w:pPr>
      <w:r w:rsidRPr="005C1C8A">
        <w:t>aizstāt pirmajā daļā vārdus "līdz tās pašas dienas pusnaktij" ar vārdiem "līdz nākamās darbadienas pusnaktij";</w:t>
      </w:r>
    </w:p>
    <w:p w:rsidR="00D64764" w:rsidRDefault="00D64764">
      <w:pPr>
        <w:jc w:val="both"/>
      </w:pPr>
    </w:p>
    <w:p w:rsidR="00D64764" w:rsidRDefault="00CF7271">
      <w:pPr>
        <w:jc w:val="both"/>
      </w:pPr>
      <w:r w:rsidRPr="006F5DC6">
        <w:t xml:space="preserve">izteikt </w:t>
      </w:r>
      <w:r w:rsidR="009571F6" w:rsidRPr="009571F6">
        <w:t>trešo</w:t>
      </w:r>
      <w:r w:rsidR="009571F6">
        <w:t xml:space="preserve"> daļu šādā redakcijā:</w:t>
      </w:r>
    </w:p>
    <w:p w:rsidR="00D64764" w:rsidRDefault="009571F6">
      <w:pPr>
        <w:shd w:val="clear" w:color="auto" w:fill="FFFFFF"/>
        <w:jc w:val="both"/>
      </w:pPr>
      <w:r>
        <w:t>"(3) Īstenojot tiesības saskaņā ar šo pantu, Finanšu un kapitāla tirgus komisija ņem vērā to īstenošanas iespējamo ietekmi uz finanšu tirgu stabilu darbību."</w:t>
      </w:r>
    </w:p>
    <w:p w:rsidR="00D64764" w:rsidRDefault="00D64764">
      <w:pPr>
        <w:shd w:val="clear" w:color="auto" w:fill="FFFFFF"/>
        <w:jc w:val="both"/>
        <w:rPr>
          <w:rFonts w:ascii="Arial" w:hAnsi="Arial" w:cs="Arial"/>
          <w:sz w:val="14"/>
          <w:szCs w:val="14"/>
        </w:rPr>
      </w:pPr>
    </w:p>
    <w:p w:rsidR="00CF7271" w:rsidRPr="006F5DC6" w:rsidRDefault="009571F6" w:rsidP="00950A9D">
      <w:pPr>
        <w:jc w:val="both"/>
      </w:pPr>
      <w:r>
        <w:rPr>
          <w:b/>
        </w:rPr>
        <w:t>4</w:t>
      </w:r>
      <w:r w:rsidR="00D619E4">
        <w:rPr>
          <w:b/>
        </w:rPr>
        <w:t>4</w:t>
      </w:r>
      <w:r>
        <w:rPr>
          <w:b/>
        </w:rPr>
        <w:t>.</w:t>
      </w:r>
      <w:r>
        <w:t> 93.pantā:</w:t>
      </w:r>
    </w:p>
    <w:p w:rsidR="002F1814" w:rsidRPr="006F5DC6" w:rsidRDefault="002F1814" w:rsidP="00950A9D">
      <w:pPr>
        <w:jc w:val="both"/>
      </w:pPr>
    </w:p>
    <w:p w:rsidR="00D64764" w:rsidRDefault="009571F6">
      <w:pPr>
        <w:jc w:val="both"/>
      </w:pPr>
      <w:r>
        <w:t>aizstāt pirmajā daļā vārdus "līdz tās pašas dienas pusnaktij" ar vārdiem "līdz nākamās darbadienas pusnaktij";</w:t>
      </w:r>
    </w:p>
    <w:p w:rsidR="00D64764" w:rsidRDefault="00D64764">
      <w:pPr>
        <w:jc w:val="both"/>
      </w:pPr>
    </w:p>
    <w:p w:rsidR="00D64764" w:rsidRDefault="009571F6">
      <w:pPr>
        <w:jc w:val="both"/>
      </w:pPr>
      <w:r>
        <w:t>aizstāt otrās daļas 2.punktā vārdus "finanšu grūtības" ar vārdu "maksātnespēja</w:t>
      </w:r>
      <w:r w:rsidR="00951614">
        <w:t>s ierosināšana</w:t>
      </w:r>
      <w:r>
        <w:t>";</w:t>
      </w:r>
    </w:p>
    <w:p w:rsidR="00D64764" w:rsidRDefault="00D64764">
      <w:pPr>
        <w:jc w:val="both"/>
      </w:pPr>
    </w:p>
    <w:p w:rsidR="00D64764" w:rsidRDefault="009571F6">
      <w:pPr>
        <w:jc w:val="both"/>
      </w:pPr>
      <w:r>
        <w:t>aizstāt trešajā daļā vārdus "līdz tās pašas dienas pusnaktij" ar vārdiem "līdz nākamās darbadienas pusnaktij";</w:t>
      </w:r>
    </w:p>
    <w:p w:rsidR="00D64764" w:rsidRDefault="00D64764">
      <w:pPr>
        <w:jc w:val="both"/>
      </w:pPr>
    </w:p>
    <w:p w:rsidR="00D64764" w:rsidRDefault="009571F6">
      <w:pPr>
        <w:jc w:val="both"/>
      </w:pPr>
      <w:r>
        <w:t xml:space="preserve">izteikt </w:t>
      </w:r>
      <w:r w:rsidRPr="009571F6">
        <w:t>septīto</w:t>
      </w:r>
      <w:r>
        <w:t xml:space="preserve"> un astoto daļu šādā redakcijā:</w:t>
      </w:r>
    </w:p>
    <w:p w:rsidR="00D64764" w:rsidRDefault="009571F6">
      <w:pPr>
        <w:shd w:val="clear" w:color="auto" w:fill="FFFFFF"/>
        <w:jc w:val="both"/>
      </w:pPr>
      <w:r>
        <w:t>"(7) Īstenojot tiesības saskaņā ar šo pantu, Finanšu un kapitāla tirgus komisija ņem vērā to īstenošanas iespējamo ietekmi uz finanšu tirgu stabilu darbību.</w:t>
      </w:r>
    </w:p>
    <w:p w:rsidR="00D64764" w:rsidRDefault="009571F6">
      <w:pPr>
        <w:shd w:val="clear" w:color="auto" w:fill="FFFFFF"/>
        <w:jc w:val="both"/>
      </w:pPr>
      <w:r>
        <w:t xml:space="preserve">(8) Finanšu un kapitāla tirgus komisija ir tiesīga pieprasīt, lai iestāde vai finanšu sabiedrība veic detalizētu uzskaiti par finanšu līgumiem. Pēc Finanšu un kapitāla tirgus komisijas pieprasījuma Latvijas Centrālais depozitārijs </w:t>
      </w:r>
      <w:proofErr w:type="spellStart"/>
      <w:r>
        <w:t>nosūta</w:t>
      </w:r>
      <w:proofErr w:type="spellEnd"/>
      <w:r>
        <w:t xml:space="preserve"> dalībvalstu kompetentajām iestādēm vai</w:t>
      </w:r>
      <w:r w:rsidR="00DA78B8" w:rsidRPr="005C1C8A">
        <w:t xml:space="preserve"> noregulējuma iestādēm </w:t>
      </w:r>
      <w:r w:rsidR="00DA78B8" w:rsidRPr="00FA54A7">
        <w:t xml:space="preserve">nepieciešamo informāciju tiesību īstenošanai saskaņā ar Komisijas </w:t>
      </w:r>
      <w:r>
        <w:t xml:space="preserve">2013.gada 28.maija </w:t>
      </w:r>
      <w:r w:rsidR="00FA54A7" w:rsidRPr="00FA54A7">
        <w:t xml:space="preserve">Deleģētās </w:t>
      </w:r>
      <w:r w:rsidR="00DA78B8" w:rsidRPr="00FA54A7">
        <w:t>regulas (ES) Nr.</w:t>
      </w:r>
      <w:hyperlink r:id="rId29" w:tgtFrame="_blank" w:history="1">
        <w:r w:rsidR="00DA78B8" w:rsidRPr="00FA54A7">
          <w:t>876/2013</w:t>
        </w:r>
      </w:hyperlink>
      <w:r w:rsidR="00DA78B8" w:rsidRPr="00FA54A7">
        <w:t xml:space="preserve">, ar ko papildina Eiropas Parlamenta un Padomes </w:t>
      </w:r>
      <w:r w:rsidR="00FA54A7" w:rsidRPr="00FA54A7">
        <w:t>R</w:t>
      </w:r>
      <w:r w:rsidR="00DA78B8" w:rsidRPr="00FA54A7">
        <w:t>egulu (ES) Nr.</w:t>
      </w:r>
      <w:hyperlink r:id="rId30" w:tgtFrame="_blank" w:history="1">
        <w:r w:rsidR="00DA78B8" w:rsidRPr="00FA54A7">
          <w:t>648/2012</w:t>
        </w:r>
      </w:hyperlink>
      <w:r w:rsidR="00DA78B8" w:rsidRPr="00FA54A7">
        <w:t> attiecībā uz regulatīvajiem tehniskajiem standartiem par centrālo darījuma partneru kolēģijām</w:t>
      </w:r>
      <w:r w:rsidR="002F1814" w:rsidRPr="00FA54A7">
        <w:t>,</w:t>
      </w:r>
      <w:r w:rsidR="00DA78B8" w:rsidRPr="00FA54A7">
        <w:t xml:space="preserve"> (</w:t>
      </w:r>
      <w:r w:rsidRPr="009571F6">
        <w:t>d</w:t>
      </w:r>
      <w:r w:rsidR="00DA78B8" w:rsidRPr="00FA54A7">
        <w:t>okuments attiecas uz EEZ) 81.pantu</w:t>
      </w:r>
      <w:r>
        <w:t>."</w:t>
      </w:r>
    </w:p>
    <w:p w:rsidR="00DA78B8" w:rsidRPr="005C1C8A" w:rsidRDefault="00DA78B8" w:rsidP="00950A9D">
      <w:pPr>
        <w:jc w:val="both"/>
      </w:pPr>
    </w:p>
    <w:p w:rsidR="00CF7271" w:rsidRPr="005C1C8A" w:rsidRDefault="009D4BE4" w:rsidP="00950A9D">
      <w:pPr>
        <w:jc w:val="both"/>
      </w:pPr>
      <w:r>
        <w:rPr>
          <w:b/>
        </w:rPr>
        <w:t>4</w:t>
      </w:r>
      <w:r w:rsidR="00D619E4">
        <w:rPr>
          <w:b/>
        </w:rPr>
        <w:t>5</w:t>
      </w:r>
      <w:r w:rsidR="00A6174C" w:rsidRPr="005C1C8A">
        <w:rPr>
          <w:b/>
        </w:rPr>
        <w:t>.</w:t>
      </w:r>
      <w:r w:rsidR="00A6174C" w:rsidRPr="005C1C8A">
        <w:t> Papildināt 95.panta pirm</w:t>
      </w:r>
      <w:r w:rsidR="002F1814">
        <w:t>o</w:t>
      </w:r>
      <w:r w:rsidR="00A6174C" w:rsidRPr="005C1C8A">
        <w:t xml:space="preserve"> daļ</w:t>
      </w:r>
      <w:r w:rsidR="002F1814">
        <w:t>u</w:t>
      </w:r>
      <w:r w:rsidR="00A6174C" w:rsidRPr="005C1C8A">
        <w:t xml:space="preserve"> pēc vārdiem "noregulējuma darbības" ar vārdiem "izņemot šā panta otrajā daļā minēto instrumentu".</w:t>
      </w:r>
    </w:p>
    <w:p w:rsidR="00D64764" w:rsidRDefault="00D64764">
      <w:pPr>
        <w:jc w:val="both"/>
      </w:pPr>
    </w:p>
    <w:p w:rsidR="00D64764" w:rsidRDefault="009D4BE4">
      <w:pPr>
        <w:jc w:val="both"/>
      </w:pPr>
      <w:r>
        <w:rPr>
          <w:b/>
        </w:rPr>
        <w:t>4</w:t>
      </w:r>
      <w:r w:rsidR="000B610A">
        <w:rPr>
          <w:b/>
        </w:rPr>
        <w:t>6</w:t>
      </w:r>
      <w:r w:rsidR="00D769E5" w:rsidRPr="005C1C8A">
        <w:rPr>
          <w:b/>
        </w:rPr>
        <w:t>.</w:t>
      </w:r>
      <w:r w:rsidR="00D769E5" w:rsidRPr="005C1C8A">
        <w:t> 98.pantā:</w:t>
      </w:r>
    </w:p>
    <w:p w:rsidR="00D64764" w:rsidRDefault="00D64764">
      <w:pPr>
        <w:jc w:val="both"/>
      </w:pPr>
    </w:p>
    <w:p w:rsidR="00D64764" w:rsidRDefault="00D769E5">
      <w:pPr>
        <w:jc w:val="both"/>
      </w:pPr>
      <w:r w:rsidRPr="005C1C8A">
        <w:t>aizstāt pirmās daļas 6.punktā vārdus "finanšu instrumentu" ar vārdiem "strukturēto finansējumu</w:t>
      </w:r>
      <w:r w:rsidR="00675F74" w:rsidRPr="005C1C8A">
        <w:t>";</w:t>
      </w:r>
    </w:p>
    <w:p w:rsidR="00D64764" w:rsidRDefault="00D64764">
      <w:pPr>
        <w:jc w:val="both"/>
      </w:pPr>
    </w:p>
    <w:p w:rsidR="00D64764" w:rsidRDefault="00D769E5">
      <w:pPr>
        <w:jc w:val="both"/>
      </w:pPr>
      <w:r w:rsidRPr="005C1C8A">
        <w:t>aizstāt otrās daļas 1.punktā vārdus "un normatīvie akti paredz" ar vārdiem "vai normatīvie akti paredz".</w:t>
      </w:r>
    </w:p>
    <w:p w:rsidR="00D64764" w:rsidRDefault="00D64764">
      <w:pPr>
        <w:jc w:val="both"/>
      </w:pPr>
    </w:p>
    <w:p w:rsidR="00D64764" w:rsidRDefault="009D4BE4">
      <w:pPr>
        <w:jc w:val="both"/>
      </w:pPr>
      <w:r>
        <w:rPr>
          <w:b/>
        </w:rPr>
        <w:t>4</w:t>
      </w:r>
      <w:r w:rsidR="000B610A">
        <w:rPr>
          <w:b/>
        </w:rPr>
        <w:t>7</w:t>
      </w:r>
      <w:r w:rsidR="0072746E" w:rsidRPr="005C1C8A">
        <w:rPr>
          <w:b/>
        </w:rPr>
        <w:t>.</w:t>
      </w:r>
      <w:r w:rsidR="0072746E" w:rsidRPr="005C1C8A">
        <w:t> Aizstāt 101.panta pirmās daļas 1.punktā vārdus "visus aktīvus" ar vārdiem "visus tādus aktīvus".</w:t>
      </w:r>
    </w:p>
    <w:p w:rsidR="00D64764" w:rsidRDefault="00D64764">
      <w:pPr>
        <w:jc w:val="both"/>
      </w:pPr>
    </w:p>
    <w:p w:rsidR="00D64764" w:rsidRDefault="009D4BE4">
      <w:pPr>
        <w:jc w:val="both"/>
      </w:pPr>
      <w:r>
        <w:rPr>
          <w:b/>
        </w:rPr>
        <w:t>4</w:t>
      </w:r>
      <w:r w:rsidR="000B610A">
        <w:rPr>
          <w:b/>
        </w:rPr>
        <w:t>8</w:t>
      </w:r>
      <w:r w:rsidR="00BA5868" w:rsidRPr="005C1C8A">
        <w:rPr>
          <w:b/>
        </w:rPr>
        <w:t>.</w:t>
      </w:r>
      <w:r w:rsidR="00BA5868" w:rsidRPr="005C1C8A">
        <w:t> 105.pantā:</w:t>
      </w:r>
    </w:p>
    <w:p w:rsidR="00D64764" w:rsidRDefault="00D64764">
      <w:pPr>
        <w:jc w:val="both"/>
      </w:pPr>
    </w:p>
    <w:p w:rsidR="00D64764" w:rsidRDefault="00BA5868">
      <w:pPr>
        <w:jc w:val="both"/>
      </w:pPr>
      <w:r w:rsidRPr="005C1C8A">
        <w:t>papildināt pirmās daļas ievaddaļu pēc vārdiem "kuru sniegusi" ar vārdiem "vai saņēmusi";</w:t>
      </w:r>
    </w:p>
    <w:p w:rsidR="00D64764" w:rsidRDefault="00D64764">
      <w:pPr>
        <w:jc w:val="both"/>
      </w:pPr>
    </w:p>
    <w:p w:rsidR="00D64764" w:rsidRDefault="00BA5868">
      <w:pPr>
        <w:jc w:val="both"/>
      </w:pPr>
      <w:r w:rsidRPr="005C1C8A">
        <w:t>papildināt pirmās daļas 4.punktu pēc vārdiem "īpašumtiesību instrumentu saņēmēji" ar vārdiem "vai potenciālie saņēmēji".</w:t>
      </w:r>
    </w:p>
    <w:p w:rsidR="00D64764" w:rsidRDefault="00D64764">
      <w:pPr>
        <w:jc w:val="both"/>
      </w:pPr>
    </w:p>
    <w:p w:rsidR="00D64764" w:rsidRDefault="000B610A">
      <w:pPr>
        <w:jc w:val="both"/>
      </w:pPr>
      <w:r>
        <w:rPr>
          <w:b/>
        </w:rPr>
        <w:t>49</w:t>
      </w:r>
      <w:r w:rsidR="00BA5868" w:rsidRPr="005C1C8A">
        <w:rPr>
          <w:b/>
        </w:rPr>
        <w:t>.</w:t>
      </w:r>
      <w:r w:rsidR="00BA5868" w:rsidRPr="005C1C8A">
        <w:t> Izteikt 106.panta 7.punktu šādā redakcijā:</w:t>
      </w:r>
    </w:p>
    <w:p w:rsidR="00D64764" w:rsidRDefault="00D64764">
      <w:pPr>
        <w:jc w:val="both"/>
      </w:pPr>
    </w:p>
    <w:p w:rsidR="00D64764" w:rsidRDefault="00BA5868">
      <w:pPr>
        <w:shd w:val="clear" w:color="auto" w:fill="FFFFFF"/>
        <w:jc w:val="both"/>
      </w:pPr>
      <w:r w:rsidRPr="005C1C8A">
        <w:t>"7) pienācīga mērķu apsvēršana, līdzsvarojot dažādu iesaistīto dalībvalstu intereses un izvairoties no dalībvalstu interešu neievērošanas vai aizstāvības, it īpaši mēģinot izvairīties no nevienlīdzīga administratīvā sloga sadalījuma starp dalībvalstīm;".</w:t>
      </w:r>
    </w:p>
    <w:p w:rsidR="00D64764" w:rsidRDefault="00D64764">
      <w:pPr>
        <w:shd w:val="clear" w:color="auto" w:fill="FFFFFF"/>
        <w:jc w:val="both"/>
      </w:pPr>
    </w:p>
    <w:p w:rsidR="00D64764" w:rsidRDefault="009D4BE4">
      <w:pPr>
        <w:shd w:val="clear" w:color="auto" w:fill="FFFFFF"/>
        <w:jc w:val="both"/>
      </w:pPr>
      <w:r w:rsidRPr="009D4BE4">
        <w:rPr>
          <w:b/>
        </w:rPr>
        <w:t>5</w:t>
      </w:r>
      <w:r w:rsidR="000B610A">
        <w:rPr>
          <w:b/>
        </w:rPr>
        <w:t>0</w:t>
      </w:r>
      <w:r w:rsidRPr="009D4BE4">
        <w:rPr>
          <w:b/>
        </w:rPr>
        <w:t>.</w:t>
      </w:r>
      <w:r>
        <w:t> A</w:t>
      </w:r>
      <w:r w:rsidRPr="005C1C8A">
        <w:t xml:space="preserve">izstāt </w:t>
      </w:r>
      <w:r>
        <w:t xml:space="preserve">107.panta </w:t>
      </w:r>
      <w:r w:rsidR="00DA08C1" w:rsidRPr="005C1C8A">
        <w:t>otrās daļas 5.</w:t>
      </w:r>
      <w:r>
        <w:t xml:space="preserve"> un 6.</w:t>
      </w:r>
      <w:r w:rsidR="00DA08C1" w:rsidRPr="005C1C8A">
        <w:t xml:space="preserve">punktā vārdus "noregulējuma </w:t>
      </w:r>
      <w:r w:rsidRPr="005C1C8A">
        <w:t>plān</w:t>
      </w:r>
      <w:r>
        <w:t>s</w:t>
      </w:r>
      <w:r w:rsidR="00DA08C1" w:rsidRPr="005C1C8A">
        <w:t xml:space="preserve">" </w:t>
      </w:r>
      <w:r w:rsidR="002F1814">
        <w:t>(</w:t>
      </w:r>
      <w:r>
        <w:t>attiecīgā locījumā</w:t>
      </w:r>
      <w:r w:rsidR="002F1814">
        <w:t>)</w:t>
      </w:r>
      <w:r>
        <w:t xml:space="preserve"> </w:t>
      </w:r>
      <w:r w:rsidR="00DA08C1" w:rsidRPr="005C1C8A">
        <w:t xml:space="preserve">ar vārdiem "noregulējuma īstenošanas </w:t>
      </w:r>
      <w:r w:rsidRPr="005C1C8A">
        <w:t>plān</w:t>
      </w:r>
      <w:r>
        <w:t>s</w:t>
      </w:r>
      <w:r w:rsidR="00DA08C1" w:rsidRPr="005C1C8A">
        <w:t>"</w:t>
      </w:r>
      <w:r>
        <w:t xml:space="preserve"> </w:t>
      </w:r>
      <w:r w:rsidR="002F1814">
        <w:t>(</w:t>
      </w:r>
      <w:r>
        <w:t>attiecīgā locījumā</w:t>
      </w:r>
      <w:r w:rsidR="002F1814">
        <w:t>).</w:t>
      </w:r>
    </w:p>
    <w:p w:rsidR="00D64764" w:rsidRDefault="00D64764">
      <w:pPr>
        <w:shd w:val="clear" w:color="auto" w:fill="FFFFFF"/>
        <w:jc w:val="both"/>
      </w:pPr>
    </w:p>
    <w:p w:rsidR="00D64764" w:rsidRDefault="009D4BE4">
      <w:pPr>
        <w:shd w:val="clear" w:color="auto" w:fill="FFFFFF"/>
        <w:jc w:val="both"/>
      </w:pPr>
      <w:r w:rsidRPr="009D4BE4">
        <w:rPr>
          <w:b/>
        </w:rPr>
        <w:t>5</w:t>
      </w:r>
      <w:r w:rsidR="000B610A">
        <w:rPr>
          <w:b/>
        </w:rPr>
        <w:t>1</w:t>
      </w:r>
      <w:r w:rsidRPr="009D4BE4">
        <w:rPr>
          <w:b/>
        </w:rPr>
        <w:t>.</w:t>
      </w:r>
      <w:r>
        <w:t> </w:t>
      </w:r>
      <w:r w:rsidR="00DA08C1" w:rsidRPr="005C1C8A">
        <w:t>110.pantā:</w:t>
      </w:r>
    </w:p>
    <w:p w:rsidR="00D64764" w:rsidRDefault="00D64764">
      <w:pPr>
        <w:shd w:val="clear" w:color="auto" w:fill="FFFFFF"/>
        <w:jc w:val="both"/>
      </w:pPr>
    </w:p>
    <w:p w:rsidR="00D64764" w:rsidRDefault="00B645E1">
      <w:pPr>
        <w:shd w:val="clear" w:color="auto" w:fill="FFFFFF"/>
        <w:jc w:val="both"/>
      </w:pPr>
      <w:r w:rsidRPr="005C1C8A">
        <w:t>izteikt piektās daļas ievaddaļu un 1.punktu šādā redakcijā:</w:t>
      </w:r>
    </w:p>
    <w:p w:rsidR="00D64764" w:rsidRDefault="00B645E1">
      <w:pPr>
        <w:shd w:val="clear" w:color="auto" w:fill="FFFFFF"/>
        <w:jc w:val="both"/>
      </w:pPr>
      <w:r w:rsidRPr="005C1C8A">
        <w:t>"(5) Piemērojot grupas noregulējuma īstenošanas plānu:</w:t>
      </w:r>
    </w:p>
    <w:p w:rsidR="00D64764" w:rsidRDefault="00B645E1">
      <w:pPr>
        <w:shd w:val="clear" w:color="auto" w:fill="FFFFFF"/>
        <w:jc w:val="both"/>
      </w:pPr>
      <w:r w:rsidRPr="005C1C8A">
        <w:t>1) ņem vērā un izpilda noregulējuma plānus, kas tika sagatavoti atbilstoši šā likuma 14.pantam, ja vien noregulējuma iestādes, ievērojot faktiskos apstākļus, neuzskata, ka noregulējuma mērķi tiks sasniegti efektīvāk, veicot darbības, kas nav paredzētas minēt</w:t>
      </w:r>
      <w:r w:rsidR="002F1814">
        <w:t>aj</w:t>
      </w:r>
      <w:r w:rsidRPr="005C1C8A">
        <w:t>os noregulējuma plānos;";</w:t>
      </w:r>
    </w:p>
    <w:p w:rsidR="00D64764" w:rsidRDefault="00D64764">
      <w:pPr>
        <w:shd w:val="clear" w:color="auto" w:fill="FFFFFF"/>
        <w:jc w:val="both"/>
      </w:pPr>
    </w:p>
    <w:p w:rsidR="00D64764" w:rsidRDefault="002272A1">
      <w:pPr>
        <w:shd w:val="clear" w:color="auto" w:fill="FFFFFF"/>
        <w:jc w:val="both"/>
      </w:pPr>
      <w:r w:rsidRPr="005C1C8A">
        <w:t>a</w:t>
      </w:r>
      <w:r w:rsidR="00B645E1" w:rsidRPr="005C1C8A">
        <w:t xml:space="preserve">izstāt </w:t>
      </w:r>
      <w:r w:rsidR="002572DA">
        <w:t xml:space="preserve">trešajā, piektajā, </w:t>
      </w:r>
      <w:r w:rsidR="00B645E1" w:rsidRPr="005C1C8A">
        <w:t xml:space="preserve">sestajā un septītajā daļā vārdus "grupas noregulējuma plāns" </w:t>
      </w:r>
      <w:r w:rsidR="002F1814">
        <w:t>(</w:t>
      </w:r>
      <w:r w:rsidR="00B645E1" w:rsidRPr="005C1C8A">
        <w:t>attiecīgā locījumā</w:t>
      </w:r>
      <w:r w:rsidR="002F1814">
        <w:t>)</w:t>
      </w:r>
      <w:r w:rsidR="00B645E1" w:rsidRPr="005C1C8A">
        <w:t xml:space="preserve"> ar vārdiem "grupas noregulējuma īstenošanas plāns"</w:t>
      </w:r>
      <w:r w:rsidRPr="005C1C8A">
        <w:t xml:space="preserve"> </w:t>
      </w:r>
      <w:r w:rsidR="002F1814">
        <w:t>(</w:t>
      </w:r>
      <w:r w:rsidRPr="005C1C8A">
        <w:t>attiecīgā locījumā</w:t>
      </w:r>
      <w:r w:rsidR="002F1814">
        <w:t>)</w:t>
      </w:r>
      <w:r w:rsidRPr="005C1C8A">
        <w:t>;</w:t>
      </w:r>
    </w:p>
    <w:p w:rsidR="00D64764" w:rsidRDefault="00D64764">
      <w:pPr>
        <w:shd w:val="clear" w:color="auto" w:fill="FFFFFF"/>
        <w:jc w:val="both"/>
      </w:pPr>
    </w:p>
    <w:p w:rsidR="00D64764" w:rsidRDefault="002272A1">
      <w:pPr>
        <w:shd w:val="clear" w:color="auto" w:fill="FFFFFF"/>
        <w:jc w:val="both"/>
      </w:pPr>
      <w:r w:rsidRPr="005C1C8A">
        <w:t>papildināt septīt</w:t>
      </w:r>
      <w:r w:rsidR="002F1814">
        <w:t>o</w:t>
      </w:r>
      <w:r w:rsidRPr="005C1C8A">
        <w:t xml:space="preserve"> daļ</w:t>
      </w:r>
      <w:r w:rsidR="002F1814">
        <w:t>u</w:t>
      </w:r>
      <w:r w:rsidRPr="005C1C8A">
        <w:t xml:space="preserve"> pēc vārdiem "Finanšu un kapitāla tirgus komisija izvērtē noregulējuma plānu" ar vārdiem </w:t>
      </w:r>
      <w:r w:rsidR="002F1814">
        <w:t xml:space="preserve">un skaitli </w:t>
      </w:r>
      <w:r w:rsidRPr="005C1C8A">
        <w:t>"</w:t>
      </w:r>
      <w:r w:rsidR="00E934A0">
        <w:t>,</w:t>
      </w:r>
      <w:r w:rsidRPr="005C1C8A">
        <w:t xml:space="preserve">kas tika sagatavoti atbilstoši šā likuma 14.pantam". </w:t>
      </w:r>
    </w:p>
    <w:p w:rsidR="00D64764" w:rsidRDefault="00D64764">
      <w:pPr>
        <w:shd w:val="clear" w:color="auto" w:fill="FFFFFF"/>
        <w:jc w:val="both"/>
      </w:pPr>
    </w:p>
    <w:p w:rsidR="00D64764" w:rsidRDefault="009D4BE4">
      <w:pPr>
        <w:shd w:val="clear" w:color="auto" w:fill="FFFFFF"/>
        <w:jc w:val="both"/>
      </w:pPr>
      <w:r w:rsidRPr="009D4BE4">
        <w:rPr>
          <w:b/>
        </w:rPr>
        <w:t>5</w:t>
      </w:r>
      <w:r w:rsidR="000B610A">
        <w:rPr>
          <w:b/>
        </w:rPr>
        <w:t>2</w:t>
      </w:r>
      <w:r w:rsidRPr="009D4BE4">
        <w:rPr>
          <w:b/>
        </w:rPr>
        <w:t>.</w:t>
      </w:r>
      <w:r>
        <w:t> </w:t>
      </w:r>
      <w:r w:rsidR="006D641D" w:rsidRPr="005C1C8A">
        <w:t>A</w:t>
      </w:r>
      <w:r w:rsidR="006F6A78" w:rsidRPr="005C1C8A">
        <w:t xml:space="preserve">izstāt </w:t>
      </w:r>
      <w:r w:rsidR="006D641D" w:rsidRPr="005C1C8A">
        <w:t xml:space="preserve">111.pantā </w:t>
      </w:r>
      <w:r w:rsidR="006F6A78" w:rsidRPr="005C1C8A">
        <w:t xml:space="preserve">vārdus "grupas noregulējuma plāns" </w:t>
      </w:r>
      <w:r w:rsidR="002F1814">
        <w:t>(</w:t>
      </w:r>
      <w:r w:rsidR="006F6A78" w:rsidRPr="005C1C8A">
        <w:t>attiecīgā locījumā</w:t>
      </w:r>
      <w:r w:rsidR="002F1814">
        <w:t>)</w:t>
      </w:r>
      <w:r w:rsidR="006F6A78" w:rsidRPr="005C1C8A">
        <w:t xml:space="preserve"> ar vārdiem "grupas noregulējuma īstenošanas plāns" </w:t>
      </w:r>
      <w:r w:rsidR="002F1814">
        <w:t>(</w:t>
      </w:r>
      <w:r w:rsidR="006F6A78" w:rsidRPr="005C1C8A">
        <w:t>attiecīgā locījumā</w:t>
      </w:r>
      <w:r w:rsidR="002F1814">
        <w:t>)</w:t>
      </w:r>
      <w:r w:rsidR="006D641D" w:rsidRPr="005C1C8A">
        <w:t>.</w:t>
      </w:r>
    </w:p>
    <w:p w:rsidR="00D64764" w:rsidRDefault="00D64764">
      <w:pPr>
        <w:shd w:val="clear" w:color="auto" w:fill="FFFFFF"/>
        <w:jc w:val="both"/>
      </w:pPr>
    </w:p>
    <w:p w:rsidR="002572DA" w:rsidRDefault="002572DA">
      <w:pPr>
        <w:shd w:val="clear" w:color="auto" w:fill="FFFFFF"/>
        <w:jc w:val="both"/>
        <w:rPr>
          <w:b/>
        </w:rPr>
      </w:pPr>
    </w:p>
    <w:p w:rsidR="002572DA" w:rsidRDefault="002572DA">
      <w:pPr>
        <w:shd w:val="clear" w:color="auto" w:fill="FFFFFF"/>
        <w:jc w:val="both"/>
        <w:rPr>
          <w:b/>
        </w:rPr>
      </w:pPr>
    </w:p>
    <w:p w:rsidR="00E31D8F" w:rsidRDefault="00E31D8F">
      <w:pPr>
        <w:shd w:val="clear" w:color="auto" w:fill="FFFFFF"/>
        <w:jc w:val="both"/>
        <w:rPr>
          <w:b/>
        </w:rPr>
      </w:pPr>
    </w:p>
    <w:p w:rsidR="00E31D8F" w:rsidRDefault="00E31D8F">
      <w:pPr>
        <w:shd w:val="clear" w:color="auto" w:fill="FFFFFF"/>
        <w:jc w:val="both"/>
        <w:rPr>
          <w:b/>
        </w:rPr>
      </w:pPr>
    </w:p>
    <w:p w:rsidR="00E31D8F" w:rsidRDefault="00E31D8F">
      <w:pPr>
        <w:shd w:val="clear" w:color="auto" w:fill="FFFFFF"/>
        <w:jc w:val="both"/>
        <w:rPr>
          <w:b/>
        </w:rPr>
      </w:pPr>
    </w:p>
    <w:p w:rsidR="00D64764" w:rsidRDefault="009D4BE4">
      <w:pPr>
        <w:shd w:val="clear" w:color="auto" w:fill="FFFFFF"/>
        <w:jc w:val="both"/>
      </w:pPr>
      <w:r w:rsidRPr="009D4BE4">
        <w:rPr>
          <w:b/>
        </w:rPr>
        <w:lastRenderedPageBreak/>
        <w:t>5</w:t>
      </w:r>
      <w:r w:rsidR="000B610A">
        <w:rPr>
          <w:b/>
        </w:rPr>
        <w:t>3</w:t>
      </w:r>
      <w:r w:rsidRPr="009D4BE4">
        <w:rPr>
          <w:b/>
        </w:rPr>
        <w:t>.</w:t>
      </w:r>
      <w:r>
        <w:t> </w:t>
      </w:r>
      <w:r w:rsidR="00132C5E" w:rsidRPr="005C1C8A">
        <w:t xml:space="preserve">112.pantā: </w:t>
      </w:r>
    </w:p>
    <w:p w:rsidR="00D64764" w:rsidRDefault="00D64764">
      <w:pPr>
        <w:shd w:val="clear" w:color="auto" w:fill="FFFFFF"/>
        <w:jc w:val="both"/>
      </w:pPr>
    </w:p>
    <w:p w:rsidR="00D64764" w:rsidRDefault="00132C5E">
      <w:pPr>
        <w:shd w:val="clear" w:color="auto" w:fill="FFFFFF"/>
        <w:jc w:val="both"/>
      </w:pPr>
      <w:r w:rsidRPr="005C1C8A">
        <w:t>aizstāt otrajā daļā vārdus "grupas noregulējuma plānu īstenošanu" ar vārdiem "grupas noregulējuma īstenošanas plānu izpildi";</w:t>
      </w:r>
    </w:p>
    <w:p w:rsidR="00D64764" w:rsidRDefault="00D64764">
      <w:pPr>
        <w:shd w:val="clear" w:color="auto" w:fill="FFFFFF"/>
        <w:jc w:val="both"/>
      </w:pPr>
    </w:p>
    <w:p w:rsidR="00D64764" w:rsidRDefault="00F06E34">
      <w:pPr>
        <w:shd w:val="clear" w:color="auto" w:fill="FFFFFF"/>
        <w:jc w:val="both"/>
      </w:pPr>
      <w:r w:rsidRPr="005C1C8A">
        <w:t>izteikt trešo un ceturto daļu šādā redakcijā:</w:t>
      </w:r>
    </w:p>
    <w:p w:rsidR="00D64764" w:rsidRDefault="00F06E34">
      <w:pPr>
        <w:shd w:val="clear" w:color="auto" w:fill="FFFFFF"/>
        <w:jc w:val="both"/>
      </w:pPr>
      <w:r w:rsidRPr="005C1C8A">
        <w:t>"</w:t>
      </w:r>
      <w:r w:rsidR="00ED477D" w:rsidRPr="005C1C8A">
        <w:t>(3) Ja Finanšu un kapitāla tirgus komisijas paziņotās noregulējuma darbības neietver grupas noregulējuma īstenošanas plānu izpildi, Finanšu un kapitāla tirgus komisija, pieņemot lēmumu pēc apspriešanās ar noregulējuma kolēģijas locekļiem, ņem vērā grupas noregulējuma plānu, kas tika sagatavots atbilstoši šā likuma 14.pantam, ja vien noregulējuma iestādes, ievērojot faktiskos apstākļus, kā arī iesaistīto dalībvalstu finanšu stabilitāti, neuzskata, ka noregulējuma mērķi tiks sasniegti efektīvāk, ja tiks veiktas darbības, kas nav paredzētas minētajā noregulējuma plānā.</w:t>
      </w:r>
    </w:p>
    <w:p w:rsidR="00D64764" w:rsidRDefault="00ED477D">
      <w:pPr>
        <w:shd w:val="clear" w:color="auto" w:fill="FFFFFF"/>
        <w:jc w:val="both"/>
      </w:pPr>
      <w:r w:rsidRPr="005C1C8A">
        <w:t>(4) Ja Finanšu un kapitāla tirgus komisijas paziņotās darbības ietver grupas noregulējuma</w:t>
      </w:r>
      <w:r w:rsidR="00F06E34" w:rsidRPr="005C1C8A">
        <w:t xml:space="preserve"> īstenošanas</w:t>
      </w:r>
      <w:r w:rsidRPr="005C1C8A">
        <w:t xml:space="preserve"> plāna </w:t>
      </w:r>
      <w:r w:rsidR="00F06E34" w:rsidRPr="005C1C8A">
        <w:t>izpildi</w:t>
      </w:r>
      <w:r w:rsidRPr="005C1C8A">
        <w:t xml:space="preserve">, lēmumu par grupas noregulējuma plānu pieņem ar Finanšu un kapitāla tirgus komisijas un to par meitas sabiedrībām atbildīgo noregulējuma iestāžu saskaņotu lēmumu, uz kurām attiecas grupas noregulējuma </w:t>
      </w:r>
      <w:r w:rsidR="00F06E34" w:rsidRPr="005C1C8A">
        <w:t xml:space="preserve">īstenošanas </w:t>
      </w:r>
      <w:r w:rsidRPr="005C1C8A">
        <w:t xml:space="preserve">plāns. Ja kāda no grupas meitas sabiedrību noregulējuma iestādēm pieņem individuālu lēmumu par tās teritorijā esošu grupas meitas sabiedrību, Finanšu un kapitāla tirgus komisija pieņem ar to grupas meitas sabiedrību noregulējuma iestādēm saskaņotu lēmumu, kuras piekrīt Finanšu un kapitāla tirgus komisijas ierosinātajam grupas noregulējuma </w:t>
      </w:r>
      <w:r w:rsidR="00F06E34" w:rsidRPr="005C1C8A">
        <w:t>īstenošanas plānam.</w:t>
      </w:r>
      <w:r w:rsidR="002F1814" w:rsidRPr="005C1C8A">
        <w:t>"</w:t>
      </w:r>
    </w:p>
    <w:p w:rsidR="00132C5E" w:rsidRPr="005C1C8A" w:rsidRDefault="00132C5E" w:rsidP="00950A9D">
      <w:pPr>
        <w:shd w:val="clear" w:color="auto" w:fill="FFFFFF"/>
        <w:jc w:val="both"/>
      </w:pPr>
    </w:p>
    <w:p w:rsidR="00D64764" w:rsidRDefault="009D4BE4">
      <w:pPr>
        <w:shd w:val="clear" w:color="auto" w:fill="FFFFFF"/>
        <w:jc w:val="both"/>
      </w:pPr>
      <w:r w:rsidRPr="009D4BE4">
        <w:rPr>
          <w:b/>
        </w:rPr>
        <w:t>5</w:t>
      </w:r>
      <w:r w:rsidR="000B610A">
        <w:rPr>
          <w:b/>
        </w:rPr>
        <w:t>4</w:t>
      </w:r>
      <w:r w:rsidRPr="009D4BE4">
        <w:rPr>
          <w:b/>
        </w:rPr>
        <w:t>.</w:t>
      </w:r>
      <w:r>
        <w:t> </w:t>
      </w:r>
      <w:r w:rsidR="00F06E34" w:rsidRPr="005C1C8A">
        <w:t>113.pantā:</w:t>
      </w:r>
    </w:p>
    <w:p w:rsidR="00D64764" w:rsidRDefault="00D64764">
      <w:pPr>
        <w:shd w:val="clear" w:color="auto" w:fill="FFFFFF"/>
        <w:jc w:val="both"/>
      </w:pPr>
    </w:p>
    <w:p w:rsidR="00D64764" w:rsidRDefault="00F06E34">
      <w:pPr>
        <w:shd w:val="clear" w:color="auto" w:fill="FFFFFF"/>
        <w:jc w:val="both"/>
      </w:pPr>
      <w:r w:rsidRPr="005C1C8A">
        <w:t xml:space="preserve">izslēgt pirmajā daļā pēc </w:t>
      </w:r>
      <w:r w:rsidRPr="009D4BE4">
        <w:t>vārdiem "Latvijas Republikā reģistrētas" vārdu "grupas";</w:t>
      </w:r>
    </w:p>
    <w:p w:rsidR="00D64764" w:rsidRDefault="00D64764">
      <w:pPr>
        <w:shd w:val="clear" w:color="auto" w:fill="FFFFFF"/>
        <w:jc w:val="both"/>
        <w:rPr>
          <w:rFonts w:ascii="Arial" w:hAnsi="Arial" w:cs="Arial"/>
          <w:sz w:val="14"/>
          <w:szCs w:val="14"/>
        </w:rPr>
      </w:pPr>
    </w:p>
    <w:p w:rsidR="00D64764" w:rsidRDefault="003B15EA">
      <w:pPr>
        <w:shd w:val="clear" w:color="auto" w:fill="FFFFFF"/>
        <w:jc w:val="both"/>
      </w:pPr>
      <w:r w:rsidRPr="005C1C8A">
        <w:t xml:space="preserve">aizstāt otrajā </w:t>
      </w:r>
      <w:r w:rsidR="002572DA">
        <w:t xml:space="preserve">un trešajā </w:t>
      </w:r>
      <w:r w:rsidRPr="005C1C8A">
        <w:t>daļā vārdus "grupas noregulējuma plāna īstenošanu" ar vārdiem "grupas noregulējuma īstenošanas plāna izpildi";</w:t>
      </w:r>
    </w:p>
    <w:p w:rsidR="00D64764" w:rsidRDefault="00D64764">
      <w:pPr>
        <w:shd w:val="clear" w:color="auto" w:fill="FFFFFF"/>
        <w:jc w:val="both"/>
      </w:pPr>
    </w:p>
    <w:p w:rsidR="00D64764" w:rsidRDefault="005C1C8A">
      <w:pPr>
        <w:shd w:val="clear" w:color="auto" w:fill="FFFFFF"/>
        <w:jc w:val="both"/>
      </w:pPr>
      <w:r>
        <w:t>izteikt trešo daļu šādā redakcijā</w:t>
      </w:r>
      <w:r w:rsidR="007E502D">
        <w:t>:</w:t>
      </w:r>
    </w:p>
    <w:p w:rsidR="00D64764" w:rsidRDefault="005C1C8A">
      <w:pPr>
        <w:shd w:val="clear" w:color="auto" w:fill="FFFFFF"/>
        <w:jc w:val="both"/>
      </w:pPr>
      <w:r>
        <w:t>"</w:t>
      </w:r>
      <w:r w:rsidR="00705CC9" w:rsidRPr="005C1C8A">
        <w:t xml:space="preserve">(3) Ja Finanšu un kapitāla tirgus komisija nepiekrīt grupas līmeņa noregulējuma iestādes ierosinātajam grupas noregulējuma </w:t>
      </w:r>
      <w:r w:rsidR="006D29A8">
        <w:t xml:space="preserve">īstenošanas </w:t>
      </w:r>
      <w:r w:rsidR="00705CC9" w:rsidRPr="005C1C8A">
        <w:t xml:space="preserve">plānam vai ievēro to tikai daļēji, vai uzskata, ka finanšu stabilitātes apsvērumu dēļ nepieciešams veikt no noregulējuma darbības neatkarīgu darbību vai pasākumus, kas nav noteikti ierosinātajā plānā attiecībā uz Latvijas Republikā reģistrētu iestādi vai finanšu sabiedrību, tā izskaidro iemeslus, kādēļ nepiekrīt grupas noregulējuma </w:t>
      </w:r>
      <w:r w:rsidR="006D29A8">
        <w:t xml:space="preserve">īstenošanas </w:t>
      </w:r>
      <w:r w:rsidR="00705CC9" w:rsidRPr="005C1C8A">
        <w:t xml:space="preserve">plānam vai ievēro to tikai daļēji, dara šos iemeslus zināmus grupas līmeņa noregulējuma iestādei un citām noregulējuma iestādēm, uz kurām attiecas grupas noregulējuma </w:t>
      </w:r>
      <w:r w:rsidR="006D29A8">
        <w:t xml:space="preserve">īstenošanas </w:t>
      </w:r>
      <w:r w:rsidR="00705CC9" w:rsidRPr="005C1C8A">
        <w:t xml:space="preserve">plāns, un informē tās par darbībām vai pasākumiem, ko paredz veikt. Izklāstot nepiekrišanas iemeslus, Finanšu un kapitāla tirgus komisija izvērtē noregulējuma plānu, </w:t>
      </w:r>
      <w:r w:rsidR="006D29A8" w:rsidRPr="005C1C8A">
        <w:t>kas tika sagatavoti atbilstoši šā likuma 14.pantam</w:t>
      </w:r>
      <w:r w:rsidR="006D29A8">
        <w:t xml:space="preserve">, </w:t>
      </w:r>
      <w:r w:rsidR="00705CC9" w:rsidRPr="005C1C8A">
        <w:t>iespējamo ietekmi uz finanšu stabilitāti iesaistītajās dalībvalstīs, kā arī paredzēto darbību vai pasākumu iespējamo iete</w:t>
      </w:r>
      <w:r w:rsidR="006D29A8">
        <w:t>kmi uz citām grupas sabiedrībām</w:t>
      </w:r>
      <w:r w:rsidR="007E502D">
        <w:t>.</w:t>
      </w:r>
      <w:r w:rsidR="006D29A8">
        <w:t>"</w:t>
      </w:r>
    </w:p>
    <w:p w:rsidR="00D64764" w:rsidRDefault="00D64764">
      <w:pPr>
        <w:shd w:val="clear" w:color="auto" w:fill="FFFFFF"/>
        <w:jc w:val="both"/>
      </w:pPr>
    </w:p>
    <w:p w:rsidR="00D64764" w:rsidRDefault="00970E48">
      <w:pPr>
        <w:shd w:val="clear" w:color="auto" w:fill="FFFFFF"/>
        <w:jc w:val="both"/>
      </w:pPr>
      <w:r w:rsidRPr="00970E48">
        <w:rPr>
          <w:b/>
        </w:rPr>
        <w:t>5</w:t>
      </w:r>
      <w:r w:rsidR="000B610A">
        <w:rPr>
          <w:b/>
        </w:rPr>
        <w:t>5</w:t>
      </w:r>
      <w:r w:rsidRPr="00970E48">
        <w:rPr>
          <w:b/>
        </w:rPr>
        <w:t>.</w:t>
      </w:r>
      <w:r>
        <w:t> </w:t>
      </w:r>
      <w:r w:rsidR="00755B10">
        <w:t>114.pantā:</w:t>
      </w:r>
    </w:p>
    <w:p w:rsidR="00D64764" w:rsidRDefault="00D64764">
      <w:pPr>
        <w:shd w:val="clear" w:color="auto" w:fill="FFFFFF"/>
        <w:jc w:val="both"/>
      </w:pPr>
    </w:p>
    <w:p w:rsidR="00D64764" w:rsidRDefault="00B10BDC">
      <w:pPr>
        <w:shd w:val="clear" w:color="auto" w:fill="FFFFFF"/>
        <w:jc w:val="both"/>
      </w:pPr>
      <w:r>
        <w:t>a</w:t>
      </w:r>
      <w:r w:rsidR="00755B10">
        <w:t>izstāt pirmajā</w:t>
      </w:r>
      <w:r>
        <w:t>, otrajā</w:t>
      </w:r>
      <w:r w:rsidR="00755B10">
        <w:t xml:space="preserve"> </w:t>
      </w:r>
      <w:r>
        <w:t xml:space="preserve">un ceturtajā </w:t>
      </w:r>
      <w:r w:rsidR="00755B10">
        <w:t>daļā vārdus "grupas noregulējuma plān</w:t>
      </w:r>
      <w:r>
        <w:t>s</w:t>
      </w:r>
      <w:r w:rsidR="00755B10">
        <w:t xml:space="preserve">" </w:t>
      </w:r>
      <w:r w:rsidR="007E502D">
        <w:t>(</w:t>
      </w:r>
      <w:r>
        <w:t>attiecīgā locījumā</w:t>
      </w:r>
      <w:r w:rsidR="007E502D">
        <w:t>)</w:t>
      </w:r>
      <w:r>
        <w:t xml:space="preserve"> </w:t>
      </w:r>
      <w:r w:rsidR="00755B10">
        <w:t>ar vārdiem "grupas noregulējuma īstenošanas plān</w:t>
      </w:r>
      <w:r>
        <w:t>s</w:t>
      </w:r>
      <w:r w:rsidR="00755B10">
        <w:t>"</w:t>
      </w:r>
      <w:r>
        <w:t xml:space="preserve"> </w:t>
      </w:r>
      <w:r w:rsidR="007E502D">
        <w:t>(</w:t>
      </w:r>
      <w:r>
        <w:t>attiecīgā locījumā</w:t>
      </w:r>
      <w:r w:rsidR="007E502D">
        <w:t>)</w:t>
      </w:r>
      <w:r>
        <w:t>;</w:t>
      </w:r>
    </w:p>
    <w:p w:rsidR="00D64764" w:rsidRDefault="00D64764">
      <w:pPr>
        <w:shd w:val="clear" w:color="auto" w:fill="FFFFFF"/>
        <w:jc w:val="both"/>
      </w:pPr>
    </w:p>
    <w:p w:rsidR="00D64764" w:rsidRDefault="00B10BDC">
      <w:pPr>
        <w:shd w:val="clear" w:color="auto" w:fill="FFFFFF"/>
        <w:jc w:val="both"/>
      </w:pPr>
      <w:r>
        <w:t>aizstāt otrajā daļā vārdus "netiek īstenots" ar vārdiem "netiek pieņemts".</w:t>
      </w:r>
    </w:p>
    <w:p w:rsidR="00BA5868" w:rsidRPr="00BA5868" w:rsidRDefault="00BA5868" w:rsidP="00950A9D">
      <w:pPr>
        <w:jc w:val="both"/>
      </w:pPr>
    </w:p>
    <w:p w:rsidR="00D64764" w:rsidRDefault="00970E48">
      <w:pPr>
        <w:jc w:val="both"/>
      </w:pPr>
      <w:r>
        <w:rPr>
          <w:b/>
        </w:rPr>
        <w:lastRenderedPageBreak/>
        <w:t>5</w:t>
      </w:r>
      <w:r w:rsidR="000B610A">
        <w:rPr>
          <w:b/>
        </w:rPr>
        <w:t>6</w:t>
      </w:r>
      <w:r w:rsidR="00675F74" w:rsidRPr="00675F74">
        <w:rPr>
          <w:b/>
        </w:rPr>
        <w:t>.</w:t>
      </w:r>
      <w:r w:rsidR="00675F74">
        <w:t> </w:t>
      </w:r>
      <w:r w:rsidR="00BA5868" w:rsidRPr="00BA5868">
        <w:t>Izteikt 116.panta sesto daļu šāda redakcijā:</w:t>
      </w:r>
    </w:p>
    <w:p w:rsidR="00D64764" w:rsidRDefault="00D64764">
      <w:pPr>
        <w:shd w:val="clear" w:color="auto" w:fill="FFFFFF"/>
        <w:jc w:val="both"/>
      </w:pPr>
    </w:p>
    <w:p w:rsidR="00D64764" w:rsidRDefault="00BA5868">
      <w:pPr>
        <w:shd w:val="clear" w:color="auto" w:fill="FFFFFF"/>
        <w:jc w:val="both"/>
      </w:pPr>
      <w:r w:rsidRPr="00BA5868">
        <w:t>"(6) Finanšu un kapitāla tirgus komisija, ja tas nepieciešams sabiedrības interesēs, var veikt noregulējuma darbības un izmantot noregulējuma tiesības attiecībā uz mātes sabiedrību, ja par noregulējumu atbildīgā ārvalsts valsts iestāde konstatē, ka šajā ārvalstī reģistrēta iestāde atbilst noregulējuma nosacījumiem saskaņā ar šīs ārvalsts tiesību aktiem</w:t>
      </w:r>
      <w:r w:rsidR="007E502D" w:rsidRPr="00BA5868">
        <w:t>.</w:t>
      </w:r>
      <w:r w:rsidRPr="00BA5868">
        <w:t>"</w:t>
      </w:r>
    </w:p>
    <w:p w:rsidR="00D64764" w:rsidRDefault="00D64764">
      <w:pPr>
        <w:shd w:val="clear" w:color="auto" w:fill="FFFFFF"/>
        <w:jc w:val="both"/>
      </w:pPr>
    </w:p>
    <w:p w:rsidR="00BA5868" w:rsidRDefault="00970E48" w:rsidP="00950A9D">
      <w:pPr>
        <w:jc w:val="both"/>
      </w:pPr>
      <w:r>
        <w:rPr>
          <w:b/>
        </w:rPr>
        <w:t>5</w:t>
      </w:r>
      <w:r w:rsidR="000B610A">
        <w:rPr>
          <w:b/>
        </w:rPr>
        <w:t>7</w:t>
      </w:r>
      <w:r w:rsidR="00BA5868" w:rsidRPr="00BA5868">
        <w:rPr>
          <w:b/>
        </w:rPr>
        <w:t>.</w:t>
      </w:r>
      <w:r w:rsidR="00BA5868">
        <w:t> </w:t>
      </w:r>
      <w:r w:rsidR="00236F14">
        <w:t xml:space="preserve">Izteikt </w:t>
      </w:r>
      <w:r w:rsidR="00BA5868">
        <w:t>121.</w:t>
      </w:r>
      <w:r w:rsidR="00236F14">
        <w:t>pantu šādā redakcijā</w:t>
      </w:r>
      <w:r w:rsidR="00BA5868">
        <w:t>:</w:t>
      </w:r>
    </w:p>
    <w:p w:rsidR="00D64764" w:rsidRDefault="00D64764">
      <w:pPr>
        <w:jc w:val="both"/>
      </w:pPr>
    </w:p>
    <w:p w:rsidR="00D64764" w:rsidRDefault="007E502D">
      <w:pPr>
        <w:shd w:val="clear" w:color="auto" w:fill="FFFFFF"/>
        <w:jc w:val="both"/>
      </w:pPr>
      <w:bookmarkStart w:id="0" w:name="p121"/>
      <w:bookmarkStart w:id="1" w:name="p-557953"/>
      <w:bookmarkEnd w:id="0"/>
      <w:bookmarkEnd w:id="1"/>
      <w:r>
        <w:rPr>
          <w:b/>
          <w:bCs/>
        </w:rPr>
        <w:t>"</w:t>
      </w:r>
      <w:r w:rsidR="00236F14" w:rsidRPr="00236F14">
        <w:rPr>
          <w:b/>
          <w:bCs/>
        </w:rPr>
        <w:t>121.pants</w:t>
      </w:r>
      <w:r w:rsidR="00236F14">
        <w:rPr>
          <w:b/>
          <w:bCs/>
        </w:rPr>
        <w:t>. </w:t>
      </w:r>
      <w:r w:rsidR="00236F14" w:rsidRPr="00236F14">
        <w:t>Finanšu un kapitāla tirgus komisija nodrošina līdzekļu uzkrāšanu un pārvaldīšanu nacionālajā noregulējuma fondā, ievērojot Regulas Nr.806/2014 69., 70., 71., 72., 73.</w:t>
      </w:r>
      <w:r>
        <w:t xml:space="preserve"> </w:t>
      </w:r>
      <w:r w:rsidR="00236F14" w:rsidRPr="00236F14">
        <w:t>un 74.pantā noteikto kārtību ar mērķi veikt nacionālā noregulējuma fonda līdzekļu nodošanu vienotajam noregulējuma fondam. Finanšu un kapitāla tirgus komisija piedalās vienotā noregulējuma fonda līdzekļu izmantošanā atbilstoši Regulas Nr.806/2014 76.panta piemērošanas nolūkam un ievērojot likumā "</w:t>
      </w:r>
      <w:r w:rsidR="00236F14" w:rsidRPr="00236F14">
        <w:rPr>
          <w:bCs/>
        </w:rPr>
        <w:t xml:space="preserve">Par Nolīgumu par iemaksu pārskaitīšanu uz vienoto noregulējuma fondu un to kopīgošanu" noteikto </w:t>
      </w:r>
      <w:r w:rsidR="00236F14">
        <w:rPr>
          <w:bCs/>
        </w:rPr>
        <w:t>kārtību</w:t>
      </w:r>
      <w:r w:rsidR="00970E48">
        <w:rPr>
          <w:bCs/>
        </w:rPr>
        <w:t>."</w:t>
      </w:r>
    </w:p>
    <w:p w:rsidR="00BA5868" w:rsidRDefault="00BA5868" w:rsidP="00950A9D">
      <w:pPr>
        <w:jc w:val="both"/>
      </w:pPr>
    </w:p>
    <w:p w:rsidR="00D64764" w:rsidRDefault="00970E48">
      <w:pPr>
        <w:jc w:val="both"/>
      </w:pPr>
      <w:r>
        <w:rPr>
          <w:b/>
        </w:rPr>
        <w:t>5</w:t>
      </w:r>
      <w:r w:rsidR="000B610A">
        <w:rPr>
          <w:b/>
        </w:rPr>
        <w:t>8</w:t>
      </w:r>
      <w:r w:rsidR="00BA5868" w:rsidRPr="008E6754">
        <w:rPr>
          <w:b/>
        </w:rPr>
        <w:t>.</w:t>
      </w:r>
      <w:r w:rsidR="00BA5868">
        <w:t xml:space="preserve"> Izslēgt </w:t>
      </w:r>
      <w:r w:rsidR="008E6754">
        <w:t>122., 123., 124., 125</w:t>
      </w:r>
      <w:r w:rsidR="0011238F">
        <w:t xml:space="preserve">. un </w:t>
      </w:r>
      <w:r w:rsidR="008E6754">
        <w:t>126.pantu.</w:t>
      </w:r>
    </w:p>
    <w:p w:rsidR="00E31D8F" w:rsidRDefault="00E31D8F" w:rsidP="00E31D8F"/>
    <w:p w:rsidR="00E31D8F" w:rsidRDefault="00E31D8F" w:rsidP="00E31D8F">
      <w:pPr>
        <w:jc w:val="center"/>
        <w:rPr>
          <w:b/>
        </w:rPr>
      </w:pPr>
      <w:r w:rsidRPr="00E31D8F">
        <w:rPr>
          <w:b/>
        </w:rPr>
        <w:t>Pārejas noteikum</w:t>
      </w:r>
      <w:r>
        <w:rPr>
          <w:b/>
        </w:rPr>
        <w:t>s</w:t>
      </w:r>
      <w:r w:rsidRPr="00E31D8F">
        <w:rPr>
          <w:b/>
        </w:rPr>
        <w:t>.</w:t>
      </w:r>
    </w:p>
    <w:p w:rsidR="00E31D8F" w:rsidRDefault="00E31D8F" w:rsidP="00E31D8F">
      <w:pPr>
        <w:rPr>
          <w:b/>
        </w:rPr>
      </w:pPr>
    </w:p>
    <w:p w:rsidR="00E31D8F" w:rsidRPr="00AC7DBA" w:rsidRDefault="00AC7DBA" w:rsidP="00E31D8F">
      <w:r w:rsidRPr="00AC7DBA">
        <w:t xml:space="preserve">Visas noregulējuma darbības </w:t>
      </w:r>
      <w:r>
        <w:t xml:space="preserve">attiecībā uz </w:t>
      </w:r>
      <w:r w:rsidRPr="00E34047">
        <w:t>Regulas Nr.806/2014 7.panta 5.punktā minētajiem subjektiem</w:t>
      </w:r>
      <w:r w:rsidRPr="00AC7DBA">
        <w:t xml:space="preserve">, kas uzsāktas līdz </w:t>
      </w:r>
      <w:r w:rsidR="005A64CE">
        <w:t xml:space="preserve">šā likuma </w:t>
      </w:r>
      <w:r w:rsidRPr="00AC7DBA">
        <w:rPr>
          <w:bCs/>
        </w:rPr>
        <w:t>IV</w:t>
      </w:r>
      <w:r w:rsidRPr="00AC7DBA">
        <w:rPr>
          <w:bCs/>
          <w:vertAlign w:val="superscript"/>
        </w:rPr>
        <w:t>1</w:t>
      </w:r>
      <w:r>
        <w:rPr>
          <w:b/>
          <w:bCs/>
        </w:rPr>
        <w:t xml:space="preserve"> </w:t>
      </w:r>
      <w:r w:rsidRPr="00AC7DBA">
        <w:t xml:space="preserve">nodaļas spēkā stāšanās dienai īsteno </w:t>
      </w:r>
      <w:r>
        <w:t>atbilstoši</w:t>
      </w:r>
      <w:r w:rsidR="005A64CE">
        <w:rPr>
          <w:rFonts w:ascii="Arial" w:hAnsi="Arial" w:cs="Arial"/>
          <w:color w:val="414142"/>
          <w:sz w:val="20"/>
          <w:szCs w:val="20"/>
          <w:shd w:val="clear" w:color="auto" w:fill="F1F1F1"/>
        </w:rPr>
        <w:t xml:space="preserve"> </w:t>
      </w:r>
      <w:r w:rsidR="005A64CE" w:rsidRPr="005A64CE">
        <w:t>likuma red</w:t>
      </w:r>
      <w:r w:rsidR="005A64CE">
        <w:t>a</w:t>
      </w:r>
      <w:r w:rsidR="005A64CE" w:rsidRPr="005A64CE">
        <w:t>kcijai pirms šo grozījumu spēkā stāšanās</w:t>
      </w:r>
      <w:r w:rsidR="005A64CE">
        <w:t>.</w:t>
      </w:r>
      <w:r>
        <w:t xml:space="preserve"> </w:t>
      </w:r>
    </w:p>
    <w:p w:rsidR="00D64764" w:rsidRDefault="00D64764">
      <w:pPr>
        <w:jc w:val="both"/>
      </w:pPr>
    </w:p>
    <w:p w:rsidR="00D64764" w:rsidRDefault="00D64764">
      <w:pPr>
        <w:jc w:val="both"/>
      </w:pPr>
    </w:p>
    <w:p w:rsidR="00D64764" w:rsidRDefault="008E6754">
      <w:pPr>
        <w:jc w:val="both"/>
        <w:rPr>
          <w:color w:val="000000"/>
          <w:sz w:val="26"/>
          <w:szCs w:val="26"/>
        </w:rPr>
      </w:pPr>
      <w:r w:rsidRPr="002F20B3">
        <w:rPr>
          <w:color w:val="000000"/>
          <w:sz w:val="26"/>
          <w:szCs w:val="26"/>
        </w:rPr>
        <w:t>Finanšu ministr</w:t>
      </w:r>
      <w:r w:rsidR="000B610A">
        <w:rPr>
          <w:color w:val="000000"/>
          <w:sz w:val="26"/>
          <w:szCs w:val="26"/>
        </w:rPr>
        <w:t>e</w:t>
      </w:r>
      <w:r w:rsidRPr="002F20B3">
        <w:rPr>
          <w:color w:val="000000"/>
          <w:sz w:val="26"/>
          <w:szCs w:val="26"/>
        </w:rPr>
        <w:t xml:space="preserve"> </w:t>
      </w:r>
      <w:r w:rsidRPr="002F20B3">
        <w:rPr>
          <w:color w:val="000000"/>
          <w:sz w:val="26"/>
          <w:szCs w:val="26"/>
        </w:rPr>
        <w:tab/>
      </w:r>
      <w:r w:rsidRPr="002F20B3">
        <w:rPr>
          <w:color w:val="000000"/>
          <w:sz w:val="26"/>
          <w:szCs w:val="26"/>
        </w:rPr>
        <w:tab/>
      </w:r>
      <w:r w:rsidRPr="002F20B3">
        <w:rPr>
          <w:color w:val="000000"/>
          <w:sz w:val="26"/>
          <w:szCs w:val="26"/>
        </w:rPr>
        <w:tab/>
      </w:r>
      <w:r w:rsidRPr="002F20B3">
        <w:rPr>
          <w:color w:val="000000"/>
          <w:sz w:val="26"/>
          <w:szCs w:val="26"/>
        </w:rPr>
        <w:tab/>
      </w:r>
      <w:r w:rsidRPr="002F20B3">
        <w:rPr>
          <w:color w:val="000000"/>
          <w:sz w:val="26"/>
          <w:szCs w:val="26"/>
        </w:rPr>
        <w:tab/>
        <w:t xml:space="preserve">                          </w:t>
      </w:r>
      <w:r w:rsidR="000B610A">
        <w:rPr>
          <w:color w:val="000000"/>
          <w:sz w:val="26"/>
          <w:szCs w:val="26"/>
        </w:rPr>
        <w:t xml:space="preserve">   D</w:t>
      </w:r>
      <w:r w:rsidR="00051E91">
        <w:rPr>
          <w:color w:val="000000"/>
          <w:sz w:val="26"/>
          <w:szCs w:val="26"/>
        </w:rPr>
        <w:t>. Rei</w:t>
      </w:r>
      <w:r w:rsidR="000B610A">
        <w:rPr>
          <w:color w:val="000000"/>
          <w:sz w:val="26"/>
          <w:szCs w:val="26"/>
        </w:rPr>
        <w:t>zniece- Ozola</w:t>
      </w:r>
    </w:p>
    <w:p w:rsidR="00D64764" w:rsidRDefault="00D64764">
      <w:pPr>
        <w:pStyle w:val="naisf"/>
        <w:spacing w:before="0" w:after="0"/>
        <w:ind w:firstLine="0"/>
        <w:rPr>
          <w:color w:val="000000"/>
          <w:sz w:val="28"/>
          <w:szCs w:val="28"/>
        </w:rPr>
      </w:pPr>
    </w:p>
    <w:p w:rsidR="000B610A" w:rsidRDefault="000B610A" w:rsidP="00950A9D">
      <w:pPr>
        <w:rPr>
          <w:color w:val="000000"/>
          <w:sz w:val="20"/>
          <w:szCs w:val="20"/>
        </w:rPr>
      </w:pPr>
    </w:p>
    <w:p w:rsidR="000B610A" w:rsidRDefault="000B610A" w:rsidP="00950A9D">
      <w:pPr>
        <w:rPr>
          <w:color w:val="000000"/>
          <w:sz w:val="20"/>
          <w:szCs w:val="20"/>
        </w:rPr>
      </w:pPr>
    </w:p>
    <w:p w:rsidR="008E6754" w:rsidRPr="00675F74" w:rsidRDefault="00E31D8F" w:rsidP="00950A9D">
      <w:pPr>
        <w:rPr>
          <w:color w:val="000000"/>
          <w:sz w:val="20"/>
          <w:szCs w:val="20"/>
        </w:rPr>
      </w:pPr>
      <w:r>
        <w:rPr>
          <w:color w:val="000000"/>
          <w:sz w:val="20"/>
          <w:szCs w:val="20"/>
        </w:rPr>
        <w:t>1</w:t>
      </w:r>
      <w:r w:rsidR="004D67BB">
        <w:rPr>
          <w:color w:val="000000"/>
          <w:sz w:val="20"/>
          <w:szCs w:val="20"/>
        </w:rPr>
        <w:t>8</w:t>
      </w:r>
      <w:r w:rsidR="00D10147">
        <w:rPr>
          <w:color w:val="000000"/>
          <w:sz w:val="20"/>
          <w:szCs w:val="20"/>
        </w:rPr>
        <w:t>.</w:t>
      </w:r>
      <w:r w:rsidR="000B610A">
        <w:rPr>
          <w:color w:val="000000"/>
          <w:sz w:val="20"/>
          <w:szCs w:val="20"/>
        </w:rPr>
        <w:t>0</w:t>
      </w:r>
      <w:r w:rsidR="004D67BB">
        <w:rPr>
          <w:color w:val="000000"/>
          <w:sz w:val="20"/>
          <w:szCs w:val="20"/>
        </w:rPr>
        <w:t>8</w:t>
      </w:r>
      <w:r w:rsidR="008E6754" w:rsidRPr="00675F74">
        <w:rPr>
          <w:color w:val="000000"/>
          <w:sz w:val="20"/>
          <w:szCs w:val="20"/>
        </w:rPr>
        <w:t>.201</w:t>
      </w:r>
      <w:r w:rsidR="000B610A">
        <w:rPr>
          <w:color w:val="000000"/>
          <w:sz w:val="20"/>
          <w:szCs w:val="20"/>
        </w:rPr>
        <w:t>6</w:t>
      </w:r>
      <w:r w:rsidR="008E6754" w:rsidRPr="00675F74">
        <w:rPr>
          <w:color w:val="000000"/>
          <w:sz w:val="20"/>
          <w:szCs w:val="20"/>
        </w:rPr>
        <w:t xml:space="preserve"> </w:t>
      </w:r>
      <w:r w:rsidR="005A55AB">
        <w:rPr>
          <w:color w:val="000000"/>
          <w:sz w:val="20"/>
          <w:szCs w:val="20"/>
        </w:rPr>
        <w:t>1</w:t>
      </w:r>
      <w:r w:rsidR="000B610A">
        <w:rPr>
          <w:color w:val="000000"/>
          <w:sz w:val="20"/>
          <w:szCs w:val="20"/>
        </w:rPr>
        <w:t>7</w:t>
      </w:r>
      <w:r w:rsidR="00481B61">
        <w:rPr>
          <w:color w:val="000000"/>
          <w:sz w:val="20"/>
          <w:szCs w:val="20"/>
        </w:rPr>
        <w:t>:0</w:t>
      </w:r>
      <w:r w:rsidR="000B610A">
        <w:rPr>
          <w:color w:val="000000"/>
          <w:sz w:val="20"/>
          <w:szCs w:val="20"/>
        </w:rPr>
        <w:t>0</w:t>
      </w:r>
    </w:p>
    <w:p w:rsidR="00D64764" w:rsidRDefault="00970E48">
      <w:pPr>
        <w:rPr>
          <w:color w:val="000000"/>
          <w:sz w:val="20"/>
          <w:szCs w:val="20"/>
        </w:rPr>
      </w:pPr>
      <w:r>
        <w:rPr>
          <w:color w:val="000000"/>
          <w:sz w:val="20"/>
          <w:szCs w:val="20"/>
        </w:rPr>
        <w:t>3</w:t>
      </w:r>
      <w:r w:rsidR="0095527A">
        <w:rPr>
          <w:color w:val="000000"/>
          <w:sz w:val="20"/>
          <w:szCs w:val="20"/>
        </w:rPr>
        <w:t>6</w:t>
      </w:r>
      <w:r w:rsidR="005A64CE">
        <w:rPr>
          <w:color w:val="000000"/>
          <w:sz w:val="20"/>
          <w:szCs w:val="20"/>
        </w:rPr>
        <w:t>6</w:t>
      </w:r>
      <w:r w:rsidR="004D67BB">
        <w:rPr>
          <w:color w:val="000000"/>
          <w:sz w:val="20"/>
          <w:szCs w:val="20"/>
        </w:rPr>
        <w:t>6</w:t>
      </w:r>
    </w:p>
    <w:p w:rsidR="00D64764" w:rsidRDefault="00D64764">
      <w:pPr>
        <w:rPr>
          <w:sz w:val="20"/>
          <w:szCs w:val="20"/>
        </w:rPr>
      </w:pPr>
    </w:p>
    <w:p w:rsidR="000B610A" w:rsidRDefault="000B610A">
      <w:pPr>
        <w:rPr>
          <w:sz w:val="20"/>
          <w:szCs w:val="20"/>
        </w:rPr>
      </w:pPr>
      <w:r>
        <w:rPr>
          <w:sz w:val="20"/>
          <w:szCs w:val="20"/>
        </w:rPr>
        <w:t>Dina Buse</w:t>
      </w:r>
    </w:p>
    <w:p w:rsidR="000B610A" w:rsidRDefault="000B610A">
      <w:pPr>
        <w:rPr>
          <w:sz w:val="20"/>
          <w:szCs w:val="20"/>
        </w:rPr>
      </w:pPr>
      <w:r>
        <w:rPr>
          <w:sz w:val="20"/>
          <w:szCs w:val="20"/>
        </w:rPr>
        <w:t>67095535; Dina.Buse@fm.gov.lv</w:t>
      </w:r>
    </w:p>
    <w:p w:rsidR="000B610A" w:rsidRDefault="000B610A">
      <w:pPr>
        <w:rPr>
          <w:sz w:val="20"/>
          <w:szCs w:val="20"/>
        </w:rPr>
      </w:pPr>
    </w:p>
    <w:p w:rsidR="00D64764" w:rsidRDefault="008E6754">
      <w:pPr>
        <w:rPr>
          <w:sz w:val="20"/>
          <w:szCs w:val="20"/>
        </w:rPr>
      </w:pPr>
      <w:r w:rsidRPr="00051E91">
        <w:rPr>
          <w:sz w:val="20"/>
          <w:szCs w:val="20"/>
        </w:rPr>
        <w:t xml:space="preserve">Ieva </w:t>
      </w:r>
      <w:proofErr w:type="spellStart"/>
      <w:r w:rsidRPr="00051E91">
        <w:rPr>
          <w:sz w:val="20"/>
          <w:szCs w:val="20"/>
        </w:rPr>
        <w:t>Berrone</w:t>
      </w:r>
      <w:proofErr w:type="spellEnd"/>
    </w:p>
    <w:p w:rsidR="00D64764" w:rsidRDefault="008E6754">
      <w:pPr>
        <w:pStyle w:val="naisf"/>
        <w:spacing w:before="0" w:after="0"/>
        <w:ind w:firstLine="0"/>
        <w:rPr>
          <w:sz w:val="20"/>
          <w:szCs w:val="20"/>
        </w:rPr>
      </w:pPr>
      <w:r w:rsidRPr="00051E91">
        <w:rPr>
          <w:sz w:val="20"/>
          <w:szCs w:val="20"/>
        </w:rPr>
        <w:t xml:space="preserve">6777 4804; </w:t>
      </w:r>
      <w:hyperlink r:id="rId31" w:history="1">
        <w:r w:rsidRPr="00051E91">
          <w:rPr>
            <w:rStyle w:val="Hyperlink"/>
            <w:color w:val="auto"/>
            <w:sz w:val="20"/>
            <w:szCs w:val="20"/>
            <w:u w:val="none"/>
          </w:rPr>
          <w:t>Ieva.Berrone@fktk.lv</w:t>
        </w:r>
      </w:hyperlink>
    </w:p>
    <w:p w:rsidR="00D64764" w:rsidRDefault="00D64764">
      <w:pPr>
        <w:pStyle w:val="naisf"/>
        <w:spacing w:before="0" w:after="0"/>
        <w:ind w:firstLine="0"/>
        <w:rPr>
          <w:sz w:val="20"/>
          <w:szCs w:val="20"/>
        </w:rPr>
      </w:pPr>
    </w:p>
    <w:p w:rsidR="00D64764" w:rsidRDefault="008E6754">
      <w:pPr>
        <w:rPr>
          <w:sz w:val="20"/>
          <w:szCs w:val="20"/>
        </w:rPr>
      </w:pPr>
      <w:r w:rsidRPr="00051E91">
        <w:rPr>
          <w:sz w:val="20"/>
          <w:szCs w:val="20"/>
        </w:rPr>
        <w:t xml:space="preserve">Inga </w:t>
      </w:r>
      <w:proofErr w:type="spellStart"/>
      <w:r w:rsidRPr="00051E91">
        <w:rPr>
          <w:sz w:val="20"/>
          <w:szCs w:val="20"/>
        </w:rPr>
        <w:t>Jermoloviča</w:t>
      </w:r>
      <w:proofErr w:type="spellEnd"/>
    </w:p>
    <w:p w:rsidR="00D64764" w:rsidRDefault="00051E91">
      <w:pPr>
        <w:pStyle w:val="naisf"/>
        <w:spacing w:before="0" w:after="0"/>
        <w:ind w:firstLine="0"/>
        <w:rPr>
          <w:sz w:val="20"/>
          <w:szCs w:val="20"/>
        </w:rPr>
      </w:pPr>
      <w:r w:rsidRPr="00051E91">
        <w:rPr>
          <w:sz w:val="20"/>
          <w:szCs w:val="20"/>
        </w:rPr>
        <w:t>6777 4815</w:t>
      </w:r>
      <w:r w:rsidR="008E6754" w:rsidRPr="00051E91">
        <w:rPr>
          <w:sz w:val="20"/>
          <w:szCs w:val="20"/>
        </w:rPr>
        <w:t>; Inga.Jermolovica@fktk.lv</w:t>
      </w:r>
    </w:p>
    <w:p w:rsidR="00D64764" w:rsidRDefault="00D64764">
      <w:pPr>
        <w:jc w:val="both"/>
      </w:pPr>
    </w:p>
    <w:p w:rsidR="00D64764" w:rsidRDefault="00236899">
      <w:pPr>
        <w:rPr>
          <w:sz w:val="20"/>
          <w:szCs w:val="20"/>
        </w:rPr>
      </w:pPr>
      <w:r>
        <w:rPr>
          <w:sz w:val="20"/>
          <w:szCs w:val="20"/>
        </w:rPr>
        <w:t>Nadežda Karpova</w:t>
      </w:r>
    </w:p>
    <w:p w:rsidR="00965268" w:rsidRDefault="00236899">
      <w:pPr>
        <w:pStyle w:val="naisf"/>
        <w:spacing w:before="0" w:after="0"/>
        <w:ind w:firstLine="0"/>
      </w:pPr>
      <w:r w:rsidRPr="00051E91">
        <w:rPr>
          <w:sz w:val="20"/>
          <w:szCs w:val="20"/>
        </w:rPr>
        <w:t>6777 4</w:t>
      </w:r>
      <w:r>
        <w:rPr>
          <w:sz w:val="20"/>
          <w:szCs w:val="20"/>
        </w:rPr>
        <w:t>9</w:t>
      </w:r>
      <w:r w:rsidRPr="00051E91">
        <w:rPr>
          <w:sz w:val="20"/>
          <w:szCs w:val="20"/>
        </w:rPr>
        <w:t xml:space="preserve">15; </w:t>
      </w:r>
      <w:r>
        <w:rPr>
          <w:sz w:val="20"/>
          <w:szCs w:val="20"/>
        </w:rPr>
        <w:t>Nadezda.Karpova</w:t>
      </w:r>
      <w:r w:rsidRPr="00051E91">
        <w:rPr>
          <w:sz w:val="20"/>
          <w:szCs w:val="20"/>
        </w:rPr>
        <w:t>@fktk.lv</w:t>
      </w:r>
    </w:p>
    <w:sectPr w:rsidR="00965268" w:rsidSect="00950A9D">
      <w:headerReference w:type="even" r:id="rId32"/>
      <w:headerReference w:type="default" r:id="rId33"/>
      <w:footerReference w:type="even" r:id="rId34"/>
      <w:footerReference w:type="default" r:id="rId35"/>
      <w:headerReference w:type="first" r:id="rId36"/>
      <w:footerReference w:type="first" r:id="rId37"/>
      <w:pgSz w:w="11906" w:h="16838"/>
      <w:pgMar w:top="1134"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5C" w:rsidRDefault="00C7095C" w:rsidP="005C2290">
      <w:r>
        <w:separator/>
      </w:r>
    </w:p>
  </w:endnote>
  <w:endnote w:type="continuationSeparator" w:id="0">
    <w:p w:rsidR="00C7095C" w:rsidRDefault="00C7095C" w:rsidP="005C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DA6" w:rsidRDefault="00F44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FB" w:rsidRPr="005C2290" w:rsidRDefault="00CA49FB" w:rsidP="005C2290">
    <w:pPr>
      <w:tabs>
        <w:tab w:val="left" w:pos="1320"/>
      </w:tabs>
      <w:jc w:val="both"/>
      <w:rPr>
        <w:sz w:val="20"/>
        <w:szCs w:val="20"/>
      </w:rPr>
    </w:pPr>
    <w:r w:rsidRPr="00675F74">
      <w:rPr>
        <w:sz w:val="20"/>
        <w:szCs w:val="20"/>
      </w:rPr>
      <w:t>FMLik_</w:t>
    </w:r>
    <w:r w:rsidR="00071E2C">
      <w:rPr>
        <w:sz w:val="20"/>
        <w:szCs w:val="20"/>
      </w:rPr>
      <w:t>1</w:t>
    </w:r>
    <w:r w:rsidR="004D67BB">
      <w:rPr>
        <w:sz w:val="20"/>
        <w:szCs w:val="20"/>
      </w:rPr>
      <w:t>8</w:t>
    </w:r>
    <w:r w:rsidR="000B610A">
      <w:rPr>
        <w:sz w:val="20"/>
        <w:szCs w:val="20"/>
      </w:rPr>
      <w:t>0</w:t>
    </w:r>
    <w:r w:rsidR="004D67BB">
      <w:rPr>
        <w:sz w:val="20"/>
        <w:szCs w:val="20"/>
      </w:rPr>
      <w:t>8</w:t>
    </w:r>
    <w:r w:rsidRPr="00675F74">
      <w:rPr>
        <w:sz w:val="20"/>
        <w:szCs w:val="20"/>
      </w:rPr>
      <w:t>1</w:t>
    </w:r>
    <w:r w:rsidR="000B610A">
      <w:rPr>
        <w:sz w:val="20"/>
        <w:szCs w:val="20"/>
      </w:rPr>
      <w:t>6</w:t>
    </w:r>
    <w:r w:rsidRPr="00675F74">
      <w:rPr>
        <w:sz w:val="20"/>
        <w:szCs w:val="20"/>
      </w:rPr>
      <w:t>_</w:t>
    </w:r>
    <w:r>
      <w:rPr>
        <w:sz w:val="20"/>
        <w:szCs w:val="20"/>
      </w:rPr>
      <w:t>SRM</w:t>
    </w:r>
    <w:r w:rsidRPr="00675F74">
      <w:rPr>
        <w:sz w:val="20"/>
        <w:szCs w:val="20"/>
      </w:rPr>
      <w:t>;</w:t>
    </w:r>
    <w:r w:rsidRPr="005C2290">
      <w:rPr>
        <w:sz w:val="20"/>
        <w:szCs w:val="20"/>
      </w:rPr>
      <w:t xml:space="preserve"> Likumprojekts "</w:t>
    </w:r>
    <w:r>
      <w:rPr>
        <w:sz w:val="20"/>
        <w:szCs w:val="20"/>
      </w:rPr>
      <w:t>Grozījumi</w:t>
    </w:r>
    <w:r w:rsidRPr="005C2290">
      <w:rPr>
        <w:bCs/>
        <w:sz w:val="20"/>
        <w:szCs w:val="20"/>
      </w:rPr>
      <w:t xml:space="preserve"> Kredītiestāžu un ieguldījumu brokeru sabiedrību darbības atjaunošanas un noregulējuma </w:t>
    </w:r>
    <w:r w:rsidRPr="005C2290">
      <w:rPr>
        <w:color w:val="000000"/>
        <w:sz w:val="20"/>
        <w:szCs w:val="20"/>
      </w:rPr>
      <w:t>likumā</w:t>
    </w:r>
    <w:r w:rsidRPr="005C2290">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GoBack" w:displacedByCustomXml="next"/>
  <w:sdt>
    <w:sdtPr>
      <w:id w:val="16286585"/>
      <w:docPartObj>
        <w:docPartGallery w:val="Page Numbers (Bottom of Page)"/>
        <w:docPartUnique/>
      </w:docPartObj>
    </w:sdtPr>
    <w:sdtEndPr/>
    <w:sdtContent>
      <w:p w:rsidR="00CA49FB" w:rsidRDefault="00CA49FB" w:rsidP="00481B61">
        <w:pPr>
          <w:tabs>
            <w:tab w:val="left" w:pos="1320"/>
          </w:tabs>
          <w:jc w:val="both"/>
        </w:pPr>
        <w:r w:rsidRPr="00675F74">
          <w:rPr>
            <w:sz w:val="20"/>
            <w:szCs w:val="20"/>
          </w:rPr>
          <w:t>FMLik_</w:t>
        </w:r>
        <w:r w:rsidR="00071E2C">
          <w:rPr>
            <w:sz w:val="20"/>
            <w:szCs w:val="20"/>
          </w:rPr>
          <w:t>1</w:t>
        </w:r>
        <w:r w:rsidR="004D67BB">
          <w:rPr>
            <w:sz w:val="20"/>
            <w:szCs w:val="20"/>
          </w:rPr>
          <w:t>8</w:t>
        </w:r>
        <w:r w:rsidR="00071E2C">
          <w:rPr>
            <w:sz w:val="20"/>
            <w:szCs w:val="20"/>
          </w:rPr>
          <w:t>0</w:t>
        </w:r>
        <w:r w:rsidR="004D67BB">
          <w:rPr>
            <w:sz w:val="20"/>
            <w:szCs w:val="20"/>
          </w:rPr>
          <w:t>8</w:t>
        </w:r>
        <w:r w:rsidRPr="00675F74">
          <w:rPr>
            <w:sz w:val="20"/>
            <w:szCs w:val="20"/>
          </w:rPr>
          <w:t>1</w:t>
        </w:r>
        <w:r w:rsidR="00071E2C">
          <w:rPr>
            <w:sz w:val="20"/>
            <w:szCs w:val="20"/>
          </w:rPr>
          <w:t>6</w:t>
        </w:r>
        <w:r w:rsidRPr="00675F74">
          <w:rPr>
            <w:sz w:val="20"/>
            <w:szCs w:val="20"/>
          </w:rPr>
          <w:t>_</w:t>
        </w:r>
        <w:r>
          <w:rPr>
            <w:sz w:val="20"/>
            <w:szCs w:val="20"/>
          </w:rPr>
          <w:t>SRM</w:t>
        </w:r>
        <w:r w:rsidRPr="00675F74">
          <w:rPr>
            <w:sz w:val="20"/>
            <w:szCs w:val="20"/>
          </w:rPr>
          <w:t>;</w:t>
        </w:r>
        <w:r w:rsidRPr="005C2290">
          <w:rPr>
            <w:sz w:val="20"/>
            <w:szCs w:val="20"/>
          </w:rPr>
          <w:t xml:space="preserve"> Likumprojekts "</w:t>
        </w:r>
        <w:r>
          <w:rPr>
            <w:sz w:val="20"/>
            <w:szCs w:val="20"/>
          </w:rPr>
          <w:t>Grozījumi</w:t>
        </w:r>
        <w:r w:rsidRPr="005C2290">
          <w:rPr>
            <w:bCs/>
            <w:sz w:val="20"/>
            <w:szCs w:val="20"/>
          </w:rPr>
          <w:t xml:space="preserve"> Kredītiestāžu un ieguldījumu brokeru sabiedrību darbības atjaunošanas un noregulējuma </w:t>
        </w:r>
        <w:r w:rsidRPr="005C2290">
          <w:rPr>
            <w:color w:val="000000"/>
            <w:sz w:val="20"/>
            <w:szCs w:val="20"/>
          </w:rPr>
          <w:t>likumā</w:t>
        </w:r>
        <w:r w:rsidRPr="005C2290">
          <w:rPr>
            <w:sz w:val="20"/>
            <w:szCs w:val="20"/>
          </w:rPr>
          <w:t>"</w:t>
        </w:r>
      </w:p>
    </w:sdtContent>
  </w:sdt>
  <w:bookmarkEnd w:id="2"/>
  <w:p w:rsidR="00CA49FB" w:rsidRDefault="00CA49FB" w:rsidP="00236899">
    <w:pPr>
      <w:pStyle w:val="Footer"/>
      <w:tabs>
        <w:tab w:val="clear" w:pos="4153"/>
        <w:tab w:val="clear" w:pos="8306"/>
        <w:tab w:val="left" w:pos="514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5C" w:rsidRDefault="00C7095C" w:rsidP="005C2290">
      <w:r>
        <w:separator/>
      </w:r>
    </w:p>
  </w:footnote>
  <w:footnote w:type="continuationSeparator" w:id="0">
    <w:p w:rsidR="00C7095C" w:rsidRDefault="00C7095C" w:rsidP="005C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DA6" w:rsidRDefault="00F44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6587"/>
      <w:docPartObj>
        <w:docPartGallery w:val="Page Numbers (Top of Page)"/>
        <w:docPartUnique/>
      </w:docPartObj>
    </w:sdtPr>
    <w:sdtEndPr/>
    <w:sdtContent>
      <w:p w:rsidR="00CA49FB" w:rsidRDefault="00F167E6">
        <w:pPr>
          <w:pStyle w:val="Header"/>
          <w:jc w:val="center"/>
        </w:pPr>
        <w:r>
          <w:fldChar w:fldCharType="begin"/>
        </w:r>
        <w:r>
          <w:instrText xml:space="preserve"> PAGE   \* MERGEFORMAT </w:instrText>
        </w:r>
        <w:r>
          <w:fldChar w:fldCharType="separate"/>
        </w:r>
        <w:r w:rsidR="00F44DA6">
          <w:rPr>
            <w:noProof/>
          </w:rPr>
          <w:t>2</w:t>
        </w:r>
        <w:r>
          <w:rPr>
            <w:noProof/>
          </w:rPr>
          <w:fldChar w:fldCharType="end"/>
        </w:r>
      </w:p>
    </w:sdtContent>
  </w:sdt>
  <w:p w:rsidR="00CA49FB" w:rsidRDefault="00CA4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DA6" w:rsidRDefault="00F44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56D7C"/>
    <w:multiLevelType w:val="hybridMultilevel"/>
    <w:tmpl w:val="B67AF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BE09F8"/>
    <w:multiLevelType w:val="hybridMultilevel"/>
    <w:tmpl w:val="1DA0CA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64"/>
    <w:rsid w:val="00007797"/>
    <w:rsid w:val="00012992"/>
    <w:rsid w:val="000266B2"/>
    <w:rsid w:val="00042099"/>
    <w:rsid w:val="00044DF7"/>
    <w:rsid w:val="00051E91"/>
    <w:rsid w:val="00061924"/>
    <w:rsid w:val="00071E2C"/>
    <w:rsid w:val="0009240C"/>
    <w:rsid w:val="0009309A"/>
    <w:rsid w:val="000B610A"/>
    <w:rsid w:val="000C297C"/>
    <w:rsid w:val="000C65FE"/>
    <w:rsid w:val="000D0C45"/>
    <w:rsid w:val="000D1B9D"/>
    <w:rsid w:val="0011238F"/>
    <w:rsid w:val="00132C5E"/>
    <w:rsid w:val="00136ADC"/>
    <w:rsid w:val="00146BD5"/>
    <w:rsid w:val="0019779C"/>
    <w:rsid w:val="001A24BC"/>
    <w:rsid w:val="001A4133"/>
    <w:rsid w:val="001B3DAA"/>
    <w:rsid w:val="001E3CE9"/>
    <w:rsid w:val="001E7A51"/>
    <w:rsid w:val="001F1B07"/>
    <w:rsid w:val="001F631F"/>
    <w:rsid w:val="00203543"/>
    <w:rsid w:val="00214194"/>
    <w:rsid w:val="002225C8"/>
    <w:rsid w:val="002272A1"/>
    <w:rsid w:val="002307D5"/>
    <w:rsid w:val="0023409D"/>
    <w:rsid w:val="00236899"/>
    <w:rsid w:val="00236F14"/>
    <w:rsid w:val="002406FB"/>
    <w:rsid w:val="002431D2"/>
    <w:rsid w:val="002572DA"/>
    <w:rsid w:val="002647A2"/>
    <w:rsid w:val="00271810"/>
    <w:rsid w:val="00283C24"/>
    <w:rsid w:val="002A6603"/>
    <w:rsid w:val="002B291C"/>
    <w:rsid w:val="002B5F79"/>
    <w:rsid w:val="002E0B14"/>
    <w:rsid w:val="002E4161"/>
    <w:rsid w:val="002F13B3"/>
    <w:rsid w:val="002F1814"/>
    <w:rsid w:val="002F2D9A"/>
    <w:rsid w:val="00304992"/>
    <w:rsid w:val="00310E16"/>
    <w:rsid w:val="00322649"/>
    <w:rsid w:val="00323D4F"/>
    <w:rsid w:val="003459F7"/>
    <w:rsid w:val="0034765D"/>
    <w:rsid w:val="00353E64"/>
    <w:rsid w:val="00361DD2"/>
    <w:rsid w:val="00365D51"/>
    <w:rsid w:val="00374E51"/>
    <w:rsid w:val="00392242"/>
    <w:rsid w:val="00395253"/>
    <w:rsid w:val="003B15EA"/>
    <w:rsid w:val="003C695F"/>
    <w:rsid w:val="003D52FF"/>
    <w:rsid w:val="00404659"/>
    <w:rsid w:val="004215CA"/>
    <w:rsid w:val="00425510"/>
    <w:rsid w:val="0043203A"/>
    <w:rsid w:val="00432B4A"/>
    <w:rsid w:val="0044410F"/>
    <w:rsid w:val="0044587A"/>
    <w:rsid w:val="00461233"/>
    <w:rsid w:val="00481B61"/>
    <w:rsid w:val="004A7CE9"/>
    <w:rsid w:val="004B0345"/>
    <w:rsid w:val="004D67BB"/>
    <w:rsid w:val="004F2ACD"/>
    <w:rsid w:val="004F6290"/>
    <w:rsid w:val="00553CD0"/>
    <w:rsid w:val="005626E1"/>
    <w:rsid w:val="00566AA7"/>
    <w:rsid w:val="00567BCC"/>
    <w:rsid w:val="00583032"/>
    <w:rsid w:val="00585C0A"/>
    <w:rsid w:val="00592119"/>
    <w:rsid w:val="0059468C"/>
    <w:rsid w:val="005A5420"/>
    <w:rsid w:val="005A55AB"/>
    <w:rsid w:val="005A64CE"/>
    <w:rsid w:val="005C1C8A"/>
    <w:rsid w:val="005C2290"/>
    <w:rsid w:val="005C586C"/>
    <w:rsid w:val="005E4B38"/>
    <w:rsid w:val="005F2944"/>
    <w:rsid w:val="006213AD"/>
    <w:rsid w:val="00631BF5"/>
    <w:rsid w:val="006504B5"/>
    <w:rsid w:val="00651120"/>
    <w:rsid w:val="006554CC"/>
    <w:rsid w:val="0066175D"/>
    <w:rsid w:val="00663CA2"/>
    <w:rsid w:val="00675F74"/>
    <w:rsid w:val="006A001E"/>
    <w:rsid w:val="006A25D2"/>
    <w:rsid w:val="006A3B89"/>
    <w:rsid w:val="006B0003"/>
    <w:rsid w:val="006C4D57"/>
    <w:rsid w:val="006C773E"/>
    <w:rsid w:val="006D29A8"/>
    <w:rsid w:val="006D641D"/>
    <w:rsid w:val="006F1FB2"/>
    <w:rsid w:val="006F486A"/>
    <w:rsid w:val="006F5DC6"/>
    <w:rsid w:val="006F6A78"/>
    <w:rsid w:val="00705517"/>
    <w:rsid w:val="00705CC9"/>
    <w:rsid w:val="00706E64"/>
    <w:rsid w:val="0071212C"/>
    <w:rsid w:val="007151EB"/>
    <w:rsid w:val="00724094"/>
    <w:rsid w:val="0072746E"/>
    <w:rsid w:val="00731C9C"/>
    <w:rsid w:val="00744255"/>
    <w:rsid w:val="00752403"/>
    <w:rsid w:val="00755B10"/>
    <w:rsid w:val="00755D20"/>
    <w:rsid w:val="007662CF"/>
    <w:rsid w:val="00775A4D"/>
    <w:rsid w:val="007922C9"/>
    <w:rsid w:val="00797F11"/>
    <w:rsid w:val="007B1400"/>
    <w:rsid w:val="007C0ED7"/>
    <w:rsid w:val="007D115B"/>
    <w:rsid w:val="007E2B2A"/>
    <w:rsid w:val="007E3276"/>
    <w:rsid w:val="007E42F0"/>
    <w:rsid w:val="007E502D"/>
    <w:rsid w:val="007F28CE"/>
    <w:rsid w:val="00805F2C"/>
    <w:rsid w:val="0083020F"/>
    <w:rsid w:val="0083169E"/>
    <w:rsid w:val="00847A15"/>
    <w:rsid w:val="00860145"/>
    <w:rsid w:val="00880DD1"/>
    <w:rsid w:val="00882BF1"/>
    <w:rsid w:val="00885CA8"/>
    <w:rsid w:val="008A596C"/>
    <w:rsid w:val="008B51CD"/>
    <w:rsid w:val="008B6130"/>
    <w:rsid w:val="008B648B"/>
    <w:rsid w:val="008D006B"/>
    <w:rsid w:val="008E6754"/>
    <w:rsid w:val="008F0EDC"/>
    <w:rsid w:val="008F1606"/>
    <w:rsid w:val="009004D6"/>
    <w:rsid w:val="009005A9"/>
    <w:rsid w:val="0091610E"/>
    <w:rsid w:val="00941117"/>
    <w:rsid w:val="00950A9D"/>
    <w:rsid w:val="00951614"/>
    <w:rsid w:val="0095527A"/>
    <w:rsid w:val="009571F6"/>
    <w:rsid w:val="00965268"/>
    <w:rsid w:val="00970E48"/>
    <w:rsid w:val="009747C5"/>
    <w:rsid w:val="009778B2"/>
    <w:rsid w:val="00980C20"/>
    <w:rsid w:val="009831C9"/>
    <w:rsid w:val="009D1393"/>
    <w:rsid w:val="009D4BE4"/>
    <w:rsid w:val="009E3ACA"/>
    <w:rsid w:val="009E7F99"/>
    <w:rsid w:val="009F4E6E"/>
    <w:rsid w:val="00A07540"/>
    <w:rsid w:val="00A11DDE"/>
    <w:rsid w:val="00A12766"/>
    <w:rsid w:val="00A40550"/>
    <w:rsid w:val="00A44CE3"/>
    <w:rsid w:val="00A469B9"/>
    <w:rsid w:val="00A6174C"/>
    <w:rsid w:val="00A72272"/>
    <w:rsid w:val="00AA60AA"/>
    <w:rsid w:val="00AC7DBA"/>
    <w:rsid w:val="00AD48F9"/>
    <w:rsid w:val="00AD7E28"/>
    <w:rsid w:val="00B10BDC"/>
    <w:rsid w:val="00B35F36"/>
    <w:rsid w:val="00B42E4C"/>
    <w:rsid w:val="00B64226"/>
    <w:rsid w:val="00B645E1"/>
    <w:rsid w:val="00B65B20"/>
    <w:rsid w:val="00B95DC5"/>
    <w:rsid w:val="00BA5868"/>
    <w:rsid w:val="00BA62E7"/>
    <w:rsid w:val="00BA7854"/>
    <w:rsid w:val="00BD4687"/>
    <w:rsid w:val="00BE776F"/>
    <w:rsid w:val="00BF3344"/>
    <w:rsid w:val="00BF5207"/>
    <w:rsid w:val="00BF6FF9"/>
    <w:rsid w:val="00C17FA4"/>
    <w:rsid w:val="00C26720"/>
    <w:rsid w:val="00C27AEA"/>
    <w:rsid w:val="00C521E5"/>
    <w:rsid w:val="00C63F04"/>
    <w:rsid w:val="00C66854"/>
    <w:rsid w:val="00C7095C"/>
    <w:rsid w:val="00C7653A"/>
    <w:rsid w:val="00C77880"/>
    <w:rsid w:val="00CA49FB"/>
    <w:rsid w:val="00CA70F2"/>
    <w:rsid w:val="00CC07FD"/>
    <w:rsid w:val="00CF7271"/>
    <w:rsid w:val="00D01990"/>
    <w:rsid w:val="00D10147"/>
    <w:rsid w:val="00D408C0"/>
    <w:rsid w:val="00D46BEF"/>
    <w:rsid w:val="00D509AA"/>
    <w:rsid w:val="00D514A7"/>
    <w:rsid w:val="00D535FF"/>
    <w:rsid w:val="00D57484"/>
    <w:rsid w:val="00D619E4"/>
    <w:rsid w:val="00D64764"/>
    <w:rsid w:val="00D769E5"/>
    <w:rsid w:val="00D92E72"/>
    <w:rsid w:val="00D95D0C"/>
    <w:rsid w:val="00D95EA8"/>
    <w:rsid w:val="00DA08C1"/>
    <w:rsid w:val="00DA78B8"/>
    <w:rsid w:val="00DB687F"/>
    <w:rsid w:val="00DD7CDB"/>
    <w:rsid w:val="00DE29F5"/>
    <w:rsid w:val="00DE6AB4"/>
    <w:rsid w:val="00E0220F"/>
    <w:rsid w:val="00E20BB6"/>
    <w:rsid w:val="00E31D8F"/>
    <w:rsid w:val="00E34047"/>
    <w:rsid w:val="00E42BE8"/>
    <w:rsid w:val="00E632AA"/>
    <w:rsid w:val="00E67EED"/>
    <w:rsid w:val="00E716E6"/>
    <w:rsid w:val="00E93038"/>
    <w:rsid w:val="00E934A0"/>
    <w:rsid w:val="00E977D5"/>
    <w:rsid w:val="00EA2BF8"/>
    <w:rsid w:val="00EB1111"/>
    <w:rsid w:val="00EC0474"/>
    <w:rsid w:val="00ED477D"/>
    <w:rsid w:val="00F00680"/>
    <w:rsid w:val="00F0470B"/>
    <w:rsid w:val="00F06E34"/>
    <w:rsid w:val="00F167E6"/>
    <w:rsid w:val="00F265DF"/>
    <w:rsid w:val="00F34FAD"/>
    <w:rsid w:val="00F36DBC"/>
    <w:rsid w:val="00F37347"/>
    <w:rsid w:val="00F421B2"/>
    <w:rsid w:val="00F44DA6"/>
    <w:rsid w:val="00F62AA6"/>
    <w:rsid w:val="00F7411C"/>
    <w:rsid w:val="00F7601A"/>
    <w:rsid w:val="00F83FDB"/>
    <w:rsid w:val="00F862AE"/>
    <w:rsid w:val="00F93C84"/>
    <w:rsid w:val="00FA3F5C"/>
    <w:rsid w:val="00FA54A7"/>
    <w:rsid w:val="00FF74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BDF2D-3979-4CA9-9D01-E348B84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6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06E64"/>
    <w:pPr>
      <w:jc w:val="both"/>
    </w:pPr>
    <w:rPr>
      <w:lang w:eastAsia="en-US"/>
    </w:rPr>
  </w:style>
  <w:style w:type="character" w:customStyle="1" w:styleId="BodyTextChar">
    <w:name w:val="Body Text Char"/>
    <w:basedOn w:val="DefaultParagraphFont"/>
    <w:link w:val="BodyText"/>
    <w:semiHidden/>
    <w:rsid w:val="00706E64"/>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1BF5"/>
  </w:style>
  <w:style w:type="character" w:styleId="Hyperlink">
    <w:name w:val="Hyperlink"/>
    <w:basedOn w:val="DefaultParagraphFont"/>
    <w:uiPriority w:val="99"/>
    <w:unhideWhenUsed/>
    <w:rsid w:val="00631BF5"/>
    <w:rPr>
      <w:color w:val="0000FF"/>
      <w:u w:val="single"/>
    </w:rPr>
  </w:style>
  <w:style w:type="paragraph" w:styleId="BalloonText">
    <w:name w:val="Balloon Text"/>
    <w:basedOn w:val="Normal"/>
    <w:link w:val="BalloonTextChar"/>
    <w:uiPriority w:val="99"/>
    <w:semiHidden/>
    <w:unhideWhenUsed/>
    <w:rsid w:val="00631BF5"/>
    <w:rPr>
      <w:rFonts w:ascii="Tahoma" w:hAnsi="Tahoma" w:cs="Tahoma"/>
      <w:sz w:val="16"/>
      <w:szCs w:val="16"/>
    </w:rPr>
  </w:style>
  <w:style w:type="character" w:customStyle="1" w:styleId="BalloonTextChar">
    <w:name w:val="Balloon Text Char"/>
    <w:basedOn w:val="DefaultParagraphFont"/>
    <w:link w:val="BalloonText"/>
    <w:uiPriority w:val="99"/>
    <w:semiHidden/>
    <w:rsid w:val="00631BF5"/>
    <w:rPr>
      <w:rFonts w:ascii="Tahoma" w:eastAsia="Times New Roman" w:hAnsi="Tahoma" w:cs="Tahoma"/>
      <w:sz w:val="16"/>
      <w:szCs w:val="16"/>
      <w:lang w:eastAsia="lv-LV"/>
    </w:rPr>
  </w:style>
  <w:style w:type="paragraph" w:styleId="ListParagraph">
    <w:name w:val="List Paragraph"/>
    <w:basedOn w:val="Normal"/>
    <w:uiPriority w:val="34"/>
    <w:qFormat/>
    <w:rsid w:val="00D95EA8"/>
    <w:pPr>
      <w:ind w:left="720"/>
      <w:contextualSpacing/>
    </w:pPr>
  </w:style>
  <w:style w:type="character" w:styleId="CommentReference">
    <w:name w:val="annotation reference"/>
    <w:basedOn w:val="DefaultParagraphFont"/>
    <w:uiPriority w:val="99"/>
    <w:semiHidden/>
    <w:unhideWhenUsed/>
    <w:rsid w:val="00D95EA8"/>
    <w:rPr>
      <w:sz w:val="16"/>
      <w:szCs w:val="16"/>
    </w:rPr>
  </w:style>
  <w:style w:type="paragraph" w:styleId="CommentText">
    <w:name w:val="annotation text"/>
    <w:basedOn w:val="Normal"/>
    <w:link w:val="CommentTextChar"/>
    <w:uiPriority w:val="99"/>
    <w:unhideWhenUsed/>
    <w:rsid w:val="00D95EA8"/>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95EA8"/>
    <w:rPr>
      <w:sz w:val="20"/>
      <w:szCs w:val="20"/>
    </w:rPr>
  </w:style>
  <w:style w:type="paragraph" w:customStyle="1" w:styleId="CM1">
    <w:name w:val="CM1"/>
    <w:basedOn w:val="Normal"/>
    <w:next w:val="Normal"/>
    <w:uiPriority w:val="99"/>
    <w:rsid w:val="007C0ED7"/>
    <w:pPr>
      <w:autoSpaceDE w:val="0"/>
      <w:autoSpaceDN w:val="0"/>
      <w:adjustRightInd w:val="0"/>
    </w:pPr>
    <w:rPr>
      <w:rFonts w:ascii="EUAlbertina" w:eastAsiaTheme="minorHAnsi" w:hAnsi="EUAlbertina" w:cstheme="minorBidi"/>
      <w:lang w:eastAsia="en-US"/>
    </w:rPr>
  </w:style>
  <w:style w:type="paragraph" w:styleId="Header">
    <w:name w:val="header"/>
    <w:basedOn w:val="Normal"/>
    <w:link w:val="HeaderChar"/>
    <w:uiPriority w:val="99"/>
    <w:unhideWhenUsed/>
    <w:rsid w:val="005C2290"/>
    <w:pPr>
      <w:tabs>
        <w:tab w:val="center" w:pos="4153"/>
        <w:tab w:val="right" w:pos="8306"/>
      </w:tabs>
    </w:pPr>
  </w:style>
  <w:style w:type="character" w:customStyle="1" w:styleId="HeaderChar">
    <w:name w:val="Header Char"/>
    <w:basedOn w:val="DefaultParagraphFont"/>
    <w:link w:val="Header"/>
    <w:uiPriority w:val="99"/>
    <w:rsid w:val="005C229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C2290"/>
    <w:pPr>
      <w:tabs>
        <w:tab w:val="center" w:pos="4153"/>
        <w:tab w:val="right" w:pos="8306"/>
      </w:tabs>
    </w:pPr>
  </w:style>
  <w:style w:type="character" w:customStyle="1" w:styleId="FooterChar">
    <w:name w:val="Footer Char"/>
    <w:basedOn w:val="DefaultParagraphFont"/>
    <w:link w:val="Footer"/>
    <w:uiPriority w:val="99"/>
    <w:rsid w:val="005C2290"/>
    <w:rPr>
      <w:rFonts w:ascii="Times New Roman" w:eastAsia="Times New Roman" w:hAnsi="Times New Roman" w:cs="Times New Roman"/>
      <w:sz w:val="24"/>
      <w:szCs w:val="24"/>
      <w:lang w:eastAsia="lv-LV"/>
    </w:rPr>
  </w:style>
  <w:style w:type="paragraph" w:customStyle="1" w:styleId="naisf">
    <w:name w:val="naisf"/>
    <w:basedOn w:val="Normal"/>
    <w:rsid w:val="008E6754"/>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75045" TargetMode="External"/><Relationship Id="rId13" Type="http://schemas.openxmlformats.org/officeDocument/2006/relationships/hyperlink" Target="http://likumi.lv/doc.php?id=275045" TargetMode="External"/><Relationship Id="rId18" Type="http://schemas.openxmlformats.org/officeDocument/2006/relationships/hyperlink" Target="http://likumi.lv/doc.php?id=275045" TargetMode="External"/><Relationship Id="rId26" Type="http://schemas.openxmlformats.org/officeDocument/2006/relationships/hyperlink" Target="http://likumi.lv/doc.php?id=27504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kumi.lv/doc.php?id=27504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3/575?locale=LV" TargetMode="External"/><Relationship Id="rId17" Type="http://schemas.openxmlformats.org/officeDocument/2006/relationships/hyperlink" Target="http://likumi.lv/doc.php?id=275045" TargetMode="External"/><Relationship Id="rId25" Type="http://schemas.openxmlformats.org/officeDocument/2006/relationships/hyperlink" Target="http://likumi.lv/doc.php?id=275045"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275045" TargetMode="External"/><Relationship Id="rId20" Type="http://schemas.openxmlformats.org/officeDocument/2006/relationships/hyperlink" Target="http://likumi.lv/doc.php?id=275045" TargetMode="External"/><Relationship Id="rId29" Type="http://schemas.openxmlformats.org/officeDocument/2006/relationships/hyperlink" Target="http://eur-lex.europa.eu/eli/reg/2013/876?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81995-finansu-instrumentu-tirgus-likums" TargetMode="External"/><Relationship Id="rId24" Type="http://schemas.openxmlformats.org/officeDocument/2006/relationships/hyperlink" Target="http://likumi.lv/doc.php?id=275045"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ikumi.lv/doc.php?id=275045" TargetMode="External"/><Relationship Id="rId23" Type="http://schemas.openxmlformats.org/officeDocument/2006/relationships/hyperlink" Target="http://likumi.lv/doc.php?id=275045" TargetMode="External"/><Relationship Id="rId28" Type="http://schemas.openxmlformats.org/officeDocument/2006/relationships/hyperlink" Target="http://likumi.lv/doc.php?id=275045" TargetMode="External"/><Relationship Id="rId36" Type="http://schemas.openxmlformats.org/officeDocument/2006/relationships/header" Target="header3.xml"/><Relationship Id="rId10" Type="http://schemas.openxmlformats.org/officeDocument/2006/relationships/hyperlink" Target="http://likumi.lv/ta/id/37426-kreditiestazu-likums" TargetMode="External"/><Relationship Id="rId19" Type="http://schemas.openxmlformats.org/officeDocument/2006/relationships/hyperlink" Target="http://likumi.lv/doc.php?id=275045" TargetMode="External"/><Relationship Id="rId31" Type="http://schemas.openxmlformats.org/officeDocument/2006/relationships/hyperlink" Target="mailto:Ieva.Berrone@fktk.lv" TargetMode="External"/><Relationship Id="rId4" Type="http://schemas.openxmlformats.org/officeDocument/2006/relationships/settings" Target="settings.xml"/><Relationship Id="rId9" Type="http://schemas.openxmlformats.org/officeDocument/2006/relationships/hyperlink" Target="http://eur-lex.europa.eu/eli/reg/2013/575?locale=LV" TargetMode="External"/><Relationship Id="rId14" Type="http://schemas.openxmlformats.org/officeDocument/2006/relationships/hyperlink" Target="http://likumi.lv/doc.php?id=275045" TargetMode="External"/><Relationship Id="rId22" Type="http://schemas.openxmlformats.org/officeDocument/2006/relationships/hyperlink" Target="http://likumi.lv/doc.php?id=275045" TargetMode="External"/><Relationship Id="rId27" Type="http://schemas.openxmlformats.org/officeDocument/2006/relationships/hyperlink" Target="http://likumi.lv/doc.php?id=275045" TargetMode="External"/><Relationship Id="rId30" Type="http://schemas.openxmlformats.org/officeDocument/2006/relationships/hyperlink" Target="http://eur-lex.europa.eu/eli/reg/2012/648?locale=LV"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15ECC-EC96-417C-AC53-F13B5ECD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19649</Words>
  <Characters>11200</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FMLik_180816_SRM; Likumprojekts "Grozījumi Kredītiestāžu un ieguldījumu brokeru sabiedrību darbības atjaunošanas un noregulējuma likumā"</vt:lpstr>
    </vt:vector>
  </TitlesOfParts>
  <Company/>
  <LinksUpToDate>false</LinksUpToDate>
  <CharactersWithSpaces>30788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FMLik_180816_SRM; Likumprojekts "Grozījumi Kredītiestāžu un ieguldījumu brokeru sabiedrību darbības atjaunošanas un noregulējuma likumā"</dc:title>
  <dc:creator>dina.buse@fm.gov.lv</dc:creator>
  <dc:description>Dina Buse
Finanšu ministrijas
Finanšu tirgus politikas departametna 
Finanšu sektora pārvaldības nodaļas vadītāja vietniece
t.67095535
e- pasts: Dina.Buse@fm.gov.lv</dc:description>
  <cp:lastModifiedBy>Dina Buse</cp:lastModifiedBy>
  <cp:revision>6</cp:revision>
  <dcterms:created xsi:type="dcterms:W3CDTF">2016-07-19T09:00:00Z</dcterms:created>
  <dcterms:modified xsi:type="dcterms:W3CDTF">2016-08-18T15:59:00Z</dcterms:modified>
</cp:coreProperties>
</file>