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B9AC" w14:textId="32542389" w:rsidR="00481397" w:rsidRDefault="00481397" w:rsidP="00481397">
      <w:pPr>
        <w:pStyle w:val="Footer"/>
        <w:tabs>
          <w:tab w:val="left" w:pos="720"/>
        </w:tabs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70420724" w14:textId="77777777" w:rsidR="009345C2" w:rsidRPr="009345C2" w:rsidRDefault="009345C2" w:rsidP="00481397">
      <w:pPr>
        <w:pStyle w:val="Footer"/>
        <w:tabs>
          <w:tab w:val="left" w:pos="720"/>
        </w:tabs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4073B784" w14:textId="77777777" w:rsidR="00481397" w:rsidRPr="009345C2" w:rsidRDefault="00481397" w:rsidP="00481397">
      <w:pPr>
        <w:pStyle w:val="Footer"/>
        <w:tabs>
          <w:tab w:val="left" w:pos="720"/>
        </w:tabs>
        <w:rPr>
          <w:rFonts w:eastAsia="Times New Roman"/>
          <w:bCs/>
          <w:i/>
          <w:color w:val="auto"/>
          <w:sz w:val="28"/>
          <w:szCs w:val="28"/>
          <w:lang w:eastAsia="lv-LV"/>
        </w:rPr>
      </w:pPr>
    </w:p>
    <w:p w14:paraId="28124E68" w14:textId="2E603B28" w:rsidR="00A644DA" w:rsidRPr="009345C2" w:rsidRDefault="00A644DA" w:rsidP="00E244A2">
      <w:pPr>
        <w:tabs>
          <w:tab w:val="left" w:pos="6663"/>
        </w:tabs>
        <w:rPr>
          <w:color w:val="auto"/>
          <w:sz w:val="28"/>
          <w:szCs w:val="28"/>
        </w:rPr>
      </w:pPr>
      <w:r w:rsidRPr="009345C2">
        <w:rPr>
          <w:color w:val="auto"/>
          <w:sz w:val="28"/>
          <w:szCs w:val="28"/>
        </w:rPr>
        <w:t xml:space="preserve">2016. gada </w:t>
      </w:r>
      <w:r w:rsidR="00620164">
        <w:rPr>
          <w:rFonts w:cs="Times New Roman"/>
          <w:sz w:val="28"/>
          <w:szCs w:val="28"/>
        </w:rPr>
        <w:t>6. septembrī</w:t>
      </w:r>
      <w:r w:rsidRPr="009345C2">
        <w:rPr>
          <w:color w:val="auto"/>
          <w:sz w:val="28"/>
          <w:szCs w:val="28"/>
        </w:rPr>
        <w:tab/>
        <w:t>Noteikumi Nr.</w:t>
      </w:r>
      <w:r w:rsidR="00620164">
        <w:rPr>
          <w:color w:val="auto"/>
          <w:sz w:val="28"/>
          <w:szCs w:val="28"/>
        </w:rPr>
        <w:t> 592</w:t>
      </w:r>
    </w:p>
    <w:p w14:paraId="6156B2E3" w14:textId="5D7CBB77" w:rsidR="00A644DA" w:rsidRPr="009345C2" w:rsidRDefault="00A644DA" w:rsidP="00E244A2">
      <w:pPr>
        <w:tabs>
          <w:tab w:val="left" w:pos="6663"/>
        </w:tabs>
        <w:rPr>
          <w:color w:val="auto"/>
          <w:sz w:val="28"/>
          <w:szCs w:val="28"/>
        </w:rPr>
      </w:pPr>
      <w:r w:rsidRPr="009345C2">
        <w:rPr>
          <w:color w:val="auto"/>
          <w:sz w:val="28"/>
          <w:szCs w:val="28"/>
        </w:rPr>
        <w:t>Rīgā</w:t>
      </w:r>
      <w:r w:rsidRPr="009345C2">
        <w:rPr>
          <w:color w:val="auto"/>
          <w:sz w:val="28"/>
          <w:szCs w:val="28"/>
        </w:rPr>
        <w:tab/>
        <w:t>(prot. Nr.</w:t>
      </w:r>
      <w:r w:rsidR="00620164">
        <w:rPr>
          <w:color w:val="auto"/>
          <w:sz w:val="28"/>
          <w:szCs w:val="28"/>
        </w:rPr>
        <w:t> 44  11</w:t>
      </w:r>
      <w:bookmarkStart w:id="0" w:name="_GoBack"/>
      <w:bookmarkEnd w:id="0"/>
      <w:r w:rsidRPr="009345C2">
        <w:rPr>
          <w:color w:val="auto"/>
          <w:sz w:val="28"/>
          <w:szCs w:val="28"/>
        </w:rPr>
        <w:t>. §)</w:t>
      </w:r>
    </w:p>
    <w:p w14:paraId="2B95BE99" w14:textId="77777777" w:rsidR="005C77B6" w:rsidRPr="009345C2" w:rsidRDefault="005C77B6" w:rsidP="005C77B6">
      <w:pPr>
        <w:pStyle w:val="Footer"/>
        <w:tabs>
          <w:tab w:val="left" w:pos="720"/>
        </w:tabs>
        <w:jc w:val="right"/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2B95BE9A" w14:textId="4AFAE81D" w:rsidR="005C77B6" w:rsidRPr="009345C2" w:rsidRDefault="002A678E" w:rsidP="005C77B6">
      <w:pPr>
        <w:pStyle w:val="Footer"/>
        <w:tabs>
          <w:tab w:val="left" w:pos="720"/>
        </w:tabs>
        <w:jc w:val="center"/>
        <w:rPr>
          <w:rFonts w:eastAsia="Times New Roman"/>
          <w:b/>
          <w:bCs/>
          <w:color w:val="auto"/>
          <w:sz w:val="28"/>
          <w:szCs w:val="28"/>
          <w:lang w:eastAsia="lv-LV"/>
        </w:rPr>
      </w:pPr>
      <w:r w:rsidRPr="009345C2">
        <w:rPr>
          <w:rFonts w:eastAsia="Times New Roman"/>
          <w:b/>
          <w:color w:val="auto"/>
          <w:sz w:val="28"/>
          <w:szCs w:val="28"/>
          <w:lang w:eastAsia="lv-LV"/>
        </w:rPr>
        <w:t>Grozījum</w:t>
      </w:r>
      <w:r w:rsidR="00A15538" w:rsidRPr="009345C2">
        <w:rPr>
          <w:rFonts w:eastAsia="Times New Roman"/>
          <w:b/>
          <w:color w:val="auto"/>
          <w:sz w:val="28"/>
          <w:szCs w:val="28"/>
          <w:lang w:eastAsia="lv-LV"/>
        </w:rPr>
        <w:t>i</w:t>
      </w:r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 xml:space="preserve"> Ministru kabineta 2011.</w:t>
      </w:r>
      <w:r w:rsidR="009345C2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>gada 1.</w:t>
      </w:r>
      <w:r w:rsidR="009345C2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>februāra noteikumos Nr.</w:t>
      </w:r>
      <w:r w:rsidR="009345C2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 xml:space="preserve">89 </w:t>
      </w:r>
      <w:r w:rsidR="009345C2" w:rsidRPr="009345C2">
        <w:rPr>
          <w:rFonts w:eastAsia="Times New Roman"/>
          <w:b/>
          <w:color w:val="auto"/>
          <w:sz w:val="28"/>
          <w:szCs w:val="28"/>
          <w:lang w:eastAsia="lv-LV"/>
        </w:rPr>
        <w:t>"</w:t>
      </w:r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 xml:space="preserve">Kārtība, </w:t>
      </w:r>
      <w:proofErr w:type="gramStart"/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>kādā izglītības iestāde informē izglītojamo vecākus, pašvaldības</w:t>
      </w:r>
      <w:proofErr w:type="gramEnd"/>
      <w:r w:rsidR="005C77B6" w:rsidRPr="009345C2">
        <w:rPr>
          <w:rFonts w:eastAsia="Times New Roman"/>
          <w:b/>
          <w:color w:val="auto"/>
          <w:sz w:val="28"/>
          <w:szCs w:val="28"/>
          <w:lang w:eastAsia="lv-LV"/>
        </w:rPr>
        <w:t xml:space="preserve"> vai valsts iestādes, ja izglītojamais bez attaisnojoša iemesla neapmeklē izglītības iestādi</w:t>
      </w:r>
      <w:r w:rsidR="00A644DA" w:rsidRPr="009345C2">
        <w:rPr>
          <w:rFonts w:eastAsia="Times New Roman"/>
          <w:b/>
          <w:color w:val="auto"/>
          <w:sz w:val="28"/>
          <w:szCs w:val="28"/>
          <w:lang w:eastAsia="lv-LV"/>
        </w:rPr>
        <w:t>"</w:t>
      </w:r>
    </w:p>
    <w:p w14:paraId="2B95BE9B" w14:textId="77777777" w:rsidR="005C77B6" w:rsidRPr="009345C2" w:rsidRDefault="005C77B6" w:rsidP="005C77B6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16A78FA8" w14:textId="6BD1E552" w:rsidR="009345C2" w:rsidRDefault="005C77B6" w:rsidP="005C77B6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  <w:r w:rsidRPr="009345C2">
        <w:rPr>
          <w:rFonts w:eastAsia="Times New Roman"/>
          <w:iCs/>
          <w:color w:val="auto"/>
          <w:sz w:val="28"/>
          <w:szCs w:val="28"/>
          <w:lang w:eastAsia="lv-LV"/>
        </w:rPr>
        <w:t>Izdoti saskaņā ar</w:t>
      </w:r>
      <w:r w:rsidR="009345C2" w:rsidRPr="009345C2">
        <w:t xml:space="preserve"> </w:t>
      </w:r>
      <w:r w:rsidR="009345C2" w:rsidRPr="009345C2">
        <w:rPr>
          <w:rFonts w:eastAsia="Times New Roman"/>
          <w:iCs/>
          <w:color w:val="auto"/>
          <w:sz w:val="28"/>
          <w:szCs w:val="28"/>
          <w:lang w:eastAsia="lv-LV"/>
        </w:rPr>
        <w:t xml:space="preserve">Izglītības </w:t>
      </w:r>
    </w:p>
    <w:p w14:paraId="4869FB32" w14:textId="52C1B1E1" w:rsidR="009345C2" w:rsidRDefault="008F1A7E" w:rsidP="005C77B6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  <w:hyperlink r:id="rId9" w:tgtFrame="_blank" w:tooltip="Izglītības likums /Spēkā esošs/" w:history="1">
        <w:r w:rsidR="005C77B6" w:rsidRPr="009345C2">
          <w:rPr>
            <w:rFonts w:eastAsia="Times New Roman"/>
            <w:iCs/>
            <w:color w:val="auto"/>
            <w:sz w:val="28"/>
            <w:szCs w:val="28"/>
            <w:lang w:eastAsia="lv-LV"/>
          </w:rPr>
          <w:t>likuma</w:t>
        </w:r>
      </w:hyperlink>
      <w:r w:rsidR="005C77B6" w:rsidRPr="009345C2">
        <w:rPr>
          <w:rFonts w:eastAsia="Times New Roman"/>
          <w:iCs/>
          <w:color w:val="auto"/>
          <w:sz w:val="28"/>
          <w:szCs w:val="28"/>
          <w:lang w:eastAsia="lv-LV"/>
        </w:rPr>
        <w:t xml:space="preserve"> </w:t>
      </w:r>
      <w:r w:rsidR="009345C2" w:rsidRPr="009345C2">
        <w:rPr>
          <w:rFonts w:eastAsia="Times New Roman"/>
          <w:iCs/>
          <w:color w:val="auto"/>
          <w:sz w:val="28"/>
          <w:szCs w:val="28"/>
          <w:lang w:eastAsia="lv-LV"/>
        </w:rPr>
        <w:t>14. panta 35. punktu</w:t>
      </w:r>
    </w:p>
    <w:p w14:paraId="2B95BE9C" w14:textId="62F7AD56" w:rsidR="005C77B6" w:rsidRPr="009345C2" w:rsidRDefault="005C77B6" w:rsidP="005C77B6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2B95BE9E" w14:textId="7DF04C9E" w:rsidR="00A15538" w:rsidRPr="009345C2" w:rsidRDefault="005C77B6" w:rsidP="002A678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bookmarkStart w:id="1" w:name="p1"/>
      <w:bookmarkEnd w:id="1"/>
      <w:r w:rsidRPr="009345C2">
        <w:rPr>
          <w:rFonts w:ascii="Times New Roman" w:hAnsi="Times New Roman"/>
          <w:b w:val="0"/>
        </w:rPr>
        <w:t xml:space="preserve">Izdarīt Ministru kabineta </w:t>
      </w:r>
      <w:r w:rsidRPr="009345C2">
        <w:rPr>
          <w:rFonts w:ascii="Times New Roman" w:hAnsi="Times New Roman"/>
          <w:b w:val="0"/>
          <w:bCs w:val="0"/>
        </w:rPr>
        <w:t>2011</w:t>
      </w:r>
      <w:r w:rsidR="00A644DA" w:rsidRPr="009345C2">
        <w:rPr>
          <w:rFonts w:ascii="Times New Roman" w:hAnsi="Times New Roman"/>
          <w:b w:val="0"/>
          <w:bCs w:val="0"/>
        </w:rPr>
        <w:t>.</w:t>
      </w:r>
      <w:r w:rsidR="009345C2">
        <w:rPr>
          <w:rFonts w:ascii="Times New Roman" w:hAnsi="Times New Roman"/>
          <w:b w:val="0"/>
          <w:bCs w:val="0"/>
        </w:rPr>
        <w:t> </w:t>
      </w:r>
      <w:r w:rsidR="00A644DA" w:rsidRPr="009345C2">
        <w:rPr>
          <w:rFonts w:ascii="Times New Roman" w:hAnsi="Times New Roman"/>
          <w:b w:val="0"/>
          <w:bCs w:val="0"/>
        </w:rPr>
        <w:t>g</w:t>
      </w:r>
      <w:r w:rsidRPr="009345C2">
        <w:rPr>
          <w:rFonts w:ascii="Times New Roman" w:hAnsi="Times New Roman"/>
          <w:b w:val="0"/>
          <w:bCs w:val="0"/>
        </w:rPr>
        <w:t>ada 1</w:t>
      </w:r>
      <w:r w:rsidR="00A644DA" w:rsidRPr="009345C2">
        <w:rPr>
          <w:rFonts w:ascii="Times New Roman" w:hAnsi="Times New Roman"/>
          <w:b w:val="0"/>
          <w:bCs w:val="0"/>
        </w:rPr>
        <w:t>.</w:t>
      </w:r>
      <w:r w:rsidR="009345C2">
        <w:rPr>
          <w:rFonts w:ascii="Times New Roman" w:hAnsi="Times New Roman"/>
          <w:b w:val="0"/>
          <w:bCs w:val="0"/>
        </w:rPr>
        <w:t> </w:t>
      </w:r>
      <w:r w:rsidR="00A644DA" w:rsidRPr="009345C2">
        <w:rPr>
          <w:rFonts w:ascii="Times New Roman" w:hAnsi="Times New Roman"/>
          <w:b w:val="0"/>
          <w:bCs w:val="0"/>
        </w:rPr>
        <w:t>f</w:t>
      </w:r>
      <w:r w:rsidRPr="009345C2">
        <w:rPr>
          <w:rFonts w:ascii="Times New Roman" w:hAnsi="Times New Roman"/>
          <w:b w:val="0"/>
          <w:bCs w:val="0"/>
        </w:rPr>
        <w:t>ebruāra noteikumos Nr.</w:t>
      </w:r>
      <w:r w:rsidR="009345C2">
        <w:rPr>
          <w:rFonts w:ascii="Times New Roman" w:hAnsi="Times New Roman"/>
          <w:b w:val="0"/>
          <w:bCs w:val="0"/>
        </w:rPr>
        <w:t> </w:t>
      </w:r>
      <w:r w:rsidRPr="009345C2">
        <w:rPr>
          <w:rFonts w:ascii="Times New Roman" w:hAnsi="Times New Roman"/>
          <w:b w:val="0"/>
          <w:bCs w:val="0"/>
        </w:rPr>
        <w:t xml:space="preserve">89 </w:t>
      </w:r>
      <w:r w:rsidR="009345C2" w:rsidRPr="009345C2">
        <w:rPr>
          <w:rFonts w:ascii="Times New Roman" w:hAnsi="Times New Roman"/>
          <w:b w:val="0"/>
        </w:rPr>
        <w:t>"</w:t>
      </w:r>
      <w:r w:rsidRPr="009345C2">
        <w:rPr>
          <w:rFonts w:ascii="Times New Roman" w:hAnsi="Times New Roman"/>
          <w:b w:val="0"/>
        </w:rPr>
        <w:t xml:space="preserve">Kārtība, </w:t>
      </w:r>
      <w:proofErr w:type="gramStart"/>
      <w:r w:rsidRPr="009345C2">
        <w:rPr>
          <w:rFonts w:ascii="Times New Roman" w:hAnsi="Times New Roman"/>
          <w:b w:val="0"/>
        </w:rPr>
        <w:t>kādā izglītības iestāde informē izglītojamo vecākus, pašvaldības</w:t>
      </w:r>
      <w:proofErr w:type="gramEnd"/>
      <w:r w:rsidRPr="009345C2">
        <w:rPr>
          <w:rFonts w:ascii="Times New Roman" w:hAnsi="Times New Roman"/>
          <w:b w:val="0"/>
        </w:rPr>
        <w:t xml:space="preserve"> vai valsts iestādes, ja izglītojamais bez attaisnojoša iemesla neapmeklē izglītības iestādi</w:t>
      </w:r>
      <w:r w:rsidR="00A644DA" w:rsidRPr="009345C2">
        <w:rPr>
          <w:rFonts w:ascii="Times New Roman" w:hAnsi="Times New Roman"/>
          <w:b w:val="0"/>
        </w:rPr>
        <w:t>"</w:t>
      </w:r>
      <w:r w:rsidRPr="009345C2">
        <w:rPr>
          <w:rFonts w:ascii="Times New Roman" w:hAnsi="Times New Roman"/>
          <w:b w:val="0"/>
          <w:bCs w:val="0"/>
        </w:rPr>
        <w:t xml:space="preserve"> (Latvijas Vēstnesis, 201</w:t>
      </w:r>
      <w:r w:rsidR="00A15538" w:rsidRPr="009345C2">
        <w:rPr>
          <w:rFonts w:ascii="Times New Roman" w:hAnsi="Times New Roman"/>
          <w:b w:val="0"/>
          <w:bCs w:val="0"/>
        </w:rPr>
        <w:t>1</w:t>
      </w:r>
      <w:r w:rsidRPr="009345C2">
        <w:rPr>
          <w:rFonts w:ascii="Times New Roman" w:hAnsi="Times New Roman"/>
          <w:b w:val="0"/>
          <w:bCs w:val="0"/>
        </w:rPr>
        <w:t>, 1</w:t>
      </w:r>
      <w:r w:rsidR="00A15538" w:rsidRPr="009345C2">
        <w:rPr>
          <w:rFonts w:ascii="Times New Roman" w:hAnsi="Times New Roman"/>
          <w:b w:val="0"/>
          <w:bCs w:val="0"/>
        </w:rPr>
        <w:t>9.</w:t>
      </w:r>
      <w:r w:rsidR="009345C2">
        <w:rPr>
          <w:rFonts w:ascii="Times New Roman" w:hAnsi="Times New Roman"/>
          <w:b w:val="0"/>
        </w:rPr>
        <w:t> </w:t>
      </w:r>
      <w:r w:rsidR="00A15538" w:rsidRPr="009345C2">
        <w:rPr>
          <w:rFonts w:ascii="Times New Roman" w:hAnsi="Times New Roman"/>
          <w:b w:val="0"/>
        </w:rPr>
        <w:t>nr.</w:t>
      </w:r>
      <w:r w:rsidRPr="009345C2">
        <w:rPr>
          <w:rFonts w:ascii="Times New Roman" w:hAnsi="Times New Roman"/>
          <w:b w:val="0"/>
        </w:rPr>
        <w:t xml:space="preserve">) </w:t>
      </w:r>
      <w:r w:rsidR="00A15538" w:rsidRPr="009345C2">
        <w:rPr>
          <w:rFonts w:ascii="Times New Roman" w:hAnsi="Times New Roman"/>
          <w:b w:val="0"/>
        </w:rPr>
        <w:t xml:space="preserve">šādus </w:t>
      </w:r>
      <w:r w:rsidRPr="009345C2">
        <w:rPr>
          <w:rFonts w:ascii="Times New Roman" w:hAnsi="Times New Roman"/>
          <w:b w:val="0"/>
        </w:rPr>
        <w:t>grozījumu</w:t>
      </w:r>
      <w:r w:rsidR="00A15538" w:rsidRPr="009345C2">
        <w:rPr>
          <w:rFonts w:ascii="Times New Roman" w:hAnsi="Times New Roman"/>
          <w:b w:val="0"/>
        </w:rPr>
        <w:t xml:space="preserve">s: </w:t>
      </w:r>
    </w:p>
    <w:p w14:paraId="2B95BE9F" w14:textId="77777777" w:rsidR="00A15538" w:rsidRPr="009345C2" w:rsidRDefault="00A15538" w:rsidP="002A678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2B95BEA0" w14:textId="63C78EE7" w:rsidR="005C77B6" w:rsidRPr="009345C2" w:rsidRDefault="00A15538" w:rsidP="00A644DA">
      <w:pPr>
        <w:pStyle w:val="tv207879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9345C2">
        <w:rPr>
          <w:rFonts w:ascii="Times New Roman" w:hAnsi="Times New Roman"/>
          <w:b w:val="0"/>
        </w:rPr>
        <w:t>I</w:t>
      </w:r>
      <w:r w:rsidR="005C77B6" w:rsidRPr="009345C2">
        <w:rPr>
          <w:rFonts w:ascii="Times New Roman" w:hAnsi="Times New Roman"/>
          <w:b w:val="0"/>
        </w:rPr>
        <w:t>zteikt 3.</w:t>
      </w:r>
      <w:r w:rsidR="009345C2">
        <w:rPr>
          <w:rFonts w:ascii="Times New Roman" w:hAnsi="Times New Roman"/>
          <w:b w:val="0"/>
        </w:rPr>
        <w:t> </w:t>
      </w:r>
      <w:r w:rsidR="005C77B6" w:rsidRPr="009345C2">
        <w:rPr>
          <w:rFonts w:ascii="Times New Roman" w:hAnsi="Times New Roman"/>
          <w:b w:val="0"/>
        </w:rPr>
        <w:t>punktu šādā redakcijā:</w:t>
      </w:r>
    </w:p>
    <w:p w14:paraId="6840AB16" w14:textId="77777777" w:rsidR="00A644DA" w:rsidRPr="009345C2" w:rsidRDefault="00A644DA" w:rsidP="00A644DA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</w:rPr>
      </w:pPr>
    </w:p>
    <w:p w14:paraId="2B95BEA1" w14:textId="1C9BD9D6" w:rsidR="005C77B6" w:rsidRPr="009345C2" w:rsidRDefault="009345C2" w:rsidP="006D1FC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proofErr w:type="gramStart"/>
      <w:r w:rsidR="005C77B6" w:rsidRPr="009345C2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5C77B6" w:rsidRPr="009345C2">
        <w:rPr>
          <w:rFonts w:eastAsia="Times New Roman" w:cs="Times New Roman"/>
          <w:color w:val="auto"/>
          <w:sz w:val="28"/>
          <w:szCs w:val="28"/>
          <w:lang w:eastAsia="lv-LV"/>
        </w:rPr>
        <w:t>Noteikumi</w:t>
      </w:r>
      <w:proofErr w:type="gramEnd"/>
      <w:r w:rsidR="005C77B6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attiecas uz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izglītojam</w:t>
      </w:r>
      <w:r w:rsidR="0022373C" w:rsidRPr="009345C2">
        <w:rPr>
          <w:rFonts w:eastAsia="Times New Roman" w:cs="Times New Roman"/>
          <w:color w:val="auto"/>
          <w:sz w:val="28"/>
          <w:szCs w:val="28"/>
          <w:lang w:eastAsia="lv-LV"/>
        </w:rPr>
        <w:t>iem</w:t>
      </w:r>
      <w:r w:rsidR="00796FB3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, kas apgūst pirmsskolas izglītības, 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>vispārējās</w:t>
      </w:r>
      <w:r w:rsidR="00796FB3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izglītības 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>un profesionālās izglītības programm</w:t>
      </w:r>
      <w:r w:rsidR="0022373C" w:rsidRPr="009345C2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s </w:t>
      </w:r>
      <w:r w:rsidR="00796FB3" w:rsidRPr="009345C2">
        <w:rPr>
          <w:rFonts w:eastAsia="Times New Roman" w:cs="Times New Roman"/>
          <w:color w:val="auto"/>
          <w:sz w:val="28"/>
          <w:szCs w:val="28"/>
          <w:lang w:eastAsia="lv-LV"/>
        </w:rPr>
        <w:t>(izņemot profesionālās tālākizglītības</w:t>
      </w:r>
      <w:r w:rsidR="005A4E64" w:rsidRPr="009345C2">
        <w:rPr>
          <w:rFonts w:eastAsia="Times New Roman" w:cs="Times New Roman"/>
          <w:color w:val="auto"/>
          <w:sz w:val="28"/>
          <w:szCs w:val="28"/>
          <w:lang w:eastAsia="lv-LV"/>
        </w:rPr>
        <w:t>, profesionālās pilnveides izglītības un profesionālās ievirzes izglītības programmas</w:t>
      </w:r>
      <w:r w:rsidR="00796FB3" w:rsidRPr="009345C2">
        <w:rPr>
          <w:rFonts w:eastAsia="Times New Roman" w:cs="Times New Roman"/>
          <w:color w:val="auto"/>
          <w:sz w:val="28"/>
          <w:szCs w:val="28"/>
          <w:lang w:eastAsia="lv-LV"/>
        </w:rPr>
        <w:t>).</w:t>
      </w:r>
      <w:r w:rsidR="00A644DA"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2B95BEA2" w14:textId="77777777" w:rsidR="00A15538" w:rsidRPr="009345C2" w:rsidRDefault="00A15538" w:rsidP="005C77B6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3" w14:textId="0EAA2B2E" w:rsidR="00E5223F" w:rsidRPr="009345C2" w:rsidRDefault="00E5223F" w:rsidP="00A644DA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Izteikt 7.</w:t>
      </w:r>
      <w:r w:rsidR="009345C2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76226B" w:rsidRPr="009345C2">
        <w:rPr>
          <w:rFonts w:eastAsia="Times New Roman" w:cs="Times New Roman"/>
          <w:color w:val="auto"/>
          <w:sz w:val="28"/>
          <w:szCs w:val="28"/>
          <w:lang w:eastAsia="lv-LV"/>
        </w:rPr>
        <w:t>p</w:t>
      </w: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unkt</w:t>
      </w:r>
      <w:r w:rsidR="003C0F64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u </w:t>
      </w: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šādā redakcijā:</w:t>
      </w:r>
    </w:p>
    <w:p w14:paraId="7997CC12" w14:textId="77777777" w:rsidR="00A644DA" w:rsidRPr="009345C2" w:rsidRDefault="00A644DA" w:rsidP="00A644DA">
      <w:pPr>
        <w:pStyle w:val="ListParagraph"/>
        <w:ind w:left="106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4" w14:textId="7A4DD1C2" w:rsidR="003C0F64" w:rsidRPr="009345C2" w:rsidRDefault="009345C2" w:rsidP="00BD61DA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3C0F64" w:rsidRPr="009345C2">
        <w:rPr>
          <w:rFonts w:eastAsia="Times New Roman" w:cs="Times New Roman"/>
          <w:color w:val="auto"/>
          <w:sz w:val="28"/>
          <w:szCs w:val="28"/>
          <w:lang w:eastAsia="lv-LV"/>
        </w:rPr>
        <w:t>7.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3C0F64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Ja izglītojamais </w:t>
      </w:r>
      <w:r w:rsidR="00883962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nav </w:t>
      </w:r>
      <w:r w:rsidR="00883962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apmeklējis izglītības iestādi un </w:t>
      </w:r>
      <w:r w:rsidR="003C0F64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vairāk nekā trīs mācību dienas </w:t>
      </w:r>
      <w:r w:rsidR="00883962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nav apguvis </w:t>
      </w:r>
      <w:r w:rsidR="006D1FCF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pirmsskolas </w:t>
      </w:r>
      <w:r w:rsidR="003C0F64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izglītības </w:t>
      </w:r>
      <w:r w:rsidR="006D1FCF" w:rsidRPr="00883962">
        <w:rPr>
          <w:rFonts w:eastAsia="Times New Roman" w:cs="Times New Roman"/>
          <w:color w:val="auto"/>
          <w:sz w:val="28"/>
          <w:szCs w:val="28"/>
          <w:lang w:eastAsia="lv-LV"/>
        </w:rPr>
        <w:t>programmu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3C0F64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vai vairāk 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>nekā 20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mācību stundas semestrī 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– </w:t>
      </w:r>
      <w:r w:rsidR="006D1FC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vispārējās izglītības un profesionālās izglītības </w:t>
      </w:r>
      <w:r w:rsidR="00E67E4D" w:rsidRPr="009345C2">
        <w:rPr>
          <w:rFonts w:eastAsia="Times New Roman" w:cs="Times New Roman"/>
          <w:color w:val="auto"/>
          <w:sz w:val="28"/>
          <w:szCs w:val="28"/>
          <w:lang w:eastAsia="lv-LV"/>
        </w:rPr>
        <w:t>programmu</w:t>
      </w:r>
      <w:r w:rsidR="003C0F64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izglītības iestādei nav informācijas par neierašanās iemeslu vai iemesls nav uzskatāms par attaisno</w:t>
      </w:r>
      <w:r w:rsidR="00D02718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jošu, izglītības iestāde </w:t>
      </w:r>
      <w:r w:rsidR="00D02718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nekavējoties </w:t>
      </w:r>
      <w:r w:rsidR="007574EF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Valsts izglītības informācijas sistēmā </w:t>
      </w:r>
      <w:r w:rsidR="00D02718" w:rsidRPr="007574EF">
        <w:rPr>
          <w:rFonts w:eastAsia="Times New Roman" w:cs="Times New Roman"/>
          <w:color w:val="auto"/>
          <w:sz w:val="28"/>
          <w:szCs w:val="28"/>
          <w:lang w:eastAsia="lv-LV"/>
        </w:rPr>
        <w:t>ievada</w:t>
      </w:r>
      <w:r w:rsidR="003C0F64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informācij</w:t>
      </w:r>
      <w:r w:rsidR="00D02718" w:rsidRPr="007574EF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3C0F64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90F30" w:rsidRPr="007574EF">
        <w:rPr>
          <w:rFonts w:eastAsia="Times New Roman" w:cs="Times New Roman"/>
          <w:color w:val="auto"/>
          <w:sz w:val="28"/>
          <w:szCs w:val="28"/>
          <w:lang w:eastAsia="lv-LV"/>
        </w:rPr>
        <w:t>par izglītojamā kavējumiem</w:t>
      </w:r>
      <w:r w:rsidR="007574EF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18483F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to iemesliem</w:t>
      </w:r>
      <w:r w:rsidR="00253C9F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proofErr w:type="gramStart"/>
      <w:r w:rsidR="00253C9F" w:rsidRPr="007574EF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proofErr w:type="gramEnd"/>
      <w:r w:rsidR="00253C9F" w:rsidRPr="007574EF">
        <w:rPr>
          <w:rFonts w:eastAsia="Times New Roman" w:cs="Times New Roman"/>
          <w:color w:val="auto"/>
          <w:sz w:val="28"/>
          <w:szCs w:val="28"/>
          <w:lang w:eastAsia="lv-LV"/>
        </w:rPr>
        <w:t>ja tie ir zināmi)</w:t>
      </w:r>
      <w:r w:rsidR="00D90F30" w:rsidRPr="007574EF">
        <w:rPr>
          <w:rFonts w:eastAsia="Times New Roman" w:cs="Times New Roman"/>
          <w:color w:val="auto"/>
          <w:sz w:val="28"/>
          <w:szCs w:val="28"/>
          <w:lang w:eastAsia="lv-LV"/>
        </w:rPr>
        <w:t>, kā arī</w:t>
      </w:r>
      <w:r w:rsidR="00D02718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rīcību to novēršanai</w:t>
      </w:r>
      <w:r w:rsidR="003C0F64" w:rsidRPr="007574EF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A644DA" w:rsidRPr="007574EF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2B95BEA5" w14:textId="77777777" w:rsidR="003C0F64" w:rsidRPr="009345C2" w:rsidRDefault="003C0F64" w:rsidP="003C0F64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6" w14:textId="22DCDFE9" w:rsidR="007D6239" w:rsidRPr="009345C2" w:rsidRDefault="007D6239" w:rsidP="00A644DA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Papildināt noteikumus ar 7.</w:t>
      </w:r>
      <w:r w:rsidRPr="009345C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4672F8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D02718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7.</w:t>
      </w:r>
      <w:r w:rsidR="00D02718" w:rsidRPr="009345C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9345C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7975BD21" w14:textId="77777777" w:rsidR="00A644DA" w:rsidRPr="009345C2" w:rsidRDefault="00A644DA" w:rsidP="00A644DA">
      <w:pPr>
        <w:pStyle w:val="ListParagraph"/>
        <w:ind w:left="106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7" w14:textId="61DF477C" w:rsidR="00D90F30" w:rsidRPr="009345C2" w:rsidRDefault="009345C2" w:rsidP="00680410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>7.</w:t>
      </w:r>
      <w:r w:rsidR="003E545E" w:rsidRPr="009345C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Informācij</w:t>
      </w:r>
      <w:r w:rsidR="006655C6" w:rsidRPr="009345C2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tāda 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izglītojamā</w:t>
      </w:r>
      <w:r w:rsidR="00883962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83962" w:rsidRPr="009345C2">
        <w:rPr>
          <w:rFonts w:eastAsia="Times New Roman" w:cs="Times New Roman"/>
          <w:color w:val="auto"/>
          <w:sz w:val="28"/>
          <w:szCs w:val="28"/>
          <w:lang w:eastAsia="lv-LV"/>
        </w:rPr>
        <w:t>neattaisnotiem kavējumiem</w:t>
      </w:r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proofErr w:type="gramStart"/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>k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>urš</w:t>
      </w:r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iegūst izglītību tālmācības formā,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83962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kā arī 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>kavējumu</w:t>
      </w:r>
      <w:r w:rsidR="0018483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iemesliem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18483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rīcību to </w:t>
      </w:r>
      <w:r w:rsidR="0018483F" w:rsidRPr="009345C2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novēršanai</w:t>
      </w:r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655C6" w:rsidRPr="009345C2">
        <w:rPr>
          <w:rFonts w:eastAsia="Times New Roman" w:cs="Times New Roman"/>
          <w:color w:val="auto"/>
          <w:sz w:val="28"/>
          <w:szCs w:val="28"/>
          <w:lang w:eastAsia="lv-LV"/>
        </w:rPr>
        <w:t>izglītības iestāde</w:t>
      </w:r>
      <w:proofErr w:type="gramEnd"/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655C6" w:rsidRPr="009345C2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evada</w:t>
      </w:r>
      <w:r w:rsidR="003E545E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Valsts izglītības informācija</w:t>
      </w:r>
      <w:r w:rsidR="008A5A95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s sistēmā, ja izglītojamais vairāk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ne</w:t>
      </w:r>
      <w:r w:rsidR="008A5A95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kā trīs reizes pēc kārtas nav 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reģistrē</w:t>
      </w:r>
      <w:r w:rsidR="008A5A95" w:rsidRPr="009345C2">
        <w:rPr>
          <w:rFonts w:eastAsia="Times New Roman" w:cs="Times New Roman"/>
          <w:color w:val="auto"/>
          <w:sz w:val="28"/>
          <w:szCs w:val="28"/>
          <w:lang w:eastAsia="lv-LV"/>
        </w:rPr>
        <w:t>jies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tiešsaistē</w:t>
      </w:r>
      <w:r w:rsidR="008A5A95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>bez</w:t>
      </w:r>
      <w:r w:rsidR="008A5A95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attaisnojoš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883962" w:rsidRPr="0088396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83962" w:rsidRPr="009345C2">
        <w:rPr>
          <w:rFonts w:eastAsia="Times New Roman" w:cs="Times New Roman"/>
          <w:color w:val="auto"/>
          <w:sz w:val="28"/>
          <w:szCs w:val="28"/>
          <w:lang w:eastAsia="lv-LV"/>
        </w:rPr>
        <w:t>iemesl</w:t>
      </w:r>
      <w:r w:rsidR="00883962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D90F30" w:rsidRPr="009345C2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B95BEA8" w14:textId="77777777" w:rsidR="003E545E" w:rsidRPr="009345C2" w:rsidRDefault="003E545E" w:rsidP="00680410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9" w14:textId="0C2465F0" w:rsidR="00D02718" w:rsidRPr="009345C2" w:rsidRDefault="007D6239" w:rsidP="00680410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7.</w:t>
      </w:r>
      <w:r w:rsidR="003E545E" w:rsidRPr="009345C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9345C2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83645C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Pašvaldības izglītības pārvaldes iestāde vai izglītības speciālists, ievērojot </w:t>
      </w:r>
      <w:r w:rsidR="007574E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Valsts izglītības informācijas sistēmā </w:t>
      </w:r>
      <w:r w:rsidR="0083645C" w:rsidRPr="009345C2">
        <w:rPr>
          <w:rFonts w:eastAsia="Times New Roman" w:cs="Times New Roman"/>
          <w:color w:val="auto"/>
          <w:sz w:val="28"/>
          <w:szCs w:val="28"/>
          <w:lang w:eastAsia="lv-LV"/>
        </w:rPr>
        <w:t>ievadīto informāciju, ja nepieciešams, sadarb</w:t>
      </w:r>
      <w:r w:rsidR="007574EF">
        <w:rPr>
          <w:rFonts w:eastAsia="Times New Roman" w:cs="Times New Roman"/>
          <w:color w:val="auto"/>
          <w:sz w:val="28"/>
          <w:szCs w:val="28"/>
          <w:lang w:eastAsia="lv-LV"/>
        </w:rPr>
        <w:t>ībā</w:t>
      </w:r>
      <w:r w:rsidR="0083645C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izglītības iestādi un citām institūcijām, tostarp sociālo dienestu</w:t>
      </w:r>
      <w:r w:rsid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83645C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bāriņtiesu</w:t>
      </w:r>
      <w:r w:rsidR="007574EF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7574EF" w:rsidRP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7574EF" w:rsidRPr="009345C2">
        <w:rPr>
          <w:rFonts w:eastAsia="Times New Roman" w:cs="Times New Roman"/>
          <w:color w:val="auto"/>
          <w:sz w:val="28"/>
          <w:szCs w:val="28"/>
          <w:lang w:eastAsia="lv-LV"/>
        </w:rPr>
        <w:t>noskaidro izglītības iestādes neapmeklēšanas cēloņus</w:t>
      </w:r>
      <w:r w:rsidR="007574EF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7574EF"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koordinē to novēršanu</w:t>
      </w:r>
      <w:r w:rsidR="0083645C" w:rsidRPr="009345C2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A644DA"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B95BEAA" w14:textId="77777777" w:rsidR="00680410" w:rsidRPr="009345C2" w:rsidRDefault="00680410" w:rsidP="00680410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B95BEAB" w14:textId="23D3AA25" w:rsidR="00C31ABD" w:rsidRPr="009345C2" w:rsidRDefault="00B97B1E" w:rsidP="00C31ABD">
      <w:pPr>
        <w:ind w:left="709"/>
        <w:jc w:val="both"/>
        <w:rPr>
          <w:color w:val="auto"/>
          <w:sz w:val="28"/>
          <w:szCs w:val="28"/>
        </w:rPr>
      </w:pPr>
      <w:r w:rsidRPr="009345C2">
        <w:rPr>
          <w:color w:val="auto"/>
          <w:sz w:val="28"/>
          <w:szCs w:val="28"/>
        </w:rPr>
        <w:t>4</w:t>
      </w:r>
      <w:r w:rsidR="00C31ABD" w:rsidRPr="009345C2">
        <w:rPr>
          <w:color w:val="auto"/>
          <w:sz w:val="28"/>
          <w:szCs w:val="28"/>
        </w:rPr>
        <w:t>.</w:t>
      </w:r>
      <w:r w:rsidR="007574EF">
        <w:rPr>
          <w:color w:val="auto"/>
          <w:sz w:val="28"/>
          <w:szCs w:val="28"/>
        </w:rPr>
        <w:t> </w:t>
      </w:r>
      <w:r w:rsidR="00C31ABD" w:rsidRPr="009345C2">
        <w:rPr>
          <w:color w:val="auto"/>
          <w:sz w:val="28"/>
          <w:szCs w:val="28"/>
        </w:rPr>
        <w:t>Papildināt noteikumus ar 9.</w:t>
      </w:r>
      <w:r w:rsidR="009345C2">
        <w:rPr>
          <w:color w:val="auto"/>
          <w:sz w:val="28"/>
          <w:szCs w:val="28"/>
        </w:rPr>
        <w:t> </w:t>
      </w:r>
      <w:r w:rsidR="00C31ABD" w:rsidRPr="009345C2">
        <w:rPr>
          <w:color w:val="auto"/>
          <w:sz w:val="28"/>
          <w:szCs w:val="28"/>
        </w:rPr>
        <w:t>punktu</w:t>
      </w:r>
      <w:r w:rsidR="00E252CB">
        <w:rPr>
          <w:color w:val="auto"/>
          <w:sz w:val="28"/>
          <w:szCs w:val="28"/>
        </w:rPr>
        <w:t xml:space="preserve"> šādā redakcijā</w:t>
      </w:r>
      <w:r w:rsidR="00C31ABD" w:rsidRPr="009345C2">
        <w:rPr>
          <w:color w:val="auto"/>
          <w:sz w:val="28"/>
          <w:szCs w:val="28"/>
        </w:rPr>
        <w:t>:</w:t>
      </w:r>
    </w:p>
    <w:p w14:paraId="2B95BEAC" w14:textId="77777777" w:rsidR="00C31ABD" w:rsidRPr="009345C2" w:rsidRDefault="00C31ABD" w:rsidP="00C31ABD">
      <w:pPr>
        <w:jc w:val="both"/>
        <w:rPr>
          <w:color w:val="auto"/>
          <w:sz w:val="28"/>
          <w:szCs w:val="28"/>
        </w:rPr>
      </w:pPr>
    </w:p>
    <w:p w14:paraId="2B95BEAD" w14:textId="68DEE339" w:rsidR="00C31ABD" w:rsidRPr="009345C2" w:rsidRDefault="009345C2" w:rsidP="00C31ABD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345C2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C31ABD" w:rsidRPr="009345C2">
        <w:rPr>
          <w:color w:val="auto"/>
          <w:sz w:val="28"/>
          <w:szCs w:val="28"/>
        </w:rPr>
        <w:t>9.</w:t>
      </w:r>
      <w:r>
        <w:rPr>
          <w:color w:val="auto"/>
          <w:sz w:val="28"/>
          <w:szCs w:val="28"/>
        </w:rPr>
        <w:t> </w:t>
      </w:r>
      <w:r w:rsidR="00C31ABD" w:rsidRPr="009345C2">
        <w:rPr>
          <w:color w:val="auto"/>
          <w:sz w:val="28"/>
          <w:szCs w:val="28"/>
        </w:rPr>
        <w:t xml:space="preserve">Izglītības kvalitātes valsts dienests reizi gadā apkopo un analizē Valsts izglītības informācijas sistēmā </w:t>
      </w:r>
      <w:r w:rsidR="00501BD6" w:rsidRPr="009345C2">
        <w:rPr>
          <w:color w:val="auto"/>
          <w:sz w:val="28"/>
          <w:szCs w:val="28"/>
        </w:rPr>
        <w:t>ievadīto informāciju</w:t>
      </w:r>
      <w:proofErr w:type="gramStart"/>
      <w:r w:rsidR="00501BD6" w:rsidRPr="009345C2">
        <w:rPr>
          <w:color w:val="auto"/>
          <w:sz w:val="28"/>
          <w:szCs w:val="28"/>
        </w:rPr>
        <w:t xml:space="preserve"> </w:t>
      </w:r>
      <w:r w:rsidR="00C31ABD" w:rsidRPr="009345C2">
        <w:rPr>
          <w:color w:val="auto"/>
          <w:sz w:val="28"/>
          <w:szCs w:val="28"/>
        </w:rPr>
        <w:t>un</w:t>
      </w:r>
      <w:proofErr w:type="gramEnd"/>
      <w:r w:rsidR="00C31ABD" w:rsidRPr="009345C2">
        <w:rPr>
          <w:color w:val="auto"/>
          <w:sz w:val="28"/>
          <w:szCs w:val="28"/>
        </w:rPr>
        <w:t xml:space="preserve"> sniedz metodisku atbalstu pašvaldībām un izglītības iestādēm priekšlaicīgas mācību pārtraukšanas risku mazināšanai.</w:t>
      </w:r>
      <w:r w:rsidR="00A644DA" w:rsidRPr="009345C2">
        <w:rPr>
          <w:color w:val="auto"/>
          <w:sz w:val="28"/>
          <w:szCs w:val="28"/>
        </w:rPr>
        <w:t>"</w:t>
      </w:r>
    </w:p>
    <w:p w14:paraId="163B95AD" w14:textId="77777777" w:rsidR="00A644DA" w:rsidRPr="009345C2" w:rsidRDefault="00A644DA" w:rsidP="00C27BE4">
      <w:pPr>
        <w:jc w:val="both"/>
        <w:rPr>
          <w:color w:val="auto"/>
          <w:sz w:val="28"/>
          <w:szCs w:val="28"/>
        </w:rPr>
      </w:pPr>
    </w:p>
    <w:p w14:paraId="06E9CBF8" w14:textId="77777777" w:rsidR="00A644DA" w:rsidRPr="009345C2" w:rsidRDefault="00A644DA" w:rsidP="00C27BE4">
      <w:pPr>
        <w:jc w:val="both"/>
        <w:rPr>
          <w:color w:val="auto"/>
          <w:sz w:val="28"/>
          <w:szCs w:val="28"/>
        </w:rPr>
      </w:pPr>
    </w:p>
    <w:p w14:paraId="52428C76" w14:textId="77777777" w:rsidR="00A644DA" w:rsidRPr="009345C2" w:rsidRDefault="00A644DA" w:rsidP="00C27BE4">
      <w:pPr>
        <w:jc w:val="both"/>
        <w:rPr>
          <w:color w:val="auto"/>
          <w:sz w:val="28"/>
          <w:szCs w:val="28"/>
        </w:rPr>
      </w:pPr>
    </w:p>
    <w:p w14:paraId="5E135A84" w14:textId="77777777" w:rsidR="00A644DA" w:rsidRPr="009345C2" w:rsidRDefault="00A644DA" w:rsidP="00501BD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345C2">
        <w:rPr>
          <w:sz w:val="28"/>
          <w:szCs w:val="28"/>
        </w:rPr>
        <w:t>Ministru prezidents</w:t>
      </w:r>
      <w:r w:rsidRPr="009345C2">
        <w:rPr>
          <w:sz w:val="28"/>
          <w:szCs w:val="28"/>
        </w:rPr>
        <w:tab/>
        <w:t xml:space="preserve">Māris Kučinskis </w:t>
      </w:r>
    </w:p>
    <w:p w14:paraId="27845704" w14:textId="77777777" w:rsidR="00A644DA" w:rsidRPr="009345C2" w:rsidRDefault="00A644DA" w:rsidP="00501B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0AFEDC" w14:textId="77777777" w:rsidR="00A644DA" w:rsidRPr="009345C2" w:rsidRDefault="00A644DA" w:rsidP="00501B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DFFF90" w14:textId="77777777" w:rsidR="00A644DA" w:rsidRPr="009345C2" w:rsidRDefault="00A644DA" w:rsidP="00501B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5BEF49" w14:textId="77777777" w:rsidR="00A644DA" w:rsidRPr="009345C2" w:rsidRDefault="00A644DA" w:rsidP="00501BD6">
      <w:pPr>
        <w:tabs>
          <w:tab w:val="left" w:pos="6804"/>
          <w:tab w:val="right" w:pos="8820"/>
        </w:tabs>
        <w:ind w:firstLine="709"/>
        <w:rPr>
          <w:color w:val="auto"/>
          <w:sz w:val="28"/>
          <w:szCs w:val="28"/>
        </w:rPr>
      </w:pPr>
      <w:r w:rsidRPr="009345C2">
        <w:rPr>
          <w:color w:val="auto"/>
          <w:sz w:val="28"/>
          <w:szCs w:val="28"/>
        </w:rPr>
        <w:t xml:space="preserve">Izglītības un zinātnes ministrs </w:t>
      </w:r>
      <w:r w:rsidRPr="009345C2">
        <w:rPr>
          <w:color w:val="auto"/>
          <w:sz w:val="28"/>
          <w:szCs w:val="28"/>
        </w:rPr>
        <w:tab/>
        <w:t>Kārlis Šadurskis</w:t>
      </w:r>
    </w:p>
    <w:sectPr w:rsidR="00A644DA" w:rsidRPr="009345C2" w:rsidSect="00A644D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BEC5" w14:textId="77777777" w:rsidR="004752E7" w:rsidRDefault="004752E7" w:rsidP="002A678E">
      <w:r>
        <w:separator/>
      </w:r>
    </w:p>
  </w:endnote>
  <w:endnote w:type="continuationSeparator" w:id="0">
    <w:p w14:paraId="2B95BEC6" w14:textId="77777777" w:rsidR="004752E7" w:rsidRDefault="004752E7" w:rsidP="002A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D021" w14:textId="77777777" w:rsidR="00A644DA" w:rsidRPr="00A644DA" w:rsidRDefault="00A644DA" w:rsidP="00A644DA">
    <w:pPr>
      <w:pStyle w:val="Footer"/>
      <w:rPr>
        <w:sz w:val="16"/>
        <w:szCs w:val="16"/>
      </w:rPr>
    </w:pPr>
    <w:r w:rsidRPr="00A644DA">
      <w:rPr>
        <w:sz w:val="16"/>
        <w:szCs w:val="16"/>
      </w:rPr>
      <w:t>N1565_6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50EF" w14:textId="607D6BA9" w:rsidR="00A644DA" w:rsidRPr="00A644DA" w:rsidRDefault="00A644DA">
    <w:pPr>
      <w:pStyle w:val="Footer"/>
      <w:rPr>
        <w:sz w:val="16"/>
        <w:szCs w:val="16"/>
      </w:rPr>
    </w:pPr>
    <w:r w:rsidRPr="00A644DA">
      <w:rPr>
        <w:sz w:val="16"/>
        <w:szCs w:val="16"/>
      </w:rPr>
      <w:t>N1565_6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BEC3" w14:textId="77777777" w:rsidR="004752E7" w:rsidRDefault="004752E7" w:rsidP="002A678E">
      <w:r>
        <w:separator/>
      </w:r>
    </w:p>
  </w:footnote>
  <w:footnote w:type="continuationSeparator" w:id="0">
    <w:p w14:paraId="2B95BEC4" w14:textId="77777777" w:rsidR="004752E7" w:rsidRDefault="004752E7" w:rsidP="002A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7106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B95BEC7" w14:textId="77777777" w:rsidR="00A42CCD" w:rsidRPr="000701AD" w:rsidRDefault="00D44281">
        <w:pPr>
          <w:pStyle w:val="Header"/>
          <w:jc w:val="center"/>
          <w:rPr>
            <w:sz w:val="28"/>
            <w:szCs w:val="28"/>
          </w:rPr>
        </w:pPr>
        <w:r w:rsidRPr="00AC097E">
          <w:rPr>
            <w:sz w:val="22"/>
            <w:szCs w:val="22"/>
          </w:rPr>
          <w:fldChar w:fldCharType="begin"/>
        </w:r>
        <w:r w:rsidR="000C3DF3" w:rsidRPr="00AC097E">
          <w:rPr>
            <w:sz w:val="22"/>
            <w:szCs w:val="22"/>
          </w:rPr>
          <w:instrText xml:space="preserve"> PAGE   \* MERGEFORMAT </w:instrText>
        </w:r>
        <w:r w:rsidRPr="00AC097E">
          <w:rPr>
            <w:sz w:val="22"/>
            <w:szCs w:val="22"/>
          </w:rPr>
          <w:fldChar w:fldCharType="separate"/>
        </w:r>
        <w:r w:rsidR="00620164">
          <w:rPr>
            <w:noProof/>
            <w:sz w:val="22"/>
            <w:szCs w:val="22"/>
          </w:rPr>
          <w:t>2</w:t>
        </w:r>
        <w:r w:rsidRPr="00AC097E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07F5" w14:textId="77777777" w:rsidR="00A644DA" w:rsidRDefault="00A644DA">
    <w:pPr>
      <w:pStyle w:val="Header"/>
      <w:rPr>
        <w:sz w:val="28"/>
        <w:szCs w:val="28"/>
      </w:rPr>
    </w:pPr>
  </w:p>
  <w:p w14:paraId="42CE0619" w14:textId="3BA01303" w:rsidR="00A644DA" w:rsidRPr="00A644DA" w:rsidRDefault="00A644DA">
    <w:pPr>
      <w:pStyle w:val="Header"/>
      <w:rPr>
        <w:sz w:val="28"/>
        <w:szCs w:val="28"/>
      </w:rPr>
    </w:pPr>
    <w:r w:rsidRPr="00A644DA">
      <w:rPr>
        <w:noProof/>
        <w:sz w:val="32"/>
        <w:szCs w:val="32"/>
        <w:lang w:eastAsia="lv-LV"/>
      </w:rPr>
      <w:drawing>
        <wp:inline distT="0" distB="0" distL="0" distR="0" wp14:anchorId="07062CBD" wp14:editId="23B8B295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25"/>
    <w:multiLevelType w:val="hybridMultilevel"/>
    <w:tmpl w:val="413A9FC0"/>
    <w:lvl w:ilvl="0" w:tplc="BBA6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F277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6"/>
    <w:rsid w:val="000248BC"/>
    <w:rsid w:val="0002714A"/>
    <w:rsid w:val="0005010D"/>
    <w:rsid w:val="000761F9"/>
    <w:rsid w:val="000951DD"/>
    <w:rsid w:val="000C3DF3"/>
    <w:rsid w:val="000D1915"/>
    <w:rsid w:val="000D42CB"/>
    <w:rsid w:val="000E7515"/>
    <w:rsid w:val="00120849"/>
    <w:rsid w:val="00160AB2"/>
    <w:rsid w:val="00173FBD"/>
    <w:rsid w:val="0017472F"/>
    <w:rsid w:val="0018483F"/>
    <w:rsid w:val="001A788B"/>
    <w:rsid w:val="001B67DC"/>
    <w:rsid w:val="001C2E71"/>
    <w:rsid w:val="001E7D9D"/>
    <w:rsid w:val="0022373C"/>
    <w:rsid w:val="00230808"/>
    <w:rsid w:val="00236E45"/>
    <w:rsid w:val="00240D05"/>
    <w:rsid w:val="00241988"/>
    <w:rsid w:val="00253C9F"/>
    <w:rsid w:val="00267B6C"/>
    <w:rsid w:val="002963E1"/>
    <w:rsid w:val="002A01C9"/>
    <w:rsid w:val="002A678E"/>
    <w:rsid w:val="002D7248"/>
    <w:rsid w:val="0032121E"/>
    <w:rsid w:val="0034584E"/>
    <w:rsid w:val="003651C9"/>
    <w:rsid w:val="00365A6B"/>
    <w:rsid w:val="003979F7"/>
    <w:rsid w:val="003A479A"/>
    <w:rsid w:val="003A7061"/>
    <w:rsid w:val="003A7487"/>
    <w:rsid w:val="003C0F64"/>
    <w:rsid w:val="003E545E"/>
    <w:rsid w:val="00406142"/>
    <w:rsid w:val="00413811"/>
    <w:rsid w:val="00421F92"/>
    <w:rsid w:val="00441C05"/>
    <w:rsid w:val="004672F8"/>
    <w:rsid w:val="004752E7"/>
    <w:rsid w:val="00481397"/>
    <w:rsid w:val="004C52C1"/>
    <w:rsid w:val="004C75C7"/>
    <w:rsid w:val="00501BD6"/>
    <w:rsid w:val="00506AA6"/>
    <w:rsid w:val="005472AF"/>
    <w:rsid w:val="00555E15"/>
    <w:rsid w:val="005A4E64"/>
    <w:rsid w:val="005C77B6"/>
    <w:rsid w:val="0061015F"/>
    <w:rsid w:val="00620164"/>
    <w:rsid w:val="00622D6A"/>
    <w:rsid w:val="00630B33"/>
    <w:rsid w:val="0063367B"/>
    <w:rsid w:val="00636A49"/>
    <w:rsid w:val="006538E9"/>
    <w:rsid w:val="00664070"/>
    <w:rsid w:val="006655C6"/>
    <w:rsid w:val="006730F3"/>
    <w:rsid w:val="00680410"/>
    <w:rsid w:val="0069275F"/>
    <w:rsid w:val="006A07A7"/>
    <w:rsid w:val="006A0807"/>
    <w:rsid w:val="006A35F3"/>
    <w:rsid w:val="006A6A9E"/>
    <w:rsid w:val="006C344F"/>
    <w:rsid w:val="006D105C"/>
    <w:rsid w:val="006D1FCF"/>
    <w:rsid w:val="006D4E4A"/>
    <w:rsid w:val="006E24B6"/>
    <w:rsid w:val="006E7447"/>
    <w:rsid w:val="0070355C"/>
    <w:rsid w:val="0075286D"/>
    <w:rsid w:val="0075656A"/>
    <w:rsid w:val="007574EF"/>
    <w:rsid w:val="0076226B"/>
    <w:rsid w:val="0079224B"/>
    <w:rsid w:val="00796FB3"/>
    <w:rsid w:val="007D2F8A"/>
    <w:rsid w:val="007D3319"/>
    <w:rsid w:val="007D6239"/>
    <w:rsid w:val="00810C27"/>
    <w:rsid w:val="008156ED"/>
    <w:rsid w:val="0083645C"/>
    <w:rsid w:val="0084669C"/>
    <w:rsid w:val="00852591"/>
    <w:rsid w:val="00883962"/>
    <w:rsid w:val="008977C0"/>
    <w:rsid w:val="008A5A95"/>
    <w:rsid w:val="008D498A"/>
    <w:rsid w:val="008F545C"/>
    <w:rsid w:val="0091245A"/>
    <w:rsid w:val="00914FCE"/>
    <w:rsid w:val="009345C2"/>
    <w:rsid w:val="0094318E"/>
    <w:rsid w:val="009476EB"/>
    <w:rsid w:val="00966517"/>
    <w:rsid w:val="00977F27"/>
    <w:rsid w:val="009E16B2"/>
    <w:rsid w:val="009E37EF"/>
    <w:rsid w:val="009F2367"/>
    <w:rsid w:val="00A15538"/>
    <w:rsid w:val="00A644DA"/>
    <w:rsid w:val="00A92CB6"/>
    <w:rsid w:val="00AA6CA6"/>
    <w:rsid w:val="00AC097E"/>
    <w:rsid w:val="00B41FE9"/>
    <w:rsid w:val="00B603B4"/>
    <w:rsid w:val="00B97B1E"/>
    <w:rsid w:val="00BA1E71"/>
    <w:rsid w:val="00BB48FE"/>
    <w:rsid w:val="00BD61DA"/>
    <w:rsid w:val="00BF515C"/>
    <w:rsid w:val="00C2741E"/>
    <w:rsid w:val="00C2766C"/>
    <w:rsid w:val="00C31ABD"/>
    <w:rsid w:val="00C70F69"/>
    <w:rsid w:val="00C71AA4"/>
    <w:rsid w:val="00C80FE7"/>
    <w:rsid w:val="00C814A2"/>
    <w:rsid w:val="00C91DEF"/>
    <w:rsid w:val="00CA2D95"/>
    <w:rsid w:val="00CB5425"/>
    <w:rsid w:val="00CD02E8"/>
    <w:rsid w:val="00CE1968"/>
    <w:rsid w:val="00D02718"/>
    <w:rsid w:val="00D02DAC"/>
    <w:rsid w:val="00D11214"/>
    <w:rsid w:val="00D37448"/>
    <w:rsid w:val="00D44281"/>
    <w:rsid w:val="00D565EA"/>
    <w:rsid w:val="00D90F30"/>
    <w:rsid w:val="00D9550A"/>
    <w:rsid w:val="00DA3D0F"/>
    <w:rsid w:val="00DC6212"/>
    <w:rsid w:val="00E04A81"/>
    <w:rsid w:val="00E107FB"/>
    <w:rsid w:val="00E12311"/>
    <w:rsid w:val="00E252CB"/>
    <w:rsid w:val="00E37049"/>
    <w:rsid w:val="00E439F7"/>
    <w:rsid w:val="00E47DD0"/>
    <w:rsid w:val="00E5223F"/>
    <w:rsid w:val="00E67E4D"/>
    <w:rsid w:val="00EA15A0"/>
    <w:rsid w:val="00EC3261"/>
    <w:rsid w:val="00ED45F2"/>
    <w:rsid w:val="00ED4F69"/>
    <w:rsid w:val="00F07AF1"/>
    <w:rsid w:val="00F11D6F"/>
    <w:rsid w:val="00F221CB"/>
    <w:rsid w:val="00F431EF"/>
    <w:rsid w:val="00F47E84"/>
    <w:rsid w:val="00F5425D"/>
    <w:rsid w:val="00F8519C"/>
    <w:rsid w:val="00FA0276"/>
    <w:rsid w:val="00FB2702"/>
    <w:rsid w:val="00FC02B6"/>
    <w:rsid w:val="00FC399A"/>
    <w:rsid w:val="00FC7C9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B6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</w:style>
  <w:style w:type="paragraph" w:customStyle="1" w:styleId="tv20787921">
    <w:name w:val="tv207_87_921"/>
    <w:basedOn w:val="Normal"/>
    <w:rsid w:val="005C77B6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B6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5C7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77B6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7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DA"/>
    <w:rPr>
      <w:rFonts w:ascii="Times New Roman" w:hAnsi="Times New Roman" w:cs="Helv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DA"/>
    <w:rPr>
      <w:rFonts w:ascii="Times New Roman" w:hAnsi="Times New Roman" w:cs="Helv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DA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2121E"/>
  </w:style>
  <w:style w:type="paragraph" w:customStyle="1" w:styleId="naisf">
    <w:name w:val="naisf"/>
    <w:basedOn w:val="Normal"/>
    <w:rsid w:val="00A644DA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B6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</w:style>
  <w:style w:type="paragraph" w:customStyle="1" w:styleId="tv20787921">
    <w:name w:val="tv207_87_921"/>
    <w:basedOn w:val="Normal"/>
    <w:rsid w:val="005C77B6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B6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5C7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77B6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7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DA"/>
    <w:rPr>
      <w:rFonts w:ascii="Times New Roman" w:hAnsi="Times New Roman" w:cs="Helv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DA"/>
    <w:rPr>
      <w:rFonts w:ascii="Times New Roman" w:hAnsi="Times New Roman" w:cs="Helv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DA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2121E"/>
  </w:style>
  <w:style w:type="paragraph" w:customStyle="1" w:styleId="naisf">
    <w:name w:val="naisf"/>
    <w:basedOn w:val="Normal"/>
    <w:rsid w:val="00A644DA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75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E73E-5CCB-4BC8-94E6-92B4FFD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Leontīne Babkina</cp:lastModifiedBy>
  <cp:revision>26</cp:revision>
  <cp:lastPrinted>2016-08-26T11:45:00Z</cp:lastPrinted>
  <dcterms:created xsi:type="dcterms:W3CDTF">2016-07-04T07:42:00Z</dcterms:created>
  <dcterms:modified xsi:type="dcterms:W3CDTF">2016-09-07T07:58:00Z</dcterms:modified>
</cp:coreProperties>
</file>