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D35D4" w14:textId="77777777" w:rsidR="00DF5906" w:rsidRDefault="00DF5906" w:rsidP="00D12FB4">
      <w:pPr>
        <w:tabs>
          <w:tab w:val="left" w:pos="6663"/>
        </w:tabs>
        <w:rPr>
          <w:sz w:val="28"/>
          <w:szCs w:val="28"/>
        </w:rPr>
      </w:pPr>
    </w:p>
    <w:p w14:paraId="66D6C6AD" w14:textId="77777777" w:rsidR="00DF5906" w:rsidRDefault="00DF5906" w:rsidP="00D12FB4">
      <w:pPr>
        <w:tabs>
          <w:tab w:val="left" w:pos="6663"/>
        </w:tabs>
        <w:rPr>
          <w:sz w:val="28"/>
          <w:szCs w:val="28"/>
        </w:rPr>
      </w:pPr>
    </w:p>
    <w:p w14:paraId="5890D1AF" w14:textId="77777777" w:rsidR="00DF5906" w:rsidRDefault="00DF5906" w:rsidP="00D12FB4">
      <w:pPr>
        <w:tabs>
          <w:tab w:val="left" w:pos="6663"/>
        </w:tabs>
        <w:rPr>
          <w:sz w:val="28"/>
          <w:szCs w:val="28"/>
        </w:rPr>
      </w:pPr>
    </w:p>
    <w:p w14:paraId="71D2517F" w14:textId="33AC7D0E" w:rsidR="001336AA" w:rsidRPr="00466768" w:rsidRDefault="001336AA" w:rsidP="00D12FB4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2016. gada </w:t>
      </w:r>
      <w:r w:rsidR="0076007F">
        <w:rPr>
          <w:sz w:val="28"/>
          <w:szCs w:val="28"/>
        </w:rPr>
        <w:t>6. septembrī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76007F">
        <w:rPr>
          <w:sz w:val="28"/>
          <w:szCs w:val="28"/>
        </w:rPr>
        <w:t> 596</w:t>
      </w:r>
    </w:p>
    <w:p w14:paraId="2C8D7078" w14:textId="482B5333" w:rsidR="001336AA" w:rsidRPr="00466768" w:rsidRDefault="001336AA" w:rsidP="00D12FB4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76007F">
        <w:rPr>
          <w:sz w:val="28"/>
          <w:szCs w:val="28"/>
        </w:rPr>
        <w:t> 44  19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6FF5DAFF" w14:textId="77777777" w:rsidR="00D35A6B" w:rsidRPr="001336AA" w:rsidRDefault="00D35A6B" w:rsidP="00D12FB4">
      <w:pPr>
        <w:rPr>
          <w:sz w:val="28"/>
          <w:szCs w:val="28"/>
        </w:rPr>
      </w:pPr>
    </w:p>
    <w:p w14:paraId="6FF5DB00" w14:textId="665A3A07" w:rsidR="00D35A6B" w:rsidRPr="001336AA" w:rsidRDefault="00D35A6B" w:rsidP="00D12FB4">
      <w:pPr>
        <w:jc w:val="center"/>
        <w:rPr>
          <w:b/>
          <w:sz w:val="28"/>
          <w:szCs w:val="28"/>
        </w:rPr>
      </w:pPr>
      <w:r w:rsidRPr="001336AA">
        <w:rPr>
          <w:b/>
          <w:sz w:val="28"/>
          <w:szCs w:val="28"/>
        </w:rPr>
        <w:t>Grozījumi Ministru kabineta 2004.</w:t>
      </w:r>
      <w:r w:rsidR="004A7A7B">
        <w:rPr>
          <w:b/>
          <w:sz w:val="28"/>
          <w:szCs w:val="28"/>
        </w:rPr>
        <w:t xml:space="preserve"> </w:t>
      </w:r>
      <w:r w:rsidRPr="001336AA">
        <w:rPr>
          <w:b/>
          <w:sz w:val="28"/>
          <w:szCs w:val="28"/>
        </w:rPr>
        <w:t>gada 6.</w:t>
      </w:r>
      <w:r w:rsidR="004A7A7B">
        <w:rPr>
          <w:b/>
          <w:sz w:val="28"/>
          <w:szCs w:val="28"/>
        </w:rPr>
        <w:t xml:space="preserve"> </w:t>
      </w:r>
      <w:r w:rsidRPr="001336AA">
        <w:rPr>
          <w:b/>
          <w:sz w:val="28"/>
          <w:szCs w:val="28"/>
        </w:rPr>
        <w:t>aprīļa noteikumos Nr.</w:t>
      </w:r>
      <w:r w:rsidR="004A7A7B">
        <w:rPr>
          <w:b/>
          <w:sz w:val="28"/>
          <w:szCs w:val="28"/>
        </w:rPr>
        <w:t xml:space="preserve"> </w:t>
      </w:r>
      <w:r w:rsidRPr="001336AA">
        <w:rPr>
          <w:b/>
          <w:sz w:val="28"/>
          <w:szCs w:val="28"/>
        </w:rPr>
        <w:t xml:space="preserve">242 </w:t>
      </w:r>
      <w:r w:rsidR="00DF5906">
        <w:rPr>
          <w:b/>
          <w:sz w:val="28"/>
          <w:szCs w:val="28"/>
        </w:rPr>
        <w:t>"</w:t>
      </w:r>
      <w:r w:rsidRPr="001336AA">
        <w:rPr>
          <w:b/>
          <w:sz w:val="28"/>
          <w:szCs w:val="28"/>
        </w:rPr>
        <w:t xml:space="preserve">Noteikumi par transportlīdzekļu sastāvdaļām un materiāliem, kuri drīkst saturēt svinu, dzīvsudrabu, kadmiju </w:t>
      </w:r>
      <w:r w:rsidR="00696BBF" w:rsidRPr="001336AA">
        <w:rPr>
          <w:b/>
          <w:sz w:val="28"/>
          <w:szCs w:val="28"/>
        </w:rPr>
        <w:t>vai</w:t>
      </w:r>
      <w:r w:rsidRPr="001336AA">
        <w:rPr>
          <w:b/>
          <w:sz w:val="28"/>
          <w:szCs w:val="28"/>
        </w:rPr>
        <w:t xml:space="preserve"> sešvērtīgā hroma savienojumus</w:t>
      </w:r>
      <w:r w:rsidR="004A7A7B">
        <w:rPr>
          <w:b/>
          <w:sz w:val="28"/>
          <w:szCs w:val="28"/>
        </w:rPr>
        <w:t>"</w:t>
      </w:r>
    </w:p>
    <w:p w14:paraId="6FF5DB01" w14:textId="77777777" w:rsidR="00D35A6B" w:rsidRPr="001336AA" w:rsidRDefault="00D35A6B" w:rsidP="00D12FB4">
      <w:pPr>
        <w:jc w:val="right"/>
        <w:rPr>
          <w:sz w:val="28"/>
          <w:szCs w:val="28"/>
        </w:rPr>
      </w:pPr>
    </w:p>
    <w:p w14:paraId="6FF5DB03" w14:textId="77777777" w:rsidR="00D35A6B" w:rsidRPr="001336AA" w:rsidRDefault="00D35A6B" w:rsidP="00D12FB4">
      <w:pPr>
        <w:jc w:val="right"/>
        <w:rPr>
          <w:sz w:val="28"/>
          <w:szCs w:val="28"/>
        </w:rPr>
      </w:pPr>
      <w:r w:rsidRPr="001336AA">
        <w:rPr>
          <w:sz w:val="28"/>
          <w:szCs w:val="28"/>
        </w:rPr>
        <w:t xml:space="preserve">Izdoti saskaņā ar </w:t>
      </w:r>
    </w:p>
    <w:p w14:paraId="2EAE7BEC" w14:textId="77777777" w:rsidR="00146BFE" w:rsidRDefault="00D35A6B" w:rsidP="00D12FB4">
      <w:pPr>
        <w:jc w:val="right"/>
        <w:rPr>
          <w:sz w:val="28"/>
          <w:szCs w:val="28"/>
        </w:rPr>
      </w:pPr>
      <w:r w:rsidRPr="001336AA">
        <w:rPr>
          <w:sz w:val="28"/>
          <w:szCs w:val="28"/>
        </w:rPr>
        <w:t xml:space="preserve">Nolietotu transportlīdzekļu </w:t>
      </w:r>
    </w:p>
    <w:p w14:paraId="5CF8311B" w14:textId="77777777" w:rsidR="00146BFE" w:rsidRDefault="00D35A6B" w:rsidP="00D12FB4">
      <w:pPr>
        <w:jc w:val="right"/>
        <w:rPr>
          <w:sz w:val="28"/>
          <w:szCs w:val="28"/>
        </w:rPr>
      </w:pPr>
      <w:r w:rsidRPr="001336AA">
        <w:rPr>
          <w:sz w:val="28"/>
          <w:szCs w:val="28"/>
        </w:rPr>
        <w:t xml:space="preserve">apsaimniekošanas likuma </w:t>
      </w:r>
    </w:p>
    <w:p w14:paraId="6FF5DB04" w14:textId="3880AEE7" w:rsidR="00D35A6B" w:rsidRPr="001336AA" w:rsidRDefault="00D35A6B" w:rsidP="00D12FB4">
      <w:pPr>
        <w:jc w:val="right"/>
        <w:rPr>
          <w:sz w:val="28"/>
          <w:szCs w:val="28"/>
        </w:rPr>
      </w:pPr>
      <w:r w:rsidRPr="001336AA">
        <w:rPr>
          <w:sz w:val="28"/>
          <w:szCs w:val="28"/>
        </w:rPr>
        <w:t>5.</w:t>
      </w:r>
      <w:r w:rsidR="004A7A7B">
        <w:rPr>
          <w:sz w:val="28"/>
          <w:szCs w:val="28"/>
        </w:rPr>
        <w:t xml:space="preserve"> </w:t>
      </w:r>
      <w:r w:rsidRPr="001336AA">
        <w:rPr>
          <w:sz w:val="28"/>
          <w:szCs w:val="28"/>
        </w:rPr>
        <w:t xml:space="preserve">pantu </w:t>
      </w:r>
    </w:p>
    <w:p w14:paraId="6FF5DB06" w14:textId="77777777" w:rsidR="00D35A6B" w:rsidRPr="001336AA" w:rsidRDefault="00D35A6B" w:rsidP="00D12FB4">
      <w:pPr>
        <w:rPr>
          <w:sz w:val="28"/>
          <w:szCs w:val="28"/>
        </w:rPr>
      </w:pPr>
    </w:p>
    <w:p w14:paraId="6FF5DB07" w14:textId="52DE725A" w:rsidR="00D35A6B" w:rsidRPr="001336AA" w:rsidRDefault="00D35A6B" w:rsidP="00D12FB4">
      <w:pPr>
        <w:ind w:firstLine="709"/>
        <w:jc w:val="both"/>
        <w:rPr>
          <w:sz w:val="28"/>
          <w:szCs w:val="28"/>
        </w:rPr>
      </w:pPr>
      <w:r w:rsidRPr="001336AA">
        <w:rPr>
          <w:sz w:val="28"/>
          <w:szCs w:val="28"/>
        </w:rPr>
        <w:t>Izdarīt Ministru kabineta 2004.</w:t>
      </w:r>
      <w:r w:rsidR="00146BFE">
        <w:rPr>
          <w:sz w:val="28"/>
          <w:szCs w:val="28"/>
        </w:rPr>
        <w:t> </w:t>
      </w:r>
      <w:r w:rsidRPr="001336AA">
        <w:rPr>
          <w:sz w:val="28"/>
          <w:szCs w:val="28"/>
        </w:rPr>
        <w:t>gada 6.</w:t>
      </w:r>
      <w:r w:rsidR="00146BFE">
        <w:rPr>
          <w:sz w:val="28"/>
          <w:szCs w:val="28"/>
        </w:rPr>
        <w:t> </w:t>
      </w:r>
      <w:r w:rsidRPr="001336AA">
        <w:rPr>
          <w:sz w:val="28"/>
          <w:szCs w:val="28"/>
        </w:rPr>
        <w:t>aprīļa noteikumos Nr.</w:t>
      </w:r>
      <w:r w:rsidR="004A7A7B">
        <w:rPr>
          <w:sz w:val="28"/>
          <w:szCs w:val="28"/>
        </w:rPr>
        <w:t xml:space="preserve"> </w:t>
      </w:r>
      <w:r w:rsidRPr="001336AA">
        <w:rPr>
          <w:sz w:val="28"/>
          <w:szCs w:val="28"/>
        </w:rPr>
        <w:t xml:space="preserve">242 </w:t>
      </w:r>
      <w:r w:rsidR="00DF5906">
        <w:rPr>
          <w:sz w:val="28"/>
          <w:szCs w:val="28"/>
        </w:rPr>
        <w:t>"</w:t>
      </w:r>
      <w:r w:rsidRPr="001336AA">
        <w:rPr>
          <w:sz w:val="28"/>
          <w:szCs w:val="28"/>
        </w:rPr>
        <w:t xml:space="preserve">Noteikumi par transportlīdzekļu sastāvdaļām un materiāliem, kuri drīkst saturēt svinu, dzīvsudrabu, kadmiju </w:t>
      </w:r>
      <w:r w:rsidR="00696BBF" w:rsidRPr="001336AA">
        <w:rPr>
          <w:sz w:val="28"/>
          <w:szCs w:val="28"/>
        </w:rPr>
        <w:t>vai</w:t>
      </w:r>
      <w:r w:rsidRPr="001336AA">
        <w:rPr>
          <w:sz w:val="28"/>
          <w:szCs w:val="28"/>
        </w:rPr>
        <w:t xml:space="preserve"> sešvērtīgā hroma savienojumus</w:t>
      </w:r>
      <w:r w:rsidR="004A7A7B">
        <w:rPr>
          <w:sz w:val="28"/>
          <w:szCs w:val="28"/>
        </w:rPr>
        <w:t>"</w:t>
      </w:r>
      <w:r w:rsidRPr="001336AA">
        <w:rPr>
          <w:sz w:val="28"/>
          <w:szCs w:val="28"/>
        </w:rPr>
        <w:t xml:space="preserve"> </w:t>
      </w:r>
      <w:proofErr w:type="gramStart"/>
      <w:r w:rsidRPr="001336AA">
        <w:rPr>
          <w:sz w:val="28"/>
          <w:szCs w:val="28"/>
        </w:rPr>
        <w:t>(</w:t>
      </w:r>
      <w:proofErr w:type="gramEnd"/>
      <w:r w:rsidRPr="001336AA">
        <w:rPr>
          <w:sz w:val="28"/>
          <w:szCs w:val="28"/>
        </w:rPr>
        <w:t>Latvijas Vēstnesis, 2004, 59.</w:t>
      </w:r>
      <w:r w:rsidR="00B000A9">
        <w:rPr>
          <w:sz w:val="28"/>
          <w:szCs w:val="28"/>
        </w:rPr>
        <w:t> </w:t>
      </w:r>
      <w:r w:rsidRPr="001336AA">
        <w:rPr>
          <w:sz w:val="28"/>
          <w:szCs w:val="28"/>
        </w:rPr>
        <w:t>nr.</w:t>
      </w:r>
      <w:r w:rsidR="00696BBF" w:rsidRPr="001336AA">
        <w:rPr>
          <w:sz w:val="28"/>
          <w:szCs w:val="28"/>
        </w:rPr>
        <w:t>;</w:t>
      </w:r>
      <w:r w:rsidRPr="001336AA">
        <w:rPr>
          <w:sz w:val="28"/>
          <w:szCs w:val="28"/>
        </w:rPr>
        <w:t xml:space="preserve"> 2007, 16.</w:t>
      </w:r>
      <w:r w:rsidR="00B000A9">
        <w:rPr>
          <w:sz w:val="28"/>
          <w:szCs w:val="28"/>
        </w:rPr>
        <w:t> </w:t>
      </w:r>
      <w:r w:rsidRPr="001336AA">
        <w:rPr>
          <w:sz w:val="28"/>
          <w:szCs w:val="28"/>
        </w:rPr>
        <w:t>nr.</w:t>
      </w:r>
      <w:r w:rsidR="00696BBF" w:rsidRPr="001336AA">
        <w:rPr>
          <w:sz w:val="28"/>
          <w:szCs w:val="28"/>
        </w:rPr>
        <w:t>;</w:t>
      </w:r>
      <w:r w:rsidRPr="001336AA">
        <w:rPr>
          <w:sz w:val="28"/>
          <w:szCs w:val="28"/>
        </w:rPr>
        <w:t xml:space="preserve"> 2009, 17.</w:t>
      </w:r>
      <w:r w:rsidR="00B000A9">
        <w:rPr>
          <w:sz w:val="28"/>
          <w:szCs w:val="28"/>
        </w:rPr>
        <w:t> </w:t>
      </w:r>
      <w:r w:rsidRPr="001336AA">
        <w:rPr>
          <w:sz w:val="28"/>
          <w:szCs w:val="28"/>
        </w:rPr>
        <w:t>nr.</w:t>
      </w:r>
      <w:r w:rsidR="00696BBF" w:rsidRPr="001336AA">
        <w:rPr>
          <w:sz w:val="28"/>
          <w:szCs w:val="28"/>
        </w:rPr>
        <w:t>;</w:t>
      </w:r>
      <w:r w:rsidRPr="001336AA">
        <w:rPr>
          <w:sz w:val="28"/>
          <w:szCs w:val="28"/>
        </w:rPr>
        <w:t xml:space="preserve"> 2010, 151.</w:t>
      </w:r>
      <w:r w:rsidR="00B000A9">
        <w:rPr>
          <w:sz w:val="28"/>
          <w:szCs w:val="28"/>
        </w:rPr>
        <w:t> </w:t>
      </w:r>
      <w:r w:rsidRPr="001336AA">
        <w:rPr>
          <w:sz w:val="28"/>
          <w:szCs w:val="28"/>
        </w:rPr>
        <w:t>nr.</w:t>
      </w:r>
      <w:r w:rsidR="00696BBF" w:rsidRPr="001336AA">
        <w:rPr>
          <w:sz w:val="28"/>
          <w:szCs w:val="28"/>
        </w:rPr>
        <w:t>;</w:t>
      </w:r>
      <w:r w:rsidRPr="001336AA">
        <w:rPr>
          <w:sz w:val="28"/>
          <w:szCs w:val="28"/>
        </w:rPr>
        <w:t xml:space="preserve"> 2011, 162.</w:t>
      </w:r>
      <w:r w:rsidR="00B000A9">
        <w:rPr>
          <w:sz w:val="28"/>
          <w:szCs w:val="28"/>
        </w:rPr>
        <w:t> </w:t>
      </w:r>
      <w:r w:rsidRPr="001336AA">
        <w:rPr>
          <w:sz w:val="28"/>
          <w:szCs w:val="28"/>
        </w:rPr>
        <w:t>nr.</w:t>
      </w:r>
      <w:r w:rsidR="00696BBF" w:rsidRPr="001336AA">
        <w:rPr>
          <w:sz w:val="28"/>
          <w:szCs w:val="28"/>
        </w:rPr>
        <w:t>;</w:t>
      </w:r>
      <w:r w:rsidR="00060CB7" w:rsidRPr="001336AA">
        <w:rPr>
          <w:sz w:val="28"/>
          <w:szCs w:val="28"/>
        </w:rPr>
        <w:t xml:space="preserve"> 2013, 168.</w:t>
      </w:r>
      <w:r w:rsidR="00B000A9">
        <w:rPr>
          <w:sz w:val="28"/>
          <w:szCs w:val="28"/>
        </w:rPr>
        <w:t> </w:t>
      </w:r>
      <w:r w:rsidR="00060CB7" w:rsidRPr="001336AA">
        <w:rPr>
          <w:sz w:val="28"/>
          <w:szCs w:val="28"/>
        </w:rPr>
        <w:t>nr.</w:t>
      </w:r>
      <w:r w:rsidRPr="001336AA">
        <w:rPr>
          <w:sz w:val="28"/>
          <w:szCs w:val="28"/>
        </w:rPr>
        <w:t>) šādus grozījumus:</w:t>
      </w:r>
    </w:p>
    <w:p w14:paraId="6FF5DB09" w14:textId="77777777" w:rsidR="00D35A6B" w:rsidRPr="001336AA" w:rsidRDefault="00D35A6B" w:rsidP="00D12FB4">
      <w:pPr>
        <w:ind w:firstLine="567"/>
        <w:jc w:val="both"/>
        <w:rPr>
          <w:sz w:val="28"/>
          <w:szCs w:val="28"/>
        </w:rPr>
      </w:pPr>
    </w:p>
    <w:p w14:paraId="6FF5DB0A" w14:textId="1E8E2F5D" w:rsidR="00D35A6B" w:rsidRPr="001336AA" w:rsidRDefault="00D35A6B" w:rsidP="00D12FB4">
      <w:pPr>
        <w:ind w:firstLine="709"/>
        <w:jc w:val="both"/>
        <w:rPr>
          <w:sz w:val="28"/>
          <w:szCs w:val="28"/>
        </w:rPr>
      </w:pPr>
      <w:r w:rsidRPr="001336AA">
        <w:rPr>
          <w:sz w:val="28"/>
          <w:szCs w:val="28"/>
        </w:rPr>
        <w:t xml:space="preserve">1. Papildināt informatīvo atsauci uz Eiropas Savienības direktīvām ar </w:t>
      </w:r>
      <w:r w:rsidR="00060CB7" w:rsidRPr="001336AA">
        <w:rPr>
          <w:sz w:val="28"/>
          <w:szCs w:val="28"/>
        </w:rPr>
        <w:t>4</w:t>
      </w:r>
      <w:r w:rsidRPr="001336AA">
        <w:rPr>
          <w:sz w:val="28"/>
          <w:szCs w:val="28"/>
        </w:rPr>
        <w:t>.</w:t>
      </w:r>
      <w:r w:rsidR="00146BFE">
        <w:rPr>
          <w:sz w:val="28"/>
          <w:szCs w:val="28"/>
        </w:rPr>
        <w:t> </w:t>
      </w:r>
      <w:r w:rsidRPr="001336AA">
        <w:rPr>
          <w:sz w:val="28"/>
          <w:szCs w:val="28"/>
        </w:rPr>
        <w:t>punktu šādā redakcijā:</w:t>
      </w:r>
    </w:p>
    <w:p w14:paraId="6FF5DB0B" w14:textId="77777777" w:rsidR="00D35A6B" w:rsidRPr="001336AA" w:rsidRDefault="00D35A6B" w:rsidP="00D12FB4">
      <w:pPr>
        <w:jc w:val="both"/>
        <w:rPr>
          <w:sz w:val="28"/>
          <w:szCs w:val="28"/>
        </w:rPr>
      </w:pPr>
    </w:p>
    <w:p w14:paraId="6FF5DB0C" w14:textId="25BE3894" w:rsidR="00D35A6B" w:rsidRPr="001336AA" w:rsidRDefault="00DF5906" w:rsidP="00D12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60CB7" w:rsidRPr="001336AA">
        <w:rPr>
          <w:sz w:val="28"/>
          <w:szCs w:val="28"/>
        </w:rPr>
        <w:t>4</w:t>
      </w:r>
      <w:r w:rsidR="00D35A6B" w:rsidRPr="001336AA">
        <w:rPr>
          <w:sz w:val="28"/>
          <w:szCs w:val="28"/>
        </w:rPr>
        <w:t>) Eiropas Komisijas 201</w:t>
      </w:r>
      <w:r w:rsidR="00060CB7" w:rsidRPr="001336AA">
        <w:rPr>
          <w:sz w:val="28"/>
          <w:szCs w:val="28"/>
        </w:rPr>
        <w:t>6</w:t>
      </w:r>
      <w:r w:rsidR="00D35A6B" w:rsidRPr="001336AA">
        <w:rPr>
          <w:sz w:val="28"/>
          <w:szCs w:val="28"/>
        </w:rPr>
        <w:t>.</w:t>
      </w:r>
      <w:r w:rsidR="004A7A7B">
        <w:rPr>
          <w:sz w:val="28"/>
          <w:szCs w:val="28"/>
        </w:rPr>
        <w:t xml:space="preserve"> </w:t>
      </w:r>
      <w:r w:rsidR="00D35A6B" w:rsidRPr="001336AA">
        <w:rPr>
          <w:sz w:val="28"/>
          <w:szCs w:val="28"/>
        </w:rPr>
        <w:t>gada 1</w:t>
      </w:r>
      <w:r w:rsidR="00060CB7" w:rsidRPr="001336AA">
        <w:rPr>
          <w:sz w:val="28"/>
          <w:szCs w:val="28"/>
        </w:rPr>
        <w:t>8</w:t>
      </w:r>
      <w:r w:rsidR="00D35A6B" w:rsidRPr="001336AA">
        <w:rPr>
          <w:sz w:val="28"/>
          <w:szCs w:val="28"/>
        </w:rPr>
        <w:t>.</w:t>
      </w:r>
      <w:r w:rsidR="004A7A7B">
        <w:rPr>
          <w:sz w:val="28"/>
          <w:szCs w:val="28"/>
        </w:rPr>
        <w:t xml:space="preserve"> </w:t>
      </w:r>
      <w:r w:rsidR="00D35A6B" w:rsidRPr="001336AA">
        <w:rPr>
          <w:sz w:val="28"/>
          <w:szCs w:val="28"/>
        </w:rPr>
        <w:t xml:space="preserve">maija Direktīvas </w:t>
      </w:r>
      <w:r w:rsidR="00696BBF" w:rsidRPr="001336AA">
        <w:rPr>
          <w:sz w:val="28"/>
          <w:szCs w:val="28"/>
        </w:rPr>
        <w:t xml:space="preserve">(ES) </w:t>
      </w:r>
      <w:r w:rsidR="00D35A6B" w:rsidRPr="001336AA">
        <w:rPr>
          <w:sz w:val="28"/>
          <w:szCs w:val="28"/>
        </w:rPr>
        <w:t>201</w:t>
      </w:r>
      <w:r w:rsidR="00060CB7" w:rsidRPr="001336AA">
        <w:rPr>
          <w:sz w:val="28"/>
          <w:szCs w:val="28"/>
        </w:rPr>
        <w:t>6</w:t>
      </w:r>
      <w:r w:rsidR="00D35A6B" w:rsidRPr="001336AA">
        <w:rPr>
          <w:sz w:val="28"/>
          <w:szCs w:val="28"/>
        </w:rPr>
        <w:t>/</w:t>
      </w:r>
      <w:r w:rsidR="00060CB7" w:rsidRPr="001336AA">
        <w:rPr>
          <w:sz w:val="28"/>
          <w:szCs w:val="28"/>
        </w:rPr>
        <w:t>774</w:t>
      </w:r>
      <w:r w:rsidR="00B13C1D" w:rsidRPr="001336AA">
        <w:rPr>
          <w:sz w:val="28"/>
          <w:szCs w:val="28"/>
        </w:rPr>
        <w:t>,</w:t>
      </w:r>
      <w:r w:rsidR="00D35A6B" w:rsidRPr="001336AA">
        <w:rPr>
          <w:sz w:val="28"/>
          <w:szCs w:val="28"/>
        </w:rPr>
        <w:t xml:space="preserve"> ar ko groza II pielikumu Eiropas Parlamenta un Padomes Direktīv</w:t>
      </w:r>
      <w:r w:rsidR="00696BBF" w:rsidRPr="001336AA">
        <w:rPr>
          <w:sz w:val="28"/>
          <w:szCs w:val="28"/>
        </w:rPr>
        <w:t>ai</w:t>
      </w:r>
      <w:r w:rsidR="00D35A6B" w:rsidRPr="001336AA">
        <w:rPr>
          <w:sz w:val="28"/>
          <w:szCs w:val="28"/>
        </w:rPr>
        <w:t xml:space="preserve"> 2000/53/EK par nolietotiem transportlīdzekļiem.</w:t>
      </w:r>
      <w:r w:rsidR="004A7A7B">
        <w:rPr>
          <w:sz w:val="28"/>
          <w:szCs w:val="28"/>
        </w:rPr>
        <w:t>"</w:t>
      </w:r>
    </w:p>
    <w:p w14:paraId="6FF5DB0D" w14:textId="77777777" w:rsidR="00D35A6B" w:rsidRPr="001336AA" w:rsidRDefault="00D35A6B" w:rsidP="00D12FB4">
      <w:pPr>
        <w:jc w:val="both"/>
        <w:rPr>
          <w:sz w:val="28"/>
          <w:szCs w:val="28"/>
        </w:rPr>
      </w:pPr>
    </w:p>
    <w:p w14:paraId="6FF5DB0E" w14:textId="26154BD2" w:rsidR="00D35A6B" w:rsidRDefault="00D35A6B" w:rsidP="00D12FB4">
      <w:pPr>
        <w:ind w:firstLine="709"/>
        <w:jc w:val="both"/>
        <w:rPr>
          <w:sz w:val="28"/>
          <w:szCs w:val="28"/>
        </w:rPr>
      </w:pPr>
      <w:r w:rsidRPr="001336AA">
        <w:rPr>
          <w:sz w:val="28"/>
          <w:szCs w:val="28"/>
        </w:rPr>
        <w:t>2. Izteikt pielikuma</w:t>
      </w:r>
      <w:r w:rsidR="00C16AE8" w:rsidRPr="001336AA">
        <w:rPr>
          <w:sz w:val="28"/>
          <w:szCs w:val="28"/>
        </w:rPr>
        <w:t xml:space="preserve"> </w:t>
      </w:r>
      <w:r w:rsidR="006A102C" w:rsidRPr="001336AA">
        <w:rPr>
          <w:sz w:val="28"/>
          <w:szCs w:val="28"/>
        </w:rPr>
        <w:t>1.8</w:t>
      </w:r>
      <w:r w:rsidRPr="001336AA">
        <w:rPr>
          <w:sz w:val="28"/>
          <w:szCs w:val="28"/>
        </w:rPr>
        <w:t>.</w:t>
      </w:r>
      <w:r w:rsidR="00D12FB4">
        <w:rPr>
          <w:sz w:val="28"/>
          <w:szCs w:val="28"/>
        </w:rPr>
        <w:t xml:space="preserve"> </w:t>
      </w:r>
      <w:r w:rsidR="00C16AE8" w:rsidRPr="001336AA">
        <w:rPr>
          <w:sz w:val="28"/>
          <w:szCs w:val="28"/>
        </w:rPr>
        <w:t>apakš</w:t>
      </w:r>
      <w:r w:rsidRPr="001336AA">
        <w:rPr>
          <w:sz w:val="28"/>
          <w:szCs w:val="28"/>
        </w:rPr>
        <w:t>punktu šādā redakcijā:</w:t>
      </w:r>
    </w:p>
    <w:p w14:paraId="1A0A8CB6" w14:textId="77777777" w:rsidR="00D12FB4" w:rsidRPr="001336AA" w:rsidRDefault="00D12FB4" w:rsidP="00D12FB4">
      <w:pPr>
        <w:ind w:firstLine="709"/>
        <w:jc w:val="both"/>
        <w:rPr>
          <w:sz w:val="28"/>
          <w:szCs w:val="28"/>
        </w:rPr>
      </w:pPr>
    </w:p>
    <w:tbl>
      <w:tblPr>
        <w:tblW w:w="509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06"/>
        <w:gridCol w:w="3961"/>
        <w:gridCol w:w="3687"/>
        <w:gridCol w:w="1052"/>
      </w:tblGrid>
      <w:tr w:rsidR="00D35A6B" w:rsidRPr="001336AA" w14:paraId="6FF5DB13" w14:textId="77777777" w:rsidTr="00B000A9">
        <w:tc>
          <w:tcPr>
            <w:tcW w:w="326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FF5DB0F" w14:textId="3D5BEAF1" w:rsidR="00D35A6B" w:rsidRPr="001336AA" w:rsidRDefault="00D12FB4" w:rsidP="00D12FB4">
            <w:pPr>
              <w:rPr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  <w:bdr w:val="none" w:sz="0" w:space="0" w:color="auto" w:frame="1"/>
              </w:rPr>
              <w:t>"</w:t>
            </w:r>
            <w:r w:rsidR="006A102C" w:rsidRPr="001336AA">
              <w:rPr>
                <w:rStyle w:val="tvhtml1"/>
                <w:sz w:val="28"/>
                <w:szCs w:val="28"/>
                <w:bdr w:val="none" w:sz="0" w:space="0" w:color="auto" w:frame="1"/>
              </w:rPr>
              <w:t>1</w:t>
            </w:r>
            <w:r w:rsidR="00D35A6B" w:rsidRPr="001336AA">
              <w:rPr>
                <w:rStyle w:val="tvhtml1"/>
                <w:sz w:val="28"/>
                <w:szCs w:val="28"/>
                <w:bdr w:val="none" w:sz="0" w:space="0" w:color="auto" w:frame="1"/>
              </w:rPr>
              <w:t>.</w:t>
            </w:r>
            <w:r w:rsidR="006A102C" w:rsidRPr="001336AA">
              <w:rPr>
                <w:rStyle w:val="tvhtml1"/>
                <w:sz w:val="28"/>
                <w:szCs w:val="28"/>
                <w:bdr w:val="none" w:sz="0" w:space="0" w:color="auto" w:frame="1"/>
              </w:rPr>
              <w:t>8.</w:t>
            </w:r>
          </w:p>
        </w:tc>
        <w:tc>
          <w:tcPr>
            <w:tcW w:w="21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FF5DB10" w14:textId="77777777" w:rsidR="00D35A6B" w:rsidRPr="001336AA" w:rsidRDefault="006A102C" w:rsidP="00D12FB4">
            <w:pPr>
              <w:rPr>
                <w:sz w:val="28"/>
                <w:szCs w:val="28"/>
              </w:rPr>
            </w:pPr>
            <w:r w:rsidRPr="001336AA">
              <w:rPr>
                <w:sz w:val="28"/>
                <w:szCs w:val="28"/>
                <w:shd w:val="clear" w:color="auto" w:fill="FFFFFF"/>
              </w:rPr>
              <w:t>gultņu ieliktņi un bukses dzinējos, transmisijās un gaisa kondicionēšanas sistēmu kompresoros</w:t>
            </w:r>
          </w:p>
        </w:tc>
        <w:tc>
          <w:tcPr>
            <w:tcW w:w="19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FF5DB11" w14:textId="1EE4DD11" w:rsidR="00D35A6B" w:rsidRPr="001336AA" w:rsidRDefault="0000054F" w:rsidP="00B000A9">
            <w:pPr>
              <w:rPr>
                <w:sz w:val="28"/>
                <w:szCs w:val="28"/>
                <w:highlight w:val="yellow"/>
              </w:rPr>
            </w:pPr>
            <w:r w:rsidRPr="001336AA">
              <w:rPr>
                <w:sz w:val="28"/>
                <w:szCs w:val="28"/>
                <w:shd w:val="clear" w:color="auto" w:fill="FFFFFF"/>
              </w:rPr>
              <w:t>r</w:t>
            </w:r>
            <w:r w:rsidR="006A102C" w:rsidRPr="001336AA">
              <w:rPr>
                <w:sz w:val="28"/>
                <w:szCs w:val="28"/>
                <w:shd w:val="clear" w:color="auto" w:fill="FFFFFF"/>
              </w:rPr>
              <w:t>ezerves daļas transportlīdzekļiem, kas tirgū laisti pirms 2011</w:t>
            </w:r>
            <w:r w:rsidR="00D12FB4">
              <w:rPr>
                <w:sz w:val="28"/>
                <w:szCs w:val="28"/>
                <w:shd w:val="clear" w:color="auto" w:fill="FFFFFF"/>
              </w:rPr>
              <w:t>. gada</w:t>
            </w:r>
            <w:r w:rsidR="006A102C" w:rsidRPr="001336AA">
              <w:rPr>
                <w:sz w:val="28"/>
                <w:szCs w:val="28"/>
                <w:shd w:val="clear" w:color="auto" w:fill="FFFFFF"/>
              </w:rPr>
              <w:t xml:space="preserve"> 1.</w:t>
            </w:r>
            <w:r w:rsidR="00D12FB4">
              <w:rPr>
                <w:sz w:val="28"/>
                <w:szCs w:val="28"/>
                <w:shd w:val="clear" w:color="auto" w:fill="FFFFFF"/>
              </w:rPr>
              <w:t> </w:t>
            </w:r>
            <w:r w:rsidR="006A102C" w:rsidRPr="001336AA">
              <w:rPr>
                <w:sz w:val="28"/>
                <w:szCs w:val="28"/>
                <w:shd w:val="clear" w:color="auto" w:fill="FFFFFF"/>
              </w:rPr>
              <w:t>jūlija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6FF5DB12" w14:textId="4D018C8C" w:rsidR="00D35A6B" w:rsidRPr="001336AA" w:rsidRDefault="00B000A9" w:rsidP="00B000A9">
            <w:pPr>
              <w:pStyle w:val="tvhtml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"</w:t>
            </w:r>
          </w:p>
        </w:tc>
      </w:tr>
    </w:tbl>
    <w:p w14:paraId="6FF5DB14" w14:textId="77777777" w:rsidR="00D35A6B" w:rsidRPr="001336AA" w:rsidRDefault="00D35A6B" w:rsidP="00D12FB4">
      <w:pPr>
        <w:ind w:firstLine="567"/>
        <w:jc w:val="both"/>
        <w:rPr>
          <w:sz w:val="28"/>
          <w:szCs w:val="28"/>
        </w:rPr>
      </w:pPr>
    </w:p>
    <w:p w14:paraId="6FF5DB15" w14:textId="2122C6D2" w:rsidR="0000054F" w:rsidRDefault="0000054F" w:rsidP="00D12FB4">
      <w:pPr>
        <w:ind w:firstLine="709"/>
        <w:jc w:val="both"/>
        <w:rPr>
          <w:sz w:val="28"/>
          <w:szCs w:val="28"/>
        </w:rPr>
      </w:pPr>
      <w:r w:rsidRPr="001336AA">
        <w:rPr>
          <w:sz w:val="28"/>
          <w:szCs w:val="28"/>
        </w:rPr>
        <w:t>3. Izteikt pielikuma 2.10.</w:t>
      </w:r>
      <w:r w:rsidR="00696BBF" w:rsidRPr="001336AA">
        <w:rPr>
          <w:sz w:val="28"/>
          <w:szCs w:val="28"/>
        </w:rPr>
        <w:t xml:space="preserve"> un 2.11.</w:t>
      </w:r>
      <w:r w:rsidR="00D12FB4">
        <w:rPr>
          <w:sz w:val="28"/>
          <w:szCs w:val="28"/>
        </w:rPr>
        <w:t xml:space="preserve"> </w:t>
      </w:r>
      <w:r w:rsidRPr="001336AA">
        <w:rPr>
          <w:sz w:val="28"/>
          <w:szCs w:val="28"/>
        </w:rPr>
        <w:t>apakšpunktu šādā redakcijā:</w:t>
      </w:r>
    </w:p>
    <w:p w14:paraId="21C4D84B" w14:textId="77777777" w:rsidR="00D12FB4" w:rsidRPr="001336AA" w:rsidRDefault="00D12FB4" w:rsidP="00D12FB4">
      <w:pPr>
        <w:ind w:firstLine="709"/>
        <w:jc w:val="both"/>
        <w:rPr>
          <w:sz w:val="28"/>
          <w:szCs w:val="28"/>
        </w:rPr>
      </w:pPr>
    </w:p>
    <w:tbl>
      <w:tblPr>
        <w:tblW w:w="509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747"/>
        <w:gridCol w:w="3819"/>
        <w:gridCol w:w="3687"/>
        <w:gridCol w:w="1053"/>
      </w:tblGrid>
      <w:tr w:rsidR="0000054F" w:rsidRPr="001336AA" w14:paraId="6FF5DB1A" w14:textId="77777777" w:rsidTr="00D12FB4">
        <w:tc>
          <w:tcPr>
            <w:tcW w:w="401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FF5DB16" w14:textId="5DE6F53C" w:rsidR="0000054F" w:rsidRPr="001336AA" w:rsidRDefault="00D12FB4" w:rsidP="00D12FB4">
            <w:pPr>
              <w:rPr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  <w:bdr w:val="none" w:sz="0" w:space="0" w:color="auto" w:frame="1"/>
              </w:rPr>
              <w:t>"</w:t>
            </w:r>
            <w:r w:rsidR="0000054F" w:rsidRPr="001336AA">
              <w:rPr>
                <w:rStyle w:val="tvhtml1"/>
                <w:sz w:val="28"/>
                <w:szCs w:val="28"/>
                <w:bdr w:val="none" w:sz="0" w:space="0" w:color="auto" w:frame="1"/>
              </w:rPr>
              <w:t>2.10</w:t>
            </w:r>
            <w:r w:rsidR="00822141" w:rsidRPr="001336AA">
              <w:rPr>
                <w:rStyle w:val="tvhtml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0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FF5DB17" w14:textId="3AD5C0AF" w:rsidR="00696BBF" w:rsidRPr="001336AA" w:rsidRDefault="0000054F" w:rsidP="00D12FB4">
            <w:pPr>
              <w:rPr>
                <w:sz w:val="28"/>
                <w:szCs w:val="28"/>
              </w:rPr>
            </w:pPr>
            <w:r w:rsidRPr="001336AA">
              <w:rPr>
                <w:sz w:val="28"/>
                <w:szCs w:val="28"/>
                <w:shd w:val="clear" w:color="auto" w:fill="FFFFFF"/>
              </w:rPr>
              <w:t>svins lodmetālos ar augstu kušanas temperatūru (t.</w:t>
            </w:r>
            <w:r w:rsidR="00B000A9">
              <w:rPr>
                <w:sz w:val="28"/>
                <w:szCs w:val="28"/>
                <w:shd w:val="clear" w:color="auto" w:fill="FFFFFF"/>
              </w:rPr>
              <w:t> </w:t>
            </w:r>
            <w:r w:rsidRPr="001336AA">
              <w:rPr>
                <w:sz w:val="28"/>
                <w:szCs w:val="28"/>
                <w:shd w:val="clear" w:color="auto" w:fill="FFFFFF"/>
              </w:rPr>
              <w:t xml:space="preserve">i., svina </w:t>
            </w:r>
            <w:r w:rsidRPr="001336AA">
              <w:rPr>
                <w:sz w:val="28"/>
                <w:szCs w:val="28"/>
                <w:shd w:val="clear" w:color="auto" w:fill="FFFFFF"/>
              </w:rPr>
              <w:lastRenderedPageBreak/>
              <w:t>sakausējumi ar svina saturu 85 % no masas vai vairāk)</w:t>
            </w:r>
          </w:p>
        </w:tc>
        <w:tc>
          <w:tcPr>
            <w:tcW w:w="19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FF5DB18" w14:textId="77777777" w:rsidR="0000054F" w:rsidRPr="001336AA" w:rsidRDefault="0000054F" w:rsidP="00D12FB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6FF5DB19" w14:textId="77777777" w:rsidR="0000054F" w:rsidRPr="001336AA" w:rsidRDefault="0000054F" w:rsidP="00D12FB4">
            <w:pPr>
              <w:pStyle w:val="tvhtm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336AA">
              <w:rPr>
                <w:sz w:val="28"/>
                <w:szCs w:val="28"/>
                <w:shd w:val="clear" w:color="auto" w:fill="FFFFFF"/>
              </w:rPr>
              <w:t>X</w:t>
            </w:r>
            <w:r w:rsidRPr="001336AA">
              <w:rPr>
                <w:sz w:val="28"/>
                <w:szCs w:val="28"/>
                <w:shd w:val="clear" w:color="auto" w:fill="FFFFFF"/>
                <w:vertAlign w:val="superscript"/>
              </w:rPr>
              <w:t>(2)</w:t>
            </w:r>
          </w:p>
        </w:tc>
      </w:tr>
      <w:tr w:rsidR="00696BBF" w:rsidRPr="001336AA" w14:paraId="6AD95B7D" w14:textId="77777777" w:rsidTr="00D12FB4">
        <w:tc>
          <w:tcPr>
            <w:tcW w:w="401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5943BCD" w14:textId="23A2F3EB" w:rsidR="00696BBF" w:rsidRPr="001336AA" w:rsidRDefault="00696BBF" w:rsidP="00D12FB4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  <w:r w:rsidRPr="001336AA">
              <w:rPr>
                <w:rStyle w:val="tvhtml1"/>
                <w:sz w:val="28"/>
                <w:szCs w:val="28"/>
                <w:bdr w:val="none" w:sz="0" w:space="0" w:color="auto" w:frame="1"/>
              </w:rPr>
              <w:lastRenderedPageBreak/>
              <w:t>2.11.</w:t>
            </w:r>
          </w:p>
        </w:tc>
        <w:tc>
          <w:tcPr>
            <w:tcW w:w="20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2C6ED27" w14:textId="3D744747" w:rsidR="00696BBF" w:rsidRPr="001336AA" w:rsidRDefault="00696BBF" w:rsidP="00D12FB4">
            <w:pPr>
              <w:rPr>
                <w:sz w:val="28"/>
                <w:szCs w:val="28"/>
                <w:shd w:val="clear" w:color="auto" w:fill="FFFFFF"/>
              </w:rPr>
            </w:pPr>
            <w:r w:rsidRPr="001336AA">
              <w:rPr>
                <w:sz w:val="28"/>
                <w:szCs w:val="28"/>
                <w:bdr w:val="none" w:sz="0" w:space="0" w:color="auto" w:frame="1"/>
              </w:rPr>
              <w:t>svins, ko izmanto kontaktsaderīgu savienotāju sistēmās</w:t>
            </w:r>
          </w:p>
        </w:tc>
        <w:tc>
          <w:tcPr>
            <w:tcW w:w="19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484EE86" w14:textId="510F066D" w:rsidR="00696BBF" w:rsidRPr="001336AA" w:rsidRDefault="00696BBF" w:rsidP="00D12FB4">
            <w:pPr>
              <w:rPr>
                <w:sz w:val="28"/>
                <w:szCs w:val="28"/>
                <w:highlight w:val="yellow"/>
              </w:rPr>
            </w:pPr>
            <w:r w:rsidRPr="001336AA">
              <w:rPr>
                <w:sz w:val="28"/>
                <w:szCs w:val="28"/>
              </w:rPr>
              <w:t>transportlīdzekļi, kuru tips</w:t>
            </w:r>
            <w:proofErr w:type="gramStart"/>
            <w:r w:rsidRPr="001336AA">
              <w:rPr>
                <w:sz w:val="28"/>
                <w:szCs w:val="28"/>
              </w:rPr>
              <w:t xml:space="preserve"> apstiprināts pirms 2017</w:t>
            </w:r>
            <w:r w:rsidR="00D12FB4">
              <w:rPr>
                <w:sz w:val="28"/>
                <w:szCs w:val="28"/>
              </w:rPr>
              <w:t>. gada</w:t>
            </w:r>
            <w:r w:rsidRPr="001336AA">
              <w:rPr>
                <w:sz w:val="28"/>
                <w:szCs w:val="28"/>
              </w:rPr>
              <w:t xml:space="preserve"> 1</w:t>
            </w:r>
            <w:r w:rsidR="00D12FB4">
              <w:rPr>
                <w:sz w:val="28"/>
                <w:szCs w:val="28"/>
              </w:rPr>
              <w:t>. janvār</w:t>
            </w:r>
            <w:r w:rsidRPr="001336AA">
              <w:rPr>
                <w:sz w:val="28"/>
                <w:szCs w:val="28"/>
              </w:rPr>
              <w:t>a</w:t>
            </w:r>
            <w:proofErr w:type="gramEnd"/>
            <w:r w:rsidRPr="001336AA">
              <w:rPr>
                <w:sz w:val="28"/>
                <w:szCs w:val="28"/>
              </w:rPr>
              <w:t>, un šiem transportlīdzekļiem paredzētās rezerves daļas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0ABF602D" w14:textId="3629AA39" w:rsidR="00696BBF" w:rsidRPr="001336AA" w:rsidRDefault="00696BBF" w:rsidP="00D12FB4">
            <w:pPr>
              <w:pStyle w:val="tvhtml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336AA">
              <w:rPr>
                <w:sz w:val="28"/>
                <w:szCs w:val="28"/>
                <w:shd w:val="clear" w:color="auto" w:fill="FFFFFF"/>
              </w:rPr>
              <w:t>X</w:t>
            </w:r>
            <w:r w:rsidRPr="001336AA">
              <w:rPr>
                <w:sz w:val="28"/>
                <w:szCs w:val="28"/>
                <w:shd w:val="clear" w:color="auto" w:fill="FFFFFF"/>
                <w:vertAlign w:val="superscript"/>
              </w:rPr>
              <w:t>(2)</w:t>
            </w:r>
            <w:r w:rsidR="004A7A7B">
              <w:rPr>
                <w:sz w:val="28"/>
                <w:szCs w:val="28"/>
                <w:shd w:val="clear" w:color="auto" w:fill="FFFFFF"/>
              </w:rPr>
              <w:t>"</w:t>
            </w:r>
          </w:p>
        </w:tc>
      </w:tr>
    </w:tbl>
    <w:p w14:paraId="6FF5DB1B" w14:textId="77777777" w:rsidR="0000054F" w:rsidRPr="001336AA" w:rsidRDefault="0000054F" w:rsidP="00D12FB4">
      <w:pPr>
        <w:jc w:val="both"/>
        <w:rPr>
          <w:sz w:val="28"/>
          <w:szCs w:val="28"/>
        </w:rPr>
      </w:pPr>
    </w:p>
    <w:p w14:paraId="6FF5DB23" w14:textId="32239B98" w:rsidR="00822141" w:rsidRDefault="002E79B7" w:rsidP="00D12FB4">
      <w:pPr>
        <w:ind w:firstLine="709"/>
        <w:jc w:val="both"/>
        <w:rPr>
          <w:sz w:val="28"/>
          <w:szCs w:val="28"/>
        </w:rPr>
      </w:pPr>
      <w:r w:rsidRPr="001336AA">
        <w:rPr>
          <w:sz w:val="28"/>
          <w:szCs w:val="28"/>
        </w:rPr>
        <w:t>4</w:t>
      </w:r>
      <w:r w:rsidR="00822141" w:rsidRPr="001336AA">
        <w:rPr>
          <w:sz w:val="28"/>
          <w:szCs w:val="28"/>
        </w:rPr>
        <w:t>. Papildināt pielikum</w:t>
      </w:r>
      <w:r w:rsidR="00696BBF" w:rsidRPr="001336AA">
        <w:rPr>
          <w:sz w:val="28"/>
          <w:szCs w:val="28"/>
        </w:rPr>
        <w:t>u</w:t>
      </w:r>
      <w:r w:rsidR="00822141" w:rsidRPr="001336AA">
        <w:rPr>
          <w:sz w:val="28"/>
          <w:szCs w:val="28"/>
        </w:rPr>
        <w:t xml:space="preserve"> ar 2.11.</w:t>
      </w:r>
      <w:r w:rsidR="00822141" w:rsidRPr="001336AA">
        <w:rPr>
          <w:sz w:val="28"/>
          <w:szCs w:val="28"/>
          <w:vertAlign w:val="superscript"/>
        </w:rPr>
        <w:t>1</w:t>
      </w:r>
      <w:r w:rsidR="00822141" w:rsidRPr="001336AA">
        <w:rPr>
          <w:sz w:val="28"/>
          <w:szCs w:val="28"/>
        </w:rPr>
        <w:t xml:space="preserve"> apakšpunktu šādā redakcijā:</w:t>
      </w:r>
    </w:p>
    <w:p w14:paraId="01605D49" w14:textId="77777777" w:rsidR="00D12FB4" w:rsidRPr="001336AA" w:rsidRDefault="00D12FB4" w:rsidP="00D12FB4">
      <w:pPr>
        <w:ind w:firstLine="709"/>
        <w:jc w:val="both"/>
        <w:rPr>
          <w:sz w:val="28"/>
          <w:szCs w:val="28"/>
        </w:rPr>
      </w:pPr>
    </w:p>
    <w:tbl>
      <w:tblPr>
        <w:tblW w:w="509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836"/>
        <w:gridCol w:w="3730"/>
        <w:gridCol w:w="3687"/>
        <w:gridCol w:w="1053"/>
      </w:tblGrid>
      <w:tr w:rsidR="00822141" w:rsidRPr="001336AA" w14:paraId="6FF5DB28" w14:textId="77777777" w:rsidTr="00D12FB4">
        <w:tc>
          <w:tcPr>
            <w:tcW w:w="44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FF5DB24" w14:textId="38FC0DF7" w:rsidR="00822141" w:rsidRPr="001336AA" w:rsidRDefault="00D12FB4" w:rsidP="00D12FB4">
            <w:pPr>
              <w:rPr>
                <w:sz w:val="28"/>
                <w:szCs w:val="28"/>
                <w:vertAlign w:val="superscript"/>
              </w:rPr>
            </w:pPr>
            <w:r>
              <w:rPr>
                <w:rStyle w:val="tvhtml1"/>
                <w:sz w:val="28"/>
                <w:szCs w:val="28"/>
                <w:bdr w:val="none" w:sz="0" w:space="0" w:color="auto" w:frame="1"/>
              </w:rPr>
              <w:t>"</w:t>
            </w:r>
            <w:r w:rsidR="00822141" w:rsidRPr="001336AA">
              <w:rPr>
                <w:rStyle w:val="tvhtml1"/>
                <w:sz w:val="28"/>
                <w:szCs w:val="28"/>
                <w:bdr w:val="none" w:sz="0" w:space="0" w:color="auto" w:frame="1"/>
              </w:rPr>
              <w:t>2.11.</w:t>
            </w:r>
            <w:r w:rsidR="00822141" w:rsidRPr="001336AA">
              <w:rPr>
                <w:rStyle w:val="tvhtml1"/>
                <w:sz w:val="28"/>
                <w:szCs w:val="28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2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FF5DB25" w14:textId="17AA753D" w:rsidR="00822141" w:rsidRPr="001336AA" w:rsidRDefault="00822141" w:rsidP="00D12FB4">
            <w:pPr>
              <w:rPr>
                <w:sz w:val="28"/>
                <w:szCs w:val="28"/>
              </w:rPr>
            </w:pPr>
            <w:r w:rsidRPr="001336AA">
              <w:rPr>
                <w:sz w:val="28"/>
                <w:szCs w:val="28"/>
                <w:bdr w:val="none" w:sz="0" w:space="0" w:color="auto" w:frame="1"/>
              </w:rPr>
              <w:t>svins, ko izmanto kontakt</w:t>
            </w:r>
            <w:r w:rsidR="00D12FB4">
              <w:rPr>
                <w:sz w:val="28"/>
                <w:szCs w:val="28"/>
                <w:bdr w:val="none" w:sz="0" w:space="0" w:color="auto" w:frame="1"/>
              </w:rPr>
              <w:softHyphen/>
            </w:r>
            <w:r w:rsidRPr="001336AA">
              <w:rPr>
                <w:sz w:val="28"/>
                <w:szCs w:val="28"/>
                <w:bdr w:val="none" w:sz="0" w:space="0" w:color="auto" w:frame="1"/>
              </w:rPr>
              <w:t xml:space="preserve">saderīgu savienotāju sistēmās, izņemot transportlīdzekļa kontaktsaderīgu savienotāju </w:t>
            </w:r>
            <w:proofErr w:type="spellStart"/>
            <w:r w:rsidRPr="001336AA">
              <w:rPr>
                <w:sz w:val="28"/>
                <w:szCs w:val="28"/>
                <w:bdr w:val="none" w:sz="0" w:space="0" w:color="auto" w:frame="1"/>
              </w:rPr>
              <w:t>spraudņsavienojumu</w:t>
            </w:r>
            <w:proofErr w:type="spellEnd"/>
            <w:r w:rsidRPr="001336AA">
              <w:rPr>
                <w:sz w:val="28"/>
                <w:szCs w:val="28"/>
                <w:bdr w:val="none" w:sz="0" w:space="0" w:color="auto" w:frame="1"/>
              </w:rPr>
              <w:t xml:space="preserve"> zonā</w:t>
            </w:r>
          </w:p>
        </w:tc>
        <w:tc>
          <w:tcPr>
            <w:tcW w:w="19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FF5DB26" w14:textId="77777777" w:rsidR="00822141" w:rsidRPr="001336AA" w:rsidRDefault="00822141" w:rsidP="00D12FB4">
            <w:pPr>
              <w:rPr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6FF5DB27" w14:textId="3B1D7B61" w:rsidR="00822141" w:rsidRPr="001336AA" w:rsidRDefault="00822141" w:rsidP="00D12FB4">
            <w:pPr>
              <w:pStyle w:val="tvhtm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336AA">
              <w:rPr>
                <w:sz w:val="28"/>
                <w:szCs w:val="28"/>
                <w:shd w:val="clear" w:color="auto" w:fill="FFFFFF"/>
              </w:rPr>
              <w:t>X</w:t>
            </w:r>
            <w:r w:rsidRPr="001336AA">
              <w:rPr>
                <w:sz w:val="28"/>
                <w:szCs w:val="28"/>
                <w:shd w:val="clear" w:color="auto" w:fill="FFFFFF"/>
                <w:vertAlign w:val="superscript"/>
              </w:rPr>
              <w:t>(2)</w:t>
            </w:r>
            <w:r w:rsidR="004A7A7B">
              <w:rPr>
                <w:sz w:val="28"/>
                <w:szCs w:val="28"/>
                <w:shd w:val="clear" w:color="auto" w:fill="FFFFFF"/>
              </w:rPr>
              <w:t>"</w:t>
            </w:r>
          </w:p>
        </w:tc>
      </w:tr>
    </w:tbl>
    <w:p w14:paraId="6FF5DB29" w14:textId="77777777" w:rsidR="00822141" w:rsidRPr="001336AA" w:rsidRDefault="00822141" w:rsidP="00D12FB4">
      <w:pPr>
        <w:jc w:val="both"/>
        <w:rPr>
          <w:sz w:val="28"/>
          <w:szCs w:val="28"/>
        </w:rPr>
      </w:pPr>
    </w:p>
    <w:p w14:paraId="6FF5DB2A" w14:textId="11952114" w:rsidR="00005E64" w:rsidRDefault="002E79B7" w:rsidP="00D12FB4">
      <w:pPr>
        <w:ind w:firstLine="709"/>
        <w:jc w:val="both"/>
        <w:rPr>
          <w:sz w:val="28"/>
          <w:szCs w:val="28"/>
        </w:rPr>
      </w:pPr>
      <w:r w:rsidRPr="001336AA">
        <w:rPr>
          <w:sz w:val="28"/>
          <w:szCs w:val="28"/>
        </w:rPr>
        <w:t>5</w:t>
      </w:r>
      <w:r w:rsidR="00005E64" w:rsidRPr="001336AA">
        <w:rPr>
          <w:sz w:val="28"/>
          <w:szCs w:val="28"/>
        </w:rPr>
        <w:t>. Izteikt pielikuma 2.13.</w:t>
      </w:r>
      <w:r w:rsidR="00D12FB4">
        <w:rPr>
          <w:sz w:val="28"/>
          <w:szCs w:val="28"/>
        </w:rPr>
        <w:t xml:space="preserve"> </w:t>
      </w:r>
      <w:r w:rsidR="00005E64" w:rsidRPr="001336AA">
        <w:rPr>
          <w:sz w:val="28"/>
          <w:szCs w:val="28"/>
        </w:rPr>
        <w:t>apakšpunktu šādā redakcijā:</w:t>
      </w:r>
    </w:p>
    <w:p w14:paraId="68E76EDE" w14:textId="77777777" w:rsidR="00D12FB4" w:rsidRPr="001336AA" w:rsidRDefault="00D12FB4" w:rsidP="00D12FB4">
      <w:pPr>
        <w:ind w:firstLine="709"/>
        <w:jc w:val="both"/>
        <w:rPr>
          <w:sz w:val="28"/>
          <w:szCs w:val="28"/>
        </w:rPr>
      </w:pPr>
    </w:p>
    <w:tbl>
      <w:tblPr>
        <w:tblW w:w="509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747"/>
        <w:gridCol w:w="3819"/>
        <w:gridCol w:w="3687"/>
        <w:gridCol w:w="1053"/>
      </w:tblGrid>
      <w:tr w:rsidR="00005E64" w:rsidRPr="001336AA" w14:paraId="6FF5DB2F" w14:textId="77777777" w:rsidTr="00D12FB4">
        <w:tc>
          <w:tcPr>
            <w:tcW w:w="401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FF5DB2B" w14:textId="671D7B29" w:rsidR="00005E64" w:rsidRPr="001336AA" w:rsidRDefault="00D12FB4" w:rsidP="00D12FB4">
            <w:pPr>
              <w:rPr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  <w:bdr w:val="none" w:sz="0" w:space="0" w:color="auto" w:frame="1"/>
              </w:rPr>
              <w:t>"</w:t>
            </w:r>
            <w:r w:rsidR="00005E64" w:rsidRPr="001336AA">
              <w:rPr>
                <w:rStyle w:val="tvhtml1"/>
                <w:sz w:val="28"/>
                <w:szCs w:val="28"/>
                <w:bdr w:val="none" w:sz="0" w:space="0" w:color="auto" w:frame="1"/>
              </w:rPr>
              <w:t>2.13.</w:t>
            </w:r>
          </w:p>
        </w:tc>
        <w:tc>
          <w:tcPr>
            <w:tcW w:w="20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FF5DB2C" w14:textId="3F31C1CB" w:rsidR="00005E64" w:rsidRPr="001336AA" w:rsidRDefault="00005E64" w:rsidP="00D315DD">
            <w:pPr>
              <w:rPr>
                <w:sz w:val="28"/>
                <w:szCs w:val="28"/>
              </w:rPr>
            </w:pPr>
            <w:r w:rsidRPr="001336AA">
              <w:rPr>
                <w:sz w:val="28"/>
                <w:szCs w:val="28"/>
                <w:shd w:val="clear" w:color="auto" w:fill="FFFFFF"/>
              </w:rPr>
              <w:t>svins lodmetālā dzesinātāju piestiprināšanai radiatoriem pusvadītāju spēka ierīcēs ar shēmas projekcijas izmēru vismaz 1 cm</w:t>
            </w:r>
            <w:r w:rsidRPr="001336AA">
              <w:rPr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1336AA">
              <w:rPr>
                <w:sz w:val="28"/>
                <w:szCs w:val="28"/>
                <w:shd w:val="clear" w:color="auto" w:fill="FFFFFF"/>
              </w:rPr>
              <w:t> un nominālo strāvas blīvumu vismaz 1</w:t>
            </w:r>
            <w:r w:rsidR="00D315DD">
              <w:rPr>
                <w:sz w:val="28"/>
                <w:szCs w:val="28"/>
                <w:shd w:val="clear" w:color="auto" w:fill="FFFFFF"/>
              </w:rPr>
              <w:t> </w:t>
            </w:r>
            <w:r w:rsidRPr="001336AA">
              <w:rPr>
                <w:sz w:val="28"/>
                <w:szCs w:val="28"/>
                <w:shd w:val="clear" w:color="auto" w:fill="FFFFFF"/>
              </w:rPr>
              <w:t>A/mm</w:t>
            </w:r>
            <w:r w:rsidRPr="001336AA">
              <w:rPr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1336AA">
              <w:rPr>
                <w:sz w:val="28"/>
                <w:szCs w:val="28"/>
                <w:shd w:val="clear" w:color="auto" w:fill="FFFFFF"/>
              </w:rPr>
              <w:t> silīcija mikroshēmas virsmas</w:t>
            </w:r>
          </w:p>
        </w:tc>
        <w:tc>
          <w:tcPr>
            <w:tcW w:w="19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FF5DB2D" w14:textId="7FF6E2D7" w:rsidR="00005E64" w:rsidRPr="001336AA" w:rsidRDefault="00005E64" w:rsidP="00D12FB4">
            <w:pPr>
              <w:rPr>
                <w:sz w:val="28"/>
                <w:szCs w:val="28"/>
              </w:rPr>
            </w:pPr>
            <w:r w:rsidRPr="001336AA">
              <w:rPr>
                <w:sz w:val="28"/>
                <w:szCs w:val="28"/>
              </w:rPr>
              <w:t>transportlīdzekļi, kuru tips</w:t>
            </w:r>
            <w:proofErr w:type="gramStart"/>
            <w:r w:rsidRPr="001336AA">
              <w:rPr>
                <w:sz w:val="28"/>
                <w:szCs w:val="28"/>
              </w:rPr>
              <w:t xml:space="preserve"> apstiprināts pirms 2016</w:t>
            </w:r>
            <w:r w:rsidR="00D12FB4">
              <w:rPr>
                <w:sz w:val="28"/>
                <w:szCs w:val="28"/>
              </w:rPr>
              <w:t>. gada</w:t>
            </w:r>
            <w:r w:rsidRPr="001336AA">
              <w:rPr>
                <w:sz w:val="28"/>
                <w:szCs w:val="28"/>
              </w:rPr>
              <w:t xml:space="preserve"> 1</w:t>
            </w:r>
            <w:r w:rsidR="00D12FB4">
              <w:rPr>
                <w:sz w:val="28"/>
                <w:szCs w:val="28"/>
              </w:rPr>
              <w:t>. janvār</w:t>
            </w:r>
            <w:r w:rsidRPr="001336AA">
              <w:rPr>
                <w:sz w:val="28"/>
                <w:szCs w:val="28"/>
              </w:rPr>
              <w:t>a</w:t>
            </w:r>
            <w:proofErr w:type="gramEnd"/>
            <w:r w:rsidRPr="001336AA">
              <w:rPr>
                <w:sz w:val="28"/>
                <w:szCs w:val="28"/>
              </w:rPr>
              <w:t>, un šiem transportlīdzekļiem paredzētās rezerves daļas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6FF5DB2E" w14:textId="793BC8D4" w:rsidR="00005E64" w:rsidRPr="001336AA" w:rsidRDefault="00005E64" w:rsidP="00D12FB4">
            <w:pPr>
              <w:pStyle w:val="tvhtm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336AA">
              <w:rPr>
                <w:sz w:val="28"/>
                <w:szCs w:val="28"/>
                <w:shd w:val="clear" w:color="auto" w:fill="FFFFFF"/>
              </w:rPr>
              <w:t>X</w:t>
            </w:r>
            <w:r w:rsidRPr="001336AA">
              <w:rPr>
                <w:sz w:val="28"/>
                <w:szCs w:val="28"/>
                <w:shd w:val="clear" w:color="auto" w:fill="FFFFFF"/>
                <w:vertAlign w:val="superscript"/>
              </w:rPr>
              <w:t>(2)</w:t>
            </w:r>
            <w:r w:rsidR="004A7A7B">
              <w:rPr>
                <w:sz w:val="28"/>
                <w:szCs w:val="28"/>
                <w:shd w:val="clear" w:color="auto" w:fill="FFFFFF"/>
              </w:rPr>
              <w:t>"</w:t>
            </w:r>
          </w:p>
        </w:tc>
      </w:tr>
    </w:tbl>
    <w:p w14:paraId="6FF5DB30" w14:textId="77777777" w:rsidR="00170453" w:rsidRPr="001336AA" w:rsidRDefault="00170453" w:rsidP="00D12FB4">
      <w:pPr>
        <w:ind w:firstLine="567"/>
        <w:jc w:val="both"/>
        <w:rPr>
          <w:sz w:val="28"/>
          <w:szCs w:val="28"/>
        </w:rPr>
      </w:pPr>
    </w:p>
    <w:p w14:paraId="6FF5DB31" w14:textId="4E3235DD" w:rsidR="00005E64" w:rsidRDefault="002E79B7" w:rsidP="00D12FB4">
      <w:pPr>
        <w:ind w:firstLine="709"/>
        <w:jc w:val="both"/>
        <w:rPr>
          <w:sz w:val="28"/>
          <w:szCs w:val="28"/>
        </w:rPr>
      </w:pPr>
      <w:r w:rsidRPr="001336AA">
        <w:rPr>
          <w:sz w:val="28"/>
          <w:szCs w:val="28"/>
        </w:rPr>
        <w:t>6</w:t>
      </w:r>
      <w:r w:rsidR="00005E64" w:rsidRPr="001336AA">
        <w:rPr>
          <w:sz w:val="28"/>
          <w:szCs w:val="28"/>
        </w:rPr>
        <w:t>. Izteikt pielikuma 2.15.</w:t>
      </w:r>
      <w:r w:rsidR="00D12FB4">
        <w:rPr>
          <w:sz w:val="28"/>
          <w:szCs w:val="28"/>
        </w:rPr>
        <w:t xml:space="preserve"> </w:t>
      </w:r>
      <w:r w:rsidR="00005E64" w:rsidRPr="001336AA">
        <w:rPr>
          <w:sz w:val="28"/>
          <w:szCs w:val="28"/>
        </w:rPr>
        <w:t>apakšpunktu šādā redakcijā:</w:t>
      </w:r>
    </w:p>
    <w:p w14:paraId="77493560" w14:textId="77777777" w:rsidR="00D12FB4" w:rsidRPr="001336AA" w:rsidRDefault="00D12FB4" w:rsidP="00D12FB4">
      <w:pPr>
        <w:ind w:firstLine="709"/>
        <w:jc w:val="both"/>
        <w:rPr>
          <w:sz w:val="28"/>
          <w:szCs w:val="28"/>
        </w:rPr>
      </w:pPr>
    </w:p>
    <w:tbl>
      <w:tblPr>
        <w:tblW w:w="509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747"/>
        <w:gridCol w:w="3819"/>
        <w:gridCol w:w="3687"/>
        <w:gridCol w:w="1053"/>
      </w:tblGrid>
      <w:tr w:rsidR="00005E64" w:rsidRPr="001336AA" w14:paraId="6FF5DB36" w14:textId="77777777" w:rsidTr="00D12FB4">
        <w:tc>
          <w:tcPr>
            <w:tcW w:w="401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FF5DB32" w14:textId="42B7AB75" w:rsidR="00005E64" w:rsidRPr="001336AA" w:rsidRDefault="00D12FB4" w:rsidP="00D12FB4">
            <w:pPr>
              <w:rPr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  <w:bdr w:val="none" w:sz="0" w:space="0" w:color="auto" w:frame="1"/>
              </w:rPr>
              <w:t>"</w:t>
            </w:r>
            <w:r w:rsidR="00005E64" w:rsidRPr="001336AA">
              <w:rPr>
                <w:rStyle w:val="tvhtml1"/>
                <w:sz w:val="28"/>
                <w:szCs w:val="28"/>
                <w:bdr w:val="none" w:sz="0" w:space="0" w:color="auto" w:frame="1"/>
              </w:rPr>
              <w:t>2.15.</w:t>
            </w:r>
          </w:p>
        </w:tc>
        <w:tc>
          <w:tcPr>
            <w:tcW w:w="20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FF5DB33" w14:textId="77777777" w:rsidR="00005E64" w:rsidRPr="001336AA" w:rsidRDefault="00005E64" w:rsidP="00D12FB4">
            <w:pPr>
              <w:rPr>
                <w:sz w:val="28"/>
                <w:szCs w:val="28"/>
              </w:rPr>
            </w:pPr>
            <w:r w:rsidRPr="001336AA">
              <w:rPr>
                <w:sz w:val="28"/>
                <w:szCs w:val="28"/>
                <w:shd w:val="clear" w:color="auto" w:fill="FFFFFF"/>
              </w:rPr>
              <w:t>svins lodmetālos, ko izmanto lodēšanai pie laminētā stikla</w:t>
            </w:r>
          </w:p>
        </w:tc>
        <w:tc>
          <w:tcPr>
            <w:tcW w:w="19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FF5DB34" w14:textId="09FDCFAD" w:rsidR="00005E64" w:rsidRPr="001336AA" w:rsidRDefault="00005E64" w:rsidP="00D12FB4">
            <w:pPr>
              <w:rPr>
                <w:sz w:val="28"/>
                <w:szCs w:val="28"/>
              </w:rPr>
            </w:pPr>
            <w:r w:rsidRPr="001336AA">
              <w:rPr>
                <w:sz w:val="28"/>
                <w:szCs w:val="28"/>
              </w:rPr>
              <w:t>transportlīdzekļi, kuru tips</w:t>
            </w:r>
            <w:proofErr w:type="gramStart"/>
            <w:r w:rsidRPr="001336AA">
              <w:rPr>
                <w:sz w:val="28"/>
                <w:szCs w:val="28"/>
              </w:rPr>
              <w:t xml:space="preserve"> apstiprināts pirms 2020</w:t>
            </w:r>
            <w:r w:rsidR="00D12FB4">
              <w:rPr>
                <w:sz w:val="28"/>
                <w:szCs w:val="28"/>
              </w:rPr>
              <w:t>. gada</w:t>
            </w:r>
            <w:r w:rsidRPr="001336AA">
              <w:rPr>
                <w:sz w:val="28"/>
                <w:szCs w:val="28"/>
              </w:rPr>
              <w:t xml:space="preserve"> 1</w:t>
            </w:r>
            <w:r w:rsidR="00D12FB4">
              <w:rPr>
                <w:sz w:val="28"/>
                <w:szCs w:val="28"/>
              </w:rPr>
              <w:t>. janvār</w:t>
            </w:r>
            <w:r w:rsidRPr="001336AA">
              <w:rPr>
                <w:sz w:val="28"/>
                <w:szCs w:val="28"/>
              </w:rPr>
              <w:t>a</w:t>
            </w:r>
            <w:proofErr w:type="gramEnd"/>
            <w:r w:rsidRPr="001336AA">
              <w:rPr>
                <w:sz w:val="28"/>
                <w:szCs w:val="28"/>
              </w:rPr>
              <w:t>, un šiem transportlīdzekļiem paredzētās rezerves daļas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6FF5DB35" w14:textId="29E41274" w:rsidR="00005E64" w:rsidRPr="001336AA" w:rsidRDefault="00005E64" w:rsidP="00D12FB4">
            <w:pPr>
              <w:pStyle w:val="tvhtm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336AA">
              <w:rPr>
                <w:sz w:val="28"/>
                <w:szCs w:val="28"/>
                <w:shd w:val="clear" w:color="auto" w:fill="FFFFFF"/>
              </w:rPr>
              <w:t>X</w:t>
            </w:r>
            <w:r w:rsidRPr="001336AA">
              <w:rPr>
                <w:sz w:val="28"/>
                <w:szCs w:val="28"/>
                <w:shd w:val="clear" w:color="auto" w:fill="FFFFFF"/>
                <w:vertAlign w:val="superscript"/>
              </w:rPr>
              <w:t>(2)</w:t>
            </w:r>
            <w:r w:rsidR="004A7A7B">
              <w:rPr>
                <w:sz w:val="28"/>
                <w:szCs w:val="28"/>
                <w:shd w:val="clear" w:color="auto" w:fill="FFFFFF"/>
              </w:rPr>
              <w:t>"</w:t>
            </w:r>
          </w:p>
        </w:tc>
      </w:tr>
    </w:tbl>
    <w:p w14:paraId="6FF5DB37" w14:textId="77777777" w:rsidR="00005E64" w:rsidRPr="001336AA" w:rsidRDefault="00005E64" w:rsidP="00D12FB4">
      <w:pPr>
        <w:jc w:val="both"/>
        <w:rPr>
          <w:sz w:val="28"/>
          <w:szCs w:val="28"/>
        </w:rPr>
      </w:pPr>
    </w:p>
    <w:p w14:paraId="6FF5DB38" w14:textId="429E5877" w:rsidR="00005E64" w:rsidRDefault="002E79B7" w:rsidP="00D12FB4">
      <w:pPr>
        <w:ind w:firstLine="709"/>
        <w:jc w:val="both"/>
        <w:rPr>
          <w:sz w:val="28"/>
          <w:szCs w:val="28"/>
        </w:rPr>
      </w:pPr>
      <w:r w:rsidRPr="001336AA">
        <w:rPr>
          <w:sz w:val="28"/>
          <w:szCs w:val="28"/>
        </w:rPr>
        <w:t>7</w:t>
      </w:r>
      <w:r w:rsidR="00005E64" w:rsidRPr="001336AA">
        <w:rPr>
          <w:sz w:val="28"/>
          <w:szCs w:val="28"/>
        </w:rPr>
        <w:t>. Izteikt pielikuma 2.20.</w:t>
      </w:r>
      <w:r w:rsidR="00D12FB4">
        <w:rPr>
          <w:sz w:val="28"/>
          <w:szCs w:val="28"/>
        </w:rPr>
        <w:t xml:space="preserve"> </w:t>
      </w:r>
      <w:r w:rsidR="00005E64" w:rsidRPr="001336AA">
        <w:rPr>
          <w:sz w:val="28"/>
          <w:szCs w:val="28"/>
        </w:rPr>
        <w:t>apakšpunktu šādā redakcijā:</w:t>
      </w:r>
    </w:p>
    <w:p w14:paraId="4E9198C3" w14:textId="77777777" w:rsidR="00D12FB4" w:rsidRPr="001336AA" w:rsidRDefault="00D12FB4" w:rsidP="00D12FB4">
      <w:pPr>
        <w:ind w:firstLine="709"/>
        <w:jc w:val="both"/>
        <w:rPr>
          <w:sz w:val="28"/>
          <w:szCs w:val="28"/>
        </w:rPr>
      </w:pPr>
    </w:p>
    <w:tbl>
      <w:tblPr>
        <w:tblW w:w="509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747"/>
        <w:gridCol w:w="3819"/>
        <w:gridCol w:w="3687"/>
        <w:gridCol w:w="1053"/>
      </w:tblGrid>
      <w:tr w:rsidR="00005E64" w:rsidRPr="001336AA" w14:paraId="6FF5DB3D" w14:textId="77777777" w:rsidTr="00B000A9">
        <w:tc>
          <w:tcPr>
            <w:tcW w:w="401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FF5DB39" w14:textId="0A9C4231" w:rsidR="00005E64" w:rsidRPr="001336AA" w:rsidRDefault="00D12FB4" w:rsidP="00D12FB4">
            <w:pPr>
              <w:rPr>
                <w:sz w:val="28"/>
                <w:szCs w:val="28"/>
              </w:rPr>
            </w:pPr>
            <w:r>
              <w:rPr>
                <w:rStyle w:val="tvhtml1"/>
                <w:sz w:val="28"/>
                <w:szCs w:val="28"/>
                <w:bdr w:val="none" w:sz="0" w:space="0" w:color="auto" w:frame="1"/>
              </w:rPr>
              <w:t>"</w:t>
            </w:r>
            <w:r w:rsidR="00005E64" w:rsidRPr="001336AA">
              <w:rPr>
                <w:rStyle w:val="tvhtml1"/>
                <w:sz w:val="28"/>
                <w:szCs w:val="28"/>
                <w:bdr w:val="none" w:sz="0" w:space="0" w:color="auto" w:frame="1"/>
              </w:rPr>
              <w:t>2.20.</w:t>
            </w:r>
          </w:p>
        </w:tc>
        <w:tc>
          <w:tcPr>
            <w:tcW w:w="20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FF5DB3A" w14:textId="77777777" w:rsidR="00005E64" w:rsidRPr="001336AA" w:rsidRDefault="00005E64" w:rsidP="00D12FB4">
            <w:pPr>
              <w:rPr>
                <w:sz w:val="28"/>
                <w:szCs w:val="28"/>
              </w:rPr>
            </w:pPr>
            <w:r w:rsidRPr="001336AA">
              <w:rPr>
                <w:sz w:val="28"/>
                <w:szCs w:val="28"/>
                <w:shd w:val="clear" w:color="auto" w:fill="FFFFFF"/>
              </w:rPr>
              <w:t xml:space="preserve">svins tādu kondensatoru dielektrisko keramikas materiālu sastāvā, kas paredzēti ultraskaņas akustisko sistēmu sensoru noviržu kompensācijai, kuras </w:t>
            </w:r>
            <w:r w:rsidRPr="001336AA">
              <w:rPr>
                <w:sz w:val="28"/>
                <w:szCs w:val="28"/>
                <w:shd w:val="clear" w:color="auto" w:fill="FFFFFF"/>
              </w:rPr>
              <w:lastRenderedPageBreak/>
              <w:t>saistītas ar temperatūras izmaiņām</w:t>
            </w:r>
          </w:p>
        </w:tc>
        <w:tc>
          <w:tcPr>
            <w:tcW w:w="19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FF5DB3B" w14:textId="4D476292" w:rsidR="00005E64" w:rsidRPr="001336AA" w:rsidRDefault="00005E64" w:rsidP="00B000A9">
            <w:pPr>
              <w:rPr>
                <w:sz w:val="28"/>
                <w:szCs w:val="28"/>
              </w:rPr>
            </w:pPr>
            <w:r w:rsidRPr="001336AA">
              <w:rPr>
                <w:sz w:val="28"/>
                <w:szCs w:val="28"/>
              </w:rPr>
              <w:lastRenderedPageBreak/>
              <w:t>transportlīdzekļi, kuru tips</w:t>
            </w:r>
            <w:proofErr w:type="gramStart"/>
            <w:r w:rsidRPr="001336AA">
              <w:rPr>
                <w:sz w:val="28"/>
                <w:szCs w:val="28"/>
              </w:rPr>
              <w:t xml:space="preserve"> apstiprināts pirms 2017</w:t>
            </w:r>
            <w:r w:rsidR="00D12FB4">
              <w:rPr>
                <w:sz w:val="28"/>
                <w:szCs w:val="28"/>
              </w:rPr>
              <w:t>. gada</w:t>
            </w:r>
            <w:r w:rsidRPr="001336AA">
              <w:rPr>
                <w:sz w:val="28"/>
                <w:szCs w:val="28"/>
              </w:rPr>
              <w:t xml:space="preserve"> 1</w:t>
            </w:r>
            <w:r w:rsidR="00D12FB4">
              <w:rPr>
                <w:sz w:val="28"/>
                <w:szCs w:val="28"/>
              </w:rPr>
              <w:t>. janvār</w:t>
            </w:r>
            <w:r w:rsidRPr="001336AA">
              <w:rPr>
                <w:sz w:val="28"/>
                <w:szCs w:val="28"/>
              </w:rPr>
              <w:t>a</w:t>
            </w:r>
            <w:proofErr w:type="gramEnd"/>
            <w:r w:rsidRPr="001336AA">
              <w:rPr>
                <w:sz w:val="28"/>
                <w:szCs w:val="28"/>
              </w:rPr>
              <w:t>, un šiem transportlīdzekļiem paredzētās rezerves daļas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6FF5DB3C" w14:textId="469D4E36" w:rsidR="00005E64" w:rsidRPr="001336AA" w:rsidRDefault="00B000A9" w:rsidP="00B000A9">
            <w:pPr>
              <w:pStyle w:val="tvhtml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</w:tr>
    </w:tbl>
    <w:p w14:paraId="6FF5DB3E" w14:textId="77777777" w:rsidR="00005E64" w:rsidRPr="001336AA" w:rsidRDefault="00005E64" w:rsidP="00D12FB4">
      <w:pPr>
        <w:jc w:val="both"/>
        <w:rPr>
          <w:sz w:val="28"/>
          <w:szCs w:val="28"/>
        </w:rPr>
      </w:pPr>
    </w:p>
    <w:p w14:paraId="2F78DD3E" w14:textId="77777777" w:rsidR="00DF5906" w:rsidRPr="00C514FD" w:rsidRDefault="00DF5906" w:rsidP="00D12FB4">
      <w:pPr>
        <w:jc w:val="both"/>
        <w:rPr>
          <w:sz w:val="28"/>
          <w:szCs w:val="28"/>
        </w:rPr>
      </w:pPr>
    </w:p>
    <w:p w14:paraId="4ACC669E" w14:textId="77777777" w:rsidR="00DF5906" w:rsidRPr="00C514FD" w:rsidRDefault="00DF5906" w:rsidP="00D12FB4">
      <w:pPr>
        <w:jc w:val="both"/>
        <w:rPr>
          <w:sz w:val="28"/>
          <w:szCs w:val="28"/>
        </w:rPr>
      </w:pPr>
    </w:p>
    <w:p w14:paraId="1E89A619" w14:textId="77777777" w:rsidR="00DF5906" w:rsidRPr="00C514FD" w:rsidRDefault="00DF5906" w:rsidP="00D12FB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21B5D9BC" w14:textId="77777777" w:rsidR="00DF5906" w:rsidRPr="00C514FD" w:rsidRDefault="00DF5906" w:rsidP="00D12FB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86ED42B" w14:textId="77777777" w:rsidR="00DF5906" w:rsidRPr="00C514FD" w:rsidRDefault="00DF5906" w:rsidP="00D12FB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ECE4B6A" w14:textId="77777777" w:rsidR="00DF5906" w:rsidRPr="00C514FD" w:rsidRDefault="00DF5906" w:rsidP="00D12FB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B2FFA86" w14:textId="77777777" w:rsidR="00DF5906" w:rsidRDefault="00DF5906" w:rsidP="00D12FB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3AAAB86D" w14:textId="77777777" w:rsidR="00DF5906" w:rsidRPr="00C514FD" w:rsidRDefault="00DF5906" w:rsidP="00D12FB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p w14:paraId="6FF5DB3F" w14:textId="45938F73" w:rsidR="00D35A6B" w:rsidRPr="001336AA" w:rsidRDefault="00D35A6B" w:rsidP="00D12FB4">
      <w:pPr>
        <w:jc w:val="both"/>
        <w:rPr>
          <w:sz w:val="28"/>
          <w:szCs w:val="28"/>
        </w:rPr>
      </w:pPr>
    </w:p>
    <w:sectPr w:rsidR="00D35A6B" w:rsidRPr="001336AA" w:rsidSect="001336A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5DB5A" w14:textId="77777777" w:rsidR="00166602" w:rsidRDefault="00166602" w:rsidP="00CC1414">
      <w:r>
        <w:separator/>
      </w:r>
    </w:p>
  </w:endnote>
  <w:endnote w:type="continuationSeparator" w:id="0">
    <w:p w14:paraId="6FF5DB5B" w14:textId="77777777" w:rsidR="00166602" w:rsidRDefault="00166602" w:rsidP="00CC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DCE38" w14:textId="77777777" w:rsidR="00DF5906" w:rsidRPr="00DF5906" w:rsidRDefault="00DF5906" w:rsidP="00DF5906">
    <w:pPr>
      <w:pStyle w:val="Footer"/>
      <w:rPr>
        <w:sz w:val="16"/>
        <w:szCs w:val="16"/>
      </w:rPr>
    </w:pPr>
    <w:r w:rsidRPr="00DF5906">
      <w:rPr>
        <w:sz w:val="16"/>
        <w:szCs w:val="16"/>
      </w:rPr>
      <w:t>N1525_6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8F3B9" w14:textId="00DE2517" w:rsidR="00DF5906" w:rsidRPr="00DF5906" w:rsidRDefault="00DF5906">
    <w:pPr>
      <w:pStyle w:val="Footer"/>
      <w:rPr>
        <w:sz w:val="16"/>
        <w:szCs w:val="16"/>
      </w:rPr>
    </w:pPr>
    <w:r w:rsidRPr="00DF5906">
      <w:rPr>
        <w:sz w:val="16"/>
        <w:szCs w:val="16"/>
      </w:rPr>
      <w:t>N1525_6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5DB58" w14:textId="77777777" w:rsidR="00166602" w:rsidRDefault="00166602" w:rsidP="00CC1414">
      <w:r>
        <w:separator/>
      </w:r>
    </w:p>
  </w:footnote>
  <w:footnote w:type="continuationSeparator" w:id="0">
    <w:p w14:paraId="6FF5DB59" w14:textId="77777777" w:rsidR="00166602" w:rsidRDefault="00166602" w:rsidP="00CC1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5DB5D" w14:textId="77777777" w:rsidR="00D35A6B" w:rsidRDefault="00070EB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007F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A1DE8" w14:textId="77777777" w:rsidR="00DF5906" w:rsidRDefault="00DF5906">
    <w:pPr>
      <w:pStyle w:val="Header"/>
      <w:rPr>
        <w:sz w:val="28"/>
        <w:szCs w:val="28"/>
      </w:rPr>
    </w:pPr>
  </w:p>
  <w:p w14:paraId="5557D2F1" w14:textId="19F30957" w:rsidR="00DF5906" w:rsidRPr="00DF5906" w:rsidRDefault="00DF5906">
    <w:pPr>
      <w:pStyle w:val="Header"/>
      <w:rPr>
        <w:sz w:val="28"/>
        <w:szCs w:val="28"/>
      </w:rPr>
    </w:pPr>
    <w:r>
      <w:rPr>
        <w:noProof/>
        <w:sz w:val="32"/>
        <w:szCs w:val="28"/>
      </w:rPr>
      <w:drawing>
        <wp:inline distT="0" distB="0" distL="0" distR="0" wp14:anchorId="1BBA0F7F" wp14:editId="019D0BE6">
          <wp:extent cx="5760085" cy="103759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7AB8"/>
    <w:multiLevelType w:val="hybridMultilevel"/>
    <w:tmpl w:val="595203DC"/>
    <w:lvl w:ilvl="0" w:tplc="636E01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CB36F97"/>
    <w:multiLevelType w:val="hybridMultilevel"/>
    <w:tmpl w:val="E64A3CE4"/>
    <w:lvl w:ilvl="0" w:tplc="4BCAE9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66"/>
    <w:rsid w:val="0000054F"/>
    <w:rsid w:val="00005E64"/>
    <w:rsid w:val="00060CB7"/>
    <w:rsid w:val="00070EB8"/>
    <w:rsid w:val="001126B6"/>
    <w:rsid w:val="001336AA"/>
    <w:rsid w:val="00146BFE"/>
    <w:rsid w:val="00166602"/>
    <w:rsid w:val="00170453"/>
    <w:rsid w:val="001A02C1"/>
    <w:rsid w:val="001A5905"/>
    <w:rsid w:val="001C3B10"/>
    <w:rsid w:val="001E0C20"/>
    <w:rsid w:val="00207BE2"/>
    <w:rsid w:val="00240D66"/>
    <w:rsid w:val="00272716"/>
    <w:rsid w:val="002818A1"/>
    <w:rsid w:val="00285197"/>
    <w:rsid w:val="002C5200"/>
    <w:rsid w:val="002E79B7"/>
    <w:rsid w:val="00353BEB"/>
    <w:rsid w:val="00357DFC"/>
    <w:rsid w:val="003729D1"/>
    <w:rsid w:val="003B0AE8"/>
    <w:rsid w:val="00477E0A"/>
    <w:rsid w:val="004953E5"/>
    <w:rsid w:val="004A7A7B"/>
    <w:rsid w:val="004B09D3"/>
    <w:rsid w:val="004B5BA0"/>
    <w:rsid w:val="004B75DD"/>
    <w:rsid w:val="004E623C"/>
    <w:rsid w:val="0051349A"/>
    <w:rsid w:val="00590336"/>
    <w:rsid w:val="00590DAF"/>
    <w:rsid w:val="005A027A"/>
    <w:rsid w:val="005C44AF"/>
    <w:rsid w:val="00627C7E"/>
    <w:rsid w:val="00663C35"/>
    <w:rsid w:val="00696BBF"/>
    <w:rsid w:val="006A102C"/>
    <w:rsid w:val="006E50EC"/>
    <w:rsid w:val="006F28B9"/>
    <w:rsid w:val="0076007F"/>
    <w:rsid w:val="007E62B6"/>
    <w:rsid w:val="00822141"/>
    <w:rsid w:val="008F324C"/>
    <w:rsid w:val="008F40CD"/>
    <w:rsid w:val="00B000A9"/>
    <w:rsid w:val="00B13C1D"/>
    <w:rsid w:val="00C064EE"/>
    <w:rsid w:val="00C10AA0"/>
    <w:rsid w:val="00C16AE8"/>
    <w:rsid w:val="00C266D3"/>
    <w:rsid w:val="00C52127"/>
    <w:rsid w:val="00C910C3"/>
    <w:rsid w:val="00CC0EC0"/>
    <w:rsid w:val="00CC1414"/>
    <w:rsid w:val="00D12FB4"/>
    <w:rsid w:val="00D30BFE"/>
    <w:rsid w:val="00D315DD"/>
    <w:rsid w:val="00D33D25"/>
    <w:rsid w:val="00D35A6B"/>
    <w:rsid w:val="00DF5906"/>
    <w:rsid w:val="00E8571B"/>
    <w:rsid w:val="00EC67F2"/>
    <w:rsid w:val="00ED652F"/>
    <w:rsid w:val="00F63AC0"/>
    <w:rsid w:val="00FE0F86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5D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66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240D66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ListParagraph">
    <w:name w:val="List Paragraph"/>
    <w:basedOn w:val="Normal"/>
    <w:uiPriority w:val="99"/>
    <w:qFormat/>
    <w:rsid w:val="00C910C3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D30BFE"/>
    <w:pPr>
      <w:spacing w:before="100" w:beforeAutospacing="1" w:after="100" w:afterAutospacing="1"/>
    </w:pPr>
  </w:style>
  <w:style w:type="character" w:customStyle="1" w:styleId="tvhtml1">
    <w:name w:val="tv_html1"/>
    <w:basedOn w:val="DefaultParagraphFont"/>
    <w:uiPriority w:val="99"/>
    <w:rsid w:val="00D30BFE"/>
    <w:rPr>
      <w:rFonts w:cs="Times New Roman"/>
    </w:rPr>
  </w:style>
  <w:style w:type="character" w:customStyle="1" w:styleId="apple-converted-space">
    <w:name w:val="apple-converted-space"/>
    <w:basedOn w:val="DefaultParagraphFont"/>
    <w:rsid w:val="00D30BFE"/>
    <w:rPr>
      <w:rFonts w:cs="Times New Roman"/>
    </w:rPr>
  </w:style>
  <w:style w:type="character" w:styleId="Hyperlink">
    <w:name w:val="Hyperlink"/>
    <w:basedOn w:val="DefaultParagraphFont"/>
    <w:uiPriority w:val="99"/>
    <w:rsid w:val="0051349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C14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1414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CC14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1414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CC1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414"/>
    <w:rPr>
      <w:rFonts w:ascii="Tahoma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DF5906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66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240D66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ListParagraph">
    <w:name w:val="List Paragraph"/>
    <w:basedOn w:val="Normal"/>
    <w:uiPriority w:val="99"/>
    <w:qFormat/>
    <w:rsid w:val="00C910C3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D30BFE"/>
    <w:pPr>
      <w:spacing w:before="100" w:beforeAutospacing="1" w:after="100" w:afterAutospacing="1"/>
    </w:pPr>
  </w:style>
  <w:style w:type="character" w:customStyle="1" w:styleId="tvhtml1">
    <w:name w:val="tv_html1"/>
    <w:basedOn w:val="DefaultParagraphFont"/>
    <w:uiPriority w:val="99"/>
    <w:rsid w:val="00D30BFE"/>
    <w:rPr>
      <w:rFonts w:cs="Times New Roman"/>
    </w:rPr>
  </w:style>
  <w:style w:type="character" w:customStyle="1" w:styleId="apple-converted-space">
    <w:name w:val="apple-converted-space"/>
    <w:basedOn w:val="DefaultParagraphFont"/>
    <w:rsid w:val="00D30BFE"/>
    <w:rPr>
      <w:rFonts w:cs="Times New Roman"/>
    </w:rPr>
  </w:style>
  <w:style w:type="character" w:styleId="Hyperlink">
    <w:name w:val="Hyperlink"/>
    <w:basedOn w:val="DefaultParagraphFont"/>
    <w:uiPriority w:val="99"/>
    <w:rsid w:val="0051349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C14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1414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CC14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1414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CC1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414"/>
    <w:rPr>
      <w:rFonts w:ascii="Tahoma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DF5906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7291-995F-43B2-AE3A-D6044005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376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Buša</dc:creator>
  <cp:lastModifiedBy>Leontīne Babkina</cp:lastModifiedBy>
  <cp:revision>8</cp:revision>
  <cp:lastPrinted>2016-08-22T11:55:00Z</cp:lastPrinted>
  <dcterms:created xsi:type="dcterms:W3CDTF">2016-07-18T09:44:00Z</dcterms:created>
  <dcterms:modified xsi:type="dcterms:W3CDTF">2016-09-07T08:18:00Z</dcterms:modified>
  <cp:contentStatus/>
</cp:coreProperties>
</file>