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8A201" w14:textId="77777777" w:rsidR="00856079" w:rsidRPr="000F3C86" w:rsidRDefault="00856079" w:rsidP="00856079">
      <w:pPr>
        <w:keepNext/>
        <w:jc w:val="center"/>
        <w:outlineLvl w:val="1"/>
        <w:rPr>
          <w:bCs/>
          <w:iCs/>
        </w:rPr>
      </w:pPr>
      <w:bookmarkStart w:id="0" w:name="OLE_LINK6"/>
      <w:bookmarkStart w:id="1" w:name="OLE_LINK7"/>
      <w:r w:rsidRPr="000F3C86">
        <w:rPr>
          <w:bCs/>
          <w:iCs/>
        </w:rPr>
        <w:t xml:space="preserve">Ministru kabineta noteikumu projekta </w:t>
      </w:r>
    </w:p>
    <w:p w14:paraId="2078A202" w14:textId="77777777" w:rsidR="00856079" w:rsidRPr="000F3C86" w:rsidRDefault="000F3C86" w:rsidP="003A3D6B">
      <w:pPr>
        <w:pStyle w:val="Pamattekstaatkpe2"/>
        <w:spacing w:after="0" w:line="240" w:lineRule="auto"/>
        <w:ind w:left="0"/>
        <w:jc w:val="center"/>
        <w:rPr>
          <w:b/>
          <w:lang w:val="lv-LV"/>
        </w:rPr>
      </w:pPr>
      <w:r>
        <w:rPr>
          <w:b/>
          <w:bCs/>
          <w:color w:val="000000"/>
          <w:lang w:val="lv-LV"/>
        </w:rPr>
        <w:t>“</w:t>
      </w:r>
      <w:r w:rsidR="00740964" w:rsidRPr="000F3C86">
        <w:rPr>
          <w:b/>
          <w:bCs/>
          <w:color w:val="000000"/>
          <w:lang w:val="lv-LV"/>
        </w:rPr>
        <w:t xml:space="preserve">Eiropas Savienības atbalsta </w:t>
      </w:r>
      <w:r w:rsidR="000C37C7">
        <w:rPr>
          <w:b/>
          <w:bCs/>
          <w:color w:val="000000"/>
          <w:lang w:val="lv-LV"/>
        </w:rPr>
        <w:t xml:space="preserve">piešķiršanas kārtība </w:t>
      </w:r>
      <w:r w:rsidR="00740964" w:rsidRPr="000F3C86">
        <w:rPr>
          <w:b/>
          <w:bCs/>
          <w:color w:val="000000"/>
          <w:lang w:val="lv-LV"/>
        </w:rPr>
        <w:t>piena ražotājiem par piena ražošanas samazināšanu</w:t>
      </w:r>
      <w:r>
        <w:rPr>
          <w:b/>
          <w:bCs/>
          <w:color w:val="000000"/>
          <w:lang w:val="lv-LV"/>
        </w:rPr>
        <w:t>”</w:t>
      </w:r>
    </w:p>
    <w:p w14:paraId="2078A204" w14:textId="7466A34A" w:rsidR="00856079" w:rsidRPr="002A24B3" w:rsidRDefault="00856079" w:rsidP="002A24B3">
      <w:pPr>
        <w:jc w:val="center"/>
        <w:rPr>
          <w:lang w:eastAsia="en-US"/>
        </w:rPr>
      </w:pPr>
      <w:r w:rsidRPr="000F3C86">
        <w:rPr>
          <w:lang w:eastAsia="en-US"/>
        </w:rPr>
        <w:t>sākotnējās ietekmes novērtējuma ziņojums (anotācija</w:t>
      </w:r>
      <w:bookmarkEnd w:id="0"/>
      <w:bookmarkEnd w:id="1"/>
      <w:r w:rsidRPr="000F3C86">
        <w:rPr>
          <w:lang w:eastAsia="en-US"/>
        </w:rPr>
        <w:t>)</w:t>
      </w:r>
      <w:bookmarkStart w:id="2" w:name="_GoBack"/>
      <w:bookmarkEnd w:id="2"/>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8"/>
        <w:gridCol w:w="1706"/>
        <w:gridCol w:w="6931"/>
      </w:tblGrid>
      <w:tr w:rsidR="0030341E" w:rsidRPr="004C094F" w14:paraId="2078A206" w14:textId="77777777">
        <w:tc>
          <w:tcPr>
            <w:tcW w:w="0" w:type="auto"/>
            <w:gridSpan w:val="3"/>
            <w:tcBorders>
              <w:top w:val="single" w:sz="6" w:space="0" w:color="auto"/>
              <w:left w:val="single" w:sz="6" w:space="0" w:color="auto"/>
              <w:bottom w:val="outset" w:sz="6" w:space="0" w:color="000000"/>
              <w:right w:val="single" w:sz="6" w:space="0" w:color="auto"/>
            </w:tcBorders>
            <w:vAlign w:val="center"/>
          </w:tcPr>
          <w:p w14:paraId="2078A205" w14:textId="77777777" w:rsidR="0030341E" w:rsidRPr="004C094F" w:rsidRDefault="0030341E" w:rsidP="0030341E">
            <w:pPr>
              <w:jc w:val="center"/>
              <w:rPr>
                <w:b/>
                <w:bCs/>
                <w:color w:val="000000"/>
              </w:rPr>
            </w:pPr>
            <w:r w:rsidRPr="004C094F">
              <w:rPr>
                <w:b/>
                <w:bCs/>
                <w:color w:val="000000"/>
              </w:rPr>
              <w:t>I. Tiesību akta projekta izstrādes nepieciešamība</w:t>
            </w:r>
          </w:p>
        </w:tc>
      </w:tr>
      <w:tr w:rsidR="0030341E" w:rsidRPr="004C094F" w14:paraId="2078A20A" w14:textId="77777777" w:rsidTr="00534E4D">
        <w:tc>
          <w:tcPr>
            <w:tcW w:w="231" w:type="pct"/>
            <w:tcBorders>
              <w:top w:val="outset" w:sz="6" w:space="0" w:color="000000"/>
              <w:left w:val="outset" w:sz="6" w:space="0" w:color="000000"/>
              <w:bottom w:val="outset" w:sz="6" w:space="0" w:color="000000"/>
              <w:right w:val="outset" w:sz="6" w:space="0" w:color="000000"/>
            </w:tcBorders>
          </w:tcPr>
          <w:p w14:paraId="2078A207" w14:textId="77777777" w:rsidR="0030341E" w:rsidRPr="004C094F" w:rsidRDefault="0030341E" w:rsidP="0030341E">
            <w:pPr>
              <w:rPr>
                <w:color w:val="000000"/>
              </w:rPr>
            </w:pPr>
            <w:r w:rsidRPr="004C094F">
              <w:rPr>
                <w:color w:val="000000"/>
              </w:rPr>
              <w:t>1.</w:t>
            </w:r>
          </w:p>
        </w:tc>
        <w:tc>
          <w:tcPr>
            <w:tcW w:w="942" w:type="pct"/>
            <w:tcBorders>
              <w:top w:val="outset" w:sz="6" w:space="0" w:color="000000"/>
              <w:left w:val="outset" w:sz="6" w:space="0" w:color="000000"/>
              <w:bottom w:val="outset" w:sz="6" w:space="0" w:color="000000"/>
              <w:right w:val="outset" w:sz="6" w:space="0" w:color="000000"/>
            </w:tcBorders>
          </w:tcPr>
          <w:p w14:paraId="2078A208" w14:textId="77777777" w:rsidR="0030341E" w:rsidRPr="004C094F" w:rsidRDefault="0030341E" w:rsidP="0030341E">
            <w:pPr>
              <w:rPr>
                <w:color w:val="000000"/>
              </w:rPr>
            </w:pPr>
            <w:r w:rsidRPr="004C094F">
              <w:rPr>
                <w:color w:val="000000"/>
              </w:rPr>
              <w:t>Pamatojums</w:t>
            </w:r>
          </w:p>
        </w:tc>
        <w:tc>
          <w:tcPr>
            <w:tcW w:w="3827" w:type="pct"/>
            <w:tcBorders>
              <w:top w:val="outset" w:sz="6" w:space="0" w:color="000000"/>
              <w:left w:val="outset" w:sz="6" w:space="0" w:color="000000"/>
              <w:bottom w:val="outset" w:sz="6" w:space="0" w:color="000000"/>
              <w:right w:val="outset" w:sz="6" w:space="0" w:color="000000"/>
            </w:tcBorders>
          </w:tcPr>
          <w:p w14:paraId="2078A209" w14:textId="77777777" w:rsidR="00CD1961" w:rsidRPr="004C094F" w:rsidRDefault="00C13A48" w:rsidP="000F3C86">
            <w:pPr>
              <w:jc w:val="both"/>
              <w:rPr>
                <w:color w:val="000000"/>
              </w:rPr>
            </w:pPr>
            <w:r w:rsidRPr="00C13A48">
              <w:rPr>
                <w:color w:val="000000"/>
              </w:rPr>
              <w:t>Noteikumu projekts sagatavots atbilstoši Lauksaimniecības un lauku attīst</w:t>
            </w:r>
            <w:r w:rsidR="000F3C86">
              <w:rPr>
                <w:color w:val="000000"/>
              </w:rPr>
              <w:t xml:space="preserve">ības likuma 5. panta ceturtajai </w:t>
            </w:r>
            <w:r w:rsidRPr="00C13A48">
              <w:rPr>
                <w:color w:val="000000"/>
              </w:rPr>
              <w:t>daļai.</w:t>
            </w:r>
          </w:p>
        </w:tc>
      </w:tr>
      <w:tr w:rsidR="0030341E" w:rsidRPr="004C094F" w14:paraId="2078A295" w14:textId="77777777" w:rsidTr="005467FD">
        <w:tc>
          <w:tcPr>
            <w:tcW w:w="231" w:type="pct"/>
            <w:tcBorders>
              <w:top w:val="outset" w:sz="6" w:space="0" w:color="000000"/>
              <w:left w:val="outset" w:sz="6" w:space="0" w:color="000000"/>
              <w:bottom w:val="outset" w:sz="6" w:space="0" w:color="000000"/>
              <w:right w:val="outset" w:sz="6" w:space="0" w:color="000000"/>
            </w:tcBorders>
          </w:tcPr>
          <w:p w14:paraId="2078A20B" w14:textId="77777777" w:rsidR="0030341E" w:rsidRPr="004C094F" w:rsidRDefault="0030341E" w:rsidP="0030341E">
            <w:pPr>
              <w:rPr>
                <w:color w:val="000000"/>
              </w:rPr>
            </w:pPr>
            <w:r w:rsidRPr="004C094F">
              <w:rPr>
                <w:color w:val="000000"/>
              </w:rPr>
              <w:t>2.</w:t>
            </w:r>
          </w:p>
        </w:tc>
        <w:tc>
          <w:tcPr>
            <w:tcW w:w="942" w:type="pct"/>
            <w:tcBorders>
              <w:top w:val="outset" w:sz="6" w:space="0" w:color="000000"/>
              <w:left w:val="outset" w:sz="6" w:space="0" w:color="000000"/>
              <w:bottom w:val="outset" w:sz="6" w:space="0" w:color="000000"/>
              <w:right w:val="outset" w:sz="6" w:space="0" w:color="000000"/>
            </w:tcBorders>
          </w:tcPr>
          <w:p w14:paraId="2078A20C" w14:textId="77777777" w:rsidR="00424D38" w:rsidRDefault="001A7349" w:rsidP="0030341E">
            <w:pPr>
              <w:rPr>
                <w:color w:val="000000"/>
              </w:rPr>
            </w:pPr>
            <w:r w:rsidRPr="004C094F">
              <w:rPr>
                <w:color w:val="000000"/>
              </w:rPr>
              <w:t>Pašreizējā situācija un problēmas, kuru risināšanai tiesību akta projekts izstrādāts, tiesiskā regulējuma mērķis un būtība</w:t>
            </w:r>
          </w:p>
          <w:p w14:paraId="2078A20D" w14:textId="77777777" w:rsidR="00424D38" w:rsidRPr="00424D38" w:rsidRDefault="00424D38" w:rsidP="00424D38"/>
          <w:p w14:paraId="2078A20E" w14:textId="77777777" w:rsidR="00424D38" w:rsidRPr="00424D38" w:rsidRDefault="00424D38" w:rsidP="00424D38"/>
          <w:p w14:paraId="2078A20F" w14:textId="77777777" w:rsidR="00424D38" w:rsidRPr="00424D38" w:rsidRDefault="00424D38" w:rsidP="00424D38"/>
          <w:p w14:paraId="2078A210" w14:textId="77777777" w:rsidR="00424D38" w:rsidRPr="00424D38" w:rsidRDefault="00424D38" w:rsidP="00424D38"/>
          <w:p w14:paraId="2078A211" w14:textId="77777777" w:rsidR="00424D38" w:rsidRPr="00424D38" w:rsidRDefault="00424D38" w:rsidP="00424D38"/>
          <w:p w14:paraId="2078A212" w14:textId="77777777" w:rsidR="00424D38" w:rsidRPr="00424D38" w:rsidRDefault="00424D38" w:rsidP="00424D38"/>
          <w:p w14:paraId="2078A213" w14:textId="77777777" w:rsidR="00424D38" w:rsidRPr="00424D38" w:rsidRDefault="00424D38" w:rsidP="00424D38"/>
          <w:p w14:paraId="2078A214" w14:textId="77777777" w:rsidR="00424D38" w:rsidRPr="00424D38" w:rsidRDefault="00424D38" w:rsidP="00424D38"/>
          <w:p w14:paraId="2078A215" w14:textId="77777777" w:rsidR="00424D38" w:rsidRPr="00424D38" w:rsidRDefault="00424D38" w:rsidP="00424D38"/>
          <w:p w14:paraId="2078A216" w14:textId="77777777" w:rsidR="00424D38" w:rsidRPr="00424D38" w:rsidRDefault="00424D38" w:rsidP="00424D38"/>
          <w:p w14:paraId="2078A217" w14:textId="77777777" w:rsidR="00424D38" w:rsidRPr="00424D38" w:rsidRDefault="00424D38" w:rsidP="00424D38"/>
          <w:p w14:paraId="2078A218" w14:textId="77777777" w:rsidR="00424D38" w:rsidRPr="00424D38" w:rsidRDefault="00424D38" w:rsidP="00424D38"/>
          <w:p w14:paraId="2078A219" w14:textId="77777777" w:rsidR="00424D38" w:rsidRPr="00424D38" w:rsidRDefault="00424D38" w:rsidP="00424D38"/>
          <w:p w14:paraId="2078A21A" w14:textId="77777777" w:rsidR="00424D38" w:rsidRPr="00424D38" w:rsidRDefault="00424D38" w:rsidP="00424D38"/>
          <w:p w14:paraId="2078A21B" w14:textId="77777777" w:rsidR="00424D38" w:rsidRPr="00424D38" w:rsidRDefault="00424D38" w:rsidP="00424D38"/>
          <w:p w14:paraId="2078A21C" w14:textId="77777777" w:rsidR="00424D38" w:rsidRPr="00424D38" w:rsidRDefault="00424D38" w:rsidP="00424D38"/>
          <w:p w14:paraId="2078A21D" w14:textId="77777777" w:rsidR="00424D38" w:rsidRPr="00424D38" w:rsidRDefault="00424D38" w:rsidP="00424D38"/>
          <w:p w14:paraId="2078A21E" w14:textId="77777777" w:rsidR="00424D38" w:rsidRPr="00424D38" w:rsidRDefault="00424D38" w:rsidP="00424D38"/>
          <w:p w14:paraId="2078A21F" w14:textId="77777777" w:rsidR="00424D38" w:rsidRPr="00424D38" w:rsidRDefault="00424D38" w:rsidP="00424D38"/>
          <w:p w14:paraId="2078A220" w14:textId="77777777" w:rsidR="00424D38" w:rsidRPr="00424D38" w:rsidRDefault="00424D38" w:rsidP="00424D38"/>
          <w:p w14:paraId="2078A221" w14:textId="77777777" w:rsidR="00424D38" w:rsidRPr="00424D38" w:rsidRDefault="00424D38" w:rsidP="00424D38"/>
          <w:p w14:paraId="2078A222" w14:textId="77777777" w:rsidR="00424D38" w:rsidRPr="00424D38" w:rsidRDefault="00424D38" w:rsidP="00424D38"/>
          <w:p w14:paraId="2078A223" w14:textId="77777777" w:rsidR="00424D38" w:rsidRPr="00424D38" w:rsidRDefault="00424D38" w:rsidP="00424D38"/>
          <w:p w14:paraId="2078A224" w14:textId="77777777" w:rsidR="00424D38" w:rsidRPr="00424D38" w:rsidRDefault="00424D38" w:rsidP="00424D38"/>
          <w:p w14:paraId="2078A225" w14:textId="77777777" w:rsidR="00424D38" w:rsidRPr="00424D38" w:rsidRDefault="00424D38" w:rsidP="00424D38"/>
          <w:p w14:paraId="2078A226" w14:textId="77777777" w:rsidR="00424D38" w:rsidRPr="00424D38" w:rsidRDefault="00424D38" w:rsidP="00424D38"/>
          <w:p w14:paraId="2078A227" w14:textId="77777777" w:rsidR="00424D38" w:rsidRPr="00424D38" w:rsidRDefault="00424D38" w:rsidP="00424D38"/>
          <w:p w14:paraId="2078A228" w14:textId="77777777" w:rsidR="00424D38" w:rsidRPr="00424D38" w:rsidRDefault="00424D38" w:rsidP="00424D38"/>
          <w:p w14:paraId="2078A229" w14:textId="77777777" w:rsidR="0030341E" w:rsidRPr="00424D38" w:rsidRDefault="0030341E" w:rsidP="00424D38"/>
        </w:tc>
        <w:tc>
          <w:tcPr>
            <w:tcW w:w="3827" w:type="pct"/>
            <w:tcBorders>
              <w:top w:val="outset" w:sz="6" w:space="0" w:color="000000"/>
              <w:left w:val="outset" w:sz="6" w:space="0" w:color="000000"/>
              <w:bottom w:val="outset" w:sz="6" w:space="0" w:color="000000"/>
              <w:right w:val="outset" w:sz="6" w:space="0" w:color="000000"/>
            </w:tcBorders>
          </w:tcPr>
          <w:p w14:paraId="2078A22A" w14:textId="4DB28F83" w:rsidR="00BC2ADD" w:rsidRPr="005467FD" w:rsidRDefault="0049285F" w:rsidP="00A816B4">
            <w:pPr>
              <w:pStyle w:val="Default"/>
              <w:jc w:val="both"/>
              <w:rPr>
                <w:rFonts w:ascii="Times New Roman" w:hAnsi="Times New Roman" w:cs="Times New Roman"/>
              </w:rPr>
            </w:pPr>
            <w:r w:rsidRPr="005467FD">
              <w:rPr>
                <w:rFonts w:ascii="Times New Roman" w:hAnsi="Times New Roman" w:cs="Times New Roman"/>
              </w:rPr>
              <w:t xml:space="preserve">Komisijas 2016. gada </w:t>
            </w:r>
            <w:r w:rsidR="00564D72">
              <w:rPr>
                <w:rFonts w:ascii="Times New Roman" w:hAnsi="Times New Roman" w:cs="Times New Roman"/>
              </w:rPr>
              <w:t>1612</w:t>
            </w:r>
            <w:r w:rsidRPr="005467FD">
              <w:rPr>
                <w:rFonts w:ascii="Times New Roman" w:hAnsi="Times New Roman" w:cs="Times New Roman"/>
              </w:rPr>
              <w:t xml:space="preserve">. </w:t>
            </w:r>
            <w:r w:rsidR="00D54F1E">
              <w:rPr>
                <w:rFonts w:ascii="Times New Roman" w:hAnsi="Times New Roman" w:cs="Times New Roman"/>
              </w:rPr>
              <w:t>8. septembra</w:t>
            </w:r>
            <w:r w:rsidRPr="005467FD">
              <w:rPr>
                <w:rFonts w:ascii="Times New Roman" w:hAnsi="Times New Roman" w:cs="Times New Roman"/>
              </w:rPr>
              <w:t xml:space="preserve"> deleģētā Regula (ES) Nr.</w:t>
            </w:r>
            <w:r w:rsidR="00C70897" w:rsidRPr="005467FD">
              <w:rPr>
                <w:rFonts w:ascii="Times New Roman" w:hAnsi="Times New Roman" w:cs="Times New Roman"/>
              </w:rPr>
              <w:t xml:space="preserve"> </w:t>
            </w:r>
            <w:r w:rsidRPr="005467FD">
              <w:rPr>
                <w:rFonts w:ascii="Times New Roman" w:hAnsi="Times New Roman" w:cs="Times New Roman"/>
              </w:rPr>
              <w:t>2016</w:t>
            </w:r>
            <w:r w:rsidR="00706385">
              <w:rPr>
                <w:rFonts w:ascii="Times New Roman" w:hAnsi="Times New Roman" w:cs="Times New Roman"/>
              </w:rPr>
              <w:t>/</w:t>
            </w:r>
            <w:r w:rsidR="00564D72">
              <w:rPr>
                <w:rFonts w:ascii="Times New Roman" w:hAnsi="Times New Roman" w:cs="Times New Roman"/>
              </w:rPr>
              <w:t>1612</w:t>
            </w:r>
            <w:r w:rsidRPr="005467FD">
              <w:rPr>
                <w:rFonts w:ascii="Times New Roman" w:hAnsi="Times New Roman" w:cs="Times New Roman"/>
              </w:rPr>
              <w:t xml:space="preserve">, </w:t>
            </w:r>
            <w:r w:rsidR="00D54F1E">
              <w:rPr>
                <w:noProof/>
              </w:rPr>
              <w:t>ar ko paredz atbalstu piena ražošanas samazinājumam</w:t>
            </w:r>
            <w:r w:rsidR="006772AB" w:rsidRPr="005467FD">
              <w:rPr>
                <w:rFonts w:ascii="Times New Roman" w:hAnsi="Times New Roman" w:cs="Times New Roman"/>
              </w:rPr>
              <w:t>, (turpmāk – Regula Nr.</w:t>
            </w:r>
            <w:r w:rsidR="00C70897" w:rsidRPr="005467FD">
              <w:rPr>
                <w:rFonts w:ascii="Times New Roman" w:hAnsi="Times New Roman" w:cs="Times New Roman"/>
              </w:rPr>
              <w:t xml:space="preserve"> </w:t>
            </w:r>
            <w:r w:rsidR="006772AB" w:rsidRPr="005467FD">
              <w:rPr>
                <w:rFonts w:ascii="Times New Roman" w:hAnsi="Times New Roman" w:cs="Times New Roman"/>
              </w:rPr>
              <w:t>2016</w:t>
            </w:r>
            <w:r w:rsidR="00706385">
              <w:rPr>
                <w:rFonts w:ascii="Times New Roman" w:hAnsi="Times New Roman" w:cs="Times New Roman"/>
              </w:rPr>
              <w:t>/</w:t>
            </w:r>
            <w:r w:rsidR="00564D72">
              <w:rPr>
                <w:rFonts w:ascii="Times New Roman" w:hAnsi="Times New Roman" w:cs="Times New Roman"/>
              </w:rPr>
              <w:t>1612</w:t>
            </w:r>
            <w:r w:rsidR="006772AB" w:rsidRPr="005467FD">
              <w:rPr>
                <w:rFonts w:ascii="Times New Roman" w:hAnsi="Times New Roman" w:cs="Times New Roman"/>
              </w:rPr>
              <w:t>)</w:t>
            </w:r>
            <w:r w:rsidRPr="005467FD">
              <w:rPr>
                <w:rFonts w:ascii="Times New Roman" w:hAnsi="Times New Roman" w:cs="Times New Roman"/>
              </w:rPr>
              <w:t xml:space="preserve"> paredz piešķirt Eiropas Savienības </w:t>
            </w:r>
            <w:r w:rsidR="00563C16" w:rsidRPr="005467FD">
              <w:rPr>
                <w:rFonts w:ascii="Times New Roman" w:hAnsi="Times New Roman" w:cs="Times New Roman"/>
              </w:rPr>
              <w:t xml:space="preserve">(turpmāk – ES) </w:t>
            </w:r>
            <w:r w:rsidRPr="005467FD">
              <w:rPr>
                <w:rFonts w:ascii="Times New Roman" w:hAnsi="Times New Roman" w:cs="Times New Roman"/>
              </w:rPr>
              <w:t>atbalstu piena ražotājiem par piena ražošanas samazināšanu.</w:t>
            </w:r>
          </w:p>
          <w:p w14:paraId="2078A22B" w14:textId="77777777" w:rsidR="0049285F" w:rsidRPr="005467FD" w:rsidRDefault="0049285F" w:rsidP="00A816B4">
            <w:pPr>
              <w:pStyle w:val="Default"/>
              <w:jc w:val="both"/>
              <w:rPr>
                <w:rFonts w:ascii="Times New Roman" w:hAnsi="Times New Roman" w:cs="Times New Roman"/>
              </w:rPr>
            </w:pPr>
          </w:p>
          <w:p w14:paraId="2078A22C" w14:textId="77777777" w:rsidR="00563C16" w:rsidRPr="005467FD" w:rsidRDefault="0049285F" w:rsidP="00A816B4">
            <w:pPr>
              <w:ind w:left="49" w:right="142"/>
              <w:jc w:val="both"/>
              <w:rPr>
                <w:rFonts w:eastAsia="Arial Unicode MS"/>
              </w:rPr>
            </w:pPr>
            <w:r w:rsidRPr="005467FD">
              <w:rPr>
                <w:rFonts w:eastAsia="Arial Unicode MS"/>
              </w:rPr>
              <w:t xml:space="preserve">Krievijas Federācijas 2014. gada 7. augustā ieviestais </w:t>
            </w:r>
            <w:r w:rsidR="00563C16" w:rsidRPr="005467FD">
              <w:rPr>
                <w:rFonts w:eastAsia="Arial Unicode MS"/>
              </w:rPr>
              <w:t>aizliegums importēt noteiktus lauksaimniecības, zivsaimniecības un pārtikas produktus no ES un citām valstīm ir pagarināts līdz 2017. gada nogalei.</w:t>
            </w:r>
          </w:p>
          <w:p w14:paraId="2078A22D" w14:textId="77777777" w:rsidR="00563C16" w:rsidRPr="005467FD" w:rsidRDefault="00563C16" w:rsidP="00A816B4">
            <w:pPr>
              <w:ind w:left="49" w:right="142"/>
              <w:jc w:val="both"/>
              <w:rPr>
                <w:rFonts w:eastAsia="Arial Unicode MS"/>
              </w:rPr>
            </w:pPr>
            <w:r w:rsidRPr="005467FD">
              <w:rPr>
                <w:rFonts w:eastAsia="Arial Unicode MS"/>
              </w:rPr>
              <w:t xml:space="preserve">Krievija bija lielākais Latvijas tirdzniecības partneris trešajās valstīs lauksaimniecības, pārtikas un zivsaimniecības produktu jomā. </w:t>
            </w:r>
            <w:r w:rsidR="005467FD">
              <w:rPr>
                <w:rFonts w:eastAsia="Arial Unicode MS"/>
              </w:rPr>
              <w:t xml:space="preserve">Uz Krieviju eksportēto pašreizējā </w:t>
            </w:r>
            <w:r w:rsidRPr="005467FD">
              <w:rPr>
                <w:rFonts w:eastAsia="Arial Unicode MS"/>
              </w:rPr>
              <w:t>importa embargo skarto produktu vērtība 2013. gadā sasniedza 70 milj. EUR, no kuriem 40% veidoja piena produkti.</w:t>
            </w:r>
          </w:p>
          <w:p w14:paraId="2078A22E" w14:textId="77777777" w:rsidR="00563C16" w:rsidRPr="005467FD" w:rsidRDefault="00563C16" w:rsidP="00A816B4">
            <w:pPr>
              <w:ind w:left="49" w:right="142"/>
              <w:jc w:val="both"/>
              <w:rPr>
                <w:rFonts w:eastAsia="Arial Unicode MS"/>
              </w:rPr>
            </w:pPr>
            <w:r w:rsidRPr="005467FD">
              <w:rPr>
                <w:rFonts w:eastAsia="Arial Unicode MS"/>
              </w:rPr>
              <w:t xml:space="preserve">Vissmagāk ir klājies piena nozarei, jo papildus Krievijas importa embargo nozari negatīvi ietekmēja arī ES piena ražošanas kvotu atcelšana no 2015. gada 1. aprīļa (kopumā ES vidēji ražošana pieaugusi vairāk par 5%) un pieprasījuma samazinājums Āzijas reģionā 2014. gadā, </w:t>
            </w:r>
            <w:r w:rsidR="005467FD">
              <w:rPr>
                <w:rFonts w:eastAsia="Arial Unicode MS"/>
              </w:rPr>
              <w:t>īpaši Ķīnā, kas ir viena</w:t>
            </w:r>
            <w:r w:rsidRPr="005467FD">
              <w:rPr>
                <w:rFonts w:eastAsia="Arial Unicode MS"/>
              </w:rPr>
              <w:t xml:space="preserve"> no lielākaj</w:t>
            </w:r>
            <w:r w:rsidR="005467FD">
              <w:rPr>
                <w:rFonts w:eastAsia="Arial Unicode MS"/>
              </w:rPr>
              <w:t>ā</w:t>
            </w:r>
            <w:r w:rsidRPr="005467FD">
              <w:rPr>
                <w:rFonts w:eastAsia="Arial Unicode MS"/>
              </w:rPr>
              <w:t>m piena produktu importētāj</w:t>
            </w:r>
            <w:r w:rsidR="005467FD">
              <w:rPr>
                <w:rFonts w:eastAsia="Arial Unicode MS"/>
              </w:rPr>
              <w:t>ā</w:t>
            </w:r>
            <w:r w:rsidRPr="005467FD">
              <w:rPr>
                <w:rFonts w:eastAsia="Arial Unicode MS"/>
              </w:rPr>
              <w:t>m pasaulē. Situāciju vēl smagāku padara tas, ka Latvijai salīdzinājumā ar pārējām ES valstīm ir viszemākais tiešo maksājumu līmenis par hektāru.</w:t>
            </w:r>
          </w:p>
          <w:p w14:paraId="2078A22F" w14:textId="77777777" w:rsidR="00563C16" w:rsidRPr="005467FD" w:rsidRDefault="00563C16" w:rsidP="00A816B4">
            <w:pPr>
              <w:ind w:left="49" w:right="142"/>
              <w:jc w:val="both"/>
              <w:rPr>
                <w:rFonts w:eastAsia="Arial Unicode MS"/>
              </w:rPr>
            </w:pPr>
            <w:r w:rsidRPr="005467FD">
              <w:rPr>
                <w:rFonts w:eastAsia="Arial Unicode MS"/>
              </w:rPr>
              <w:t xml:space="preserve">Piena iepirkuma vidējā cena </w:t>
            </w:r>
            <w:r w:rsidR="000112B1">
              <w:rPr>
                <w:rFonts w:eastAsia="Arial Unicode MS"/>
              </w:rPr>
              <w:t>kopš embargo līdz 2016. gada jūl</w:t>
            </w:r>
            <w:r w:rsidRPr="005467FD">
              <w:rPr>
                <w:rFonts w:eastAsia="Arial Unicode MS"/>
              </w:rPr>
              <w:t xml:space="preserve">ijam ir samazinājusies par </w:t>
            </w:r>
            <w:r w:rsidR="000112B1">
              <w:rPr>
                <w:rFonts w:eastAsia="Arial Unicode MS"/>
              </w:rPr>
              <w:t>40</w:t>
            </w:r>
            <w:r w:rsidRPr="005467FD">
              <w:rPr>
                <w:rFonts w:eastAsia="Arial Unicode MS"/>
              </w:rPr>
              <w:t xml:space="preserve">%, noslīdot zem 180 EUR/t. Iepirkuma cenas līmenis jau ilgstoši nenosedz ražošanas izmaksas. Tāpat jārēķinās, ka </w:t>
            </w:r>
            <w:r w:rsidR="005467FD">
              <w:rPr>
                <w:rFonts w:eastAsia="Arial Unicode MS"/>
              </w:rPr>
              <w:t>vasarā</w:t>
            </w:r>
            <w:r w:rsidRPr="005467FD">
              <w:rPr>
                <w:rFonts w:eastAsia="Arial Unicode MS"/>
              </w:rPr>
              <w:t xml:space="preserve"> piena tradicionāli ir vairāk un cenas zemākas.</w:t>
            </w:r>
          </w:p>
          <w:p w14:paraId="2078A230" w14:textId="77777777" w:rsidR="00563C16" w:rsidRPr="005467FD" w:rsidRDefault="00563C16" w:rsidP="00A816B4">
            <w:pPr>
              <w:ind w:left="49" w:right="142"/>
              <w:jc w:val="both"/>
              <w:rPr>
                <w:rFonts w:eastAsia="Arial Unicode MS"/>
              </w:rPr>
            </w:pPr>
            <w:r w:rsidRPr="005467FD">
              <w:rPr>
                <w:rFonts w:eastAsia="Arial Unicode MS"/>
              </w:rPr>
              <w:t>Ik gadu saimniecību skaits nozarē samazinās par 2 tūkst. un palielinās govju skaits, bet šobrīd ir redzams, ka samazinās ne tikai saimniecību (par 2 261), bet arī gov</w:t>
            </w:r>
            <w:r w:rsidR="005467FD">
              <w:rPr>
                <w:rFonts w:eastAsia="Arial Unicode MS"/>
              </w:rPr>
              <w:t>ju</w:t>
            </w:r>
            <w:r w:rsidRPr="005467FD">
              <w:rPr>
                <w:rFonts w:eastAsia="Arial Unicode MS"/>
              </w:rPr>
              <w:t xml:space="preserve"> (par 4421)</w:t>
            </w:r>
            <w:r w:rsidR="005467FD">
              <w:rPr>
                <w:rFonts w:eastAsia="Arial Unicode MS"/>
              </w:rPr>
              <w:t xml:space="preserve"> skaits</w:t>
            </w:r>
            <w:r w:rsidRPr="005467FD">
              <w:rPr>
                <w:rFonts w:eastAsia="Arial Unicode MS"/>
              </w:rPr>
              <w:t xml:space="preserve">. </w:t>
            </w:r>
            <w:r w:rsidR="005467FD">
              <w:rPr>
                <w:rFonts w:eastAsia="Arial Unicode MS"/>
              </w:rPr>
              <w:t>Turklāt nozarē pastāv bažas</w:t>
            </w:r>
            <w:r w:rsidRPr="005467FD">
              <w:rPr>
                <w:rFonts w:eastAsia="Arial Unicode MS"/>
              </w:rPr>
              <w:t xml:space="preserve">, ka </w:t>
            </w:r>
            <w:r w:rsidR="005467FD">
              <w:rPr>
                <w:rFonts w:eastAsia="Arial Unicode MS"/>
              </w:rPr>
              <w:t xml:space="preserve">lielo izmaksu dēļ </w:t>
            </w:r>
            <w:r w:rsidRPr="005467FD">
              <w:rPr>
                <w:rFonts w:eastAsia="Arial Unicode MS"/>
              </w:rPr>
              <w:t>saimniecības negatavos lopbarību.</w:t>
            </w:r>
          </w:p>
          <w:p w14:paraId="2078A231" w14:textId="77777777" w:rsidR="00563C16" w:rsidRPr="005467FD" w:rsidRDefault="005467FD" w:rsidP="00A816B4">
            <w:pPr>
              <w:ind w:left="49" w:right="142"/>
              <w:jc w:val="both"/>
              <w:rPr>
                <w:rFonts w:eastAsia="Arial Unicode MS"/>
              </w:rPr>
            </w:pPr>
            <w:r>
              <w:rPr>
                <w:rFonts w:eastAsia="Arial Unicode MS"/>
              </w:rPr>
              <w:t xml:space="preserve">Patlaban </w:t>
            </w:r>
            <w:r w:rsidR="00563C16" w:rsidRPr="005467FD">
              <w:rPr>
                <w:rFonts w:eastAsia="Arial Unicode MS"/>
              </w:rPr>
              <w:t xml:space="preserve">saimniecības kāpina ražošanas apjomus, lai saglabātu naudas plūsmu un spētu izpildīt kredītsaistības, jo liela daļa saimniecību ir uzņēmušās ievērojamas kredītsaistības, modernizācijā un attīstībā </w:t>
            </w:r>
            <w:r w:rsidRPr="005467FD">
              <w:rPr>
                <w:rFonts w:eastAsia="Arial Unicode MS"/>
              </w:rPr>
              <w:t xml:space="preserve">investējot </w:t>
            </w:r>
            <w:r w:rsidR="00563C16" w:rsidRPr="005467FD">
              <w:rPr>
                <w:rFonts w:eastAsia="Arial Unicode MS"/>
              </w:rPr>
              <w:t xml:space="preserve">~ 30 milj. </w:t>
            </w:r>
            <w:proofErr w:type="spellStart"/>
            <w:r w:rsidR="00D654E2">
              <w:rPr>
                <w:rFonts w:eastAsia="Arial Unicode MS"/>
                <w:i/>
              </w:rPr>
              <w:t>euro</w:t>
            </w:r>
            <w:proofErr w:type="spellEnd"/>
            <w:r w:rsidR="00563C16" w:rsidRPr="005467FD">
              <w:rPr>
                <w:rFonts w:eastAsia="Arial Unicode MS"/>
              </w:rPr>
              <w:t>.</w:t>
            </w:r>
          </w:p>
          <w:p w14:paraId="2078A232" w14:textId="77777777" w:rsidR="00204494" w:rsidRPr="005467FD" w:rsidRDefault="00204494" w:rsidP="00A816B4">
            <w:pPr>
              <w:ind w:left="49" w:right="142"/>
              <w:jc w:val="both"/>
              <w:rPr>
                <w:rFonts w:eastAsia="Arial Unicode MS"/>
              </w:rPr>
            </w:pPr>
            <w:r w:rsidRPr="005467FD">
              <w:rPr>
                <w:rFonts w:eastAsia="Arial Unicode MS"/>
              </w:rPr>
              <w:t>Tādējādi ražotājiem cenu lejupslīdes dēļ nepārtraukti palielinās finansiālie zaudējumi, situācija ir kļuvusi kritiska, un ražotāji sastopas ar nopietniem bankrota draudiem.</w:t>
            </w:r>
          </w:p>
          <w:p w14:paraId="2078A233" w14:textId="77777777" w:rsidR="00563C16" w:rsidRPr="005467FD" w:rsidRDefault="005467FD" w:rsidP="00A816B4">
            <w:pPr>
              <w:ind w:left="49" w:right="142"/>
              <w:jc w:val="both"/>
              <w:rPr>
                <w:rFonts w:eastAsia="Arial Unicode MS"/>
              </w:rPr>
            </w:pPr>
            <w:r>
              <w:rPr>
                <w:rFonts w:eastAsia="Arial Unicode MS"/>
              </w:rPr>
              <w:t>A</w:t>
            </w:r>
            <w:r w:rsidR="00563C16" w:rsidRPr="005467FD">
              <w:rPr>
                <w:rFonts w:eastAsia="Arial Unicode MS"/>
              </w:rPr>
              <w:t xml:space="preserve">rī produktu cenas Latvijā ir zemas, piemēram, vājpiena pulvera cena kopš embargo ir samazinājusies par </w:t>
            </w:r>
            <w:r w:rsidR="00CE59B5">
              <w:rPr>
                <w:rFonts w:eastAsia="Arial Unicode MS"/>
              </w:rPr>
              <w:t>gandrīz 40%, bet sieram – par 30</w:t>
            </w:r>
            <w:r w:rsidR="00563C16" w:rsidRPr="005467FD">
              <w:rPr>
                <w:rFonts w:eastAsia="Arial Unicode MS"/>
              </w:rPr>
              <w:t>%.</w:t>
            </w:r>
          </w:p>
          <w:p w14:paraId="2078A234" w14:textId="77777777" w:rsidR="00563C16" w:rsidRPr="005467FD" w:rsidRDefault="00563C16" w:rsidP="00A816B4">
            <w:pPr>
              <w:ind w:left="49" w:right="142"/>
              <w:jc w:val="both"/>
              <w:rPr>
                <w:rFonts w:eastAsia="Arial Unicode MS"/>
              </w:rPr>
            </w:pPr>
            <w:r w:rsidRPr="005467FD">
              <w:rPr>
                <w:rFonts w:eastAsia="Arial Unicode MS"/>
              </w:rPr>
              <w:t xml:space="preserve">Nozari negatīvi ir ietekmējis eksporta samazinājums </w:t>
            </w:r>
            <w:r w:rsidR="005467FD" w:rsidRPr="005467FD">
              <w:rPr>
                <w:rFonts w:eastAsia="Arial Unicode MS"/>
              </w:rPr>
              <w:t xml:space="preserve">ne tikai </w:t>
            </w:r>
            <w:r w:rsidRPr="005467FD">
              <w:rPr>
                <w:rFonts w:eastAsia="Arial Unicode MS"/>
              </w:rPr>
              <w:t>uz Krieviju, bet arī uz citiem Latvijai nozīmīgiem eksporta tirgiem, jo</w:t>
            </w:r>
            <w:r w:rsidR="005467FD">
              <w:rPr>
                <w:rFonts w:eastAsia="Arial Unicode MS"/>
              </w:rPr>
              <w:t xml:space="preserve"> </w:t>
            </w:r>
            <w:r w:rsidRPr="005467FD">
              <w:rPr>
                <w:rFonts w:eastAsia="Arial Unicode MS"/>
              </w:rPr>
              <w:lastRenderedPageBreak/>
              <w:t>viss ES iekšējais tirgus, kas ir galvenais Latvijas lauksaimniecības, pārtikas un zivsaimniecības produktu eksporta tirgus, pēc Krievijas importa embargo saskaras ar produktu piedāvājuma pārpilnību.</w:t>
            </w:r>
          </w:p>
          <w:p w14:paraId="2078A235" w14:textId="77777777" w:rsidR="00563C16" w:rsidRPr="005467FD" w:rsidRDefault="00563C16" w:rsidP="00A816B4">
            <w:pPr>
              <w:ind w:left="49" w:right="142"/>
              <w:jc w:val="both"/>
              <w:rPr>
                <w:rFonts w:eastAsia="Arial Unicode MS"/>
              </w:rPr>
            </w:pPr>
            <w:r w:rsidRPr="005467FD">
              <w:rPr>
                <w:rFonts w:eastAsia="Arial Unicode MS"/>
              </w:rPr>
              <w:t xml:space="preserve">Piena produktu eksports šī gada 1. ceturksnī bijis par 27% mazāks nekā 2015. gada 1. ceturksnī. Lai </w:t>
            </w:r>
            <w:r w:rsidR="005467FD">
              <w:rPr>
                <w:rFonts w:eastAsia="Arial Unicode MS"/>
              </w:rPr>
              <w:t>gan</w:t>
            </w:r>
            <w:r w:rsidRPr="005467FD">
              <w:rPr>
                <w:rFonts w:eastAsia="Arial Unicode MS"/>
              </w:rPr>
              <w:t xml:space="preserve"> šajā gadā piena eksports ir </w:t>
            </w:r>
            <w:r w:rsidR="005467FD">
              <w:rPr>
                <w:rFonts w:eastAsia="Arial Unicode MS"/>
              </w:rPr>
              <w:t>palielinājies</w:t>
            </w:r>
            <w:r w:rsidRPr="005467FD">
              <w:rPr>
                <w:rFonts w:eastAsia="Arial Unicode MS"/>
              </w:rPr>
              <w:t xml:space="preserve"> uz Lielbritāniju (par 11%) un Bulgāriju (par 26%), </w:t>
            </w:r>
            <w:r w:rsidR="005467FD">
              <w:rPr>
                <w:rFonts w:eastAsia="Arial Unicode MS"/>
              </w:rPr>
              <w:t>eksportā</w:t>
            </w:r>
            <w:r w:rsidRPr="005467FD">
              <w:rPr>
                <w:rFonts w:eastAsia="Arial Unicode MS"/>
              </w:rPr>
              <w:t xml:space="preserve"> uz citām valstīm var vērot samazinājuma tend</w:t>
            </w:r>
            <w:r w:rsidR="005467FD">
              <w:rPr>
                <w:rFonts w:eastAsia="Arial Unicode MS"/>
              </w:rPr>
              <w:t xml:space="preserve">enci, piemēram, uz Azerbaidžānu </w:t>
            </w:r>
            <w:r w:rsidRPr="005467FD">
              <w:rPr>
                <w:rFonts w:eastAsia="Arial Unicode MS"/>
              </w:rPr>
              <w:t>-</w:t>
            </w:r>
            <w:r w:rsidR="005467FD">
              <w:rPr>
                <w:rFonts w:eastAsia="Arial Unicode MS"/>
              </w:rPr>
              <w:t xml:space="preserve"> </w:t>
            </w:r>
            <w:r w:rsidRPr="005467FD">
              <w:rPr>
                <w:rFonts w:eastAsia="Arial Unicode MS"/>
              </w:rPr>
              <w:t>71%, Itāliju -</w:t>
            </w:r>
            <w:r w:rsidR="005467FD">
              <w:rPr>
                <w:rFonts w:eastAsia="Arial Unicode MS"/>
              </w:rPr>
              <w:t xml:space="preserve"> </w:t>
            </w:r>
            <w:r w:rsidRPr="005467FD">
              <w:rPr>
                <w:rFonts w:eastAsia="Arial Unicode MS"/>
              </w:rPr>
              <w:t>43,5%, Poliju -</w:t>
            </w:r>
            <w:r w:rsidR="005467FD">
              <w:rPr>
                <w:rFonts w:eastAsia="Arial Unicode MS"/>
              </w:rPr>
              <w:t xml:space="preserve"> </w:t>
            </w:r>
            <w:r w:rsidRPr="005467FD">
              <w:rPr>
                <w:rFonts w:eastAsia="Arial Unicode MS"/>
              </w:rPr>
              <w:t>38%, Vāciju -</w:t>
            </w:r>
            <w:r w:rsidR="005467FD">
              <w:rPr>
                <w:rFonts w:eastAsia="Arial Unicode MS"/>
              </w:rPr>
              <w:t xml:space="preserve"> </w:t>
            </w:r>
            <w:r w:rsidRPr="005467FD">
              <w:rPr>
                <w:rFonts w:eastAsia="Arial Unicode MS"/>
              </w:rPr>
              <w:t>38%.</w:t>
            </w:r>
          </w:p>
          <w:p w14:paraId="2078A236" w14:textId="77777777" w:rsidR="00563C16" w:rsidRPr="005467FD" w:rsidRDefault="00563C16" w:rsidP="00A816B4">
            <w:pPr>
              <w:ind w:left="49" w:right="142"/>
              <w:jc w:val="both"/>
              <w:rPr>
                <w:rFonts w:eastAsia="Arial Unicode MS"/>
              </w:rPr>
            </w:pPr>
          </w:p>
          <w:p w14:paraId="2078A237" w14:textId="77777777" w:rsidR="0049285F" w:rsidRPr="005467FD" w:rsidRDefault="005467FD" w:rsidP="00A816B4">
            <w:pPr>
              <w:ind w:right="142"/>
              <w:jc w:val="both"/>
              <w:rPr>
                <w:rFonts w:eastAsia="Arial Unicode MS"/>
              </w:rPr>
            </w:pPr>
            <w:r>
              <w:rPr>
                <w:rFonts w:eastAsia="Arial Unicode MS"/>
              </w:rPr>
              <w:t>Tā kā kopš iepriekšējo ES ārkārtas atbalstu piešķiršanas</w:t>
            </w:r>
            <w:r w:rsidR="00563C16" w:rsidRPr="005467FD">
              <w:rPr>
                <w:rFonts w:eastAsia="Arial Unicode MS"/>
              </w:rPr>
              <w:t xml:space="preserve"> situācija ES</w:t>
            </w:r>
            <w:r>
              <w:rPr>
                <w:rFonts w:eastAsia="Arial Unicode MS"/>
              </w:rPr>
              <w:t xml:space="preserve">, </w:t>
            </w:r>
            <w:r w:rsidR="00563C16" w:rsidRPr="005467FD">
              <w:rPr>
                <w:rFonts w:eastAsia="Arial Unicode MS"/>
              </w:rPr>
              <w:t xml:space="preserve">arī Latvijā, </w:t>
            </w:r>
            <w:r>
              <w:rPr>
                <w:rFonts w:eastAsia="Arial Unicode MS"/>
              </w:rPr>
              <w:t xml:space="preserve">piena sektorā </w:t>
            </w:r>
            <w:r w:rsidR="00B04199">
              <w:rPr>
                <w:rFonts w:eastAsia="Arial Unicode MS"/>
              </w:rPr>
              <w:t>nav uzlabojusies</w:t>
            </w:r>
            <w:r w:rsidR="00706385">
              <w:rPr>
                <w:rFonts w:eastAsia="Arial Unicode MS"/>
              </w:rPr>
              <w:t>,</w:t>
            </w:r>
            <w:r w:rsidR="00B04199">
              <w:rPr>
                <w:rFonts w:eastAsia="Arial Unicode MS"/>
              </w:rPr>
              <w:t xml:space="preserve"> </w:t>
            </w:r>
            <w:r w:rsidR="00563C16" w:rsidRPr="005467FD">
              <w:rPr>
                <w:rFonts w:eastAsia="Arial Unicode MS"/>
              </w:rPr>
              <w:t xml:space="preserve">un piena ražošana ES </w:t>
            </w:r>
            <w:r>
              <w:rPr>
                <w:rFonts w:eastAsia="Arial Unicode MS"/>
              </w:rPr>
              <w:t>palielinās</w:t>
            </w:r>
            <w:r w:rsidR="00563C16" w:rsidRPr="005467FD">
              <w:rPr>
                <w:rFonts w:eastAsia="Arial Unicode MS"/>
              </w:rPr>
              <w:t xml:space="preserve">, </w:t>
            </w:r>
            <w:r w:rsidR="005E638D" w:rsidRPr="005467FD">
              <w:rPr>
                <w:rFonts w:eastAsia="Arial Unicode MS"/>
              </w:rPr>
              <w:t>Eiropas Komisija</w:t>
            </w:r>
            <w:r w:rsidR="00D0756A" w:rsidRPr="005467FD">
              <w:rPr>
                <w:rFonts w:eastAsia="Arial Unicode MS"/>
              </w:rPr>
              <w:t xml:space="preserve"> (turpmāk – Komisija)</w:t>
            </w:r>
            <w:r w:rsidR="005E638D" w:rsidRPr="005467FD">
              <w:rPr>
                <w:rFonts w:eastAsia="Arial Unicode MS"/>
              </w:rPr>
              <w:t xml:space="preserve"> </w:t>
            </w:r>
            <w:r>
              <w:rPr>
                <w:rFonts w:eastAsia="Arial Unicode MS"/>
              </w:rPr>
              <w:t xml:space="preserve">ir pieņēmusi </w:t>
            </w:r>
            <w:r w:rsidR="005E638D" w:rsidRPr="005467FD">
              <w:rPr>
                <w:rFonts w:eastAsia="Arial Unicode MS"/>
              </w:rPr>
              <w:t>lēmumu p</w:t>
            </w:r>
            <w:r w:rsidR="00706385">
              <w:rPr>
                <w:rFonts w:eastAsia="Arial Unicode MS"/>
              </w:rPr>
              <w:t>iešķirt</w:t>
            </w:r>
            <w:r w:rsidR="005E638D" w:rsidRPr="005467FD">
              <w:rPr>
                <w:rFonts w:eastAsia="Arial Unicode MS"/>
              </w:rPr>
              <w:t xml:space="preserve"> atbalstu piena ražošanas samazināšanai ar kopējo budžetu 150 milj. </w:t>
            </w:r>
            <w:proofErr w:type="spellStart"/>
            <w:r w:rsidR="00D654E2">
              <w:rPr>
                <w:rFonts w:eastAsia="Arial Unicode MS"/>
                <w:i/>
              </w:rPr>
              <w:t>euro</w:t>
            </w:r>
            <w:proofErr w:type="spellEnd"/>
            <w:r w:rsidR="005E638D" w:rsidRPr="005467FD">
              <w:rPr>
                <w:rFonts w:eastAsia="Arial Unicode MS"/>
              </w:rPr>
              <w:t xml:space="preserve"> visām dalībvalstīm.</w:t>
            </w:r>
            <w:r w:rsidR="00706385">
              <w:rPr>
                <w:rFonts w:eastAsia="Arial Unicode MS"/>
              </w:rPr>
              <w:t xml:space="preserve"> Atbalsta likmi Komisija ir noteikusi 140 </w:t>
            </w:r>
            <w:proofErr w:type="spellStart"/>
            <w:r w:rsidR="00D654E2">
              <w:rPr>
                <w:rFonts w:eastAsia="Arial Unicode MS"/>
                <w:i/>
              </w:rPr>
              <w:t>euro</w:t>
            </w:r>
            <w:proofErr w:type="spellEnd"/>
            <w:r w:rsidR="00706385">
              <w:rPr>
                <w:rFonts w:eastAsia="Arial Unicode MS"/>
              </w:rPr>
              <w:t xml:space="preserve"> par tonnu apmērā. </w:t>
            </w:r>
          </w:p>
          <w:p w14:paraId="2078A238" w14:textId="77777777" w:rsidR="003614B3" w:rsidRPr="005467FD" w:rsidRDefault="003614B3" w:rsidP="00A816B4">
            <w:pPr>
              <w:ind w:right="142"/>
              <w:jc w:val="both"/>
              <w:rPr>
                <w:rFonts w:eastAsia="Arial Unicode MS"/>
              </w:rPr>
            </w:pPr>
          </w:p>
          <w:p w14:paraId="2078A239" w14:textId="77777777" w:rsidR="005E638D" w:rsidRPr="005467FD" w:rsidRDefault="005E638D" w:rsidP="00A816B4">
            <w:pPr>
              <w:ind w:right="142"/>
              <w:jc w:val="both"/>
              <w:rPr>
                <w:rFonts w:eastAsia="Arial Unicode MS"/>
              </w:rPr>
            </w:pPr>
            <w:r w:rsidRPr="005467FD">
              <w:rPr>
                <w:rFonts w:eastAsia="Arial Unicode MS"/>
              </w:rPr>
              <w:t xml:space="preserve">Atbalstu varēs saņemt piena ražotājs par piena </w:t>
            </w:r>
            <w:r w:rsidR="00C70897" w:rsidRPr="005467FD">
              <w:rPr>
                <w:rFonts w:eastAsia="Arial Unicode MS"/>
              </w:rPr>
              <w:t xml:space="preserve">ražošanas </w:t>
            </w:r>
            <w:r w:rsidRPr="005467FD">
              <w:rPr>
                <w:rFonts w:eastAsia="Arial Unicode MS"/>
              </w:rPr>
              <w:t xml:space="preserve">samazināšanu </w:t>
            </w:r>
            <w:r w:rsidR="00706385">
              <w:rPr>
                <w:rFonts w:eastAsia="Arial Unicode MS"/>
              </w:rPr>
              <w:t xml:space="preserve">vienā no šādiem </w:t>
            </w:r>
            <w:r w:rsidRPr="005467FD">
              <w:rPr>
                <w:rFonts w:eastAsia="Arial Unicode MS"/>
              </w:rPr>
              <w:t xml:space="preserve">3 mēnešu </w:t>
            </w:r>
            <w:r w:rsidR="00706385" w:rsidRPr="005467FD">
              <w:rPr>
                <w:rFonts w:eastAsia="Arial Unicode MS"/>
              </w:rPr>
              <w:t>period</w:t>
            </w:r>
            <w:r w:rsidR="00706385">
              <w:rPr>
                <w:rFonts w:eastAsia="Arial Unicode MS"/>
              </w:rPr>
              <w:t>iem</w:t>
            </w:r>
            <w:r w:rsidR="00706385" w:rsidRPr="005467FD">
              <w:rPr>
                <w:rFonts w:eastAsia="Arial Unicode MS"/>
              </w:rPr>
              <w:t xml:space="preserve"> </w:t>
            </w:r>
            <w:r w:rsidRPr="005467FD">
              <w:rPr>
                <w:rFonts w:eastAsia="Arial Unicode MS"/>
              </w:rPr>
              <w:t>(“samazināšanas periods”</w:t>
            </w:r>
            <w:r w:rsidR="00790358" w:rsidRPr="005467FD">
              <w:rPr>
                <w:rFonts w:eastAsia="Arial Unicode MS"/>
              </w:rPr>
              <w:t xml:space="preserve"> jeb SP</w:t>
            </w:r>
            <w:r w:rsidRPr="005467FD">
              <w:rPr>
                <w:rFonts w:eastAsia="Arial Unicode MS"/>
              </w:rPr>
              <w:t>):</w:t>
            </w:r>
          </w:p>
          <w:p w14:paraId="2078A23A" w14:textId="77777777" w:rsidR="005E638D" w:rsidRPr="005467FD" w:rsidRDefault="005E638D" w:rsidP="00A816B4">
            <w:pPr>
              <w:ind w:right="142"/>
              <w:jc w:val="both"/>
              <w:rPr>
                <w:rFonts w:eastAsia="Arial Unicode MS"/>
              </w:rPr>
            </w:pPr>
            <w:r w:rsidRPr="005467FD">
              <w:rPr>
                <w:rFonts w:eastAsia="Arial Unicode MS"/>
              </w:rPr>
              <w:t xml:space="preserve">a) </w:t>
            </w:r>
            <w:r w:rsidR="003614B3" w:rsidRPr="005467FD">
              <w:rPr>
                <w:rFonts w:eastAsia="Arial Unicode MS"/>
              </w:rPr>
              <w:t>pirmais</w:t>
            </w:r>
            <w:r w:rsidRPr="005467FD">
              <w:rPr>
                <w:rFonts w:eastAsia="Arial Unicode MS"/>
              </w:rPr>
              <w:t xml:space="preserve"> periods – 2016. gada oktobris, novembris, decembris;</w:t>
            </w:r>
          </w:p>
          <w:p w14:paraId="2078A23B" w14:textId="77777777" w:rsidR="005E638D" w:rsidRPr="005467FD" w:rsidRDefault="005E638D" w:rsidP="00A816B4">
            <w:pPr>
              <w:ind w:right="142"/>
              <w:jc w:val="both"/>
              <w:rPr>
                <w:rFonts w:eastAsia="Arial Unicode MS"/>
              </w:rPr>
            </w:pPr>
            <w:r w:rsidRPr="005467FD">
              <w:rPr>
                <w:rFonts w:eastAsia="Arial Unicode MS"/>
              </w:rPr>
              <w:t xml:space="preserve">b) </w:t>
            </w:r>
            <w:r w:rsidR="003614B3" w:rsidRPr="005467FD">
              <w:rPr>
                <w:rFonts w:eastAsia="Arial Unicode MS"/>
              </w:rPr>
              <w:t>otrais</w:t>
            </w:r>
            <w:r w:rsidRPr="005467FD">
              <w:rPr>
                <w:rFonts w:eastAsia="Arial Unicode MS"/>
              </w:rPr>
              <w:t xml:space="preserve"> periods – 2016. gada novembris un decembris un 2017. gada janvāris;</w:t>
            </w:r>
          </w:p>
          <w:p w14:paraId="2078A23C" w14:textId="77777777" w:rsidR="005E638D" w:rsidRPr="005467FD" w:rsidRDefault="005E638D" w:rsidP="00A816B4">
            <w:pPr>
              <w:ind w:right="142"/>
              <w:jc w:val="both"/>
              <w:rPr>
                <w:rFonts w:eastAsia="Arial Unicode MS"/>
              </w:rPr>
            </w:pPr>
            <w:r w:rsidRPr="005467FD">
              <w:rPr>
                <w:rFonts w:eastAsia="Arial Unicode MS"/>
              </w:rPr>
              <w:t xml:space="preserve">c) </w:t>
            </w:r>
            <w:r w:rsidR="003614B3" w:rsidRPr="005467FD">
              <w:rPr>
                <w:rFonts w:eastAsia="Arial Unicode MS"/>
              </w:rPr>
              <w:t>trešais</w:t>
            </w:r>
            <w:r w:rsidRPr="005467FD">
              <w:rPr>
                <w:rFonts w:eastAsia="Arial Unicode MS"/>
              </w:rPr>
              <w:t xml:space="preserve"> periods – 2016. gada decembris un 2017. gada janvāris un februāris;</w:t>
            </w:r>
          </w:p>
          <w:p w14:paraId="2078A23D" w14:textId="77777777" w:rsidR="005E638D" w:rsidRPr="005467FD" w:rsidRDefault="005E638D" w:rsidP="00A816B4">
            <w:pPr>
              <w:ind w:right="142"/>
              <w:jc w:val="both"/>
              <w:rPr>
                <w:rFonts w:eastAsia="Arial Unicode MS"/>
              </w:rPr>
            </w:pPr>
            <w:r w:rsidRPr="005467FD">
              <w:rPr>
                <w:rFonts w:eastAsia="Arial Unicode MS"/>
              </w:rPr>
              <w:t xml:space="preserve">d) </w:t>
            </w:r>
            <w:r w:rsidR="003614B3" w:rsidRPr="005467FD">
              <w:rPr>
                <w:rFonts w:eastAsia="Arial Unicode MS"/>
              </w:rPr>
              <w:t>ceturtais</w:t>
            </w:r>
            <w:r w:rsidRPr="005467FD">
              <w:rPr>
                <w:rFonts w:eastAsia="Arial Unicode MS"/>
              </w:rPr>
              <w:t xml:space="preserve"> periods – 2017. gada janvāris, februāris, marts.</w:t>
            </w:r>
          </w:p>
          <w:p w14:paraId="2078A23E" w14:textId="77777777" w:rsidR="0049285F" w:rsidRPr="005467FD" w:rsidRDefault="005E638D" w:rsidP="00A816B4">
            <w:pPr>
              <w:ind w:right="142"/>
              <w:jc w:val="both"/>
              <w:rPr>
                <w:rFonts w:eastAsia="Arial Unicode MS"/>
              </w:rPr>
            </w:pPr>
            <w:r w:rsidRPr="005467FD">
              <w:rPr>
                <w:rFonts w:eastAsia="Arial Unicode MS"/>
              </w:rPr>
              <w:t xml:space="preserve">Atbalsts 140 </w:t>
            </w:r>
            <w:proofErr w:type="spellStart"/>
            <w:r w:rsidR="00D654E2">
              <w:rPr>
                <w:rFonts w:eastAsia="Arial Unicode MS"/>
                <w:i/>
              </w:rPr>
              <w:t>euro</w:t>
            </w:r>
            <w:proofErr w:type="spellEnd"/>
            <w:r w:rsidR="00233815" w:rsidRPr="005467FD">
              <w:rPr>
                <w:rFonts w:eastAsia="Arial Unicode MS"/>
              </w:rPr>
              <w:t xml:space="preserve"> apmērā</w:t>
            </w:r>
            <w:r w:rsidR="005467FD">
              <w:rPr>
                <w:rFonts w:eastAsia="Arial Unicode MS"/>
              </w:rPr>
              <w:t xml:space="preserve"> par piena tonnu </w:t>
            </w:r>
            <w:r w:rsidRPr="005467FD">
              <w:rPr>
                <w:rFonts w:eastAsia="Arial Unicode MS"/>
              </w:rPr>
              <w:t xml:space="preserve">veidojas kā starpība starp piena </w:t>
            </w:r>
            <w:r w:rsidR="00C70897" w:rsidRPr="005467FD">
              <w:rPr>
                <w:rFonts w:eastAsia="Arial Unicode MS"/>
              </w:rPr>
              <w:t>daudzumu</w:t>
            </w:r>
            <w:r w:rsidRPr="005467FD">
              <w:rPr>
                <w:rFonts w:eastAsia="Arial Unicode MS"/>
              </w:rPr>
              <w:t xml:space="preserve">, kas </w:t>
            </w:r>
            <w:r w:rsidR="00092C64" w:rsidRPr="005467FD">
              <w:rPr>
                <w:rFonts w:eastAsia="Arial Unicode MS"/>
              </w:rPr>
              <w:t>piegādāts</w:t>
            </w:r>
            <w:r w:rsidRPr="005467FD">
              <w:rPr>
                <w:rFonts w:eastAsia="Arial Unicode MS"/>
              </w:rPr>
              <w:t xml:space="preserve"> piena ražošanas samazināšanas periodā, un piena </w:t>
            </w:r>
            <w:r w:rsidR="00C70897" w:rsidRPr="005467FD">
              <w:rPr>
                <w:rFonts w:eastAsia="Arial Unicode MS"/>
              </w:rPr>
              <w:t>daudzumu</w:t>
            </w:r>
            <w:r w:rsidRPr="005467FD">
              <w:rPr>
                <w:rFonts w:eastAsia="Arial Unicode MS"/>
              </w:rPr>
              <w:t xml:space="preserve">, kas </w:t>
            </w:r>
            <w:r w:rsidR="00092C64" w:rsidRPr="005467FD">
              <w:rPr>
                <w:rFonts w:eastAsia="Arial Unicode MS"/>
              </w:rPr>
              <w:t>piegādāts</w:t>
            </w:r>
            <w:r w:rsidRPr="005467FD">
              <w:rPr>
                <w:rFonts w:eastAsia="Arial Unicode MS"/>
              </w:rPr>
              <w:t xml:space="preserve"> tajā pašā iepriekšējā gada 3 mēnešu periodā (“references periods”</w:t>
            </w:r>
            <w:r w:rsidR="00790358" w:rsidRPr="005467FD">
              <w:rPr>
                <w:rFonts w:eastAsia="Arial Unicode MS"/>
              </w:rPr>
              <w:t xml:space="preserve"> jeb RP</w:t>
            </w:r>
            <w:r w:rsidRPr="005467FD">
              <w:rPr>
                <w:rFonts w:eastAsia="Arial Unicode MS"/>
              </w:rPr>
              <w:t>)</w:t>
            </w:r>
            <w:r w:rsidR="006772AB" w:rsidRPr="005467FD">
              <w:rPr>
                <w:rFonts w:eastAsia="Arial Unicode MS"/>
              </w:rPr>
              <w:t>.</w:t>
            </w:r>
          </w:p>
          <w:p w14:paraId="2078A23F" w14:textId="77777777" w:rsidR="00790358" w:rsidRPr="005467FD" w:rsidRDefault="005467FD" w:rsidP="00A816B4">
            <w:pPr>
              <w:shd w:val="clear" w:color="auto" w:fill="FFFFFF" w:themeFill="background1"/>
              <w:jc w:val="both"/>
            </w:pPr>
            <w:r w:rsidRPr="005467FD">
              <w:rPr>
                <w:noProof/>
              </w:rPr>
              <mc:AlternateContent>
                <mc:Choice Requires="wps">
                  <w:drawing>
                    <wp:anchor distT="0" distB="0" distL="114300" distR="114300" simplePos="0" relativeHeight="251661312" behindDoc="0" locked="0" layoutInCell="1" allowOverlap="1" wp14:anchorId="2078A471" wp14:editId="2078A472">
                      <wp:simplePos x="0" y="0"/>
                      <wp:positionH relativeFrom="column">
                        <wp:posOffset>3581400</wp:posOffset>
                      </wp:positionH>
                      <wp:positionV relativeFrom="paragraph">
                        <wp:posOffset>1439793</wp:posOffset>
                      </wp:positionV>
                      <wp:extent cx="757500" cy="318053"/>
                      <wp:effectExtent l="0" t="0" r="24130" b="25400"/>
                      <wp:wrapNone/>
                      <wp:docPr id="3" name="Straight Connector 3"/>
                      <wp:cNvGraphicFramePr/>
                      <a:graphic xmlns:a="http://schemas.openxmlformats.org/drawingml/2006/main">
                        <a:graphicData uri="http://schemas.microsoft.com/office/word/2010/wordprocessingShape">
                          <wps:wsp>
                            <wps:cNvCnPr/>
                            <wps:spPr>
                              <a:xfrm>
                                <a:off x="0" y="0"/>
                                <a:ext cx="757500" cy="318053"/>
                              </a:xfrm>
                              <a:prstGeom prst="line">
                                <a:avLst/>
                              </a:prstGeom>
                              <a:ln>
                                <a:solidFill>
                                  <a:schemeClr val="tx1"/>
                                </a:solidFill>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FF5718"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13.35pt" to="341.65pt,1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" strokecolor="black [3213]" strokeweight="1pt">
                      <v:stroke joinstyle="miter"/>
                    </v:line>
                  </w:pict>
                </mc:Fallback>
              </mc:AlternateContent>
            </w:r>
            <w:r w:rsidR="00790358" w:rsidRPr="005467FD">
              <w:t>Piemērs:</w:t>
            </w:r>
          </w:p>
          <w:tbl>
            <w:tblPr>
              <w:tblStyle w:val="Reatabula"/>
              <w:tblW w:w="0" w:type="auto"/>
              <w:tblLook w:val="04A0" w:firstRow="1" w:lastRow="0" w:firstColumn="1" w:lastColumn="0" w:noHBand="0" w:noVBand="1"/>
            </w:tblPr>
            <w:tblGrid>
              <w:gridCol w:w="1381"/>
              <w:gridCol w:w="1572"/>
              <w:gridCol w:w="1091"/>
              <w:gridCol w:w="1572"/>
              <w:gridCol w:w="1250"/>
            </w:tblGrid>
            <w:tr w:rsidR="00790358" w:rsidRPr="005467FD" w14:paraId="2078A245" w14:textId="77777777" w:rsidTr="00790358">
              <w:tc>
                <w:tcPr>
                  <w:tcW w:w="1476" w:type="dxa"/>
                  <w:shd w:val="clear" w:color="auto" w:fill="FFFFFF" w:themeFill="background1"/>
                </w:tcPr>
                <w:p w14:paraId="2078A240" w14:textId="77777777" w:rsidR="00790358" w:rsidRPr="005467FD" w:rsidRDefault="00790358" w:rsidP="00A816B4">
                  <w:pPr>
                    <w:shd w:val="clear" w:color="auto" w:fill="FFFFFF" w:themeFill="background1"/>
                    <w:jc w:val="both"/>
                    <w:rPr>
                      <w:b/>
                      <w:i/>
                    </w:rPr>
                  </w:pPr>
                  <w:r w:rsidRPr="005467FD">
                    <w:rPr>
                      <w:b/>
                      <w:i/>
                    </w:rPr>
                    <w:t>Pieteikums</w:t>
                  </w:r>
                </w:p>
              </w:tc>
              <w:tc>
                <w:tcPr>
                  <w:tcW w:w="1630" w:type="dxa"/>
                  <w:shd w:val="clear" w:color="auto" w:fill="FFFFFF" w:themeFill="background1"/>
                </w:tcPr>
                <w:p w14:paraId="2078A241" w14:textId="77777777" w:rsidR="00790358" w:rsidRPr="005467FD" w:rsidRDefault="00790358" w:rsidP="00A816B4">
                  <w:pPr>
                    <w:shd w:val="clear" w:color="auto" w:fill="FFFFFF" w:themeFill="background1"/>
                    <w:jc w:val="both"/>
                    <w:rPr>
                      <w:b/>
                      <w:i/>
                    </w:rPr>
                  </w:pPr>
                  <w:r w:rsidRPr="005467FD">
                    <w:rPr>
                      <w:b/>
                      <w:i/>
                    </w:rPr>
                    <w:t>RP</w:t>
                  </w:r>
                </w:p>
              </w:tc>
              <w:tc>
                <w:tcPr>
                  <w:tcW w:w="1395" w:type="dxa"/>
                  <w:shd w:val="clear" w:color="auto" w:fill="FFFFFF" w:themeFill="background1"/>
                </w:tcPr>
                <w:p w14:paraId="2078A242" w14:textId="77777777" w:rsidR="00790358" w:rsidRPr="005467FD" w:rsidRDefault="00790358" w:rsidP="00A816B4">
                  <w:pPr>
                    <w:shd w:val="clear" w:color="auto" w:fill="FFFFFF" w:themeFill="background1"/>
                    <w:jc w:val="both"/>
                    <w:rPr>
                      <w:b/>
                      <w:i/>
                    </w:rPr>
                  </w:pPr>
                  <w:r w:rsidRPr="005467FD">
                    <w:rPr>
                      <w:b/>
                      <w:i/>
                    </w:rPr>
                    <w:t>Plāns!</w:t>
                  </w:r>
                </w:p>
              </w:tc>
              <w:tc>
                <w:tcPr>
                  <w:tcW w:w="1630" w:type="dxa"/>
                  <w:shd w:val="clear" w:color="auto" w:fill="FFFFFF" w:themeFill="background1"/>
                </w:tcPr>
                <w:p w14:paraId="2078A243" w14:textId="77777777" w:rsidR="00790358" w:rsidRPr="005467FD" w:rsidRDefault="00790358" w:rsidP="00A816B4">
                  <w:pPr>
                    <w:shd w:val="clear" w:color="auto" w:fill="FFFFFF" w:themeFill="background1"/>
                    <w:jc w:val="both"/>
                    <w:rPr>
                      <w:b/>
                      <w:i/>
                    </w:rPr>
                  </w:pPr>
                  <w:r w:rsidRPr="005467FD">
                    <w:rPr>
                      <w:b/>
                      <w:i/>
                    </w:rPr>
                    <w:t>SP</w:t>
                  </w:r>
                </w:p>
              </w:tc>
              <w:tc>
                <w:tcPr>
                  <w:tcW w:w="1480" w:type="dxa"/>
                  <w:tcBorders>
                    <w:top w:val="nil"/>
                    <w:right w:val="nil"/>
                  </w:tcBorders>
                  <w:shd w:val="clear" w:color="auto" w:fill="FFFFFF" w:themeFill="background1"/>
                </w:tcPr>
                <w:p w14:paraId="2078A244" w14:textId="77777777" w:rsidR="00790358" w:rsidRPr="005467FD" w:rsidRDefault="00790358" w:rsidP="00A816B4">
                  <w:pPr>
                    <w:shd w:val="clear" w:color="auto" w:fill="FFFFFF" w:themeFill="background1"/>
                    <w:jc w:val="both"/>
                    <w:rPr>
                      <w:b/>
                      <w:i/>
                    </w:rPr>
                  </w:pPr>
                </w:p>
              </w:tc>
            </w:tr>
            <w:tr w:rsidR="00790358" w:rsidRPr="005467FD" w14:paraId="2078A251" w14:textId="77777777" w:rsidTr="00790358">
              <w:tc>
                <w:tcPr>
                  <w:tcW w:w="1476" w:type="dxa"/>
                  <w:vMerge w:val="restart"/>
                  <w:shd w:val="clear" w:color="auto" w:fill="FFFFFF" w:themeFill="background1"/>
                  <w:vAlign w:val="center"/>
                </w:tcPr>
                <w:p w14:paraId="2078A246" w14:textId="77777777" w:rsidR="005467FD" w:rsidRDefault="005467FD" w:rsidP="00A816B4">
                  <w:pPr>
                    <w:shd w:val="clear" w:color="auto" w:fill="FFFFFF" w:themeFill="background1"/>
                    <w:jc w:val="both"/>
                  </w:pPr>
                  <w:r>
                    <w:t>2016. g.</w:t>
                  </w:r>
                </w:p>
                <w:p w14:paraId="2078A247" w14:textId="77777777" w:rsidR="00790358" w:rsidRPr="005467FD" w:rsidRDefault="004C115B" w:rsidP="00A816B4">
                  <w:pPr>
                    <w:shd w:val="clear" w:color="auto" w:fill="FFFFFF" w:themeFill="background1"/>
                    <w:jc w:val="both"/>
                  </w:pPr>
                  <w:r>
                    <w:t>21</w:t>
                  </w:r>
                  <w:r w:rsidR="00790358" w:rsidRPr="005467FD">
                    <w:t xml:space="preserve">.sept., </w:t>
                  </w:r>
                </w:p>
                <w:p w14:paraId="2078A248" w14:textId="77777777" w:rsidR="00790358" w:rsidRPr="005467FD" w:rsidRDefault="005467FD" w:rsidP="00A816B4">
                  <w:pPr>
                    <w:shd w:val="clear" w:color="auto" w:fill="FFFFFF" w:themeFill="background1"/>
                    <w:jc w:val="both"/>
                  </w:pPr>
                  <w:r>
                    <w:t>plkst.12.</w:t>
                  </w:r>
                  <w:r w:rsidR="00790358" w:rsidRPr="005467FD">
                    <w:t>00 (Briseles laiks)</w:t>
                  </w:r>
                </w:p>
              </w:tc>
              <w:tc>
                <w:tcPr>
                  <w:tcW w:w="1630" w:type="dxa"/>
                  <w:vMerge w:val="restart"/>
                  <w:shd w:val="clear" w:color="auto" w:fill="FFFFFF" w:themeFill="background1"/>
                  <w:vAlign w:val="center"/>
                </w:tcPr>
                <w:p w14:paraId="2078A249" w14:textId="77777777" w:rsidR="00790358" w:rsidRPr="005467FD" w:rsidRDefault="00790358" w:rsidP="00A816B4">
                  <w:pPr>
                    <w:shd w:val="clear" w:color="auto" w:fill="FFFFFF" w:themeFill="background1"/>
                    <w:jc w:val="both"/>
                  </w:pPr>
                  <w:r w:rsidRPr="005467FD">
                    <w:t>2015</w:t>
                  </w:r>
                  <w:r w:rsidR="005467FD">
                    <w:t>. g.</w:t>
                  </w:r>
                </w:p>
                <w:p w14:paraId="2078A24A" w14:textId="77777777" w:rsidR="00790358" w:rsidRPr="005467FD" w:rsidRDefault="00790358" w:rsidP="00A816B4">
                  <w:pPr>
                    <w:shd w:val="clear" w:color="auto" w:fill="FFFFFF" w:themeFill="background1"/>
                    <w:jc w:val="both"/>
                  </w:pPr>
                  <w:r w:rsidRPr="005467FD">
                    <w:t>okt./nov./dec.</w:t>
                  </w:r>
                </w:p>
                <w:p w14:paraId="2078A24B" w14:textId="77777777" w:rsidR="00790358" w:rsidRPr="005467FD" w:rsidRDefault="00790358" w:rsidP="00A816B4">
                  <w:pPr>
                    <w:shd w:val="clear" w:color="auto" w:fill="FFFFFF" w:themeFill="background1"/>
                    <w:jc w:val="both"/>
                  </w:pPr>
                </w:p>
                <w:p w14:paraId="2078A24C" w14:textId="77777777" w:rsidR="00790358" w:rsidRPr="005467FD" w:rsidRDefault="005467FD" w:rsidP="00A816B4">
                  <w:pPr>
                    <w:shd w:val="clear" w:color="auto" w:fill="FFFFFF" w:themeFill="background1"/>
                    <w:jc w:val="both"/>
                    <w:rPr>
                      <w:u w:val="single"/>
                    </w:rPr>
                  </w:pPr>
                  <w:r>
                    <w:rPr>
                      <w:u w:val="single"/>
                    </w:rPr>
                    <w:t>saražoja 210 tonnu</w:t>
                  </w:r>
                </w:p>
              </w:tc>
              <w:tc>
                <w:tcPr>
                  <w:tcW w:w="1395" w:type="dxa"/>
                  <w:vMerge w:val="restart"/>
                  <w:shd w:val="clear" w:color="auto" w:fill="FFFFFF" w:themeFill="background1"/>
                  <w:vAlign w:val="center"/>
                </w:tcPr>
                <w:p w14:paraId="2078A24D" w14:textId="77777777" w:rsidR="00790358" w:rsidRPr="005467FD" w:rsidRDefault="00790358" w:rsidP="00A816B4">
                  <w:pPr>
                    <w:shd w:val="clear" w:color="auto" w:fill="FFFFFF" w:themeFill="background1"/>
                    <w:jc w:val="both"/>
                  </w:pPr>
                  <w:r w:rsidRPr="005467FD">
                    <w:t>-</w:t>
                  </w:r>
                  <w:r w:rsidR="005467FD">
                    <w:t xml:space="preserve"> 20 tonnu</w:t>
                  </w:r>
                </w:p>
              </w:tc>
              <w:tc>
                <w:tcPr>
                  <w:tcW w:w="1630" w:type="dxa"/>
                  <w:shd w:val="clear" w:color="auto" w:fill="FFFFFF" w:themeFill="background1"/>
                  <w:vAlign w:val="center"/>
                </w:tcPr>
                <w:p w14:paraId="2078A24E" w14:textId="77777777" w:rsidR="00790358" w:rsidRPr="005467FD" w:rsidRDefault="00790358" w:rsidP="00A816B4">
                  <w:pPr>
                    <w:shd w:val="clear" w:color="auto" w:fill="FFFFFF" w:themeFill="background1"/>
                    <w:jc w:val="both"/>
                  </w:pPr>
                  <w:r w:rsidRPr="005467FD">
                    <w:t>2016</w:t>
                  </w:r>
                  <w:r w:rsidR="005467FD">
                    <w:t>. g.</w:t>
                  </w:r>
                </w:p>
                <w:p w14:paraId="2078A24F" w14:textId="77777777" w:rsidR="00790358" w:rsidRPr="005467FD" w:rsidRDefault="00790358" w:rsidP="00A816B4">
                  <w:pPr>
                    <w:shd w:val="clear" w:color="auto" w:fill="FFFFFF" w:themeFill="background1"/>
                    <w:jc w:val="both"/>
                  </w:pPr>
                  <w:r w:rsidRPr="005467FD">
                    <w:t>okt./nov./dec.</w:t>
                  </w:r>
                </w:p>
              </w:tc>
              <w:tc>
                <w:tcPr>
                  <w:tcW w:w="1480" w:type="dxa"/>
                  <w:shd w:val="clear" w:color="auto" w:fill="FFFFFF" w:themeFill="background1"/>
                  <w:vAlign w:val="center"/>
                </w:tcPr>
                <w:p w14:paraId="2078A250" w14:textId="77777777" w:rsidR="00790358" w:rsidRPr="005467FD" w:rsidRDefault="00790358" w:rsidP="00A816B4">
                  <w:pPr>
                    <w:shd w:val="clear" w:color="auto" w:fill="FFFFFF" w:themeFill="background1"/>
                    <w:jc w:val="both"/>
                  </w:pPr>
                  <w:r w:rsidRPr="005467FD">
                    <w:rPr>
                      <w:b/>
                      <w:i/>
                    </w:rPr>
                    <w:t>Faktiskā izpilde</w:t>
                  </w:r>
                </w:p>
              </w:tc>
            </w:tr>
            <w:tr w:rsidR="00790358" w:rsidRPr="005467FD" w14:paraId="2078A257" w14:textId="77777777" w:rsidTr="00790358">
              <w:tc>
                <w:tcPr>
                  <w:tcW w:w="1476" w:type="dxa"/>
                  <w:vMerge/>
                  <w:shd w:val="clear" w:color="auto" w:fill="FFFFFF" w:themeFill="background1"/>
                  <w:vAlign w:val="center"/>
                </w:tcPr>
                <w:p w14:paraId="2078A252" w14:textId="77777777" w:rsidR="00790358" w:rsidRPr="005467FD" w:rsidRDefault="00790358" w:rsidP="00A816B4">
                  <w:pPr>
                    <w:shd w:val="clear" w:color="auto" w:fill="FFFFFF" w:themeFill="background1"/>
                    <w:jc w:val="both"/>
                  </w:pPr>
                </w:p>
              </w:tc>
              <w:tc>
                <w:tcPr>
                  <w:tcW w:w="1630" w:type="dxa"/>
                  <w:vMerge/>
                  <w:shd w:val="clear" w:color="auto" w:fill="FFFFFF" w:themeFill="background1"/>
                  <w:vAlign w:val="center"/>
                </w:tcPr>
                <w:p w14:paraId="2078A253" w14:textId="77777777" w:rsidR="00790358" w:rsidRPr="005467FD" w:rsidRDefault="00790358" w:rsidP="00A816B4">
                  <w:pPr>
                    <w:shd w:val="clear" w:color="auto" w:fill="FFFFFF" w:themeFill="background1"/>
                    <w:jc w:val="both"/>
                  </w:pPr>
                </w:p>
              </w:tc>
              <w:tc>
                <w:tcPr>
                  <w:tcW w:w="1395" w:type="dxa"/>
                  <w:vMerge/>
                  <w:shd w:val="clear" w:color="auto" w:fill="FFFFFF" w:themeFill="background1"/>
                  <w:vAlign w:val="center"/>
                </w:tcPr>
                <w:p w14:paraId="2078A254" w14:textId="77777777" w:rsidR="00790358" w:rsidRPr="005467FD" w:rsidRDefault="00790358" w:rsidP="00A816B4">
                  <w:pPr>
                    <w:shd w:val="clear" w:color="auto" w:fill="FFFFFF" w:themeFill="background1"/>
                    <w:jc w:val="both"/>
                  </w:pPr>
                </w:p>
              </w:tc>
              <w:tc>
                <w:tcPr>
                  <w:tcW w:w="1630" w:type="dxa"/>
                  <w:shd w:val="clear" w:color="auto" w:fill="FFFFFF" w:themeFill="background1"/>
                  <w:vAlign w:val="center"/>
                </w:tcPr>
                <w:p w14:paraId="2078A255" w14:textId="77777777" w:rsidR="00790358" w:rsidRPr="005467FD" w:rsidRDefault="005467FD" w:rsidP="00A816B4">
                  <w:pPr>
                    <w:shd w:val="clear" w:color="auto" w:fill="FFFFFF" w:themeFill="background1"/>
                    <w:jc w:val="both"/>
                  </w:pPr>
                  <w:r>
                    <w:t>saražoja 190 tonnu</w:t>
                  </w:r>
                </w:p>
              </w:tc>
              <w:tc>
                <w:tcPr>
                  <w:tcW w:w="1480" w:type="dxa"/>
                  <w:shd w:val="clear" w:color="auto" w:fill="FFFFFF" w:themeFill="background1"/>
                  <w:vAlign w:val="center"/>
                </w:tcPr>
                <w:p w14:paraId="2078A256" w14:textId="77777777" w:rsidR="00790358" w:rsidRPr="005467FD" w:rsidRDefault="005467FD" w:rsidP="00A816B4">
                  <w:pPr>
                    <w:shd w:val="clear" w:color="auto" w:fill="FFFFFF" w:themeFill="background1"/>
                    <w:jc w:val="both"/>
                    <w:rPr>
                      <w:b/>
                      <w:i/>
                    </w:rPr>
                  </w:pPr>
                  <w:r>
                    <w:rPr>
                      <w:b/>
                      <w:i/>
                    </w:rPr>
                    <w:t>–</w:t>
                  </w:r>
                  <w:r w:rsidRPr="00790358">
                    <w:rPr>
                      <w:b/>
                      <w:i/>
                    </w:rPr>
                    <w:t>20 tonn</w:t>
                  </w:r>
                  <w:r>
                    <w:rPr>
                      <w:b/>
                      <w:i/>
                    </w:rPr>
                    <w:t>u</w:t>
                  </w:r>
                </w:p>
              </w:tc>
            </w:tr>
            <w:tr w:rsidR="00790358" w:rsidRPr="005467FD" w14:paraId="2078A25D" w14:textId="77777777" w:rsidTr="00790358">
              <w:tc>
                <w:tcPr>
                  <w:tcW w:w="1476" w:type="dxa"/>
                  <w:vMerge/>
                  <w:shd w:val="clear" w:color="auto" w:fill="FFFFFF" w:themeFill="background1"/>
                  <w:vAlign w:val="center"/>
                </w:tcPr>
                <w:p w14:paraId="2078A258" w14:textId="77777777" w:rsidR="00790358" w:rsidRPr="005467FD" w:rsidRDefault="00790358" w:rsidP="00A816B4">
                  <w:pPr>
                    <w:shd w:val="clear" w:color="auto" w:fill="FFFFFF" w:themeFill="background1"/>
                    <w:jc w:val="both"/>
                  </w:pPr>
                </w:p>
              </w:tc>
              <w:tc>
                <w:tcPr>
                  <w:tcW w:w="1630" w:type="dxa"/>
                  <w:vMerge/>
                  <w:shd w:val="clear" w:color="auto" w:fill="FFFFFF" w:themeFill="background1"/>
                  <w:vAlign w:val="center"/>
                </w:tcPr>
                <w:p w14:paraId="2078A259" w14:textId="77777777" w:rsidR="00790358" w:rsidRPr="005467FD" w:rsidRDefault="00790358" w:rsidP="00A816B4">
                  <w:pPr>
                    <w:shd w:val="clear" w:color="auto" w:fill="FFFFFF" w:themeFill="background1"/>
                    <w:jc w:val="both"/>
                  </w:pPr>
                </w:p>
              </w:tc>
              <w:tc>
                <w:tcPr>
                  <w:tcW w:w="1395" w:type="dxa"/>
                  <w:vMerge/>
                  <w:shd w:val="clear" w:color="auto" w:fill="FFFFFF" w:themeFill="background1"/>
                  <w:vAlign w:val="center"/>
                </w:tcPr>
                <w:p w14:paraId="2078A25A" w14:textId="77777777" w:rsidR="00790358" w:rsidRPr="005467FD" w:rsidRDefault="00790358" w:rsidP="00A816B4">
                  <w:pPr>
                    <w:shd w:val="clear" w:color="auto" w:fill="FFFFFF" w:themeFill="background1"/>
                    <w:jc w:val="both"/>
                  </w:pPr>
                </w:p>
              </w:tc>
              <w:tc>
                <w:tcPr>
                  <w:tcW w:w="1630" w:type="dxa"/>
                  <w:shd w:val="clear" w:color="auto" w:fill="FFFFFF" w:themeFill="background1"/>
                  <w:vAlign w:val="center"/>
                </w:tcPr>
                <w:p w14:paraId="2078A25B" w14:textId="77777777" w:rsidR="00790358" w:rsidRPr="005467FD" w:rsidRDefault="005467FD" w:rsidP="00A816B4">
                  <w:pPr>
                    <w:shd w:val="clear" w:color="auto" w:fill="FFFFFF" w:themeFill="background1"/>
                    <w:jc w:val="both"/>
                  </w:pPr>
                  <w:r>
                    <w:t>saražoja 200 tonnu</w:t>
                  </w:r>
                </w:p>
              </w:tc>
              <w:tc>
                <w:tcPr>
                  <w:tcW w:w="1480" w:type="dxa"/>
                  <w:shd w:val="clear" w:color="auto" w:fill="FFFFFF" w:themeFill="background1"/>
                  <w:vAlign w:val="center"/>
                </w:tcPr>
                <w:p w14:paraId="2078A25C" w14:textId="77777777" w:rsidR="00790358" w:rsidRPr="005467FD" w:rsidRDefault="005467FD" w:rsidP="00A816B4">
                  <w:pPr>
                    <w:shd w:val="clear" w:color="auto" w:fill="FFFFFF" w:themeFill="background1"/>
                    <w:jc w:val="both"/>
                    <w:rPr>
                      <w:b/>
                      <w:i/>
                    </w:rPr>
                  </w:pPr>
                  <w:r>
                    <w:rPr>
                      <w:b/>
                      <w:i/>
                    </w:rPr>
                    <w:t>–</w:t>
                  </w:r>
                  <w:r w:rsidRPr="00790358">
                    <w:rPr>
                      <w:b/>
                      <w:i/>
                    </w:rPr>
                    <w:t>10 tonn</w:t>
                  </w:r>
                  <w:r>
                    <w:rPr>
                      <w:b/>
                      <w:i/>
                    </w:rPr>
                    <w:t>u</w:t>
                  </w:r>
                </w:p>
              </w:tc>
            </w:tr>
            <w:tr w:rsidR="00790358" w:rsidRPr="005467FD" w14:paraId="2078A264" w14:textId="77777777" w:rsidTr="003614B3">
              <w:tc>
                <w:tcPr>
                  <w:tcW w:w="1476" w:type="dxa"/>
                  <w:vMerge/>
                  <w:shd w:val="clear" w:color="auto" w:fill="E2EFD9" w:themeFill="accent6" w:themeFillTint="33"/>
                  <w:vAlign w:val="center"/>
                </w:tcPr>
                <w:p w14:paraId="2078A25E" w14:textId="77777777" w:rsidR="00790358" w:rsidRPr="005467FD" w:rsidRDefault="00790358" w:rsidP="00A816B4">
                  <w:pPr>
                    <w:shd w:val="clear" w:color="auto" w:fill="FFFFFF" w:themeFill="background1"/>
                    <w:jc w:val="both"/>
                  </w:pPr>
                </w:p>
              </w:tc>
              <w:tc>
                <w:tcPr>
                  <w:tcW w:w="1630" w:type="dxa"/>
                  <w:vMerge/>
                  <w:shd w:val="clear" w:color="auto" w:fill="auto"/>
                  <w:vAlign w:val="center"/>
                </w:tcPr>
                <w:p w14:paraId="2078A25F" w14:textId="77777777" w:rsidR="00790358" w:rsidRPr="005467FD" w:rsidRDefault="00790358" w:rsidP="00A816B4">
                  <w:pPr>
                    <w:shd w:val="clear" w:color="auto" w:fill="FFFFFF" w:themeFill="background1"/>
                    <w:jc w:val="both"/>
                  </w:pPr>
                </w:p>
              </w:tc>
              <w:tc>
                <w:tcPr>
                  <w:tcW w:w="1395" w:type="dxa"/>
                  <w:vMerge/>
                  <w:shd w:val="clear" w:color="auto" w:fill="auto"/>
                  <w:vAlign w:val="center"/>
                </w:tcPr>
                <w:p w14:paraId="2078A260" w14:textId="77777777" w:rsidR="00790358" w:rsidRPr="005467FD" w:rsidRDefault="00790358" w:rsidP="00A816B4">
                  <w:pPr>
                    <w:shd w:val="clear" w:color="auto" w:fill="FFFFFF" w:themeFill="background1"/>
                    <w:jc w:val="both"/>
                  </w:pPr>
                </w:p>
              </w:tc>
              <w:tc>
                <w:tcPr>
                  <w:tcW w:w="1630" w:type="dxa"/>
                  <w:shd w:val="clear" w:color="auto" w:fill="auto"/>
                  <w:vAlign w:val="center"/>
                </w:tcPr>
                <w:p w14:paraId="2078A261" w14:textId="77777777" w:rsidR="00790358" w:rsidRPr="005467FD" w:rsidRDefault="00790358" w:rsidP="00A816B4">
                  <w:pPr>
                    <w:shd w:val="clear" w:color="auto" w:fill="FFFFFF" w:themeFill="background1"/>
                    <w:jc w:val="both"/>
                  </w:pPr>
                  <w:r w:rsidRPr="005467FD">
                    <w:rPr>
                      <w:noProof/>
                    </w:rPr>
                    <mc:AlternateContent>
                      <mc:Choice Requires="wps">
                        <w:drawing>
                          <wp:anchor distT="0" distB="0" distL="114300" distR="114300" simplePos="0" relativeHeight="251659264" behindDoc="0" locked="0" layoutInCell="1" allowOverlap="1" wp14:anchorId="2078A473" wp14:editId="2078A474">
                            <wp:simplePos x="0" y="0"/>
                            <wp:positionH relativeFrom="column">
                              <wp:posOffset>938530</wp:posOffset>
                            </wp:positionH>
                            <wp:positionV relativeFrom="paragraph">
                              <wp:posOffset>8890</wp:posOffset>
                            </wp:positionV>
                            <wp:extent cx="789305" cy="321310"/>
                            <wp:effectExtent l="0" t="0" r="29845" b="21590"/>
                            <wp:wrapNone/>
                            <wp:docPr id="1" name="Straight Connector 1"/>
                            <wp:cNvGraphicFramePr/>
                            <a:graphic xmlns:a="http://schemas.openxmlformats.org/drawingml/2006/main">
                              <a:graphicData uri="http://schemas.microsoft.com/office/word/2010/wordprocessingShape">
                                <wps:wsp>
                                  <wps:cNvCnPr/>
                                  <wps:spPr>
                                    <a:xfrm flipV="1">
                                      <a:off x="0" y="0"/>
                                      <a:ext cx="789711" cy="321869"/>
                                    </a:xfrm>
                                    <a:prstGeom prst="line">
                                      <a:avLst/>
                                    </a:prstGeom>
                                    <a:ln>
                                      <a:solidFill>
                                        <a:schemeClr val="tx1"/>
                                      </a:solidFill>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18E4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pt,.7pt" to="136.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" strokecolor="black [3213]" strokeweight="1pt">
                            <v:stroke joinstyle="miter"/>
                          </v:line>
                        </w:pict>
                      </mc:Fallback>
                    </mc:AlternateContent>
                  </w:r>
                  <w:r w:rsidR="005467FD">
                    <w:t>Saražoja</w:t>
                  </w:r>
                </w:p>
                <w:p w14:paraId="2078A262" w14:textId="77777777" w:rsidR="00790358" w:rsidRPr="005467FD" w:rsidRDefault="005467FD" w:rsidP="00A816B4">
                  <w:pPr>
                    <w:shd w:val="clear" w:color="auto" w:fill="FFFFFF" w:themeFill="background1"/>
                    <w:jc w:val="both"/>
                  </w:pPr>
                  <w:r>
                    <w:t>211 tonnu</w:t>
                  </w:r>
                </w:p>
              </w:tc>
              <w:tc>
                <w:tcPr>
                  <w:tcW w:w="1480" w:type="dxa"/>
                  <w:shd w:val="clear" w:color="auto" w:fill="auto"/>
                  <w:vAlign w:val="center"/>
                </w:tcPr>
                <w:p w14:paraId="2078A263" w14:textId="77777777" w:rsidR="00790358" w:rsidRPr="005467FD" w:rsidRDefault="00790358" w:rsidP="00A816B4">
                  <w:pPr>
                    <w:shd w:val="clear" w:color="auto" w:fill="FFFFFF" w:themeFill="background1"/>
                    <w:jc w:val="both"/>
                    <w:rPr>
                      <w:b/>
                      <w:i/>
                    </w:rPr>
                  </w:pPr>
                  <w:r w:rsidRPr="005467FD">
                    <w:rPr>
                      <w:b/>
                      <w:i/>
                    </w:rPr>
                    <w:t>+ 1 tonna</w:t>
                  </w:r>
                </w:p>
              </w:tc>
            </w:tr>
          </w:tbl>
          <w:p w14:paraId="2078A265" w14:textId="77777777" w:rsidR="00790358" w:rsidRPr="005467FD" w:rsidRDefault="00790358" w:rsidP="00A816B4">
            <w:pPr>
              <w:ind w:right="142"/>
              <w:jc w:val="both"/>
              <w:rPr>
                <w:rFonts w:eastAsia="Arial Unicode MS"/>
              </w:rPr>
            </w:pPr>
          </w:p>
          <w:p w14:paraId="2078A266" w14:textId="77777777" w:rsidR="00534E4D" w:rsidRPr="005467FD" w:rsidRDefault="00534E4D" w:rsidP="00A816B4">
            <w:pPr>
              <w:ind w:right="142"/>
              <w:jc w:val="both"/>
            </w:pPr>
            <w:r w:rsidRPr="005467FD">
              <w:rPr>
                <w:rFonts w:eastAsia="Arial Unicode MS"/>
              </w:rPr>
              <w:t xml:space="preserve">Izvērtējot situāciju par </w:t>
            </w:r>
            <w:r w:rsidR="00706385">
              <w:rPr>
                <w:rFonts w:eastAsia="Arial Unicode MS"/>
              </w:rPr>
              <w:t xml:space="preserve">piena ražotāju veiktajām </w:t>
            </w:r>
            <w:r w:rsidRPr="005467FD">
              <w:rPr>
                <w:rFonts w:eastAsia="Arial Unicode MS"/>
              </w:rPr>
              <w:t xml:space="preserve">piena piegādēm </w:t>
            </w:r>
            <w:r w:rsidRPr="005467FD">
              <w:t>Ministru kabineta 20</w:t>
            </w:r>
            <w:r w:rsidR="00C70897" w:rsidRPr="005467FD">
              <w:t>11. gada 1. novembra noteikumu N</w:t>
            </w:r>
            <w:r w:rsidRPr="005467FD">
              <w:t>r.841 “Kārtība, kādā tiek vākta un apkopota informācija par lauksaimniecības produktu cenām un tirdzniecības apjomiem noteiktā pārskata periodā” 4.</w:t>
            </w:r>
            <w:r w:rsidRPr="005467FD">
              <w:rPr>
                <w:vertAlign w:val="superscript"/>
              </w:rPr>
              <w:t>1</w:t>
            </w:r>
            <w:r w:rsidRPr="005467FD">
              <w:t>1. vai 4.</w:t>
            </w:r>
            <w:r w:rsidRPr="005467FD">
              <w:rPr>
                <w:vertAlign w:val="superscript"/>
              </w:rPr>
              <w:t>1</w:t>
            </w:r>
            <w:r w:rsidRPr="005467FD">
              <w:t>2.3. apakšpunktā minētajam pircējam (turpmāk</w:t>
            </w:r>
            <w:r w:rsidR="00B04199">
              <w:t xml:space="preserve"> – pircējs) 2016. gada maijā, </w:t>
            </w:r>
            <w:r w:rsidRPr="005467FD">
              <w:t>jūnijā</w:t>
            </w:r>
            <w:r w:rsidR="00B04199">
              <w:t xml:space="preserve"> un jūlijā</w:t>
            </w:r>
            <w:r w:rsidR="00DA0E02">
              <w:t xml:space="preserve"> salīdzinājumā</w:t>
            </w:r>
            <w:r w:rsidRPr="005467FD">
              <w:t xml:space="preserve"> ar attiecīgu periodu iepriekšējā gadā, var secināt, ka</w:t>
            </w:r>
            <w:r w:rsidRPr="005467FD">
              <w:rPr>
                <w:rFonts w:eastAsia="Arial Unicode MS"/>
              </w:rPr>
              <w:t xml:space="preserve"> k</w:t>
            </w:r>
            <w:r w:rsidR="00DA0E02">
              <w:rPr>
                <w:rFonts w:eastAsia="Arial Unicode MS"/>
              </w:rPr>
              <w:t xml:space="preserve">opā </w:t>
            </w:r>
            <w:r w:rsidR="00B04199">
              <w:rPr>
                <w:rFonts w:eastAsia="Arial Unicode MS"/>
              </w:rPr>
              <w:t>9284</w:t>
            </w:r>
            <w:r w:rsidRPr="005467FD">
              <w:rPr>
                <w:rFonts w:eastAsia="Arial Unicode MS"/>
              </w:rPr>
              <w:t xml:space="preserve"> ražotāj</w:t>
            </w:r>
            <w:r w:rsidR="00DA0E02">
              <w:rPr>
                <w:rFonts w:eastAsia="Arial Unicode MS"/>
              </w:rPr>
              <w:t xml:space="preserve">u ir saražojuši </w:t>
            </w:r>
            <w:r w:rsidR="00B04199">
              <w:rPr>
                <w:rFonts w:eastAsia="Arial Unicode MS"/>
              </w:rPr>
              <w:t>224,4</w:t>
            </w:r>
            <w:r w:rsidR="00DA0E02">
              <w:rPr>
                <w:rFonts w:eastAsia="Arial Unicode MS"/>
              </w:rPr>
              <w:t xml:space="preserve"> t piena (</w:t>
            </w:r>
            <w:r w:rsidR="00DA0E02">
              <w:rPr>
                <w:b/>
                <w:i/>
              </w:rPr>
              <w:t>–</w:t>
            </w:r>
            <w:r w:rsidR="00B04199">
              <w:rPr>
                <w:rFonts w:eastAsia="Arial Unicode MS"/>
              </w:rPr>
              <w:t>2%); no tiem 55</w:t>
            </w:r>
            <w:r w:rsidRPr="005467FD">
              <w:rPr>
                <w:rFonts w:eastAsia="Arial Unicode MS"/>
              </w:rPr>
              <w:t xml:space="preserve">% ražotāju ir samazinājušu piena piegādes par </w:t>
            </w:r>
            <w:r w:rsidR="00B04199">
              <w:rPr>
                <w:rFonts w:eastAsia="Arial Unicode MS"/>
              </w:rPr>
              <w:t>23%, bet 43</w:t>
            </w:r>
            <w:r w:rsidRPr="005467FD">
              <w:rPr>
                <w:rFonts w:eastAsia="Arial Unicode MS"/>
              </w:rPr>
              <w:t>% ražotāju ir pal</w:t>
            </w:r>
            <w:r w:rsidR="00B04199">
              <w:rPr>
                <w:rFonts w:eastAsia="Arial Unicode MS"/>
              </w:rPr>
              <w:t>ielinājuši piena piegādes par 20</w:t>
            </w:r>
            <w:r w:rsidRPr="005467FD">
              <w:rPr>
                <w:rFonts w:eastAsia="Arial Unicode MS"/>
              </w:rPr>
              <w:t>%.</w:t>
            </w:r>
          </w:p>
          <w:p w14:paraId="2078A267" w14:textId="50D12286" w:rsidR="006772AB" w:rsidRPr="005467FD" w:rsidRDefault="006772AB" w:rsidP="00A816B4">
            <w:pPr>
              <w:ind w:right="142"/>
              <w:jc w:val="both"/>
              <w:rPr>
                <w:rFonts w:eastAsia="Arial Unicode MS"/>
              </w:rPr>
            </w:pPr>
            <w:r w:rsidRPr="005467FD">
              <w:rPr>
                <w:rFonts w:eastAsia="Arial Unicode MS"/>
              </w:rPr>
              <w:lastRenderedPageBreak/>
              <w:t xml:space="preserve">Lauku atbalsta dienests </w:t>
            </w:r>
            <w:r w:rsidR="001D2285">
              <w:rPr>
                <w:rFonts w:eastAsia="Arial Unicode MS"/>
              </w:rPr>
              <w:t xml:space="preserve">(turpmāk – LAD) </w:t>
            </w:r>
            <w:r w:rsidRPr="005467FD">
              <w:rPr>
                <w:rFonts w:eastAsia="Arial Unicode MS"/>
              </w:rPr>
              <w:t>administrēs un piešķirs atbalstu saskaņā ar Regulu Nr.</w:t>
            </w:r>
            <w:r w:rsidR="00C70897" w:rsidRPr="005467FD">
              <w:rPr>
                <w:rFonts w:eastAsia="Arial Unicode MS"/>
              </w:rPr>
              <w:t xml:space="preserve"> </w:t>
            </w:r>
            <w:r w:rsidRPr="005467FD">
              <w:rPr>
                <w:rFonts w:eastAsia="Arial Unicode MS"/>
              </w:rPr>
              <w:t>2016</w:t>
            </w:r>
            <w:r w:rsidR="00706385">
              <w:rPr>
                <w:rFonts w:eastAsia="Arial Unicode MS"/>
              </w:rPr>
              <w:t>/</w:t>
            </w:r>
            <w:r w:rsidR="00564D72">
              <w:rPr>
                <w:rFonts w:eastAsia="Arial Unicode MS"/>
              </w:rPr>
              <w:t>1612</w:t>
            </w:r>
            <w:r w:rsidR="00DA0E02">
              <w:rPr>
                <w:rFonts w:eastAsia="Arial Unicode MS"/>
              </w:rPr>
              <w:t xml:space="preserve">, </w:t>
            </w:r>
          </w:p>
          <w:p w14:paraId="2078A268" w14:textId="77777777" w:rsidR="009C3AD2" w:rsidRDefault="009C3AD2" w:rsidP="00A816B4">
            <w:pPr>
              <w:ind w:right="142"/>
              <w:jc w:val="both"/>
              <w:rPr>
                <w:rFonts w:eastAsia="Arial Unicode MS"/>
              </w:rPr>
            </w:pPr>
          </w:p>
          <w:p w14:paraId="2078A269" w14:textId="72FC8BE2" w:rsidR="00204494" w:rsidRDefault="00706385" w:rsidP="00A816B4">
            <w:pPr>
              <w:ind w:right="142"/>
              <w:jc w:val="both"/>
            </w:pPr>
            <w:r>
              <w:rPr>
                <w:rFonts w:eastAsia="Arial Unicode MS"/>
              </w:rPr>
              <w:t xml:space="preserve">Ņemot vērā, ka vecuma sliekšņa, veselības problēmu u.tml. apsvērumu dēļ </w:t>
            </w:r>
            <w:r w:rsidR="00A81B09">
              <w:rPr>
                <w:rFonts w:eastAsia="Arial Unicode MS"/>
              </w:rPr>
              <w:t xml:space="preserve">piena ražotāja saimniecību (vai tikai piena ganāmpulku) var pārņemt piena ražotāja ģimenes locekļi, var rasties situācija, ka references periodā piena piegādes tika veiktas no viena piena ražotāja, bet samazināšanas periodā un 2016. gada jūlijā piegādes no šī paša ganāmpulka veica cits piena ražotājs, taču abas šīs personas ir </w:t>
            </w:r>
            <w:r w:rsidR="009C3AD2">
              <w:rPr>
                <w:rFonts w:eastAsia="Arial Unicode MS"/>
              </w:rPr>
              <w:t>pirmās pakāpes radinieki</w:t>
            </w:r>
            <w:r w:rsidR="00A81B09">
              <w:rPr>
                <w:rFonts w:eastAsia="Arial Unicode MS"/>
              </w:rPr>
              <w:t xml:space="preserve">. Tādēļ noteikumu projekts </w:t>
            </w:r>
            <w:r w:rsidR="00C70897" w:rsidRPr="005467FD">
              <w:rPr>
                <w:rFonts w:eastAsia="Arial Unicode MS"/>
              </w:rPr>
              <w:t>nosaka, ka</w:t>
            </w:r>
            <w:r w:rsidR="00A81B09">
              <w:rPr>
                <w:rFonts w:eastAsia="Arial Unicode MS"/>
              </w:rPr>
              <w:t xml:space="preserve"> šādās situācijās, ja saimniecības (ganāmpulka) nodošana ģimenes loceklim notikusi </w:t>
            </w:r>
            <w:r w:rsidR="00E366CB">
              <w:rPr>
                <w:rFonts w:eastAsia="Arial Unicode MS"/>
              </w:rPr>
              <w:t>līdz 2016. gada 31. jūlijam</w:t>
            </w:r>
            <w:r w:rsidR="00A81B09">
              <w:rPr>
                <w:rFonts w:eastAsia="Arial Unicode MS"/>
              </w:rPr>
              <w:t xml:space="preserve">, piena piegādes references periodā var uzskatīt par saimniecības pārņēmēja veiktām. </w:t>
            </w:r>
          </w:p>
          <w:p w14:paraId="2078A26A" w14:textId="77777777" w:rsidR="009C3AD2" w:rsidRDefault="009C3AD2" w:rsidP="00A816B4">
            <w:pPr>
              <w:ind w:right="142"/>
              <w:jc w:val="both"/>
            </w:pPr>
          </w:p>
          <w:p w14:paraId="2078A26B" w14:textId="148787A9" w:rsidR="00CE1D98" w:rsidRPr="005467FD" w:rsidRDefault="00CE1D98" w:rsidP="00A816B4">
            <w:pPr>
              <w:ind w:right="142"/>
              <w:jc w:val="both"/>
            </w:pPr>
            <w:r>
              <w:t>Piena ražotājam - a</w:t>
            </w:r>
            <w:r w:rsidRPr="005467FD">
              <w:t>tbalsta pretendentam saskaņā ar Re</w:t>
            </w:r>
            <w:r>
              <w:t xml:space="preserve">gulas Nr. </w:t>
            </w:r>
            <w:r w:rsidR="00564D72">
              <w:t>1612</w:t>
            </w:r>
            <w:r>
              <w:t>/2016 nosacījumiem, lai saņemtu atbalstu, ir</w:t>
            </w:r>
            <w:r w:rsidRPr="005467FD">
              <w:t xml:space="preserve"> jāiesniedz divi iesniegumi – iesniegums par </w:t>
            </w:r>
            <w:r w:rsidR="009C3AD2">
              <w:t xml:space="preserve">piena </w:t>
            </w:r>
            <w:r w:rsidRPr="005467FD">
              <w:t>ražošanas samazināšanu</w:t>
            </w:r>
            <w:r>
              <w:t xml:space="preserve"> (pirms samazināšanas perioda sākuma) </w:t>
            </w:r>
            <w:r w:rsidRPr="005467FD">
              <w:t xml:space="preserve">un atbalsta izmaksas </w:t>
            </w:r>
            <w:r>
              <w:t>iesniegums</w:t>
            </w:r>
            <w:r w:rsidR="009C3AD2">
              <w:t xml:space="preserve"> par piena ražošanas samazināšanu </w:t>
            </w:r>
            <w:r>
              <w:t>(pēc samazināšanas perioda beigām)</w:t>
            </w:r>
            <w:r w:rsidRPr="005467FD">
              <w:t>.</w:t>
            </w:r>
          </w:p>
          <w:p w14:paraId="2078A26C" w14:textId="77777777" w:rsidR="009C3AD2" w:rsidRDefault="009C3AD2" w:rsidP="00A816B4">
            <w:pPr>
              <w:ind w:right="142"/>
              <w:jc w:val="both"/>
            </w:pPr>
          </w:p>
          <w:p w14:paraId="2078A26D" w14:textId="77777777" w:rsidR="004C115B" w:rsidRDefault="004C115B" w:rsidP="00A816B4">
            <w:pPr>
              <w:ind w:right="142"/>
              <w:jc w:val="both"/>
            </w:pPr>
            <w:r>
              <w:t xml:space="preserve">Ņemot </w:t>
            </w:r>
            <w:r w:rsidR="00A81B09">
              <w:t xml:space="preserve">vērā </w:t>
            </w:r>
            <w:r w:rsidR="001D2285">
              <w:t xml:space="preserve">nepieciešamību </w:t>
            </w:r>
            <w:r w:rsidR="00CE1D98">
              <w:t xml:space="preserve">padarīt pieteikšanos atbalstam pēc iespējas vienkāršāku, kā arī nepieciešamību mazināt pieteikumu iesniegšanas, pieņemšanas un apstrādes radīto </w:t>
            </w:r>
            <w:r w:rsidR="001D2285">
              <w:t>administratīvo slogu piena ražotājiem</w:t>
            </w:r>
            <w:r w:rsidR="005E42CD">
              <w:t xml:space="preserve"> un</w:t>
            </w:r>
            <w:r w:rsidR="001D2285">
              <w:t xml:space="preserve"> Lauku atbalsta dienestam, </w:t>
            </w:r>
            <w:r w:rsidR="00CE1D98">
              <w:t xml:space="preserve">noteikumu projekts paredz pieteikšanos atbalstam veikt LAD elektroniskajā pieteikšanās sistēmā, neparedzot iespēju iesniegumus un dokumentus iesniegt rakstiski. </w:t>
            </w:r>
          </w:p>
          <w:p w14:paraId="2078A26E" w14:textId="03B9F7E5" w:rsidR="004C115B" w:rsidRDefault="004C115B" w:rsidP="00A816B4">
            <w:pPr>
              <w:ind w:right="142"/>
              <w:jc w:val="both"/>
            </w:pPr>
            <w:r>
              <w:t>Turklāt, kā elektronisk</w:t>
            </w:r>
            <w:r w:rsidR="009C3AD2">
              <w:t>a</w:t>
            </w:r>
            <w:r>
              <w:t xml:space="preserve"> iesniegumu iesniegšanas metode </w:t>
            </w:r>
            <w:r w:rsidR="009C3AD2">
              <w:t xml:space="preserve">kā ieteicamā </w:t>
            </w:r>
            <w:r>
              <w:t>norādīta arī Regulas Nr. 2016/</w:t>
            </w:r>
            <w:r w:rsidR="00564D72">
              <w:t>1612</w:t>
            </w:r>
            <w:r>
              <w:t xml:space="preserve"> 16.preambulā, kur uzsvērts, ka tas ļautu iesniegumus apstrādāt efektīvi.</w:t>
            </w:r>
          </w:p>
          <w:p w14:paraId="2078A26F" w14:textId="79C3172D" w:rsidR="00CE1D98" w:rsidRPr="005467FD" w:rsidRDefault="004C115B" w:rsidP="00A816B4">
            <w:pPr>
              <w:ind w:right="142"/>
              <w:jc w:val="both"/>
            </w:pPr>
            <w:r>
              <w:t xml:space="preserve">Tādējādi, </w:t>
            </w:r>
            <w:r w:rsidR="00CE1D98">
              <w:t>e</w:t>
            </w:r>
            <w:r w:rsidR="00CE1D98" w:rsidRPr="005467FD">
              <w:t>lektroniskā pieteikšanās sistēma nodrošinās ātru iesniegumu saņemšanu un apstrādi L</w:t>
            </w:r>
            <w:r w:rsidR="00CE1D98">
              <w:t>AD</w:t>
            </w:r>
            <w:r w:rsidR="00CE1D98" w:rsidRPr="005467FD">
              <w:t xml:space="preserve">, </w:t>
            </w:r>
            <w:r>
              <w:t xml:space="preserve">un arī dos </w:t>
            </w:r>
            <w:r w:rsidR="00CE1D98" w:rsidRPr="005467FD">
              <w:t xml:space="preserve">iespēju Latvijas piena ražotājiem </w:t>
            </w:r>
            <w:r>
              <w:t>izmantot</w:t>
            </w:r>
            <w:r w:rsidR="00CE1D98" w:rsidRPr="005467FD">
              <w:t xml:space="preserve"> Regulā Nr. </w:t>
            </w:r>
            <w:r w:rsidR="00564D72">
              <w:t>1612</w:t>
            </w:r>
            <w:r w:rsidR="00CE1D98" w:rsidRPr="005467FD">
              <w:t>/2016 paredzēto atbalstu.</w:t>
            </w:r>
            <w:r w:rsidR="00CE1D98">
              <w:t xml:space="preserve"> Jāņem vērā, ka </w:t>
            </w:r>
            <w:r w:rsidR="002A3505">
              <w:t>no iespējamā noteikumu projekta spēkā stāšanās datuma līdz pirmajam iesniegumu pieņemšanas termiņam (2016. gada 21.</w:t>
            </w:r>
            <w:r w:rsidR="00F017C0">
              <w:t xml:space="preserve"> </w:t>
            </w:r>
            <w:r w:rsidR="002A3505">
              <w:t>septembris, skat. zemāk) būs atlikušas tikai dažas dienas</w:t>
            </w:r>
            <w:r>
              <w:t>,</w:t>
            </w:r>
            <w:r w:rsidR="00F017C0">
              <w:t xml:space="preserve"> un pieteikuma savlaicīga iesniegšana papīra formātā vai mutiski var nebūt iespējama. </w:t>
            </w:r>
          </w:p>
          <w:p w14:paraId="2078A270" w14:textId="27265086" w:rsidR="002A3505" w:rsidRDefault="00F017C0" w:rsidP="00A816B4">
            <w:pPr>
              <w:ind w:right="142"/>
              <w:jc w:val="both"/>
            </w:pPr>
            <w:r>
              <w:t>Komisijas attiecīgajās ekspertu darba grupās un neformālajās sarunās ar dalībvalstu pārstāvjiem un Komisiju uzklausītā informācija ļauj spriest par to, arī citas dalībvalstis gatavojas lielāko iesniegumu daļu pieņemt tieši pirmajā pieteikšanās termiņā, kas nozīmē, ka jau pirmajā reizē var tikt pieprasīts viss pieejamais atbalsta budžets. Šādā gadījumā, ja</w:t>
            </w:r>
            <w:r w:rsidR="004C115B">
              <w:t>,</w:t>
            </w:r>
            <w:r>
              <w:t xml:space="preserve"> izvēloties citu iesnieguma iesniegšanas metodi, nevis elektronisku, Latvijas piena ražotāji nokavē pieteikšanās termiņu pirmajam samazināšanas periodam, tie</w:t>
            </w:r>
            <w:r w:rsidR="00093D7B">
              <w:t>, ņemot vērā</w:t>
            </w:r>
            <w:r>
              <w:t xml:space="preserve"> Regulas Nr. 2016/</w:t>
            </w:r>
            <w:r w:rsidR="00564D72">
              <w:t>1612</w:t>
            </w:r>
            <w:r>
              <w:t xml:space="preserve"> 4. panta 2. </w:t>
            </w:r>
            <w:r w:rsidR="00093D7B">
              <w:t xml:space="preserve">punkta otrajā daļā noteikto, </w:t>
            </w:r>
            <w:r w:rsidR="002A3505" w:rsidRPr="005467FD">
              <w:t xml:space="preserve">nevarēs </w:t>
            </w:r>
            <w:r w:rsidR="004C115B">
              <w:t>izmantot</w:t>
            </w:r>
            <w:r w:rsidR="002A3505" w:rsidRPr="005467FD">
              <w:t xml:space="preserve"> ES atbalstu par piena ražošanas samazināšanu. </w:t>
            </w:r>
          </w:p>
          <w:p w14:paraId="2078A271" w14:textId="77777777" w:rsidR="009C3AD2" w:rsidRDefault="009C3AD2" w:rsidP="00A816B4">
            <w:pPr>
              <w:ind w:right="142"/>
              <w:jc w:val="both"/>
            </w:pPr>
            <w:r>
              <w:t xml:space="preserve">Bez tam, nosacījumu elektroniskai iesniegumu iesniegšanai var pamatot arī to, ka pēc Zemkopības ministrijas novērtējuma par potenciālajiem atbalsta pretendentiem (piena ražotāji, kuri veikuši </w:t>
            </w:r>
            <w:r>
              <w:lastRenderedPageBreak/>
              <w:t xml:space="preserve">piena piegādes 2016. gada jūlijā un jau iepriekš </w:t>
            </w:r>
            <w:r w:rsidRPr="009C3AD2">
              <w:t>ir samazinājuši savu ražošanu</w:t>
            </w:r>
            <w:r>
              <w:t xml:space="preserve">, t.i., </w:t>
            </w:r>
            <w:r w:rsidRPr="009C3AD2">
              <w:t>š.g. maijā, jūnijā un jūlijā, salīdzinot ar tādu pašu periodu 2015. gadā</w:t>
            </w:r>
            <w:r>
              <w:t xml:space="preserve">) un atbilstoši LAD informācijai par saskaņā ar Ministru kabineta </w:t>
            </w:r>
            <w:r w:rsidRPr="001D2285">
              <w:t>201</w:t>
            </w:r>
            <w:r>
              <w:t>5</w:t>
            </w:r>
            <w:r w:rsidRPr="001D2285">
              <w:t>.</w:t>
            </w:r>
            <w:r>
              <w:t xml:space="preserve"> </w:t>
            </w:r>
            <w:r w:rsidRPr="001D2285">
              <w:t>gada 1</w:t>
            </w:r>
            <w:r>
              <w:t>0</w:t>
            </w:r>
            <w:r w:rsidRPr="001D2285">
              <w:t>.</w:t>
            </w:r>
            <w:r>
              <w:t xml:space="preserve"> </w:t>
            </w:r>
            <w:r w:rsidRPr="001D2285">
              <w:t>mart</w:t>
            </w:r>
            <w:r>
              <w:t>a noteikumiem Nr. 126 “</w:t>
            </w:r>
            <w:r w:rsidRPr="005865A0">
              <w:t>Tiešo maksājumu piešķiršanas kārtība lauksaimniekiem</w:t>
            </w:r>
            <w:r>
              <w:t>” saņemtajiem iesniegumiem 2016. gadam,</w:t>
            </w:r>
            <w:r w:rsidRPr="009C3AD2">
              <w:t xml:space="preserve"> var secināt, ka tikai 6 </w:t>
            </w:r>
            <w:r>
              <w:t>piena ražotāji</w:t>
            </w:r>
            <w:r w:rsidRPr="009C3AD2">
              <w:t xml:space="preserve"> jeb 0,3% no visiem potenciālajiem atbalsta </w:t>
            </w:r>
            <w:r>
              <w:t xml:space="preserve">par piena ražošanas samazināšanu </w:t>
            </w:r>
            <w:r w:rsidRPr="009C3AD2">
              <w:t xml:space="preserve">pretendentiem </w:t>
            </w:r>
            <w:r>
              <w:t>iesniegumus tiešmaksājumiem iesniedza papīra formā</w:t>
            </w:r>
            <w:r w:rsidRPr="009C3AD2">
              <w:t xml:space="preserve">, </w:t>
            </w:r>
            <w:r>
              <w:t xml:space="preserve">savukārt </w:t>
            </w:r>
            <w:r w:rsidRPr="009C3AD2">
              <w:t xml:space="preserve">22 </w:t>
            </w:r>
            <w:r>
              <w:t xml:space="preserve">piena </w:t>
            </w:r>
            <w:r w:rsidRPr="009C3AD2">
              <w:t>ražotāji</w:t>
            </w:r>
            <w:r>
              <w:t xml:space="preserve"> tiešmaksājumiem nepieteicās. </w:t>
            </w:r>
          </w:p>
          <w:p w14:paraId="2078A272" w14:textId="77777777" w:rsidR="00FB3554" w:rsidRDefault="00FB3554" w:rsidP="00A816B4">
            <w:pPr>
              <w:ind w:right="142"/>
              <w:jc w:val="both"/>
            </w:pPr>
          </w:p>
          <w:p w14:paraId="2078A273" w14:textId="77777777" w:rsidR="002A3505" w:rsidRPr="005467FD" w:rsidRDefault="00FB3554" w:rsidP="00A816B4">
            <w:pPr>
              <w:ind w:right="142"/>
              <w:jc w:val="both"/>
            </w:pPr>
            <w:r w:rsidRPr="005467FD">
              <w:t>Zemkopības ministrija, L</w:t>
            </w:r>
            <w:r>
              <w:t>AD</w:t>
            </w:r>
            <w:r w:rsidRPr="005467FD">
              <w:t xml:space="preserve"> un Lauksaimniecības datu centrs </w:t>
            </w:r>
            <w:r>
              <w:t>plāno informēt</w:t>
            </w:r>
            <w:r w:rsidRPr="005467FD">
              <w:t xml:space="preserve"> ražotājus</w:t>
            </w:r>
            <w:r>
              <w:t>, lai nodrošinātu visu potenciālo atbalsta pretendentu informētību par pieteikšanās atbalstam kārtību un termiņiem, un iesniegtu iesniegumus elektroniskās pieteikšanās sistēmā. K</w:t>
            </w:r>
            <w:r w:rsidR="008617B4">
              <w:t>ā arī</w:t>
            </w:r>
            <w:r w:rsidR="002A3505" w:rsidRPr="005467FD">
              <w:t xml:space="preserve">, </w:t>
            </w:r>
            <w:r w:rsidR="00CE1D98">
              <w:t>LAD</w:t>
            </w:r>
            <w:r w:rsidR="002A3505" w:rsidRPr="005467FD">
              <w:t xml:space="preserve"> reģionālās pārvaldes sniegs tehnisku palīdzību piena ražotājiem iesniegumu aizpildīšanā</w:t>
            </w:r>
            <w:r>
              <w:t xml:space="preserve"> elektroniskās pieteikšanās sistēmā</w:t>
            </w:r>
            <w:r w:rsidR="002A3505" w:rsidRPr="005467FD">
              <w:t>.</w:t>
            </w:r>
          </w:p>
          <w:p w14:paraId="2078A274" w14:textId="77777777" w:rsidR="009C3AD2" w:rsidRDefault="009C3AD2" w:rsidP="00A816B4">
            <w:pPr>
              <w:ind w:right="142"/>
              <w:jc w:val="both"/>
            </w:pPr>
          </w:p>
          <w:p w14:paraId="2078A275" w14:textId="77777777" w:rsidR="00A57760" w:rsidRPr="00A57760" w:rsidRDefault="00A816B4" w:rsidP="00A57760">
            <w:pPr>
              <w:jc w:val="both"/>
              <w:rPr>
                <w:color w:val="000000"/>
              </w:rPr>
            </w:pPr>
            <w:r>
              <w:rPr>
                <w:color w:val="000000"/>
              </w:rPr>
              <w:t>Noteikumu projekta 1.piel</w:t>
            </w:r>
            <w:r w:rsidR="00A57760">
              <w:rPr>
                <w:color w:val="000000"/>
              </w:rPr>
              <w:t>ik</w:t>
            </w:r>
            <w:r>
              <w:rPr>
                <w:color w:val="000000"/>
              </w:rPr>
              <w:t xml:space="preserve">umā ietverto atbalsta pretendenta apliecinājumu 6. punkts paredz atbalsta pretendenta piekrišanu visu informāciju no LAD saistībā ar atbalstu par ražošanas samazināšanu saņemt, izmantojot LAD elektronisko pieteikšanās sistēmu. </w:t>
            </w:r>
            <w:r w:rsidR="00A57760" w:rsidRPr="00A57760">
              <w:rPr>
                <w:color w:val="000000"/>
              </w:rPr>
              <w:t xml:space="preserve">Ja atbalsta pretendents </w:t>
            </w:r>
            <w:r w:rsidR="00A57760">
              <w:rPr>
                <w:color w:val="000000"/>
              </w:rPr>
              <w:t>i</w:t>
            </w:r>
            <w:r w:rsidR="00A57760" w:rsidRPr="00A57760">
              <w:rPr>
                <w:color w:val="000000"/>
              </w:rPr>
              <w:t>zvēlē</w:t>
            </w:r>
            <w:r w:rsidR="00A57760">
              <w:rPr>
                <w:color w:val="000000"/>
              </w:rPr>
              <w:t>tos</w:t>
            </w:r>
            <w:r w:rsidR="00A57760" w:rsidRPr="00A57760">
              <w:rPr>
                <w:color w:val="000000"/>
              </w:rPr>
              <w:t xml:space="preserve"> saņemt šo informāciju</w:t>
            </w:r>
            <w:r w:rsidR="00A57760">
              <w:rPr>
                <w:color w:val="000000"/>
              </w:rPr>
              <w:t>, piemēram,</w:t>
            </w:r>
            <w:r w:rsidR="00A57760" w:rsidRPr="00A57760">
              <w:rPr>
                <w:color w:val="000000"/>
              </w:rPr>
              <w:t xml:space="preserve"> pa pastu, pastāv augsts risks, ka </w:t>
            </w:r>
            <w:r w:rsidR="00A57760">
              <w:rPr>
                <w:color w:val="000000"/>
              </w:rPr>
              <w:t>informācija</w:t>
            </w:r>
            <w:r w:rsidR="00A57760" w:rsidRPr="00A57760">
              <w:rPr>
                <w:color w:val="000000"/>
              </w:rPr>
              <w:t xml:space="preserve"> līdz atbalsta pretendentam nenonāks savlaicīgi, </w:t>
            </w:r>
            <w:r w:rsidR="00A57760">
              <w:rPr>
                <w:color w:val="000000"/>
              </w:rPr>
              <w:t xml:space="preserve">t.i., </w:t>
            </w:r>
            <w:r w:rsidR="00A57760" w:rsidRPr="00A57760">
              <w:rPr>
                <w:color w:val="000000"/>
              </w:rPr>
              <w:t>līdz š.g. 30. septembrim. Tādējādi, atbalsta pretendents nevarēs uzsākt sava piena ražošanas samazināšanas plāna īstenošanu no š.g. 1. oktobra</w:t>
            </w:r>
            <w:r w:rsidR="00A57760">
              <w:rPr>
                <w:color w:val="000000"/>
              </w:rPr>
              <w:t>:</w:t>
            </w:r>
          </w:p>
          <w:p w14:paraId="2078A276" w14:textId="63F4DC59" w:rsidR="00A816B4" w:rsidRPr="005E4FD1" w:rsidRDefault="00A57760" w:rsidP="00A816B4">
            <w:pPr>
              <w:jc w:val="both"/>
              <w:rPr>
                <w:color w:val="000000"/>
              </w:rPr>
            </w:pPr>
            <w:r>
              <w:rPr>
                <w:color w:val="000000"/>
              </w:rPr>
              <w:t xml:space="preserve">1) </w:t>
            </w:r>
            <w:r w:rsidR="00A816B4" w:rsidRPr="005E4FD1">
              <w:rPr>
                <w:color w:val="000000"/>
              </w:rPr>
              <w:t xml:space="preserve">Regulas Nr. </w:t>
            </w:r>
            <w:r w:rsidR="00A816B4">
              <w:rPr>
                <w:color w:val="000000"/>
              </w:rPr>
              <w:t>2016/</w:t>
            </w:r>
            <w:r w:rsidR="00564D72">
              <w:rPr>
                <w:color w:val="000000"/>
              </w:rPr>
              <w:t>1612</w:t>
            </w:r>
            <w:r w:rsidR="00A816B4">
              <w:rPr>
                <w:color w:val="000000"/>
              </w:rPr>
              <w:t xml:space="preserve"> 4. panta 1.punkta otr</w:t>
            </w:r>
            <w:r w:rsidR="00A816B4" w:rsidRPr="005E4FD1">
              <w:rPr>
                <w:color w:val="000000"/>
              </w:rPr>
              <w:t>ā daļa paredz, ka dalībvalstij jāinformē atbalsta pretendents septiņu darbdienu laikā pēc dienas, kad beidzas iesnieguma atbalsta saņemšanai iesniegšana. Proti, ja iesniegumu iesniegšana beidzas 2016. gada 21. septembrī plkst. 12 pēc Briseles laika, kā to nosaka Regulas Nr. 2016/</w:t>
            </w:r>
            <w:r w:rsidR="00564D72">
              <w:rPr>
                <w:color w:val="000000"/>
              </w:rPr>
              <w:t>1612</w:t>
            </w:r>
            <w:r w:rsidR="00A816B4">
              <w:rPr>
                <w:color w:val="000000"/>
              </w:rPr>
              <w:t xml:space="preserve"> </w:t>
            </w:r>
            <w:r w:rsidR="00A816B4" w:rsidRPr="005E4FD1">
              <w:rPr>
                <w:color w:val="000000"/>
              </w:rPr>
              <w:t>2. panta 2. punkta trešās daļas a) apakšpunkts, tad LAD ir jāinformē atbalsta pretendents par tam apstiprināto piena ražošanas samazinājuma apjomu līdz š.g. 30. septembrim. Tai pat laikā, Regulas Nr. 2016/</w:t>
            </w:r>
            <w:r w:rsidR="00564D72">
              <w:rPr>
                <w:color w:val="000000"/>
              </w:rPr>
              <w:t>1612</w:t>
            </w:r>
            <w:r w:rsidR="00A816B4" w:rsidRPr="005E4FD1">
              <w:rPr>
                <w:color w:val="000000"/>
              </w:rPr>
              <w:t xml:space="preserve"> 3. pants nosaka, ka LAD ir jāizvērtē iesniegtie iesniegumi atbalsta samazināšanai trīs darbdienu laikā pēc iesniegšanas termiņa beigām, t.i., līdz š.g. 26. septembrim. Atlikušo četru darbdienu laikā Eiropas Komisija (turpmāk – EK) apkopo tai noziņotos samazināšanai pieteiktos apjomus, veic nepieciešamos aprēķinus (ja ir jālieto samazināšanas koeficients) un informē dalībvalstu kompetentās iestādes, kuras tālāk informē katru atbalsta pretendentu par tam apstiprināto samazinājuma apjomu, t.i., apjomu, par kuru tas varēs saņemt atbalstu. </w:t>
            </w:r>
          </w:p>
          <w:p w14:paraId="2078A277" w14:textId="591281A3" w:rsidR="00A816B4" w:rsidRDefault="00A57760" w:rsidP="00A816B4">
            <w:pPr>
              <w:jc w:val="both"/>
              <w:rPr>
                <w:color w:val="000000"/>
              </w:rPr>
            </w:pPr>
            <w:r>
              <w:rPr>
                <w:color w:val="000000"/>
              </w:rPr>
              <w:t xml:space="preserve">2) </w:t>
            </w:r>
            <w:r w:rsidR="00A816B4" w:rsidRPr="005E4FD1">
              <w:rPr>
                <w:color w:val="000000"/>
              </w:rPr>
              <w:t>Ņemot vērā, ka Regula Nr. 2016/</w:t>
            </w:r>
            <w:r w:rsidR="00564D72">
              <w:rPr>
                <w:color w:val="000000"/>
              </w:rPr>
              <w:t>1612</w:t>
            </w:r>
            <w:r w:rsidR="00A816B4" w:rsidRPr="005E4FD1">
              <w:rPr>
                <w:color w:val="000000"/>
              </w:rPr>
              <w:t xml:space="preserve"> nenosaka termiņu, kurā EK informē dalībvalstu kompetentās iestādes par tām apstiprinātajiem samazinājuma apjomiem, taču saskaņā ar EK ekspertu darba grupās pausto informāciju, tai ir nepieciešamas 1-2 darbdienas šīs informācijas paziņošanai, tad var pieņemt, ka LAD saņems informāciju no EK tikai </w:t>
            </w:r>
            <w:r w:rsidR="00A816B4">
              <w:rPr>
                <w:color w:val="000000"/>
              </w:rPr>
              <w:t xml:space="preserve">š.g. </w:t>
            </w:r>
            <w:r w:rsidR="00A816B4" w:rsidRPr="005E4FD1">
              <w:rPr>
                <w:color w:val="000000"/>
              </w:rPr>
              <w:t>28. septembrī. Tādējādi, lai izpildītu Regulas Nr. 2016/</w:t>
            </w:r>
            <w:r w:rsidR="00564D72">
              <w:rPr>
                <w:color w:val="000000"/>
              </w:rPr>
              <w:t>1612</w:t>
            </w:r>
            <w:r w:rsidR="00A816B4" w:rsidRPr="005E4FD1">
              <w:rPr>
                <w:color w:val="000000"/>
              </w:rPr>
              <w:t xml:space="preserve"> 4. panta 1.punkta otrās daļas prasības, LAD būs pieejamas 2 darbdienas, kuru laikā ir jāapstrādā no EK saņemtā informācija un jāsadala dalībvalstij kopējais apstiprinātais samazinājuma apjoms pa individuālajiem </w:t>
            </w:r>
            <w:r w:rsidR="00A816B4" w:rsidRPr="005E4FD1">
              <w:rPr>
                <w:color w:val="000000"/>
              </w:rPr>
              <w:lastRenderedPageBreak/>
              <w:t xml:space="preserve">iesniegumiem, kā arī jāsagatavo administratīvie akti par katram iesniegumam apstiprināto samazinājuma apjomu un jāpaziņo šie akti caur izvēlēto paziņošanas veidu. </w:t>
            </w:r>
          </w:p>
          <w:p w14:paraId="2078A278" w14:textId="77777777" w:rsidR="00A57760" w:rsidRDefault="00A57760" w:rsidP="00A57760">
            <w:pPr>
              <w:ind w:right="142"/>
              <w:jc w:val="both"/>
            </w:pPr>
            <w:r>
              <w:rPr>
                <w:color w:val="000000"/>
              </w:rPr>
              <w:t>Tādēļ i</w:t>
            </w:r>
            <w:r w:rsidRPr="005E4FD1">
              <w:rPr>
                <w:color w:val="000000"/>
              </w:rPr>
              <w:t>r svarīgi, lai informācijas aprite notiktu ātri un ražotāji savlaicīgi saņemtu tiem saistošo informāciju</w:t>
            </w:r>
            <w:r>
              <w:rPr>
                <w:color w:val="000000"/>
              </w:rPr>
              <w:t>, ko var īstenot, sniedzot paziņojumus elektroniskajā pieteikšanās sistēmā</w:t>
            </w:r>
            <w:r w:rsidRPr="005E4FD1">
              <w:rPr>
                <w:color w:val="000000"/>
              </w:rPr>
              <w:t>.</w:t>
            </w:r>
          </w:p>
          <w:p w14:paraId="2078A279" w14:textId="77777777" w:rsidR="00A57760" w:rsidRPr="005E4FD1" w:rsidRDefault="00A57760" w:rsidP="00A816B4">
            <w:pPr>
              <w:jc w:val="both"/>
              <w:rPr>
                <w:color w:val="000000"/>
              </w:rPr>
            </w:pPr>
          </w:p>
          <w:p w14:paraId="2078A27A" w14:textId="5C320D5B" w:rsidR="009D23C6" w:rsidRDefault="00653A6A" w:rsidP="00A816B4">
            <w:pPr>
              <w:ind w:right="142"/>
              <w:jc w:val="both"/>
            </w:pPr>
            <w:r>
              <w:t>Bez tam, veicinot administratīva sloga mazināšanu, Regulas Nr. 2016/</w:t>
            </w:r>
            <w:r w:rsidR="00564D72">
              <w:t>1612</w:t>
            </w:r>
            <w:r>
              <w:t xml:space="preserve"> 2.</w:t>
            </w:r>
            <w:r w:rsidR="005E42CD">
              <w:t xml:space="preserve"> </w:t>
            </w:r>
            <w:r>
              <w:t>panta 3.</w:t>
            </w:r>
            <w:r w:rsidR="00093D7B">
              <w:t xml:space="preserve"> punkta</w:t>
            </w:r>
            <w:r>
              <w:t xml:space="preserve"> </w:t>
            </w:r>
            <w:r w:rsidR="00653CBF">
              <w:t>b) un c) a</w:t>
            </w:r>
            <w:r w:rsidR="00093D7B">
              <w:t>pakš</w:t>
            </w:r>
            <w:r>
              <w:t>punktā un 5.</w:t>
            </w:r>
            <w:r w:rsidR="005E42CD">
              <w:t xml:space="preserve"> </w:t>
            </w:r>
            <w:r>
              <w:t>panta 3.</w:t>
            </w:r>
            <w:r w:rsidR="00093D7B">
              <w:t>punkta</w:t>
            </w:r>
            <w:r>
              <w:t xml:space="preserve"> </w:t>
            </w:r>
            <w:r w:rsidR="00653CBF">
              <w:t>b</w:t>
            </w:r>
            <w:r>
              <w:t xml:space="preserve">) </w:t>
            </w:r>
            <w:r w:rsidR="00093D7B">
              <w:t>apakš</w:t>
            </w:r>
            <w:r>
              <w:t xml:space="preserve">punktā </w:t>
            </w:r>
            <w:r w:rsidR="00653CBF">
              <w:t xml:space="preserve">minētie dokumenti ir ražotāja iesniegums (vai, attiecīgi, atbalsta izmaksas pieprasījums), </w:t>
            </w:r>
            <w:r w:rsidR="009D23C6" w:rsidRPr="009D23C6">
              <w:t xml:space="preserve">kurā norādītas atbalsta pretendenta veiktās piena piegādes saskaņā ar Lauksaimniecības datu centra rīcībā esošo informāciju, vai šim iesniegumam pievienotas atbalsta pretendenta rīcībā esošu piena piegādes apliecinošu dokumentu kopijas. </w:t>
            </w:r>
            <w:r w:rsidR="009D23C6">
              <w:t>Tādējādi, ja atbalsta pretendents piekrīt veidlapā automātiski ielasītajiem piena piegāžu datiem, viņš tos apstiprina, bet pretējā gadījumā, norāda savā rīcībā esošo piena piegādes informāciju un iesniegumam pievieno šīs piegādes apliecinošu dokumentu kopijas.</w:t>
            </w:r>
          </w:p>
          <w:p w14:paraId="2078A27B" w14:textId="77777777" w:rsidR="00D55704" w:rsidRDefault="00653A6A" w:rsidP="00A816B4">
            <w:pPr>
              <w:ind w:right="142"/>
              <w:jc w:val="both"/>
            </w:pPr>
            <w:r>
              <w:t xml:space="preserve"> </w:t>
            </w:r>
          </w:p>
          <w:p w14:paraId="2078A27C" w14:textId="77777777" w:rsidR="002D433C" w:rsidRDefault="00653A6A" w:rsidP="00A816B4">
            <w:pPr>
              <w:ind w:right="142"/>
              <w:jc w:val="both"/>
            </w:pPr>
            <w:r>
              <w:t xml:space="preserve">Informāciju par šīm piegādēm pirms veidlapu izstrādes LAD iegūs no Lauksaimniecības datu centra par visiem ražotājiem, kuri veikuši piegādes 2016. gada jūlija mēnesī. </w:t>
            </w:r>
            <w:r w:rsidR="002D433C" w:rsidRPr="005467FD">
              <w:t>Lauksaimniecības datu centra rīcībā ir visa nepieciešamā informācija, jo tas uztur datubāzi un arhīvu par ganāmpulkiem, novietnēm, lauksaimniecības dzīvniekiem, lauksaimniecības dzīvnieku īpašniekiem (turētājiem) un dzīvnieku barības apritē iesaistītajām personām, kā arī uztur un attīsta informatīvo sistēmu par piena ražotājiem.</w:t>
            </w:r>
          </w:p>
          <w:p w14:paraId="2078A27D" w14:textId="77777777" w:rsidR="002C5994" w:rsidRDefault="002C5994" w:rsidP="00A816B4">
            <w:pPr>
              <w:ind w:right="142"/>
              <w:jc w:val="both"/>
            </w:pPr>
          </w:p>
          <w:p w14:paraId="2078A27E" w14:textId="77777777" w:rsidR="00FB3554" w:rsidRDefault="002C5994" w:rsidP="00A816B4">
            <w:pPr>
              <w:ind w:right="142"/>
              <w:jc w:val="both"/>
            </w:pPr>
            <w:r>
              <w:t xml:space="preserve">Līdz </w:t>
            </w:r>
            <w:r w:rsidR="008617B4" w:rsidRPr="00EC0819">
              <w:t xml:space="preserve">2017. gada 31. </w:t>
            </w:r>
            <w:r w:rsidR="008617B4">
              <w:t>martam</w:t>
            </w:r>
            <w:r w:rsidR="008617B4" w:rsidRPr="00EC0819">
              <w:t xml:space="preserve"> </w:t>
            </w:r>
            <w:r w:rsidR="008617B4">
              <w:t>Zemkopības ministrija sagatavos</w:t>
            </w:r>
            <w:r w:rsidR="008617B4" w:rsidRPr="00EC0819">
              <w:t xml:space="preserve"> un </w:t>
            </w:r>
            <w:r w:rsidR="008617B4" w:rsidRPr="003660CE">
              <w:rPr>
                <w:bCs/>
              </w:rPr>
              <w:t>noteiktā kārtībā iesnieg</w:t>
            </w:r>
            <w:r w:rsidR="008617B4">
              <w:rPr>
                <w:bCs/>
              </w:rPr>
              <w:t>s</w:t>
            </w:r>
            <w:r w:rsidR="008617B4" w:rsidRPr="00EC0819">
              <w:t xml:space="preserve"> Ministru kabinetā grozījumus Lauksaimniecības un lauku attīstības likum</w:t>
            </w:r>
            <w:r w:rsidR="008617B4" w:rsidRPr="003660CE">
              <w:t>ā</w:t>
            </w:r>
            <w:r w:rsidR="008617B4">
              <w:t xml:space="preserve"> attiecībā uz dokumentu iesniegšanu un paziņojumu saņemšanu </w:t>
            </w:r>
            <w:r w:rsidR="008617B4" w:rsidRPr="003660CE">
              <w:rPr>
                <w:rFonts w:eastAsia="Calibri"/>
              </w:rPr>
              <w:t>Lauku atbalsta dienesta</w:t>
            </w:r>
            <w:r w:rsidR="008617B4" w:rsidRPr="000C6915">
              <w:rPr>
                <w:rFonts w:eastAsia="Calibri"/>
              </w:rPr>
              <w:t xml:space="preserve"> </w:t>
            </w:r>
            <w:r w:rsidR="008617B4" w:rsidRPr="003660CE">
              <w:rPr>
                <w:rFonts w:eastAsia="Calibri"/>
              </w:rPr>
              <w:t>elektronisk</w:t>
            </w:r>
            <w:r w:rsidR="008617B4">
              <w:rPr>
                <w:rFonts w:eastAsia="Calibri"/>
              </w:rPr>
              <w:t>ajā</w:t>
            </w:r>
            <w:r w:rsidR="008617B4" w:rsidRPr="003660CE">
              <w:rPr>
                <w:rFonts w:eastAsia="Calibri"/>
              </w:rPr>
              <w:t xml:space="preserve"> piete</w:t>
            </w:r>
            <w:r w:rsidR="008617B4">
              <w:rPr>
                <w:rFonts w:eastAsia="Calibri"/>
              </w:rPr>
              <w:t>ikšanās sistēmā.</w:t>
            </w:r>
          </w:p>
          <w:p w14:paraId="2078A27F" w14:textId="77777777" w:rsidR="00CE1D98" w:rsidRDefault="00FB3554" w:rsidP="00A816B4">
            <w:pPr>
              <w:ind w:right="142"/>
              <w:jc w:val="both"/>
            </w:pPr>
            <w:r>
              <w:t xml:space="preserve"> </w:t>
            </w:r>
          </w:p>
          <w:p w14:paraId="2078A280" w14:textId="77777777" w:rsidR="00C70897" w:rsidRPr="005467FD" w:rsidRDefault="00C70897" w:rsidP="00A816B4">
            <w:pPr>
              <w:ind w:right="142"/>
              <w:jc w:val="both"/>
            </w:pPr>
            <w:r w:rsidRPr="005467FD">
              <w:t xml:space="preserve">Piena ražotājs uz atbalstu varēs pretendēt tikai </w:t>
            </w:r>
            <w:r w:rsidR="005E42CD">
              <w:t xml:space="preserve">vienam samazināšanas periodam, taču, ja ražotājs būs pieteicies pirmajam samazināšanas periodam, tas varēs pieteikties arī ceturtajam periodam, ja uz to brīdi nebūs izlietots pieejamais budžets (150 milj. </w:t>
            </w:r>
            <w:proofErr w:type="spellStart"/>
            <w:r w:rsidR="00D654E2">
              <w:rPr>
                <w:i/>
              </w:rPr>
              <w:t>euro</w:t>
            </w:r>
            <w:proofErr w:type="spellEnd"/>
            <w:r w:rsidR="005E42CD">
              <w:t xml:space="preserve">) </w:t>
            </w:r>
            <w:r w:rsidRPr="005467FD">
              <w:t>.</w:t>
            </w:r>
          </w:p>
          <w:p w14:paraId="2078A281" w14:textId="77777777" w:rsidR="003614B3" w:rsidRPr="005467FD" w:rsidRDefault="00C70897" w:rsidP="00A816B4">
            <w:pPr>
              <w:ind w:right="142"/>
              <w:jc w:val="both"/>
            </w:pPr>
            <w:r w:rsidRPr="005467FD">
              <w:t xml:space="preserve">Iesniegumu par </w:t>
            </w:r>
            <w:r w:rsidR="00B33AFD">
              <w:t xml:space="preserve">piena </w:t>
            </w:r>
            <w:r w:rsidRPr="005467FD">
              <w:t xml:space="preserve">ražošanas samazināšanu </w:t>
            </w:r>
            <w:r w:rsidR="00CE1D98">
              <w:t xml:space="preserve">piena ražotājs </w:t>
            </w:r>
            <w:r w:rsidRPr="005467FD">
              <w:t xml:space="preserve">varēs iesniegt </w:t>
            </w:r>
            <w:r w:rsidR="00CE1D98">
              <w:t xml:space="preserve">LAD, ievērojot, ka iesniegumam jānonāk LAD ne vēlāk kā vienā </w:t>
            </w:r>
            <w:r w:rsidRPr="005467FD">
              <w:t>no šādiem datumiem</w:t>
            </w:r>
            <w:r w:rsidR="00CE1D98">
              <w:t xml:space="preserve"> (atkarībā no ražotāja izvēlētā samazināšanas perioda)</w:t>
            </w:r>
            <w:r w:rsidR="003614B3" w:rsidRPr="005467FD">
              <w:t>:</w:t>
            </w:r>
          </w:p>
          <w:p w14:paraId="2078A282" w14:textId="77777777" w:rsidR="003614B3" w:rsidRPr="005467FD" w:rsidRDefault="003614B3" w:rsidP="00A816B4">
            <w:pPr>
              <w:ind w:right="142"/>
              <w:jc w:val="both"/>
              <w:rPr>
                <w:rFonts w:eastAsia="Arial Unicode MS"/>
              </w:rPr>
            </w:pPr>
            <w:r w:rsidRPr="005467FD">
              <w:rPr>
                <w:rFonts w:eastAsia="Arial Unicode MS"/>
              </w:rPr>
              <w:t>a) līdz 201</w:t>
            </w:r>
            <w:r w:rsidR="007D2450">
              <w:rPr>
                <w:rFonts w:eastAsia="Arial Unicode MS"/>
              </w:rPr>
              <w:t xml:space="preserve">6. gada </w:t>
            </w:r>
            <w:r w:rsidR="005E42CD">
              <w:rPr>
                <w:rFonts w:eastAsia="Arial Unicode MS"/>
              </w:rPr>
              <w:t>21</w:t>
            </w:r>
            <w:r w:rsidR="007D2450">
              <w:rPr>
                <w:rFonts w:eastAsia="Arial Unicode MS"/>
              </w:rPr>
              <w:t>. septembra plkst. 12.</w:t>
            </w:r>
            <w:r w:rsidRPr="005467FD">
              <w:rPr>
                <w:rFonts w:eastAsia="Arial Unicode MS"/>
              </w:rPr>
              <w:t xml:space="preserve">00 (pēc Briseles laika) – par pirmo periodu; </w:t>
            </w:r>
          </w:p>
          <w:p w14:paraId="2078A283" w14:textId="77777777" w:rsidR="003614B3" w:rsidRPr="005467FD" w:rsidRDefault="003614B3" w:rsidP="00A816B4">
            <w:pPr>
              <w:ind w:right="142"/>
              <w:jc w:val="both"/>
              <w:rPr>
                <w:rFonts w:eastAsia="Arial Unicode MS"/>
              </w:rPr>
            </w:pPr>
            <w:r w:rsidRPr="005467FD">
              <w:rPr>
                <w:rFonts w:eastAsia="Arial Unicode MS"/>
              </w:rPr>
              <w:t>b) līdz 2</w:t>
            </w:r>
            <w:r w:rsidR="007D2450">
              <w:rPr>
                <w:rFonts w:eastAsia="Arial Unicode MS"/>
              </w:rPr>
              <w:t xml:space="preserve">016. gada </w:t>
            </w:r>
            <w:r w:rsidR="005E42CD">
              <w:rPr>
                <w:rFonts w:eastAsia="Arial Unicode MS"/>
              </w:rPr>
              <w:t>12</w:t>
            </w:r>
            <w:r w:rsidR="007D2450">
              <w:rPr>
                <w:rFonts w:eastAsia="Arial Unicode MS"/>
              </w:rPr>
              <w:t>. oktobra plkst. 12.</w:t>
            </w:r>
            <w:r w:rsidRPr="005467FD">
              <w:rPr>
                <w:rFonts w:eastAsia="Arial Unicode MS"/>
              </w:rPr>
              <w:t>00 (pēc Briseles laika) – par otro periodu;</w:t>
            </w:r>
          </w:p>
          <w:p w14:paraId="2078A284" w14:textId="77777777" w:rsidR="003614B3" w:rsidRPr="005467FD" w:rsidRDefault="003614B3" w:rsidP="00A816B4">
            <w:pPr>
              <w:ind w:right="142"/>
              <w:jc w:val="both"/>
              <w:rPr>
                <w:rFonts w:eastAsia="Arial Unicode MS"/>
              </w:rPr>
            </w:pPr>
            <w:r w:rsidRPr="005467FD">
              <w:rPr>
                <w:rFonts w:eastAsia="Arial Unicode MS"/>
              </w:rPr>
              <w:t>c) līdz 20</w:t>
            </w:r>
            <w:r w:rsidR="007D2450">
              <w:rPr>
                <w:rFonts w:eastAsia="Arial Unicode MS"/>
              </w:rPr>
              <w:t xml:space="preserve">16. gada </w:t>
            </w:r>
            <w:r w:rsidR="005E42CD">
              <w:rPr>
                <w:rFonts w:eastAsia="Arial Unicode MS"/>
              </w:rPr>
              <w:t>9</w:t>
            </w:r>
            <w:r w:rsidR="007D2450">
              <w:rPr>
                <w:rFonts w:eastAsia="Arial Unicode MS"/>
              </w:rPr>
              <w:t>. novembra plkst. 12.</w:t>
            </w:r>
            <w:r w:rsidRPr="005467FD">
              <w:rPr>
                <w:rFonts w:eastAsia="Arial Unicode MS"/>
              </w:rPr>
              <w:t>00 (pēc Briseles laika) – par trešo periodu;</w:t>
            </w:r>
          </w:p>
          <w:p w14:paraId="2078A285" w14:textId="77777777" w:rsidR="003614B3" w:rsidRPr="005467FD" w:rsidRDefault="003614B3" w:rsidP="00A816B4">
            <w:pPr>
              <w:ind w:right="142"/>
              <w:jc w:val="both"/>
              <w:rPr>
                <w:rFonts w:eastAsia="Arial Unicode MS"/>
              </w:rPr>
            </w:pPr>
            <w:r w:rsidRPr="005467FD">
              <w:rPr>
                <w:rFonts w:eastAsia="Arial Unicode MS"/>
              </w:rPr>
              <w:t>d) līdz 20</w:t>
            </w:r>
            <w:r w:rsidR="007D2450">
              <w:rPr>
                <w:rFonts w:eastAsia="Arial Unicode MS"/>
              </w:rPr>
              <w:t xml:space="preserve">16. gada </w:t>
            </w:r>
            <w:r w:rsidR="005E42CD">
              <w:rPr>
                <w:rFonts w:eastAsia="Arial Unicode MS"/>
              </w:rPr>
              <w:t>7</w:t>
            </w:r>
            <w:r w:rsidR="007D2450">
              <w:rPr>
                <w:rFonts w:eastAsia="Arial Unicode MS"/>
              </w:rPr>
              <w:t>. decembra plkst. 12.</w:t>
            </w:r>
            <w:r w:rsidRPr="005467FD">
              <w:rPr>
                <w:rFonts w:eastAsia="Arial Unicode MS"/>
              </w:rPr>
              <w:t>00 (pēc Briseles laika) – par ceturto periodu.</w:t>
            </w:r>
          </w:p>
          <w:p w14:paraId="2078A286" w14:textId="6BD68D54" w:rsidR="00016AA7" w:rsidRDefault="00016AA7" w:rsidP="00A816B4">
            <w:pPr>
              <w:ind w:right="142"/>
              <w:jc w:val="both"/>
            </w:pPr>
            <w:r>
              <w:lastRenderedPageBreak/>
              <w:t xml:space="preserve">Regulas 2. panta 3. </w:t>
            </w:r>
            <w:r w:rsidR="00093D7B">
              <w:t>punkta</w:t>
            </w:r>
            <w:r>
              <w:t xml:space="preserve"> a) </w:t>
            </w:r>
            <w:proofErr w:type="spellStart"/>
            <w:r>
              <w:t>iv</w:t>
            </w:r>
            <w:proofErr w:type="spellEnd"/>
            <w:r>
              <w:t>) apakšpunkts nosaka, ka plānotajam ražošanas samazinājuma apmēram jābūt ne mazākam par 1500 kg, bet ne lielākam par pusi no references periodā piegādātā piena daudzuma. Savukārt regulas Nr. 2016/</w:t>
            </w:r>
            <w:r w:rsidR="00564D72">
              <w:t>1612</w:t>
            </w:r>
            <w:r>
              <w:t xml:space="preserve"> 2. panta 4.</w:t>
            </w:r>
            <w:r w:rsidR="00093D7B">
              <w:t xml:space="preserve"> punkts</w:t>
            </w:r>
            <w:r>
              <w:t xml:space="preserve"> noteic, ka iesniegumi </w:t>
            </w:r>
            <w:r w:rsidR="00093D7B">
              <w:t xml:space="preserve">piena </w:t>
            </w:r>
            <w:r>
              <w:t xml:space="preserve">ražošanas samazināšanai par apmēru, kas mazāks par minimālo, ir noraidāmi, bet iesniegumi </w:t>
            </w:r>
            <w:r w:rsidR="00093D7B">
              <w:t xml:space="preserve">piena </w:t>
            </w:r>
            <w:r>
              <w:t xml:space="preserve">ražošanas samazināšanai par apmēru, kas lielāks nekā maksimālais, uzskatāmi par iesniegumiem par apmēru, kas vienāds ar maksimālo samazinājumu. </w:t>
            </w:r>
          </w:p>
          <w:p w14:paraId="2078A287" w14:textId="77777777" w:rsidR="00B33AFD" w:rsidRDefault="00B33AFD" w:rsidP="00A816B4">
            <w:pPr>
              <w:ind w:right="142"/>
              <w:jc w:val="both"/>
            </w:pPr>
          </w:p>
          <w:p w14:paraId="2078A288" w14:textId="77777777" w:rsidR="00204494" w:rsidRPr="005467FD" w:rsidRDefault="00016AA7" w:rsidP="00A816B4">
            <w:pPr>
              <w:ind w:right="142"/>
              <w:jc w:val="both"/>
            </w:pPr>
            <w:r>
              <w:t xml:space="preserve">Katru reizi pēc iesniegumu pieņemšanas termiņa beigām </w:t>
            </w:r>
            <w:r w:rsidR="003614B3" w:rsidRPr="005467FD">
              <w:t>L</w:t>
            </w:r>
            <w:r>
              <w:t xml:space="preserve">AD </w:t>
            </w:r>
            <w:r w:rsidR="007D2450">
              <w:t xml:space="preserve">līdz </w:t>
            </w:r>
            <w:r>
              <w:t>trešās darb</w:t>
            </w:r>
            <w:r w:rsidR="007D2450">
              <w:t>dienas plkst. 16.</w:t>
            </w:r>
            <w:r w:rsidR="00D0756A" w:rsidRPr="005467FD">
              <w:t xml:space="preserve">00 (pēc Briseles laika) </w:t>
            </w:r>
            <w:r w:rsidR="002A3505">
              <w:t xml:space="preserve">ir jāpārbauda saņemto </w:t>
            </w:r>
            <w:r w:rsidR="002A3505" w:rsidRPr="005467FD">
              <w:t>iesniegum</w:t>
            </w:r>
            <w:r w:rsidR="002A3505">
              <w:t>u</w:t>
            </w:r>
            <w:r w:rsidR="002A3505" w:rsidRPr="005467FD">
              <w:t xml:space="preserve"> </w:t>
            </w:r>
            <w:r>
              <w:t xml:space="preserve">par </w:t>
            </w:r>
            <w:r w:rsidR="00093D7B">
              <w:t xml:space="preserve">piena </w:t>
            </w:r>
            <w:r>
              <w:t xml:space="preserve">ražošanas </w:t>
            </w:r>
            <w:r w:rsidR="00093D7B">
              <w:t xml:space="preserve">samazināšanu </w:t>
            </w:r>
            <w:r w:rsidR="00D0756A" w:rsidRPr="005467FD">
              <w:t>ticamība un atbilstība</w:t>
            </w:r>
            <w:r>
              <w:t xml:space="preserve">, </w:t>
            </w:r>
            <w:r w:rsidR="00D0756A" w:rsidRPr="005467FD">
              <w:t xml:space="preserve">un </w:t>
            </w:r>
            <w:r>
              <w:t>par visiem nenoraid</w:t>
            </w:r>
            <w:r w:rsidR="002A3505">
              <w:t>ītajiem</w:t>
            </w:r>
            <w:r>
              <w:t xml:space="preserve"> iesniegumiem </w:t>
            </w:r>
            <w:r w:rsidR="002A3505" w:rsidRPr="005467FD">
              <w:t>jā</w:t>
            </w:r>
            <w:r w:rsidR="002A3505">
              <w:t>pa</w:t>
            </w:r>
            <w:r w:rsidR="00D0756A" w:rsidRPr="005467FD">
              <w:t>ziņo</w:t>
            </w:r>
            <w:r>
              <w:t xml:space="preserve"> </w:t>
            </w:r>
            <w:r w:rsidR="00D0756A" w:rsidRPr="005467FD">
              <w:t>Komisijai.</w:t>
            </w:r>
          </w:p>
          <w:p w14:paraId="2078A289" w14:textId="77777777" w:rsidR="004B2129" w:rsidRPr="005467FD" w:rsidRDefault="004B2129" w:rsidP="00A816B4">
            <w:pPr>
              <w:ind w:right="142"/>
              <w:jc w:val="both"/>
            </w:pPr>
          </w:p>
          <w:p w14:paraId="2078A28A" w14:textId="77777777" w:rsidR="00D0756A" w:rsidRPr="005467FD" w:rsidRDefault="00836D67" w:rsidP="00A816B4">
            <w:pPr>
              <w:ind w:right="142"/>
              <w:jc w:val="both"/>
            </w:pPr>
            <w:r w:rsidRPr="005467FD">
              <w:t>Komisija</w:t>
            </w:r>
            <w:r w:rsidR="00204494" w:rsidRPr="005467FD">
              <w:t xml:space="preserve"> katru reizi</w:t>
            </w:r>
            <w:r w:rsidRPr="005467FD">
              <w:t xml:space="preserve"> izvērtēs </w:t>
            </w:r>
            <w:r w:rsidR="007D2450">
              <w:t xml:space="preserve">informāciju par </w:t>
            </w:r>
            <w:r w:rsidRPr="005467FD">
              <w:t xml:space="preserve">dalībvalstu iesniegto apjomu un </w:t>
            </w:r>
            <w:r w:rsidR="007D2450">
              <w:t>paziņos dalībvalstīm, par kādu apjomu</w:t>
            </w:r>
            <w:r w:rsidRPr="005467FD">
              <w:t xml:space="preserve"> </w:t>
            </w:r>
            <w:r w:rsidR="002A3505">
              <w:t xml:space="preserve">tās </w:t>
            </w:r>
            <w:r w:rsidRPr="005467FD">
              <w:t xml:space="preserve">var piešķirt atbalstu, pamatojoties uz </w:t>
            </w:r>
            <w:r w:rsidR="007D2450">
              <w:t>kopējo pie</w:t>
            </w:r>
            <w:r w:rsidR="002A3505">
              <w:t>ejamo</w:t>
            </w:r>
            <w:r w:rsidR="007D2450">
              <w:t xml:space="preserve"> ES budžetu. Ja </w:t>
            </w:r>
            <w:r w:rsidR="002A3505">
              <w:t xml:space="preserve">kādā no pieteikšanās reizēm </w:t>
            </w:r>
            <w:r w:rsidRPr="005467FD">
              <w:t>tiek pārsniegts kopējais apjoms, Komisija piemēro samazinājuma koefic</w:t>
            </w:r>
            <w:r w:rsidR="007D2450">
              <w:t>i</w:t>
            </w:r>
            <w:r w:rsidRPr="005467FD">
              <w:t xml:space="preserve">entu </w:t>
            </w:r>
            <w:r w:rsidR="002A3505">
              <w:t xml:space="preserve">visam pieteiktajam </w:t>
            </w:r>
            <w:r w:rsidRPr="005467FD">
              <w:t xml:space="preserve">piena </w:t>
            </w:r>
            <w:r w:rsidR="002A3505">
              <w:t xml:space="preserve">ražošanas samazinājuma </w:t>
            </w:r>
            <w:r w:rsidRPr="005467FD">
              <w:t xml:space="preserve">apjomam, </w:t>
            </w:r>
            <w:r w:rsidR="007D2450">
              <w:t>un dalībvalsts</w:t>
            </w:r>
            <w:r w:rsidRPr="005467FD">
              <w:t xml:space="preserve"> pēc tam </w:t>
            </w:r>
            <w:r w:rsidR="007D2450">
              <w:t xml:space="preserve">to </w:t>
            </w:r>
            <w:r w:rsidRPr="005467FD">
              <w:t>piemēro</w:t>
            </w:r>
            <w:r w:rsidR="002A3505">
              <w:t xml:space="preserve"> katram savā teritorijā saņemtajam </w:t>
            </w:r>
            <w:r w:rsidRPr="005467FD">
              <w:t>individuāla</w:t>
            </w:r>
            <w:r w:rsidR="007D2450">
              <w:t>ja</w:t>
            </w:r>
            <w:r w:rsidRPr="005467FD">
              <w:t xml:space="preserve">m </w:t>
            </w:r>
            <w:r w:rsidR="002A3505">
              <w:t>iesniegumam</w:t>
            </w:r>
            <w:r w:rsidRPr="005467FD">
              <w:t xml:space="preserve">. </w:t>
            </w:r>
            <w:r w:rsidR="007D2450">
              <w:t>J</w:t>
            </w:r>
            <w:r w:rsidRPr="005467FD">
              <w:t>a tiek piemērots samazinājuma koefic</w:t>
            </w:r>
            <w:r w:rsidR="007D2450">
              <w:t>i</w:t>
            </w:r>
            <w:r w:rsidRPr="005467FD">
              <w:t xml:space="preserve">ents, </w:t>
            </w:r>
            <w:r w:rsidR="002A3505">
              <w:t xml:space="preserve">turpmākie </w:t>
            </w:r>
            <w:r w:rsidR="002A3505" w:rsidRPr="005467FD">
              <w:t>iesniegum</w:t>
            </w:r>
            <w:r w:rsidR="002A3505">
              <w:t>u</w:t>
            </w:r>
            <w:r w:rsidR="002A3505" w:rsidRPr="005467FD">
              <w:t xml:space="preserve"> </w:t>
            </w:r>
            <w:r w:rsidRPr="005467FD">
              <w:t xml:space="preserve">par </w:t>
            </w:r>
            <w:r w:rsidR="004B2129" w:rsidRPr="005467FD">
              <w:t xml:space="preserve">ražošanas samazināšanu </w:t>
            </w:r>
            <w:r w:rsidR="007D2450">
              <w:t>iesniegšanas termiņi</w:t>
            </w:r>
            <w:r w:rsidR="002A3505">
              <w:t xml:space="preserve"> vairs nav spēkā</w:t>
            </w:r>
            <w:r w:rsidRPr="005467FD">
              <w:t>.</w:t>
            </w:r>
          </w:p>
          <w:p w14:paraId="2078A28B" w14:textId="77777777" w:rsidR="00092C64" w:rsidRPr="005467FD" w:rsidRDefault="00092C64" w:rsidP="00A816B4">
            <w:pPr>
              <w:ind w:right="142"/>
              <w:jc w:val="both"/>
            </w:pPr>
          </w:p>
          <w:p w14:paraId="2078A28C" w14:textId="01C7744E" w:rsidR="00B33AFD" w:rsidRDefault="00D55704" w:rsidP="00A816B4">
            <w:pPr>
              <w:ind w:right="142"/>
              <w:jc w:val="both"/>
            </w:pPr>
            <w:r>
              <w:t>Regulas Nr. 2016/</w:t>
            </w:r>
            <w:r w:rsidR="00564D72">
              <w:t>1612</w:t>
            </w:r>
            <w:r>
              <w:t xml:space="preserve"> 5. panta 1. un 2. </w:t>
            </w:r>
            <w:r w:rsidR="00093D7B">
              <w:t xml:space="preserve">punkts </w:t>
            </w:r>
            <w:r>
              <w:t xml:space="preserve">noteic, ka, lai saņemtu atbalstu par samazināšanas periodā nepiegādāto (samazināto) piena daudzumu ražotājam LAD jāsaņem ražotāja atbalsta izmaksas </w:t>
            </w:r>
            <w:r w:rsidR="00B33AFD">
              <w:t xml:space="preserve">pieprasījums </w:t>
            </w:r>
            <w:r>
              <w:t xml:space="preserve">45 dienu laikā pēc samazināšanas perioda beigām. </w:t>
            </w:r>
          </w:p>
          <w:p w14:paraId="2078A28D" w14:textId="77777777" w:rsidR="00653CBF" w:rsidRDefault="00B33AFD" w:rsidP="00A816B4">
            <w:pPr>
              <w:ind w:right="142"/>
              <w:jc w:val="both"/>
            </w:pPr>
            <w:r>
              <w:t>Taču, tā kā atbalsta izmaksas pieprasījums tiks iesniegts elektroniski, un tajā jānodrošina iespēja automātiski ielasīt Lauksaimniecības datu centra rīcībā esošo piena piegādes informāciju katram atbalsta pretendentam, not</w:t>
            </w:r>
            <w:r w:rsidR="00653CBF">
              <w:t>e</w:t>
            </w:r>
            <w:r>
              <w:t xml:space="preserve">ikumu projekts paredz, ka LAD </w:t>
            </w:r>
            <w:r w:rsidR="00653CBF">
              <w:t>uzsāk atbalsta izmaksas pieprasījumu pieņemšanu ne vēlāk kā 20. datumā mēnesī, kas seko samazināšanas perioda pēdējam mēnesim, ņemot vērā, ka informāciju par piegādēm iepriekšējā mēnesī Lauksaimniecības datu centrs iegūst un apkopo ne ātrāk kā katra mēneša 10. datumā, turklāt, ir jādod laiks LAD šos datus iestrādāt elektroniskajās veidlapās.</w:t>
            </w:r>
          </w:p>
          <w:p w14:paraId="2078A28E" w14:textId="4411E713" w:rsidR="00073464" w:rsidRDefault="00D55704" w:rsidP="00A816B4">
            <w:pPr>
              <w:ind w:right="142"/>
              <w:jc w:val="both"/>
            </w:pPr>
            <w:r>
              <w:t>Savukārt, Regulas Nr. 2016/</w:t>
            </w:r>
            <w:r w:rsidR="00564D72">
              <w:t>1612</w:t>
            </w:r>
            <w:r>
              <w:t xml:space="preserve"> 5. panta 4. </w:t>
            </w:r>
            <w:r w:rsidR="00093D7B">
              <w:t>punkts paredz</w:t>
            </w:r>
            <w:r>
              <w:t xml:space="preserve">, ka LAD atbalsts jāizmaksā 90 dienu laikā pēc samazināšanas perioda beigām, pirms tam veicot nepieciešamās pārbaudes un  </w:t>
            </w:r>
            <w:r w:rsidR="00092C64" w:rsidRPr="005467FD">
              <w:t xml:space="preserve">pārliecinoties, ka piena piegādes samazinājums </w:t>
            </w:r>
            <w:r w:rsidR="007D2450">
              <w:t>reāli</w:t>
            </w:r>
            <w:r w:rsidR="00092C64" w:rsidRPr="005467FD">
              <w:t xml:space="preserve"> ir noticis</w:t>
            </w:r>
            <w:r>
              <w:t xml:space="preserve">. </w:t>
            </w:r>
          </w:p>
          <w:p w14:paraId="2078A28F" w14:textId="77777777" w:rsidR="00073464" w:rsidRDefault="00073464" w:rsidP="00A816B4">
            <w:pPr>
              <w:ind w:right="142"/>
              <w:jc w:val="both"/>
            </w:pPr>
          </w:p>
          <w:p w14:paraId="2078A290" w14:textId="44B4ACC9" w:rsidR="00073464" w:rsidRDefault="00073464" w:rsidP="00A816B4">
            <w:pPr>
              <w:ind w:right="142"/>
              <w:jc w:val="both"/>
            </w:pPr>
            <w:r>
              <w:t>Noteikumu projekts paredz, ka administratīvās pārbaudes par iesniegumiem par piena ražošanas samazināšanu un par atbalsta izmaksas pieprasījumiem par piena ražošanas samazināšanu veiks LAD, balstoties uz Regulas Nr. 2016/</w:t>
            </w:r>
            <w:r w:rsidR="00564D72">
              <w:t>1612</w:t>
            </w:r>
            <w:r>
              <w:t xml:space="preserve"> 2. panta 3. un 4. punktu un 5. panta 3. punktu. Pārbaužu rezultātā LAD pieņems lēmumu par iesnieguma vai izmaksas pieprasījuma pieņemšanu vai noraidīšanu</w:t>
            </w:r>
            <w:r w:rsidR="001C7CCC">
              <w:t xml:space="preserve">. </w:t>
            </w:r>
            <w:r>
              <w:t xml:space="preserve"> </w:t>
            </w:r>
          </w:p>
          <w:p w14:paraId="2078A291" w14:textId="0273F8FA" w:rsidR="00073464" w:rsidRDefault="00073464" w:rsidP="00A816B4">
            <w:pPr>
              <w:ind w:right="142"/>
              <w:jc w:val="both"/>
            </w:pPr>
            <w:r>
              <w:t xml:space="preserve">Noteikumu projekts paredz, ka </w:t>
            </w:r>
            <w:r w:rsidR="001C7CCC">
              <w:t>pārbaudes uz vietas</w:t>
            </w:r>
            <w:r>
              <w:t xml:space="preserve"> atbalsta pretendenta saimniecībās saskaņā ar Regulas Nr. 2016/</w:t>
            </w:r>
            <w:r w:rsidR="00564D72">
              <w:t>1612</w:t>
            </w:r>
            <w:r>
              <w:t xml:space="preserve"> </w:t>
            </w:r>
            <w:r w:rsidRPr="00073464">
              <w:t xml:space="preserve">5. panta </w:t>
            </w:r>
            <w:r w:rsidRPr="00073464">
              <w:lastRenderedPageBreak/>
              <w:t>4. punktu vei</w:t>
            </w:r>
            <w:r>
              <w:t>ks Lauksaimniecības datu centrs, kura rīcībā ir informācija par katra p</w:t>
            </w:r>
            <w:r w:rsidR="00653CBF">
              <w:t>i</w:t>
            </w:r>
            <w:r>
              <w:t xml:space="preserve">ena ražotāja veiktajām piena piegādēm, liellopu skaitu un kustību ganāmpulkā </w:t>
            </w:r>
            <w:proofErr w:type="spellStart"/>
            <w:r>
              <w:t>utml</w:t>
            </w:r>
            <w:proofErr w:type="spellEnd"/>
            <w:r>
              <w:t xml:space="preserve">. Lauksaimniecības datu centrs par veiktajām kontrolēm sagatavos ziņojumus, ko iesniegs LAD atbalsta aprēķināšanai.  </w:t>
            </w:r>
          </w:p>
          <w:p w14:paraId="2078A292" w14:textId="77777777" w:rsidR="002D433C" w:rsidRDefault="002D433C" w:rsidP="00A816B4">
            <w:pPr>
              <w:ind w:right="142"/>
              <w:jc w:val="both"/>
            </w:pPr>
          </w:p>
          <w:p w14:paraId="2078A293" w14:textId="77777777" w:rsidR="00073464" w:rsidRDefault="00073464" w:rsidP="00A816B4">
            <w:pPr>
              <w:ind w:right="142"/>
              <w:jc w:val="both"/>
            </w:pPr>
            <w:r>
              <w:t xml:space="preserve">Noteikumu projekts paredz, ka atbalstu, balstoties uz pārbaužu un </w:t>
            </w:r>
            <w:r w:rsidR="001C7CCC">
              <w:t>pārbaužu uz vietas</w:t>
            </w:r>
            <w:r>
              <w:t xml:space="preserve"> rezultātiem un atbalsta izmaksas pieprasījumā norādītajiem piena daudzumiem, </w:t>
            </w:r>
            <w:r w:rsidR="002D433C">
              <w:t>aprēķina un izmaksā</w:t>
            </w:r>
            <w:r>
              <w:t xml:space="preserve"> LAD. </w:t>
            </w:r>
          </w:p>
          <w:p w14:paraId="2078A294" w14:textId="77777777" w:rsidR="00324943" w:rsidRPr="005467FD" w:rsidRDefault="00324943" w:rsidP="00A816B4">
            <w:pPr>
              <w:ind w:right="142"/>
              <w:jc w:val="both"/>
            </w:pPr>
          </w:p>
        </w:tc>
      </w:tr>
      <w:tr w:rsidR="0030341E" w:rsidRPr="004C094F" w14:paraId="2078A299" w14:textId="77777777" w:rsidTr="00534E4D">
        <w:tc>
          <w:tcPr>
            <w:tcW w:w="231" w:type="pct"/>
            <w:tcBorders>
              <w:top w:val="outset" w:sz="6" w:space="0" w:color="000000"/>
              <w:left w:val="outset" w:sz="6" w:space="0" w:color="000000"/>
              <w:bottom w:val="outset" w:sz="6" w:space="0" w:color="000000"/>
              <w:right w:val="outset" w:sz="6" w:space="0" w:color="000000"/>
            </w:tcBorders>
          </w:tcPr>
          <w:p w14:paraId="2078A296" w14:textId="77777777" w:rsidR="0030341E" w:rsidRPr="004C094F" w:rsidRDefault="001A7349" w:rsidP="0030341E">
            <w:pPr>
              <w:rPr>
                <w:color w:val="000000"/>
              </w:rPr>
            </w:pPr>
            <w:r w:rsidRPr="004C094F">
              <w:rPr>
                <w:color w:val="000000"/>
              </w:rPr>
              <w:lastRenderedPageBreak/>
              <w:t>3</w:t>
            </w:r>
            <w:r w:rsidR="0030341E" w:rsidRPr="004C094F">
              <w:rPr>
                <w:color w:val="000000"/>
              </w:rPr>
              <w:t>.</w:t>
            </w:r>
          </w:p>
        </w:tc>
        <w:tc>
          <w:tcPr>
            <w:tcW w:w="942" w:type="pct"/>
            <w:tcBorders>
              <w:top w:val="outset" w:sz="6" w:space="0" w:color="000000"/>
              <w:left w:val="outset" w:sz="6" w:space="0" w:color="000000"/>
              <w:bottom w:val="outset" w:sz="6" w:space="0" w:color="000000"/>
              <w:right w:val="outset" w:sz="6" w:space="0" w:color="000000"/>
            </w:tcBorders>
          </w:tcPr>
          <w:p w14:paraId="2078A297" w14:textId="77777777" w:rsidR="0030341E" w:rsidRPr="004C094F" w:rsidRDefault="0030341E" w:rsidP="0030341E">
            <w:pPr>
              <w:rPr>
                <w:color w:val="000000"/>
              </w:rPr>
            </w:pPr>
            <w:r w:rsidRPr="004C094F">
              <w:rPr>
                <w:color w:val="000000"/>
              </w:rPr>
              <w:t>Projekta izstrādē iesaistītās institūcijas</w:t>
            </w:r>
          </w:p>
        </w:tc>
        <w:tc>
          <w:tcPr>
            <w:tcW w:w="3827" w:type="pct"/>
            <w:tcBorders>
              <w:top w:val="outset" w:sz="6" w:space="0" w:color="000000"/>
              <w:left w:val="outset" w:sz="6" w:space="0" w:color="000000"/>
              <w:bottom w:val="outset" w:sz="6" w:space="0" w:color="000000"/>
              <w:right w:val="outset" w:sz="6" w:space="0" w:color="000000"/>
            </w:tcBorders>
          </w:tcPr>
          <w:p w14:paraId="2078A298" w14:textId="77777777" w:rsidR="0030341E" w:rsidRPr="004C094F" w:rsidRDefault="00534E4D" w:rsidP="006B3C54">
            <w:pPr>
              <w:rPr>
                <w:color w:val="000000"/>
              </w:rPr>
            </w:pPr>
            <w:r>
              <w:rPr>
                <w:color w:val="000000"/>
              </w:rPr>
              <w:t>Lauku atbalsta dienests un Lauksaimniecības datu centrs.</w:t>
            </w:r>
          </w:p>
        </w:tc>
      </w:tr>
      <w:tr w:rsidR="00114052" w:rsidRPr="004C094F" w14:paraId="2078A29D" w14:textId="77777777" w:rsidTr="00534E4D">
        <w:tc>
          <w:tcPr>
            <w:tcW w:w="231" w:type="pct"/>
            <w:tcBorders>
              <w:top w:val="outset" w:sz="6" w:space="0" w:color="000000"/>
              <w:left w:val="outset" w:sz="6" w:space="0" w:color="000000"/>
              <w:bottom w:val="outset" w:sz="6" w:space="0" w:color="000000"/>
              <w:right w:val="outset" w:sz="6" w:space="0" w:color="000000"/>
            </w:tcBorders>
          </w:tcPr>
          <w:p w14:paraId="2078A29A" w14:textId="77777777" w:rsidR="00114052" w:rsidRPr="004C094F" w:rsidRDefault="001A7349" w:rsidP="0030341E">
            <w:pPr>
              <w:rPr>
                <w:color w:val="000000"/>
              </w:rPr>
            </w:pPr>
            <w:r w:rsidRPr="004C094F">
              <w:rPr>
                <w:color w:val="000000"/>
              </w:rPr>
              <w:t>4</w:t>
            </w:r>
            <w:r w:rsidR="00114052" w:rsidRPr="004C094F">
              <w:rPr>
                <w:color w:val="000000"/>
              </w:rPr>
              <w:t>.</w:t>
            </w:r>
          </w:p>
        </w:tc>
        <w:tc>
          <w:tcPr>
            <w:tcW w:w="942" w:type="pct"/>
            <w:tcBorders>
              <w:top w:val="outset" w:sz="6" w:space="0" w:color="000000"/>
              <w:left w:val="outset" w:sz="6" w:space="0" w:color="000000"/>
              <w:bottom w:val="outset" w:sz="6" w:space="0" w:color="000000"/>
              <w:right w:val="outset" w:sz="6" w:space="0" w:color="000000"/>
            </w:tcBorders>
          </w:tcPr>
          <w:p w14:paraId="2078A29B" w14:textId="77777777" w:rsidR="00114052" w:rsidRPr="004C094F" w:rsidRDefault="00114052" w:rsidP="0030341E">
            <w:pPr>
              <w:rPr>
                <w:color w:val="000000"/>
              </w:rPr>
            </w:pPr>
            <w:r w:rsidRPr="004C094F">
              <w:rPr>
                <w:color w:val="000000"/>
              </w:rPr>
              <w:t>Cita informācija</w:t>
            </w:r>
          </w:p>
        </w:tc>
        <w:tc>
          <w:tcPr>
            <w:tcW w:w="3827" w:type="pct"/>
            <w:tcBorders>
              <w:top w:val="outset" w:sz="6" w:space="0" w:color="000000"/>
              <w:left w:val="outset" w:sz="6" w:space="0" w:color="000000"/>
              <w:bottom w:val="outset" w:sz="6" w:space="0" w:color="000000"/>
              <w:right w:val="outset" w:sz="6" w:space="0" w:color="000000"/>
            </w:tcBorders>
          </w:tcPr>
          <w:p w14:paraId="2078A29C" w14:textId="043CD20F" w:rsidR="00114052" w:rsidRPr="004C094F" w:rsidRDefault="001F66D1" w:rsidP="001F66D1">
            <w:pPr>
              <w:jc w:val="both"/>
              <w:rPr>
                <w:color w:val="000000"/>
              </w:rPr>
            </w:pPr>
            <w:r>
              <w:t>N</w:t>
            </w:r>
            <w:r w:rsidRPr="00875799">
              <w:t xml:space="preserve">oteikumu projekts tiks virzīts apstiprināšanai Ministru kabinetā tikai pēc Regulas </w:t>
            </w:r>
            <w:r>
              <w:t>Nr. 2016/</w:t>
            </w:r>
            <w:r w:rsidR="00564D72">
              <w:t>1612</w:t>
            </w:r>
            <w:r>
              <w:t xml:space="preserve"> </w:t>
            </w:r>
            <w:r w:rsidRPr="00875799">
              <w:t>spēkā stāšanās</w:t>
            </w:r>
            <w:r>
              <w:t xml:space="preserve">, kas saskaņā ar Eiropas Komisijas pausto informāciju, varētu būt 2016. gada 11.septembrī. </w:t>
            </w:r>
          </w:p>
        </w:tc>
      </w:tr>
    </w:tbl>
    <w:p w14:paraId="2078A29E" w14:textId="77777777" w:rsidR="00CB6209" w:rsidRPr="004C094F" w:rsidRDefault="0030341E" w:rsidP="0030341E">
      <w:pPr>
        <w:rPr>
          <w:color w:val="000000"/>
        </w:rPr>
      </w:pPr>
      <w:r w:rsidRPr="004C094F">
        <w:rPr>
          <w:color w:val="000000"/>
        </w:rPr>
        <w:t>  </w:t>
      </w:r>
    </w:p>
    <w:p w14:paraId="2078A29F" w14:textId="77777777" w:rsidR="00C318BB" w:rsidRPr="004C094F" w:rsidRDefault="00C318BB" w:rsidP="0030341E">
      <w:pPr>
        <w:rPr>
          <w:color w:val="000000"/>
        </w:rPr>
      </w:pPr>
    </w:p>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2"/>
        <w:gridCol w:w="2019"/>
        <w:gridCol w:w="6695"/>
      </w:tblGrid>
      <w:tr w:rsidR="00115550" w:rsidRPr="004C094F" w14:paraId="2078A2A2" w14:textId="77777777" w:rsidTr="001A7910">
        <w:tc>
          <w:tcPr>
            <w:tcW w:w="9102" w:type="dxa"/>
            <w:gridSpan w:val="3"/>
            <w:tcBorders>
              <w:top w:val="single" w:sz="6" w:space="0" w:color="auto"/>
              <w:left w:val="single" w:sz="6" w:space="0" w:color="auto"/>
              <w:bottom w:val="outset" w:sz="6" w:space="0" w:color="000000"/>
              <w:right w:val="single" w:sz="6" w:space="0" w:color="auto"/>
            </w:tcBorders>
            <w:vAlign w:val="center"/>
          </w:tcPr>
          <w:p w14:paraId="2078A2A0" w14:textId="77777777" w:rsidR="001A7349" w:rsidRPr="004C094F" w:rsidRDefault="00115550" w:rsidP="001A7349">
            <w:pPr>
              <w:jc w:val="center"/>
              <w:rPr>
                <w:b/>
                <w:bCs/>
                <w:color w:val="000000"/>
              </w:rPr>
            </w:pPr>
            <w:r w:rsidRPr="004C094F">
              <w:rPr>
                <w:b/>
                <w:bCs/>
                <w:color w:val="000000"/>
              </w:rPr>
              <w:t xml:space="preserve">II. </w:t>
            </w:r>
            <w:r w:rsidR="001A7349" w:rsidRPr="004C094F">
              <w:rPr>
                <w:b/>
                <w:bCs/>
                <w:color w:val="000000"/>
              </w:rPr>
              <w:t>Tiesību akta projekta ietekme uz sabiedrību, tautsaimniecības attīstību</w:t>
            </w:r>
          </w:p>
          <w:p w14:paraId="2078A2A1" w14:textId="77777777" w:rsidR="00115550" w:rsidRPr="004C094F" w:rsidRDefault="001A7349" w:rsidP="001A7349">
            <w:pPr>
              <w:jc w:val="center"/>
              <w:rPr>
                <w:b/>
                <w:bCs/>
                <w:color w:val="000000"/>
              </w:rPr>
            </w:pPr>
            <w:r w:rsidRPr="004C094F">
              <w:rPr>
                <w:b/>
                <w:bCs/>
                <w:color w:val="000000"/>
              </w:rPr>
              <w:t>un administratīvo slogu</w:t>
            </w:r>
          </w:p>
        </w:tc>
      </w:tr>
      <w:tr w:rsidR="00115550" w:rsidRPr="004C094F" w14:paraId="2078A2A7" w14:textId="77777777" w:rsidTr="001A7910">
        <w:tc>
          <w:tcPr>
            <w:tcW w:w="314" w:type="dxa"/>
            <w:tcBorders>
              <w:top w:val="outset" w:sz="6" w:space="0" w:color="000000"/>
              <w:left w:val="outset" w:sz="6" w:space="0" w:color="000000"/>
              <w:bottom w:val="outset" w:sz="6" w:space="0" w:color="000000"/>
              <w:right w:val="outset" w:sz="6" w:space="0" w:color="000000"/>
            </w:tcBorders>
          </w:tcPr>
          <w:p w14:paraId="2078A2A3" w14:textId="77777777" w:rsidR="00115550" w:rsidRPr="004C094F" w:rsidRDefault="00115550" w:rsidP="00F84B9B">
            <w:pPr>
              <w:rPr>
                <w:color w:val="000000"/>
              </w:rPr>
            </w:pPr>
            <w:r w:rsidRPr="004C094F">
              <w:rPr>
                <w:color w:val="000000"/>
              </w:rPr>
              <w:t>1.</w:t>
            </w:r>
          </w:p>
        </w:tc>
        <w:tc>
          <w:tcPr>
            <w:tcW w:w="2036" w:type="dxa"/>
            <w:tcBorders>
              <w:top w:val="outset" w:sz="6" w:space="0" w:color="000000"/>
              <w:left w:val="outset" w:sz="6" w:space="0" w:color="000000"/>
              <w:bottom w:val="outset" w:sz="6" w:space="0" w:color="000000"/>
              <w:right w:val="outset" w:sz="6" w:space="0" w:color="000000"/>
            </w:tcBorders>
          </w:tcPr>
          <w:p w14:paraId="2078A2A4" w14:textId="77777777" w:rsidR="00115550" w:rsidRPr="004C094F" w:rsidRDefault="001A7349" w:rsidP="00F84B9B">
            <w:pPr>
              <w:rPr>
                <w:color w:val="000000"/>
              </w:rPr>
            </w:pPr>
            <w:r w:rsidRPr="004C094F">
              <w:rPr>
                <w:color w:val="000000"/>
              </w:rPr>
              <w:t>Sabiedrības mērķgrupas, kuras tiesiskais regulējums ietekmē vai varētu ietekmēt</w:t>
            </w:r>
          </w:p>
        </w:tc>
        <w:tc>
          <w:tcPr>
            <w:tcW w:w="6752" w:type="dxa"/>
            <w:tcBorders>
              <w:top w:val="outset" w:sz="6" w:space="0" w:color="000000"/>
              <w:left w:val="outset" w:sz="6" w:space="0" w:color="000000"/>
              <w:bottom w:val="outset" w:sz="6" w:space="0" w:color="000000"/>
              <w:right w:val="outset" w:sz="6" w:space="0" w:color="000000"/>
            </w:tcBorders>
          </w:tcPr>
          <w:p w14:paraId="2078A2A5" w14:textId="77777777" w:rsidR="00534E4D" w:rsidRDefault="00534E4D" w:rsidP="009574B0">
            <w:pPr>
              <w:jc w:val="both"/>
            </w:pPr>
            <w:r w:rsidRPr="00867DDC">
              <w:rPr>
                <w:iCs/>
              </w:rPr>
              <w:t>Tiesiskā regulējuma mērķgrupas ir</w:t>
            </w:r>
            <w:r>
              <w:rPr>
                <w:iCs/>
              </w:rPr>
              <w:t xml:space="preserve"> p</w:t>
            </w:r>
            <w:r w:rsidRPr="00867DDC">
              <w:rPr>
                <w:iCs/>
              </w:rPr>
              <w:t xml:space="preserve">iena ražotāji, kuri saskaņā ar Lauksaimniecības datu centra piena reģistrā uzkrāto informāciju piegādā pienu pārstrādei un kuriem </w:t>
            </w:r>
            <w:r>
              <w:t>atbilstoši normatīvajiem aktiem par l</w:t>
            </w:r>
            <w:r w:rsidRPr="00C61AFE">
              <w:t>auksaimniecības un akvakultūras dzīvnieku, to ganāmpulku un novietņu reģistrēšanas kārtīb</w:t>
            </w:r>
            <w:r>
              <w:t>u</w:t>
            </w:r>
            <w:r w:rsidRPr="00C61AFE">
              <w:t>, kā arī lauksaimniecīb</w:t>
            </w:r>
            <w:r>
              <w:t>as dzīvnieku apzīmēšanas kārtību ir r</w:t>
            </w:r>
            <w:r w:rsidR="004B2129">
              <w:t xml:space="preserve">eģistrētas slaucamās govis vai </w:t>
            </w:r>
            <w:r>
              <w:t>teles</w:t>
            </w:r>
            <w:r w:rsidR="004B2129">
              <w:t>, kas vecākas par 18 mēnešiem</w:t>
            </w:r>
            <w:r w:rsidR="009574B0">
              <w:t>.</w:t>
            </w:r>
          </w:p>
          <w:p w14:paraId="2078A2A6" w14:textId="77777777" w:rsidR="00324943" w:rsidRPr="004962CF" w:rsidRDefault="00324943" w:rsidP="009574B0">
            <w:pPr>
              <w:jc w:val="both"/>
            </w:pPr>
          </w:p>
        </w:tc>
      </w:tr>
      <w:tr w:rsidR="0069761D" w:rsidRPr="004C094F" w14:paraId="2078A2B2" w14:textId="77777777" w:rsidTr="001A7910">
        <w:tc>
          <w:tcPr>
            <w:tcW w:w="314" w:type="dxa"/>
            <w:tcBorders>
              <w:top w:val="outset" w:sz="6" w:space="0" w:color="000000"/>
              <w:left w:val="outset" w:sz="6" w:space="0" w:color="000000"/>
              <w:bottom w:val="outset" w:sz="6" w:space="0" w:color="000000"/>
              <w:right w:val="outset" w:sz="6" w:space="0" w:color="000000"/>
            </w:tcBorders>
          </w:tcPr>
          <w:p w14:paraId="2078A2A8" w14:textId="77777777" w:rsidR="0069761D" w:rsidRPr="004C094F" w:rsidRDefault="0069761D" w:rsidP="0069761D">
            <w:pPr>
              <w:rPr>
                <w:color w:val="000000"/>
              </w:rPr>
            </w:pPr>
            <w:r w:rsidRPr="004C094F">
              <w:rPr>
                <w:color w:val="000000"/>
              </w:rPr>
              <w:t>2.</w:t>
            </w:r>
          </w:p>
        </w:tc>
        <w:tc>
          <w:tcPr>
            <w:tcW w:w="2036" w:type="dxa"/>
            <w:tcBorders>
              <w:top w:val="outset" w:sz="6" w:space="0" w:color="000000"/>
              <w:left w:val="outset" w:sz="6" w:space="0" w:color="000000"/>
              <w:bottom w:val="outset" w:sz="6" w:space="0" w:color="000000"/>
              <w:right w:val="outset" w:sz="6" w:space="0" w:color="000000"/>
            </w:tcBorders>
          </w:tcPr>
          <w:p w14:paraId="2078A2A9" w14:textId="77777777" w:rsidR="0069761D" w:rsidRPr="004C094F" w:rsidRDefault="0069761D" w:rsidP="0069761D">
            <w:pPr>
              <w:rPr>
                <w:color w:val="000000"/>
              </w:rPr>
            </w:pPr>
            <w:r w:rsidRPr="004C094F">
              <w:rPr>
                <w:color w:val="000000"/>
              </w:rPr>
              <w:t>Tiesiskā regulējuma ietekme uz tautsaimniecību un administratīvo slogu</w:t>
            </w:r>
          </w:p>
        </w:tc>
        <w:tc>
          <w:tcPr>
            <w:tcW w:w="6752" w:type="dxa"/>
            <w:tcBorders>
              <w:top w:val="outset" w:sz="6" w:space="0" w:color="000000"/>
              <w:left w:val="outset" w:sz="6" w:space="0" w:color="000000"/>
              <w:bottom w:val="outset" w:sz="6" w:space="0" w:color="000000"/>
              <w:right w:val="outset" w:sz="6" w:space="0" w:color="000000"/>
            </w:tcBorders>
          </w:tcPr>
          <w:p w14:paraId="2078A2AA" w14:textId="77777777" w:rsidR="009D23C6" w:rsidRDefault="00302E7C" w:rsidP="00887520">
            <w:pPr>
              <w:ind w:right="142"/>
              <w:jc w:val="both"/>
            </w:pPr>
            <w:r w:rsidRPr="00E26601">
              <w:t xml:space="preserve">Paredzēts, ka </w:t>
            </w:r>
            <w:r w:rsidR="0033075B">
              <w:t xml:space="preserve">piena </w:t>
            </w:r>
            <w:r w:rsidR="002D433C">
              <w:t>ražotājam</w:t>
            </w:r>
            <w:r w:rsidRPr="00E26601">
              <w:t xml:space="preserve">, kas vēlēsies saņemt atbalstu, </w:t>
            </w:r>
            <w:r w:rsidR="002D433C">
              <w:t xml:space="preserve">pirms samazināšanas perioda sākuma </w:t>
            </w:r>
            <w:r w:rsidRPr="00E26601">
              <w:t xml:space="preserve">būs jāiesniedz iesniegums par </w:t>
            </w:r>
            <w:r w:rsidR="004B2129">
              <w:t>ražošanas samazināšanu</w:t>
            </w:r>
            <w:r w:rsidRPr="00E26601">
              <w:t xml:space="preserve"> un </w:t>
            </w:r>
            <w:r w:rsidR="002D433C">
              <w:t xml:space="preserve">pēc samazināšanas perioda beigām - </w:t>
            </w:r>
            <w:r w:rsidRPr="00E26601">
              <w:t xml:space="preserve">atbalsta </w:t>
            </w:r>
            <w:r w:rsidR="004B2129">
              <w:t xml:space="preserve">izmaksas </w:t>
            </w:r>
            <w:r w:rsidR="00073464">
              <w:t>pieprasījums par piena ražošanas samazināšanu</w:t>
            </w:r>
            <w:r w:rsidRPr="00E26601">
              <w:t>.</w:t>
            </w:r>
          </w:p>
          <w:p w14:paraId="2078A2AB" w14:textId="77777777" w:rsidR="009D23C6" w:rsidRDefault="009D23C6" w:rsidP="00887520">
            <w:pPr>
              <w:ind w:right="142"/>
              <w:jc w:val="both"/>
            </w:pPr>
          </w:p>
          <w:p w14:paraId="2078A2AC" w14:textId="121E2D36" w:rsidR="00302E7C" w:rsidRPr="00E26601" w:rsidRDefault="002D433C" w:rsidP="00887520">
            <w:pPr>
              <w:ind w:right="142"/>
              <w:jc w:val="both"/>
              <w:rPr>
                <w:rFonts w:eastAsia="Arial Unicode MS"/>
              </w:rPr>
            </w:pPr>
            <w:r>
              <w:t>Iesniedzot attiecīgo iesniegumu, a</w:t>
            </w:r>
            <w:r w:rsidR="00302E7C" w:rsidRPr="00E26601">
              <w:t xml:space="preserve">tbalsta pretendents varēs izvēlēties, vai </w:t>
            </w:r>
            <w:r>
              <w:t>Regulas Nr. 2016/</w:t>
            </w:r>
            <w:r w:rsidR="00564D72">
              <w:t>1612</w:t>
            </w:r>
            <w:r>
              <w:t xml:space="preserve"> 2. panta 3.</w:t>
            </w:r>
            <w:r w:rsidR="00093D7B">
              <w:t xml:space="preserve"> punkta</w:t>
            </w:r>
            <w:r>
              <w:t xml:space="preserve"> a) </w:t>
            </w:r>
            <w:proofErr w:type="spellStart"/>
            <w:r>
              <w:t>ii</w:t>
            </w:r>
            <w:proofErr w:type="spellEnd"/>
            <w:r>
              <w:t>) apakšpunkt</w:t>
            </w:r>
            <w:r w:rsidR="00887520">
              <w:t>a</w:t>
            </w:r>
            <w:r>
              <w:t>, 2. panta 3.</w:t>
            </w:r>
            <w:r w:rsidR="00093D7B">
              <w:t xml:space="preserve"> punkta </w:t>
            </w:r>
            <w:r>
              <w:t xml:space="preserve">b) un c) </w:t>
            </w:r>
            <w:r w:rsidR="00093D7B">
              <w:t>apakš</w:t>
            </w:r>
            <w:r>
              <w:t>punkt</w:t>
            </w:r>
            <w:r w:rsidR="00887520">
              <w:t>a</w:t>
            </w:r>
            <w:r>
              <w:t>, 5.</w:t>
            </w:r>
            <w:r w:rsidR="00093D7B">
              <w:t xml:space="preserve"> </w:t>
            </w:r>
            <w:r>
              <w:t xml:space="preserve">panta 3. </w:t>
            </w:r>
            <w:r w:rsidR="00093D7B">
              <w:t>punkta</w:t>
            </w:r>
            <w:r>
              <w:t xml:space="preserve"> a) </w:t>
            </w:r>
            <w:proofErr w:type="spellStart"/>
            <w:r>
              <w:t>ii</w:t>
            </w:r>
            <w:proofErr w:type="spellEnd"/>
            <w:r>
              <w:t>) apakšpunkt</w:t>
            </w:r>
            <w:r w:rsidR="00887520">
              <w:t>a</w:t>
            </w:r>
            <w:r>
              <w:t xml:space="preserve"> un 5.</w:t>
            </w:r>
            <w:r w:rsidR="00093D7B">
              <w:t xml:space="preserve"> </w:t>
            </w:r>
            <w:r>
              <w:t>panta 3.</w:t>
            </w:r>
            <w:r w:rsidR="00093D7B">
              <w:t xml:space="preserve"> punkta</w:t>
            </w:r>
            <w:r>
              <w:t xml:space="preserve"> b) </w:t>
            </w:r>
            <w:r w:rsidR="00093D7B">
              <w:t>apakš</w:t>
            </w:r>
            <w:r>
              <w:t>punkt</w:t>
            </w:r>
            <w:r w:rsidR="00887520">
              <w:t xml:space="preserve">a nosacījumu izpildei apstiprināt iesnieguma veidlapā automātiski ielasīto </w:t>
            </w:r>
            <w:r w:rsidR="00302E7C" w:rsidRPr="00E26601">
              <w:t xml:space="preserve">Lauksaimniecības datu centra informāciju par </w:t>
            </w:r>
            <w:r w:rsidR="00887520">
              <w:t xml:space="preserve">piena piegādēm, vai arī šo informāciju neapstiprināt un iesniegumā norādīt savā rīcībā esošos piena piegādes datus un tos apstiprināt, pievienojot iesniegumam savā rīcībā esošo piena piegādes dokumentu kopijas. </w:t>
            </w:r>
          </w:p>
          <w:p w14:paraId="2078A2AD" w14:textId="77777777" w:rsidR="00887520" w:rsidRDefault="00887520" w:rsidP="00887520">
            <w:pPr>
              <w:ind w:right="142"/>
              <w:jc w:val="both"/>
            </w:pPr>
            <w:r>
              <w:t xml:space="preserve">LAD atbalstu aprēķinās un izmaksās, balstoties uz atbalsta izmaksas iesniegumā norādītajiem piena daudzumiem un veikto pārbaužu rezultātiem, tai skaitā gadījumos, kad ražotājs nav apstiprinājis iesnieguma veidlapā automātiski ielasītos Lauksaimniecības datu centra datus par piena piegādēm, un iesniegumam pievienojis savā rīcībā esošo piena piegādes dokumentu kopijas. </w:t>
            </w:r>
          </w:p>
          <w:p w14:paraId="2078A2AE" w14:textId="77777777" w:rsidR="00324943" w:rsidRPr="00E26601" w:rsidRDefault="007D2450" w:rsidP="00324943">
            <w:pPr>
              <w:pStyle w:val="naisf"/>
              <w:spacing w:before="0" w:after="0"/>
              <w:ind w:firstLine="0"/>
            </w:pPr>
            <w:r>
              <w:lastRenderedPageBreak/>
              <w:t>Tā kā</w:t>
            </w:r>
            <w:r w:rsidR="00324943" w:rsidRPr="00E26601">
              <w:t xml:space="preserve"> </w:t>
            </w:r>
            <w:r w:rsidR="009574B0" w:rsidRPr="00E26601">
              <w:t xml:space="preserve">ir ļoti svarīgi, lai </w:t>
            </w:r>
            <w:r w:rsidR="00324943" w:rsidRPr="00E26601">
              <w:t xml:space="preserve">arī Latvijas </w:t>
            </w:r>
            <w:r w:rsidR="009574B0" w:rsidRPr="00E26601">
              <w:t>piena ražotāji</w:t>
            </w:r>
            <w:r w:rsidR="00324943" w:rsidRPr="00E26601">
              <w:t xml:space="preserve">em būtu iespēja saņemt ES </w:t>
            </w:r>
            <w:r w:rsidR="009574B0" w:rsidRPr="00E26601">
              <w:t>atbalstu</w:t>
            </w:r>
            <w:r w:rsidR="00324943" w:rsidRPr="00E26601">
              <w:t xml:space="preserve"> par piena ražošanas samazināšanu</w:t>
            </w:r>
            <w:r w:rsidR="009574B0" w:rsidRPr="00E26601">
              <w:t>, jo tie jau ilgstoši atrodas nelabvēlīgā finansiālā situācijā</w:t>
            </w:r>
            <w:r w:rsidR="00324943" w:rsidRPr="00E26601">
              <w:t xml:space="preserve"> un cieš zaudējumus, tiks izmantota elektroniskā pieteikšanās sistēma, kas nodrošinās ātru iesniegumu saņemšanu un apstrādi Lauku atbalsta dienestā.</w:t>
            </w:r>
          </w:p>
          <w:p w14:paraId="2078A2AF" w14:textId="77777777" w:rsidR="00E26601" w:rsidRPr="00E26601" w:rsidRDefault="00E26601" w:rsidP="00324943">
            <w:pPr>
              <w:pStyle w:val="naisf"/>
              <w:spacing w:before="0" w:after="0"/>
              <w:ind w:firstLine="0"/>
            </w:pPr>
          </w:p>
          <w:p w14:paraId="2078A2B0" w14:textId="77777777" w:rsidR="00E26601" w:rsidRPr="00E26601" w:rsidRDefault="00E26601" w:rsidP="00E26601">
            <w:pPr>
              <w:pStyle w:val="naisf"/>
              <w:spacing w:before="0" w:after="0"/>
              <w:ind w:firstLine="0"/>
            </w:pPr>
            <w:r w:rsidRPr="00E26601">
              <w:t>Tomēr pašlaik ir</w:t>
            </w:r>
            <w:r w:rsidR="007D2450">
              <w:t xml:space="preserve"> grūti novērtēt ietekmes apmēru</w:t>
            </w:r>
            <w:r w:rsidRPr="00E26601">
              <w:t>, jo nav zināms, cik plaši Latvijas piena ražotāji izmantos minēto atbalstu.</w:t>
            </w:r>
          </w:p>
          <w:p w14:paraId="2078A2B1" w14:textId="77777777" w:rsidR="0069761D" w:rsidRPr="00E26601" w:rsidRDefault="0069761D" w:rsidP="00730138">
            <w:pPr>
              <w:jc w:val="both"/>
            </w:pPr>
          </w:p>
        </w:tc>
      </w:tr>
      <w:tr w:rsidR="0069761D" w:rsidRPr="004C094F" w14:paraId="2078A2BE" w14:textId="77777777" w:rsidTr="001A7910">
        <w:tc>
          <w:tcPr>
            <w:tcW w:w="314" w:type="dxa"/>
            <w:tcBorders>
              <w:top w:val="outset" w:sz="6" w:space="0" w:color="000000"/>
              <w:left w:val="outset" w:sz="6" w:space="0" w:color="000000"/>
              <w:bottom w:val="outset" w:sz="6" w:space="0" w:color="000000"/>
              <w:right w:val="outset" w:sz="6" w:space="0" w:color="000000"/>
            </w:tcBorders>
          </w:tcPr>
          <w:p w14:paraId="2078A2B3" w14:textId="77777777" w:rsidR="0069761D" w:rsidRPr="004C094F" w:rsidRDefault="0069761D" w:rsidP="0069761D">
            <w:pPr>
              <w:rPr>
                <w:color w:val="000000"/>
              </w:rPr>
            </w:pPr>
            <w:r w:rsidRPr="004C094F">
              <w:rPr>
                <w:color w:val="000000"/>
              </w:rPr>
              <w:lastRenderedPageBreak/>
              <w:t>3.</w:t>
            </w:r>
          </w:p>
        </w:tc>
        <w:tc>
          <w:tcPr>
            <w:tcW w:w="2036" w:type="dxa"/>
            <w:tcBorders>
              <w:top w:val="outset" w:sz="6" w:space="0" w:color="000000"/>
              <w:left w:val="outset" w:sz="6" w:space="0" w:color="000000"/>
              <w:bottom w:val="outset" w:sz="6" w:space="0" w:color="000000"/>
              <w:right w:val="outset" w:sz="6" w:space="0" w:color="000000"/>
            </w:tcBorders>
          </w:tcPr>
          <w:p w14:paraId="2078A2B4" w14:textId="77777777" w:rsidR="0069761D" w:rsidRPr="004C094F" w:rsidRDefault="0069761D" w:rsidP="0069761D">
            <w:pPr>
              <w:rPr>
                <w:color w:val="000000"/>
              </w:rPr>
            </w:pPr>
            <w:r w:rsidRPr="004C094F">
              <w:rPr>
                <w:color w:val="000000"/>
              </w:rPr>
              <w:t>Administratīvo izmaksu monetārs novērtējums</w:t>
            </w:r>
          </w:p>
        </w:tc>
        <w:tc>
          <w:tcPr>
            <w:tcW w:w="6752" w:type="dxa"/>
            <w:tcBorders>
              <w:top w:val="outset" w:sz="6" w:space="0" w:color="000000"/>
              <w:left w:val="outset" w:sz="6" w:space="0" w:color="000000"/>
              <w:bottom w:val="outset" w:sz="6" w:space="0" w:color="000000"/>
              <w:right w:val="outset" w:sz="6" w:space="0" w:color="000000"/>
            </w:tcBorders>
          </w:tcPr>
          <w:p w14:paraId="2078A2B5" w14:textId="77777777" w:rsidR="00722700" w:rsidRPr="00722700" w:rsidRDefault="00722700" w:rsidP="00722700">
            <w:pPr>
              <w:jc w:val="both"/>
              <w:rPr>
                <w:color w:val="000000"/>
              </w:rPr>
            </w:pPr>
            <w:r w:rsidRPr="00722700">
              <w:rPr>
                <w:color w:val="000000"/>
              </w:rPr>
              <w:t xml:space="preserve">Aprēķins ir veikts, pamatojoties uz pieņēmumiem, ka saskaņā ar Centrālās statistikas pārvaldes (turpmāk – CSP) datiem vienas stundas darbaspēka izmaksas lauksaimniecības sektorā 2016. gada 1. ceturksnī sastādīja 6,79 </w:t>
            </w:r>
            <w:proofErr w:type="spellStart"/>
            <w:r w:rsidRPr="00722700">
              <w:rPr>
                <w:i/>
                <w:color w:val="000000"/>
              </w:rPr>
              <w:t>e</w:t>
            </w:r>
            <w:r>
              <w:rPr>
                <w:i/>
                <w:color w:val="000000"/>
              </w:rPr>
              <w:t>u</w:t>
            </w:r>
            <w:r w:rsidRPr="00722700">
              <w:rPr>
                <w:i/>
                <w:color w:val="000000"/>
              </w:rPr>
              <w:t>ro</w:t>
            </w:r>
            <w:proofErr w:type="spellEnd"/>
            <w:r w:rsidRPr="00722700">
              <w:rPr>
                <w:color w:val="000000"/>
              </w:rPr>
              <w:t xml:space="preserve">, bet valsts pārvaldē – 8,34 </w:t>
            </w:r>
            <w:proofErr w:type="spellStart"/>
            <w:r>
              <w:rPr>
                <w:i/>
                <w:color w:val="000000"/>
              </w:rPr>
              <w:t>euro</w:t>
            </w:r>
            <w:proofErr w:type="spellEnd"/>
            <w:r w:rsidRPr="00722700">
              <w:rPr>
                <w:color w:val="000000"/>
              </w:rPr>
              <w:t xml:space="preserve">. Tā kā iesniegums par ražošanas samazināšanu un atbalsta izmaksas </w:t>
            </w:r>
            <w:r w:rsidR="00887520">
              <w:rPr>
                <w:color w:val="000000"/>
              </w:rPr>
              <w:t>iesniegums</w:t>
            </w:r>
            <w:r w:rsidR="00887520" w:rsidRPr="00722700">
              <w:rPr>
                <w:color w:val="000000"/>
              </w:rPr>
              <w:t xml:space="preserve"> </w:t>
            </w:r>
            <w:r w:rsidRPr="00722700">
              <w:rPr>
                <w:color w:val="000000"/>
              </w:rPr>
              <w:t>būs jāaizpilda, izmantojot Lauku atbalsta dienesta elektronisko pieteikšanās sistēmu</w:t>
            </w:r>
            <w:r w:rsidR="00887520">
              <w:rPr>
                <w:color w:val="000000"/>
              </w:rPr>
              <w:t>,</w:t>
            </w:r>
            <w:r w:rsidRPr="00722700">
              <w:rPr>
                <w:color w:val="000000"/>
              </w:rPr>
              <w:t xml:space="preserve"> un tiek pieņemts, ka 100% visi atbalsta pretendenti izvēlēsies </w:t>
            </w:r>
            <w:r w:rsidR="00887520">
              <w:rPr>
                <w:color w:val="000000"/>
              </w:rPr>
              <w:t xml:space="preserve">iesniegumā apstiprināt automātiski ielasīto </w:t>
            </w:r>
            <w:r w:rsidRPr="00722700">
              <w:rPr>
                <w:color w:val="000000"/>
              </w:rPr>
              <w:t>Lauksaimniecības datu centra informāciju</w:t>
            </w:r>
            <w:r w:rsidR="00887520">
              <w:rPr>
                <w:color w:val="000000"/>
              </w:rPr>
              <w:t xml:space="preserve"> par piena piegādēm</w:t>
            </w:r>
            <w:r w:rsidRPr="00722700">
              <w:rPr>
                <w:color w:val="000000"/>
              </w:rPr>
              <w:t>, tad var pieņemt, ka iesnieguma aizpildīšanai tiks tērēts laiks aptuveni 1 stunda.</w:t>
            </w:r>
          </w:p>
          <w:p w14:paraId="2078A2B6" w14:textId="77777777" w:rsidR="00722700" w:rsidRPr="00722700" w:rsidRDefault="00722700" w:rsidP="00722700">
            <w:pPr>
              <w:jc w:val="both"/>
              <w:rPr>
                <w:color w:val="000000"/>
              </w:rPr>
            </w:pPr>
            <w:r w:rsidRPr="00722700">
              <w:rPr>
                <w:color w:val="000000"/>
              </w:rPr>
              <w:t>Izvērtējot datus par piena piegādē</w:t>
            </w:r>
            <w:r w:rsidR="00A6579D">
              <w:rPr>
                <w:color w:val="000000"/>
              </w:rPr>
              <w:t xml:space="preserve">m 2016. gada maijā, </w:t>
            </w:r>
            <w:r w:rsidRPr="00722700">
              <w:rPr>
                <w:color w:val="000000"/>
              </w:rPr>
              <w:t>jūnijā</w:t>
            </w:r>
            <w:r w:rsidR="00A6579D">
              <w:rPr>
                <w:color w:val="000000"/>
              </w:rPr>
              <w:t xml:space="preserve"> un jūlijā</w:t>
            </w:r>
            <w:r w:rsidRPr="00722700">
              <w:rPr>
                <w:color w:val="000000"/>
              </w:rPr>
              <w:t>, un</w:t>
            </w:r>
            <w:r w:rsidR="00887520">
              <w:rPr>
                <w:color w:val="000000"/>
              </w:rPr>
              <w:t>,</w:t>
            </w:r>
            <w:r w:rsidRPr="00722700">
              <w:rPr>
                <w:color w:val="000000"/>
              </w:rPr>
              <w:t xml:space="preserve"> salīdzinot ar tādu pašu periodu 2015.</w:t>
            </w:r>
            <w:r>
              <w:rPr>
                <w:color w:val="000000"/>
              </w:rPr>
              <w:t xml:space="preserve"> gadā, var secināt, ka kopumā </w:t>
            </w:r>
            <w:r w:rsidR="00A6579D">
              <w:rPr>
                <w:color w:val="000000"/>
              </w:rPr>
              <w:t>4870</w:t>
            </w:r>
            <w:r w:rsidRPr="00722700">
              <w:rPr>
                <w:color w:val="000000"/>
              </w:rPr>
              <w:t xml:space="preserve"> ražotāji ir samazinājuši savu ražošanu par 23%. Tas nozīm</w:t>
            </w:r>
            <w:r w:rsidR="00A6579D">
              <w:rPr>
                <w:color w:val="000000"/>
              </w:rPr>
              <w:t>ē, ka tie varētu būt aptuveni 9740</w:t>
            </w:r>
            <w:r w:rsidRPr="00722700">
              <w:rPr>
                <w:color w:val="000000"/>
              </w:rPr>
              <w:t xml:space="preserve"> pieteikumu.</w:t>
            </w:r>
          </w:p>
          <w:p w14:paraId="2078A2B7" w14:textId="77777777" w:rsidR="00722700" w:rsidRDefault="00722700" w:rsidP="00722700">
            <w:pPr>
              <w:jc w:val="both"/>
              <w:rPr>
                <w:color w:val="000000"/>
              </w:rPr>
            </w:pPr>
          </w:p>
          <w:p w14:paraId="2078A2B8" w14:textId="77777777" w:rsidR="00722700" w:rsidRPr="00722700" w:rsidRDefault="00722700" w:rsidP="00722700">
            <w:pPr>
              <w:jc w:val="both"/>
              <w:rPr>
                <w:color w:val="000000"/>
              </w:rPr>
            </w:pPr>
            <w:r w:rsidRPr="00722700">
              <w:rPr>
                <w:color w:val="000000"/>
              </w:rPr>
              <w:t xml:space="preserve">Atbalsta pretendenta administratīvās izmaksas sastādītu kopumā </w:t>
            </w:r>
            <w:r w:rsidR="001032E7">
              <w:rPr>
                <w:color w:val="000000"/>
              </w:rPr>
              <w:t>64 356</w:t>
            </w:r>
            <w:r w:rsidRPr="00722700">
              <w:rPr>
                <w:color w:val="000000"/>
              </w:rPr>
              <w:t xml:space="preserve"> </w:t>
            </w:r>
            <w:proofErr w:type="spellStart"/>
            <w:r w:rsidRPr="00722700">
              <w:rPr>
                <w:i/>
                <w:color w:val="000000"/>
              </w:rPr>
              <w:t>euro</w:t>
            </w:r>
            <w:proofErr w:type="spellEnd"/>
            <w:r w:rsidR="004600E8">
              <w:rPr>
                <w:color w:val="000000"/>
              </w:rPr>
              <w:t>, kas veidojas: (6.79 X 1) X (</w:t>
            </w:r>
            <w:r w:rsidR="00A6579D">
              <w:rPr>
                <w:color w:val="000000"/>
              </w:rPr>
              <w:t>4870</w:t>
            </w:r>
            <w:r w:rsidRPr="00722700">
              <w:rPr>
                <w:color w:val="000000"/>
              </w:rPr>
              <w:t xml:space="preserve"> X 2)</w:t>
            </w:r>
            <w:r w:rsidR="004600E8">
              <w:rPr>
                <w:color w:val="000000"/>
              </w:rPr>
              <w:t xml:space="preserve"> </w:t>
            </w:r>
            <w:r w:rsidRPr="00722700">
              <w:rPr>
                <w:color w:val="000000"/>
              </w:rPr>
              <w:t xml:space="preserve">= </w:t>
            </w:r>
            <w:r w:rsidR="001032E7">
              <w:rPr>
                <w:color w:val="000000"/>
              </w:rPr>
              <w:t>6.79 X 9</w:t>
            </w:r>
            <w:r w:rsidR="00A6579D">
              <w:rPr>
                <w:color w:val="000000"/>
              </w:rPr>
              <w:t>740</w:t>
            </w:r>
            <w:r w:rsidR="001032E7">
              <w:rPr>
                <w:color w:val="000000"/>
              </w:rPr>
              <w:t xml:space="preserve"> = </w:t>
            </w:r>
            <w:r w:rsidR="00A6579D">
              <w:rPr>
                <w:color w:val="000000"/>
              </w:rPr>
              <w:t xml:space="preserve">66 135 </w:t>
            </w:r>
            <w:proofErr w:type="spellStart"/>
            <w:r w:rsidR="00A6579D" w:rsidRPr="00A6579D">
              <w:rPr>
                <w:i/>
                <w:color w:val="000000"/>
              </w:rPr>
              <w:t>euro</w:t>
            </w:r>
            <w:proofErr w:type="spellEnd"/>
            <w:r w:rsidRPr="00722700">
              <w:rPr>
                <w:color w:val="000000"/>
              </w:rPr>
              <w:t>.</w:t>
            </w:r>
          </w:p>
          <w:p w14:paraId="2078A2B9" w14:textId="77777777" w:rsidR="00722700" w:rsidRPr="00722700" w:rsidRDefault="00722700" w:rsidP="00722700">
            <w:pPr>
              <w:jc w:val="both"/>
              <w:rPr>
                <w:color w:val="000000"/>
              </w:rPr>
            </w:pPr>
          </w:p>
          <w:p w14:paraId="2078A2BA" w14:textId="77777777" w:rsidR="00722700" w:rsidRPr="00722700" w:rsidRDefault="00722700" w:rsidP="00722700">
            <w:pPr>
              <w:jc w:val="both"/>
              <w:rPr>
                <w:color w:val="000000"/>
              </w:rPr>
            </w:pPr>
            <w:r w:rsidRPr="00722700">
              <w:rPr>
                <w:color w:val="000000"/>
              </w:rPr>
              <w:t>Savukārt valsts pārvaldes administratīvās izmaksas:</w:t>
            </w:r>
          </w:p>
          <w:p w14:paraId="2078A2BB" w14:textId="77777777" w:rsidR="00722700" w:rsidRPr="00722700" w:rsidRDefault="00722700" w:rsidP="00722700">
            <w:pPr>
              <w:jc w:val="both"/>
              <w:rPr>
                <w:color w:val="000000"/>
              </w:rPr>
            </w:pPr>
            <w:r w:rsidRPr="00722700">
              <w:rPr>
                <w:color w:val="000000"/>
              </w:rPr>
              <w:t>a) L</w:t>
            </w:r>
            <w:r w:rsidR="00887520">
              <w:rPr>
                <w:color w:val="000000"/>
              </w:rPr>
              <w:t>AD</w:t>
            </w:r>
            <w:r w:rsidR="004600E8">
              <w:rPr>
                <w:color w:val="000000"/>
              </w:rPr>
              <w:t xml:space="preserve"> (8.</w:t>
            </w:r>
            <w:r>
              <w:rPr>
                <w:color w:val="000000"/>
              </w:rPr>
              <w:t>34 X 0.25</w:t>
            </w:r>
            <w:r w:rsidR="004600E8">
              <w:rPr>
                <w:color w:val="000000"/>
              </w:rPr>
              <w:t xml:space="preserve">) X (5 X </w:t>
            </w:r>
            <w:r w:rsidR="00B3542E">
              <w:rPr>
                <w:color w:val="000000"/>
              </w:rPr>
              <w:t>1896</w:t>
            </w:r>
            <w:r w:rsidRPr="00722700">
              <w:rPr>
                <w:color w:val="000000"/>
              </w:rPr>
              <w:t>)</w:t>
            </w:r>
            <w:r w:rsidR="004600E8">
              <w:rPr>
                <w:color w:val="000000"/>
              </w:rPr>
              <w:t xml:space="preserve"> </w:t>
            </w:r>
            <w:r w:rsidRPr="00722700">
              <w:rPr>
                <w:color w:val="000000"/>
              </w:rPr>
              <w:t>=</w:t>
            </w:r>
            <w:r w:rsidR="004600E8">
              <w:rPr>
                <w:color w:val="000000"/>
              </w:rPr>
              <w:t xml:space="preserve"> </w:t>
            </w:r>
            <w:r w:rsidR="001032E7">
              <w:rPr>
                <w:color w:val="000000"/>
              </w:rPr>
              <w:t>2.085</w:t>
            </w:r>
            <w:r w:rsidRPr="00722700">
              <w:rPr>
                <w:color w:val="000000"/>
              </w:rPr>
              <w:t xml:space="preserve"> x </w:t>
            </w:r>
            <w:r w:rsidR="00B3542E">
              <w:rPr>
                <w:color w:val="000000"/>
              </w:rPr>
              <w:t>9</w:t>
            </w:r>
            <w:r w:rsidR="00A6579D">
              <w:rPr>
                <w:color w:val="000000"/>
              </w:rPr>
              <w:t>740</w:t>
            </w:r>
            <w:r w:rsidR="004600E8">
              <w:rPr>
                <w:color w:val="000000"/>
              </w:rPr>
              <w:t xml:space="preserve"> </w:t>
            </w:r>
            <w:r w:rsidRPr="00722700">
              <w:rPr>
                <w:color w:val="000000"/>
              </w:rPr>
              <w:t xml:space="preserve">= </w:t>
            </w:r>
            <w:r w:rsidR="00A6579D">
              <w:rPr>
                <w:color w:val="000000"/>
              </w:rPr>
              <w:t>20 308</w:t>
            </w:r>
            <w:r w:rsidRPr="00722700">
              <w:rPr>
                <w:color w:val="000000"/>
              </w:rPr>
              <w:t xml:space="preserve"> </w:t>
            </w:r>
            <w:proofErr w:type="spellStart"/>
            <w:r w:rsidRPr="004600E8">
              <w:rPr>
                <w:i/>
                <w:color w:val="000000"/>
              </w:rPr>
              <w:t>euro</w:t>
            </w:r>
            <w:proofErr w:type="spellEnd"/>
            <w:r w:rsidR="004600E8">
              <w:rPr>
                <w:i/>
                <w:color w:val="000000"/>
              </w:rPr>
              <w:t>;</w:t>
            </w:r>
          </w:p>
          <w:p w14:paraId="2078A2BC" w14:textId="77777777" w:rsidR="00B3542E" w:rsidRPr="00B3542E" w:rsidRDefault="00722700" w:rsidP="00722700">
            <w:pPr>
              <w:jc w:val="both"/>
              <w:rPr>
                <w:i/>
                <w:color w:val="000000"/>
              </w:rPr>
            </w:pPr>
            <w:r w:rsidRPr="00722700">
              <w:rPr>
                <w:color w:val="000000"/>
              </w:rPr>
              <w:t>b) Lauksaimniecības datu centram (</w:t>
            </w:r>
            <w:r w:rsidR="004600E8">
              <w:rPr>
                <w:color w:val="000000"/>
              </w:rPr>
              <w:t>8.34</w:t>
            </w:r>
            <w:r w:rsidRPr="00722700">
              <w:rPr>
                <w:color w:val="000000"/>
              </w:rPr>
              <w:t xml:space="preserve"> X 0.</w:t>
            </w:r>
            <w:r w:rsidR="004600E8">
              <w:rPr>
                <w:color w:val="000000"/>
              </w:rPr>
              <w:t>25</w:t>
            </w:r>
            <w:r w:rsidR="00587159">
              <w:rPr>
                <w:color w:val="000000"/>
              </w:rPr>
              <w:t>) X (</w:t>
            </w:r>
            <w:r w:rsidR="00A6579D">
              <w:rPr>
                <w:color w:val="000000"/>
              </w:rPr>
              <w:t>2</w:t>
            </w:r>
            <w:r w:rsidRPr="00722700">
              <w:rPr>
                <w:color w:val="000000"/>
              </w:rPr>
              <w:t xml:space="preserve"> X </w:t>
            </w:r>
            <w:r w:rsidR="00A6579D">
              <w:rPr>
                <w:color w:val="000000"/>
              </w:rPr>
              <w:t>3247</w:t>
            </w:r>
            <w:r w:rsidR="004600E8">
              <w:rPr>
                <w:color w:val="000000"/>
              </w:rPr>
              <w:t xml:space="preserve">) = </w:t>
            </w:r>
            <w:r w:rsidR="001032E7">
              <w:rPr>
                <w:color w:val="000000"/>
              </w:rPr>
              <w:t>2.085</w:t>
            </w:r>
            <w:r w:rsidR="004600E8">
              <w:rPr>
                <w:color w:val="000000"/>
              </w:rPr>
              <w:t xml:space="preserve"> </w:t>
            </w:r>
            <w:r w:rsidRPr="00722700">
              <w:rPr>
                <w:color w:val="000000"/>
              </w:rPr>
              <w:t>x</w:t>
            </w:r>
            <w:r w:rsidR="004600E8">
              <w:rPr>
                <w:color w:val="000000"/>
              </w:rPr>
              <w:t xml:space="preserve"> </w:t>
            </w:r>
            <w:r w:rsidR="00A6579D">
              <w:rPr>
                <w:color w:val="000000"/>
              </w:rPr>
              <w:t>6494</w:t>
            </w:r>
            <w:r w:rsidR="004600E8">
              <w:rPr>
                <w:color w:val="000000"/>
              </w:rPr>
              <w:t xml:space="preserve"> </w:t>
            </w:r>
            <w:r w:rsidRPr="00722700">
              <w:rPr>
                <w:color w:val="000000"/>
              </w:rPr>
              <w:t>=</w:t>
            </w:r>
            <w:r w:rsidR="004600E8">
              <w:rPr>
                <w:color w:val="000000"/>
              </w:rPr>
              <w:t xml:space="preserve"> </w:t>
            </w:r>
            <w:r w:rsidR="00B3542E">
              <w:rPr>
                <w:color w:val="000000"/>
              </w:rPr>
              <w:t xml:space="preserve">13 </w:t>
            </w:r>
            <w:r w:rsidR="002460AD">
              <w:rPr>
                <w:color w:val="000000"/>
              </w:rPr>
              <w:t>540</w:t>
            </w:r>
            <w:r w:rsidRPr="00722700">
              <w:rPr>
                <w:color w:val="000000"/>
              </w:rPr>
              <w:t xml:space="preserve"> </w:t>
            </w:r>
            <w:proofErr w:type="spellStart"/>
            <w:r w:rsidR="004600E8" w:rsidRPr="004600E8">
              <w:rPr>
                <w:i/>
                <w:color w:val="000000"/>
              </w:rPr>
              <w:t>euro</w:t>
            </w:r>
            <w:proofErr w:type="spellEnd"/>
            <w:r w:rsidR="004600E8">
              <w:rPr>
                <w:i/>
                <w:color w:val="000000"/>
              </w:rPr>
              <w:t>.</w:t>
            </w:r>
          </w:p>
          <w:p w14:paraId="2078A2BD" w14:textId="77777777" w:rsidR="00B62024" w:rsidRPr="0063775E" w:rsidRDefault="00B62024" w:rsidP="004600E8">
            <w:pPr>
              <w:jc w:val="both"/>
            </w:pPr>
          </w:p>
        </w:tc>
      </w:tr>
      <w:tr w:rsidR="0069761D" w:rsidRPr="004C094F" w14:paraId="2078A2C2" w14:textId="77777777" w:rsidTr="001A7910">
        <w:trPr>
          <w:trHeight w:val="397"/>
        </w:trPr>
        <w:tc>
          <w:tcPr>
            <w:tcW w:w="314" w:type="dxa"/>
            <w:tcBorders>
              <w:top w:val="outset" w:sz="6" w:space="0" w:color="000000"/>
              <w:left w:val="outset" w:sz="6" w:space="0" w:color="000000"/>
              <w:bottom w:val="outset" w:sz="6" w:space="0" w:color="000000"/>
              <w:right w:val="outset" w:sz="6" w:space="0" w:color="000000"/>
            </w:tcBorders>
          </w:tcPr>
          <w:p w14:paraId="2078A2BF" w14:textId="77777777" w:rsidR="0069761D" w:rsidRPr="004C094F" w:rsidRDefault="0069761D" w:rsidP="0069761D">
            <w:pPr>
              <w:rPr>
                <w:color w:val="000000"/>
              </w:rPr>
            </w:pPr>
            <w:r w:rsidRPr="004C094F">
              <w:rPr>
                <w:color w:val="000000"/>
              </w:rPr>
              <w:t>4.</w:t>
            </w:r>
          </w:p>
        </w:tc>
        <w:tc>
          <w:tcPr>
            <w:tcW w:w="2036" w:type="dxa"/>
            <w:tcBorders>
              <w:top w:val="outset" w:sz="6" w:space="0" w:color="000000"/>
              <w:left w:val="outset" w:sz="6" w:space="0" w:color="000000"/>
              <w:bottom w:val="outset" w:sz="6" w:space="0" w:color="000000"/>
              <w:right w:val="outset" w:sz="6" w:space="0" w:color="000000"/>
            </w:tcBorders>
          </w:tcPr>
          <w:p w14:paraId="2078A2C0" w14:textId="77777777" w:rsidR="0069761D" w:rsidRPr="004C094F" w:rsidRDefault="0069761D" w:rsidP="0069761D">
            <w:pPr>
              <w:rPr>
                <w:color w:val="000000"/>
              </w:rPr>
            </w:pPr>
            <w:r w:rsidRPr="004C094F">
              <w:rPr>
                <w:color w:val="000000"/>
              </w:rPr>
              <w:t>Cita informācija</w:t>
            </w:r>
          </w:p>
        </w:tc>
        <w:tc>
          <w:tcPr>
            <w:tcW w:w="6752" w:type="dxa"/>
            <w:tcBorders>
              <w:top w:val="outset" w:sz="6" w:space="0" w:color="000000"/>
              <w:left w:val="outset" w:sz="6" w:space="0" w:color="000000"/>
              <w:bottom w:val="outset" w:sz="6" w:space="0" w:color="000000"/>
              <w:right w:val="outset" w:sz="6" w:space="0" w:color="000000"/>
            </w:tcBorders>
          </w:tcPr>
          <w:p w14:paraId="2078A2C1" w14:textId="77777777" w:rsidR="0069761D" w:rsidRPr="004C094F" w:rsidRDefault="0069761D" w:rsidP="0069761D">
            <w:pPr>
              <w:rPr>
                <w:color w:val="000000"/>
              </w:rPr>
            </w:pPr>
            <w:r w:rsidRPr="004C094F">
              <w:rPr>
                <w:color w:val="000000"/>
              </w:rPr>
              <w:t>Nav</w:t>
            </w:r>
          </w:p>
        </w:tc>
      </w:tr>
    </w:tbl>
    <w:p w14:paraId="2078A2C3" w14:textId="77777777" w:rsidR="00CB6209" w:rsidRDefault="00CB6209" w:rsidP="009E31BC">
      <w:pPr>
        <w:rPr>
          <w:color w:val="000000"/>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98"/>
        <w:gridCol w:w="1215"/>
        <w:gridCol w:w="1561"/>
        <w:gridCol w:w="1215"/>
        <w:gridCol w:w="1215"/>
        <w:gridCol w:w="1351"/>
      </w:tblGrid>
      <w:tr w:rsidR="003A0CE8" w:rsidRPr="00623FFE" w14:paraId="2078A2C5" w14:textId="77777777" w:rsidTr="00306098">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2078A2C4" w14:textId="77777777" w:rsidR="003A0CE8" w:rsidRPr="003B78CD" w:rsidRDefault="003A0CE8" w:rsidP="00306098">
            <w:pPr>
              <w:pStyle w:val="tvhtml"/>
              <w:spacing w:line="293" w:lineRule="atLeast"/>
              <w:jc w:val="center"/>
              <w:rPr>
                <w:b/>
                <w:bCs/>
              </w:rPr>
            </w:pPr>
            <w:r w:rsidRPr="003B78CD">
              <w:rPr>
                <w:b/>
                <w:bCs/>
              </w:rPr>
              <w:t>III. Tiesību akta projekta ietekme uz valsts budžetu un pašvaldību budžetiem</w:t>
            </w:r>
          </w:p>
        </w:tc>
      </w:tr>
      <w:tr w:rsidR="003A0CE8" w:rsidRPr="003B78CD" w14:paraId="2078A2C9" w14:textId="77777777" w:rsidTr="00722700">
        <w:trPr>
          <w:jc w:val="center"/>
        </w:trPr>
        <w:tc>
          <w:tcPr>
            <w:tcW w:w="1379" w:type="pct"/>
            <w:vMerge w:val="restart"/>
            <w:tcBorders>
              <w:top w:val="outset" w:sz="6" w:space="0" w:color="414142"/>
              <w:left w:val="outset" w:sz="6" w:space="0" w:color="414142"/>
              <w:bottom w:val="outset" w:sz="6" w:space="0" w:color="414142"/>
              <w:right w:val="outset" w:sz="6" w:space="0" w:color="414142"/>
            </w:tcBorders>
            <w:vAlign w:val="center"/>
            <w:hideMark/>
          </w:tcPr>
          <w:p w14:paraId="2078A2C6" w14:textId="77777777" w:rsidR="003A0CE8" w:rsidRPr="003B78CD" w:rsidRDefault="003A0CE8" w:rsidP="00306098">
            <w:pPr>
              <w:pStyle w:val="tvhtml"/>
              <w:spacing w:line="293" w:lineRule="atLeast"/>
              <w:jc w:val="center"/>
              <w:rPr>
                <w:b/>
                <w:bCs/>
              </w:rPr>
            </w:pPr>
            <w:r w:rsidRPr="003B78CD">
              <w:rPr>
                <w:b/>
                <w:bCs/>
              </w:rPr>
              <w:t>Rādītāji</w:t>
            </w:r>
          </w:p>
        </w:tc>
        <w:tc>
          <w:tcPr>
            <w:tcW w:w="153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078A2C7" w14:textId="77777777" w:rsidR="003A0CE8" w:rsidRPr="003B78CD" w:rsidRDefault="003042DA" w:rsidP="00306098">
            <w:pPr>
              <w:pStyle w:val="tvhtml"/>
              <w:spacing w:line="293" w:lineRule="atLeast"/>
              <w:jc w:val="center"/>
              <w:rPr>
                <w:b/>
                <w:bCs/>
              </w:rPr>
            </w:pPr>
            <w:r>
              <w:rPr>
                <w:b/>
                <w:bCs/>
              </w:rPr>
              <w:t>2016</w:t>
            </w:r>
            <w:r w:rsidR="003A0CE8" w:rsidRPr="003B78CD">
              <w:rPr>
                <w:b/>
                <w:bCs/>
              </w:rPr>
              <w:t>.</w:t>
            </w:r>
          </w:p>
        </w:tc>
        <w:tc>
          <w:tcPr>
            <w:tcW w:w="2088" w:type="pct"/>
            <w:gridSpan w:val="3"/>
            <w:tcBorders>
              <w:top w:val="outset" w:sz="6" w:space="0" w:color="414142"/>
              <w:left w:val="outset" w:sz="6" w:space="0" w:color="414142"/>
              <w:bottom w:val="outset" w:sz="6" w:space="0" w:color="414142"/>
              <w:right w:val="outset" w:sz="6" w:space="0" w:color="414142"/>
            </w:tcBorders>
            <w:vAlign w:val="center"/>
            <w:hideMark/>
          </w:tcPr>
          <w:p w14:paraId="2078A2C8" w14:textId="77777777" w:rsidR="003A0CE8" w:rsidRPr="003B78CD" w:rsidRDefault="003A0CE8" w:rsidP="00306098">
            <w:pPr>
              <w:pStyle w:val="tvhtml"/>
              <w:spacing w:line="293" w:lineRule="atLeast"/>
              <w:jc w:val="center"/>
            </w:pPr>
            <w:r w:rsidRPr="003B78CD">
              <w:t>Turpmākie trīs gadi (</w:t>
            </w:r>
            <w:proofErr w:type="spellStart"/>
            <w:r w:rsidRPr="003B78CD">
              <w:rPr>
                <w:i/>
                <w:iCs/>
              </w:rPr>
              <w:t>euro</w:t>
            </w:r>
            <w:proofErr w:type="spellEnd"/>
            <w:r w:rsidRPr="003B78CD">
              <w:t>)</w:t>
            </w:r>
          </w:p>
        </w:tc>
      </w:tr>
      <w:tr w:rsidR="003A0CE8" w:rsidRPr="003B78CD" w14:paraId="2078A2CF" w14:textId="77777777" w:rsidTr="005922A2">
        <w:trPr>
          <w:jc w:val="center"/>
        </w:trPr>
        <w:tc>
          <w:tcPr>
            <w:tcW w:w="1379" w:type="pct"/>
            <w:vMerge/>
            <w:tcBorders>
              <w:top w:val="outset" w:sz="6" w:space="0" w:color="414142"/>
              <w:left w:val="outset" w:sz="6" w:space="0" w:color="414142"/>
              <w:bottom w:val="outset" w:sz="6" w:space="0" w:color="414142"/>
              <w:right w:val="outset" w:sz="6" w:space="0" w:color="414142"/>
            </w:tcBorders>
            <w:vAlign w:val="center"/>
            <w:hideMark/>
          </w:tcPr>
          <w:p w14:paraId="2078A2CA" w14:textId="77777777" w:rsidR="003A0CE8" w:rsidRPr="003B78CD" w:rsidRDefault="003A0CE8" w:rsidP="00306098">
            <w:pPr>
              <w:rPr>
                <w:b/>
                <w:bCs/>
              </w:rPr>
            </w:pPr>
          </w:p>
        </w:tc>
        <w:tc>
          <w:tcPr>
            <w:tcW w:w="1533" w:type="pct"/>
            <w:gridSpan w:val="2"/>
            <w:vMerge/>
            <w:tcBorders>
              <w:top w:val="outset" w:sz="6" w:space="0" w:color="414142"/>
              <w:left w:val="outset" w:sz="6" w:space="0" w:color="414142"/>
              <w:bottom w:val="outset" w:sz="6" w:space="0" w:color="414142"/>
              <w:right w:val="outset" w:sz="6" w:space="0" w:color="414142"/>
            </w:tcBorders>
            <w:vAlign w:val="center"/>
            <w:hideMark/>
          </w:tcPr>
          <w:p w14:paraId="2078A2CB" w14:textId="77777777" w:rsidR="003A0CE8" w:rsidRPr="003B78CD" w:rsidRDefault="003A0CE8" w:rsidP="00306098">
            <w:pPr>
              <w:rPr>
                <w:b/>
                <w:bCs/>
              </w:rPr>
            </w:pPr>
          </w:p>
        </w:tc>
        <w:tc>
          <w:tcPr>
            <w:tcW w:w="671" w:type="pct"/>
            <w:tcBorders>
              <w:top w:val="outset" w:sz="6" w:space="0" w:color="414142"/>
              <w:left w:val="outset" w:sz="6" w:space="0" w:color="414142"/>
              <w:bottom w:val="outset" w:sz="6" w:space="0" w:color="414142"/>
              <w:right w:val="outset" w:sz="6" w:space="0" w:color="414142"/>
            </w:tcBorders>
            <w:vAlign w:val="center"/>
            <w:hideMark/>
          </w:tcPr>
          <w:p w14:paraId="2078A2CC" w14:textId="77777777" w:rsidR="003A0CE8" w:rsidRPr="003B78CD" w:rsidRDefault="003042DA" w:rsidP="00306098">
            <w:pPr>
              <w:pStyle w:val="tvhtml"/>
              <w:spacing w:line="293" w:lineRule="atLeast"/>
              <w:jc w:val="center"/>
              <w:rPr>
                <w:b/>
                <w:bCs/>
              </w:rPr>
            </w:pPr>
            <w:r>
              <w:rPr>
                <w:b/>
                <w:bCs/>
              </w:rPr>
              <w:t>2017</w:t>
            </w:r>
            <w:r w:rsidR="003A0CE8" w:rsidRPr="003B78CD">
              <w:rPr>
                <w:b/>
                <w:bCs/>
              </w:rPr>
              <w:t>.</w:t>
            </w:r>
          </w:p>
        </w:tc>
        <w:tc>
          <w:tcPr>
            <w:tcW w:w="671" w:type="pct"/>
            <w:tcBorders>
              <w:top w:val="outset" w:sz="6" w:space="0" w:color="414142"/>
              <w:left w:val="outset" w:sz="6" w:space="0" w:color="414142"/>
              <w:bottom w:val="outset" w:sz="6" w:space="0" w:color="414142"/>
              <w:right w:val="outset" w:sz="6" w:space="0" w:color="414142"/>
            </w:tcBorders>
            <w:vAlign w:val="center"/>
            <w:hideMark/>
          </w:tcPr>
          <w:p w14:paraId="2078A2CD" w14:textId="77777777" w:rsidR="003A0CE8" w:rsidRPr="003B78CD" w:rsidRDefault="003042DA" w:rsidP="00306098">
            <w:pPr>
              <w:pStyle w:val="tvhtml"/>
              <w:spacing w:line="293" w:lineRule="atLeast"/>
              <w:jc w:val="center"/>
              <w:rPr>
                <w:b/>
                <w:bCs/>
              </w:rPr>
            </w:pPr>
            <w:r>
              <w:rPr>
                <w:b/>
                <w:bCs/>
              </w:rPr>
              <w:t>2018</w:t>
            </w:r>
            <w:r w:rsidR="003A0CE8" w:rsidRPr="003B78CD">
              <w:rPr>
                <w:b/>
                <w:bCs/>
              </w:rPr>
              <w:t>.</w:t>
            </w:r>
          </w:p>
        </w:tc>
        <w:tc>
          <w:tcPr>
            <w:tcW w:w="746" w:type="pct"/>
            <w:tcBorders>
              <w:top w:val="outset" w:sz="6" w:space="0" w:color="414142"/>
              <w:left w:val="outset" w:sz="6" w:space="0" w:color="414142"/>
              <w:bottom w:val="outset" w:sz="6" w:space="0" w:color="414142"/>
              <w:right w:val="outset" w:sz="6" w:space="0" w:color="414142"/>
            </w:tcBorders>
            <w:vAlign w:val="center"/>
            <w:hideMark/>
          </w:tcPr>
          <w:p w14:paraId="2078A2CE" w14:textId="77777777" w:rsidR="003A0CE8" w:rsidRPr="003B78CD" w:rsidRDefault="003042DA" w:rsidP="00306098">
            <w:pPr>
              <w:pStyle w:val="tvhtml"/>
              <w:spacing w:line="293" w:lineRule="atLeast"/>
              <w:jc w:val="center"/>
              <w:rPr>
                <w:b/>
                <w:bCs/>
              </w:rPr>
            </w:pPr>
            <w:r>
              <w:rPr>
                <w:b/>
                <w:bCs/>
              </w:rPr>
              <w:t>2019</w:t>
            </w:r>
            <w:r w:rsidR="003A0CE8" w:rsidRPr="003B78CD">
              <w:rPr>
                <w:b/>
                <w:bCs/>
              </w:rPr>
              <w:t>.</w:t>
            </w:r>
          </w:p>
        </w:tc>
      </w:tr>
      <w:tr w:rsidR="003A0CE8" w:rsidRPr="002B04C6" w14:paraId="2078A2D6" w14:textId="77777777" w:rsidTr="005922A2">
        <w:trPr>
          <w:jc w:val="center"/>
        </w:trPr>
        <w:tc>
          <w:tcPr>
            <w:tcW w:w="1379" w:type="pct"/>
            <w:vMerge/>
            <w:tcBorders>
              <w:top w:val="outset" w:sz="6" w:space="0" w:color="414142"/>
              <w:left w:val="outset" w:sz="6" w:space="0" w:color="414142"/>
              <w:bottom w:val="outset" w:sz="6" w:space="0" w:color="414142"/>
              <w:right w:val="outset" w:sz="6" w:space="0" w:color="414142"/>
            </w:tcBorders>
            <w:vAlign w:val="center"/>
            <w:hideMark/>
          </w:tcPr>
          <w:p w14:paraId="2078A2D0" w14:textId="77777777" w:rsidR="003A0CE8" w:rsidRPr="003B78CD" w:rsidRDefault="003A0CE8" w:rsidP="00306098">
            <w:pPr>
              <w:rPr>
                <w:b/>
                <w:bCs/>
              </w:rPr>
            </w:pPr>
          </w:p>
        </w:tc>
        <w:tc>
          <w:tcPr>
            <w:tcW w:w="671" w:type="pct"/>
            <w:tcBorders>
              <w:top w:val="outset" w:sz="6" w:space="0" w:color="414142"/>
              <w:left w:val="outset" w:sz="6" w:space="0" w:color="414142"/>
              <w:bottom w:val="outset" w:sz="6" w:space="0" w:color="414142"/>
              <w:right w:val="outset" w:sz="6" w:space="0" w:color="414142"/>
            </w:tcBorders>
            <w:vAlign w:val="center"/>
            <w:hideMark/>
          </w:tcPr>
          <w:p w14:paraId="2078A2D1" w14:textId="77777777" w:rsidR="003A0CE8" w:rsidRPr="003B78CD" w:rsidRDefault="003A0CE8" w:rsidP="00306098">
            <w:pPr>
              <w:pStyle w:val="tvhtml"/>
              <w:spacing w:line="293" w:lineRule="atLeast"/>
              <w:jc w:val="center"/>
            </w:pPr>
            <w:r w:rsidRPr="003B78CD">
              <w:t>saskaņā ar valsts budžetu kārtējam gadam</w:t>
            </w:r>
          </w:p>
        </w:tc>
        <w:tc>
          <w:tcPr>
            <w:tcW w:w="862" w:type="pct"/>
            <w:tcBorders>
              <w:top w:val="outset" w:sz="6" w:space="0" w:color="414142"/>
              <w:left w:val="outset" w:sz="6" w:space="0" w:color="414142"/>
              <w:bottom w:val="outset" w:sz="6" w:space="0" w:color="414142"/>
              <w:right w:val="outset" w:sz="6" w:space="0" w:color="414142"/>
            </w:tcBorders>
            <w:vAlign w:val="center"/>
            <w:hideMark/>
          </w:tcPr>
          <w:p w14:paraId="2078A2D2" w14:textId="77777777" w:rsidR="003A0CE8" w:rsidRPr="003B78CD" w:rsidRDefault="003A0CE8" w:rsidP="00306098">
            <w:pPr>
              <w:pStyle w:val="tvhtml"/>
              <w:spacing w:line="293" w:lineRule="atLeast"/>
              <w:jc w:val="center"/>
            </w:pPr>
            <w:r w:rsidRPr="003B78CD">
              <w:t>izmaiņas kārtējā gadā, salīdzinot ar valsts budžetu kārtējam gadam</w:t>
            </w:r>
          </w:p>
        </w:tc>
        <w:tc>
          <w:tcPr>
            <w:tcW w:w="671" w:type="pct"/>
            <w:tcBorders>
              <w:top w:val="outset" w:sz="6" w:space="0" w:color="414142"/>
              <w:left w:val="outset" w:sz="6" w:space="0" w:color="414142"/>
              <w:bottom w:val="outset" w:sz="6" w:space="0" w:color="414142"/>
              <w:right w:val="outset" w:sz="6" w:space="0" w:color="414142"/>
            </w:tcBorders>
            <w:vAlign w:val="center"/>
            <w:hideMark/>
          </w:tcPr>
          <w:p w14:paraId="2078A2D3" w14:textId="77777777" w:rsidR="003A0CE8" w:rsidRPr="003B78CD" w:rsidRDefault="003A0CE8" w:rsidP="00306098">
            <w:pPr>
              <w:pStyle w:val="tvhtml"/>
              <w:spacing w:line="293" w:lineRule="atLeast"/>
              <w:jc w:val="center"/>
            </w:pPr>
            <w:r w:rsidRPr="003B78CD">
              <w:t>izmaiņas, salīdzinot ar kārtējo (n) gadu</w:t>
            </w:r>
          </w:p>
        </w:tc>
        <w:tc>
          <w:tcPr>
            <w:tcW w:w="671" w:type="pct"/>
            <w:tcBorders>
              <w:top w:val="outset" w:sz="6" w:space="0" w:color="414142"/>
              <w:left w:val="outset" w:sz="6" w:space="0" w:color="414142"/>
              <w:bottom w:val="outset" w:sz="6" w:space="0" w:color="414142"/>
              <w:right w:val="outset" w:sz="6" w:space="0" w:color="414142"/>
            </w:tcBorders>
            <w:vAlign w:val="center"/>
            <w:hideMark/>
          </w:tcPr>
          <w:p w14:paraId="2078A2D4" w14:textId="77777777" w:rsidR="003A0CE8" w:rsidRPr="003B78CD" w:rsidRDefault="003A0CE8" w:rsidP="00306098">
            <w:pPr>
              <w:pStyle w:val="tvhtml"/>
              <w:spacing w:line="293" w:lineRule="atLeast"/>
              <w:jc w:val="center"/>
            </w:pPr>
            <w:r w:rsidRPr="003B78CD">
              <w:t>izmaiņas, salīdzinot ar kārtējo (n) gadu</w:t>
            </w:r>
          </w:p>
        </w:tc>
        <w:tc>
          <w:tcPr>
            <w:tcW w:w="746" w:type="pct"/>
            <w:tcBorders>
              <w:top w:val="outset" w:sz="6" w:space="0" w:color="414142"/>
              <w:left w:val="outset" w:sz="6" w:space="0" w:color="414142"/>
              <w:bottom w:val="outset" w:sz="6" w:space="0" w:color="414142"/>
              <w:right w:val="outset" w:sz="6" w:space="0" w:color="414142"/>
            </w:tcBorders>
            <w:vAlign w:val="center"/>
            <w:hideMark/>
          </w:tcPr>
          <w:p w14:paraId="2078A2D5" w14:textId="77777777" w:rsidR="003A0CE8" w:rsidRPr="003B78CD" w:rsidRDefault="003A0CE8" w:rsidP="00306098">
            <w:pPr>
              <w:pStyle w:val="tvhtml"/>
              <w:spacing w:line="293" w:lineRule="atLeast"/>
              <w:jc w:val="center"/>
            </w:pPr>
            <w:r w:rsidRPr="003B78CD">
              <w:t>izmaiņas, salīdzinot ar kārtējo (n) gadu</w:t>
            </w:r>
          </w:p>
        </w:tc>
      </w:tr>
      <w:tr w:rsidR="003A0CE8" w:rsidRPr="003B78CD" w14:paraId="2078A2DD" w14:textId="77777777" w:rsidTr="005922A2">
        <w:trPr>
          <w:jc w:val="center"/>
        </w:trPr>
        <w:tc>
          <w:tcPr>
            <w:tcW w:w="1379" w:type="pct"/>
            <w:tcBorders>
              <w:top w:val="outset" w:sz="6" w:space="0" w:color="414142"/>
              <w:left w:val="outset" w:sz="6" w:space="0" w:color="414142"/>
              <w:bottom w:val="outset" w:sz="6" w:space="0" w:color="414142"/>
              <w:right w:val="outset" w:sz="6" w:space="0" w:color="414142"/>
            </w:tcBorders>
            <w:vAlign w:val="center"/>
            <w:hideMark/>
          </w:tcPr>
          <w:p w14:paraId="2078A2D7" w14:textId="77777777" w:rsidR="003A0CE8" w:rsidRPr="003B78CD" w:rsidRDefault="003A0CE8" w:rsidP="00306098">
            <w:pPr>
              <w:pStyle w:val="tvhtml"/>
              <w:spacing w:line="293" w:lineRule="atLeast"/>
              <w:jc w:val="center"/>
            </w:pPr>
            <w:r w:rsidRPr="003B78CD">
              <w:t>1</w:t>
            </w:r>
          </w:p>
        </w:tc>
        <w:tc>
          <w:tcPr>
            <w:tcW w:w="671" w:type="pct"/>
            <w:tcBorders>
              <w:top w:val="outset" w:sz="6" w:space="0" w:color="414142"/>
              <w:left w:val="outset" w:sz="6" w:space="0" w:color="414142"/>
              <w:bottom w:val="outset" w:sz="6" w:space="0" w:color="414142"/>
              <w:right w:val="outset" w:sz="6" w:space="0" w:color="414142"/>
            </w:tcBorders>
            <w:vAlign w:val="center"/>
            <w:hideMark/>
          </w:tcPr>
          <w:p w14:paraId="2078A2D8" w14:textId="77777777" w:rsidR="003A0CE8" w:rsidRPr="003B78CD" w:rsidRDefault="003A0CE8" w:rsidP="00306098">
            <w:pPr>
              <w:pStyle w:val="tvhtml"/>
              <w:spacing w:line="293" w:lineRule="atLeast"/>
              <w:jc w:val="center"/>
            </w:pPr>
            <w:r w:rsidRPr="003B78CD">
              <w:t>2</w:t>
            </w:r>
          </w:p>
        </w:tc>
        <w:tc>
          <w:tcPr>
            <w:tcW w:w="862" w:type="pct"/>
            <w:tcBorders>
              <w:top w:val="outset" w:sz="6" w:space="0" w:color="414142"/>
              <w:left w:val="outset" w:sz="6" w:space="0" w:color="414142"/>
              <w:bottom w:val="outset" w:sz="6" w:space="0" w:color="414142"/>
              <w:right w:val="outset" w:sz="6" w:space="0" w:color="414142"/>
            </w:tcBorders>
            <w:vAlign w:val="center"/>
            <w:hideMark/>
          </w:tcPr>
          <w:p w14:paraId="2078A2D9" w14:textId="77777777" w:rsidR="003A0CE8" w:rsidRPr="003B78CD" w:rsidRDefault="003A0CE8" w:rsidP="00306098">
            <w:pPr>
              <w:pStyle w:val="tvhtml"/>
              <w:spacing w:line="293" w:lineRule="atLeast"/>
              <w:jc w:val="center"/>
            </w:pPr>
            <w:r w:rsidRPr="003B78CD">
              <w:t>3</w:t>
            </w:r>
          </w:p>
        </w:tc>
        <w:tc>
          <w:tcPr>
            <w:tcW w:w="671" w:type="pct"/>
            <w:tcBorders>
              <w:top w:val="outset" w:sz="6" w:space="0" w:color="414142"/>
              <w:left w:val="outset" w:sz="6" w:space="0" w:color="414142"/>
              <w:bottom w:val="outset" w:sz="6" w:space="0" w:color="414142"/>
              <w:right w:val="outset" w:sz="6" w:space="0" w:color="414142"/>
            </w:tcBorders>
            <w:vAlign w:val="center"/>
            <w:hideMark/>
          </w:tcPr>
          <w:p w14:paraId="2078A2DA" w14:textId="77777777" w:rsidR="003A0CE8" w:rsidRPr="003B78CD" w:rsidRDefault="003A0CE8" w:rsidP="00306098">
            <w:pPr>
              <w:pStyle w:val="tvhtml"/>
              <w:spacing w:line="293" w:lineRule="atLeast"/>
              <w:jc w:val="center"/>
            </w:pPr>
            <w:r w:rsidRPr="003B78CD">
              <w:t>4</w:t>
            </w:r>
          </w:p>
        </w:tc>
        <w:tc>
          <w:tcPr>
            <w:tcW w:w="671" w:type="pct"/>
            <w:tcBorders>
              <w:top w:val="outset" w:sz="6" w:space="0" w:color="414142"/>
              <w:left w:val="outset" w:sz="6" w:space="0" w:color="414142"/>
              <w:bottom w:val="outset" w:sz="6" w:space="0" w:color="414142"/>
              <w:right w:val="outset" w:sz="6" w:space="0" w:color="414142"/>
            </w:tcBorders>
            <w:vAlign w:val="center"/>
            <w:hideMark/>
          </w:tcPr>
          <w:p w14:paraId="2078A2DB" w14:textId="77777777" w:rsidR="003A0CE8" w:rsidRPr="003B78CD" w:rsidRDefault="003A0CE8" w:rsidP="00306098">
            <w:pPr>
              <w:pStyle w:val="tvhtml"/>
              <w:spacing w:line="293" w:lineRule="atLeast"/>
              <w:jc w:val="center"/>
            </w:pPr>
            <w:r w:rsidRPr="003B78CD">
              <w:t>5</w:t>
            </w:r>
          </w:p>
        </w:tc>
        <w:tc>
          <w:tcPr>
            <w:tcW w:w="746" w:type="pct"/>
            <w:tcBorders>
              <w:top w:val="outset" w:sz="6" w:space="0" w:color="414142"/>
              <w:left w:val="outset" w:sz="6" w:space="0" w:color="414142"/>
              <w:bottom w:val="outset" w:sz="6" w:space="0" w:color="414142"/>
              <w:right w:val="outset" w:sz="6" w:space="0" w:color="414142"/>
            </w:tcBorders>
            <w:vAlign w:val="center"/>
            <w:hideMark/>
          </w:tcPr>
          <w:p w14:paraId="2078A2DC" w14:textId="77777777" w:rsidR="003A0CE8" w:rsidRPr="003B78CD" w:rsidRDefault="003A0CE8" w:rsidP="00306098">
            <w:pPr>
              <w:pStyle w:val="tvhtml"/>
              <w:spacing w:line="293" w:lineRule="atLeast"/>
              <w:jc w:val="center"/>
            </w:pPr>
            <w:r w:rsidRPr="003B78CD">
              <w:t>6</w:t>
            </w:r>
          </w:p>
        </w:tc>
      </w:tr>
      <w:tr w:rsidR="005922A2" w:rsidRPr="003B78CD" w14:paraId="2078A2E4" w14:textId="77777777" w:rsidTr="005922A2">
        <w:trPr>
          <w:jc w:val="center"/>
        </w:trPr>
        <w:tc>
          <w:tcPr>
            <w:tcW w:w="1379" w:type="pct"/>
            <w:tcBorders>
              <w:top w:val="outset" w:sz="6" w:space="0" w:color="414142"/>
              <w:left w:val="outset" w:sz="6" w:space="0" w:color="414142"/>
              <w:bottom w:val="outset" w:sz="6" w:space="0" w:color="414142"/>
              <w:right w:val="outset" w:sz="6" w:space="0" w:color="414142"/>
            </w:tcBorders>
            <w:hideMark/>
          </w:tcPr>
          <w:p w14:paraId="2078A2DE" w14:textId="77777777" w:rsidR="005922A2" w:rsidRPr="003B78CD" w:rsidRDefault="005922A2" w:rsidP="00306098">
            <w:r w:rsidRPr="003B78CD">
              <w:t>1. Budžeta ieņēmumi:</w:t>
            </w:r>
          </w:p>
        </w:tc>
        <w:tc>
          <w:tcPr>
            <w:tcW w:w="671" w:type="pct"/>
            <w:tcBorders>
              <w:top w:val="outset" w:sz="6" w:space="0" w:color="414142"/>
              <w:left w:val="outset" w:sz="6" w:space="0" w:color="414142"/>
              <w:bottom w:val="outset" w:sz="6" w:space="0" w:color="414142"/>
              <w:right w:val="outset" w:sz="6" w:space="0" w:color="414142"/>
            </w:tcBorders>
          </w:tcPr>
          <w:p w14:paraId="2078A2DF" w14:textId="77777777" w:rsidR="005922A2" w:rsidRPr="003B78CD" w:rsidRDefault="00722700" w:rsidP="00025FA9">
            <w:pPr>
              <w:jc w:val="center"/>
            </w:pPr>
            <w:r>
              <w:t>0</w:t>
            </w:r>
          </w:p>
        </w:tc>
        <w:tc>
          <w:tcPr>
            <w:tcW w:w="862" w:type="pct"/>
            <w:tcBorders>
              <w:top w:val="outset" w:sz="6" w:space="0" w:color="414142"/>
              <w:left w:val="outset" w:sz="6" w:space="0" w:color="414142"/>
              <w:bottom w:val="outset" w:sz="6" w:space="0" w:color="414142"/>
              <w:right w:val="outset" w:sz="6" w:space="0" w:color="414142"/>
            </w:tcBorders>
          </w:tcPr>
          <w:p w14:paraId="2078A2E0" w14:textId="77777777" w:rsidR="005922A2" w:rsidRPr="003B78CD" w:rsidRDefault="00722700" w:rsidP="006C26AE">
            <w:pPr>
              <w:jc w:val="center"/>
            </w:pPr>
            <w:r>
              <w:t>0</w:t>
            </w:r>
          </w:p>
        </w:tc>
        <w:tc>
          <w:tcPr>
            <w:tcW w:w="671" w:type="pct"/>
            <w:tcBorders>
              <w:top w:val="outset" w:sz="6" w:space="0" w:color="414142"/>
              <w:left w:val="outset" w:sz="6" w:space="0" w:color="414142"/>
              <w:bottom w:val="outset" w:sz="6" w:space="0" w:color="414142"/>
              <w:right w:val="outset" w:sz="6" w:space="0" w:color="414142"/>
            </w:tcBorders>
          </w:tcPr>
          <w:p w14:paraId="2078A2E1" w14:textId="77777777" w:rsidR="005922A2" w:rsidRPr="003B78CD" w:rsidRDefault="002460AD" w:rsidP="00025FA9">
            <w:pPr>
              <w:jc w:val="center"/>
            </w:pPr>
            <w:r>
              <w:t>3 802 400</w:t>
            </w:r>
          </w:p>
        </w:tc>
        <w:tc>
          <w:tcPr>
            <w:tcW w:w="671" w:type="pct"/>
            <w:tcBorders>
              <w:top w:val="outset" w:sz="6" w:space="0" w:color="414142"/>
              <w:left w:val="outset" w:sz="6" w:space="0" w:color="414142"/>
              <w:bottom w:val="outset" w:sz="6" w:space="0" w:color="414142"/>
              <w:right w:val="outset" w:sz="6" w:space="0" w:color="414142"/>
            </w:tcBorders>
          </w:tcPr>
          <w:p w14:paraId="2078A2E2" w14:textId="77777777" w:rsidR="005922A2" w:rsidRPr="003B78CD" w:rsidRDefault="00730138" w:rsidP="00025FA9">
            <w:pPr>
              <w:jc w:val="center"/>
            </w:pPr>
            <w:r>
              <w:t>0</w:t>
            </w:r>
          </w:p>
        </w:tc>
        <w:tc>
          <w:tcPr>
            <w:tcW w:w="746" w:type="pct"/>
            <w:tcBorders>
              <w:top w:val="outset" w:sz="6" w:space="0" w:color="414142"/>
              <w:left w:val="outset" w:sz="6" w:space="0" w:color="414142"/>
              <w:bottom w:val="outset" w:sz="6" w:space="0" w:color="414142"/>
              <w:right w:val="outset" w:sz="6" w:space="0" w:color="414142"/>
            </w:tcBorders>
          </w:tcPr>
          <w:p w14:paraId="2078A2E3" w14:textId="77777777" w:rsidR="001D6E4F" w:rsidRPr="003B78CD" w:rsidRDefault="00730138" w:rsidP="00025FA9">
            <w:pPr>
              <w:jc w:val="center"/>
            </w:pPr>
            <w:r>
              <w:t>0</w:t>
            </w:r>
          </w:p>
        </w:tc>
      </w:tr>
      <w:tr w:rsidR="00722700" w:rsidRPr="003B78CD" w14:paraId="2078A2EB" w14:textId="77777777" w:rsidTr="005922A2">
        <w:trPr>
          <w:jc w:val="center"/>
        </w:trPr>
        <w:tc>
          <w:tcPr>
            <w:tcW w:w="1379" w:type="pct"/>
            <w:tcBorders>
              <w:top w:val="outset" w:sz="6" w:space="0" w:color="414142"/>
              <w:left w:val="outset" w:sz="6" w:space="0" w:color="414142"/>
              <w:bottom w:val="outset" w:sz="6" w:space="0" w:color="414142"/>
              <w:right w:val="outset" w:sz="6" w:space="0" w:color="414142"/>
            </w:tcBorders>
            <w:hideMark/>
          </w:tcPr>
          <w:p w14:paraId="2078A2E5" w14:textId="77777777" w:rsidR="00722700" w:rsidRPr="003B78CD" w:rsidRDefault="00722700" w:rsidP="00722700">
            <w:r w:rsidRPr="003B78CD">
              <w:lastRenderedPageBreak/>
              <w:t>1.1. valsts pamatbudžets, tai skaitā ieņēmumi no maksas pakalpojumiem un citi pašu ieņēmumi</w:t>
            </w:r>
          </w:p>
        </w:tc>
        <w:tc>
          <w:tcPr>
            <w:tcW w:w="671" w:type="pct"/>
            <w:tcBorders>
              <w:top w:val="outset" w:sz="6" w:space="0" w:color="414142"/>
              <w:left w:val="outset" w:sz="6" w:space="0" w:color="414142"/>
              <w:bottom w:val="outset" w:sz="6" w:space="0" w:color="414142"/>
              <w:right w:val="outset" w:sz="6" w:space="0" w:color="414142"/>
            </w:tcBorders>
          </w:tcPr>
          <w:p w14:paraId="2078A2E6" w14:textId="77777777" w:rsidR="00722700" w:rsidRPr="003B78CD" w:rsidRDefault="00722700" w:rsidP="00722700">
            <w:pPr>
              <w:jc w:val="center"/>
            </w:pPr>
            <w:r>
              <w:t>0</w:t>
            </w:r>
          </w:p>
        </w:tc>
        <w:tc>
          <w:tcPr>
            <w:tcW w:w="862" w:type="pct"/>
            <w:tcBorders>
              <w:top w:val="outset" w:sz="6" w:space="0" w:color="414142"/>
              <w:left w:val="outset" w:sz="6" w:space="0" w:color="414142"/>
              <w:bottom w:val="outset" w:sz="6" w:space="0" w:color="414142"/>
              <w:right w:val="outset" w:sz="6" w:space="0" w:color="414142"/>
            </w:tcBorders>
          </w:tcPr>
          <w:p w14:paraId="2078A2E7" w14:textId="77777777" w:rsidR="00722700" w:rsidRPr="003B78CD" w:rsidRDefault="00722700" w:rsidP="00722700">
            <w:pPr>
              <w:jc w:val="center"/>
            </w:pPr>
            <w:r>
              <w:t>0</w:t>
            </w:r>
          </w:p>
        </w:tc>
        <w:tc>
          <w:tcPr>
            <w:tcW w:w="671" w:type="pct"/>
            <w:tcBorders>
              <w:top w:val="outset" w:sz="6" w:space="0" w:color="414142"/>
              <w:left w:val="outset" w:sz="6" w:space="0" w:color="414142"/>
              <w:bottom w:val="outset" w:sz="6" w:space="0" w:color="414142"/>
              <w:right w:val="outset" w:sz="6" w:space="0" w:color="414142"/>
            </w:tcBorders>
          </w:tcPr>
          <w:p w14:paraId="2078A2E8" w14:textId="77777777" w:rsidR="00722700" w:rsidRPr="003B78CD" w:rsidRDefault="002460AD" w:rsidP="00722700">
            <w:pPr>
              <w:jc w:val="center"/>
            </w:pPr>
            <w:r>
              <w:t>3 802 400</w:t>
            </w:r>
          </w:p>
        </w:tc>
        <w:tc>
          <w:tcPr>
            <w:tcW w:w="671" w:type="pct"/>
            <w:tcBorders>
              <w:top w:val="outset" w:sz="6" w:space="0" w:color="414142"/>
              <w:left w:val="outset" w:sz="6" w:space="0" w:color="414142"/>
              <w:bottom w:val="outset" w:sz="6" w:space="0" w:color="414142"/>
              <w:right w:val="outset" w:sz="6" w:space="0" w:color="414142"/>
            </w:tcBorders>
          </w:tcPr>
          <w:p w14:paraId="2078A2E9" w14:textId="77777777" w:rsidR="00722700" w:rsidRPr="003B78CD" w:rsidRDefault="00722700" w:rsidP="00722700">
            <w:pPr>
              <w:jc w:val="center"/>
            </w:pPr>
            <w:r>
              <w:t>0</w:t>
            </w:r>
          </w:p>
        </w:tc>
        <w:tc>
          <w:tcPr>
            <w:tcW w:w="746" w:type="pct"/>
            <w:tcBorders>
              <w:top w:val="outset" w:sz="6" w:space="0" w:color="414142"/>
              <w:left w:val="outset" w:sz="6" w:space="0" w:color="414142"/>
              <w:bottom w:val="outset" w:sz="6" w:space="0" w:color="414142"/>
              <w:right w:val="outset" w:sz="6" w:space="0" w:color="414142"/>
            </w:tcBorders>
          </w:tcPr>
          <w:p w14:paraId="2078A2EA" w14:textId="77777777" w:rsidR="00722700" w:rsidRPr="003B78CD" w:rsidRDefault="00722700" w:rsidP="00722700">
            <w:pPr>
              <w:jc w:val="center"/>
            </w:pPr>
            <w:r>
              <w:t>0</w:t>
            </w:r>
          </w:p>
        </w:tc>
      </w:tr>
      <w:tr w:rsidR="00722700" w:rsidRPr="003B78CD" w14:paraId="2078A2F2" w14:textId="77777777" w:rsidTr="005922A2">
        <w:trPr>
          <w:jc w:val="center"/>
        </w:trPr>
        <w:tc>
          <w:tcPr>
            <w:tcW w:w="1379" w:type="pct"/>
            <w:tcBorders>
              <w:top w:val="outset" w:sz="6" w:space="0" w:color="414142"/>
              <w:left w:val="outset" w:sz="6" w:space="0" w:color="414142"/>
              <w:bottom w:val="outset" w:sz="6" w:space="0" w:color="414142"/>
              <w:right w:val="outset" w:sz="6" w:space="0" w:color="414142"/>
            </w:tcBorders>
            <w:hideMark/>
          </w:tcPr>
          <w:p w14:paraId="2078A2EC" w14:textId="77777777" w:rsidR="00722700" w:rsidRPr="003B78CD" w:rsidRDefault="00722700" w:rsidP="00722700">
            <w:r w:rsidRPr="003B78CD">
              <w:t>1.2. valsts speciālais budžets</w:t>
            </w:r>
          </w:p>
        </w:tc>
        <w:tc>
          <w:tcPr>
            <w:tcW w:w="671" w:type="pct"/>
            <w:tcBorders>
              <w:top w:val="outset" w:sz="6" w:space="0" w:color="414142"/>
              <w:left w:val="outset" w:sz="6" w:space="0" w:color="414142"/>
              <w:bottom w:val="outset" w:sz="6" w:space="0" w:color="414142"/>
              <w:right w:val="outset" w:sz="6" w:space="0" w:color="414142"/>
            </w:tcBorders>
          </w:tcPr>
          <w:p w14:paraId="2078A2ED" w14:textId="77777777" w:rsidR="00722700" w:rsidRPr="003B78CD" w:rsidRDefault="00722700" w:rsidP="00722700"/>
        </w:tc>
        <w:tc>
          <w:tcPr>
            <w:tcW w:w="862" w:type="pct"/>
            <w:tcBorders>
              <w:top w:val="outset" w:sz="6" w:space="0" w:color="414142"/>
              <w:left w:val="outset" w:sz="6" w:space="0" w:color="414142"/>
              <w:bottom w:val="outset" w:sz="6" w:space="0" w:color="414142"/>
              <w:right w:val="outset" w:sz="6" w:space="0" w:color="414142"/>
            </w:tcBorders>
          </w:tcPr>
          <w:p w14:paraId="2078A2EE" w14:textId="77777777" w:rsidR="00722700" w:rsidRPr="003B78CD" w:rsidRDefault="00722700" w:rsidP="00722700"/>
        </w:tc>
        <w:tc>
          <w:tcPr>
            <w:tcW w:w="671" w:type="pct"/>
            <w:tcBorders>
              <w:top w:val="outset" w:sz="6" w:space="0" w:color="414142"/>
              <w:left w:val="outset" w:sz="6" w:space="0" w:color="414142"/>
              <w:bottom w:val="outset" w:sz="6" w:space="0" w:color="414142"/>
              <w:right w:val="outset" w:sz="6" w:space="0" w:color="414142"/>
            </w:tcBorders>
          </w:tcPr>
          <w:p w14:paraId="2078A2EF" w14:textId="77777777" w:rsidR="00722700" w:rsidRPr="003B78CD" w:rsidRDefault="00722700" w:rsidP="00722700"/>
        </w:tc>
        <w:tc>
          <w:tcPr>
            <w:tcW w:w="671" w:type="pct"/>
            <w:tcBorders>
              <w:top w:val="outset" w:sz="6" w:space="0" w:color="414142"/>
              <w:left w:val="outset" w:sz="6" w:space="0" w:color="414142"/>
              <w:bottom w:val="outset" w:sz="6" w:space="0" w:color="414142"/>
              <w:right w:val="outset" w:sz="6" w:space="0" w:color="414142"/>
            </w:tcBorders>
          </w:tcPr>
          <w:p w14:paraId="2078A2F0" w14:textId="77777777" w:rsidR="00722700" w:rsidRPr="003B78CD" w:rsidRDefault="00722700" w:rsidP="00722700"/>
        </w:tc>
        <w:tc>
          <w:tcPr>
            <w:tcW w:w="746" w:type="pct"/>
            <w:tcBorders>
              <w:top w:val="outset" w:sz="6" w:space="0" w:color="414142"/>
              <w:left w:val="outset" w:sz="6" w:space="0" w:color="414142"/>
              <w:bottom w:val="outset" w:sz="6" w:space="0" w:color="414142"/>
              <w:right w:val="outset" w:sz="6" w:space="0" w:color="414142"/>
            </w:tcBorders>
          </w:tcPr>
          <w:p w14:paraId="2078A2F1" w14:textId="77777777" w:rsidR="00722700" w:rsidRPr="003B78CD" w:rsidRDefault="00722700" w:rsidP="00722700"/>
        </w:tc>
      </w:tr>
      <w:tr w:rsidR="00722700" w:rsidRPr="003B78CD" w14:paraId="2078A2F9" w14:textId="77777777" w:rsidTr="005922A2">
        <w:trPr>
          <w:jc w:val="center"/>
        </w:trPr>
        <w:tc>
          <w:tcPr>
            <w:tcW w:w="1379" w:type="pct"/>
            <w:tcBorders>
              <w:top w:val="outset" w:sz="6" w:space="0" w:color="414142"/>
              <w:left w:val="outset" w:sz="6" w:space="0" w:color="414142"/>
              <w:bottom w:val="outset" w:sz="6" w:space="0" w:color="414142"/>
              <w:right w:val="outset" w:sz="6" w:space="0" w:color="414142"/>
            </w:tcBorders>
            <w:hideMark/>
          </w:tcPr>
          <w:p w14:paraId="2078A2F3" w14:textId="77777777" w:rsidR="00722700" w:rsidRPr="003B78CD" w:rsidRDefault="00722700" w:rsidP="00722700">
            <w:r w:rsidRPr="003B78CD">
              <w:t>1.3. pašvaldību budžets</w:t>
            </w:r>
          </w:p>
        </w:tc>
        <w:tc>
          <w:tcPr>
            <w:tcW w:w="671" w:type="pct"/>
            <w:tcBorders>
              <w:top w:val="outset" w:sz="6" w:space="0" w:color="414142"/>
              <w:left w:val="outset" w:sz="6" w:space="0" w:color="414142"/>
              <w:bottom w:val="outset" w:sz="6" w:space="0" w:color="414142"/>
              <w:right w:val="outset" w:sz="6" w:space="0" w:color="414142"/>
            </w:tcBorders>
          </w:tcPr>
          <w:p w14:paraId="2078A2F4" w14:textId="77777777" w:rsidR="00722700" w:rsidRPr="003B78CD" w:rsidRDefault="00722700" w:rsidP="00722700"/>
        </w:tc>
        <w:tc>
          <w:tcPr>
            <w:tcW w:w="862" w:type="pct"/>
            <w:tcBorders>
              <w:top w:val="outset" w:sz="6" w:space="0" w:color="414142"/>
              <w:left w:val="outset" w:sz="6" w:space="0" w:color="414142"/>
              <w:bottom w:val="outset" w:sz="6" w:space="0" w:color="414142"/>
              <w:right w:val="outset" w:sz="6" w:space="0" w:color="414142"/>
            </w:tcBorders>
          </w:tcPr>
          <w:p w14:paraId="2078A2F5" w14:textId="77777777" w:rsidR="00722700" w:rsidRPr="003B78CD" w:rsidRDefault="00722700" w:rsidP="00722700"/>
        </w:tc>
        <w:tc>
          <w:tcPr>
            <w:tcW w:w="671" w:type="pct"/>
            <w:tcBorders>
              <w:top w:val="outset" w:sz="6" w:space="0" w:color="414142"/>
              <w:left w:val="outset" w:sz="6" w:space="0" w:color="414142"/>
              <w:bottom w:val="outset" w:sz="6" w:space="0" w:color="414142"/>
              <w:right w:val="outset" w:sz="6" w:space="0" w:color="414142"/>
            </w:tcBorders>
          </w:tcPr>
          <w:p w14:paraId="2078A2F6" w14:textId="77777777" w:rsidR="00722700" w:rsidRPr="003B78CD" w:rsidRDefault="00722700" w:rsidP="00722700"/>
        </w:tc>
        <w:tc>
          <w:tcPr>
            <w:tcW w:w="671" w:type="pct"/>
            <w:tcBorders>
              <w:top w:val="outset" w:sz="6" w:space="0" w:color="414142"/>
              <w:left w:val="outset" w:sz="6" w:space="0" w:color="414142"/>
              <w:bottom w:val="outset" w:sz="6" w:space="0" w:color="414142"/>
              <w:right w:val="outset" w:sz="6" w:space="0" w:color="414142"/>
            </w:tcBorders>
          </w:tcPr>
          <w:p w14:paraId="2078A2F7" w14:textId="77777777" w:rsidR="00722700" w:rsidRPr="003B78CD" w:rsidRDefault="00722700" w:rsidP="00722700"/>
        </w:tc>
        <w:tc>
          <w:tcPr>
            <w:tcW w:w="746" w:type="pct"/>
            <w:tcBorders>
              <w:top w:val="outset" w:sz="6" w:space="0" w:color="414142"/>
              <w:left w:val="outset" w:sz="6" w:space="0" w:color="414142"/>
              <w:bottom w:val="outset" w:sz="6" w:space="0" w:color="414142"/>
              <w:right w:val="outset" w:sz="6" w:space="0" w:color="414142"/>
            </w:tcBorders>
          </w:tcPr>
          <w:p w14:paraId="2078A2F8" w14:textId="77777777" w:rsidR="00722700" w:rsidRPr="003B78CD" w:rsidRDefault="00722700" w:rsidP="00722700"/>
        </w:tc>
      </w:tr>
      <w:tr w:rsidR="00722700" w:rsidRPr="003B78CD" w14:paraId="2078A300" w14:textId="77777777" w:rsidTr="00722700">
        <w:trPr>
          <w:jc w:val="center"/>
        </w:trPr>
        <w:tc>
          <w:tcPr>
            <w:tcW w:w="1379" w:type="pct"/>
            <w:tcBorders>
              <w:top w:val="outset" w:sz="6" w:space="0" w:color="414142"/>
              <w:left w:val="outset" w:sz="6" w:space="0" w:color="414142"/>
              <w:bottom w:val="outset" w:sz="6" w:space="0" w:color="414142"/>
              <w:right w:val="outset" w:sz="6" w:space="0" w:color="414142"/>
            </w:tcBorders>
            <w:hideMark/>
          </w:tcPr>
          <w:p w14:paraId="2078A2FA" w14:textId="77777777" w:rsidR="00722700" w:rsidRPr="003B78CD" w:rsidRDefault="00722700" w:rsidP="00722700">
            <w:r w:rsidRPr="003B78CD">
              <w:t>2. Budžeta izdevumi:</w:t>
            </w:r>
          </w:p>
        </w:tc>
        <w:tc>
          <w:tcPr>
            <w:tcW w:w="671" w:type="pct"/>
            <w:tcBorders>
              <w:top w:val="outset" w:sz="6" w:space="0" w:color="414142"/>
              <w:left w:val="outset" w:sz="6" w:space="0" w:color="414142"/>
              <w:bottom w:val="outset" w:sz="6" w:space="0" w:color="414142"/>
              <w:right w:val="outset" w:sz="6" w:space="0" w:color="414142"/>
            </w:tcBorders>
          </w:tcPr>
          <w:p w14:paraId="2078A2FB" w14:textId="77777777" w:rsidR="00722700" w:rsidRPr="003B78CD" w:rsidRDefault="00722700" w:rsidP="00722700">
            <w:pPr>
              <w:jc w:val="center"/>
            </w:pPr>
            <w:r>
              <w:t>0</w:t>
            </w:r>
          </w:p>
        </w:tc>
        <w:tc>
          <w:tcPr>
            <w:tcW w:w="862" w:type="pct"/>
            <w:tcBorders>
              <w:top w:val="outset" w:sz="6" w:space="0" w:color="414142"/>
              <w:left w:val="outset" w:sz="6" w:space="0" w:color="414142"/>
              <w:bottom w:val="outset" w:sz="6" w:space="0" w:color="414142"/>
              <w:right w:val="outset" w:sz="6" w:space="0" w:color="414142"/>
            </w:tcBorders>
          </w:tcPr>
          <w:p w14:paraId="2078A2FC" w14:textId="77777777" w:rsidR="00722700" w:rsidRPr="003B78CD" w:rsidRDefault="00722700" w:rsidP="00722700">
            <w:pPr>
              <w:jc w:val="center"/>
            </w:pPr>
            <w:r>
              <w:t>0</w:t>
            </w:r>
          </w:p>
        </w:tc>
        <w:tc>
          <w:tcPr>
            <w:tcW w:w="671" w:type="pct"/>
            <w:tcBorders>
              <w:top w:val="outset" w:sz="6" w:space="0" w:color="414142"/>
              <w:left w:val="outset" w:sz="6" w:space="0" w:color="414142"/>
              <w:bottom w:val="outset" w:sz="6" w:space="0" w:color="414142"/>
              <w:right w:val="outset" w:sz="6" w:space="0" w:color="414142"/>
            </w:tcBorders>
          </w:tcPr>
          <w:p w14:paraId="2078A2FD" w14:textId="77777777" w:rsidR="00722700" w:rsidRPr="003B78CD" w:rsidRDefault="002460AD" w:rsidP="00722700">
            <w:pPr>
              <w:jc w:val="center"/>
            </w:pPr>
            <w:r>
              <w:t>3 802 400</w:t>
            </w:r>
          </w:p>
        </w:tc>
        <w:tc>
          <w:tcPr>
            <w:tcW w:w="671" w:type="pct"/>
            <w:tcBorders>
              <w:top w:val="outset" w:sz="6" w:space="0" w:color="414142"/>
              <w:left w:val="outset" w:sz="6" w:space="0" w:color="414142"/>
              <w:bottom w:val="outset" w:sz="6" w:space="0" w:color="414142"/>
              <w:right w:val="outset" w:sz="6" w:space="0" w:color="414142"/>
            </w:tcBorders>
            <w:vAlign w:val="center"/>
          </w:tcPr>
          <w:p w14:paraId="2078A2FE" w14:textId="77777777" w:rsidR="00722700" w:rsidRPr="003B78CD" w:rsidRDefault="00722700" w:rsidP="00722700">
            <w:pPr>
              <w:jc w:val="center"/>
            </w:pPr>
            <w:r>
              <w:t>0</w:t>
            </w:r>
          </w:p>
        </w:tc>
        <w:tc>
          <w:tcPr>
            <w:tcW w:w="746" w:type="pct"/>
            <w:tcBorders>
              <w:top w:val="outset" w:sz="6" w:space="0" w:color="414142"/>
              <w:left w:val="outset" w:sz="6" w:space="0" w:color="414142"/>
              <w:bottom w:val="outset" w:sz="6" w:space="0" w:color="414142"/>
              <w:right w:val="outset" w:sz="6" w:space="0" w:color="414142"/>
            </w:tcBorders>
            <w:vAlign w:val="center"/>
          </w:tcPr>
          <w:p w14:paraId="2078A2FF" w14:textId="77777777" w:rsidR="00722700" w:rsidRPr="003B78CD" w:rsidRDefault="00722700" w:rsidP="00722700">
            <w:pPr>
              <w:jc w:val="center"/>
            </w:pPr>
            <w:r>
              <w:t>0</w:t>
            </w:r>
          </w:p>
        </w:tc>
      </w:tr>
      <w:tr w:rsidR="00722700" w:rsidRPr="003B78CD" w14:paraId="2078A307" w14:textId="77777777" w:rsidTr="005922A2">
        <w:trPr>
          <w:jc w:val="center"/>
        </w:trPr>
        <w:tc>
          <w:tcPr>
            <w:tcW w:w="1379" w:type="pct"/>
            <w:tcBorders>
              <w:top w:val="outset" w:sz="6" w:space="0" w:color="414142"/>
              <w:left w:val="outset" w:sz="6" w:space="0" w:color="414142"/>
              <w:bottom w:val="outset" w:sz="6" w:space="0" w:color="414142"/>
              <w:right w:val="outset" w:sz="6" w:space="0" w:color="414142"/>
            </w:tcBorders>
            <w:hideMark/>
          </w:tcPr>
          <w:p w14:paraId="2078A301" w14:textId="77777777" w:rsidR="00722700" w:rsidRPr="003B78CD" w:rsidRDefault="00722700" w:rsidP="00722700">
            <w:r w:rsidRPr="003B78CD">
              <w:t>2.1. valsts pamatbudžets</w:t>
            </w:r>
          </w:p>
        </w:tc>
        <w:tc>
          <w:tcPr>
            <w:tcW w:w="671" w:type="pct"/>
            <w:tcBorders>
              <w:top w:val="outset" w:sz="6" w:space="0" w:color="414142"/>
              <w:left w:val="outset" w:sz="6" w:space="0" w:color="414142"/>
              <w:bottom w:val="outset" w:sz="6" w:space="0" w:color="414142"/>
              <w:right w:val="outset" w:sz="6" w:space="0" w:color="414142"/>
            </w:tcBorders>
          </w:tcPr>
          <w:p w14:paraId="2078A302" w14:textId="77777777" w:rsidR="00722700" w:rsidRPr="003B78CD" w:rsidRDefault="00722700" w:rsidP="00722700">
            <w:pPr>
              <w:jc w:val="center"/>
            </w:pPr>
            <w:r>
              <w:t>0</w:t>
            </w:r>
          </w:p>
        </w:tc>
        <w:tc>
          <w:tcPr>
            <w:tcW w:w="862" w:type="pct"/>
            <w:tcBorders>
              <w:top w:val="outset" w:sz="6" w:space="0" w:color="414142"/>
              <w:left w:val="outset" w:sz="6" w:space="0" w:color="414142"/>
              <w:bottom w:val="outset" w:sz="6" w:space="0" w:color="414142"/>
              <w:right w:val="outset" w:sz="6" w:space="0" w:color="414142"/>
            </w:tcBorders>
          </w:tcPr>
          <w:p w14:paraId="2078A303" w14:textId="77777777" w:rsidR="00722700" w:rsidRPr="003B78CD" w:rsidRDefault="00722700" w:rsidP="00722700">
            <w:pPr>
              <w:jc w:val="center"/>
            </w:pPr>
            <w:r>
              <w:t>0</w:t>
            </w:r>
          </w:p>
        </w:tc>
        <w:tc>
          <w:tcPr>
            <w:tcW w:w="671" w:type="pct"/>
            <w:tcBorders>
              <w:top w:val="outset" w:sz="6" w:space="0" w:color="414142"/>
              <w:left w:val="outset" w:sz="6" w:space="0" w:color="414142"/>
              <w:bottom w:val="outset" w:sz="6" w:space="0" w:color="414142"/>
              <w:right w:val="outset" w:sz="6" w:space="0" w:color="414142"/>
            </w:tcBorders>
          </w:tcPr>
          <w:p w14:paraId="2078A304" w14:textId="77777777" w:rsidR="00722700" w:rsidRPr="003B78CD" w:rsidRDefault="002460AD" w:rsidP="00722700">
            <w:pPr>
              <w:jc w:val="center"/>
            </w:pPr>
            <w:r>
              <w:t>3 802 400</w:t>
            </w:r>
          </w:p>
        </w:tc>
        <w:tc>
          <w:tcPr>
            <w:tcW w:w="671" w:type="pct"/>
            <w:tcBorders>
              <w:top w:val="outset" w:sz="6" w:space="0" w:color="414142"/>
              <w:left w:val="outset" w:sz="6" w:space="0" w:color="414142"/>
              <w:bottom w:val="outset" w:sz="6" w:space="0" w:color="414142"/>
              <w:right w:val="outset" w:sz="6" w:space="0" w:color="414142"/>
            </w:tcBorders>
          </w:tcPr>
          <w:p w14:paraId="2078A305" w14:textId="77777777" w:rsidR="00722700" w:rsidRPr="003B78CD" w:rsidRDefault="00722700" w:rsidP="00722700">
            <w:pPr>
              <w:jc w:val="center"/>
            </w:pPr>
            <w:r>
              <w:t>0</w:t>
            </w:r>
          </w:p>
        </w:tc>
        <w:tc>
          <w:tcPr>
            <w:tcW w:w="746" w:type="pct"/>
            <w:tcBorders>
              <w:top w:val="outset" w:sz="6" w:space="0" w:color="414142"/>
              <w:left w:val="outset" w:sz="6" w:space="0" w:color="414142"/>
              <w:bottom w:val="outset" w:sz="6" w:space="0" w:color="414142"/>
              <w:right w:val="outset" w:sz="6" w:space="0" w:color="414142"/>
            </w:tcBorders>
          </w:tcPr>
          <w:p w14:paraId="2078A306" w14:textId="77777777" w:rsidR="00722700" w:rsidRPr="003B78CD" w:rsidRDefault="00722700" w:rsidP="00722700">
            <w:pPr>
              <w:jc w:val="center"/>
            </w:pPr>
            <w:r>
              <w:t>0</w:t>
            </w:r>
          </w:p>
        </w:tc>
      </w:tr>
      <w:tr w:rsidR="00722700" w:rsidRPr="003B78CD" w14:paraId="2078A30E" w14:textId="77777777" w:rsidTr="005922A2">
        <w:trPr>
          <w:jc w:val="center"/>
        </w:trPr>
        <w:tc>
          <w:tcPr>
            <w:tcW w:w="1379" w:type="pct"/>
            <w:tcBorders>
              <w:top w:val="outset" w:sz="6" w:space="0" w:color="414142"/>
              <w:left w:val="outset" w:sz="6" w:space="0" w:color="414142"/>
              <w:bottom w:val="outset" w:sz="6" w:space="0" w:color="414142"/>
              <w:right w:val="outset" w:sz="6" w:space="0" w:color="414142"/>
            </w:tcBorders>
            <w:hideMark/>
          </w:tcPr>
          <w:p w14:paraId="2078A308" w14:textId="77777777" w:rsidR="00722700" w:rsidRPr="003B78CD" w:rsidRDefault="00722700" w:rsidP="00722700">
            <w:r w:rsidRPr="003B78CD">
              <w:t>2.2. valsts speciālais budžets</w:t>
            </w:r>
          </w:p>
        </w:tc>
        <w:tc>
          <w:tcPr>
            <w:tcW w:w="671" w:type="pct"/>
            <w:tcBorders>
              <w:top w:val="outset" w:sz="6" w:space="0" w:color="414142"/>
              <w:left w:val="outset" w:sz="6" w:space="0" w:color="414142"/>
              <w:bottom w:val="outset" w:sz="6" w:space="0" w:color="414142"/>
              <w:right w:val="outset" w:sz="6" w:space="0" w:color="414142"/>
            </w:tcBorders>
          </w:tcPr>
          <w:p w14:paraId="2078A309" w14:textId="77777777" w:rsidR="00722700" w:rsidRPr="003B78CD" w:rsidRDefault="00722700" w:rsidP="00722700"/>
        </w:tc>
        <w:tc>
          <w:tcPr>
            <w:tcW w:w="862" w:type="pct"/>
            <w:tcBorders>
              <w:top w:val="outset" w:sz="6" w:space="0" w:color="414142"/>
              <w:left w:val="outset" w:sz="6" w:space="0" w:color="414142"/>
              <w:bottom w:val="outset" w:sz="6" w:space="0" w:color="414142"/>
              <w:right w:val="outset" w:sz="6" w:space="0" w:color="414142"/>
            </w:tcBorders>
          </w:tcPr>
          <w:p w14:paraId="2078A30A" w14:textId="77777777" w:rsidR="00722700" w:rsidRPr="003B78CD" w:rsidRDefault="00722700" w:rsidP="00722700"/>
        </w:tc>
        <w:tc>
          <w:tcPr>
            <w:tcW w:w="671" w:type="pct"/>
            <w:tcBorders>
              <w:top w:val="outset" w:sz="6" w:space="0" w:color="414142"/>
              <w:left w:val="outset" w:sz="6" w:space="0" w:color="414142"/>
              <w:bottom w:val="outset" w:sz="6" w:space="0" w:color="414142"/>
              <w:right w:val="outset" w:sz="6" w:space="0" w:color="414142"/>
            </w:tcBorders>
          </w:tcPr>
          <w:p w14:paraId="2078A30B" w14:textId="77777777" w:rsidR="00722700" w:rsidRPr="003B78CD" w:rsidRDefault="00722700" w:rsidP="00722700"/>
        </w:tc>
        <w:tc>
          <w:tcPr>
            <w:tcW w:w="671" w:type="pct"/>
            <w:tcBorders>
              <w:top w:val="outset" w:sz="6" w:space="0" w:color="414142"/>
              <w:left w:val="outset" w:sz="6" w:space="0" w:color="414142"/>
              <w:bottom w:val="outset" w:sz="6" w:space="0" w:color="414142"/>
              <w:right w:val="outset" w:sz="6" w:space="0" w:color="414142"/>
            </w:tcBorders>
          </w:tcPr>
          <w:p w14:paraId="2078A30C" w14:textId="77777777" w:rsidR="00722700" w:rsidRPr="003B78CD" w:rsidRDefault="00722700" w:rsidP="00722700"/>
        </w:tc>
        <w:tc>
          <w:tcPr>
            <w:tcW w:w="746" w:type="pct"/>
            <w:tcBorders>
              <w:top w:val="outset" w:sz="6" w:space="0" w:color="414142"/>
              <w:left w:val="outset" w:sz="6" w:space="0" w:color="414142"/>
              <w:bottom w:val="outset" w:sz="6" w:space="0" w:color="414142"/>
              <w:right w:val="outset" w:sz="6" w:space="0" w:color="414142"/>
            </w:tcBorders>
          </w:tcPr>
          <w:p w14:paraId="2078A30D" w14:textId="77777777" w:rsidR="00722700" w:rsidRPr="003B78CD" w:rsidRDefault="00722700" w:rsidP="00722700"/>
        </w:tc>
      </w:tr>
      <w:tr w:rsidR="00722700" w:rsidRPr="003B78CD" w14:paraId="2078A315" w14:textId="77777777" w:rsidTr="005922A2">
        <w:trPr>
          <w:jc w:val="center"/>
        </w:trPr>
        <w:tc>
          <w:tcPr>
            <w:tcW w:w="1379" w:type="pct"/>
            <w:tcBorders>
              <w:top w:val="outset" w:sz="6" w:space="0" w:color="414142"/>
              <w:left w:val="outset" w:sz="6" w:space="0" w:color="414142"/>
              <w:bottom w:val="outset" w:sz="6" w:space="0" w:color="414142"/>
              <w:right w:val="outset" w:sz="6" w:space="0" w:color="414142"/>
            </w:tcBorders>
            <w:hideMark/>
          </w:tcPr>
          <w:p w14:paraId="2078A30F" w14:textId="77777777" w:rsidR="00722700" w:rsidRPr="003B78CD" w:rsidRDefault="00722700" w:rsidP="00722700">
            <w:r w:rsidRPr="003B78CD">
              <w:t>2.3. pašvaldību budžets</w:t>
            </w:r>
          </w:p>
        </w:tc>
        <w:tc>
          <w:tcPr>
            <w:tcW w:w="671" w:type="pct"/>
            <w:tcBorders>
              <w:top w:val="outset" w:sz="6" w:space="0" w:color="414142"/>
              <w:left w:val="outset" w:sz="6" w:space="0" w:color="414142"/>
              <w:bottom w:val="outset" w:sz="6" w:space="0" w:color="414142"/>
              <w:right w:val="outset" w:sz="6" w:space="0" w:color="414142"/>
            </w:tcBorders>
          </w:tcPr>
          <w:p w14:paraId="2078A310" w14:textId="77777777" w:rsidR="00722700" w:rsidRPr="003B78CD" w:rsidRDefault="00722700" w:rsidP="00722700"/>
        </w:tc>
        <w:tc>
          <w:tcPr>
            <w:tcW w:w="862" w:type="pct"/>
            <w:tcBorders>
              <w:top w:val="outset" w:sz="6" w:space="0" w:color="414142"/>
              <w:left w:val="outset" w:sz="6" w:space="0" w:color="414142"/>
              <w:bottom w:val="outset" w:sz="6" w:space="0" w:color="414142"/>
              <w:right w:val="outset" w:sz="6" w:space="0" w:color="414142"/>
            </w:tcBorders>
          </w:tcPr>
          <w:p w14:paraId="2078A311" w14:textId="77777777" w:rsidR="00722700" w:rsidRPr="003B78CD" w:rsidRDefault="00722700" w:rsidP="00722700"/>
        </w:tc>
        <w:tc>
          <w:tcPr>
            <w:tcW w:w="671" w:type="pct"/>
            <w:tcBorders>
              <w:top w:val="outset" w:sz="6" w:space="0" w:color="414142"/>
              <w:left w:val="outset" w:sz="6" w:space="0" w:color="414142"/>
              <w:bottom w:val="outset" w:sz="6" w:space="0" w:color="414142"/>
              <w:right w:val="outset" w:sz="6" w:space="0" w:color="414142"/>
            </w:tcBorders>
          </w:tcPr>
          <w:p w14:paraId="2078A312" w14:textId="77777777" w:rsidR="00722700" w:rsidRPr="003B78CD" w:rsidRDefault="00722700" w:rsidP="00722700"/>
        </w:tc>
        <w:tc>
          <w:tcPr>
            <w:tcW w:w="671" w:type="pct"/>
            <w:tcBorders>
              <w:top w:val="outset" w:sz="6" w:space="0" w:color="414142"/>
              <w:left w:val="outset" w:sz="6" w:space="0" w:color="414142"/>
              <w:bottom w:val="outset" w:sz="6" w:space="0" w:color="414142"/>
              <w:right w:val="outset" w:sz="6" w:space="0" w:color="414142"/>
            </w:tcBorders>
          </w:tcPr>
          <w:p w14:paraId="2078A313" w14:textId="77777777" w:rsidR="00722700" w:rsidRPr="003B78CD" w:rsidRDefault="00722700" w:rsidP="00722700"/>
        </w:tc>
        <w:tc>
          <w:tcPr>
            <w:tcW w:w="746" w:type="pct"/>
            <w:tcBorders>
              <w:top w:val="outset" w:sz="6" w:space="0" w:color="414142"/>
              <w:left w:val="outset" w:sz="6" w:space="0" w:color="414142"/>
              <w:bottom w:val="outset" w:sz="6" w:space="0" w:color="414142"/>
              <w:right w:val="outset" w:sz="6" w:space="0" w:color="414142"/>
            </w:tcBorders>
          </w:tcPr>
          <w:p w14:paraId="2078A314" w14:textId="77777777" w:rsidR="00722700" w:rsidRPr="003B78CD" w:rsidRDefault="00722700" w:rsidP="00722700"/>
        </w:tc>
      </w:tr>
      <w:tr w:rsidR="00722700" w:rsidRPr="003B78CD" w14:paraId="2078A31C" w14:textId="77777777" w:rsidTr="005922A2">
        <w:trPr>
          <w:jc w:val="center"/>
        </w:trPr>
        <w:tc>
          <w:tcPr>
            <w:tcW w:w="1379" w:type="pct"/>
            <w:tcBorders>
              <w:top w:val="outset" w:sz="6" w:space="0" w:color="414142"/>
              <w:left w:val="outset" w:sz="6" w:space="0" w:color="414142"/>
              <w:bottom w:val="outset" w:sz="6" w:space="0" w:color="414142"/>
              <w:right w:val="outset" w:sz="6" w:space="0" w:color="414142"/>
            </w:tcBorders>
            <w:hideMark/>
          </w:tcPr>
          <w:p w14:paraId="2078A316" w14:textId="77777777" w:rsidR="00722700" w:rsidRPr="003B78CD" w:rsidRDefault="00722700" w:rsidP="00722700">
            <w:r w:rsidRPr="003B78CD">
              <w:t>3. Finansiālā ietekme:</w:t>
            </w:r>
          </w:p>
        </w:tc>
        <w:tc>
          <w:tcPr>
            <w:tcW w:w="671" w:type="pct"/>
            <w:tcBorders>
              <w:top w:val="outset" w:sz="6" w:space="0" w:color="414142"/>
              <w:left w:val="outset" w:sz="6" w:space="0" w:color="414142"/>
              <w:bottom w:val="outset" w:sz="6" w:space="0" w:color="414142"/>
              <w:right w:val="outset" w:sz="6" w:space="0" w:color="414142"/>
            </w:tcBorders>
          </w:tcPr>
          <w:p w14:paraId="2078A317" w14:textId="77777777" w:rsidR="00722700" w:rsidRPr="003B78CD" w:rsidRDefault="00722700" w:rsidP="00722700">
            <w:pPr>
              <w:jc w:val="center"/>
            </w:pPr>
            <w:r>
              <w:t>0</w:t>
            </w:r>
          </w:p>
        </w:tc>
        <w:tc>
          <w:tcPr>
            <w:tcW w:w="862" w:type="pct"/>
            <w:tcBorders>
              <w:top w:val="outset" w:sz="6" w:space="0" w:color="414142"/>
              <w:left w:val="outset" w:sz="6" w:space="0" w:color="414142"/>
              <w:bottom w:val="outset" w:sz="6" w:space="0" w:color="414142"/>
              <w:right w:val="outset" w:sz="6" w:space="0" w:color="414142"/>
            </w:tcBorders>
          </w:tcPr>
          <w:p w14:paraId="2078A318" w14:textId="77777777" w:rsidR="00722700" w:rsidRPr="003B78CD" w:rsidRDefault="00722700" w:rsidP="00722700"/>
        </w:tc>
        <w:tc>
          <w:tcPr>
            <w:tcW w:w="671" w:type="pct"/>
            <w:tcBorders>
              <w:top w:val="outset" w:sz="6" w:space="0" w:color="414142"/>
              <w:left w:val="outset" w:sz="6" w:space="0" w:color="414142"/>
              <w:bottom w:val="outset" w:sz="6" w:space="0" w:color="414142"/>
              <w:right w:val="outset" w:sz="6" w:space="0" w:color="414142"/>
            </w:tcBorders>
          </w:tcPr>
          <w:p w14:paraId="2078A319" w14:textId="77777777" w:rsidR="00722700" w:rsidRPr="003B78CD" w:rsidRDefault="00722700" w:rsidP="00722700">
            <w:pPr>
              <w:jc w:val="center"/>
            </w:pPr>
            <w:r>
              <w:t>0</w:t>
            </w:r>
          </w:p>
        </w:tc>
        <w:tc>
          <w:tcPr>
            <w:tcW w:w="671" w:type="pct"/>
            <w:tcBorders>
              <w:top w:val="outset" w:sz="6" w:space="0" w:color="414142"/>
              <w:left w:val="outset" w:sz="6" w:space="0" w:color="414142"/>
              <w:bottom w:val="outset" w:sz="6" w:space="0" w:color="414142"/>
              <w:right w:val="outset" w:sz="6" w:space="0" w:color="414142"/>
            </w:tcBorders>
          </w:tcPr>
          <w:p w14:paraId="2078A31A" w14:textId="77777777" w:rsidR="00722700" w:rsidRPr="003B78CD" w:rsidRDefault="00722700" w:rsidP="00722700">
            <w:pPr>
              <w:jc w:val="center"/>
            </w:pPr>
            <w:r>
              <w:t>0</w:t>
            </w:r>
          </w:p>
        </w:tc>
        <w:tc>
          <w:tcPr>
            <w:tcW w:w="746" w:type="pct"/>
            <w:tcBorders>
              <w:top w:val="outset" w:sz="6" w:space="0" w:color="414142"/>
              <w:left w:val="outset" w:sz="6" w:space="0" w:color="414142"/>
              <w:bottom w:val="outset" w:sz="6" w:space="0" w:color="414142"/>
              <w:right w:val="outset" w:sz="6" w:space="0" w:color="414142"/>
            </w:tcBorders>
          </w:tcPr>
          <w:p w14:paraId="2078A31B" w14:textId="77777777" w:rsidR="00722700" w:rsidRPr="003B78CD" w:rsidRDefault="00722700" w:rsidP="00722700">
            <w:pPr>
              <w:jc w:val="center"/>
            </w:pPr>
            <w:r>
              <w:t>0</w:t>
            </w:r>
          </w:p>
        </w:tc>
      </w:tr>
      <w:tr w:rsidR="00722700" w:rsidRPr="003B78CD" w14:paraId="2078A323" w14:textId="77777777" w:rsidTr="005922A2">
        <w:trPr>
          <w:jc w:val="center"/>
        </w:trPr>
        <w:tc>
          <w:tcPr>
            <w:tcW w:w="1379" w:type="pct"/>
            <w:tcBorders>
              <w:top w:val="outset" w:sz="6" w:space="0" w:color="414142"/>
              <w:left w:val="outset" w:sz="6" w:space="0" w:color="414142"/>
              <w:bottom w:val="outset" w:sz="6" w:space="0" w:color="414142"/>
              <w:right w:val="outset" w:sz="6" w:space="0" w:color="414142"/>
            </w:tcBorders>
            <w:hideMark/>
          </w:tcPr>
          <w:p w14:paraId="2078A31D" w14:textId="77777777" w:rsidR="00722700" w:rsidRPr="003B78CD" w:rsidRDefault="00722700" w:rsidP="00722700">
            <w:r w:rsidRPr="003B78CD">
              <w:t>3.1. valsts pamatbudžets</w:t>
            </w:r>
          </w:p>
        </w:tc>
        <w:tc>
          <w:tcPr>
            <w:tcW w:w="671" w:type="pct"/>
            <w:tcBorders>
              <w:top w:val="outset" w:sz="6" w:space="0" w:color="414142"/>
              <w:left w:val="outset" w:sz="6" w:space="0" w:color="414142"/>
              <w:bottom w:val="outset" w:sz="6" w:space="0" w:color="414142"/>
              <w:right w:val="outset" w:sz="6" w:space="0" w:color="414142"/>
            </w:tcBorders>
          </w:tcPr>
          <w:p w14:paraId="2078A31E" w14:textId="77777777" w:rsidR="00722700" w:rsidRPr="003B78CD" w:rsidRDefault="00722700" w:rsidP="00722700">
            <w:pPr>
              <w:jc w:val="center"/>
            </w:pPr>
            <w:r>
              <w:t>0</w:t>
            </w:r>
          </w:p>
        </w:tc>
        <w:tc>
          <w:tcPr>
            <w:tcW w:w="862" w:type="pct"/>
            <w:tcBorders>
              <w:top w:val="outset" w:sz="6" w:space="0" w:color="414142"/>
              <w:left w:val="outset" w:sz="6" w:space="0" w:color="414142"/>
              <w:bottom w:val="outset" w:sz="6" w:space="0" w:color="414142"/>
              <w:right w:val="outset" w:sz="6" w:space="0" w:color="414142"/>
            </w:tcBorders>
          </w:tcPr>
          <w:p w14:paraId="2078A31F" w14:textId="77777777" w:rsidR="00722700" w:rsidRPr="003B78CD" w:rsidRDefault="00722700" w:rsidP="00722700"/>
        </w:tc>
        <w:tc>
          <w:tcPr>
            <w:tcW w:w="671" w:type="pct"/>
            <w:tcBorders>
              <w:top w:val="outset" w:sz="6" w:space="0" w:color="414142"/>
              <w:left w:val="outset" w:sz="6" w:space="0" w:color="414142"/>
              <w:bottom w:val="outset" w:sz="6" w:space="0" w:color="414142"/>
              <w:right w:val="outset" w:sz="6" w:space="0" w:color="414142"/>
            </w:tcBorders>
          </w:tcPr>
          <w:p w14:paraId="2078A320" w14:textId="77777777" w:rsidR="00722700" w:rsidRPr="003B78CD" w:rsidRDefault="00722700" w:rsidP="00722700">
            <w:pPr>
              <w:jc w:val="center"/>
            </w:pPr>
            <w:r>
              <w:t>0</w:t>
            </w:r>
          </w:p>
        </w:tc>
        <w:tc>
          <w:tcPr>
            <w:tcW w:w="671" w:type="pct"/>
            <w:tcBorders>
              <w:top w:val="outset" w:sz="6" w:space="0" w:color="414142"/>
              <w:left w:val="outset" w:sz="6" w:space="0" w:color="414142"/>
              <w:bottom w:val="outset" w:sz="6" w:space="0" w:color="414142"/>
              <w:right w:val="outset" w:sz="6" w:space="0" w:color="414142"/>
            </w:tcBorders>
          </w:tcPr>
          <w:p w14:paraId="2078A321" w14:textId="77777777" w:rsidR="00722700" w:rsidRPr="003B78CD" w:rsidRDefault="00722700" w:rsidP="00722700">
            <w:pPr>
              <w:jc w:val="center"/>
            </w:pPr>
            <w:r>
              <w:t>0</w:t>
            </w:r>
          </w:p>
        </w:tc>
        <w:tc>
          <w:tcPr>
            <w:tcW w:w="746" w:type="pct"/>
            <w:tcBorders>
              <w:top w:val="outset" w:sz="6" w:space="0" w:color="414142"/>
              <w:left w:val="outset" w:sz="6" w:space="0" w:color="414142"/>
              <w:bottom w:val="outset" w:sz="6" w:space="0" w:color="414142"/>
              <w:right w:val="outset" w:sz="6" w:space="0" w:color="414142"/>
            </w:tcBorders>
          </w:tcPr>
          <w:p w14:paraId="2078A322" w14:textId="77777777" w:rsidR="00722700" w:rsidRPr="003B78CD" w:rsidRDefault="00722700" w:rsidP="00722700">
            <w:pPr>
              <w:jc w:val="center"/>
            </w:pPr>
            <w:r>
              <w:t>0</w:t>
            </w:r>
          </w:p>
        </w:tc>
      </w:tr>
      <w:tr w:rsidR="00722700" w:rsidRPr="003B78CD" w14:paraId="2078A32A" w14:textId="77777777" w:rsidTr="005922A2">
        <w:trPr>
          <w:jc w:val="center"/>
        </w:trPr>
        <w:tc>
          <w:tcPr>
            <w:tcW w:w="1379" w:type="pct"/>
            <w:tcBorders>
              <w:top w:val="outset" w:sz="6" w:space="0" w:color="414142"/>
              <w:left w:val="outset" w:sz="6" w:space="0" w:color="414142"/>
              <w:bottom w:val="outset" w:sz="6" w:space="0" w:color="414142"/>
              <w:right w:val="outset" w:sz="6" w:space="0" w:color="414142"/>
            </w:tcBorders>
            <w:hideMark/>
          </w:tcPr>
          <w:p w14:paraId="2078A324" w14:textId="77777777" w:rsidR="00722700" w:rsidRPr="003B78CD" w:rsidRDefault="00722700" w:rsidP="00722700">
            <w:r w:rsidRPr="003B78CD">
              <w:t>3.2. speciālais budžets</w:t>
            </w:r>
          </w:p>
        </w:tc>
        <w:tc>
          <w:tcPr>
            <w:tcW w:w="671" w:type="pct"/>
            <w:tcBorders>
              <w:top w:val="outset" w:sz="6" w:space="0" w:color="414142"/>
              <w:left w:val="outset" w:sz="6" w:space="0" w:color="414142"/>
              <w:bottom w:val="outset" w:sz="6" w:space="0" w:color="414142"/>
              <w:right w:val="outset" w:sz="6" w:space="0" w:color="414142"/>
            </w:tcBorders>
          </w:tcPr>
          <w:p w14:paraId="2078A325" w14:textId="77777777" w:rsidR="00722700" w:rsidRPr="003B78CD" w:rsidRDefault="00722700" w:rsidP="00722700"/>
        </w:tc>
        <w:tc>
          <w:tcPr>
            <w:tcW w:w="862" w:type="pct"/>
            <w:tcBorders>
              <w:top w:val="outset" w:sz="6" w:space="0" w:color="414142"/>
              <w:left w:val="outset" w:sz="6" w:space="0" w:color="414142"/>
              <w:bottom w:val="outset" w:sz="6" w:space="0" w:color="414142"/>
              <w:right w:val="outset" w:sz="6" w:space="0" w:color="414142"/>
            </w:tcBorders>
          </w:tcPr>
          <w:p w14:paraId="2078A326" w14:textId="77777777" w:rsidR="00722700" w:rsidRPr="003B78CD" w:rsidRDefault="00722700" w:rsidP="00722700"/>
        </w:tc>
        <w:tc>
          <w:tcPr>
            <w:tcW w:w="671" w:type="pct"/>
            <w:tcBorders>
              <w:top w:val="outset" w:sz="6" w:space="0" w:color="414142"/>
              <w:left w:val="outset" w:sz="6" w:space="0" w:color="414142"/>
              <w:bottom w:val="outset" w:sz="6" w:space="0" w:color="414142"/>
              <w:right w:val="outset" w:sz="6" w:space="0" w:color="414142"/>
            </w:tcBorders>
          </w:tcPr>
          <w:p w14:paraId="2078A327" w14:textId="77777777" w:rsidR="00722700" w:rsidRPr="003B78CD" w:rsidRDefault="00722700" w:rsidP="00722700"/>
        </w:tc>
        <w:tc>
          <w:tcPr>
            <w:tcW w:w="671" w:type="pct"/>
            <w:tcBorders>
              <w:top w:val="outset" w:sz="6" w:space="0" w:color="414142"/>
              <w:left w:val="outset" w:sz="6" w:space="0" w:color="414142"/>
              <w:bottom w:val="outset" w:sz="6" w:space="0" w:color="414142"/>
              <w:right w:val="outset" w:sz="6" w:space="0" w:color="414142"/>
            </w:tcBorders>
          </w:tcPr>
          <w:p w14:paraId="2078A328" w14:textId="77777777" w:rsidR="00722700" w:rsidRPr="003B78CD" w:rsidRDefault="00722700" w:rsidP="00722700"/>
        </w:tc>
        <w:tc>
          <w:tcPr>
            <w:tcW w:w="746" w:type="pct"/>
            <w:tcBorders>
              <w:top w:val="outset" w:sz="6" w:space="0" w:color="414142"/>
              <w:left w:val="outset" w:sz="6" w:space="0" w:color="414142"/>
              <w:bottom w:val="outset" w:sz="6" w:space="0" w:color="414142"/>
              <w:right w:val="outset" w:sz="6" w:space="0" w:color="414142"/>
            </w:tcBorders>
          </w:tcPr>
          <w:p w14:paraId="2078A329" w14:textId="77777777" w:rsidR="00722700" w:rsidRPr="003B78CD" w:rsidRDefault="00722700" w:rsidP="00722700"/>
        </w:tc>
      </w:tr>
      <w:tr w:rsidR="00722700" w:rsidRPr="003B78CD" w14:paraId="2078A331" w14:textId="77777777" w:rsidTr="005922A2">
        <w:trPr>
          <w:jc w:val="center"/>
        </w:trPr>
        <w:tc>
          <w:tcPr>
            <w:tcW w:w="1379" w:type="pct"/>
            <w:tcBorders>
              <w:top w:val="outset" w:sz="6" w:space="0" w:color="414142"/>
              <w:left w:val="outset" w:sz="6" w:space="0" w:color="414142"/>
              <w:bottom w:val="outset" w:sz="6" w:space="0" w:color="414142"/>
              <w:right w:val="outset" w:sz="6" w:space="0" w:color="414142"/>
            </w:tcBorders>
            <w:hideMark/>
          </w:tcPr>
          <w:p w14:paraId="2078A32B" w14:textId="77777777" w:rsidR="00722700" w:rsidRPr="003B78CD" w:rsidRDefault="00722700" w:rsidP="00722700">
            <w:r w:rsidRPr="003B78CD">
              <w:t>3.3. pašvaldību budžets</w:t>
            </w:r>
          </w:p>
        </w:tc>
        <w:tc>
          <w:tcPr>
            <w:tcW w:w="671" w:type="pct"/>
            <w:tcBorders>
              <w:top w:val="outset" w:sz="6" w:space="0" w:color="414142"/>
              <w:left w:val="outset" w:sz="6" w:space="0" w:color="414142"/>
              <w:bottom w:val="outset" w:sz="6" w:space="0" w:color="414142"/>
              <w:right w:val="outset" w:sz="6" w:space="0" w:color="414142"/>
            </w:tcBorders>
          </w:tcPr>
          <w:p w14:paraId="2078A32C" w14:textId="77777777" w:rsidR="00722700" w:rsidRPr="003B78CD" w:rsidRDefault="00722700" w:rsidP="00722700"/>
        </w:tc>
        <w:tc>
          <w:tcPr>
            <w:tcW w:w="862" w:type="pct"/>
            <w:tcBorders>
              <w:top w:val="outset" w:sz="6" w:space="0" w:color="414142"/>
              <w:left w:val="outset" w:sz="6" w:space="0" w:color="414142"/>
              <w:bottom w:val="outset" w:sz="6" w:space="0" w:color="414142"/>
              <w:right w:val="outset" w:sz="6" w:space="0" w:color="414142"/>
            </w:tcBorders>
          </w:tcPr>
          <w:p w14:paraId="2078A32D" w14:textId="77777777" w:rsidR="00722700" w:rsidRPr="003B78CD" w:rsidRDefault="00722700" w:rsidP="00722700"/>
        </w:tc>
        <w:tc>
          <w:tcPr>
            <w:tcW w:w="671" w:type="pct"/>
            <w:tcBorders>
              <w:top w:val="outset" w:sz="6" w:space="0" w:color="414142"/>
              <w:left w:val="outset" w:sz="6" w:space="0" w:color="414142"/>
              <w:bottom w:val="outset" w:sz="6" w:space="0" w:color="414142"/>
              <w:right w:val="outset" w:sz="6" w:space="0" w:color="414142"/>
            </w:tcBorders>
          </w:tcPr>
          <w:p w14:paraId="2078A32E" w14:textId="77777777" w:rsidR="00722700" w:rsidRPr="003B78CD" w:rsidRDefault="00722700" w:rsidP="00722700"/>
        </w:tc>
        <w:tc>
          <w:tcPr>
            <w:tcW w:w="671" w:type="pct"/>
            <w:tcBorders>
              <w:top w:val="outset" w:sz="6" w:space="0" w:color="414142"/>
              <w:left w:val="outset" w:sz="6" w:space="0" w:color="414142"/>
              <w:bottom w:val="outset" w:sz="6" w:space="0" w:color="414142"/>
              <w:right w:val="outset" w:sz="6" w:space="0" w:color="414142"/>
            </w:tcBorders>
          </w:tcPr>
          <w:p w14:paraId="2078A32F" w14:textId="77777777" w:rsidR="00722700" w:rsidRPr="003B78CD" w:rsidRDefault="00722700" w:rsidP="00722700"/>
        </w:tc>
        <w:tc>
          <w:tcPr>
            <w:tcW w:w="746" w:type="pct"/>
            <w:tcBorders>
              <w:top w:val="outset" w:sz="6" w:space="0" w:color="414142"/>
              <w:left w:val="outset" w:sz="6" w:space="0" w:color="414142"/>
              <w:bottom w:val="outset" w:sz="6" w:space="0" w:color="414142"/>
              <w:right w:val="outset" w:sz="6" w:space="0" w:color="414142"/>
            </w:tcBorders>
          </w:tcPr>
          <w:p w14:paraId="2078A330" w14:textId="77777777" w:rsidR="00722700" w:rsidRPr="003B78CD" w:rsidRDefault="00722700" w:rsidP="00722700"/>
        </w:tc>
      </w:tr>
      <w:tr w:rsidR="00722700" w:rsidRPr="003B78CD" w14:paraId="2078A338" w14:textId="77777777" w:rsidTr="005922A2">
        <w:trPr>
          <w:jc w:val="center"/>
        </w:trPr>
        <w:tc>
          <w:tcPr>
            <w:tcW w:w="1379" w:type="pct"/>
            <w:vMerge w:val="restart"/>
            <w:tcBorders>
              <w:top w:val="outset" w:sz="6" w:space="0" w:color="414142"/>
              <w:left w:val="outset" w:sz="6" w:space="0" w:color="414142"/>
              <w:bottom w:val="outset" w:sz="6" w:space="0" w:color="414142"/>
              <w:right w:val="outset" w:sz="6" w:space="0" w:color="414142"/>
            </w:tcBorders>
            <w:hideMark/>
          </w:tcPr>
          <w:p w14:paraId="2078A332" w14:textId="77777777" w:rsidR="00722700" w:rsidRPr="003B78CD" w:rsidRDefault="00722700" w:rsidP="00722700">
            <w:r w:rsidRPr="003B78CD">
              <w:t>4. Finanšu līdzekļi papildu izdevumu finansēšanai (kompensējošu izdevumu samazinājumu norāda ar "+" zīmi)</w:t>
            </w:r>
          </w:p>
        </w:tc>
        <w:tc>
          <w:tcPr>
            <w:tcW w:w="671" w:type="pct"/>
            <w:vMerge w:val="restart"/>
            <w:tcBorders>
              <w:top w:val="outset" w:sz="6" w:space="0" w:color="414142"/>
              <w:left w:val="outset" w:sz="6" w:space="0" w:color="414142"/>
              <w:bottom w:val="outset" w:sz="6" w:space="0" w:color="414142"/>
              <w:right w:val="outset" w:sz="6" w:space="0" w:color="414142"/>
            </w:tcBorders>
            <w:hideMark/>
          </w:tcPr>
          <w:p w14:paraId="2078A333" w14:textId="77777777" w:rsidR="00722700" w:rsidRPr="003B78CD" w:rsidRDefault="00722700" w:rsidP="00722700">
            <w:pPr>
              <w:pStyle w:val="tvhtml"/>
              <w:spacing w:line="293" w:lineRule="atLeast"/>
              <w:jc w:val="center"/>
            </w:pPr>
            <w:r w:rsidRPr="003B78CD">
              <w:t>X</w:t>
            </w:r>
          </w:p>
        </w:tc>
        <w:tc>
          <w:tcPr>
            <w:tcW w:w="862" w:type="pct"/>
            <w:tcBorders>
              <w:top w:val="outset" w:sz="6" w:space="0" w:color="414142"/>
              <w:left w:val="outset" w:sz="6" w:space="0" w:color="414142"/>
              <w:bottom w:val="outset" w:sz="6" w:space="0" w:color="414142"/>
              <w:right w:val="outset" w:sz="6" w:space="0" w:color="414142"/>
            </w:tcBorders>
          </w:tcPr>
          <w:p w14:paraId="2078A334" w14:textId="77777777" w:rsidR="00722700" w:rsidRPr="003B78CD" w:rsidRDefault="00722700" w:rsidP="00722700"/>
        </w:tc>
        <w:tc>
          <w:tcPr>
            <w:tcW w:w="671" w:type="pct"/>
            <w:tcBorders>
              <w:top w:val="outset" w:sz="6" w:space="0" w:color="414142"/>
              <w:left w:val="outset" w:sz="6" w:space="0" w:color="414142"/>
              <w:bottom w:val="outset" w:sz="6" w:space="0" w:color="414142"/>
              <w:right w:val="outset" w:sz="6" w:space="0" w:color="414142"/>
            </w:tcBorders>
          </w:tcPr>
          <w:p w14:paraId="2078A335" w14:textId="77777777" w:rsidR="00722700" w:rsidRPr="003B78CD" w:rsidRDefault="00722700" w:rsidP="00722700"/>
        </w:tc>
        <w:tc>
          <w:tcPr>
            <w:tcW w:w="671" w:type="pct"/>
            <w:tcBorders>
              <w:top w:val="outset" w:sz="6" w:space="0" w:color="414142"/>
              <w:left w:val="outset" w:sz="6" w:space="0" w:color="414142"/>
              <w:bottom w:val="outset" w:sz="6" w:space="0" w:color="414142"/>
              <w:right w:val="outset" w:sz="6" w:space="0" w:color="414142"/>
            </w:tcBorders>
          </w:tcPr>
          <w:p w14:paraId="2078A336" w14:textId="77777777" w:rsidR="00722700" w:rsidRPr="003B78CD" w:rsidRDefault="00722700" w:rsidP="00722700"/>
        </w:tc>
        <w:tc>
          <w:tcPr>
            <w:tcW w:w="746" w:type="pct"/>
            <w:tcBorders>
              <w:top w:val="outset" w:sz="6" w:space="0" w:color="414142"/>
              <w:left w:val="outset" w:sz="6" w:space="0" w:color="414142"/>
              <w:bottom w:val="outset" w:sz="6" w:space="0" w:color="414142"/>
              <w:right w:val="outset" w:sz="6" w:space="0" w:color="414142"/>
            </w:tcBorders>
          </w:tcPr>
          <w:p w14:paraId="2078A337" w14:textId="77777777" w:rsidR="00722700" w:rsidRPr="003B78CD" w:rsidRDefault="00722700" w:rsidP="00722700"/>
        </w:tc>
      </w:tr>
      <w:tr w:rsidR="00722700" w:rsidRPr="003B78CD" w14:paraId="2078A33F" w14:textId="77777777" w:rsidTr="005922A2">
        <w:trPr>
          <w:jc w:val="center"/>
        </w:trPr>
        <w:tc>
          <w:tcPr>
            <w:tcW w:w="1379" w:type="pct"/>
            <w:vMerge/>
            <w:tcBorders>
              <w:top w:val="outset" w:sz="6" w:space="0" w:color="414142"/>
              <w:left w:val="outset" w:sz="6" w:space="0" w:color="414142"/>
              <w:bottom w:val="outset" w:sz="6" w:space="0" w:color="414142"/>
              <w:right w:val="outset" w:sz="6" w:space="0" w:color="414142"/>
            </w:tcBorders>
            <w:vAlign w:val="center"/>
            <w:hideMark/>
          </w:tcPr>
          <w:p w14:paraId="2078A339" w14:textId="77777777" w:rsidR="00722700" w:rsidRPr="003B78CD" w:rsidRDefault="00722700" w:rsidP="00722700"/>
        </w:tc>
        <w:tc>
          <w:tcPr>
            <w:tcW w:w="671" w:type="pct"/>
            <w:vMerge/>
            <w:tcBorders>
              <w:top w:val="outset" w:sz="6" w:space="0" w:color="414142"/>
              <w:left w:val="outset" w:sz="6" w:space="0" w:color="414142"/>
              <w:bottom w:val="outset" w:sz="6" w:space="0" w:color="414142"/>
              <w:right w:val="outset" w:sz="6" w:space="0" w:color="414142"/>
            </w:tcBorders>
            <w:vAlign w:val="center"/>
            <w:hideMark/>
          </w:tcPr>
          <w:p w14:paraId="2078A33A" w14:textId="77777777" w:rsidR="00722700" w:rsidRPr="003B78CD" w:rsidRDefault="00722700" w:rsidP="00722700"/>
        </w:tc>
        <w:tc>
          <w:tcPr>
            <w:tcW w:w="862" w:type="pct"/>
            <w:tcBorders>
              <w:top w:val="outset" w:sz="6" w:space="0" w:color="414142"/>
              <w:left w:val="outset" w:sz="6" w:space="0" w:color="414142"/>
              <w:bottom w:val="outset" w:sz="6" w:space="0" w:color="414142"/>
              <w:right w:val="outset" w:sz="6" w:space="0" w:color="414142"/>
            </w:tcBorders>
          </w:tcPr>
          <w:p w14:paraId="2078A33B" w14:textId="77777777" w:rsidR="00722700" w:rsidRPr="003B78CD" w:rsidRDefault="00722700" w:rsidP="00722700"/>
        </w:tc>
        <w:tc>
          <w:tcPr>
            <w:tcW w:w="671" w:type="pct"/>
            <w:tcBorders>
              <w:top w:val="outset" w:sz="6" w:space="0" w:color="414142"/>
              <w:left w:val="outset" w:sz="6" w:space="0" w:color="414142"/>
              <w:bottom w:val="outset" w:sz="6" w:space="0" w:color="414142"/>
              <w:right w:val="outset" w:sz="6" w:space="0" w:color="414142"/>
            </w:tcBorders>
          </w:tcPr>
          <w:p w14:paraId="2078A33C" w14:textId="77777777" w:rsidR="00722700" w:rsidRPr="003B78CD" w:rsidRDefault="00722700" w:rsidP="00722700"/>
        </w:tc>
        <w:tc>
          <w:tcPr>
            <w:tcW w:w="671" w:type="pct"/>
            <w:tcBorders>
              <w:top w:val="outset" w:sz="6" w:space="0" w:color="414142"/>
              <w:left w:val="outset" w:sz="6" w:space="0" w:color="414142"/>
              <w:bottom w:val="outset" w:sz="6" w:space="0" w:color="414142"/>
              <w:right w:val="outset" w:sz="6" w:space="0" w:color="414142"/>
            </w:tcBorders>
          </w:tcPr>
          <w:p w14:paraId="2078A33D" w14:textId="77777777" w:rsidR="00722700" w:rsidRPr="003B78CD" w:rsidRDefault="00722700" w:rsidP="00722700"/>
        </w:tc>
        <w:tc>
          <w:tcPr>
            <w:tcW w:w="746" w:type="pct"/>
            <w:tcBorders>
              <w:top w:val="outset" w:sz="6" w:space="0" w:color="414142"/>
              <w:left w:val="outset" w:sz="6" w:space="0" w:color="414142"/>
              <w:bottom w:val="outset" w:sz="6" w:space="0" w:color="414142"/>
              <w:right w:val="outset" w:sz="6" w:space="0" w:color="414142"/>
            </w:tcBorders>
          </w:tcPr>
          <w:p w14:paraId="2078A33E" w14:textId="77777777" w:rsidR="00722700" w:rsidRPr="003B78CD" w:rsidRDefault="00722700" w:rsidP="00722700"/>
        </w:tc>
      </w:tr>
      <w:tr w:rsidR="00722700" w:rsidRPr="003B78CD" w14:paraId="2078A346" w14:textId="77777777" w:rsidTr="005922A2">
        <w:trPr>
          <w:jc w:val="center"/>
        </w:trPr>
        <w:tc>
          <w:tcPr>
            <w:tcW w:w="1379" w:type="pct"/>
            <w:vMerge/>
            <w:tcBorders>
              <w:top w:val="outset" w:sz="6" w:space="0" w:color="414142"/>
              <w:left w:val="outset" w:sz="6" w:space="0" w:color="414142"/>
              <w:bottom w:val="outset" w:sz="6" w:space="0" w:color="414142"/>
              <w:right w:val="outset" w:sz="6" w:space="0" w:color="414142"/>
            </w:tcBorders>
            <w:vAlign w:val="center"/>
            <w:hideMark/>
          </w:tcPr>
          <w:p w14:paraId="2078A340" w14:textId="77777777" w:rsidR="00722700" w:rsidRPr="003B78CD" w:rsidRDefault="00722700" w:rsidP="00722700"/>
        </w:tc>
        <w:tc>
          <w:tcPr>
            <w:tcW w:w="671" w:type="pct"/>
            <w:vMerge/>
            <w:tcBorders>
              <w:top w:val="outset" w:sz="6" w:space="0" w:color="414142"/>
              <w:left w:val="outset" w:sz="6" w:space="0" w:color="414142"/>
              <w:bottom w:val="outset" w:sz="6" w:space="0" w:color="414142"/>
              <w:right w:val="outset" w:sz="6" w:space="0" w:color="414142"/>
            </w:tcBorders>
            <w:vAlign w:val="center"/>
            <w:hideMark/>
          </w:tcPr>
          <w:p w14:paraId="2078A341" w14:textId="77777777" w:rsidR="00722700" w:rsidRPr="003B78CD" w:rsidRDefault="00722700" w:rsidP="00722700"/>
        </w:tc>
        <w:tc>
          <w:tcPr>
            <w:tcW w:w="862" w:type="pct"/>
            <w:tcBorders>
              <w:top w:val="outset" w:sz="6" w:space="0" w:color="414142"/>
              <w:left w:val="outset" w:sz="6" w:space="0" w:color="414142"/>
              <w:bottom w:val="outset" w:sz="6" w:space="0" w:color="414142"/>
              <w:right w:val="outset" w:sz="6" w:space="0" w:color="414142"/>
            </w:tcBorders>
          </w:tcPr>
          <w:p w14:paraId="2078A342" w14:textId="77777777" w:rsidR="00722700" w:rsidRPr="003B78CD" w:rsidRDefault="00722700" w:rsidP="00722700"/>
        </w:tc>
        <w:tc>
          <w:tcPr>
            <w:tcW w:w="671" w:type="pct"/>
            <w:tcBorders>
              <w:top w:val="outset" w:sz="6" w:space="0" w:color="414142"/>
              <w:left w:val="outset" w:sz="6" w:space="0" w:color="414142"/>
              <w:bottom w:val="outset" w:sz="6" w:space="0" w:color="414142"/>
              <w:right w:val="outset" w:sz="6" w:space="0" w:color="414142"/>
            </w:tcBorders>
          </w:tcPr>
          <w:p w14:paraId="2078A343" w14:textId="77777777" w:rsidR="00722700" w:rsidRPr="003B78CD" w:rsidRDefault="00722700" w:rsidP="00722700"/>
        </w:tc>
        <w:tc>
          <w:tcPr>
            <w:tcW w:w="671" w:type="pct"/>
            <w:tcBorders>
              <w:top w:val="outset" w:sz="6" w:space="0" w:color="414142"/>
              <w:left w:val="outset" w:sz="6" w:space="0" w:color="414142"/>
              <w:bottom w:val="outset" w:sz="6" w:space="0" w:color="414142"/>
              <w:right w:val="outset" w:sz="6" w:space="0" w:color="414142"/>
            </w:tcBorders>
          </w:tcPr>
          <w:p w14:paraId="2078A344" w14:textId="77777777" w:rsidR="00722700" w:rsidRPr="003B78CD" w:rsidRDefault="00722700" w:rsidP="00722700"/>
        </w:tc>
        <w:tc>
          <w:tcPr>
            <w:tcW w:w="746" w:type="pct"/>
            <w:tcBorders>
              <w:top w:val="outset" w:sz="6" w:space="0" w:color="414142"/>
              <w:left w:val="outset" w:sz="6" w:space="0" w:color="414142"/>
              <w:bottom w:val="outset" w:sz="6" w:space="0" w:color="414142"/>
              <w:right w:val="outset" w:sz="6" w:space="0" w:color="414142"/>
            </w:tcBorders>
          </w:tcPr>
          <w:p w14:paraId="2078A345" w14:textId="77777777" w:rsidR="00722700" w:rsidRPr="003B78CD" w:rsidRDefault="00722700" w:rsidP="00722700"/>
        </w:tc>
      </w:tr>
      <w:tr w:rsidR="00722700" w:rsidRPr="003B78CD" w14:paraId="2078A34D" w14:textId="77777777" w:rsidTr="005922A2">
        <w:trPr>
          <w:jc w:val="center"/>
        </w:trPr>
        <w:tc>
          <w:tcPr>
            <w:tcW w:w="1379" w:type="pct"/>
            <w:tcBorders>
              <w:top w:val="outset" w:sz="6" w:space="0" w:color="414142"/>
              <w:left w:val="outset" w:sz="6" w:space="0" w:color="414142"/>
              <w:bottom w:val="outset" w:sz="6" w:space="0" w:color="414142"/>
              <w:right w:val="outset" w:sz="6" w:space="0" w:color="414142"/>
            </w:tcBorders>
            <w:hideMark/>
          </w:tcPr>
          <w:p w14:paraId="2078A347" w14:textId="77777777" w:rsidR="00722700" w:rsidRPr="003B78CD" w:rsidRDefault="00722700" w:rsidP="00722700">
            <w:r w:rsidRPr="003B78CD">
              <w:t>5. Precizēta finansiālā ietekme:</w:t>
            </w:r>
          </w:p>
        </w:tc>
        <w:tc>
          <w:tcPr>
            <w:tcW w:w="671" w:type="pct"/>
            <w:vMerge w:val="restart"/>
            <w:tcBorders>
              <w:top w:val="outset" w:sz="6" w:space="0" w:color="414142"/>
              <w:left w:val="outset" w:sz="6" w:space="0" w:color="414142"/>
              <w:bottom w:val="outset" w:sz="6" w:space="0" w:color="414142"/>
              <w:right w:val="outset" w:sz="6" w:space="0" w:color="414142"/>
            </w:tcBorders>
            <w:hideMark/>
          </w:tcPr>
          <w:p w14:paraId="2078A348" w14:textId="77777777" w:rsidR="00722700" w:rsidRPr="003B78CD" w:rsidRDefault="00722700" w:rsidP="00722700">
            <w:pPr>
              <w:pStyle w:val="tvhtml"/>
              <w:spacing w:line="293" w:lineRule="atLeast"/>
              <w:jc w:val="center"/>
            </w:pPr>
            <w:r w:rsidRPr="003B78CD">
              <w:t>X</w:t>
            </w:r>
          </w:p>
        </w:tc>
        <w:tc>
          <w:tcPr>
            <w:tcW w:w="862" w:type="pct"/>
            <w:tcBorders>
              <w:top w:val="outset" w:sz="6" w:space="0" w:color="414142"/>
              <w:left w:val="outset" w:sz="6" w:space="0" w:color="414142"/>
              <w:bottom w:val="outset" w:sz="6" w:space="0" w:color="414142"/>
              <w:right w:val="outset" w:sz="6" w:space="0" w:color="414142"/>
            </w:tcBorders>
          </w:tcPr>
          <w:p w14:paraId="2078A349" w14:textId="77777777" w:rsidR="00722700" w:rsidRPr="003B78CD" w:rsidRDefault="00722700" w:rsidP="00722700"/>
        </w:tc>
        <w:tc>
          <w:tcPr>
            <w:tcW w:w="671" w:type="pct"/>
            <w:tcBorders>
              <w:top w:val="outset" w:sz="6" w:space="0" w:color="414142"/>
              <w:left w:val="outset" w:sz="6" w:space="0" w:color="414142"/>
              <w:bottom w:val="outset" w:sz="6" w:space="0" w:color="414142"/>
              <w:right w:val="outset" w:sz="6" w:space="0" w:color="414142"/>
            </w:tcBorders>
          </w:tcPr>
          <w:p w14:paraId="2078A34A" w14:textId="77777777" w:rsidR="00722700" w:rsidRPr="003B78CD" w:rsidRDefault="00722700" w:rsidP="00722700">
            <w:pPr>
              <w:jc w:val="center"/>
            </w:pPr>
            <w:r>
              <w:t>0</w:t>
            </w:r>
          </w:p>
        </w:tc>
        <w:tc>
          <w:tcPr>
            <w:tcW w:w="671" w:type="pct"/>
            <w:tcBorders>
              <w:top w:val="outset" w:sz="6" w:space="0" w:color="414142"/>
              <w:left w:val="outset" w:sz="6" w:space="0" w:color="414142"/>
              <w:bottom w:val="outset" w:sz="6" w:space="0" w:color="414142"/>
              <w:right w:val="outset" w:sz="6" w:space="0" w:color="414142"/>
            </w:tcBorders>
          </w:tcPr>
          <w:p w14:paraId="2078A34B" w14:textId="77777777" w:rsidR="00722700" w:rsidRPr="003B78CD" w:rsidRDefault="00722700" w:rsidP="00722700"/>
        </w:tc>
        <w:tc>
          <w:tcPr>
            <w:tcW w:w="746" w:type="pct"/>
            <w:tcBorders>
              <w:top w:val="outset" w:sz="6" w:space="0" w:color="414142"/>
              <w:left w:val="outset" w:sz="6" w:space="0" w:color="414142"/>
              <w:bottom w:val="outset" w:sz="6" w:space="0" w:color="414142"/>
              <w:right w:val="outset" w:sz="6" w:space="0" w:color="414142"/>
            </w:tcBorders>
          </w:tcPr>
          <w:p w14:paraId="2078A34C" w14:textId="77777777" w:rsidR="00722700" w:rsidRPr="003B78CD" w:rsidRDefault="00722700" w:rsidP="00722700"/>
        </w:tc>
      </w:tr>
      <w:tr w:rsidR="00722700" w:rsidRPr="003B78CD" w14:paraId="2078A354" w14:textId="77777777" w:rsidTr="005922A2">
        <w:trPr>
          <w:jc w:val="center"/>
        </w:trPr>
        <w:tc>
          <w:tcPr>
            <w:tcW w:w="1379" w:type="pct"/>
            <w:tcBorders>
              <w:top w:val="outset" w:sz="6" w:space="0" w:color="414142"/>
              <w:left w:val="outset" w:sz="6" w:space="0" w:color="414142"/>
              <w:bottom w:val="outset" w:sz="6" w:space="0" w:color="414142"/>
              <w:right w:val="outset" w:sz="6" w:space="0" w:color="414142"/>
            </w:tcBorders>
            <w:hideMark/>
          </w:tcPr>
          <w:p w14:paraId="2078A34E" w14:textId="77777777" w:rsidR="00722700" w:rsidRPr="003B78CD" w:rsidRDefault="00722700" w:rsidP="00722700">
            <w:r w:rsidRPr="003B78CD">
              <w:t>5.1. valsts pamatbudžets</w:t>
            </w:r>
          </w:p>
        </w:tc>
        <w:tc>
          <w:tcPr>
            <w:tcW w:w="671" w:type="pct"/>
            <w:vMerge/>
            <w:tcBorders>
              <w:top w:val="outset" w:sz="6" w:space="0" w:color="414142"/>
              <w:left w:val="outset" w:sz="6" w:space="0" w:color="414142"/>
              <w:bottom w:val="outset" w:sz="6" w:space="0" w:color="414142"/>
              <w:right w:val="outset" w:sz="6" w:space="0" w:color="414142"/>
            </w:tcBorders>
            <w:vAlign w:val="center"/>
            <w:hideMark/>
          </w:tcPr>
          <w:p w14:paraId="2078A34F" w14:textId="77777777" w:rsidR="00722700" w:rsidRPr="003B78CD" w:rsidRDefault="00722700" w:rsidP="00722700"/>
        </w:tc>
        <w:tc>
          <w:tcPr>
            <w:tcW w:w="862" w:type="pct"/>
            <w:tcBorders>
              <w:top w:val="outset" w:sz="6" w:space="0" w:color="414142"/>
              <w:left w:val="outset" w:sz="6" w:space="0" w:color="414142"/>
              <w:bottom w:val="outset" w:sz="6" w:space="0" w:color="414142"/>
              <w:right w:val="outset" w:sz="6" w:space="0" w:color="414142"/>
            </w:tcBorders>
          </w:tcPr>
          <w:p w14:paraId="2078A350" w14:textId="77777777" w:rsidR="00722700" w:rsidRPr="003B78CD" w:rsidRDefault="00722700" w:rsidP="00722700"/>
        </w:tc>
        <w:tc>
          <w:tcPr>
            <w:tcW w:w="671" w:type="pct"/>
            <w:tcBorders>
              <w:top w:val="outset" w:sz="6" w:space="0" w:color="414142"/>
              <w:left w:val="outset" w:sz="6" w:space="0" w:color="414142"/>
              <w:bottom w:val="outset" w:sz="6" w:space="0" w:color="414142"/>
              <w:right w:val="outset" w:sz="6" w:space="0" w:color="414142"/>
            </w:tcBorders>
          </w:tcPr>
          <w:p w14:paraId="2078A351" w14:textId="77777777" w:rsidR="00722700" w:rsidRPr="003B78CD" w:rsidRDefault="00722700" w:rsidP="00722700">
            <w:pPr>
              <w:jc w:val="center"/>
            </w:pPr>
            <w:r>
              <w:t>0</w:t>
            </w:r>
          </w:p>
        </w:tc>
        <w:tc>
          <w:tcPr>
            <w:tcW w:w="671" w:type="pct"/>
            <w:tcBorders>
              <w:top w:val="outset" w:sz="6" w:space="0" w:color="414142"/>
              <w:left w:val="outset" w:sz="6" w:space="0" w:color="414142"/>
              <w:bottom w:val="outset" w:sz="6" w:space="0" w:color="414142"/>
              <w:right w:val="outset" w:sz="6" w:space="0" w:color="414142"/>
            </w:tcBorders>
          </w:tcPr>
          <w:p w14:paraId="2078A352" w14:textId="77777777" w:rsidR="00722700" w:rsidRPr="003B78CD" w:rsidRDefault="00722700" w:rsidP="00722700"/>
        </w:tc>
        <w:tc>
          <w:tcPr>
            <w:tcW w:w="746" w:type="pct"/>
            <w:tcBorders>
              <w:top w:val="outset" w:sz="6" w:space="0" w:color="414142"/>
              <w:left w:val="outset" w:sz="6" w:space="0" w:color="414142"/>
              <w:bottom w:val="outset" w:sz="6" w:space="0" w:color="414142"/>
              <w:right w:val="outset" w:sz="6" w:space="0" w:color="414142"/>
            </w:tcBorders>
          </w:tcPr>
          <w:p w14:paraId="2078A353" w14:textId="77777777" w:rsidR="00722700" w:rsidRPr="003B78CD" w:rsidRDefault="00722700" w:rsidP="00722700"/>
        </w:tc>
      </w:tr>
      <w:tr w:rsidR="00722700" w:rsidRPr="003B78CD" w14:paraId="2078A35B" w14:textId="77777777" w:rsidTr="005922A2">
        <w:trPr>
          <w:jc w:val="center"/>
        </w:trPr>
        <w:tc>
          <w:tcPr>
            <w:tcW w:w="1379" w:type="pct"/>
            <w:tcBorders>
              <w:top w:val="outset" w:sz="6" w:space="0" w:color="414142"/>
              <w:left w:val="outset" w:sz="6" w:space="0" w:color="414142"/>
              <w:bottom w:val="outset" w:sz="6" w:space="0" w:color="414142"/>
              <w:right w:val="outset" w:sz="6" w:space="0" w:color="414142"/>
            </w:tcBorders>
            <w:hideMark/>
          </w:tcPr>
          <w:p w14:paraId="2078A355" w14:textId="77777777" w:rsidR="00722700" w:rsidRPr="003B78CD" w:rsidRDefault="00722700" w:rsidP="00722700">
            <w:r w:rsidRPr="003B78CD">
              <w:t>5.2. speciālais budžets</w:t>
            </w:r>
          </w:p>
        </w:tc>
        <w:tc>
          <w:tcPr>
            <w:tcW w:w="671" w:type="pct"/>
            <w:vMerge/>
            <w:tcBorders>
              <w:top w:val="outset" w:sz="6" w:space="0" w:color="414142"/>
              <w:left w:val="outset" w:sz="6" w:space="0" w:color="414142"/>
              <w:bottom w:val="outset" w:sz="6" w:space="0" w:color="414142"/>
              <w:right w:val="outset" w:sz="6" w:space="0" w:color="414142"/>
            </w:tcBorders>
            <w:vAlign w:val="center"/>
            <w:hideMark/>
          </w:tcPr>
          <w:p w14:paraId="2078A356" w14:textId="77777777" w:rsidR="00722700" w:rsidRPr="003B78CD" w:rsidRDefault="00722700" w:rsidP="00722700"/>
        </w:tc>
        <w:tc>
          <w:tcPr>
            <w:tcW w:w="862" w:type="pct"/>
            <w:tcBorders>
              <w:top w:val="outset" w:sz="6" w:space="0" w:color="414142"/>
              <w:left w:val="outset" w:sz="6" w:space="0" w:color="414142"/>
              <w:bottom w:val="outset" w:sz="6" w:space="0" w:color="414142"/>
              <w:right w:val="outset" w:sz="6" w:space="0" w:color="414142"/>
            </w:tcBorders>
          </w:tcPr>
          <w:p w14:paraId="2078A357" w14:textId="77777777" w:rsidR="00722700" w:rsidRPr="003B78CD" w:rsidRDefault="00722700" w:rsidP="00722700"/>
        </w:tc>
        <w:tc>
          <w:tcPr>
            <w:tcW w:w="671" w:type="pct"/>
            <w:tcBorders>
              <w:top w:val="outset" w:sz="6" w:space="0" w:color="414142"/>
              <w:left w:val="outset" w:sz="6" w:space="0" w:color="414142"/>
              <w:bottom w:val="outset" w:sz="6" w:space="0" w:color="414142"/>
              <w:right w:val="outset" w:sz="6" w:space="0" w:color="414142"/>
            </w:tcBorders>
          </w:tcPr>
          <w:p w14:paraId="2078A358" w14:textId="77777777" w:rsidR="00722700" w:rsidRPr="003B78CD" w:rsidRDefault="00722700" w:rsidP="00722700"/>
        </w:tc>
        <w:tc>
          <w:tcPr>
            <w:tcW w:w="671" w:type="pct"/>
            <w:tcBorders>
              <w:top w:val="outset" w:sz="6" w:space="0" w:color="414142"/>
              <w:left w:val="outset" w:sz="6" w:space="0" w:color="414142"/>
              <w:bottom w:val="outset" w:sz="6" w:space="0" w:color="414142"/>
              <w:right w:val="outset" w:sz="6" w:space="0" w:color="414142"/>
            </w:tcBorders>
          </w:tcPr>
          <w:p w14:paraId="2078A359" w14:textId="77777777" w:rsidR="00722700" w:rsidRPr="003B78CD" w:rsidRDefault="00722700" w:rsidP="00722700"/>
        </w:tc>
        <w:tc>
          <w:tcPr>
            <w:tcW w:w="746" w:type="pct"/>
            <w:tcBorders>
              <w:top w:val="outset" w:sz="6" w:space="0" w:color="414142"/>
              <w:left w:val="outset" w:sz="6" w:space="0" w:color="414142"/>
              <w:bottom w:val="outset" w:sz="6" w:space="0" w:color="414142"/>
              <w:right w:val="outset" w:sz="6" w:space="0" w:color="414142"/>
            </w:tcBorders>
          </w:tcPr>
          <w:p w14:paraId="2078A35A" w14:textId="77777777" w:rsidR="00722700" w:rsidRPr="003B78CD" w:rsidRDefault="00722700" w:rsidP="00722700"/>
        </w:tc>
      </w:tr>
      <w:tr w:rsidR="00722700" w:rsidRPr="003B78CD" w14:paraId="2078A362" w14:textId="77777777" w:rsidTr="005922A2">
        <w:trPr>
          <w:jc w:val="center"/>
        </w:trPr>
        <w:tc>
          <w:tcPr>
            <w:tcW w:w="1379" w:type="pct"/>
            <w:tcBorders>
              <w:top w:val="outset" w:sz="6" w:space="0" w:color="414142"/>
              <w:left w:val="outset" w:sz="6" w:space="0" w:color="414142"/>
              <w:bottom w:val="outset" w:sz="6" w:space="0" w:color="414142"/>
              <w:right w:val="outset" w:sz="6" w:space="0" w:color="414142"/>
            </w:tcBorders>
            <w:hideMark/>
          </w:tcPr>
          <w:p w14:paraId="2078A35C" w14:textId="77777777" w:rsidR="00722700" w:rsidRPr="003B78CD" w:rsidRDefault="00722700" w:rsidP="00722700">
            <w:r w:rsidRPr="003B78CD">
              <w:t>5.3. pašvaldību budžets</w:t>
            </w:r>
          </w:p>
        </w:tc>
        <w:tc>
          <w:tcPr>
            <w:tcW w:w="671" w:type="pct"/>
            <w:vMerge/>
            <w:tcBorders>
              <w:top w:val="outset" w:sz="6" w:space="0" w:color="414142"/>
              <w:left w:val="outset" w:sz="6" w:space="0" w:color="414142"/>
              <w:bottom w:val="outset" w:sz="6" w:space="0" w:color="414142"/>
              <w:right w:val="outset" w:sz="6" w:space="0" w:color="414142"/>
            </w:tcBorders>
            <w:vAlign w:val="center"/>
            <w:hideMark/>
          </w:tcPr>
          <w:p w14:paraId="2078A35D" w14:textId="77777777" w:rsidR="00722700" w:rsidRPr="003B78CD" w:rsidRDefault="00722700" w:rsidP="00722700"/>
        </w:tc>
        <w:tc>
          <w:tcPr>
            <w:tcW w:w="862" w:type="pct"/>
            <w:tcBorders>
              <w:top w:val="outset" w:sz="6" w:space="0" w:color="414142"/>
              <w:left w:val="outset" w:sz="6" w:space="0" w:color="414142"/>
              <w:bottom w:val="outset" w:sz="6" w:space="0" w:color="414142"/>
              <w:right w:val="outset" w:sz="6" w:space="0" w:color="414142"/>
            </w:tcBorders>
          </w:tcPr>
          <w:p w14:paraId="2078A35E" w14:textId="77777777" w:rsidR="00722700" w:rsidRPr="003B78CD" w:rsidRDefault="00722700" w:rsidP="00722700"/>
        </w:tc>
        <w:tc>
          <w:tcPr>
            <w:tcW w:w="671" w:type="pct"/>
            <w:tcBorders>
              <w:top w:val="outset" w:sz="6" w:space="0" w:color="414142"/>
              <w:left w:val="outset" w:sz="6" w:space="0" w:color="414142"/>
              <w:bottom w:val="outset" w:sz="6" w:space="0" w:color="414142"/>
              <w:right w:val="outset" w:sz="6" w:space="0" w:color="414142"/>
            </w:tcBorders>
          </w:tcPr>
          <w:p w14:paraId="2078A35F" w14:textId="77777777" w:rsidR="00722700" w:rsidRPr="003B78CD" w:rsidRDefault="00722700" w:rsidP="00722700"/>
        </w:tc>
        <w:tc>
          <w:tcPr>
            <w:tcW w:w="671" w:type="pct"/>
            <w:tcBorders>
              <w:top w:val="outset" w:sz="6" w:space="0" w:color="414142"/>
              <w:left w:val="outset" w:sz="6" w:space="0" w:color="414142"/>
              <w:bottom w:val="outset" w:sz="6" w:space="0" w:color="414142"/>
              <w:right w:val="outset" w:sz="6" w:space="0" w:color="414142"/>
            </w:tcBorders>
          </w:tcPr>
          <w:p w14:paraId="2078A360" w14:textId="77777777" w:rsidR="00722700" w:rsidRPr="003B78CD" w:rsidRDefault="00722700" w:rsidP="00722700"/>
        </w:tc>
        <w:tc>
          <w:tcPr>
            <w:tcW w:w="746" w:type="pct"/>
            <w:tcBorders>
              <w:top w:val="outset" w:sz="6" w:space="0" w:color="414142"/>
              <w:left w:val="outset" w:sz="6" w:space="0" w:color="414142"/>
              <w:bottom w:val="outset" w:sz="6" w:space="0" w:color="414142"/>
              <w:right w:val="outset" w:sz="6" w:space="0" w:color="414142"/>
            </w:tcBorders>
          </w:tcPr>
          <w:p w14:paraId="2078A361" w14:textId="77777777" w:rsidR="00722700" w:rsidRPr="003B78CD" w:rsidRDefault="00722700" w:rsidP="00722700"/>
        </w:tc>
      </w:tr>
      <w:tr w:rsidR="00722700" w:rsidRPr="002B04C6" w14:paraId="2078A366" w14:textId="77777777" w:rsidTr="005922A2">
        <w:trPr>
          <w:jc w:val="center"/>
        </w:trPr>
        <w:tc>
          <w:tcPr>
            <w:tcW w:w="1379" w:type="pct"/>
            <w:tcBorders>
              <w:top w:val="outset" w:sz="6" w:space="0" w:color="414142"/>
              <w:left w:val="outset" w:sz="6" w:space="0" w:color="414142"/>
              <w:bottom w:val="outset" w:sz="6" w:space="0" w:color="414142"/>
              <w:right w:val="outset" w:sz="6" w:space="0" w:color="414142"/>
            </w:tcBorders>
            <w:hideMark/>
          </w:tcPr>
          <w:p w14:paraId="2078A363" w14:textId="77777777" w:rsidR="00722700" w:rsidRPr="003B78CD" w:rsidRDefault="00722700" w:rsidP="00722700">
            <w:r w:rsidRPr="003B78CD">
              <w:t>6. Detalizēts ieņēmumu un izdevumu aprēķins (ja nepieciešams, detalizētu ieņēmumu un izdevumu aprēķinu var pievienot anotācijas pielikumā):</w:t>
            </w:r>
          </w:p>
        </w:tc>
        <w:tc>
          <w:tcPr>
            <w:tcW w:w="3621" w:type="pct"/>
            <w:gridSpan w:val="5"/>
            <w:vMerge w:val="restart"/>
            <w:tcBorders>
              <w:top w:val="outset" w:sz="6" w:space="0" w:color="414142"/>
              <w:left w:val="outset" w:sz="6" w:space="0" w:color="414142"/>
              <w:bottom w:val="outset" w:sz="6" w:space="0" w:color="414142"/>
              <w:right w:val="outset" w:sz="6" w:space="0" w:color="414142"/>
            </w:tcBorders>
            <w:vAlign w:val="center"/>
          </w:tcPr>
          <w:p w14:paraId="2078A364" w14:textId="77777777" w:rsidR="00722700" w:rsidRDefault="00722700" w:rsidP="00722700">
            <w:pPr>
              <w:pStyle w:val="tvhtml"/>
              <w:spacing w:line="293" w:lineRule="atLeast"/>
              <w:jc w:val="both"/>
              <w:rPr>
                <w:rFonts w:eastAsia="Arial Unicode MS"/>
              </w:rPr>
            </w:pPr>
            <w:r w:rsidRPr="006C26AE">
              <w:rPr>
                <w:rFonts w:eastAsia="Arial Unicode MS"/>
              </w:rPr>
              <w:t>Izvērtējot datus par piena piegādēm 2016.</w:t>
            </w:r>
            <w:r>
              <w:rPr>
                <w:rFonts w:eastAsia="Arial Unicode MS"/>
              </w:rPr>
              <w:t xml:space="preserve"> </w:t>
            </w:r>
            <w:r w:rsidR="002460AD">
              <w:rPr>
                <w:rFonts w:eastAsia="Arial Unicode MS"/>
              </w:rPr>
              <w:t xml:space="preserve">gada maijā, </w:t>
            </w:r>
            <w:r w:rsidRPr="006C26AE">
              <w:rPr>
                <w:rFonts w:eastAsia="Arial Unicode MS"/>
              </w:rPr>
              <w:t>jūnijā</w:t>
            </w:r>
            <w:r w:rsidR="002460AD">
              <w:rPr>
                <w:rFonts w:eastAsia="Arial Unicode MS"/>
              </w:rPr>
              <w:t xml:space="preserve"> un jūlijā</w:t>
            </w:r>
            <w:r w:rsidRPr="006C26AE">
              <w:rPr>
                <w:rFonts w:eastAsia="Arial Unicode MS"/>
              </w:rPr>
              <w:t>, un</w:t>
            </w:r>
            <w:r w:rsidR="00887520">
              <w:rPr>
                <w:rFonts w:eastAsia="Arial Unicode MS"/>
              </w:rPr>
              <w:t>,</w:t>
            </w:r>
            <w:r>
              <w:rPr>
                <w:rFonts w:eastAsia="Arial Unicode MS"/>
              </w:rPr>
              <w:t xml:space="preserve"> salīdzinot ar tādu pašu periodu 2015. gadā, var secināt, ka šajā periodā </w:t>
            </w:r>
            <w:r w:rsidR="002460AD">
              <w:rPr>
                <w:rFonts w:eastAsia="Arial Unicode MS"/>
              </w:rPr>
              <w:t>9284</w:t>
            </w:r>
            <w:r>
              <w:rPr>
                <w:rFonts w:eastAsia="Arial Unicode MS"/>
              </w:rPr>
              <w:t xml:space="preserve"> ražotāju ir </w:t>
            </w:r>
            <w:r w:rsidRPr="006C26AE">
              <w:rPr>
                <w:rFonts w:eastAsia="Arial Unicode MS"/>
              </w:rPr>
              <w:t xml:space="preserve">saražojuši </w:t>
            </w:r>
            <w:r w:rsidR="002460AD">
              <w:rPr>
                <w:rFonts w:eastAsia="Arial Unicode MS"/>
              </w:rPr>
              <w:t>224,4 tonnas piena, kas ir par 2</w:t>
            </w:r>
            <w:r w:rsidRPr="006C26AE">
              <w:rPr>
                <w:rFonts w:eastAsia="Arial Unicode MS"/>
              </w:rPr>
              <w:t>% mazāk nekā tādā pašā periodā 2015.</w:t>
            </w:r>
            <w:r>
              <w:rPr>
                <w:rFonts w:eastAsia="Arial Unicode MS"/>
              </w:rPr>
              <w:t xml:space="preserve"> </w:t>
            </w:r>
            <w:r w:rsidRPr="006C26AE">
              <w:rPr>
                <w:rFonts w:eastAsia="Arial Unicode MS"/>
              </w:rPr>
              <w:t>gadā.</w:t>
            </w:r>
            <w:r>
              <w:rPr>
                <w:rFonts w:eastAsia="Arial Unicode MS"/>
              </w:rPr>
              <w:t xml:space="preserve"> </w:t>
            </w:r>
            <w:r w:rsidRPr="006C26AE">
              <w:rPr>
                <w:rFonts w:eastAsia="Arial Unicode MS"/>
              </w:rPr>
              <w:t xml:space="preserve">Kopumā </w:t>
            </w:r>
            <w:r w:rsidR="002460AD">
              <w:rPr>
                <w:rFonts w:eastAsia="Arial Unicode MS"/>
              </w:rPr>
              <w:t>4870</w:t>
            </w:r>
            <w:r w:rsidRPr="006C26AE">
              <w:rPr>
                <w:rFonts w:eastAsia="Arial Unicode MS"/>
              </w:rPr>
              <w:t xml:space="preserve"> ražotāji ir sam</w:t>
            </w:r>
            <w:r w:rsidR="002460AD">
              <w:rPr>
                <w:rFonts w:eastAsia="Arial Unicode MS"/>
              </w:rPr>
              <w:t>azinājuši savu ražošanu par 23% jeb 27 160 tonnām piena.</w:t>
            </w:r>
          </w:p>
          <w:p w14:paraId="2078A365" w14:textId="77777777" w:rsidR="00722700" w:rsidRPr="00467F56" w:rsidRDefault="00722700" w:rsidP="00887520">
            <w:pPr>
              <w:pStyle w:val="tvhtml"/>
              <w:spacing w:line="293" w:lineRule="atLeast"/>
              <w:jc w:val="both"/>
              <w:rPr>
                <w:rFonts w:eastAsia="Arial Unicode MS"/>
              </w:rPr>
            </w:pPr>
            <w:r w:rsidRPr="006C26AE">
              <w:rPr>
                <w:rFonts w:eastAsia="Arial Unicode MS"/>
              </w:rPr>
              <w:t xml:space="preserve">Pieņemot, </w:t>
            </w:r>
            <w:r w:rsidR="00887520">
              <w:rPr>
                <w:rFonts w:eastAsia="Arial Unicode MS"/>
              </w:rPr>
              <w:t>ka</w:t>
            </w:r>
            <w:r w:rsidR="00887520" w:rsidRPr="006C26AE">
              <w:rPr>
                <w:rFonts w:eastAsia="Arial Unicode MS"/>
              </w:rPr>
              <w:t xml:space="preserve"> </w:t>
            </w:r>
            <w:r w:rsidRPr="006C26AE">
              <w:rPr>
                <w:rFonts w:eastAsia="Arial Unicode MS"/>
              </w:rPr>
              <w:t xml:space="preserve">par šādu apjomu piena ražotāji </w:t>
            </w:r>
            <w:r>
              <w:rPr>
                <w:rFonts w:eastAsia="Arial Unicode MS"/>
              </w:rPr>
              <w:t>varētu pieteikt uz atbalstu un kopā</w:t>
            </w:r>
            <w:r w:rsidRPr="006C26AE">
              <w:rPr>
                <w:rFonts w:eastAsia="Arial Unicode MS"/>
              </w:rPr>
              <w:t xml:space="preserve"> ir 4 pieteikšanās kārtas, tad tas </w:t>
            </w:r>
            <w:r>
              <w:rPr>
                <w:rFonts w:eastAsia="Arial Unicode MS"/>
              </w:rPr>
              <w:t>varētu sastādīt</w:t>
            </w:r>
            <w:r w:rsidR="002460AD">
              <w:rPr>
                <w:rFonts w:eastAsia="Arial Unicode MS"/>
              </w:rPr>
              <w:t xml:space="preserve"> 3,8 milj.</w:t>
            </w:r>
            <w:r>
              <w:rPr>
                <w:rFonts w:eastAsia="Arial Unicode MS"/>
              </w:rPr>
              <w:t xml:space="preserve"> </w:t>
            </w:r>
            <w:proofErr w:type="spellStart"/>
            <w:r w:rsidRPr="00722700">
              <w:rPr>
                <w:rFonts w:eastAsia="Arial Unicode MS"/>
                <w:i/>
              </w:rPr>
              <w:t>euro</w:t>
            </w:r>
            <w:proofErr w:type="spellEnd"/>
            <w:r w:rsidRPr="006C26AE">
              <w:rPr>
                <w:rFonts w:eastAsia="Arial Unicode MS"/>
              </w:rPr>
              <w:t>.</w:t>
            </w:r>
          </w:p>
        </w:tc>
      </w:tr>
      <w:tr w:rsidR="00722700" w:rsidRPr="003B78CD" w14:paraId="2078A369" w14:textId="77777777" w:rsidTr="005922A2">
        <w:trPr>
          <w:jc w:val="center"/>
        </w:trPr>
        <w:tc>
          <w:tcPr>
            <w:tcW w:w="1379" w:type="pct"/>
            <w:tcBorders>
              <w:top w:val="outset" w:sz="6" w:space="0" w:color="414142"/>
              <w:left w:val="outset" w:sz="6" w:space="0" w:color="414142"/>
              <w:bottom w:val="outset" w:sz="6" w:space="0" w:color="414142"/>
              <w:right w:val="outset" w:sz="6" w:space="0" w:color="414142"/>
            </w:tcBorders>
            <w:hideMark/>
          </w:tcPr>
          <w:p w14:paraId="2078A367" w14:textId="77777777" w:rsidR="00722700" w:rsidRPr="003B78CD" w:rsidRDefault="00722700" w:rsidP="00722700">
            <w:r w:rsidRPr="003B78CD">
              <w:t>6.1. detalizēts ieņēmumu aprēķins</w:t>
            </w:r>
          </w:p>
        </w:tc>
        <w:tc>
          <w:tcPr>
            <w:tcW w:w="3621" w:type="pct"/>
            <w:gridSpan w:val="5"/>
            <w:vMerge/>
            <w:tcBorders>
              <w:top w:val="outset" w:sz="6" w:space="0" w:color="414142"/>
              <w:left w:val="outset" w:sz="6" w:space="0" w:color="414142"/>
              <w:bottom w:val="outset" w:sz="6" w:space="0" w:color="414142"/>
              <w:right w:val="outset" w:sz="6" w:space="0" w:color="414142"/>
            </w:tcBorders>
            <w:vAlign w:val="center"/>
            <w:hideMark/>
          </w:tcPr>
          <w:p w14:paraId="2078A368" w14:textId="77777777" w:rsidR="00722700" w:rsidRPr="003B78CD" w:rsidRDefault="00722700" w:rsidP="00722700"/>
        </w:tc>
      </w:tr>
      <w:tr w:rsidR="00722700" w:rsidRPr="003B78CD" w14:paraId="2078A36C" w14:textId="77777777" w:rsidTr="005922A2">
        <w:trPr>
          <w:jc w:val="center"/>
        </w:trPr>
        <w:tc>
          <w:tcPr>
            <w:tcW w:w="1379" w:type="pct"/>
            <w:tcBorders>
              <w:top w:val="outset" w:sz="6" w:space="0" w:color="414142"/>
              <w:left w:val="outset" w:sz="6" w:space="0" w:color="414142"/>
              <w:bottom w:val="outset" w:sz="6" w:space="0" w:color="414142"/>
              <w:right w:val="outset" w:sz="6" w:space="0" w:color="414142"/>
            </w:tcBorders>
            <w:hideMark/>
          </w:tcPr>
          <w:p w14:paraId="2078A36A" w14:textId="77777777" w:rsidR="00722700" w:rsidRPr="003B78CD" w:rsidRDefault="00722700" w:rsidP="00722700">
            <w:r w:rsidRPr="003B78CD">
              <w:t>6.2. detalizēts izdevumu aprēķins</w:t>
            </w:r>
          </w:p>
        </w:tc>
        <w:tc>
          <w:tcPr>
            <w:tcW w:w="3621" w:type="pct"/>
            <w:gridSpan w:val="5"/>
            <w:vMerge/>
            <w:tcBorders>
              <w:top w:val="outset" w:sz="6" w:space="0" w:color="414142"/>
              <w:left w:val="outset" w:sz="6" w:space="0" w:color="414142"/>
              <w:bottom w:val="outset" w:sz="6" w:space="0" w:color="414142"/>
              <w:right w:val="outset" w:sz="6" w:space="0" w:color="414142"/>
            </w:tcBorders>
            <w:vAlign w:val="center"/>
            <w:hideMark/>
          </w:tcPr>
          <w:p w14:paraId="2078A36B" w14:textId="77777777" w:rsidR="00722700" w:rsidRPr="003B78CD" w:rsidRDefault="00722700" w:rsidP="00722700"/>
        </w:tc>
      </w:tr>
      <w:tr w:rsidR="00722700" w:rsidRPr="00623FFE" w14:paraId="2078A376" w14:textId="77777777" w:rsidTr="005922A2">
        <w:trPr>
          <w:trHeight w:val="555"/>
          <w:jc w:val="center"/>
        </w:trPr>
        <w:tc>
          <w:tcPr>
            <w:tcW w:w="1379" w:type="pct"/>
            <w:tcBorders>
              <w:top w:val="outset" w:sz="6" w:space="0" w:color="414142"/>
              <w:left w:val="outset" w:sz="6" w:space="0" w:color="414142"/>
              <w:bottom w:val="outset" w:sz="6" w:space="0" w:color="414142"/>
              <w:right w:val="outset" w:sz="6" w:space="0" w:color="414142"/>
            </w:tcBorders>
            <w:hideMark/>
          </w:tcPr>
          <w:p w14:paraId="2078A36D" w14:textId="77777777" w:rsidR="00722700" w:rsidRPr="003B78CD" w:rsidRDefault="00722700" w:rsidP="00722700">
            <w:r w:rsidRPr="003B78CD">
              <w:t>7. Cita informācija</w:t>
            </w:r>
          </w:p>
        </w:tc>
        <w:tc>
          <w:tcPr>
            <w:tcW w:w="3621" w:type="pct"/>
            <w:gridSpan w:val="5"/>
            <w:tcBorders>
              <w:top w:val="outset" w:sz="6" w:space="0" w:color="414142"/>
              <w:left w:val="outset" w:sz="6" w:space="0" w:color="414142"/>
              <w:bottom w:val="outset" w:sz="6" w:space="0" w:color="414142"/>
              <w:right w:val="outset" w:sz="6" w:space="0" w:color="414142"/>
            </w:tcBorders>
          </w:tcPr>
          <w:p w14:paraId="2078A36E" w14:textId="77777777" w:rsidR="00722700" w:rsidRDefault="00722700" w:rsidP="00722700">
            <w:pPr>
              <w:pStyle w:val="tvhtml"/>
              <w:spacing w:line="293" w:lineRule="atLeast"/>
              <w:jc w:val="both"/>
            </w:pPr>
            <w:r>
              <w:rPr>
                <w:rFonts w:eastAsia="Arial Unicode MS"/>
              </w:rPr>
              <w:t xml:space="preserve">Kopējais budžets ES atbalstam par piena ražošanas samazināšanu ir noteikts 150 milj. </w:t>
            </w:r>
            <w:proofErr w:type="spellStart"/>
            <w:r>
              <w:rPr>
                <w:rFonts w:eastAsia="Arial Unicode MS"/>
                <w:i/>
              </w:rPr>
              <w:t>eu</w:t>
            </w:r>
            <w:r w:rsidRPr="00233815">
              <w:rPr>
                <w:rFonts w:eastAsia="Arial Unicode MS"/>
                <w:i/>
              </w:rPr>
              <w:t>ro</w:t>
            </w:r>
            <w:proofErr w:type="spellEnd"/>
            <w:r>
              <w:rPr>
                <w:rFonts w:eastAsia="Arial Unicode MS"/>
              </w:rPr>
              <w:t xml:space="preserve"> visām dalībvalstīm un, pēc Komisijas aplēsēm, tas aptver aptuveni 1,07 </w:t>
            </w:r>
            <w:r w:rsidR="00093D7B">
              <w:rPr>
                <w:rFonts w:eastAsia="Arial Unicode MS"/>
              </w:rPr>
              <w:t xml:space="preserve">milj. </w:t>
            </w:r>
            <w:r>
              <w:rPr>
                <w:rFonts w:eastAsia="Arial Unicode MS"/>
              </w:rPr>
              <w:t>tonnas piena.</w:t>
            </w:r>
          </w:p>
          <w:p w14:paraId="2078A36F" w14:textId="1B236479" w:rsidR="00722700" w:rsidRDefault="00722700" w:rsidP="00722700">
            <w:pPr>
              <w:pStyle w:val="tvhtml"/>
              <w:spacing w:line="293" w:lineRule="atLeast"/>
              <w:jc w:val="both"/>
            </w:pPr>
            <w:r>
              <w:rPr>
                <w:rFonts w:eastAsia="Arial Unicode MS"/>
              </w:rPr>
              <w:t>Regula Nr.</w:t>
            </w:r>
            <w:r w:rsidR="001B47FF" w:rsidDel="001B47FF">
              <w:rPr>
                <w:rFonts w:eastAsia="Arial Unicode MS"/>
              </w:rPr>
              <w:t xml:space="preserve"> </w:t>
            </w:r>
            <w:r>
              <w:rPr>
                <w:rFonts w:eastAsia="Arial Unicode MS"/>
              </w:rPr>
              <w:t>2016</w:t>
            </w:r>
            <w:r w:rsidR="001B47FF">
              <w:rPr>
                <w:rFonts w:eastAsia="Arial Unicode MS"/>
              </w:rPr>
              <w:t>/</w:t>
            </w:r>
            <w:r w:rsidR="00564D72">
              <w:rPr>
                <w:rFonts w:eastAsia="Arial Unicode MS"/>
              </w:rPr>
              <w:t>1612</w:t>
            </w:r>
            <w:r w:rsidR="001B47FF">
              <w:rPr>
                <w:rFonts w:eastAsia="Arial Unicode MS"/>
              </w:rPr>
              <w:t xml:space="preserve">  </w:t>
            </w:r>
            <w:r>
              <w:rPr>
                <w:rFonts w:eastAsia="Arial Unicode MS"/>
              </w:rPr>
              <w:t xml:space="preserve">paredz atbalstu 140 </w:t>
            </w:r>
            <w:proofErr w:type="spellStart"/>
            <w:r w:rsidR="00D654E2">
              <w:rPr>
                <w:rFonts w:eastAsia="Arial Unicode MS"/>
                <w:i/>
              </w:rPr>
              <w:t>euro</w:t>
            </w:r>
            <w:proofErr w:type="spellEnd"/>
            <w:r>
              <w:rPr>
                <w:rFonts w:eastAsia="Arial Unicode MS"/>
              </w:rPr>
              <w:t xml:space="preserve"> apmērā par piena tonnu un tas veidojas kā starpība starp </w:t>
            </w:r>
            <w:r w:rsidRPr="005E638D">
              <w:rPr>
                <w:rFonts w:eastAsia="Arial Unicode MS"/>
              </w:rPr>
              <w:t xml:space="preserve">piena apjomu, kas </w:t>
            </w:r>
            <w:r>
              <w:rPr>
                <w:rFonts w:eastAsia="Arial Unicode MS"/>
              </w:rPr>
              <w:t>piegādāts</w:t>
            </w:r>
            <w:r w:rsidRPr="005E638D">
              <w:rPr>
                <w:rFonts w:eastAsia="Arial Unicode MS"/>
              </w:rPr>
              <w:t xml:space="preserve"> piena ražošanas samazināšanas periodā</w:t>
            </w:r>
            <w:r>
              <w:rPr>
                <w:rFonts w:eastAsia="Arial Unicode MS"/>
              </w:rPr>
              <w:t xml:space="preserve">, un piena apjomu, kas </w:t>
            </w:r>
            <w:r>
              <w:rPr>
                <w:rFonts w:eastAsia="Arial Unicode MS"/>
              </w:rPr>
              <w:lastRenderedPageBreak/>
              <w:t>piegādāts tajā pašā iepriekšējā gada 3 mēnešu jeb references periodā.</w:t>
            </w:r>
            <w:r>
              <w:t xml:space="preserve"> Valsts finansējums šajā gadījumā nav jāparedz.</w:t>
            </w:r>
          </w:p>
          <w:p w14:paraId="2078A370" w14:textId="77777777" w:rsidR="00722700" w:rsidRDefault="00722700" w:rsidP="00722700">
            <w:pPr>
              <w:pStyle w:val="tvhtml"/>
              <w:spacing w:line="293" w:lineRule="atLeast"/>
              <w:jc w:val="both"/>
            </w:pPr>
            <w:r>
              <w:t>L</w:t>
            </w:r>
            <w:r w:rsidR="00887520">
              <w:t>AD</w:t>
            </w:r>
            <w:r>
              <w:t xml:space="preserve"> atbalstu izmaksās </w:t>
            </w:r>
            <w:r w:rsidR="00093D7B">
              <w:t xml:space="preserve">90 </w:t>
            </w:r>
            <w:r>
              <w:t>dienu laikā pēc katra samazināšanas perioda, kad būs saņemti atbalsta iesniegumi par attiecīgo samazināšanas periodu. Šobrīd ir grūti paredzēt finansējuma apmēru, jo tas būs atkarīgs no iesnieguma skaita.</w:t>
            </w:r>
          </w:p>
          <w:p w14:paraId="2078A371" w14:textId="77777777" w:rsidR="00722700" w:rsidRDefault="00722700" w:rsidP="00722700">
            <w:pPr>
              <w:pStyle w:val="tvhtml"/>
              <w:spacing w:before="120" w:beforeAutospacing="0" w:after="0" w:afterAutospacing="0" w:line="293" w:lineRule="atLeast"/>
              <w:jc w:val="both"/>
              <w:rPr>
                <w:szCs w:val="28"/>
                <w:lang w:eastAsia="en-US"/>
              </w:rPr>
            </w:pPr>
            <w:r>
              <w:t xml:space="preserve">Atbalsts par piena ražošanas samazināšanu ir 100% ES atbalsts un valsts finansējums šim atbalstam </w:t>
            </w:r>
            <w:r w:rsidRPr="006D46C8">
              <w:rPr>
                <w:u w:val="single"/>
              </w:rPr>
              <w:t>nav</w:t>
            </w:r>
            <w:r>
              <w:t xml:space="preserve"> jāparedz.</w:t>
            </w:r>
            <w:r>
              <w:rPr>
                <w:szCs w:val="28"/>
                <w:lang w:eastAsia="en-US"/>
              </w:rPr>
              <w:t xml:space="preserve"> </w:t>
            </w:r>
          </w:p>
          <w:p w14:paraId="2078A372" w14:textId="77777777" w:rsidR="00722700" w:rsidRDefault="00722700" w:rsidP="00722700">
            <w:pPr>
              <w:pStyle w:val="tvhtml"/>
              <w:spacing w:before="0" w:beforeAutospacing="0" w:after="0" w:afterAutospacing="0" w:line="293" w:lineRule="atLeast"/>
              <w:jc w:val="both"/>
              <w:rPr>
                <w:szCs w:val="28"/>
                <w:lang w:eastAsia="en-US"/>
              </w:rPr>
            </w:pPr>
            <w:r>
              <w:rPr>
                <w:szCs w:val="28"/>
                <w:lang w:eastAsia="en-US"/>
              </w:rPr>
              <w:t>Atbalsts</w:t>
            </w:r>
            <w:r w:rsidRPr="001861D2">
              <w:rPr>
                <w:szCs w:val="28"/>
                <w:lang w:eastAsia="en-US"/>
              </w:rPr>
              <w:t xml:space="preserve"> no ES budžeta būs aptuveni </w:t>
            </w:r>
            <w:r w:rsidR="002460AD">
              <w:rPr>
                <w:szCs w:val="28"/>
                <w:lang w:eastAsia="en-US"/>
              </w:rPr>
              <w:t>3,8 milj.</w:t>
            </w:r>
            <w:r w:rsidRPr="001861D2">
              <w:rPr>
                <w:szCs w:val="28"/>
                <w:lang w:eastAsia="en-US"/>
              </w:rPr>
              <w:t xml:space="preserve"> </w:t>
            </w:r>
            <w:proofErr w:type="spellStart"/>
            <w:r w:rsidR="00D654E2">
              <w:rPr>
                <w:i/>
                <w:szCs w:val="28"/>
                <w:lang w:eastAsia="en-US"/>
              </w:rPr>
              <w:t>euro</w:t>
            </w:r>
            <w:proofErr w:type="spellEnd"/>
            <w:r>
              <w:rPr>
                <w:i/>
                <w:szCs w:val="28"/>
                <w:lang w:eastAsia="en-US"/>
              </w:rPr>
              <w:t>,</w:t>
            </w:r>
            <w:r w:rsidRPr="001861D2">
              <w:rPr>
                <w:szCs w:val="28"/>
                <w:lang w:eastAsia="en-US"/>
              </w:rPr>
              <w:t xml:space="preserve"> bet atbalsta summa var mainīties atkarībā no iesnieguma skaita</w:t>
            </w:r>
            <w:r w:rsidR="002460AD">
              <w:rPr>
                <w:szCs w:val="28"/>
                <w:lang w:eastAsia="en-US"/>
              </w:rPr>
              <w:t xml:space="preserve"> un samazinātā piena apjoma</w:t>
            </w:r>
            <w:r w:rsidRPr="001861D2">
              <w:rPr>
                <w:szCs w:val="28"/>
                <w:lang w:eastAsia="en-US"/>
              </w:rPr>
              <w:t>.</w:t>
            </w:r>
          </w:p>
          <w:p w14:paraId="2078A373" w14:textId="77777777" w:rsidR="00722700" w:rsidRDefault="00722700" w:rsidP="00722700">
            <w:pPr>
              <w:pStyle w:val="tvhtml"/>
              <w:spacing w:before="0" w:beforeAutospacing="0" w:after="0" w:afterAutospacing="0" w:line="293" w:lineRule="atLeast"/>
              <w:jc w:val="both"/>
            </w:pPr>
            <w:r>
              <w:t xml:space="preserve"> </w:t>
            </w:r>
          </w:p>
          <w:p w14:paraId="2078A374" w14:textId="77777777" w:rsidR="00722700" w:rsidRPr="00B740E2" w:rsidRDefault="00722700" w:rsidP="00722700">
            <w:pPr>
              <w:pStyle w:val="tvhtml"/>
              <w:spacing w:before="0" w:beforeAutospacing="0" w:after="0" w:afterAutospacing="0"/>
              <w:jc w:val="both"/>
            </w:pPr>
            <w:r>
              <w:rPr>
                <w:rFonts w:eastAsiaTheme="minorHAnsi"/>
              </w:rPr>
              <w:t>Nauda</w:t>
            </w:r>
            <w:r>
              <w:t xml:space="preserve"> tiks izmaksāta</w:t>
            </w:r>
            <w:r w:rsidRPr="00B740E2">
              <w:t xml:space="preserve"> no Zemkopības ministrijas budžeta apakšprogrammas 64.08.00. „Izdevumi Eiropas Lauksaimniecības garantiju fonda (ELGF) projektu un pasākumu īstenošanai (2014-2020)” budžeta līdzekļiem.</w:t>
            </w:r>
          </w:p>
          <w:p w14:paraId="2078A375" w14:textId="77777777" w:rsidR="00722700" w:rsidRPr="003B78CD" w:rsidRDefault="00722700" w:rsidP="00722700">
            <w:pPr>
              <w:pStyle w:val="tvhtml"/>
              <w:spacing w:before="0" w:beforeAutospacing="0" w:after="0" w:afterAutospacing="0"/>
              <w:jc w:val="both"/>
            </w:pPr>
            <w:r w:rsidRPr="00B740E2">
              <w:rPr>
                <w:bCs/>
              </w:rPr>
              <w:t>Nepieciešamo finansējumu Zemkopības ministrija normatīvajos aktos noteiktajā kārtībā pieprasīs no valsts pamatbudžeta programmas 80.00.00 „Nesadalītais finansējums Eiropas Savienības politiku instrumentu un pārējās ārvalstu finanšu palīdzības līdzfinansēto projektu un pasākumu īstenošanai”.</w:t>
            </w:r>
          </w:p>
        </w:tc>
      </w:tr>
    </w:tbl>
    <w:p w14:paraId="2078A377" w14:textId="77777777" w:rsidR="001A28EB" w:rsidRPr="003B78CD" w:rsidRDefault="001A28EB" w:rsidP="001A28EB">
      <w:pPr>
        <w:pStyle w:val="tvhtml"/>
        <w:shd w:val="clear" w:color="auto" w:fill="FFFFFF"/>
        <w:spacing w:line="293" w:lineRule="atLeast"/>
        <w:ind w:firstLine="300"/>
        <w:rPr>
          <w:i/>
        </w:rPr>
      </w:pPr>
      <w:r w:rsidRPr="003B78CD">
        <w:rPr>
          <w:i/>
        </w:rPr>
        <w:lastRenderedPageBreak/>
        <w:t xml:space="preserve"> Anotācijas IV sadaļa – </w:t>
      </w:r>
      <w:r w:rsidR="005A270A">
        <w:rPr>
          <w:i/>
        </w:rPr>
        <w:t>p</w:t>
      </w:r>
      <w:r w:rsidRPr="003B78CD">
        <w:rPr>
          <w:i/>
        </w:rPr>
        <w:t>rojekts šo jomu neskar.</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4"/>
        <w:gridCol w:w="2727"/>
        <w:gridCol w:w="6034"/>
      </w:tblGrid>
      <w:tr w:rsidR="001A28EB" w:rsidRPr="002B04C6" w14:paraId="2078A379" w14:textId="77777777" w:rsidTr="00306098">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78A378" w14:textId="77777777" w:rsidR="001A28EB" w:rsidRPr="003B78CD" w:rsidRDefault="001A28EB" w:rsidP="00306098">
            <w:pPr>
              <w:pStyle w:val="tvhtml"/>
              <w:spacing w:line="293" w:lineRule="atLeast"/>
              <w:jc w:val="center"/>
              <w:rPr>
                <w:b/>
                <w:bCs/>
              </w:rPr>
            </w:pPr>
            <w:r w:rsidRPr="003B78CD">
              <w:rPr>
                <w:b/>
                <w:bCs/>
              </w:rPr>
              <w:t>V. Tiesību akta projekta atbilstība Latvijas Republikas starptautiskajām saistībām</w:t>
            </w:r>
          </w:p>
        </w:tc>
      </w:tr>
      <w:tr w:rsidR="001A28EB" w:rsidRPr="00F55060" w14:paraId="2078A37D"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2078A37A" w14:textId="77777777" w:rsidR="001A28EB" w:rsidRPr="003B78CD" w:rsidRDefault="001A28EB" w:rsidP="00306098">
            <w:r w:rsidRPr="003B78CD">
              <w:t>1.</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2078A37B" w14:textId="77777777" w:rsidR="001A28EB" w:rsidRPr="003B78CD" w:rsidRDefault="001A28EB" w:rsidP="00306098">
            <w:r w:rsidRPr="003B78CD">
              <w:t>Saistības pret Eiropas Savienību</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2078A37C" w14:textId="14C2F68B" w:rsidR="001A28EB" w:rsidRPr="003B78CD" w:rsidRDefault="00233815" w:rsidP="00FC3525">
            <w:pPr>
              <w:jc w:val="both"/>
            </w:pPr>
            <w:r>
              <w:t>Regula Nr.</w:t>
            </w:r>
            <w:r w:rsidR="00887520">
              <w:t>\</w:t>
            </w:r>
            <w:r>
              <w:t>2016</w:t>
            </w:r>
            <w:r w:rsidR="00887520">
              <w:t>/</w:t>
            </w:r>
            <w:r w:rsidR="00564D72">
              <w:t>1612</w:t>
            </w:r>
          </w:p>
        </w:tc>
      </w:tr>
      <w:tr w:rsidR="001A28EB" w:rsidRPr="003B78CD" w14:paraId="2078A381"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2078A37E" w14:textId="77777777" w:rsidR="001A28EB" w:rsidRPr="003B78CD" w:rsidRDefault="001A28EB" w:rsidP="00306098">
            <w:r w:rsidRPr="003B78CD">
              <w:t>2.</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2078A37F" w14:textId="77777777" w:rsidR="001A28EB" w:rsidRPr="003B78CD" w:rsidRDefault="001A28EB" w:rsidP="00306098">
            <w:r w:rsidRPr="003B78CD">
              <w:t>Citas starptautiskās saistības</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2078A380" w14:textId="77777777" w:rsidR="001A28EB" w:rsidRPr="003B78CD" w:rsidRDefault="001A28EB" w:rsidP="00306098">
            <w:pPr>
              <w:jc w:val="both"/>
            </w:pPr>
            <w:r w:rsidRPr="003B78CD">
              <w:t>Projekts šo jomu neskar.</w:t>
            </w:r>
          </w:p>
        </w:tc>
      </w:tr>
      <w:tr w:rsidR="001A28EB" w:rsidRPr="003B78CD" w14:paraId="2078A385"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2078A382" w14:textId="77777777" w:rsidR="001A28EB" w:rsidRPr="003B78CD" w:rsidRDefault="001A28EB" w:rsidP="00306098">
            <w:r w:rsidRPr="003B78CD">
              <w:t>3.</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2078A383" w14:textId="77777777" w:rsidR="001A28EB" w:rsidRPr="003B78CD" w:rsidRDefault="001A28EB" w:rsidP="00306098">
            <w:r w:rsidRPr="003B78CD">
              <w:t>Cita informācija</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2078A384" w14:textId="77777777" w:rsidR="001A28EB" w:rsidRPr="003B78CD" w:rsidRDefault="001A28EB" w:rsidP="00306098">
            <w:pPr>
              <w:pStyle w:val="tvhtml"/>
              <w:spacing w:line="293" w:lineRule="atLeast"/>
            </w:pPr>
            <w:r w:rsidRPr="003B78CD">
              <w:t>Nav.</w:t>
            </w:r>
          </w:p>
        </w:tc>
      </w:tr>
    </w:tbl>
    <w:p w14:paraId="2078A386" w14:textId="77777777" w:rsidR="00C318BB" w:rsidRPr="004C094F" w:rsidRDefault="00C318BB" w:rsidP="001B366C">
      <w:pPr>
        <w:jc w:val="both"/>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66"/>
        <w:gridCol w:w="281"/>
        <w:gridCol w:w="1769"/>
        <w:gridCol w:w="1306"/>
        <w:gridCol w:w="1304"/>
        <w:gridCol w:w="2429"/>
      </w:tblGrid>
      <w:tr w:rsidR="001A28EB" w:rsidRPr="00623FFE" w14:paraId="2078A388" w14:textId="7777777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2078A387" w14:textId="77777777" w:rsidR="001A28EB" w:rsidRPr="003B78CD" w:rsidRDefault="001A28EB" w:rsidP="00306098">
            <w:pPr>
              <w:pStyle w:val="tvhtml"/>
              <w:spacing w:line="293" w:lineRule="atLeast"/>
              <w:jc w:val="center"/>
              <w:rPr>
                <w:b/>
                <w:bCs/>
              </w:rPr>
            </w:pPr>
            <w:r w:rsidRPr="003B78CD">
              <w:rPr>
                <w:b/>
                <w:bCs/>
              </w:rPr>
              <w:t>1.tabula</w:t>
            </w:r>
            <w:r w:rsidRPr="003B78CD">
              <w:rPr>
                <w:b/>
                <w:bCs/>
              </w:rPr>
              <w:br/>
              <w:t>Tiesību akta projekta atbilstība ES tiesību aktiem</w:t>
            </w:r>
          </w:p>
        </w:tc>
      </w:tr>
      <w:tr w:rsidR="001A28EB" w:rsidRPr="00001BD6" w14:paraId="2078A38B" w14:textId="77777777" w:rsidTr="00306098">
        <w:trPr>
          <w:jc w:val="center"/>
        </w:trPr>
        <w:tc>
          <w:tcPr>
            <w:tcW w:w="1086" w:type="pct"/>
            <w:tcBorders>
              <w:top w:val="outset" w:sz="6" w:space="0" w:color="414142"/>
              <w:left w:val="outset" w:sz="6" w:space="0" w:color="414142"/>
              <w:bottom w:val="outset" w:sz="6" w:space="0" w:color="414142"/>
              <w:right w:val="outset" w:sz="6" w:space="0" w:color="414142"/>
            </w:tcBorders>
            <w:hideMark/>
          </w:tcPr>
          <w:p w14:paraId="2078A389" w14:textId="77777777" w:rsidR="001A28EB" w:rsidRPr="003B78CD" w:rsidRDefault="001A28EB" w:rsidP="00306098">
            <w:r w:rsidRPr="003B78CD">
              <w:t>Attiecīgā ES tiesību akta datums, numurs un nosaukums</w:t>
            </w:r>
          </w:p>
        </w:tc>
        <w:tc>
          <w:tcPr>
            <w:tcW w:w="3914" w:type="pct"/>
            <w:gridSpan w:val="5"/>
            <w:tcBorders>
              <w:top w:val="outset" w:sz="6" w:space="0" w:color="414142"/>
              <w:left w:val="outset" w:sz="6" w:space="0" w:color="414142"/>
              <w:bottom w:val="outset" w:sz="6" w:space="0" w:color="414142"/>
              <w:right w:val="outset" w:sz="6" w:space="0" w:color="414142"/>
            </w:tcBorders>
            <w:hideMark/>
          </w:tcPr>
          <w:p w14:paraId="2078A38A" w14:textId="36CDB69F" w:rsidR="001A28EB" w:rsidRPr="003B78CD" w:rsidRDefault="00233815" w:rsidP="00FC3525">
            <w:r>
              <w:t>Regula Nr.</w:t>
            </w:r>
            <w:r w:rsidR="00273CFE">
              <w:t xml:space="preserve"> </w:t>
            </w:r>
            <w:r>
              <w:t>2016</w:t>
            </w:r>
            <w:r w:rsidR="00887520">
              <w:t>/</w:t>
            </w:r>
            <w:r w:rsidR="00564D72">
              <w:t>1612</w:t>
            </w:r>
            <w:r w:rsidR="00FC3525">
              <w:t>.</w:t>
            </w:r>
          </w:p>
        </w:tc>
      </w:tr>
      <w:tr w:rsidR="001A28EB" w:rsidRPr="003B78CD" w14:paraId="2078A390" w14:textId="77777777" w:rsidTr="00306098">
        <w:trPr>
          <w:jc w:val="center"/>
        </w:trPr>
        <w:tc>
          <w:tcPr>
            <w:tcW w:w="1086" w:type="pct"/>
            <w:tcBorders>
              <w:top w:val="outset" w:sz="6" w:space="0" w:color="414142"/>
              <w:left w:val="outset" w:sz="6" w:space="0" w:color="414142"/>
              <w:bottom w:val="outset" w:sz="6" w:space="0" w:color="414142"/>
              <w:right w:val="outset" w:sz="6" w:space="0" w:color="414142"/>
            </w:tcBorders>
            <w:vAlign w:val="center"/>
            <w:hideMark/>
          </w:tcPr>
          <w:p w14:paraId="2078A38C" w14:textId="77777777" w:rsidR="001A28EB" w:rsidRPr="003B78CD" w:rsidRDefault="001A28EB" w:rsidP="00306098">
            <w:pPr>
              <w:pStyle w:val="tvhtml"/>
              <w:spacing w:line="293" w:lineRule="atLeast"/>
              <w:jc w:val="center"/>
            </w:pPr>
            <w:r w:rsidRPr="003B78CD">
              <w:t>A</w:t>
            </w:r>
          </w:p>
        </w:tc>
        <w:tc>
          <w:tcPr>
            <w:tcW w:w="1132" w:type="pct"/>
            <w:gridSpan w:val="2"/>
            <w:tcBorders>
              <w:top w:val="outset" w:sz="6" w:space="0" w:color="414142"/>
              <w:left w:val="outset" w:sz="6" w:space="0" w:color="414142"/>
              <w:bottom w:val="outset" w:sz="6" w:space="0" w:color="414142"/>
              <w:right w:val="outset" w:sz="6" w:space="0" w:color="414142"/>
            </w:tcBorders>
            <w:vAlign w:val="center"/>
            <w:hideMark/>
          </w:tcPr>
          <w:p w14:paraId="2078A38D" w14:textId="77777777" w:rsidR="001A28EB" w:rsidRPr="003B78CD" w:rsidRDefault="001A28EB" w:rsidP="00306098">
            <w:pPr>
              <w:pStyle w:val="tvhtml"/>
              <w:spacing w:line="293" w:lineRule="atLeast"/>
              <w:jc w:val="center"/>
            </w:pPr>
            <w:r w:rsidRPr="003B78CD">
              <w:t>B</w:t>
            </w:r>
          </w:p>
        </w:tc>
        <w:tc>
          <w:tcPr>
            <w:tcW w:w="1441" w:type="pct"/>
            <w:gridSpan w:val="2"/>
            <w:tcBorders>
              <w:top w:val="outset" w:sz="6" w:space="0" w:color="414142"/>
              <w:left w:val="outset" w:sz="6" w:space="0" w:color="414142"/>
              <w:bottom w:val="outset" w:sz="6" w:space="0" w:color="414142"/>
              <w:right w:val="outset" w:sz="6" w:space="0" w:color="414142"/>
            </w:tcBorders>
            <w:vAlign w:val="center"/>
            <w:hideMark/>
          </w:tcPr>
          <w:p w14:paraId="2078A38E" w14:textId="77777777" w:rsidR="001A28EB" w:rsidRPr="003B78CD" w:rsidRDefault="001A28EB" w:rsidP="00306098">
            <w:pPr>
              <w:pStyle w:val="tvhtml"/>
              <w:spacing w:line="293" w:lineRule="atLeast"/>
              <w:jc w:val="center"/>
            </w:pPr>
            <w:r w:rsidRPr="003B78CD">
              <w:t>C</w:t>
            </w:r>
          </w:p>
        </w:tc>
        <w:tc>
          <w:tcPr>
            <w:tcW w:w="1341" w:type="pct"/>
            <w:tcBorders>
              <w:top w:val="outset" w:sz="6" w:space="0" w:color="414142"/>
              <w:left w:val="outset" w:sz="6" w:space="0" w:color="414142"/>
              <w:bottom w:val="outset" w:sz="6" w:space="0" w:color="414142"/>
              <w:right w:val="outset" w:sz="6" w:space="0" w:color="414142"/>
            </w:tcBorders>
            <w:vAlign w:val="center"/>
            <w:hideMark/>
          </w:tcPr>
          <w:p w14:paraId="2078A38F" w14:textId="77777777" w:rsidR="001A28EB" w:rsidRPr="003B78CD" w:rsidRDefault="001A28EB" w:rsidP="00306098">
            <w:pPr>
              <w:pStyle w:val="tvhtml"/>
              <w:spacing w:line="293" w:lineRule="atLeast"/>
              <w:jc w:val="center"/>
            </w:pPr>
            <w:r w:rsidRPr="003B78CD">
              <w:t>D</w:t>
            </w:r>
          </w:p>
        </w:tc>
      </w:tr>
      <w:tr w:rsidR="001A28EB" w:rsidRPr="00623FFE" w14:paraId="2078A399" w14:textId="77777777" w:rsidTr="00306098">
        <w:trPr>
          <w:jc w:val="center"/>
        </w:trPr>
        <w:tc>
          <w:tcPr>
            <w:tcW w:w="1086" w:type="pct"/>
            <w:tcBorders>
              <w:top w:val="outset" w:sz="6" w:space="0" w:color="414142"/>
              <w:left w:val="outset" w:sz="6" w:space="0" w:color="414142"/>
              <w:bottom w:val="outset" w:sz="6" w:space="0" w:color="414142"/>
              <w:right w:val="outset" w:sz="6" w:space="0" w:color="414142"/>
            </w:tcBorders>
            <w:hideMark/>
          </w:tcPr>
          <w:p w14:paraId="2078A391" w14:textId="77777777" w:rsidR="001A28EB" w:rsidRPr="003B78CD" w:rsidRDefault="001A28EB" w:rsidP="00306098">
            <w:r w:rsidRPr="003B78CD">
              <w:t xml:space="preserve">Attiecīgā ES tiesību akta panta numurs (uzskaitot katru tiesību akta vienību – pantu, daļu, </w:t>
            </w:r>
            <w:r w:rsidRPr="003B78CD">
              <w:lastRenderedPageBreak/>
              <w:t>punktu, apakšpunktu)</w:t>
            </w:r>
          </w:p>
        </w:tc>
        <w:tc>
          <w:tcPr>
            <w:tcW w:w="1132" w:type="pct"/>
            <w:gridSpan w:val="2"/>
            <w:tcBorders>
              <w:top w:val="outset" w:sz="6" w:space="0" w:color="414142"/>
              <w:left w:val="outset" w:sz="6" w:space="0" w:color="414142"/>
              <w:bottom w:val="outset" w:sz="6" w:space="0" w:color="414142"/>
              <w:right w:val="outset" w:sz="6" w:space="0" w:color="414142"/>
            </w:tcBorders>
            <w:hideMark/>
          </w:tcPr>
          <w:p w14:paraId="2078A392" w14:textId="77777777" w:rsidR="001A28EB" w:rsidRPr="003B78CD" w:rsidRDefault="001A28EB" w:rsidP="00306098">
            <w:r w:rsidRPr="003B78CD">
              <w:lastRenderedPageBreak/>
              <w:t xml:space="preserve">Projekta vienība, kas pārņem vai ievieš katru šīs tabulas A ailē minēto ES tiesību akta vienību, vai tiesību akts, kur </w:t>
            </w:r>
            <w:r w:rsidRPr="003B78CD">
              <w:lastRenderedPageBreak/>
              <w:t>attiecīgā ES tiesību akta vienība pārņemta vai ieviesta</w:t>
            </w:r>
          </w:p>
        </w:tc>
        <w:tc>
          <w:tcPr>
            <w:tcW w:w="1441" w:type="pct"/>
            <w:gridSpan w:val="2"/>
            <w:tcBorders>
              <w:top w:val="outset" w:sz="6" w:space="0" w:color="414142"/>
              <w:left w:val="outset" w:sz="6" w:space="0" w:color="414142"/>
              <w:bottom w:val="outset" w:sz="6" w:space="0" w:color="414142"/>
              <w:right w:val="outset" w:sz="6" w:space="0" w:color="414142"/>
            </w:tcBorders>
            <w:hideMark/>
          </w:tcPr>
          <w:p w14:paraId="2078A393" w14:textId="77777777" w:rsidR="001A28EB" w:rsidRPr="003B78CD" w:rsidRDefault="001A28EB" w:rsidP="00306098">
            <w:r w:rsidRPr="003B78CD">
              <w:lastRenderedPageBreak/>
              <w:t>Informācija par to, vai šīs tabulas A ailē minētās ES tiesību akta vienības tiek pārņemtas vai ieviestas pilnībā vai daļēji.</w:t>
            </w:r>
          </w:p>
          <w:p w14:paraId="2078A394" w14:textId="77777777" w:rsidR="001A28EB" w:rsidRPr="003B78CD" w:rsidRDefault="001A28EB" w:rsidP="00306098">
            <w:pPr>
              <w:pStyle w:val="tvhtml"/>
              <w:spacing w:line="293" w:lineRule="atLeast"/>
            </w:pPr>
            <w:r w:rsidRPr="003B78CD">
              <w:lastRenderedPageBreak/>
              <w:t>Ja attiecīgā ES tiesību akta vienība tiek pārņemta vai ieviesta daļēji, sniedz attiecīgu skaidrojumu, kā arī precīzi norāda, kad un kādā veidā ES tiesību akta vienība tiks pārņemta vai ieviesta pilnībā.</w:t>
            </w:r>
          </w:p>
          <w:p w14:paraId="2078A395" w14:textId="77777777" w:rsidR="001A28EB" w:rsidRPr="003B78CD" w:rsidRDefault="001A28EB" w:rsidP="00306098">
            <w:pPr>
              <w:pStyle w:val="tvhtml"/>
              <w:spacing w:line="293" w:lineRule="atLeast"/>
            </w:pPr>
            <w:r w:rsidRPr="003B78CD">
              <w:t>Norāda institūciju, kas ir atbildīga par šo saistību izpildi pilnībā</w:t>
            </w:r>
          </w:p>
        </w:tc>
        <w:tc>
          <w:tcPr>
            <w:tcW w:w="1341" w:type="pct"/>
            <w:tcBorders>
              <w:top w:val="outset" w:sz="6" w:space="0" w:color="414142"/>
              <w:left w:val="outset" w:sz="6" w:space="0" w:color="414142"/>
              <w:bottom w:val="outset" w:sz="6" w:space="0" w:color="414142"/>
              <w:right w:val="outset" w:sz="6" w:space="0" w:color="414142"/>
            </w:tcBorders>
            <w:hideMark/>
          </w:tcPr>
          <w:p w14:paraId="2078A396" w14:textId="77777777" w:rsidR="001A28EB" w:rsidRPr="003B78CD" w:rsidRDefault="001A28EB" w:rsidP="00306098">
            <w:r w:rsidRPr="003B78CD">
              <w:lastRenderedPageBreak/>
              <w:t xml:space="preserve">Informācija par to, vai šīs tabulas B ailē minētās projekta vienības paredz stingrākas prasības nekā šīs tabulas A ailē </w:t>
            </w:r>
            <w:r w:rsidRPr="003B78CD">
              <w:lastRenderedPageBreak/>
              <w:t>minētās ES tiesību akta vienības.</w:t>
            </w:r>
          </w:p>
          <w:p w14:paraId="2078A397" w14:textId="77777777" w:rsidR="001A28EB" w:rsidRPr="003B78CD" w:rsidRDefault="001A28EB" w:rsidP="00306098">
            <w:pPr>
              <w:pStyle w:val="tvhtml"/>
              <w:spacing w:line="293" w:lineRule="atLeast"/>
            </w:pPr>
            <w:r w:rsidRPr="003B78CD">
              <w:t>Ja projekts satur stingrākas prasības nekā attiecīgais ES tiesību akts, norāda pamatojumu un samērīgumu.</w:t>
            </w:r>
          </w:p>
          <w:p w14:paraId="2078A398" w14:textId="77777777" w:rsidR="001A28EB" w:rsidRPr="003B78CD" w:rsidRDefault="001A28EB" w:rsidP="00306098">
            <w:pPr>
              <w:pStyle w:val="tvhtml"/>
              <w:spacing w:line="293" w:lineRule="atLeast"/>
            </w:pPr>
            <w:r w:rsidRPr="003B78CD">
              <w:t>Norāda iespējamās alternatīvas (t.sk. alternatīvas, kas neparedz tiesiskā regulējuma izstrādi) – kādos gadījumos būtu iespējams izvairīties no stingrāku prasību noteikšanas, nekā paredzēts attiecīgajos ES tiesību aktos</w:t>
            </w:r>
          </w:p>
        </w:tc>
      </w:tr>
      <w:tr w:rsidR="00BB1CBE" w:rsidRPr="00623FFE" w14:paraId="2078A3A2" w14:textId="77777777"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14:paraId="2078A39A" w14:textId="1962CBFE" w:rsidR="00233815" w:rsidRDefault="00233815" w:rsidP="00233815">
            <w:r>
              <w:lastRenderedPageBreak/>
              <w:t>Regulas Nr.</w:t>
            </w:r>
            <w:r w:rsidR="000E7BB7" w:rsidDel="000E7BB7">
              <w:t xml:space="preserve"> </w:t>
            </w:r>
            <w:r>
              <w:t>2016</w:t>
            </w:r>
            <w:r w:rsidR="000E7BB7">
              <w:t>/</w:t>
            </w:r>
            <w:r w:rsidR="00564D72">
              <w:t>1612</w:t>
            </w:r>
          </w:p>
          <w:p w14:paraId="2078A39B" w14:textId="77777777" w:rsidR="00233815" w:rsidRPr="003B78CD" w:rsidRDefault="00233815" w:rsidP="00093D7B">
            <w:r>
              <w:t>1. pant</w:t>
            </w:r>
            <w:r w:rsidR="00C006C6">
              <w:t>a 2.</w:t>
            </w:r>
            <w:r w:rsidR="00093D7B">
              <w:t xml:space="preserve"> punkts</w:t>
            </w:r>
            <w:r w:rsidR="00C006C6">
              <w:t xml:space="preserve"> </w:t>
            </w:r>
          </w:p>
        </w:tc>
        <w:tc>
          <w:tcPr>
            <w:tcW w:w="1132" w:type="pct"/>
            <w:gridSpan w:val="2"/>
            <w:tcBorders>
              <w:top w:val="outset" w:sz="6" w:space="0" w:color="414142"/>
              <w:left w:val="outset" w:sz="6" w:space="0" w:color="414142"/>
              <w:bottom w:val="outset" w:sz="6" w:space="0" w:color="414142"/>
              <w:right w:val="outset" w:sz="6" w:space="0" w:color="414142"/>
            </w:tcBorders>
          </w:tcPr>
          <w:p w14:paraId="2078A39C" w14:textId="77777777" w:rsidR="00BB1CBE" w:rsidRPr="003B78CD" w:rsidRDefault="00093D7B" w:rsidP="00093D7B">
            <w:r>
              <w:t>4</w:t>
            </w:r>
            <w:r w:rsidR="00EE43E2">
              <w:t xml:space="preserve">. </w:t>
            </w:r>
            <w:r w:rsidR="0000061E">
              <w:t xml:space="preserve">un </w:t>
            </w:r>
            <w:r>
              <w:t>5</w:t>
            </w:r>
            <w:r w:rsidR="0000061E">
              <w:t>. punkts</w:t>
            </w:r>
          </w:p>
        </w:tc>
        <w:tc>
          <w:tcPr>
            <w:tcW w:w="1441" w:type="pct"/>
            <w:gridSpan w:val="2"/>
            <w:tcBorders>
              <w:top w:val="outset" w:sz="6" w:space="0" w:color="414142"/>
              <w:left w:val="outset" w:sz="6" w:space="0" w:color="414142"/>
              <w:bottom w:val="outset" w:sz="6" w:space="0" w:color="414142"/>
              <w:right w:val="outset" w:sz="6" w:space="0" w:color="414142"/>
            </w:tcBorders>
          </w:tcPr>
          <w:p w14:paraId="2078A39D" w14:textId="77777777" w:rsidR="00BB1CBE" w:rsidRPr="003B78CD" w:rsidRDefault="00BB1CBE" w:rsidP="00306098">
            <w:r>
              <w:t>Ieviests pilnībā.</w:t>
            </w:r>
          </w:p>
        </w:tc>
        <w:tc>
          <w:tcPr>
            <w:tcW w:w="1341" w:type="pct"/>
            <w:tcBorders>
              <w:top w:val="outset" w:sz="6" w:space="0" w:color="414142"/>
              <w:left w:val="outset" w:sz="6" w:space="0" w:color="414142"/>
              <w:bottom w:val="outset" w:sz="6" w:space="0" w:color="414142"/>
              <w:right w:val="outset" w:sz="6" w:space="0" w:color="414142"/>
            </w:tcBorders>
          </w:tcPr>
          <w:p w14:paraId="2078A39E" w14:textId="77777777" w:rsidR="00775DD1" w:rsidRDefault="00775DD1" w:rsidP="00306098">
            <w:r>
              <w:t xml:space="preserve">Neparedz stingrākas prasības. </w:t>
            </w:r>
          </w:p>
          <w:p w14:paraId="2078A39F" w14:textId="77777777" w:rsidR="00775DD1" w:rsidRDefault="00775DD1" w:rsidP="00306098"/>
          <w:p w14:paraId="2078A3A0" w14:textId="77777777" w:rsidR="00C006C6" w:rsidRDefault="00C006C6" w:rsidP="00306098">
            <w:r>
              <w:t xml:space="preserve">Ņemot vērā, ka vecuma sliekšņa, veselības problēmu </w:t>
            </w:r>
            <w:proofErr w:type="spellStart"/>
            <w:r>
              <w:t>utml</w:t>
            </w:r>
            <w:proofErr w:type="spellEnd"/>
            <w:r>
              <w:t xml:space="preserve">. iemeslu dēļ piena ražotāji mēdz nodot saimniecības vai to daļas saviem ģimenes locekļiem, noteikumu projekta </w:t>
            </w:r>
            <w:r w:rsidR="00093D7B">
              <w:t>4</w:t>
            </w:r>
            <w:r>
              <w:t xml:space="preserve">.punkta otrā daļa paredz iespēju atbalsta pretendentam references periodā piegādātajos piena daudzumos ieskaitīt arī no ģimenes locekļa pārņemtās saimniecības piegādāto piena daudzumu. </w:t>
            </w:r>
          </w:p>
          <w:p w14:paraId="2078A3A1" w14:textId="77777777" w:rsidR="00BB1CBE" w:rsidRPr="003B78CD" w:rsidRDefault="00C006C6" w:rsidP="00775DD1">
            <w:r>
              <w:t>Ņemot vērā nepie</w:t>
            </w:r>
            <w:r w:rsidR="00093D7B">
              <w:t>cie</w:t>
            </w:r>
            <w:r>
              <w:t xml:space="preserve">šamību nodrošināt ātru un efektīvu iesniegumu iesniegšanu un to apstrādi LAD, noteikumu projekta </w:t>
            </w:r>
            <w:r w:rsidR="00093D7B">
              <w:t>5</w:t>
            </w:r>
            <w:r>
              <w:t xml:space="preserve">.punkts nosaka, ka piena ražotājam jābūt </w:t>
            </w:r>
            <w:r>
              <w:lastRenderedPageBreak/>
              <w:t xml:space="preserve">reģistrētam vienotajā zemkopības nozares informācijas sistēmā, kas ļaus LAD nodrošināt ražotāja piena piegādes informācijas automātisku ielasīšanu iesnieguma aizpildīšanas brīdī, balstoties uz Lauksaimniecības datu centra sagatavotajiem datiem. </w:t>
            </w:r>
          </w:p>
        </w:tc>
      </w:tr>
      <w:tr w:rsidR="00235098" w:rsidRPr="00225026" w14:paraId="2078A3AC" w14:textId="77777777" w:rsidTr="00093D7B">
        <w:trPr>
          <w:jc w:val="center"/>
        </w:trPr>
        <w:tc>
          <w:tcPr>
            <w:tcW w:w="1086" w:type="pct"/>
            <w:tcBorders>
              <w:top w:val="outset" w:sz="6" w:space="0" w:color="414142"/>
              <w:left w:val="outset" w:sz="6" w:space="0" w:color="414142"/>
              <w:bottom w:val="outset" w:sz="6" w:space="0" w:color="414142"/>
              <w:right w:val="outset" w:sz="6" w:space="0" w:color="414142"/>
            </w:tcBorders>
            <w:shd w:val="clear" w:color="auto" w:fill="auto"/>
          </w:tcPr>
          <w:p w14:paraId="2078A3A3" w14:textId="59A0AA0D" w:rsidR="00235098" w:rsidRDefault="00235098" w:rsidP="00235098">
            <w:r>
              <w:lastRenderedPageBreak/>
              <w:t>Regulas Nr.</w:t>
            </w:r>
            <w:r w:rsidDel="00D93FC0">
              <w:t xml:space="preserve"> </w:t>
            </w:r>
            <w:r>
              <w:t>2016/</w:t>
            </w:r>
            <w:r w:rsidR="00564D72">
              <w:t>1612</w:t>
            </w:r>
          </w:p>
          <w:p w14:paraId="2078A3A4" w14:textId="77777777" w:rsidR="00235098" w:rsidRDefault="00235098" w:rsidP="00235098">
            <w:r>
              <w:t>2. pant</w:t>
            </w:r>
            <w:r w:rsidR="00775DD1">
              <w:t>a 2. un 3.punkts</w:t>
            </w:r>
          </w:p>
          <w:p w14:paraId="2078A3A5" w14:textId="77777777" w:rsidR="00235098" w:rsidRDefault="00235098" w:rsidP="00235098"/>
        </w:tc>
        <w:tc>
          <w:tcPr>
            <w:tcW w:w="1132" w:type="pct"/>
            <w:gridSpan w:val="2"/>
            <w:tcBorders>
              <w:top w:val="outset" w:sz="6" w:space="0" w:color="414142"/>
              <w:left w:val="outset" w:sz="6" w:space="0" w:color="414142"/>
              <w:bottom w:val="outset" w:sz="6" w:space="0" w:color="414142"/>
              <w:right w:val="outset" w:sz="6" w:space="0" w:color="414142"/>
            </w:tcBorders>
            <w:shd w:val="clear" w:color="auto" w:fill="auto"/>
          </w:tcPr>
          <w:p w14:paraId="2078A3A6" w14:textId="77777777" w:rsidR="00235098" w:rsidRDefault="00093D7B" w:rsidP="00235098">
            <w:r>
              <w:t>6</w:t>
            </w:r>
            <w:r w:rsidR="00235098">
              <w:t>.1. apakšpunkts</w:t>
            </w:r>
            <w:r w:rsidR="002C3E2D">
              <w:t>, 1.pielikums</w:t>
            </w:r>
          </w:p>
        </w:tc>
        <w:tc>
          <w:tcPr>
            <w:tcW w:w="1441" w:type="pct"/>
            <w:gridSpan w:val="2"/>
            <w:tcBorders>
              <w:top w:val="outset" w:sz="6" w:space="0" w:color="414142"/>
              <w:left w:val="outset" w:sz="6" w:space="0" w:color="414142"/>
              <w:bottom w:val="outset" w:sz="6" w:space="0" w:color="414142"/>
              <w:right w:val="outset" w:sz="6" w:space="0" w:color="414142"/>
            </w:tcBorders>
            <w:shd w:val="clear" w:color="auto" w:fill="auto"/>
          </w:tcPr>
          <w:p w14:paraId="2078A3A7" w14:textId="77777777" w:rsidR="00235098" w:rsidRDefault="00235098" w:rsidP="00235098">
            <w:r>
              <w:t>Ieviests pilnībā.</w:t>
            </w:r>
          </w:p>
        </w:tc>
        <w:tc>
          <w:tcPr>
            <w:tcW w:w="1341" w:type="pct"/>
            <w:tcBorders>
              <w:top w:val="outset" w:sz="6" w:space="0" w:color="414142"/>
              <w:left w:val="outset" w:sz="6" w:space="0" w:color="414142"/>
              <w:bottom w:val="outset" w:sz="6" w:space="0" w:color="414142"/>
              <w:right w:val="outset" w:sz="6" w:space="0" w:color="414142"/>
            </w:tcBorders>
            <w:shd w:val="clear" w:color="auto" w:fill="auto"/>
          </w:tcPr>
          <w:p w14:paraId="2078A3A8" w14:textId="77777777" w:rsidR="00235098" w:rsidRDefault="00235098" w:rsidP="00235098">
            <w:r>
              <w:t>Neparedz stingrākas prasības.</w:t>
            </w:r>
          </w:p>
          <w:p w14:paraId="2078A3A9" w14:textId="77777777" w:rsidR="00775DD1" w:rsidRDefault="00775DD1" w:rsidP="00235098"/>
          <w:p w14:paraId="2078A3AA" w14:textId="77777777" w:rsidR="00775DD1" w:rsidRDefault="00775DD1" w:rsidP="00775DD1">
            <w:r>
              <w:t xml:space="preserve">Noteikumu projekts paredz, ka LAD izstrādās iesniegumu veidlapas elektroniskajā pieteikšanās sistēmā, kurā ražotājam jāiesniedz iesniegums. Tas nepieciešams ātrai informācijas apritei, iespējai ievērot iesniegumu iesniegšanas termiņus, un iesniegumu efektīvai un ātrai apstrādei. </w:t>
            </w:r>
          </w:p>
          <w:p w14:paraId="2078A3AB" w14:textId="77777777" w:rsidR="00775DD1" w:rsidRDefault="00775DD1" w:rsidP="00775DD1">
            <w:r>
              <w:t>Noteikumu projekts paredz, ka iesniegumu veidlapās LAD iekļauj piena ražotāja apliecinājumus par iesniegto datu korektumu, uzskaites veikšanu, atļaujām veikt pārbaudes, nepamatoti saņemta atbalsta atmaksāšanu u.tml.</w:t>
            </w:r>
          </w:p>
        </w:tc>
      </w:tr>
      <w:tr w:rsidR="00235098" w:rsidRPr="00225026" w14:paraId="2078A3B5" w14:textId="77777777" w:rsidTr="00093D7B">
        <w:trPr>
          <w:jc w:val="center"/>
        </w:trPr>
        <w:tc>
          <w:tcPr>
            <w:tcW w:w="1086" w:type="pct"/>
            <w:tcBorders>
              <w:top w:val="outset" w:sz="6" w:space="0" w:color="414142"/>
              <w:left w:val="outset" w:sz="6" w:space="0" w:color="414142"/>
              <w:bottom w:val="outset" w:sz="6" w:space="0" w:color="414142"/>
              <w:right w:val="outset" w:sz="6" w:space="0" w:color="414142"/>
            </w:tcBorders>
            <w:shd w:val="clear" w:color="auto" w:fill="auto"/>
          </w:tcPr>
          <w:p w14:paraId="2078A3AD" w14:textId="73AE84C7" w:rsidR="00235098" w:rsidRDefault="00235098" w:rsidP="00235098">
            <w:r>
              <w:t>Regulas Nr.</w:t>
            </w:r>
            <w:r w:rsidDel="00D93FC0">
              <w:t xml:space="preserve"> </w:t>
            </w:r>
            <w:r>
              <w:t>2016/</w:t>
            </w:r>
            <w:r w:rsidR="00564D72">
              <w:t>1612</w:t>
            </w:r>
          </w:p>
          <w:p w14:paraId="2078A3AE" w14:textId="77777777" w:rsidR="00235098" w:rsidRDefault="00235098" w:rsidP="00B417E8">
            <w:r>
              <w:t xml:space="preserve">5. panta </w:t>
            </w:r>
            <w:r w:rsidR="00B417E8">
              <w:t xml:space="preserve">2. un </w:t>
            </w:r>
            <w:r>
              <w:t xml:space="preserve">3. </w:t>
            </w:r>
            <w:r w:rsidR="00093D7B">
              <w:t>punkt</w:t>
            </w:r>
            <w:r w:rsidR="00B417E8">
              <w:t>s</w:t>
            </w:r>
          </w:p>
        </w:tc>
        <w:tc>
          <w:tcPr>
            <w:tcW w:w="1132" w:type="pct"/>
            <w:gridSpan w:val="2"/>
            <w:tcBorders>
              <w:top w:val="outset" w:sz="6" w:space="0" w:color="414142"/>
              <w:left w:val="outset" w:sz="6" w:space="0" w:color="414142"/>
              <w:bottom w:val="outset" w:sz="6" w:space="0" w:color="414142"/>
              <w:right w:val="outset" w:sz="6" w:space="0" w:color="414142"/>
            </w:tcBorders>
            <w:shd w:val="clear" w:color="auto" w:fill="auto"/>
          </w:tcPr>
          <w:p w14:paraId="2078A3AF" w14:textId="77777777" w:rsidR="00235098" w:rsidRDefault="00093D7B" w:rsidP="00235098">
            <w:r>
              <w:t>6</w:t>
            </w:r>
            <w:r w:rsidR="00235098">
              <w:t>.2. apakšpunkts</w:t>
            </w:r>
            <w:r w:rsidR="002C3E2D">
              <w:t>, 1. pielikums</w:t>
            </w:r>
          </w:p>
        </w:tc>
        <w:tc>
          <w:tcPr>
            <w:tcW w:w="1441" w:type="pct"/>
            <w:gridSpan w:val="2"/>
            <w:tcBorders>
              <w:top w:val="outset" w:sz="6" w:space="0" w:color="414142"/>
              <w:left w:val="outset" w:sz="6" w:space="0" w:color="414142"/>
              <w:bottom w:val="outset" w:sz="6" w:space="0" w:color="414142"/>
              <w:right w:val="outset" w:sz="6" w:space="0" w:color="414142"/>
            </w:tcBorders>
            <w:shd w:val="clear" w:color="auto" w:fill="auto"/>
          </w:tcPr>
          <w:p w14:paraId="2078A3B0" w14:textId="77777777" w:rsidR="00235098" w:rsidRDefault="00235098" w:rsidP="00235098">
            <w:r>
              <w:t>Ieviests pilnībā.</w:t>
            </w:r>
          </w:p>
        </w:tc>
        <w:tc>
          <w:tcPr>
            <w:tcW w:w="1341" w:type="pct"/>
            <w:tcBorders>
              <w:top w:val="outset" w:sz="6" w:space="0" w:color="414142"/>
              <w:left w:val="outset" w:sz="6" w:space="0" w:color="414142"/>
              <w:bottom w:val="outset" w:sz="6" w:space="0" w:color="414142"/>
              <w:right w:val="outset" w:sz="6" w:space="0" w:color="414142"/>
            </w:tcBorders>
            <w:shd w:val="clear" w:color="auto" w:fill="auto"/>
          </w:tcPr>
          <w:p w14:paraId="2078A3B1" w14:textId="77777777" w:rsidR="00235098" w:rsidRDefault="00235098" w:rsidP="00235098">
            <w:r>
              <w:t>Neparedz stingrākas prasības.</w:t>
            </w:r>
          </w:p>
          <w:p w14:paraId="2078A3B2" w14:textId="77777777" w:rsidR="00775DD1" w:rsidRDefault="00775DD1" w:rsidP="00775DD1"/>
          <w:p w14:paraId="2078A3B3" w14:textId="77777777" w:rsidR="00775DD1" w:rsidRDefault="00775DD1" w:rsidP="00775DD1">
            <w:r>
              <w:t xml:space="preserve">Noteikumu projekts paredz, ka LAD izstrādās iesniegumu veidlapas elektroniskajā pieteikšanās sistēmā, </w:t>
            </w:r>
            <w:r>
              <w:lastRenderedPageBreak/>
              <w:t xml:space="preserve">kurā ražotājam jāiesniedz iesniegums. Tas nepieciešams ātrai informācijas apritei, iespējai ievērot iesniegumu iesniegšanas termiņus, un iesniegumu efektīvai un ātrai apstrādei. </w:t>
            </w:r>
          </w:p>
          <w:p w14:paraId="2078A3B4" w14:textId="77777777" w:rsidR="00775DD1" w:rsidRDefault="00775DD1" w:rsidP="00775DD1">
            <w:r>
              <w:t>Noteikumu projekts paredz, ka iesniegumu veidlapās LAD iekļauj piena ražotāja apliecinājumus par iesniegto datu korektumu, uzskaites veikšanu, atļaujām veikt pārbaudes, nepamatoti saņemta atbalsta atmaksāšanu u.tml.</w:t>
            </w:r>
          </w:p>
        </w:tc>
      </w:tr>
      <w:tr w:rsidR="006828A9" w:rsidRPr="00225026" w14:paraId="2078A3BE" w14:textId="77777777"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14:paraId="2078A3B6" w14:textId="784336B2" w:rsidR="006828A9" w:rsidRDefault="006828A9" w:rsidP="006828A9">
            <w:r>
              <w:lastRenderedPageBreak/>
              <w:t>Regulas Nr.</w:t>
            </w:r>
            <w:r w:rsidDel="00D93FC0">
              <w:t xml:space="preserve"> </w:t>
            </w:r>
            <w:r>
              <w:t>2016/</w:t>
            </w:r>
            <w:r w:rsidR="00564D72">
              <w:t>1612</w:t>
            </w:r>
          </w:p>
          <w:p w14:paraId="2078A3B7" w14:textId="77777777" w:rsidR="006828A9" w:rsidRDefault="006828A9" w:rsidP="00775DD1">
            <w:r>
              <w:t xml:space="preserve">2. panta 3. </w:t>
            </w:r>
            <w:r w:rsidR="00093D7B">
              <w:t xml:space="preserve">punkta </w:t>
            </w:r>
            <w:r>
              <w:t xml:space="preserve">b) un c) punkts, 5. panta 3. </w:t>
            </w:r>
            <w:r w:rsidR="00093D7B">
              <w:t>punkta</w:t>
            </w:r>
            <w:r>
              <w:t xml:space="preserve"> b) punkts</w:t>
            </w:r>
          </w:p>
        </w:tc>
        <w:tc>
          <w:tcPr>
            <w:tcW w:w="1132" w:type="pct"/>
            <w:gridSpan w:val="2"/>
            <w:tcBorders>
              <w:top w:val="outset" w:sz="6" w:space="0" w:color="414142"/>
              <w:left w:val="outset" w:sz="6" w:space="0" w:color="414142"/>
              <w:bottom w:val="outset" w:sz="6" w:space="0" w:color="414142"/>
              <w:right w:val="outset" w:sz="6" w:space="0" w:color="414142"/>
            </w:tcBorders>
          </w:tcPr>
          <w:p w14:paraId="2078A3B8" w14:textId="77777777" w:rsidR="006828A9" w:rsidRDefault="00093D7B" w:rsidP="00093D7B">
            <w:r>
              <w:t>7</w:t>
            </w:r>
            <w:r w:rsidR="006828A9">
              <w:t xml:space="preserve">. un </w:t>
            </w:r>
            <w:r>
              <w:t>8</w:t>
            </w:r>
            <w:r w:rsidR="006828A9">
              <w:t>. punkts</w:t>
            </w:r>
          </w:p>
        </w:tc>
        <w:tc>
          <w:tcPr>
            <w:tcW w:w="1441" w:type="pct"/>
            <w:gridSpan w:val="2"/>
            <w:tcBorders>
              <w:top w:val="outset" w:sz="6" w:space="0" w:color="414142"/>
              <w:left w:val="outset" w:sz="6" w:space="0" w:color="414142"/>
              <w:bottom w:val="outset" w:sz="6" w:space="0" w:color="414142"/>
              <w:right w:val="outset" w:sz="6" w:space="0" w:color="414142"/>
            </w:tcBorders>
          </w:tcPr>
          <w:p w14:paraId="2078A3B9" w14:textId="77777777" w:rsidR="006828A9" w:rsidRDefault="006828A9" w:rsidP="006828A9">
            <w:r>
              <w:t>Ieviests pilnībā.</w:t>
            </w:r>
          </w:p>
        </w:tc>
        <w:tc>
          <w:tcPr>
            <w:tcW w:w="1341" w:type="pct"/>
            <w:tcBorders>
              <w:top w:val="outset" w:sz="6" w:space="0" w:color="414142"/>
              <w:left w:val="outset" w:sz="6" w:space="0" w:color="414142"/>
              <w:bottom w:val="outset" w:sz="6" w:space="0" w:color="414142"/>
              <w:right w:val="outset" w:sz="6" w:space="0" w:color="414142"/>
            </w:tcBorders>
          </w:tcPr>
          <w:p w14:paraId="2078A3BA" w14:textId="77777777" w:rsidR="005F68E1" w:rsidRDefault="005F68E1" w:rsidP="006828A9">
            <w:r>
              <w:t>Neparedz stingrākas prasības.</w:t>
            </w:r>
          </w:p>
          <w:p w14:paraId="2078A3BB" w14:textId="77777777" w:rsidR="005F68E1" w:rsidRDefault="005F68E1" w:rsidP="006828A9"/>
          <w:p w14:paraId="2078A3BC" w14:textId="32165492" w:rsidR="00575C88" w:rsidRDefault="00575C88" w:rsidP="006828A9">
            <w:r>
              <w:t xml:space="preserve">Projekta </w:t>
            </w:r>
            <w:r w:rsidR="00093D7B">
              <w:t xml:space="preserve">7. punkts paredz iespēju, ka ražotājs </w:t>
            </w:r>
            <w:r>
              <w:t>Regulā Nr. 2016/</w:t>
            </w:r>
            <w:r w:rsidR="00564D72">
              <w:t>1612</w:t>
            </w:r>
            <w:r>
              <w:t xml:space="preserve"> prasīto informāciju par piena piegādēm un tās apliecinošus dokumentus </w:t>
            </w:r>
            <w:r w:rsidR="00093D7B">
              <w:t xml:space="preserve">var iesniegt, apstiprinot iesnieguma veidlapā automātiski ielasītos </w:t>
            </w:r>
            <w:r>
              <w:t>Lauksaimniecības datu centra uzkrāto</w:t>
            </w:r>
            <w:r w:rsidR="00093D7B">
              <w:t>s</w:t>
            </w:r>
            <w:r>
              <w:t xml:space="preserve"> piena piegādes </w:t>
            </w:r>
            <w:r w:rsidR="00093D7B">
              <w:t xml:space="preserve">datus, vai arī, pievienot savā rīcībā esošu piena piegādes apliecinošu dokumentu kopijas. </w:t>
            </w:r>
          </w:p>
          <w:p w14:paraId="2078A3BD" w14:textId="193937D2" w:rsidR="006828A9" w:rsidRDefault="00093D7B" w:rsidP="00093D7B">
            <w:r>
              <w:t>Projekta 8. punkts paredz iespēju, ka ražotājs Regulā Nr. 2016/</w:t>
            </w:r>
            <w:r w:rsidR="00564D72">
              <w:t>1612</w:t>
            </w:r>
            <w:r>
              <w:t xml:space="preserve"> prasīto informāciju par piena piegādēm un tās apliecinošus dokumentus var iesniegt, apstiprinot pieprasījuma veidlapā </w:t>
            </w:r>
            <w:r>
              <w:lastRenderedPageBreak/>
              <w:t>automātiski ielasītos Lauksaimniecības datu centra uzkrātos piena piegādes datus, vai arī, pievienot savā rīcībā esošu piena piegādes apliecinošu dokumentu kopijas.</w:t>
            </w:r>
          </w:p>
        </w:tc>
      </w:tr>
      <w:tr w:rsidR="007D2460" w:rsidRPr="00225026" w14:paraId="2078A3C5" w14:textId="77777777"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14:paraId="2078A3BF" w14:textId="1CF3E0D1" w:rsidR="007D2460" w:rsidRDefault="007D2460" w:rsidP="005F68E1">
            <w:r>
              <w:lastRenderedPageBreak/>
              <w:t>R</w:t>
            </w:r>
            <w:r w:rsidR="005276EE">
              <w:t>e</w:t>
            </w:r>
            <w:r>
              <w:t>gulas Nr. 2016/</w:t>
            </w:r>
            <w:r w:rsidR="00564D72">
              <w:t>1612</w:t>
            </w:r>
            <w:r>
              <w:t xml:space="preserve"> 2. panta 2. </w:t>
            </w:r>
            <w:r w:rsidR="00093D7B">
              <w:t xml:space="preserve">punkta </w:t>
            </w:r>
            <w:r>
              <w:t>trešās daļas a</w:t>
            </w:r>
            <w:r w:rsidR="00B417E8">
              <w:t>)</w:t>
            </w:r>
            <w:r>
              <w:t>, b</w:t>
            </w:r>
            <w:r w:rsidR="00B417E8">
              <w:t>)</w:t>
            </w:r>
            <w:r>
              <w:t>, c</w:t>
            </w:r>
            <w:r w:rsidR="00B417E8">
              <w:t>)</w:t>
            </w:r>
            <w:r>
              <w:t>, d</w:t>
            </w:r>
            <w:r w:rsidR="00B417E8">
              <w:t>)</w:t>
            </w:r>
            <w:r>
              <w:t xml:space="preserve"> apakšpunkts</w:t>
            </w:r>
          </w:p>
        </w:tc>
        <w:tc>
          <w:tcPr>
            <w:tcW w:w="1132" w:type="pct"/>
            <w:gridSpan w:val="2"/>
            <w:tcBorders>
              <w:top w:val="outset" w:sz="6" w:space="0" w:color="414142"/>
              <w:left w:val="outset" w:sz="6" w:space="0" w:color="414142"/>
              <w:bottom w:val="outset" w:sz="6" w:space="0" w:color="414142"/>
              <w:right w:val="outset" w:sz="6" w:space="0" w:color="414142"/>
            </w:tcBorders>
          </w:tcPr>
          <w:p w14:paraId="2078A3C0" w14:textId="77777777" w:rsidR="007D2460" w:rsidRDefault="00482DAF" w:rsidP="007D2460">
            <w:r>
              <w:t>9</w:t>
            </w:r>
            <w:r w:rsidR="007D2460">
              <w:t>. punkts</w:t>
            </w:r>
          </w:p>
        </w:tc>
        <w:tc>
          <w:tcPr>
            <w:tcW w:w="1441" w:type="pct"/>
            <w:gridSpan w:val="2"/>
            <w:tcBorders>
              <w:top w:val="outset" w:sz="6" w:space="0" w:color="414142"/>
              <w:left w:val="outset" w:sz="6" w:space="0" w:color="414142"/>
              <w:bottom w:val="outset" w:sz="6" w:space="0" w:color="414142"/>
              <w:right w:val="outset" w:sz="6" w:space="0" w:color="414142"/>
            </w:tcBorders>
          </w:tcPr>
          <w:p w14:paraId="2078A3C1" w14:textId="77777777" w:rsidR="007D2460" w:rsidRDefault="007D2460" w:rsidP="007D2460">
            <w:r>
              <w:t>Ieviests pilnībā.</w:t>
            </w:r>
          </w:p>
        </w:tc>
        <w:tc>
          <w:tcPr>
            <w:tcW w:w="1341" w:type="pct"/>
            <w:tcBorders>
              <w:top w:val="outset" w:sz="6" w:space="0" w:color="414142"/>
              <w:left w:val="outset" w:sz="6" w:space="0" w:color="414142"/>
              <w:bottom w:val="outset" w:sz="6" w:space="0" w:color="414142"/>
              <w:right w:val="outset" w:sz="6" w:space="0" w:color="414142"/>
            </w:tcBorders>
          </w:tcPr>
          <w:p w14:paraId="2078A3C2" w14:textId="77777777" w:rsidR="005F68E1" w:rsidRDefault="005F68E1" w:rsidP="00482DAF">
            <w:r>
              <w:t>Neparedz stingrākas prasības.</w:t>
            </w:r>
          </w:p>
          <w:p w14:paraId="2078A3C3" w14:textId="77777777" w:rsidR="005F68E1" w:rsidRDefault="005F68E1" w:rsidP="00482DAF"/>
          <w:p w14:paraId="2078A3C4" w14:textId="6E256A62" w:rsidR="007D2460" w:rsidRDefault="007D2460" w:rsidP="00482DAF">
            <w:r>
              <w:t xml:space="preserve">Ņemot vērā, ka atbalsta pasākuma izmantošana ir piena ražotājiem brīvprātīga, un to, ka piena ražotāja plāni </w:t>
            </w:r>
            <w:r w:rsidR="00676A30">
              <w:t>at</w:t>
            </w:r>
            <w:r>
              <w:t xml:space="preserve">tiecībā uzražošanas samazināšanu var mainīties, </w:t>
            </w:r>
            <w:r w:rsidR="00676A30">
              <w:t>noteikumu projekts paredz ražotājam iespēju, ievērojot Regulā Nr. 2016/</w:t>
            </w:r>
            <w:r w:rsidR="00564D72">
              <w:t>1612</w:t>
            </w:r>
            <w:r w:rsidR="00676A30">
              <w:t xml:space="preserve"> noteiktos pilnīgu iesniegumu saņemšanas termiņus, </w:t>
            </w:r>
            <w:r w:rsidR="00482DAF">
              <w:t xml:space="preserve">grozīt </w:t>
            </w:r>
            <w:r w:rsidR="00676A30">
              <w:t xml:space="preserve">savu iesniegto iesniegumu par </w:t>
            </w:r>
            <w:r w:rsidR="00482DAF">
              <w:t xml:space="preserve">piena ražošanas </w:t>
            </w:r>
            <w:r w:rsidR="00676A30">
              <w:t>samazināšanu</w:t>
            </w:r>
            <w:r w:rsidR="00482DAF">
              <w:t>.</w:t>
            </w:r>
            <w:r w:rsidR="00676A30">
              <w:t xml:space="preserve"> </w:t>
            </w:r>
          </w:p>
        </w:tc>
      </w:tr>
      <w:tr w:rsidR="00482DAF" w:rsidRPr="00225026" w14:paraId="2078A3CD" w14:textId="77777777"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14:paraId="2078A3C6" w14:textId="40E4DCDD" w:rsidR="00A57760" w:rsidRDefault="00482DAF" w:rsidP="00A57760">
            <w:r>
              <w:t>Regulas Nr. 2016/</w:t>
            </w:r>
            <w:r w:rsidR="00564D72">
              <w:t>1612</w:t>
            </w:r>
            <w:r>
              <w:t xml:space="preserve"> 5. panta 2. punkta pirmā daļa</w:t>
            </w:r>
            <w:r w:rsidR="00A57760">
              <w:t>, 2.panta 2.punkta trešā daļa</w:t>
            </w:r>
          </w:p>
        </w:tc>
        <w:tc>
          <w:tcPr>
            <w:tcW w:w="1132" w:type="pct"/>
            <w:gridSpan w:val="2"/>
            <w:tcBorders>
              <w:top w:val="outset" w:sz="6" w:space="0" w:color="414142"/>
              <w:left w:val="outset" w:sz="6" w:space="0" w:color="414142"/>
              <w:bottom w:val="outset" w:sz="6" w:space="0" w:color="414142"/>
              <w:right w:val="outset" w:sz="6" w:space="0" w:color="414142"/>
            </w:tcBorders>
          </w:tcPr>
          <w:p w14:paraId="2078A3C7" w14:textId="77777777" w:rsidR="00482DAF" w:rsidRDefault="00482DAF" w:rsidP="00482DAF">
            <w:r>
              <w:t>10. punkts</w:t>
            </w:r>
          </w:p>
        </w:tc>
        <w:tc>
          <w:tcPr>
            <w:tcW w:w="1441" w:type="pct"/>
            <w:gridSpan w:val="2"/>
            <w:tcBorders>
              <w:top w:val="outset" w:sz="6" w:space="0" w:color="414142"/>
              <w:left w:val="outset" w:sz="6" w:space="0" w:color="414142"/>
              <w:bottom w:val="outset" w:sz="6" w:space="0" w:color="414142"/>
              <w:right w:val="outset" w:sz="6" w:space="0" w:color="414142"/>
            </w:tcBorders>
          </w:tcPr>
          <w:p w14:paraId="2078A3C8" w14:textId="77777777" w:rsidR="00482DAF" w:rsidRDefault="00482DAF" w:rsidP="00572162">
            <w:r>
              <w:t>Ieviests pilnībā.</w:t>
            </w:r>
          </w:p>
        </w:tc>
        <w:tc>
          <w:tcPr>
            <w:tcW w:w="1341" w:type="pct"/>
            <w:tcBorders>
              <w:top w:val="outset" w:sz="6" w:space="0" w:color="414142"/>
              <w:left w:val="outset" w:sz="6" w:space="0" w:color="414142"/>
              <w:bottom w:val="outset" w:sz="6" w:space="0" w:color="414142"/>
              <w:right w:val="outset" w:sz="6" w:space="0" w:color="414142"/>
            </w:tcBorders>
          </w:tcPr>
          <w:p w14:paraId="2078A3CB" w14:textId="77777777" w:rsidR="00482DAF" w:rsidRDefault="00482DAF" w:rsidP="0053486A">
            <w:r>
              <w:t>Noteikumu projekts paredz atbalsta izmaksas pieprasījumu pieņemšanu uzsākt ne vēlāk kā 20.dienā pēc samazināšanas perioda beigām, t.i., pēc tam, kad no Lauksaimniecības datu centra būs saņemti dati atbalsta pretendentu veiktajām piena piegādēm samazināšanas periodā.</w:t>
            </w:r>
            <w:r w:rsidR="0053486A">
              <w:t xml:space="preserve"> Saskaņā ar Ministru kabineta 2011. gada 1. novembra noteikumu Nr. 841 “Kārtība, kādā tiek vākta un apkopota informācija par lauksaimniecības </w:t>
            </w:r>
            <w:r w:rsidR="0053486A">
              <w:lastRenderedPageBreak/>
              <w:t>produktu cenām un tirdzniecības apjomiem noteiktā pārskata periodā” 11</w:t>
            </w:r>
            <w:r w:rsidR="0053486A" w:rsidRPr="0053486A">
              <w:rPr>
                <w:vertAlign w:val="superscript"/>
              </w:rPr>
              <w:t>1</w:t>
            </w:r>
            <w:r w:rsidR="0053486A">
              <w:t xml:space="preserve">1. apakšpunktu, </w:t>
            </w:r>
            <w:r>
              <w:t>Lauksaimniecības</w:t>
            </w:r>
            <w:r w:rsidR="00775DD1">
              <w:t xml:space="preserve"> datu centrs datus </w:t>
            </w:r>
            <w:r w:rsidR="0053486A">
              <w:t xml:space="preserve">par katra piena ražotāja iepriekšējā mēnesī pirmajiem pircējiem piegādātiem piena apjomiem saņem līdz </w:t>
            </w:r>
            <w:r>
              <w:t>katra mēneša 10. datum</w:t>
            </w:r>
            <w:r w:rsidR="0053486A">
              <w:t xml:space="preserve">am. Taču ir nepieciešams šos datus apkopot, pārbaudīt un iesniegt LAD, kuram, savukārt, ir nepieciešams zināms laiks, lai šos datus iekļautu </w:t>
            </w:r>
            <w:r>
              <w:t>elektroniskajās veidlapās.</w:t>
            </w:r>
            <w:r w:rsidR="0053486A">
              <w:t xml:space="preserve"> Tiek paredzēts, ka kopējais nepieciešamais laiks no datu saņemšanas Lauksaimniecības datu centrā līdz datu ievadei LAD elektroniskajās veidlapās sasniegs 10 dienas. </w:t>
            </w:r>
          </w:p>
          <w:p w14:paraId="2078A3CC" w14:textId="77777777" w:rsidR="0053486A" w:rsidRDefault="0053486A" w:rsidP="0053486A">
            <w:r>
              <w:t xml:space="preserve">Taču, ja to būs iespējams izdarīt ātrāk, LAD, izmantojot elektroniskās pieteikšanās sistēmu informēs atbalsta pretendentus par iespēju uzsākt atbalsta izmaksas pieprasījumu iesniegšanu pirms 20.datuma. </w:t>
            </w:r>
          </w:p>
        </w:tc>
      </w:tr>
      <w:tr w:rsidR="00482DAF" w:rsidRPr="00225026" w14:paraId="2078A3D2" w14:textId="77777777"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14:paraId="2078A3CE" w14:textId="5889B5A3" w:rsidR="00482DAF" w:rsidRDefault="00482DAF" w:rsidP="00482DAF">
            <w:r>
              <w:lastRenderedPageBreak/>
              <w:t>Regulas Nr. 2016/</w:t>
            </w:r>
            <w:r w:rsidR="00564D72">
              <w:t>1612</w:t>
            </w:r>
            <w:r>
              <w:t xml:space="preserve"> 2. panta 3. un 4. punkts, 5. panta 3. punkts </w:t>
            </w:r>
          </w:p>
        </w:tc>
        <w:tc>
          <w:tcPr>
            <w:tcW w:w="1132" w:type="pct"/>
            <w:gridSpan w:val="2"/>
            <w:tcBorders>
              <w:top w:val="outset" w:sz="6" w:space="0" w:color="414142"/>
              <w:left w:val="outset" w:sz="6" w:space="0" w:color="414142"/>
              <w:bottom w:val="outset" w:sz="6" w:space="0" w:color="414142"/>
              <w:right w:val="outset" w:sz="6" w:space="0" w:color="414142"/>
            </w:tcBorders>
          </w:tcPr>
          <w:p w14:paraId="2078A3CF" w14:textId="77777777" w:rsidR="00482DAF" w:rsidRDefault="00482DAF" w:rsidP="00482DAF">
            <w:r>
              <w:t>11.1 un 11.2. apakšpunkts</w:t>
            </w:r>
          </w:p>
        </w:tc>
        <w:tc>
          <w:tcPr>
            <w:tcW w:w="1441" w:type="pct"/>
            <w:gridSpan w:val="2"/>
            <w:tcBorders>
              <w:top w:val="outset" w:sz="6" w:space="0" w:color="414142"/>
              <w:left w:val="outset" w:sz="6" w:space="0" w:color="414142"/>
              <w:bottom w:val="outset" w:sz="6" w:space="0" w:color="414142"/>
              <w:right w:val="outset" w:sz="6" w:space="0" w:color="414142"/>
            </w:tcBorders>
          </w:tcPr>
          <w:p w14:paraId="2078A3D0" w14:textId="77777777" w:rsidR="00482DAF" w:rsidRDefault="00482DAF" w:rsidP="00482DAF">
            <w:r>
              <w:t>Ieviests pilnībā.</w:t>
            </w:r>
          </w:p>
        </w:tc>
        <w:tc>
          <w:tcPr>
            <w:tcW w:w="1341" w:type="pct"/>
            <w:tcBorders>
              <w:top w:val="outset" w:sz="6" w:space="0" w:color="414142"/>
              <w:left w:val="outset" w:sz="6" w:space="0" w:color="414142"/>
              <w:bottom w:val="outset" w:sz="6" w:space="0" w:color="414142"/>
              <w:right w:val="outset" w:sz="6" w:space="0" w:color="414142"/>
            </w:tcBorders>
          </w:tcPr>
          <w:p w14:paraId="2078A3D1" w14:textId="77777777" w:rsidR="00482DAF" w:rsidRDefault="00482DAF" w:rsidP="00482DAF">
            <w:r>
              <w:t>Neparedz stingrākas prasības.</w:t>
            </w:r>
          </w:p>
        </w:tc>
      </w:tr>
      <w:tr w:rsidR="002C3E2D" w:rsidRPr="00225026" w14:paraId="2078A3D9" w14:textId="77777777"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14:paraId="2078A3D3" w14:textId="3AE3A740" w:rsidR="002C3E2D" w:rsidRDefault="002C3E2D" w:rsidP="002C3E2D">
            <w:r>
              <w:t>Regulas Nr. 2016/</w:t>
            </w:r>
            <w:r w:rsidR="00564D72">
              <w:t>1612</w:t>
            </w:r>
            <w:r>
              <w:t xml:space="preserve"> 5. panta 4. punkts</w:t>
            </w:r>
          </w:p>
        </w:tc>
        <w:tc>
          <w:tcPr>
            <w:tcW w:w="1132" w:type="pct"/>
            <w:gridSpan w:val="2"/>
            <w:tcBorders>
              <w:top w:val="outset" w:sz="6" w:space="0" w:color="414142"/>
              <w:left w:val="outset" w:sz="6" w:space="0" w:color="414142"/>
              <w:bottom w:val="outset" w:sz="6" w:space="0" w:color="414142"/>
              <w:right w:val="outset" w:sz="6" w:space="0" w:color="414142"/>
            </w:tcBorders>
          </w:tcPr>
          <w:p w14:paraId="2078A3D4" w14:textId="77777777" w:rsidR="002C3E2D" w:rsidRDefault="002C3E2D" w:rsidP="00500F6A">
            <w:r>
              <w:t>1</w:t>
            </w:r>
            <w:r w:rsidR="00500F6A">
              <w:t>2</w:t>
            </w:r>
            <w:r>
              <w:t>. punkts</w:t>
            </w:r>
          </w:p>
        </w:tc>
        <w:tc>
          <w:tcPr>
            <w:tcW w:w="1441" w:type="pct"/>
            <w:gridSpan w:val="2"/>
            <w:tcBorders>
              <w:top w:val="outset" w:sz="6" w:space="0" w:color="414142"/>
              <w:left w:val="outset" w:sz="6" w:space="0" w:color="414142"/>
              <w:bottom w:val="outset" w:sz="6" w:space="0" w:color="414142"/>
              <w:right w:val="outset" w:sz="6" w:space="0" w:color="414142"/>
            </w:tcBorders>
          </w:tcPr>
          <w:p w14:paraId="2078A3D5" w14:textId="77777777" w:rsidR="002C3E2D" w:rsidRDefault="002C3E2D" w:rsidP="002C3E2D">
            <w:r>
              <w:t>Ieviests pilnībā.</w:t>
            </w:r>
          </w:p>
        </w:tc>
        <w:tc>
          <w:tcPr>
            <w:tcW w:w="1341" w:type="pct"/>
            <w:tcBorders>
              <w:top w:val="outset" w:sz="6" w:space="0" w:color="414142"/>
              <w:left w:val="outset" w:sz="6" w:space="0" w:color="414142"/>
              <w:bottom w:val="outset" w:sz="6" w:space="0" w:color="414142"/>
              <w:right w:val="outset" w:sz="6" w:space="0" w:color="414142"/>
            </w:tcBorders>
          </w:tcPr>
          <w:p w14:paraId="2078A3D6" w14:textId="77777777" w:rsidR="005F68E1" w:rsidRDefault="005F68E1" w:rsidP="002C3E2D">
            <w:r>
              <w:t xml:space="preserve">Neparedz stingrākas prasības. </w:t>
            </w:r>
          </w:p>
          <w:p w14:paraId="2078A3D7" w14:textId="77777777" w:rsidR="005F68E1" w:rsidRDefault="005F68E1" w:rsidP="002C3E2D"/>
          <w:p w14:paraId="2078A3D8" w14:textId="77777777" w:rsidR="002C3E2D" w:rsidRDefault="002C3E2D" w:rsidP="002C3E2D">
            <w:r>
              <w:t xml:space="preserve">Notikumu projekts paredz, ka fiziskās </w:t>
            </w:r>
            <w:r>
              <w:lastRenderedPageBreak/>
              <w:t xml:space="preserve">kontroles uz vietas saimniecībās veiks Lauksaimniecības datu centrs un iesniegs LAD ziņojumu par kontroles rezultātiem.  </w:t>
            </w:r>
          </w:p>
        </w:tc>
      </w:tr>
      <w:tr w:rsidR="002C3E2D" w:rsidRPr="00225026" w14:paraId="2078A3DE" w14:textId="77777777"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14:paraId="2078A3DA" w14:textId="2BBC35EC" w:rsidR="002C3E2D" w:rsidRDefault="002C3E2D" w:rsidP="00A57760">
            <w:r>
              <w:lastRenderedPageBreak/>
              <w:t>Regulas Nr. 2016/</w:t>
            </w:r>
            <w:r w:rsidR="00564D72">
              <w:t>1612</w:t>
            </w:r>
            <w:r>
              <w:t xml:space="preserve"> 5. panta 4., 5. un 6. </w:t>
            </w:r>
            <w:r w:rsidR="00A57760">
              <w:t>punkts</w:t>
            </w:r>
          </w:p>
        </w:tc>
        <w:tc>
          <w:tcPr>
            <w:tcW w:w="1132" w:type="pct"/>
            <w:gridSpan w:val="2"/>
            <w:tcBorders>
              <w:top w:val="outset" w:sz="6" w:space="0" w:color="414142"/>
              <w:left w:val="outset" w:sz="6" w:space="0" w:color="414142"/>
              <w:bottom w:val="outset" w:sz="6" w:space="0" w:color="414142"/>
              <w:right w:val="outset" w:sz="6" w:space="0" w:color="414142"/>
            </w:tcBorders>
          </w:tcPr>
          <w:p w14:paraId="2078A3DB" w14:textId="77777777" w:rsidR="002C3E2D" w:rsidRDefault="00500F6A" w:rsidP="002C3E2D">
            <w:r>
              <w:t>13</w:t>
            </w:r>
            <w:r w:rsidR="002C3E2D">
              <w:t>. punkts</w:t>
            </w:r>
          </w:p>
        </w:tc>
        <w:tc>
          <w:tcPr>
            <w:tcW w:w="1441" w:type="pct"/>
            <w:gridSpan w:val="2"/>
            <w:tcBorders>
              <w:top w:val="outset" w:sz="6" w:space="0" w:color="414142"/>
              <w:left w:val="outset" w:sz="6" w:space="0" w:color="414142"/>
              <w:bottom w:val="outset" w:sz="6" w:space="0" w:color="414142"/>
              <w:right w:val="outset" w:sz="6" w:space="0" w:color="414142"/>
            </w:tcBorders>
          </w:tcPr>
          <w:p w14:paraId="2078A3DC" w14:textId="77777777" w:rsidR="002C3E2D" w:rsidRDefault="002C3E2D" w:rsidP="002C3E2D">
            <w:r>
              <w:t>Ieviests pilnībā.</w:t>
            </w:r>
          </w:p>
        </w:tc>
        <w:tc>
          <w:tcPr>
            <w:tcW w:w="1341" w:type="pct"/>
            <w:tcBorders>
              <w:top w:val="outset" w:sz="6" w:space="0" w:color="414142"/>
              <w:left w:val="outset" w:sz="6" w:space="0" w:color="414142"/>
              <w:bottom w:val="outset" w:sz="6" w:space="0" w:color="414142"/>
              <w:right w:val="outset" w:sz="6" w:space="0" w:color="414142"/>
            </w:tcBorders>
          </w:tcPr>
          <w:p w14:paraId="2078A3DD" w14:textId="77777777" w:rsidR="002C3E2D" w:rsidRDefault="002C3E2D" w:rsidP="002C3E2D">
            <w:r>
              <w:t>Neparedz stingrākas prasības.</w:t>
            </w:r>
          </w:p>
        </w:tc>
      </w:tr>
      <w:tr w:rsidR="002C3E2D" w:rsidRPr="00225026" w14:paraId="2078A3E5" w14:textId="77777777"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14:paraId="2078A3DF" w14:textId="75A0F4A3" w:rsidR="002C3E2D" w:rsidRDefault="002C3E2D" w:rsidP="002C3E2D">
            <w:r>
              <w:t>Regulas Nr. 2016/</w:t>
            </w:r>
            <w:r w:rsidR="00564D72">
              <w:t>1612</w:t>
            </w:r>
            <w:r>
              <w:t xml:space="preserve"> 7. pants</w:t>
            </w:r>
          </w:p>
        </w:tc>
        <w:tc>
          <w:tcPr>
            <w:tcW w:w="1132" w:type="pct"/>
            <w:gridSpan w:val="2"/>
            <w:tcBorders>
              <w:top w:val="outset" w:sz="6" w:space="0" w:color="414142"/>
              <w:left w:val="outset" w:sz="6" w:space="0" w:color="414142"/>
              <w:bottom w:val="outset" w:sz="6" w:space="0" w:color="414142"/>
              <w:right w:val="outset" w:sz="6" w:space="0" w:color="414142"/>
            </w:tcBorders>
          </w:tcPr>
          <w:p w14:paraId="2078A3E0" w14:textId="77777777" w:rsidR="002C3E2D" w:rsidRDefault="002C3E2D" w:rsidP="00500F6A">
            <w:r>
              <w:t>1</w:t>
            </w:r>
            <w:r w:rsidR="00500F6A">
              <w:t>4</w:t>
            </w:r>
            <w:r>
              <w:t>. un 1</w:t>
            </w:r>
            <w:r w:rsidR="00500F6A">
              <w:t>5</w:t>
            </w:r>
            <w:r>
              <w:t>. punkts</w:t>
            </w:r>
          </w:p>
        </w:tc>
        <w:tc>
          <w:tcPr>
            <w:tcW w:w="1441" w:type="pct"/>
            <w:gridSpan w:val="2"/>
            <w:tcBorders>
              <w:top w:val="outset" w:sz="6" w:space="0" w:color="414142"/>
              <w:left w:val="outset" w:sz="6" w:space="0" w:color="414142"/>
              <w:bottom w:val="outset" w:sz="6" w:space="0" w:color="414142"/>
              <w:right w:val="outset" w:sz="6" w:space="0" w:color="414142"/>
            </w:tcBorders>
          </w:tcPr>
          <w:p w14:paraId="2078A3E1" w14:textId="77777777" w:rsidR="002C3E2D" w:rsidRDefault="002C3E2D" w:rsidP="002C3E2D">
            <w:r>
              <w:t>Ieviests pilnībā.</w:t>
            </w:r>
          </w:p>
        </w:tc>
        <w:tc>
          <w:tcPr>
            <w:tcW w:w="1341" w:type="pct"/>
            <w:tcBorders>
              <w:top w:val="outset" w:sz="6" w:space="0" w:color="414142"/>
              <w:left w:val="outset" w:sz="6" w:space="0" w:color="414142"/>
              <w:bottom w:val="outset" w:sz="6" w:space="0" w:color="414142"/>
              <w:right w:val="outset" w:sz="6" w:space="0" w:color="414142"/>
            </w:tcBorders>
          </w:tcPr>
          <w:p w14:paraId="2078A3E2" w14:textId="77777777" w:rsidR="002C3E2D" w:rsidRDefault="002C3E2D" w:rsidP="002C3E2D">
            <w:r>
              <w:t>Neparedz stingrākas prasības.</w:t>
            </w:r>
          </w:p>
          <w:p w14:paraId="2078A3E3" w14:textId="77777777" w:rsidR="005F68E1" w:rsidRDefault="005F68E1" w:rsidP="002C3E2D"/>
          <w:p w14:paraId="2078A3E4" w14:textId="77777777" w:rsidR="002C3E2D" w:rsidRDefault="002C3E2D" w:rsidP="002C3E2D">
            <w:r>
              <w:t>Noteikumu projekts paredz, ka informāciju Komisijai sniedz Zemkopības ministrija, kas informāciju iegūst no LAD.</w:t>
            </w:r>
          </w:p>
        </w:tc>
      </w:tr>
      <w:tr w:rsidR="002C3E2D" w:rsidRPr="003B78CD" w14:paraId="2078A3F0" w14:textId="77777777" w:rsidTr="00306098">
        <w:trPr>
          <w:jc w:val="center"/>
        </w:trPr>
        <w:tc>
          <w:tcPr>
            <w:tcW w:w="1086" w:type="pct"/>
            <w:tcBorders>
              <w:top w:val="outset" w:sz="6" w:space="0" w:color="414142"/>
              <w:left w:val="outset" w:sz="6" w:space="0" w:color="414142"/>
              <w:bottom w:val="outset" w:sz="6" w:space="0" w:color="414142"/>
              <w:right w:val="outset" w:sz="6" w:space="0" w:color="414142"/>
            </w:tcBorders>
            <w:hideMark/>
          </w:tcPr>
          <w:p w14:paraId="2078A3E6" w14:textId="77777777" w:rsidR="002C3E2D" w:rsidRPr="003B78CD" w:rsidRDefault="002C3E2D" w:rsidP="002C3E2D">
            <w:r w:rsidRPr="003B78CD">
              <w:t>Kā ir izmantota ES tiesību aktā paredzētā rīcības brīvība dalībvalstij pārņemt vai ieviest noteiktas ES tiesību akta normas?</w:t>
            </w:r>
            <w:r w:rsidRPr="003B78CD">
              <w:br/>
              <w:t>Kādēļ?</w:t>
            </w:r>
          </w:p>
        </w:tc>
        <w:tc>
          <w:tcPr>
            <w:tcW w:w="3914" w:type="pct"/>
            <w:gridSpan w:val="5"/>
            <w:tcBorders>
              <w:top w:val="outset" w:sz="6" w:space="0" w:color="414142"/>
              <w:left w:val="outset" w:sz="6" w:space="0" w:color="414142"/>
              <w:bottom w:val="outset" w:sz="6" w:space="0" w:color="414142"/>
              <w:right w:val="outset" w:sz="6" w:space="0" w:color="414142"/>
            </w:tcBorders>
            <w:hideMark/>
          </w:tcPr>
          <w:p w14:paraId="2078A3E7" w14:textId="31C24E4C" w:rsidR="00DB6DEA" w:rsidRDefault="00DB6DEA" w:rsidP="00DB6DEA">
            <w:pPr>
              <w:ind w:right="142"/>
              <w:jc w:val="both"/>
            </w:pPr>
            <w:r>
              <w:t>Regulas Nr. 2016/</w:t>
            </w:r>
            <w:r w:rsidR="00564D72">
              <w:t>1612</w:t>
            </w:r>
            <w:r>
              <w:t xml:space="preserve"> 2. panta 2.punkta pirmā daļa un 5. panta 2.punkta pirmā daļa noteic, ka, attiecīgi, atbalsta iesniegumi par piena ražošanas samazināšanu un atbalsta izmaksas pieprasījumi par piena ražošanas samazināšanu iesniedzami, izmantojot dalībvalsts noteiktu metodi. Bez tam, Regulas Nr. 2016/</w:t>
            </w:r>
            <w:r w:rsidR="00564D72">
              <w:t>1612</w:t>
            </w:r>
            <w:r>
              <w:t xml:space="preserve"> 16.preambula ka ieteicamo metodi šo dokumentu iesniegšanai jāizmanto elektroniskos līdzekļus, lai nodrošinātu efektīvu administrēšanu.  Tādēļ noteikumu projekta 6. punkts paredz, ka atbalsta pretendenti pieteikšanos veiks elektroniski, izmantojot LAD elektroniskās pieteikšanās sistēmu. E</w:t>
            </w:r>
            <w:r w:rsidRPr="005467FD">
              <w:t>lektroniskā pieteikšanās sistēma nodrošinās ātru iesniegumu saņemšanu un apstrādi L</w:t>
            </w:r>
            <w:r>
              <w:t>AD</w:t>
            </w:r>
            <w:r w:rsidRPr="005467FD">
              <w:t xml:space="preserve">, </w:t>
            </w:r>
            <w:r>
              <w:t xml:space="preserve">un arī dos </w:t>
            </w:r>
            <w:r w:rsidRPr="005467FD">
              <w:t xml:space="preserve">iespēju Latvijas piena ražotājiem </w:t>
            </w:r>
            <w:r>
              <w:t>izmantot</w:t>
            </w:r>
            <w:r w:rsidRPr="005467FD">
              <w:t xml:space="preserve"> Regulā Nr. </w:t>
            </w:r>
            <w:r w:rsidR="00564D72">
              <w:t>1612</w:t>
            </w:r>
            <w:r w:rsidRPr="005467FD">
              <w:t>/2016 paredzēto atbalstu.</w:t>
            </w:r>
            <w:r>
              <w:t xml:space="preserve"> Ja, izvēloties citu iesnieguma iesniegšanas metodi, nevis elektronisku, Latvijas piena ražotāji nokavē pieteikšanās termiņu pirmajam samazināšanas periodam, tie, ņemot vērā Regulas Nr. 2016/</w:t>
            </w:r>
            <w:r w:rsidR="00564D72">
              <w:t>1612</w:t>
            </w:r>
            <w:r>
              <w:t xml:space="preserve"> 4. panta 2. punkta otrajā daļā noteikto, </w:t>
            </w:r>
            <w:r w:rsidRPr="005467FD">
              <w:t xml:space="preserve">nevarēs </w:t>
            </w:r>
            <w:r>
              <w:t>izmantot</w:t>
            </w:r>
            <w:r w:rsidRPr="005467FD">
              <w:t xml:space="preserve"> ES atbalstu par piena ražošanas samazināšanu. </w:t>
            </w:r>
            <w:r>
              <w:t xml:space="preserve">Jāņem vērā, ka no iespējamā noteikumu projekta spēkā stāšanās datuma līdz pirmajam iesniegumu pieņemšanas termiņam (2016. gada 21. septembris, skat. zemāk) būs atlikušas tikai dažas dienas, un pieteikuma savlaicīga iesniegšana papīra formātā vai mutiski var nebūt iespējama. </w:t>
            </w:r>
          </w:p>
          <w:p w14:paraId="2078A3E8" w14:textId="77777777" w:rsidR="00DB6DEA" w:rsidRPr="005467FD" w:rsidRDefault="00DB6DEA" w:rsidP="00DB6DEA">
            <w:pPr>
              <w:ind w:right="142"/>
              <w:jc w:val="both"/>
            </w:pPr>
            <w:r w:rsidRPr="005467FD">
              <w:t>Zemkopības ministrija, L</w:t>
            </w:r>
            <w:r>
              <w:t>AD</w:t>
            </w:r>
            <w:r w:rsidRPr="005467FD">
              <w:t xml:space="preserve"> un Lauksaimniecības datu centrs </w:t>
            </w:r>
            <w:r>
              <w:t>plāno informēt</w:t>
            </w:r>
            <w:r w:rsidRPr="005467FD">
              <w:t xml:space="preserve"> ražotājus</w:t>
            </w:r>
            <w:r>
              <w:t>, lai nodrošinātu visu potenciālo atbalsta pretendentu informētību par pieteikšanās atbalstam kārtību un termiņiem, un iesniegtu iesniegumus elektroniskās pieteikšanās sistēmā. Kā arī</w:t>
            </w:r>
            <w:r w:rsidRPr="005467FD">
              <w:t xml:space="preserve">, </w:t>
            </w:r>
            <w:r>
              <w:t>LAD</w:t>
            </w:r>
            <w:r w:rsidRPr="005467FD">
              <w:t xml:space="preserve"> reģionālās pārvaldes sniegs tehnisku palīdzību piena ražotājiem iesniegumu aizpildīšanā</w:t>
            </w:r>
            <w:r>
              <w:t xml:space="preserve"> elektroniskās pieteikšanās sistēmā</w:t>
            </w:r>
            <w:r w:rsidRPr="005467FD">
              <w:t>.</w:t>
            </w:r>
          </w:p>
          <w:p w14:paraId="2078A3E9" w14:textId="77777777" w:rsidR="00DB6DEA" w:rsidRDefault="00DB6DEA" w:rsidP="00DB6DEA">
            <w:pPr>
              <w:jc w:val="both"/>
            </w:pPr>
          </w:p>
          <w:p w14:paraId="2078A3EA" w14:textId="77777777" w:rsidR="00DB6DEA" w:rsidRDefault="00DB6DEA" w:rsidP="002C3E2D"/>
          <w:p w14:paraId="2078A3EB" w14:textId="3F5B0FD7" w:rsidR="002C3E2D" w:rsidRDefault="002C3E2D" w:rsidP="00DB6DEA">
            <w:pPr>
              <w:jc w:val="both"/>
            </w:pPr>
            <w:r>
              <w:t>Regulas Nr. 2016/</w:t>
            </w:r>
            <w:r w:rsidR="00564D72">
              <w:t>1612</w:t>
            </w:r>
            <w:r>
              <w:t xml:space="preserve"> 2. panta 2. </w:t>
            </w:r>
            <w:r w:rsidR="00B417E8">
              <w:t xml:space="preserve">punkta </w:t>
            </w:r>
            <w:r>
              <w:t xml:space="preserve">otrā daļa </w:t>
            </w:r>
            <w:r w:rsidR="00DB6DEA">
              <w:t xml:space="preserve">un 5. panta 2.punkta otrā daļa </w:t>
            </w:r>
            <w:r>
              <w:t>noteic, ka dalībvalsts var lemt par to vai atļaut iesniegumus savu biedru vārdā iesniegt atzītām ražotāju organizācijām vai kooperatīviem</w:t>
            </w:r>
            <w:r w:rsidRPr="003B78CD">
              <w:t>.</w:t>
            </w:r>
          </w:p>
          <w:p w14:paraId="2078A3EC" w14:textId="77777777" w:rsidR="002C3E2D" w:rsidRDefault="002C3E2D" w:rsidP="00073464">
            <w:pPr>
              <w:jc w:val="both"/>
            </w:pPr>
            <w:r>
              <w:lastRenderedPageBreak/>
              <w:t xml:space="preserve">Latvijā piena nozares ražotāju organizāciju atzīšana tiek veikta saskaņā ar Ministru kabineta </w:t>
            </w:r>
            <w:r w:rsidRPr="000E7BB7">
              <w:t>2013.</w:t>
            </w:r>
            <w:r>
              <w:t xml:space="preserve"> </w:t>
            </w:r>
            <w:r w:rsidRPr="000E7BB7">
              <w:t>gada 5.</w:t>
            </w:r>
            <w:r>
              <w:t xml:space="preserve"> </w:t>
            </w:r>
            <w:r w:rsidRPr="000E7BB7">
              <w:t>februār</w:t>
            </w:r>
            <w:r>
              <w:t>a noteikumiem Nr. 80 “</w:t>
            </w:r>
            <w:r w:rsidRPr="000E7BB7">
              <w:t>Piena un piena produktu ražotāju organizāciju atzīšanas un to darbības uzraudzības kārtība</w:t>
            </w:r>
            <w:r>
              <w:t xml:space="preserve">”, taču līdz šim neviena ražotāju organizācija piena nozarē Latvijā nav atzīta. </w:t>
            </w:r>
          </w:p>
          <w:p w14:paraId="2078A3ED" w14:textId="77777777" w:rsidR="002C3E2D" w:rsidRPr="001B47FF" w:rsidRDefault="002C3E2D" w:rsidP="00073464">
            <w:pPr>
              <w:jc w:val="both"/>
            </w:pPr>
            <w:r>
              <w:t xml:space="preserve">Saskaņā ar Lauksaimniecības datu centra informāciju, Latvijā darbojas 34 kooperatīvās sabiedrības, kas reģistrētas kā pirmie piena pircēji un veic </w:t>
            </w:r>
            <w:r w:rsidRPr="001B47FF">
              <w:t xml:space="preserve">piena iepirkšanu no saviem biedriem – piena ražotājiem. </w:t>
            </w:r>
          </w:p>
          <w:p w14:paraId="2078A3EE" w14:textId="51F1D8C8" w:rsidR="002C3E2D" w:rsidRDefault="002C3E2D" w:rsidP="00073464">
            <w:pPr>
              <w:jc w:val="both"/>
            </w:pPr>
            <w:r w:rsidRPr="001B47FF">
              <w:t>Lai nodrošinātu ātru iesniegumu apstrādi,</w:t>
            </w:r>
            <w:r w:rsidRPr="00073464">
              <w:t xml:space="preserve"> un ņemot vērā, ka </w:t>
            </w:r>
            <w:r w:rsidRPr="001B47FF">
              <w:t>Regulas Nr. 2016/</w:t>
            </w:r>
            <w:r w:rsidR="00564D72">
              <w:t>1612</w:t>
            </w:r>
            <w:r w:rsidRPr="001B47FF">
              <w:t xml:space="preserve"> neparedz segt administratīvās izmaksas, kas radušās kooperatīvam, sagatavojot iesniegumu atbalsta pretendenta vārdā, Latvija nav izvēlējusies </w:t>
            </w:r>
            <w:r w:rsidRPr="00073464">
              <w:t>iespēju</w:t>
            </w:r>
            <w:r w:rsidRPr="001B47FF">
              <w:t xml:space="preserve"> kooperatīviem iesniegt iesniegumus</w:t>
            </w:r>
            <w:r w:rsidRPr="00073464">
              <w:t>.</w:t>
            </w:r>
          </w:p>
          <w:p w14:paraId="2078A3EF" w14:textId="77777777" w:rsidR="0053486A" w:rsidRPr="003B78CD" w:rsidRDefault="0053486A" w:rsidP="00073464">
            <w:pPr>
              <w:jc w:val="both"/>
            </w:pPr>
          </w:p>
        </w:tc>
      </w:tr>
      <w:tr w:rsidR="002C3E2D" w:rsidRPr="003B78CD" w14:paraId="2078A3F3" w14:textId="77777777" w:rsidTr="00306098">
        <w:trPr>
          <w:jc w:val="center"/>
        </w:trPr>
        <w:tc>
          <w:tcPr>
            <w:tcW w:w="1086" w:type="pct"/>
            <w:tcBorders>
              <w:top w:val="outset" w:sz="6" w:space="0" w:color="414142"/>
              <w:left w:val="outset" w:sz="6" w:space="0" w:color="414142"/>
              <w:bottom w:val="outset" w:sz="6" w:space="0" w:color="414142"/>
              <w:right w:val="outset" w:sz="6" w:space="0" w:color="414142"/>
            </w:tcBorders>
            <w:hideMark/>
          </w:tcPr>
          <w:p w14:paraId="2078A3F1" w14:textId="77777777" w:rsidR="002C3E2D" w:rsidRPr="003B78CD" w:rsidRDefault="002C3E2D" w:rsidP="002C3E2D">
            <w:r w:rsidRPr="003B78CD">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14" w:type="pct"/>
            <w:gridSpan w:val="5"/>
            <w:tcBorders>
              <w:top w:val="outset" w:sz="6" w:space="0" w:color="414142"/>
              <w:left w:val="outset" w:sz="6" w:space="0" w:color="414142"/>
              <w:bottom w:val="outset" w:sz="6" w:space="0" w:color="414142"/>
              <w:right w:val="outset" w:sz="6" w:space="0" w:color="414142"/>
            </w:tcBorders>
            <w:hideMark/>
          </w:tcPr>
          <w:p w14:paraId="2078A3F2" w14:textId="77777777" w:rsidR="002C3E2D" w:rsidRPr="003B78CD" w:rsidRDefault="002C3E2D" w:rsidP="002C3E2D">
            <w:r w:rsidRPr="003B78CD">
              <w:t>Projekts šo jomu neskar.</w:t>
            </w:r>
          </w:p>
        </w:tc>
      </w:tr>
      <w:tr w:rsidR="002C3E2D" w:rsidRPr="003B78CD" w14:paraId="2078A3F6" w14:textId="77777777" w:rsidTr="00306098">
        <w:trPr>
          <w:jc w:val="center"/>
        </w:trPr>
        <w:tc>
          <w:tcPr>
            <w:tcW w:w="1086" w:type="pct"/>
            <w:tcBorders>
              <w:top w:val="outset" w:sz="6" w:space="0" w:color="414142"/>
              <w:left w:val="outset" w:sz="6" w:space="0" w:color="414142"/>
              <w:bottom w:val="outset" w:sz="6" w:space="0" w:color="414142"/>
              <w:right w:val="outset" w:sz="6" w:space="0" w:color="414142"/>
            </w:tcBorders>
            <w:hideMark/>
          </w:tcPr>
          <w:p w14:paraId="2078A3F4" w14:textId="77777777" w:rsidR="002C3E2D" w:rsidRPr="003B78CD" w:rsidRDefault="002C3E2D" w:rsidP="002C3E2D">
            <w:r w:rsidRPr="003B78CD">
              <w:t>Cita informācija</w:t>
            </w:r>
          </w:p>
        </w:tc>
        <w:tc>
          <w:tcPr>
            <w:tcW w:w="3914" w:type="pct"/>
            <w:gridSpan w:val="5"/>
            <w:tcBorders>
              <w:top w:val="outset" w:sz="6" w:space="0" w:color="414142"/>
              <w:left w:val="outset" w:sz="6" w:space="0" w:color="414142"/>
              <w:bottom w:val="outset" w:sz="6" w:space="0" w:color="414142"/>
              <w:right w:val="outset" w:sz="6" w:space="0" w:color="414142"/>
            </w:tcBorders>
            <w:hideMark/>
          </w:tcPr>
          <w:p w14:paraId="2078A3F5" w14:textId="77777777" w:rsidR="002C3E2D" w:rsidRPr="003B78CD" w:rsidRDefault="002C3E2D" w:rsidP="002C3E2D">
            <w:pPr>
              <w:pStyle w:val="tvhtml"/>
              <w:spacing w:line="293" w:lineRule="atLeast"/>
            </w:pPr>
            <w:r w:rsidRPr="003B78CD">
              <w:t>Nav</w:t>
            </w:r>
          </w:p>
        </w:tc>
      </w:tr>
      <w:tr w:rsidR="002C3E2D" w:rsidRPr="003B78CD" w14:paraId="2078A3F8" w14:textId="7777777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2078A3F7" w14:textId="77777777" w:rsidR="002C3E2D" w:rsidRPr="003B78CD" w:rsidRDefault="002C3E2D" w:rsidP="002C3E2D">
            <w:pPr>
              <w:pStyle w:val="tvhtml"/>
              <w:spacing w:line="293" w:lineRule="atLeast"/>
              <w:jc w:val="center"/>
              <w:rPr>
                <w:b/>
                <w:bCs/>
              </w:rPr>
            </w:pPr>
            <w:r w:rsidRPr="003B78CD">
              <w:rPr>
                <w:b/>
                <w:bCs/>
              </w:rPr>
              <w:t>2.tabula</w:t>
            </w:r>
            <w:r w:rsidRPr="003B78CD">
              <w:rPr>
                <w:b/>
                <w:bCs/>
              </w:rPr>
              <w:br/>
              <w:t>Ar tiesību akta projektu izpildītās vai uzņemtās saistības, kas izriet no starptautiskajiem tiesību aktiem vai starptautiskas institūcijas vai organizācijas dokumentiem.</w:t>
            </w:r>
            <w:r w:rsidRPr="003B78CD">
              <w:rPr>
                <w:b/>
                <w:bCs/>
              </w:rPr>
              <w:br/>
              <w:t>Pasākumi šo saistību izpildei</w:t>
            </w:r>
          </w:p>
        </w:tc>
      </w:tr>
      <w:tr w:rsidR="002C3E2D" w:rsidRPr="003B78CD" w14:paraId="2078A3FB" w14:textId="77777777" w:rsidTr="00306098">
        <w:trPr>
          <w:jc w:val="center"/>
        </w:trPr>
        <w:tc>
          <w:tcPr>
            <w:tcW w:w="1241" w:type="pct"/>
            <w:gridSpan w:val="2"/>
            <w:tcBorders>
              <w:top w:val="outset" w:sz="6" w:space="0" w:color="414142"/>
              <w:left w:val="outset" w:sz="6" w:space="0" w:color="414142"/>
              <w:bottom w:val="outset" w:sz="6" w:space="0" w:color="414142"/>
              <w:right w:val="outset" w:sz="6" w:space="0" w:color="414142"/>
            </w:tcBorders>
            <w:vAlign w:val="center"/>
            <w:hideMark/>
          </w:tcPr>
          <w:p w14:paraId="2078A3F9" w14:textId="77777777" w:rsidR="002C3E2D" w:rsidRPr="003B78CD" w:rsidRDefault="002C3E2D" w:rsidP="002C3E2D">
            <w:r w:rsidRPr="003B78CD">
              <w:t>Attiecīgā starptautiskā tiesību akta vai starptautiskas institūcijas vai organizācijas dokumenta (turpmāk – starptautiskais dokuments) datums, numurs un nosaukums</w:t>
            </w:r>
          </w:p>
        </w:tc>
        <w:tc>
          <w:tcPr>
            <w:tcW w:w="3759" w:type="pct"/>
            <w:gridSpan w:val="4"/>
            <w:tcBorders>
              <w:top w:val="outset" w:sz="6" w:space="0" w:color="414142"/>
              <w:left w:val="outset" w:sz="6" w:space="0" w:color="414142"/>
              <w:bottom w:val="outset" w:sz="6" w:space="0" w:color="414142"/>
              <w:right w:val="outset" w:sz="6" w:space="0" w:color="414142"/>
            </w:tcBorders>
            <w:hideMark/>
          </w:tcPr>
          <w:p w14:paraId="2078A3FA" w14:textId="77777777" w:rsidR="002C3E2D" w:rsidRPr="003B78CD" w:rsidRDefault="002C3E2D" w:rsidP="002C3E2D">
            <w:r w:rsidRPr="003B78CD">
              <w:t>Projekts šo jomu neskar.</w:t>
            </w:r>
          </w:p>
        </w:tc>
      </w:tr>
      <w:tr w:rsidR="002C3E2D" w:rsidRPr="003B78CD" w14:paraId="2078A3FF" w14:textId="77777777" w:rsidTr="00306098">
        <w:trPr>
          <w:jc w:val="center"/>
        </w:trPr>
        <w:tc>
          <w:tcPr>
            <w:tcW w:w="1241" w:type="pct"/>
            <w:gridSpan w:val="2"/>
            <w:tcBorders>
              <w:top w:val="outset" w:sz="6" w:space="0" w:color="414142"/>
              <w:left w:val="outset" w:sz="6" w:space="0" w:color="414142"/>
              <w:bottom w:val="outset" w:sz="6" w:space="0" w:color="414142"/>
              <w:right w:val="outset" w:sz="6" w:space="0" w:color="414142"/>
            </w:tcBorders>
            <w:vAlign w:val="center"/>
            <w:hideMark/>
          </w:tcPr>
          <w:p w14:paraId="2078A3FC" w14:textId="77777777" w:rsidR="002C3E2D" w:rsidRPr="003B78CD" w:rsidRDefault="002C3E2D" w:rsidP="002C3E2D">
            <w:pPr>
              <w:pStyle w:val="tvhtml"/>
              <w:spacing w:line="293" w:lineRule="atLeast"/>
              <w:jc w:val="center"/>
            </w:pPr>
            <w:r w:rsidRPr="003B78CD">
              <w:t>A</w:t>
            </w:r>
          </w:p>
        </w:tc>
        <w:tc>
          <w:tcPr>
            <w:tcW w:w="1698" w:type="pct"/>
            <w:gridSpan w:val="2"/>
            <w:tcBorders>
              <w:top w:val="outset" w:sz="6" w:space="0" w:color="414142"/>
              <w:left w:val="outset" w:sz="6" w:space="0" w:color="414142"/>
              <w:bottom w:val="outset" w:sz="6" w:space="0" w:color="414142"/>
              <w:right w:val="outset" w:sz="6" w:space="0" w:color="414142"/>
            </w:tcBorders>
            <w:vAlign w:val="center"/>
            <w:hideMark/>
          </w:tcPr>
          <w:p w14:paraId="2078A3FD" w14:textId="77777777" w:rsidR="002C3E2D" w:rsidRPr="003B78CD" w:rsidRDefault="002C3E2D" w:rsidP="002C3E2D">
            <w:pPr>
              <w:pStyle w:val="tvhtml"/>
              <w:spacing w:line="293" w:lineRule="atLeast"/>
              <w:jc w:val="center"/>
            </w:pPr>
            <w:r w:rsidRPr="003B78CD">
              <w:t>B</w:t>
            </w:r>
          </w:p>
        </w:tc>
        <w:tc>
          <w:tcPr>
            <w:tcW w:w="2061" w:type="pct"/>
            <w:gridSpan w:val="2"/>
            <w:tcBorders>
              <w:top w:val="outset" w:sz="6" w:space="0" w:color="414142"/>
              <w:left w:val="outset" w:sz="6" w:space="0" w:color="414142"/>
              <w:bottom w:val="outset" w:sz="6" w:space="0" w:color="414142"/>
              <w:right w:val="outset" w:sz="6" w:space="0" w:color="414142"/>
            </w:tcBorders>
            <w:vAlign w:val="center"/>
            <w:hideMark/>
          </w:tcPr>
          <w:p w14:paraId="2078A3FE" w14:textId="77777777" w:rsidR="002C3E2D" w:rsidRPr="003B78CD" w:rsidRDefault="002C3E2D" w:rsidP="002C3E2D">
            <w:pPr>
              <w:pStyle w:val="tvhtml"/>
              <w:spacing w:line="293" w:lineRule="atLeast"/>
              <w:jc w:val="center"/>
            </w:pPr>
            <w:r w:rsidRPr="003B78CD">
              <w:t>C</w:t>
            </w:r>
          </w:p>
        </w:tc>
      </w:tr>
      <w:tr w:rsidR="002C3E2D" w:rsidRPr="00623FFE" w14:paraId="2078A406" w14:textId="77777777" w:rsidTr="00306098">
        <w:trPr>
          <w:jc w:val="center"/>
        </w:trPr>
        <w:tc>
          <w:tcPr>
            <w:tcW w:w="1241" w:type="pct"/>
            <w:gridSpan w:val="2"/>
            <w:tcBorders>
              <w:top w:val="outset" w:sz="6" w:space="0" w:color="414142"/>
              <w:left w:val="outset" w:sz="6" w:space="0" w:color="414142"/>
              <w:bottom w:val="outset" w:sz="6" w:space="0" w:color="414142"/>
              <w:right w:val="outset" w:sz="6" w:space="0" w:color="414142"/>
            </w:tcBorders>
            <w:hideMark/>
          </w:tcPr>
          <w:p w14:paraId="2078A400" w14:textId="77777777" w:rsidR="002C3E2D" w:rsidRPr="003B78CD" w:rsidRDefault="002C3E2D" w:rsidP="002C3E2D">
            <w:r w:rsidRPr="003B78CD">
              <w:t xml:space="preserve">Starptautiskās saistības (pēc būtības), kas izriet no norādītā </w:t>
            </w:r>
            <w:r w:rsidRPr="003B78CD">
              <w:lastRenderedPageBreak/>
              <w:t>starptautiskā dokumenta.</w:t>
            </w:r>
          </w:p>
          <w:p w14:paraId="2078A401" w14:textId="77777777" w:rsidR="002C3E2D" w:rsidRPr="003B78CD" w:rsidRDefault="002C3E2D" w:rsidP="002C3E2D">
            <w:pPr>
              <w:pStyle w:val="tvhtml"/>
              <w:spacing w:line="293" w:lineRule="atLeast"/>
            </w:pPr>
            <w:r w:rsidRPr="003B78CD">
              <w:t>Konkrēti veicamie pasākumi vai uzdevumi, kas nepieciešami šo starptautisko saistību izpildei</w:t>
            </w:r>
          </w:p>
        </w:tc>
        <w:tc>
          <w:tcPr>
            <w:tcW w:w="1698" w:type="pct"/>
            <w:gridSpan w:val="2"/>
            <w:tcBorders>
              <w:top w:val="outset" w:sz="6" w:space="0" w:color="414142"/>
              <w:left w:val="outset" w:sz="6" w:space="0" w:color="414142"/>
              <w:bottom w:val="outset" w:sz="6" w:space="0" w:color="414142"/>
              <w:right w:val="outset" w:sz="6" w:space="0" w:color="414142"/>
            </w:tcBorders>
            <w:hideMark/>
          </w:tcPr>
          <w:p w14:paraId="2078A402" w14:textId="77777777" w:rsidR="002C3E2D" w:rsidRPr="003B78CD" w:rsidRDefault="002C3E2D" w:rsidP="002C3E2D">
            <w:r w:rsidRPr="003B78CD">
              <w:lastRenderedPageBreak/>
              <w:t xml:space="preserve">Ja pasākumi vai uzdevumi, ar ko tiks izpildītas starptautiskās saistības, tiek noteikti projektā, </w:t>
            </w:r>
            <w:r w:rsidRPr="003B78CD">
              <w:lastRenderedPageBreak/>
              <w:t>norāda attiecīgo projekta vienību vai dokumentu, kurā sniegts izvērsts skaidrojums, kādā veidā tiks nodrošināta starptautisko saistību izpilde</w:t>
            </w:r>
          </w:p>
        </w:tc>
        <w:tc>
          <w:tcPr>
            <w:tcW w:w="2061" w:type="pct"/>
            <w:gridSpan w:val="2"/>
            <w:tcBorders>
              <w:top w:val="outset" w:sz="6" w:space="0" w:color="414142"/>
              <w:left w:val="outset" w:sz="6" w:space="0" w:color="414142"/>
              <w:bottom w:val="outset" w:sz="6" w:space="0" w:color="414142"/>
              <w:right w:val="outset" w:sz="6" w:space="0" w:color="414142"/>
            </w:tcBorders>
            <w:hideMark/>
          </w:tcPr>
          <w:p w14:paraId="2078A403" w14:textId="77777777" w:rsidR="002C3E2D" w:rsidRPr="003B78CD" w:rsidRDefault="002C3E2D" w:rsidP="002C3E2D">
            <w:r w:rsidRPr="003B78CD">
              <w:lastRenderedPageBreak/>
              <w:t>Informācija par to, vai starptautiskās saistības, kas minētas šīs tabulas A ailē, tiek izpildītas pilnībā vai daļēji.</w:t>
            </w:r>
          </w:p>
          <w:p w14:paraId="2078A404" w14:textId="77777777" w:rsidR="002C3E2D" w:rsidRPr="003B78CD" w:rsidRDefault="002C3E2D" w:rsidP="002C3E2D">
            <w:pPr>
              <w:pStyle w:val="tvhtml"/>
              <w:spacing w:line="293" w:lineRule="atLeast"/>
            </w:pPr>
            <w:r w:rsidRPr="003B78CD">
              <w:lastRenderedPageBreak/>
              <w:t>Ja attiecīgās starptautiskās saistības tiek izpildītas daļēji, sniedz skaidrojumu, kā arī precīzi norāda, kad un kādā veidā starptautiskās saistības tiks izpildītas pilnībā.</w:t>
            </w:r>
          </w:p>
          <w:p w14:paraId="2078A405" w14:textId="77777777" w:rsidR="002C3E2D" w:rsidRPr="003B78CD" w:rsidRDefault="002C3E2D" w:rsidP="002C3E2D">
            <w:pPr>
              <w:pStyle w:val="tvhtml"/>
              <w:spacing w:line="293" w:lineRule="atLeast"/>
            </w:pPr>
            <w:r w:rsidRPr="003B78CD">
              <w:t>Norāda institūciju, kas ir atbildīga par šo saistību izpildi pilnībā</w:t>
            </w:r>
          </w:p>
        </w:tc>
      </w:tr>
      <w:tr w:rsidR="002C3E2D" w:rsidRPr="003B78CD" w14:paraId="2078A40A" w14:textId="77777777" w:rsidTr="00306098">
        <w:trPr>
          <w:jc w:val="center"/>
        </w:trPr>
        <w:tc>
          <w:tcPr>
            <w:tcW w:w="1241" w:type="pct"/>
            <w:gridSpan w:val="2"/>
            <w:tcBorders>
              <w:top w:val="outset" w:sz="6" w:space="0" w:color="414142"/>
              <w:left w:val="outset" w:sz="6" w:space="0" w:color="414142"/>
              <w:bottom w:val="outset" w:sz="6" w:space="0" w:color="414142"/>
              <w:right w:val="outset" w:sz="6" w:space="0" w:color="414142"/>
            </w:tcBorders>
            <w:hideMark/>
          </w:tcPr>
          <w:p w14:paraId="2078A407" w14:textId="77777777" w:rsidR="002C3E2D" w:rsidRPr="003B78CD" w:rsidRDefault="002C3E2D" w:rsidP="002C3E2D">
            <w:r w:rsidRPr="003B78CD">
              <w:lastRenderedPageBreak/>
              <w:t>Projekts šo jomu neskar.</w:t>
            </w:r>
          </w:p>
        </w:tc>
        <w:tc>
          <w:tcPr>
            <w:tcW w:w="1698" w:type="pct"/>
            <w:gridSpan w:val="2"/>
            <w:tcBorders>
              <w:top w:val="outset" w:sz="6" w:space="0" w:color="414142"/>
              <w:left w:val="outset" w:sz="6" w:space="0" w:color="414142"/>
              <w:bottom w:val="outset" w:sz="6" w:space="0" w:color="414142"/>
              <w:right w:val="outset" w:sz="6" w:space="0" w:color="414142"/>
            </w:tcBorders>
            <w:hideMark/>
          </w:tcPr>
          <w:p w14:paraId="2078A408" w14:textId="77777777" w:rsidR="002C3E2D" w:rsidRPr="003B78CD" w:rsidRDefault="002C3E2D" w:rsidP="002C3E2D">
            <w:r w:rsidRPr="003B78CD">
              <w:t>Projekts šo jomu neskar.</w:t>
            </w:r>
          </w:p>
        </w:tc>
        <w:tc>
          <w:tcPr>
            <w:tcW w:w="2061" w:type="pct"/>
            <w:gridSpan w:val="2"/>
            <w:tcBorders>
              <w:top w:val="outset" w:sz="6" w:space="0" w:color="414142"/>
              <w:left w:val="outset" w:sz="6" w:space="0" w:color="414142"/>
              <w:bottom w:val="outset" w:sz="6" w:space="0" w:color="414142"/>
              <w:right w:val="outset" w:sz="6" w:space="0" w:color="414142"/>
            </w:tcBorders>
            <w:hideMark/>
          </w:tcPr>
          <w:p w14:paraId="2078A409" w14:textId="77777777" w:rsidR="002C3E2D" w:rsidRPr="003B78CD" w:rsidRDefault="002C3E2D" w:rsidP="002C3E2D">
            <w:r w:rsidRPr="003B78CD">
              <w:t>Projekts šo jomu neskar.</w:t>
            </w:r>
          </w:p>
        </w:tc>
      </w:tr>
      <w:tr w:rsidR="002C3E2D" w:rsidRPr="003B78CD" w14:paraId="2078A40D" w14:textId="77777777" w:rsidTr="00306098">
        <w:trPr>
          <w:jc w:val="center"/>
        </w:trPr>
        <w:tc>
          <w:tcPr>
            <w:tcW w:w="1241" w:type="pct"/>
            <w:gridSpan w:val="2"/>
            <w:tcBorders>
              <w:top w:val="outset" w:sz="6" w:space="0" w:color="414142"/>
              <w:left w:val="outset" w:sz="6" w:space="0" w:color="414142"/>
              <w:bottom w:val="outset" w:sz="6" w:space="0" w:color="414142"/>
              <w:right w:val="outset" w:sz="6" w:space="0" w:color="414142"/>
            </w:tcBorders>
            <w:hideMark/>
          </w:tcPr>
          <w:p w14:paraId="2078A40B" w14:textId="77777777" w:rsidR="002C3E2D" w:rsidRPr="003B78CD" w:rsidRDefault="002C3E2D" w:rsidP="002C3E2D">
            <w:r w:rsidRPr="003B78CD">
              <w:t>Vai starptautiskajā dokumentā paredzētās saistības nav pretrunā ar jau esošajām Latvijas Republikas starptautiskajām saistībām</w:t>
            </w:r>
          </w:p>
        </w:tc>
        <w:tc>
          <w:tcPr>
            <w:tcW w:w="3759" w:type="pct"/>
            <w:gridSpan w:val="4"/>
            <w:tcBorders>
              <w:top w:val="outset" w:sz="6" w:space="0" w:color="414142"/>
              <w:left w:val="outset" w:sz="6" w:space="0" w:color="414142"/>
              <w:bottom w:val="outset" w:sz="6" w:space="0" w:color="414142"/>
              <w:right w:val="outset" w:sz="6" w:space="0" w:color="414142"/>
            </w:tcBorders>
            <w:hideMark/>
          </w:tcPr>
          <w:p w14:paraId="2078A40C" w14:textId="77777777" w:rsidR="002C3E2D" w:rsidRPr="003B78CD" w:rsidRDefault="002C3E2D" w:rsidP="002C3E2D">
            <w:r w:rsidRPr="003B78CD">
              <w:t>Projekts šo jomu neskar.</w:t>
            </w:r>
          </w:p>
        </w:tc>
      </w:tr>
      <w:tr w:rsidR="002C3E2D" w:rsidRPr="003B78CD" w14:paraId="2078A410" w14:textId="77777777" w:rsidTr="00306098">
        <w:trPr>
          <w:jc w:val="center"/>
        </w:trPr>
        <w:tc>
          <w:tcPr>
            <w:tcW w:w="1241" w:type="pct"/>
            <w:gridSpan w:val="2"/>
            <w:tcBorders>
              <w:top w:val="outset" w:sz="6" w:space="0" w:color="414142"/>
              <w:left w:val="outset" w:sz="6" w:space="0" w:color="414142"/>
              <w:bottom w:val="outset" w:sz="6" w:space="0" w:color="414142"/>
              <w:right w:val="outset" w:sz="6" w:space="0" w:color="414142"/>
            </w:tcBorders>
            <w:hideMark/>
          </w:tcPr>
          <w:p w14:paraId="2078A40E" w14:textId="77777777" w:rsidR="002C3E2D" w:rsidRPr="003B78CD" w:rsidRDefault="002C3E2D" w:rsidP="002C3E2D">
            <w:r w:rsidRPr="003B78CD">
              <w:t>Cita informācija</w:t>
            </w:r>
          </w:p>
        </w:tc>
        <w:tc>
          <w:tcPr>
            <w:tcW w:w="3759" w:type="pct"/>
            <w:gridSpan w:val="4"/>
            <w:tcBorders>
              <w:top w:val="outset" w:sz="6" w:space="0" w:color="414142"/>
              <w:left w:val="outset" w:sz="6" w:space="0" w:color="414142"/>
              <w:bottom w:val="outset" w:sz="6" w:space="0" w:color="414142"/>
              <w:right w:val="outset" w:sz="6" w:space="0" w:color="414142"/>
            </w:tcBorders>
            <w:hideMark/>
          </w:tcPr>
          <w:p w14:paraId="2078A40F" w14:textId="77777777" w:rsidR="002C3E2D" w:rsidRPr="003B78CD" w:rsidRDefault="002C3E2D" w:rsidP="002C3E2D">
            <w:pPr>
              <w:pStyle w:val="tvhtml"/>
              <w:spacing w:line="293" w:lineRule="atLeast"/>
            </w:pPr>
            <w:r w:rsidRPr="003B78CD">
              <w:t>Nav.</w:t>
            </w:r>
          </w:p>
        </w:tc>
      </w:tr>
    </w:tbl>
    <w:p w14:paraId="2078A411" w14:textId="77777777" w:rsidR="00C318BB" w:rsidRPr="004C094F" w:rsidRDefault="00C318BB" w:rsidP="006B3C54">
      <w:pPr>
        <w:jc w:val="both"/>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8"/>
        <w:gridCol w:w="53"/>
        <w:gridCol w:w="20"/>
        <w:gridCol w:w="3932"/>
        <w:gridCol w:w="53"/>
        <w:gridCol w:w="20"/>
        <w:gridCol w:w="4940"/>
      </w:tblGrid>
      <w:tr w:rsidR="00263FFC" w:rsidRPr="00085B89" w14:paraId="2078A413" w14:textId="77777777" w:rsidTr="00085B89">
        <w:trPr>
          <w:jc w:val="center"/>
        </w:trPr>
        <w:tc>
          <w:tcPr>
            <w:tcW w:w="9456" w:type="dxa"/>
            <w:gridSpan w:val="7"/>
          </w:tcPr>
          <w:p w14:paraId="2078A412" w14:textId="77777777" w:rsidR="00263FFC" w:rsidRPr="00085B89" w:rsidRDefault="00263FFC" w:rsidP="00306098">
            <w:pPr>
              <w:pStyle w:val="naisnod"/>
              <w:spacing w:before="0" w:after="0"/>
              <w:ind w:left="57" w:right="57"/>
            </w:pPr>
            <w:r w:rsidRPr="00085B89">
              <w:t>VI. Sabiedrības līdzdalība un šīs līdzdalības rezultāti</w:t>
            </w:r>
          </w:p>
        </w:tc>
      </w:tr>
      <w:tr w:rsidR="00263FFC" w:rsidRPr="00085B89" w14:paraId="2078A419" w14:textId="77777777" w:rsidTr="00085B89">
        <w:trPr>
          <w:trHeight w:val="553"/>
          <w:jc w:val="center"/>
        </w:trPr>
        <w:tc>
          <w:tcPr>
            <w:tcW w:w="438" w:type="dxa"/>
          </w:tcPr>
          <w:p w14:paraId="2078A414" w14:textId="77777777" w:rsidR="00263FFC" w:rsidRPr="00343022" w:rsidRDefault="00263FFC" w:rsidP="00306098">
            <w:pPr>
              <w:pStyle w:val="naiskr"/>
              <w:spacing w:before="0" w:after="0"/>
              <w:ind w:left="57" w:right="57"/>
              <w:rPr>
                <w:bCs/>
                <w:sz w:val="28"/>
                <w:szCs w:val="28"/>
              </w:rPr>
            </w:pPr>
            <w:r w:rsidRPr="00343022">
              <w:rPr>
                <w:bCs/>
                <w:sz w:val="28"/>
                <w:szCs w:val="28"/>
              </w:rPr>
              <w:t>1.</w:t>
            </w:r>
          </w:p>
        </w:tc>
        <w:tc>
          <w:tcPr>
            <w:tcW w:w="4005" w:type="dxa"/>
            <w:gridSpan w:val="3"/>
          </w:tcPr>
          <w:p w14:paraId="2078A415" w14:textId="77777777" w:rsidR="00263FFC" w:rsidRPr="00085B89" w:rsidRDefault="00263FFC" w:rsidP="00306098">
            <w:pPr>
              <w:pStyle w:val="naiskr"/>
              <w:tabs>
                <w:tab w:val="left" w:pos="170"/>
              </w:tabs>
              <w:spacing w:before="0" w:after="0"/>
              <w:ind w:left="57" w:right="57"/>
            </w:pPr>
            <w:r w:rsidRPr="00085B89">
              <w:t>Sabiedrības informēšana par projekta izstrādes uzsākšanu</w:t>
            </w:r>
          </w:p>
        </w:tc>
        <w:tc>
          <w:tcPr>
            <w:tcW w:w="5013" w:type="dxa"/>
            <w:gridSpan w:val="3"/>
          </w:tcPr>
          <w:p w14:paraId="2078A416" w14:textId="77777777" w:rsidR="00263FFC" w:rsidRDefault="005A5E56" w:rsidP="00214E56">
            <w:pPr>
              <w:pStyle w:val="naiskr"/>
              <w:spacing w:before="0" w:after="0"/>
              <w:ind w:left="57" w:right="57"/>
              <w:jc w:val="both"/>
            </w:pPr>
            <w:r w:rsidRPr="00867DDC">
              <w:t xml:space="preserve">Sagatavotais projekts </w:t>
            </w:r>
            <w:r w:rsidR="00ED287B">
              <w:t xml:space="preserve">2016. gada 12. augustā, bet precizētais projekts – 2016. gada 31. augustā,  </w:t>
            </w:r>
            <w:r w:rsidRPr="00867DDC">
              <w:t>izsūtīts lauksaimn</w:t>
            </w:r>
            <w:r>
              <w:t>ieku nevalstiskajam organizācijā</w:t>
            </w:r>
            <w:r w:rsidRPr="00867DDC">
              <w:t>m – Lauksaimnieku organizāciju sadarbības padomei, Latvijas Lauksaimniecības kooperatīvu asociācijai</w:t>
            </w:r>
            <w:r>
              <w:t xml:space="preserve"> un</w:t>
            </w:r>
            <w:r w:rsidRPr="00867DDC">
              <w:t xml:space="preserve"> Zemnieku Saeimai vienlaikus ar projekta virzīšanu saskaņošanai ministrijām saskaņā ar Ministru kabineta Kārtības ruļļa </w:t>
            </w:r>
            <w:r w:rsidR="00214E56">
              <w:t>111</w:t>
            </w:r>
            <w:r w:rsidRPr="00867DDC">
              <w:t>.</w:t>
            </w:r>
            <w:r w:rsidR="00214E56">
              <w:t xml:space="preserve"> </w:t>
            </w:r>
            <w:r w:rsidRPr="00867DDC">
              <w:t>punktu</w:t>
            </w:r>
            <w:r>
              <w:t>.</w:t>
            </w:r>
          </w:p>
          <w:p w14:paraId="2078A417" w14:textId="5F490669" w:rsidR="00ED287B" w:rsidRDefault="00ED287B" w:rsidP="00ED287B">
            <w:pPr>
              <w:pStyle w:val="naiskr"/>
              <w:spacing w:before="0" w:after="0"/>
              <w:ind w:left="57" w:right="57"/>
              <w:jc w:val="both"/>
            </w:pPr>
            <w:r>
              <w:t>Par 12. augustā izsūtīto projektu rakstiski komentāri netika saņemti. Projekts tika precizēts atbilstoši Regulas Nr. 2016/</w:t>
            </w:r>
            <w:r w:rsidR="00564D72">
              <w:t>1612</w:t>
            </w:r>
            <w:r>
              <w:t xml:space="preserve"> projekta redakcijā veiktajām izmaiņām</w:t>
            </w:r>
            <w:r w:rsidR="002C3E2D">
              <w:t xml:space="preserve"> uz 2016. gada 26. augustu</w:t>
            </w:r>
            <w:r>
              <w:t xml:space="preserve">. </w:t>
            </w:r>
          </w:p>
          <w:p w14:paraId="2078A418" w14:textId="77777777" w:rsidR="00ED287B" w:rsidRPr="00085B89" w:rsidRDefault="00ED287B" w:rsidP="00ED287B">
            <w:pPr>
              <w:pStyle w:val="naiskr"/>
              <w:spacing w:before="0" w:after="0"/>
              <w:ind w:left="57" w:right="57"/>
              <w:jc w:val="both"/>
            </w:pPr>
          </w:p>
        </w:tc>
      </w:tr>
      <w:tr w:rsidR="00263FFC" w:rsidRPr="00085B89" w14:paraId="2078A41D" w14:textId="77777777" w:rsidTr="00085B89">
        <w:trPr>
          <w:trHeight w:val="339"/>
          <w:jc w:val="center"/>
        </w:trPr>
        <w:tc>
          <w:tcPr>
            <w:tcW w:w="491" w:type="dxa"/>
            <w:gridSpan w:val="2"/>
          </w:tcPr>
          <w:p w14:paraId="2078A41A" w14:textId="77777777" w:rsidR="00263FFC" w:rsidRPr="00085B89" w:rsidRDefault="00263FFC" w:rsidP="00306098">
            <w:pPr>
              <w:pStyle w:val="naiskr"/>
              <w:spacing w:before="0" w:after="0"/>
              <w:ind w:left="57" w:right="57"/>
              <w:rPr>
                <w:bCs/>
              </w:rPr>
            </w:pPr>
            <w:r w:rsidRPr="00085B89">
              <w:rPr>
                <w:bCs/>
              </w:rPr>
              <w:t>2.</w:t>
            </w:r>
          </w:p>
        </w:tc>
        <w:tc>
          <w:tcPr>
            <w:tcW w:w="4005" w:type="dxa"/>
            <w:gridSpan w:val="3"/>
          </w:tcPr>
          <w:p w14:paraId="2078A41B" w14:textId="77777777" w:rsidR="00263FFC" w:rsidRPr="00085B89" w:rsidRDefault="00263FFC" w:rsidP="00306098">
            <w:pPr>
              <w:pStyle w:val="naiskr"/>
              <w:spacing w:before="0" w:after="0"/>
              <w:ind w:left="57" w:right="57"/>
            </w:pPr>
            <w:r w:rsidRPr="00085B89">
              <w:t xml:space="preserve">Sabiedrības līdzdalība projekta izstrādē </w:t>
            </w:r>
          </w:p>
        </w:tc>
        <w:tc>
          <w:tcPr>
            <w:tcW w:w="4960" w:type="dxa"/>
            <w:gridSpan w:val="2"/>
          </w:tcPr>
          <w:p w14:paraId="2078A41C" w14:textId="77777777" w:rsidR="00263FFC" w:rsidRPr="00085B89" w:rsidRDefault="00263FFC" w:rsidP="00263FFC">
            <w:pPr>
              <w:jc w:val="both"/>
            </w:pPr>
            <w:r w:rsidRPr="00085B89">
              <w:t xml:space="preserve">Pašreizējā noteikumu projekta izstrādes posmā tas apspriests ar </w:t>
            </w:r>
            <w:r w:rsidR="00214E56" w:rsidRPr="00867DDC">
              <w:t>Lauksaimnieku organizāciju sadarb</w:t>
            </w:r>
            <w:r w:rsidR="00214E56">
              <w:t>ības padom</w:t>
            </w:r>
            <w:r w:rsidR="00214E56" w:rsidRPr="00867DDC">
              <w:t>i, Latvijas Lauksaim</w:t>
            </w:r>
            <w:r w:rsidR="00214E56">
              <w:t>niecības kooperatīvu asociāciju un Zemnieku Saeimu</w:t>
            </w:r>
            <w:r w:rsidR="00085B89">
              <w:t>.</w:t>
            </w:r>
          </w:p>
        </w:tc>
      </w:tr>
      <w:tr w:rsidR="00263FFC" w:rsidRPr="00343022" w14:paraId="2078A421" w14:textId="77777777" w:rsidTr="00085B89">
        <w:trPr>
          <w:trHeight w:val="375"/>
          <w:jc w:val="center"/>
        </w:trPr>
        <w:tc>
          <w:tcPr>
            <w:tcW w:w="511" w:type="dxa"/>
            <w:gridSpan w:val="3"/>
          </w:tcPr>
          <w:p w14:paraId="2078A41E" w14:textId="77777777" w:rsidR="00263FFC" w:rsidRPr="00085B89" w:rsidRDefault="00263FFC" w:rsidP="00306098">
            <w:pPr>
              <w:pStyle w:val="naiskr"/>
              <w:spacing w:before="0" w:after="0"/>
              <w:ind w:left="57" w:right="57"/>
              <w:rPr>
                <w:bCs/>
              </w:rPr>
            </w:pPr>
            <w:r w:rsidRPr="00085B89">
              <w:rPr>
                <w:bCs/>
              </w:rPr>
              <w:t>3.</w:t>
            </w:r>
          </w:p>
        </w:tc>
        <w:tc>
          <w:tcPr>
            <w:tcW w:w="4005" w:type="dxa"/>
            <w:gridSpan w:val="3"/>
          </w:tcPr>
          <w:p w14:paraId="2078A41F" w14:textId="77777777" w:rsidR="00263FFC" w:rsidRPr="00085B89" w:rsidRDefault="00263FFC" w:rsidP="00306098">
            <w:pPr>
              <w:pStyle w:val="naiskr"/>
              <w:spacing w:before="0" w:after="0"/>
              <w:ind w:left="57" w:right="57"/>
            </w:pPr>
            <w:r w:rsidRPr="00085B89">
              <w:t xml:space="preserve">Sabiedrības līdzdalības rezultāti </w:t>
            </w:r>
          </w:p>
        </w:tc>
        <w:tc>
          <w:tcPr>
            <w:tcW w:w="4940" w:type="dxa"/>
          </w:tcPr>
          <w:p w14:paraId="2078A420" w14:textId="77777777" w:rsidR="00263FFC" w:rsidRPr="00085B89" w:rsidRDefault="00263FFC" w:rsidP="00306098">
            <w:pPr>
              <w:pStyle w:val="naiskr"/>
              <w:spacing w:before="0" w:after="0"/>
              <w:ind w:left="57" w:right="57"/>
              <w:jc w:val="both"/>
            </w:pPr>
            <w:r w:rsidRPr="00085B89">
              <w:t>Sociālie partneri atbalsta noteikumu projekta tālāku virzību esošajā redakcijā.</w:t>
            </w:r>
          </w:p>
        </w:tc>
      </w:tr>
      <w:tr w:rsidR="00263FFC" w:rsidRPr="00343022" w14:paraId="2078A425" w14:textId="77777777" w:rsidTr="00085B89">
        <w:trPr>
          <w:trHeight w:val="397"/>
          <w:jc w:val="center"/>
        </w:trPr>
        <w:tc>
          <w:tcPr>
            <w:tcW w:w="511" w:type="dxa"/>
            <w:gridSpan w:val="3"/>
          </w:tcPr>
          <w:p w14:paraId="2078A422" w14:textId="77777777" w:rsidR="00263FFC" w:rsidRPr="00085B89" w:rsidRDefault="00263FFC" w:rsidP="00306098">
            <w:pPr>
              <w:pStyle w:val="naiskr"/>
              <w:spacing w:before="0" w:after="0"/>
              <w:ind w:left="57" w:right="57"/>
              <w:rPr>
                <w:bCs/>
              </w:rPr>
            </w:pPr>
            <w:r w:rsidRPr="00085B89">
              <w:rPr>
                <w:bCs/>
              </w:rPr>
              <w:t>4.</w:t>
            </w:r>
          </w:p>
        </w:tc>
        <w:tc>
          <w:tcPr>
            <w:tcW w:w="4005" w:type="dxa"/>
            <w:gridSpan w:val="3"/>
          </w:tcPr>
          <w:p w14:paraId="2078A423" w14:textId="77777777" w:rsidR="00263FFC" w:rsidRPr="00085B89" w:rsidRDefault="00263FFC" w:rsidP="00306098">
            <w:pPr>
              <w:pStyle w:val="naiskr"/>
              <w:spacing w:before="0" w:after="0"/>
              <w:ind w:left="57" w:right="57"/>
            </w:pPr>
            <w:r w:rsidRPr="00085B89">
              <w:t>Saeimas un ekspertu līdzdalība</w:t>
            </w:r>
          </w:p>
        </w:tc>
        <w:tc>
          <w:tcPr>
            <w:tcW w:w="4940" w:type="dxa"/>
          </w:tcPr>
          <w:p w14:paraId="2078A424" w14:textId="77777777" w:rsidR="00263FFC" w:rsidRPr="00085B89" w:rsidRDefault="00263FFC" w:rsidP="00306098">
            <w:pPr>
              <w:pStyle w:val="naiskr"/>
              <w:spacing w:before="0" w:after="0"/>
              <w:ind w:left="57" w:right="57"/>
              <w:jc w:val="both"/>
            </w:pPr>
            <w:r w:rsidRPr="00085B89">
              <w:t>Noteikumu projekts šo jomu neskar.</w:t>
            </w:r>
          </w:p>
        </w:tc>
      </w:tr>
      <w:tr w:rsidR="00263FFC" w:rsidRPr="00343022" w14:paraId="2078A42A" w14:textId="77777777" w:rsidTr="00085B89">
        <w:trPr>
          <w:trHeight w:val="476"/>
          <w:jc w:val="center"/>
        </w:trPr>
        <w:tc>
          <w:tcPr>
            <w:tcW w:w="511" w:type="dxa"/>
            <w:gridSpan w:val="3"/>
          </w:tcPr>
          <w:p w14:paraId="2078A426" w14:textId="77777777" w:rsidR="00263FFC" w:rsidRPr="00085B89" w:rsidRDefault="00263FFC" w:rsidP="00306098">
            <w:pPr>
              <w:pStyle w:val="naiskr"/>
              <w:spacing w:before="0" w:after="0"/>
              <w:ind w:left="57" w:right="57"/>
              <w:rPr>
                <w:bCs/>
              </w:rPr>
            </w:pPr>
            <w:r w:rsidRPr="00085B89">
              <w:rPr>
                <w:bCs/>
              </w:rPr>
              <w:t>5.</w:t>
            </w:r>
          </w:p>
        </w:tc>
        <w:tc>
          <w:tcPr>
            <w:tcW w:w="4005" w:type="dxa"/>
            <w:gridSpan w:val="3"/>
          </w:tcPr>
          <w:p w14:paraId="2078A427" w14:textId="77777777" w:rsidR="00263FFC" w:rsidRPr="00085B89" w:rsidRDefault="00263FFC" w:rsidP="00306098">
            <w:pPr>
              <w:pStyle w:val="naiskr"/>
              <w:spacing w:before="0" w:after="0"/>
              <w:ind w:left="57" w:right="57"/>
            </w:pPr>
            <w:r w:rsidRPr="00085B89">
              <w:t>Cita informācija</w:t>
            </w:r>
          </w:p>
          <w:p w14:paraId="2078A428" w14:textId="77777777" w:rsidR="00263FFC" w:rsidRPr="00085B89" w:rsidRDefault="00263FFC" w:rsidP="00306098">
            <w:pPr>
              <w:pStyle w:val="naiskr"/>
              <w:spacing w:before="0" w:after="0"/>
              <w:ind w:left="57" w:right="57"/>
            </w:pPr>
          </w:p>
        </w:tc>
        <w:tc>
          <w:tcPr>
            <w:tcW w:w="4940" w:type="dxa"/>
          </w:tcPr>
          <w:p w14:paraId="2078A429" w14:textId="77777777" w:rsidR="00263FFC" w:rsidRPr="00085B89" w:rsidRDefault="00263FFC" w:rsidP="00306098">
            <w:pPr>
              <w:pStyle w:val="naiskr"/>
              <w:spacing w:before="0" w:after="0"/>
              <w:ind w:left="57" w:right="57"/>
              <w:jc w:val="both"/>
            </w:pPr>
            <w:r w:rsidRPr="00085B89">
              <w:t>Nav</w:t>
            </w:r>
          </w:p>
        </w:tc>
      </w:tr>
    </w:tbl>
    <w:p w14:paraId="2078A42B" w14:textId="77777777" w:rsidR="00A10BF2" w:rsidRPr="004C094F" w:rsidRDefault="00A10BF2" w:rsidP="006B3C54">
      <w:pPr>
        <w:jc w:val="both"/>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4961"/>
        <w:gridCol w:w="3827"/>
      </w:tblGrid>
      <w:tr w:rsidR="00263FFC" w:rsidRPr="00343022" w14:paraId="2078A42D" w14:textId="77777777" w:rsidTr="00263FFC">
        <w:tc>
          <w:tcPr>
            <w:tcW w:w="9356" w:type="dxa"/>
            <w:gridSpan w:val="3"/>
            <w:tcBorders>
              <w:top w:val="single" w:sz="4" w:space="0" w:color="auto"/>
            </w:tcBorders>
          </w:tcPr>
          <w:p w14:paraId="2078A42C" w14:textId="77777777" w:rsidR="00263FFC" w:rsidRPr="00343022" w:rsidRDefault="00263FFC" w:rsidP="00306098">
            <w:pPr>
              <w:pStyle w:val="naisnod"/>
              <w:spacing w:before="0" w:after="0"/>
              <w:ind w:left="57" w:right="57"/>
              <w:rPr>
                <w:sz w:val="28"/>
                <w:szCs w:val="28"/>
              </w:rPr>
            </w:pPr>
            <w:r w:rsidRPr="00B346D7">
              <w:rPr>
                <w:szCs w:val="28"/>
              </w:rPr>
              <w:t>VII. Tiesību akta projekta izpildes nodrošināšana un tās ietekme uz institūcijām</w:t>
            </w:r>
          </w:p>
        </w:tc>
      </w:tr>
      <w:tr w:rsidR="00263FFC" w:rsidRPr="00343022" w14:paraId="2078A431" w14:textId="77777777" w:rsidTr="00263FFC">
        <w:trPr>
          <w:trHeight w:val="427"/>
        </w:trPr>
        <w:tc>
          <w:tcPr>
            <w:tcW w:w="568" w:type="dxa"/>
          </w:tcPr>
          <w:p w14:paraId="2078A42E" w14:textId="77777777" w:rsidR="00263FFC" w:rsidRPr="00085B89" w:rsidRDefault="00263FFC" w:rsidP="00306098">
            <w:pPr>
              <w:pStyle w:val="naisnod"/>
              <w:spacing w:before="0" w:after="0"/>
              <w:ind w:left="57" w:right="57"/>
              <w:jc w:val="left"/>
              <w:rPr>
                <w:b w:val="0"/>
              </w:rPr>
            </w:pPr>
            <w:r w:rsidRPr="00085B89">
              <w:rPr>
                <w:b w:val="0"/>
              </w:rPr>
              <w:t>1.</w:t>
            </w:r>
          </w:p>
        </w:tc>
        <w:tc>
          <w:tcPr>
            <w:tcW w:w="4961" w:type="dxa"/>
          </w:tcPr>
          <w:p w14:paraId="2078A42F" w14:textId="77777777" w:rsidR="00263FFC" w:rsidRPr="00085B89" w:rsidRDefault="00263FFC" w:rsidP="00306098">
            <w:pPr>
              <w:pStyle w:val="naisf"/>
              <w:spacing w:before="0" w:after="0"/>
              <w:ind w:left="57" w:right="57" w:firstLine="0"/>
              <w:jc w:val="left"/>
            </w:pPr>
            <w:r w:rsidRPr="00085B89">
              <w:t xml:space="preserve">Projekta izpildē iesaistītās institūcijas </w:t>
            </w:r>
          </w:p>
        </w:tc>
        <w:tc>
          <w:tcPr>
            <w:tcW w:w="3827" w:type="dxa"/>
          </w:tcPr>
          <w:p w14:paraId="2078A430" w14:textId="77777777" w:rsidR="00263FFC" w:rsidRPr="00085B89" w:rsidRDefault="00263FFC" w:rsidP="00306098">
            <w:pPr>
              <w:pStyle w:val="naisnod"/>
              <w:spacing w:before="0" w:after="0"/>
              <w:ind w:left="57" w:right="57"/>
              <w:jc w:val="both"/>
              <w:rPr>
                <w:b w:val="0"/>
              </w:rPr>
            </w:pPr>
            <w:r w:rsidRPr="00085B89">
              <w:rPr>
                <w:b w:val="0"/>
              </w:rPr>
              <w:t>Normatīvā akta izpildi nodrošinās Lauku atbalsta dienests.</w:t>
            </w:r>
          </w:p>
        </w:tc>
      </w:tr>
      <w:tr w:rsidR="00263FFC" w:rsidRPr="00343022" w14:paraId="2078A435" w14:textId="77777777" w:rsidTr="00263FFC">
        <w:trPr>
          <w:trHeight w:val="463"/>
        </w:trPr>
        <w:tc>
          <w:tcPr>
            <w:tcW w:w="568" w:type="dxa"/>
          </w:tcPr>
          <w:p w14:paraId="2078A432" w14:textId="77777777" w:rsidR="00263FFC" w:rsidRPr="00085B89" w:rsidRDefault="00263FFC" w:rsidP="00306098">
            <w:pPr>
              <w:pStyle w:val="naisnod"/>
              <w:spacing w:before="0" w:after="0"/>
              <w:ind w:left="57" w:right="57"/>
              <w:jc w:val="left"/>
              <w:rPr>
                <w:b w:val="0"/>
              </w:rPr>
            </w:pPr>
            <w:r w:rsidRPr="00085B89">
              <w:rPr>
                <w:b w:val="0"/>
              </w:rPr>
              <w:lastRenderedPageBreak/>
              <w:t>2.</w:t>
            </w:r>
          </w:p>
        </w:tc>
        <w:tc>
          <w:tcPr>
            <w:tcW w:w="4961" w:type="dxa"/>
          </w:tcPr>
          <w:p w14:paraId="2078A433" w14:textId="77777777" w:rsidR="00263FFC" w:rsidRPr="00085B89" w:rsidRDefault="00263FFC" w:rsidP="00306098">
            <w:pPr>
              <w:pStyle w:val="naisf"/>
              <w:spacing w:before="0" w:after="0"/>
              <w:ind w:left="57" w:right="57" w:firstLine="0"/>
              <w:jc w:val="left"/>
            </w:pPr>
            <w:r w:rsidRPr="00085B89">
              <w:t xml:space="preserve">Projekta izpildes ietekme uz pārvaldes funkcijām </w:t>
            </w:r>
          </w:p>
        </w:tc>
        <w:tc>
          <w:tcPr>
            <w:tcW w:w="3827" w:type="dxa"/>
          </w:tcPr>
          <w:p w14:paraId="2078A434" w14:textId="77777777" w:rsidR="00263FFC" w:rsidRPr="00085B89" w:rsidRDefault="00263FFC" w:rsidP="00306098">
            <w:pPr>
              <w:pStyle w:val="naisnod"/>
              <w:spacing w:before="0" w:after="0"/>
              <w:ind w:left="57" w:right="57"/>
              <w:jc w:val="left"/>
              <w:rPr>
                <w:b w:val="0"/>
              </w:rPr>
            </w:pPr>
            <w:r w:rsidRPr="00085B89">
              <w:rPr>
                <w:b w:val="0"/>
              </w:rPr>
              <w:t>Noteikumu projekts šo jomu neskar.</w:t>
            </w:r>
          </w:p>
        </w:tc>
      </w:tr>
      <w:tr w:rsidR="00263FFC" w:rsidRPr="00343022" w14:paraId="2078A43A" w14:textId="77777777" w:rsidTr="00263FFC">
        <w:trPr>
          <w:trHeight w:val="725"/>
        </w:trPr>
        <w:tc>
          <w:tcPr>
            <w:tcW w:w="568" w:type="dxa"/>
          </w:tcPr>
          <w:p w14:paraId="2078A436" w14:textId="77777777" w:rsidR="00263FFC" w:rsidRPr="00085B89" w:rsidRDefault="00263FFC" w:rsidP="00306098">
            <w:pPr>
              <w:pStyle w:val="naisnod"/>
              <w:spacing w:before="0" w:after="0"/>
              <w:ind w:left="57" w:right="57"/>
              <w:jc w:val="left"/>
              <w:rPr>
                <w:b w:val="0"/>
              </w:rPr>
            </w:pPr>
            <w:r w:rsidRPr="00085B89">
              <w:rPr>
                <w:b w:val="0"/>
              </w:rPr>
              <w:t>3.</w:t>
            </w:r>
          </w:p>
        </w:tc>
        <w:tc>
          <w:tcPr>
            <w:tcW w:w="4961" w:type="dxa"/>
          </w:tcPr>
          <w:p w14:paraId="2078A437" w14:textId="77777777" w:rsidR="00263FFC" w:rsidRPr="00085B89" w:rsidRDefault="00263FFC" w:rsidP="00306098">
            <w:pPr>
              <w:pStyle w:val="naisf"/>
              <w:spacing w:before="0" w:after="0"/>
              <w:ind w:left="57" w:right="57" w:firstLine="0"/>
              <w:jc w:val="left"/>
            </w:pPr>
            <w:r w:rsidRPr="00085B89">
              <w:t>Projekta izpildes ietekme uz pārvaldes institucionālo struktūru.</w:t>
            </w:r>
          </w:p>
          <w:p w14:paraId="2078A438" w14:textId="77777777" w:rsidR="00263FFC" w:rsidRPr="00085B89" w:rsidRDefault="00263FFC" w:rsidP="00306098">
            <w:pPr>
              <w:pStyle w:val="naisf"/>
              <w:spacing w:before="0" w:after="0"/>
              <w:ind w:left="57" w:right="57" w:firstLine="0"/>
              <w:jc w:val="left"/>
            </w:pPr>
            <w:r w:rsidRPr="00085B89">
              <w:t>Jaunu institūciju izveide</w:t>
            </w:r>
          </w:p>
        </w:tc>
        <w:tc>
          <w:tcPr>
            <w:tcW w:w="3827" w:type="dxa"/>
          </w:tcPr>
          <w:p w14:paraId="2078A439" w14:textId="77777777" w:rsidR="00263FFC" w:rsidRPr="00085B89" w:rsidRDefault="00263FFC" w:rsidP="00306098">
            <w:pPr>
              <w:pStyle w:val="naisnod"/>
              <w:spacing w:before="0" w:after="0"/>
              <w:ind w:left="57" w:right="57"/>
              <w:jc w:val="left"/>
              <w:rPr>
                <w:b w:val="0"/>
              </w:rPr>
            </w:pPr>
            <w:r w:rsidRPr="00085B89">
              <w:rPr>
                <w:b w:val="0"/>
              </w:rPr>
              <w:t>Noteikumu projekts šo jomu neskar.</w:t>
            </w:r>
          </w:p>
        </w:tc>
      </w:tr>
      <w:tr w:rsidR="00263FFC" w:rsidRPr="00343022" w14:paraId="2078A43F" w14:textId="77777777" w:rsidTr="00263FFC">
        <w:trPr>
          <w:trHeight w:val="780"/>
        </w:trPr>
        <w:tc>
          <w:tcPr>
            <w:tcW w:w="568" w:type="dxa"/>
          </w:tcPr>
          <w:p w14:paraId="2078A43B" w14:textId="77777777" w:rsidR="00263FFC" w:rsidRPr="00085B89" w:rsidRDefault="00263FFC" w:rsidP="00306098">
            <w:pPr>
              <w:pStyle w:val="naisnod"/>
              <w:spacing w:before="0" w:after="0"/>
              <w:ind w:left="57" w:right="57"/>
              <w:jc w:val="left"/>
              <w:rPr>
                <w:b w:val="0"/>
              </w:rPr>
            </w:pPr>
            <w:r w:rsidRPr="00085B89">
              <w:rPr>
                <w:b w:val="0"/>
              </w:rPr>
              <w:t>4.</w:t>
            </w:r>
          </w:p>
        </w:tc>
        <w:tc>
          <w:tcPr>
            <w:tcW w:w="4961" w:type="dxa"/>
          </w:tcPr>
          <w:p w14:paraId="2078A43C" w14:textId="77777777" w:rsidR="00263FFC" w:rsidRPr="00085B89" w:rsidRDefault="00263FFC" w:rsidP="00306098">
            <w:pPr>
              <w:pStyle w:val="naisf"/>
              <w:spacing w:before="0" w:after="0"/>
              <w:ind w:left="57" w:right="57" w:firstLine="0"/>
              <w:jc w:val="left"/>
            </w:pPr>
            <w:r w:rsidRPr="00085B89">
              <w:t>Projekta izpildes ietekme uz pārvaldes institucionālo struktūru.</w:t>
            </w:r>
          </w:p>
          <w:p w14:paraId="2078A43D" w14:textId="77777777" w:rsidR="00263FFC" w:rsidRPr="00085B89" w:rsidRDefault="00263FFC" w:rsidP="00306098">
            <w:pPr>
              <w:pStyle w:val="naisf"/>
              <w:spacing w:before="0" w:after="0"/>
              <w:ind w:left="57" w:right="57" w:firstLine="0"/>
              <w:jc w:val="left"/>
            </w:pPr>
            <w:r w:rsidRPr="00085B89">
              <w:t>Esošu institūciju likvidācija</w:t>
            </w:r>
          </w:p>
        </w:tc>
        <w:tc>
          <w:tcPr>
            <w:tcW w:w="3827" w:type="dxa"/>
          </w:tcPr>
          <w:p w14:paraId="2078A43E" w14:textId="77777777" w:rsidR="00263FFC" w:rsidRPr="00085B89" w:rsidRDefault="00263FFC" w:rsidP="00306098">
            <w:pPr>
              <w:pStyle w:val="naisnod"/>
              <w:spacing w:before="0" w:after="0"/>
              <w:ind w:left="57" w:right="57"/>
              <w:jc w:val="left"/>
              <w:rPr>
                <w:b w:val="0"/>
              </w:rPr>
            </w:pPr>
            <w:r w:rsidRPr="00085B89">
              <w:rPr>
                <w:b w:val="0"/>
              </w:rPr>
              <w:t>Noteikumu projekts šo jomu neskar.</w:t>
            </w:r>
          </w:p>
        </w:tc>
      </w:tr>
      <w:tr w:rsidR="00263FFC" w:rsidRPr="00343022" w14:paraId="2078A444" w14:textId="77777777" w:rsidTr="00263FFC">
        <w:trPr>
          <w:trHeight w:val="703"/>
        </w:trPr>
        <w:tc>
          <w:tcPr>
            <w:tcW w:w="568" w:type="dxa"/>
          </w:tcPr>
          <w:p w14:paraId="2078A440" w14:textId="77777777" w:rsidR="00263FFC" w:rsidRPr="00085B89" w:rsidRDefault="00263FFC" w:rsidP="00306098">
            <w:pPr>
              <w:pStyle w:val="naisnod"/>
              <w:spacing w:before="0" w:after="0"/>
              <w:ind w:left="57" w:right="57"/>
              <w:jc w:val="left"/>
              <w:rPr>
                <w:b w:val="0"/>
              </w:rPr>
            </w:pPr>
            <w:r w:rsidRPr="00085B89">
              <w:rPr>
                <w:b w:val="0"/>
              </w:rPr>
              <w:t>5.</w:t>
            </w:r>
          </w:p>
        </w:tc>
        <w:tc>
          <w:tcPr>
            <w:tcW w:w="4961" w:type="dxa"/>
          </w:tcPr>
          <w:p w14:paraId="2078A441" w14:textId="77777777" w:rsidR="00263FFC" w:rsidRPr="00085B89" w:rsidRDefault="00263FFC" w:rsidP="00306098">
            <w:pPr>
              <w:pStyle w:val="naisf"/>
              <w:spacing w:before="0" w:after="0"/>
              <w:ind w:left="57" w:right="57" w:firstLine="0"/>
              <w:jc w:val="left"/>
            </w:pPr>
            <w:r w:rsidRPr="00085B89">
              <w:t>Projekta izpildes ietekme uz pārvaldes institucionālo struktūru.</w:t>
            </w:r>
          </w:p>
          <w:p w14:paraId="2078A442" w14:textId="77777777" w:rsidR="00263FFC" w:rsidRPr="00085B89" w:rsidRDefault="00263FFC" w:rsidP="00306098">
            <w:pPr>
              <w:pStyle w:val="naisf"/>
              <w:spacing w:before="0" w:after="0"/>
              <w:ind w:left="57" w:right="57" w:firstLine="0"/>
              <w:jc w:val="left"/>
            </w:pPr>
            <w:r w:rsidRPr="00085B89">
              <w:t>Esošu institūciju reorganizācija</w:t>
            </w:r>
          </w:p>
        </w:tc>
        <w:tc>
          <w:tcPr>
            <w:tcW w:w="3827" w:type="dxa"/>
          </w:tcPr>
          <w:p w14:paraId="2078A443" w14:textId="77777777" w:rsidR="00263FFC" w:rsidRPr="00085B89" w:rsidRDefault="00263FFC" w:rsidP="00306098">
            <w:pPr>
              <w:pStyle w:val="naisnod"/>
              <w:spacing w:before="0" w:after="0"/>
              <w:ind w:left="57" w:right="57"/>
              <w:jc w:val="left"/>
              <w:rPr>
                <w:b w:val="0"/>
              </w:rPr>
            </w:pPr>
            <w:r w:rsidRPr="00085B89">
              <w:rPr>
                <w:b w:val="0"/>
              </w:rPr>
              <w:t>Noteikumu projekts šo jomu neskar.</w:t>
            </w:r>
          </w:p>
        </w:tc>
      </w:tr>
      <w:tr w:rsidR="00263FFC" w:rsidRPr="00343022" w14:paraId="2078A448" w14:textId="77777777" w:rsidTr="00263FFC">
        <w:trPr>
          <w:trHeight w:val="476"/>
        </w:trPr>
        <w:tc>
          <w:tcPr>
            <w:tcW w:w="568" w:type="dxa"/>
          </w:tcPr>
          <w:p w14:paraId="2078A445" w14:textId="77777777" w:rsidR="00263FFC" w:rsidRPr="00085B89" w:rsidRDefault="00263FFC" w:rsidP="00306098">
            <w:pPr>
              <w:pStyle w:val="naiskr"/>
              <w:spacing w:before="0" w:after="0"/>
              <w:ind w:left="57" w:right="57"/>
            </w:pPr>
            <w:r w:rsidRPr="00085B89">
              <w:t>6.</w:t>
            </w:r>
          </w:p>
        </w:tc>
        <w:tc>
          <w:tcPr>
            <w:tcW w:w="4961" w:type="dxa"/>
          </w:tcPr>
          <w:p w14:paraId="2078A446" w14:textId="77777777" w:rsidR="00263FFC" w:rsidRPr="00085B89" w:rsidRDefault="00263FFC" w:rsidP="00306098">
            <w:pPr>
              <w:pStyle w:val="naiskr"/>
              <w:spacing w:before="0" w:after="0"/>
              <w:ind w:left="57" w:right="57"/>
            </w:pPr>
            <w:r w:rsidRPr="00085B89">
              <w:t>Cita informācija</w:t>
            </w:r>
          </w:p>
        </w:tc>
        <w:tc>
          <w:tcPr>
            <w:tcW w:w="3827" w:type="dxa"/>
          </w:tcPr>
          <w:p w14:paraId="2078A447" w14:textId="77777777" w:rsidR="00263FFC" w:rsidRPr="00085B89" w:rsidRDefault="00263FFC" w:rsidP="00306098">
            <w:pPr>
              <w:pStyle w:val="naiskr"/>
              <w:spacing w:before="0" w:after="0"/>
              <w:ind w:left="57" w:right="57"/>
            </w:pPr>
            <w:r w:rsidRPr="00085B89">
              <w:t>Nav</w:t>
            </w:r>
          </w:p>
        </w:tc>
      </w:tr>
    </w:tbl>
    <w:p w14:paraId="2078A449" w14:textId="77777777" w:rsidR="002D0400" w:rsidRPr="004C094F" w:rsidRDefault="002D0400" w:rsidP="006B3C54">
      <w:pPr>
        <w:jc w:val="both"/>
      </w:pPr>
    </w:p>
    <w:p w14:paraId="2078A44A" w14:textId="77777777" w:rsidR="00263FFC" w:rsidRPr="00B346D7" w:rsidRDefault="00263FFC" w:rsidP="00B346D7">
      <w:pPr>
        <w:pStyle w:val="naisf"/>
        <w:tabs>
          <w:tab w:val="left" w:pos="6840"/>
        </w:tabs>
        <w:spacing w:before="0" w:after="0"/>
        <w:ind w:firstLine="0"/>
        <w:rPr>
          <w:szCs w:val="28"/>
        </w:rPr>
      </w:pPr>
    </w:p>
    <w:p w14:paraId="2078A44B" w14:textId="1B840910" w:rsidR="00263FFC" w:rsidRPr="00B346D7" w:rsidRDefault="00F06809" w:rsidP="0037206A">
      <w:pPr>
        <w:pStyle w:val="naisf"/>
        <w:spacing w:before="0" w:after="0"/>
        <w:ind w:firstLine="0"/>
        <w:rPr>
          <w:szCs w:val="28"/>
        </w:rPr>
      </w:pPr>
      <w:r>
        <w:rPr>
          <w:szCs w:val="28"/>
        </w:rPr>
        <w:t xml:space="preserve">Zemkopības ministra </w:t>
      </w:r>
      <w:proofErr w:type="spellStart"/>
      <w:r w:rsidR="00032D84">
        <w:rPr>
          <w:szCs w:val="28"/>
        </w:rPr>
        <w:t>p.i</w:t>
      </w:r>
      <w:proofErr w:type="spellEnd"/>
      <w:r w:rsidR="00032D84">
        <w:rPr>
          <w:szCs w:val="28"/>
        </w:rPr>
        <w:t>.</w:t>
      </w:r>
      <w:r w:rsidR="0037206A">
        <w:rPr>
          <w:szCs w:val="28"/>
        </w:rPr>
        <w:tab/>
      </w:r>
      <w:r w:rsidR="0037206A">
        <w:rPr>
          <w:szCs w:val="28"/>
        </w:rPr>
        <w:tab/>
      </w:r>
      <w:r w:rsidR="0037206A">
        <w:rPr>
          <w:szCs w:val="28"/>
        </w:rPr>
        <w:tab/>
      </w:r>
      <w:r w:rsidR="0037206A">
        <w:rPr>
          <w:szCs w:val="28"/>
        </w:rPr>
        <w:tab/>
      </w:r>
      <w:r w:rsidR="0037206A">
        <w:rPr>
          <w:szCs w:val="28"/>
        </w:rPr>
        <w:tab/>
      </w:r>
      <w:r w:rsidR="0037206A">
        <w:rPr>
          <w:szCs w:val="28"/>
        </w:rPr>
        <w:tab/>
      </w:r>
      <w:r w:rsidR="0037206A">
        <w:rPr>
          <w:szCs w:val="28"/>
        </w:rPr>
        <w:tab/>
      </w:r>
      <w:r>
        <w:rPr>
          <w:szCs w:val="28"/>
        </w:rPr>
        <w:t>Uldis Augulis</w:t>
      </w:r>
    </w:p>
    <w:p w14:paraId="2078A44C" w14:textId="77777777" w:rsidR="00263FFC" w:rsidRDefault="00263FFC" w:rsidP="00263FFC">
      <w:pPr>
        <w:jc w:val="both"/>
        <w:rPr>
          <w:sz w:val="20"/>
          <w:szCs w:val="20"/>
        </w:rPr>
      </w:pPr>
    </w:p>
    <w:p w14:paraId="2078A44D" w14:textId="77777777" w:rsidR="00263FFC" w:rsidRDefault="00263FFC" w:rsidP="00263FFC">
      <w:pPr>
        <w:jc w:val="both"/>
        <w:rPr>
          <w:sz w:val="20"/>
          <w:szCs w:val="20"/>
        </w:rPr>
      </w:pPr>
    </w:p>
    <w:p w14:paraId="2078A44E" w14:textId="77777777" w:rsidR="00B346D7" w:rsidRDefault="00B346D7" w:rsidP="00263FFC">
      <w:pPr>
        <w:jc w:val="both"/>
        <w:rPr>
          <w:sz w:val="20"/>
          <w:szCs w:val="20"/>
        </w:rPr>
      </w:pPr>
    </w:p>
    <w:p w14:paraId="2078A44F" w14:textId="77777777" w:rsidR="00B346D7" w:rsidRDefault="00B346D7" w:rsidP="00263FFC">
      <w:pPr>
        <w:jc w:val="both"/>
        <w:rPr>
          <w:sz w:val="20"/>
          <w:szCs w:val="20"/>
        </w:rPr>
      </w:pPr>
    </w:p>
    <w:p w14:paraId="2078A450" w14:textId="77777777" w:rsidR="00B346D7" w:rsidRDefault="00B346D7" w:rsidP="00263FFC">
      <w:pPr>
        <w:jc w:val="both"/>
        <w:rPr>
          <w:sz w:val="20"/>
          <w:szCs w:val="20"/>
        </w:rPr>
      </w:pPr>
    </w:p>
    <w:p w14:paraId="2078A451" w14:textId="77777777" w:rsidR="00B346D7" w:rsidRDefault="00B346D7" w:rsidP="00263FFC">
      <w:pPr>
        <w:jc w:val="both"/>
        <w:rPr>
          <w:sz w:val="20"/>
          <w:szCs w:val="20"/>
        </w:rPr>
      </w:pPr>
    </w:p>
    <w:p w14:paraId="2078A452" w14:textId="77777777" w:rsidR="00B346D7" w:rsidRDefault="00B346D7" w:rsidP="00263FFC">
      <w:pPr>
        <w:jc w:val="both"/>
        <w:rPr>
          <w:sz w:val="20"/>
          <w:szCs w:val="20"/>
        </w:rPr>
      </w:pPr>
    </w:p>
    <w:p w14:paraId="2078A453" w14:textId="77777777" w:rsidR="00B346D7" w:rsidRDefault="00B346D7" w:rsidP="00263FFC">
      <w:pPr>
        <w:jc w:val="both"/>
        <w:rPr>
          <w:sz w:val="20"/>
          <w:szCs w:val="20"/>
        </w:rPr>
      </w:pPr>
    </w:p>
    <w:p w14:paraId="2078A454" w14:textId="77777777" w:rsidR="00B346D7" w:rsidRDefault="00B346D7" w:rsidP="00263FFC">
      <w:pPr>
        <w:jc w:val="both"/>
        <w:rPr>
          <w:sz w:val="20"/>
          <w:szCs w:val="20"/>
        </w:rPr>
      </w:pPr>
    </w:p>
    <w:p w14:paraId="2078A455" w14:textId="77777777" w:rsidR="00B346D7" w:rsidRDefault="00B346D7" w:rsidP="00263FFC">
      <w:pPr>
        <w:jc w:val="both"/>
        <w:rPr>
          <w:sz w:val="20"/>
          <w:szCs w:val="20"/>
        </w:rPr>
      </w:pPr>
    </w:p>
    <w:p w14:paraId="2078A456" w14:textId="77777777" w:rsidR="00B346D7" w:rsidRDefault="00B346D7" w:rsidP="00263FFC">
      <w:pPr>
        <w:jc w:val="both"/>
        <w:rPr>
          <w:sz w:val="20"/>
          <w:szCs w:val="20"/>
        </w:rPr>
      </w:pPr>
    </w:p>
    <w:p w14:paraId="2078A457" w14:textId="77777777" w:rsidR="00B346D7" w:rsidRDefault="00B346D7" w:rsidP="00263FFC">
      <w:pPr>
        <w:jc w:val="both"/>
        <w:rPr>
          <w:sz w:val="20"/>
          <w:szCs w:val="20"/>
        </w:rPr>
      </w:pPr>
    </w:p>
    <w:p w14:paraId="2078A458" w14:textId="77777777" w:rsidR="00B346D7" w:rsidRDefault="00B346D7" w:rsidP="00263FFC">
      <w:pPr>
        <w:jc w:val="both"/>
        <w:rPr>
          <w:sz w:val="20"/>
          <w:szCs w:val="20"/>
        </w:rPr>
      </w:pPr>
    </w:p>
    <w:p w14:paraId="2078A459" w14:textId="77777777" w:rsidR="00B346D7" w:rsidRDefault="00B346D7" w:rsidP="00263FFC">
      <w:pPr>
        <w:jc w:val="both"/>
        <w:rPr>
          <w:sz w:val="20"/>
          <w:szCs w:val="20"/>
        </w:rPr>
      </w:pPr>
    </w:p>
    <w:p w14:paraId="2078A45A" w14:textId="77777777" w:rsidR="00B346D7" w:rsidRDefault="00B346D7" w:rsidP="00263FFC">
      <w:pPr>
        <w:jc w:val="both"/>
        <w:rPr>
          <w:sz w:val="20"/>
          <w:szCs w:val="20"/>
        </w:rPr>
      </w:pPr>
    </w:p>
    <w:p w14:paraId="2078A45B" w14:textId="77777777" w:rsidR="00B346D7" w:rsidRDefault="00B346D7" w:rsidP="00263FFC">
      <w:pPr>
        <w:jc w:val="both"/>
        <w:rPr>
          <w:sz w:val="20"/>
          <w:szCs w:val="20"/>
        </w:rPr>
      </w:pPr>
    </w:p>
    <w:p w14:paraId="2078A45C" w14:textId="77777777" w:rsidR="00B346D7" w:rsidRDefault="00B346D7" w:rsidP="00263FFC">
      <w:pPr>
        <w:jc w:val="both"/>
        <w:rPr>
          <w:sz w:val="20"/>
          <w:szCs w:val="20"/>
        </w:rPr>
      </w:pPr>
    </w:p>
    <w:p w14:paraId="2078A45D" w14:textId="77777777" w:rsidR="00B346D7" w:rsidRDefault="00B346D7" w:rsidP="00263FFC">
      <w:pPr>
        <w:jc w:val="both"/>
        <w:rPr>
          <w:sz w:val="20"/>
          <w:szCs w:val="20"/>
        </w:rPr>
      </w:pPr>
    </w:p>
    <w:p w14:paraId="2078A45E" w14:textId="77777777" w:rsidR="00B346D7" w:rsidRDefault="00B346D7" w:rsidP="00263FFC">
      <w:pPr>
        <w:jc w:val="both"/>
        <w:rPr>
          <w:sz w:val="20"/>
          <w:szCs w:val="20"/>
        </w:rPr>
      </w:pPr>
    </w:p>
    <w:p w14:paraId="2078A45F" w14:textId="77777777" w:rsidR="00B346D7" w:rsidRDefault="00B346D7" w:rsidP="00263FFC">
      <w:pPr>
        <w:jc w:val="both"/>
        <w:rPr>
          <w:sz w:val="20"/>
          <w:szCs w:val="20"/>
        </w:rPr>
      </w:pPr>
    </w:p>
    <w:p w14:paraId="2078A460" w14:textId="77777777" w:rsidR="00B346D7" w:rsidRDefault="00B346D7" w:rsidP="00263FFC">
      <w:pPr>
        <w:jc w:val="both"/>
        <w:rPr>
          <w:sz w:val="20"/>
          <w:szCs w:val="20"/>
        </w:rPr>
      </w:pPr>
    </w:p>
    <w:p w14:paraId="2078A461" w14:textId="77777777" w:rsidR="00B346D7" w:rsidRDefault="00B346D7" w:rsidP="00263FFC">
      <w:pPr>
        <w:jc w:val="both"/>
        <w:rPr>
          <w:sz w:val="20"/>
          <w:szCs w:val="20"/>
        </w:rPr>
      </w:pPr>
    </w:p>
    <w:p w14:paraId="2078A462" w14:textId="77777777" w:rsidR="00B346D7" w:rsidRDefault="00B346D7" w:rsidP="00263FFC">
      <w:pPr>
        <w:jc w:val="both"/>
        <w:rPr>
          <w:sz w:val="20"/>
          <w:szCs w:val="20"/>
        </w:rPr>
      </w:pPr>
    </w:p>
    <w:p w14:paraId="2078A463" w14:textId="77777777" w:rsidR="00B346D7" w:rsidRDefault="00B346D7" w:rsidP="00263FFC">
      <w:pPr>
        <w:jc w:val="both"/>
        <w:rPr>
          <w:sz w:val="20"/>
          <w:szCs w:val="20"/>
        </w:rPr>
      </w:pPr>
    </w:p>
    <w:p w14:paraId="2078A464" w14:textId="77777777" w:rsidR="00B346D7" w:rsidRDefault="00B346D7" w:rsidP="00263FFC">
      <w:pPr>
        <w:jc w:val="both"/>
        <w:rPr>
          <w:sz w:val="20"/>
          <w:szCs w:val="20"/>
        </w:rPr>
      </w:pPr>
    </w:p>
    <w:p w14:paraId="2078A465" w14:textId="77777777" w:rsidR="00B346D7" w:rsidRDefault="00B346D7" w:rsidP="00263FFC">
      <w:pPr>
        <w:jc w:val="both"/>
        <w:rPr>
          <w:sz w:val="20"/>
          <w:szCs w:val="20"/>
        </w:rPr>
      </w:pPr>
    </w:p>
    <w:p w14:paraId="2078A466" w14:textId="77777777" w:rsidR="00B346D7" w:rsidRDefault="00B346D7" w:rsidP="00263FFC">
      <w:pPr>
        <w:jc w:val="both"/>
        <w:rPr>
          <w:sz w:val="20"/>
          <w:szCs w:val="20"/>
        </w:rPr>
      </w:pPr>
    </w:p>
    <w:p w14:paraId="2078A467" w14:textId="77777777" w:rsidR="00B346D7" w:rsidRDefault="00B346D7" w:rsidP="00263FFC">
      <w:pPr>
        <w:jc w:val="both"/>
        <w:rPr>
          <w:sz w:val="20"/>
          <w:szCs w:val="20"/>
        </w:rPr>
      </w:pPr>
    </w:p>
    <w:p w14:paraId="2078A468" w14:textId="77777777" w:rsidR="00B346D7" w:rsidRDefault="00B346D7" w:rsidP="00263FFC">
      <w:pPr>
        <w:jc w:val="both"/>
        <w:rPr>
          <w:sz w:val="20"/>
          <w:szCs w:val="20"/>
        </w:rPr>
      </w:pPr>
    </w:p>
    <w:p w14:paraId="2078A469" w14:textId="77777777" w:rsidR="00B346D7" w:rsidRDefault="00B346D7" w:rsidP="00263FFC">
      <w:pPr>
        <w:jc w:val="both"/>
        <w:rPr>
          <w:sz w:val="20"/>
          <w:szCs w:val="20"/>
        </w:rPr>
      </w:pPr>
    </w:p>
    <w:p w14:paraId="2078A46A" w14:textId="77777777" w:rsidR="00B346D7" w:rsidRDefault="00B346D7" w:rsidP="00263FFC">
      <w:pPr>
        <w:jc w:val="both"/>
        <w:rPr>
          <w:sz w:val="20"/>
          <w:szCs w:val="20"/>
        </w:rPr>
      </w:pPr>
    </w:p>
    <w:p w14:paraId="2078A46B" w14:textId="77777777" w:rsidR="00B346D7" w:rsidRDefault="00B346D7" w:rsidP="00263FFC">
      <w:pPr>
        <w:jc w:val="both"/>
        <w:rPr>
          <w:sz w:val="20"/>
          <w:szCs w:val="20"/>
        </w:rPr>
      </w:pPr>
    </w:p>
    <w:p w14:paraId="2078A46C" w14:textId="77777777" w:rsidR="00263FFC" w:rsidRDefault="00263FFC" w:rsidP="00263FFC">
      <w:pPr>
        <w:jc w:val="both"/>
        <w:rPr>
          <w:sz w:val="20"/>
          <w:szCs w:val="20"/>
        </w:rPr>
      </w:pPr>
    </w:p>
    <w:p w14:paraId="31EFE6DB" w14:textId="77777777" w:rsidR="004B24B4" w:rsidRDefault="004B24B4" w:rsidP="00263FFC">
      <w:pPr>
        <w:jc w:val="both"/>
        <w:rPr>
          <w:sz w:val="20"/>
          <w:szCs w:val="20"/>
        </w:rPr>
      </w:pPr>
      <w:r>
        <w:rPr>
          <w:sz w:val="20"/>
          <w:szCs w:val="20"/>
        </w:rPr>
        <w:t>09.09.2016. 15:23</w:t>
      </w:r>
    </w:p>
    <w:p w14:paraId="14A19D9B" w14:textId="77777777" w:rsidR="004B24B4" w:rsidRDefault="004B24B4" w:rsidP="00263FFC">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5103</w:t>
      </w:r>
      <w:r>
        <w:rPr>
          <w:sz w:val="20"/>
          <w:szCs w:val="20"/>
        </w:rPr>
        <w:fldChar w:fldCharType="end"/>
      </w:r>
    </w:p>
    <w:p w14:paraId="2078A46F" w14:textId="1727F118" w:rsidR="00263FFC" w:rsidRPr="00343022" w:rsidRDefault="00FD535E" w:rsidP="00263FFC">
      <w:pPr>
        <w:jc w:val="both"/>
        <w:rPr>
          <w:sz w:val="20"/>
          <w:szCs w:val="20"/>
        </w:rPr>
      </w:pPr>
      <w:r>
        <w:rPr>
          <w:sz w:val="20"/>
          <w:szCs w:val="20"/>
        </w:rPr>
        <w:t>I. Orlova</w:t>
      </w:r>
    </w:p>
    <w:p w14:paraId="2D611D85" w14:textId="7D65A2D7" w:rsidR="00263FFC" w:rsidRPr="00F06809" w:rsidRDefault="00FD535E" w:rsidP="0037206A">
      <w:pPr>
        <w:tabs>
          <w:tab w:val="left" w:pos="6885"/>
        </w:tabs>
        <w:jc w:val="both"/>
        <w:rPr>
          <w:sz w:val="28"/>
          <w:szCs w:val="28"/>
        </w:rPr>
      </w:pPr>
      <w:r>
        <w:rPr>
          <w:sz w:val="20"/>
          <w:szCs w:val="20"/>
        </w:rPr>
        <w:t>67027376</w:t>
      </w:r>
      <w:r w:rsidR="00263FFC" w:rsidRPr="00343022">
        <w:rPr>
          <w:sz w:val="20"/>
          <w:szCs w:val="20"/>
        </w:rPr>
        <w:t xml:space="preserve">, </w:t>
      </w:r>
      <w:r>
        <w:rPr>
          <w:sz w:val="20"/>
          <w:szCs w:val="20"/>
        </w:rPr>
        <w:t>Inga.Orlova</w:t>
      </w:r>
      <w:r w:rsidR="00263FFC" w:rsidRPr="002B1CD5">
        <w:rPr>
          <w:sz w:val="20"/>
          <w:szCs w:val="20"/>
        </w:rPr>
        <w:t>@zm.gov.lv</w:t>
      </w:r>
    </w:p>
    <w:sectPr w:rsidR="00263FFC" w:rsidRPr="00F06809" w:rsidSect="00B346D7">
      <w:headerReference w:type="even" r:id="rId8"/>
      <w:headerReference w:type="default" r:id="rId9"/>
      <w:footerReference w:type="default" r:id="rId10"/>
      <w:footerReference w:type="first" r:id="rId11"/>
      <w:pgSz w:w="11906" w:h="16838"/>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8A477" w14:textId="77777777" w:rsidR="0053486A" w:rsidRDefault="0053486A">
      <w:r>
        <w:separator/>
      </w:r>
    </w:p>
  </w:endnote>
  <w:endnote w:type="continuationSeparator" w:id="0">
    <w:p w14:paraId="2078A478" w14:textId="77777777" w:rsidR="0053486A" w:rsidRDefault="0053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8A47D" w14:textId="217CD8F4" w:rsidR="0053486A" w:rsidRPr="00C70897" w:rsidRDefault="0053486A" w:rsidP="00C70897">
    <w:pPr>
      <w:tabs>
        <w:tab w:val="center" w:pos="4153"/>
        <w:tab w:val="right" w:pos="8306"/>
      </w:tabs>
      <w:jc w:val="both"/>
      <w:rPr>
        <w:sz w:val="20"/>
        <w:szCs w:val="20"/>
      </w:rPr>
    </w:pPr>
    <w:r>
      <w:rPr>
        <w:sz w:val="20"/>
        <w:szCs w:val="20"/>
      </w:rPr>
      <w:t>ZMAnot_0</w:t>
    </w:r>
    <w:r w:rsidR="00F06809">
      <w:rPr>
        <w:sz w:val="20"/>
        <w:szCs w:val="20"/>
      </w:rPr>
      <w:t>9</w:t>
    </w:r>
    <w:r>
      <w:rPr>
        <w:sz w:val="20"/>
        <w:szCs w:val="20"/>
      </w:rPr>
      <w:t>0916; “</w:t>
    </w:r>
    <w:r w:rsidRPr="000F3C86">
      <w:rPr>
        <w:sz w:val="20"/>
        <w:szCs w:val="20"/>
      </w:rPr>
      <w:t xml:space="preserve">Eiropas Savienības atbalsta </w:t>
    </w:r>
    <w:r>
      <w:rPr>
        <w:sz w:val="20"/>
        <w:szCs w:val="20"/>
      </w:rPr>
      <w:t xml:space="preserve">piešķiršanas kārtība </w:t>
    </w:r>
    <w:r w:rsidRPr="000F3C86">
      <w:rPr>
        <w:sz w:val="20"/>
        <w:szCs w:val="20"/>
      </w:rPr>
      <w:t>piena ražotājiem par piena ražošanas samazināšanu</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8A47E" w14:textId="07E1E8D3" w:rsidR="0053486A" w:rsidRPr="000F3C86" w:rsidRDefault="0053486A" w:rsidP="00BB1CBE">
    <w:pPr>
      <w:tabs>
        <w:tab w:val="center" w:pos="4153"/>
        <w:tab w:val="right" w:pos="8306"/>
      </w:tabs>
      <w:jc w:val="both"/>
      <w:rPr>
        <w:sz w:val="20"/>
        <w:szCs w:val="20"/>
      </w:rPr>
    </w:pPr>
    <w:r>
      <w:rPr>
        <w:sz w:val="20"/>
        <w:szCs w:val="20"/>
      </w:rPr>
      <w:t>Z</w:t>
    </w:r>
    <w:r w:rsidR="00F06809">
      <w:rPr>
        <w:sz w:val="20"/>
        <w:szCs w:val="20"/>
      </w:rPr>
      <w:t>MAnot_09</w:t>
    </w:r>
    <w:r>
      <w:rPr>
        <w:sz w:val="20"/>
        <w:szCs w:val="20"/>
      </w:rPr>
      <w:t>0916; “</w:t>
    </w:r>
    <w:r w:rsidRPr="000F3C86">
      <w:rPr>
        <w:sz w:val="20"/>
        <w:szCs w:val="20"/>
      </w:rPr>
      <w:t xml:space="preserve">Eiropas Savienības atbalsta </w:t>
    </w:r>
    <w:r>
      <w:rPr>
        <w:sz w:val="20"/>
        <w:szCs w:val="20"/>
      </w:rPr>
      <w:t xml:space="preserve">piešķiršanas kārtība </w:t>
    </w:r>
    <w:r w:rsidRPr="000F3C86">
      <w:rPr>
        <w:sz w:val="20"/>
        <w:szCs w:val="20"/>
      </w:rPr>
      <w:t>piena ražotājiem par piena ražošanas samazināšanu</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8A475" w14:textId="77777777" w:rsidR="0053486A" w:rsidRDefault="0053486A">
      <w:r>
        <w:separator/>
      </w:r>
    </w:p>
  </w:footnote>
  <w:footnote w:type="continuationSeparator" w:id="0">
    <w:p w14:paraId="2078A476" w14:textId="77777777" w:rsidR="0053486A" w:rsidRDefault="00534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8A479" w14:textId="77777777" w:rsidR="0053486A" w:rsidRDefault="0053486A" w:rsidP="0030341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078A47A" w14:textId="77777777" w:rsidR="0053486A" w:rsidRDefault="0053486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8A47B" w14:textId="77777777" w:rsidR="0053486A" w:rsidRDefault="0053486A" w:rsidP="0030341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A24B3">
      <w:rPr>
        <w:rStyle w:val="Lappusesnumurs"/>
        <w:noProof/>
      </w:rPr>
      <w:t>19</w:t>
    </w:r>
    <w:r>
      <w:rPr>
        <w:rStyle w:val="Lappusesnumurs"/>
      </w:rPr>
      <w:fldChar w:fldCharType="end"/>
    </w:r>
  </w:p>
  <w:p w14:paraId="2078A47C" w14:textId="77777777" w:rsidR="0053486A" w:rsidRDefault="0053486A" w:rsidP="00701FF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42F21"/>
    <w:multiLevelType w:val="hybridMultilevel"/>
    <w:tmpl w:val="A2A05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9C75920"/>
    <w:multiLevelType w:val="hybridMultilevel"/>
    <w:tmpl w:val="5762B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115438"/>
    <w:multiLevelType w:val="hybridMultilevel"/>
    <w:tmpl w:val="522CB5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7"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8943AF"/>
    <w:multiLevelType w:val="hybridMultilevel"/>
    <w:tmpl w:val="D07CC46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11652EA"/>
    <w:multiLevelType w:val="hybridMultilevel"/>
    <w:tmpl w:val="440863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5E7BED"/>
    <w:multiLevelType w:val="hybridMultilevel"/>
    <w:tmpl w:val="C35A0D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71A2119A"/>
    <w:multiLevelType w:val="hybridMultilevel"/>
    <w:tmpl w:val="41E8DECC"/>
    <w:lvl w:ilvl="0" w:tplc="5F34A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6"/>
  </w:num>
  <w:num w:numId="5">
    <w:abstractNumId w:val="7"/>
  </w:num>
  <w:num w:numId="6">
    <w:abstractNumId w:val="3"/>
  </w:num>
  <w:num w:numId="7">
    <w:abstractNumId w:val="0"/>
  </w:num>
  <w:num w:numId="8">
    <w:abstractNumId w:val="1"/>
  </w:num>
  <w:num w:numId="9">
    <w:abstractNumId w:val="11"/>
  </w:num>
  <w:num w:numId="10">
    <w:abstractNumId w:val="5"/>
  </w:num>
  <w:num w:numId="11">
    <w:abstractNumId w:val="9"/>
  </w:num>
  <w:num w:numId="12">
    <w:abstractNumId w:val="8"/>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1E"/>
    <w:rsid w:val="0000061E"/>
    <w:rsid w:val="00005826"/>
    <w:rsid w:val="000071F5"/>
    <w:rsid w:val="00010FE3"/>
    <w:rsid w:val="000112B1"/>
    <w:rsid w:val="00014527"/>
    <w:rsid w:val="00015666"/>
    <w:rsid w:val="00016AA7"/>
    <w:rsid w:val="00024ECF"/>
    <w:rsid w:val="00025FA9"/>
    <w:rsid w:val="00026532"/>
    <w:rsid w:val="00027756"/>
    <w:rsid w:val="0002797B"/>
    <w:rsid w:val="00027A5A"/>
    <w:rsid w:val="00027F1C"/>
    <w:rsid w:val="00031399"/>
    <w:rsid w:val="00032D84"/>
    <w:rsid w:val="00037C68"/>
    <w:rsid w:val="00040172"/>
    <w:rsid w:val="000404D3"/>
    <w:rsid w:val="00040E6B"/>
    <w:rsid w:val="00043CB1"/>
    <w:rsid w:val="000473F7"/>
    <w:rsid w:val="00050F54"/>
    <w:rsid w:val="00051106"/>
    <w:rsid w:val="0005143C"/>
    <w:rsid w:val="00056D70"/>
    <w:rsid w:val="00060888"/>
    <w:rsid w:val="00062822"/>
    <w:rsid w:val="0006534F"/>
    <w:rsid w:val="00066E0A"/>
    <w:rsid w:val="00070FB4"/>
    <w:rsid w:val="00071884"/>
    <w:rsid w:val="00073270"/>
    <w:rsid w:val="00073464"/>
    <w:rsid w:val="0007788D"/>
    <w:rsid w:val="0008488A"/>
    <w:rsid w:val="00085B89"/>
    <w:rsid w:val="00092C64"/>
    <w:rsid w:val="00092DF0"/>
    <w:rsid w:val="00093D7B"/>
    <w:rsid w:val="000A13FA"/>
    <w:rsid w:val="000A2211"/>
    <w:rsid w:val="000A6067"/>
    <w:rsid w:val="000B1AB1"/>
    <w:rsid w:val="000B4607"/>
    <w:rsid w:val="000B6DF1"/>
    <w:rsid w:val="000C0EDB"/>
    <w:rsid w:val="000C230C"/>
    <w:rsid w:val="000C32EA"/>
    <w:rsid w:val="000C37C7"/>
    <w:rsid w:val="000C37D8"/>
    <w:rsid w:val="000C5FBC"/>
    <w:rsid w:val="000D0DB8"/>
    <w:rsid w:val="000D163F"/>
    <w:rsid w:val="000D2C4F"/>
    <w:rsid w:val="000D35F4"/>
    <w:rsid w:val="000D41F8"/>
    <w:rsid w:val="000D5549"/>
    <w:rsid w:val="000D650D"/>
    <w:rsid w:val="000D7C74"/>
    <w:rsid w:val="000E2092"/>
    <w:rsid w:val="000E7BB7"/>
    <w:rsid w:val="000F0876"/>
    <w:rsid w:val="000F3C86"/>
    <w:rsid w:val="000F5E59"/>
    <w:rsid w:val="000F6A6D"/>
    <w:rsid w:val="001032E7"/>
    <w:rsid w:val="00103B63"/>
    <w:rsid w:val="00110173"/>
    <w:rsid w:val="001114E0"/>
    <w:rsid w:val="00114052"/>
    <w:rsid w:val="00115550"/>
    <w:rsid w:val="0012082E"/>
    <w:rsid w:val="001209A4"/>
    <w:rsid w:val="001214F2"/>
    <w:rsid w:val="00123E30"/>
    <w:rsid w:val="001242F0"/>
    <w:rsid w:val="00125941"/>
    <w:rsid w:val="00127C6E"/>
    <w:rsid w:val="001347ED"/>
    <w:rsid w:val="001359E3"/>
    <w:rsid w:val="00137BF2"/>
    <w:rsid w:val="00141294"/>
    <w:rsid w:val="001425FF"/>
    <w:rsid w:val="00143528"/>
    <w:rsid w:val="00146E61"/>
    <w:rsid w:val="00153486"/>
    <w:rsid w:val="00153BD9"/>
    <w:rsid w:val="00154636"/>
    <w:rsid w:val="0015719D"/>
    <w:rsid w:val="00161AD7"/>
    <w:rsid w:val="00163D88"/>
    <w:rsid w:val="00166B1A"/>
    <w:rsid w:val="00166F6F"/>
    <w:rsid w:val="00167BB9"/>
    <w:rsid w:val="00167FA0"/>
    <w:rsid w:val="00171922"/>
    <w:rsid w:val="00175296"/>
    <w:rsid w:val="00176D51"/>
    <w:rsid w:val="00180130"/>
    <w:rsid w:val="00180848"/>
    <w:rsid w:val="001811FB"/>
    <w:rsid w:val="00184E5C"/>
    <w:rsid w:val="00191859"/>
    <w:rsid w:val="001A28EB"/>
    <w:rsid w:val="001A60FD"/>
    <w:rsid w:val="001A620C"/>
    <w:rsid w:val="001A7349"/>
    <w:rsid w:val="001A7910"/>
    <w:rsid w:val="001B256B"/>
    <w:rsid w:val="001B366C"/>
    <w:rsid w:val="001B3ECB"/>
    <w:rsid w:val="001B47FF"/>
    <w:rsid w:val="001C002C"/>
    <w:rsid w:val="001C0442"/>
    <w:rsid w:val="001C5276"/>
    <w:rsid w:val="001C7CCC"/>
    <w:rsid w:val="001D0C1C"/>
    <w:rsid w:val="001D2285"/>
    <w:rsid w:val="001D315D"/>
    <w:rsid w:val="001D6E4F"/>
    <w:rsid w:val="001E19E2"/>
    <w:rsid w:val="001E6D7D"/>
    <w:rsid w:val="001E7E58"/>
    <w:rsid w:val="001F06CA"/>
    <w:rsid w:val="001F101B"/>
    <w:rsid w:val="001F59D8"/>
    <w:rsid w:val="001F5C90"/>
    <w:rsid w:val="001F66D1"/>
    <w:rsid w:val="00200346"/>
    <w:rsid w:val="00203965"/>
    <w:rsid w:val="0020406F"/>
    <w:rsid w:val="00204494"/>
    <w:rsid w:val="002047D6"/>
    <w:rsid w:val="00205B93"/>
    <w:rsid w:val="00206050"/>
    <w:rsid w:val="00206332"/>
    <w:rsid w:val="00207018"/>
    <w:rsid w:val="002123C8"/>
    <w:rsid w:val="0021395B"/>
    <w:rsid w:val="0021417A"/>
    <w:rsid w:val="00214E56"/>
    <w:rsid w:val="00216AE2"/>
    <w:rsid w:val="00223974"/>
    <w:rsid w:val="002249BA"/>
    <w:rsid w:val="0022722B"/>
    <w:rsid w:val="00231B9D"/>
    <w:rsid w:val="00232A10"/>
    <w:rsid w:val="00233815"/>
    <w:rsid w:val="00235098"/>
    <w:rsid w:val="00243419"/>
    <w:rsid w:val="002436CE"/>
    <w:rsid w:val="002460AD"/>
    <w:rsid w:val="00250DA9"/>
    <w:rsid w:val="002564A2"/>
    <w:rsid w:val="00260591"/>
    <w:rsid w:val="00263889"/>
    <w:rsid w:val="00263FBD"/>
    <w:rsid w:val="00263FFC"/>
    <w:rsid w:val="0026475B"/>
    <w:rsid w:val="0026537B"/>
    <w:rsid w:val="00266BB4"/>
    <w:rsid w:val="00273CFE"/>
    <w:rsid w:val="00277727"/>
    <w:rsid w:val="00280003"/>
    <w:rsid w:val="002811CE"/>
    <w:rsid w:val="00282AA6"/>
    <w:rsid w:val="00283314"/>
    <w:rsid w:val="0028468F"/>
    <w:rsid w:val="0028533B"/>
    <w:rsid w:val="002868A2"/>
    <w:rsid w:val="002907A3"/>
    <w:rsid w:val="00290E2C"/>
    <w:rsid w:val="0029223E"/>
    <w:rsid w:val="0029259B"/>
    <w:rsid w:val="00292C47"/>
    <w:rsid w:val="002931C2"/>
    <w:rsid w:val="00294D7F"/>
    <w:rsid w:val="00295BFE"/>
    <w:rsid w:val="002A0761"/>
    <w:rsid w:val="002A24B3"/>
    <w:rsid w:val="002A2CC4"/>
    <w:rsid w:val="002A33C1"/>
    <w:rsid w:val="002A3505"/>
    <w:rsid w:val="002A4549"/>
    <w:rsid w:val="002B3ACF"/>
    <w:rsid w:val="002B438C"/>
    <w:rsid w:val="002B7D81"/>
    <w:rsid w:val="002B7EAD"/>
    <w:rsid w:val="002C1999"/>
    <w:rsid w:val="002C2060"/>
    <w:rsid w:val="002C2B64"/>
    <w:rsid w:val="002C3E2D"/>
    <w:rsid w:val="002C4761"/>
    <w:rsid w:val="002C5994"/>
    <w:rsid w:val="002C5D2F"/>
    <w:rsid w:val="002D0400"/>
    <w:rsid w:val="002D202F"/>
    <w:rsid w:val="002D3BD3"/>
    <w:rsid w:val="002D433C"/>
    <w:rsid w:val="002E0611"/>
    <w:rsid w:val="002E134E"/>
    <w:rsid w:val="002F0CDC"/>
    <w:rsid w:val="002F2ABF"/>
    <w:rsid w:val="002F5CD1"/>
    <w:rsid w:val="002F722A"/>
    <w:rsid w:val="00301319"/>
    <w:rsid w:val="00302E7C"/>
    <w:rsid w:val="003033D1"/>
    <w:rsid w:val="0030341E"/>
    <w:rsid w:val="003042DA"/>
    <w:rsid w:val="00305B71"/>
    <w:rsid w:val="00306098"/>
    <w:rsid w:val="003110F6"/>
    <w:rsid w:val="0031134A"/>
    <w:rsid w:val="00312A0E"/>
    <w:rsid w:val="003154EB"/>
    <w:rsid w:val="00324943"/>
    <w:rsid w:val="003279F0"/>
    <w:rsid w:val="0033075B"/>
    <w:rsid w:val="00330A1A"/>
    <w:rsid w:val="003526F4"/>
    <w:rsid w:val="003558B0"/>
    <w:rsid w:val="00360508"/>
    <w:rsid w:val="003614B3"/>
    <w:rsid w:val="00364C53"/>
    <w:rsid w:val="0037206A"/>
    <w:rsid w:val="00373605"/>
    <w:rsid w:val="003826CD"/>
    <w:rsid w:val="003848A9"/>
    <w:rsid w:val="0038507B"/>
    <w:rsid w:val="00391F7C"/>
    <w:rsid w:val="0039479B"/>
    <w:rsid w:val="003957C3"/>
    <w:rsid w:val="0039664A"/>
    <w:rsid w:val="003A0CE8"/>
    <w:rsid w:val="003A3D6B"/>
    <w:rsid w:val="003A66D4"/>
    <w:rsid w:val="003B011E"/>
    <w:rsid w:val="003B10FA"/>
    <w:rsid w:val="003B2102"/>
    <w:rsid w:val="003B2598"/>
    <w:rsid w:val="003B5875"/>
    <w:rsid w:val="003B5CDA"/>
    <w:rsid w:val="003C2229"/>
    <w:rsid w:val="003C3340"/>
    <w:rsid w:val="003C4B70"/>
    <w:rsid w:val="003C5A60"/>
    <w:rsid w:val="003D1E06"/>
    <w:rsid w:val="003E34FE"/>
    <w:rsid w:val="003E3849"/>
    <w:rsid w:val="003E7DAA"/>
    <w:rsid w:val="003F1515"/>
    <w:rsid w:val="003F2FD3"/>
    <w:rsid w:val="003F3E5B"/>
    <w:rsid w:val="003F427C"/>
    <w:rsid w:val="003F5986"/>
    <w:rsid w:val="004054BD"/>
    <w:rsid w:val="00405DE9"/>
    <w:rsid w:val="00406090"/>
    <w:rsid w:val="00406FBA"/>
    <w:rsid w:val="004144C6"/>
    <w:rsid w:val="00415AEE"/>
    <w:rsid w:val="00417111"/>
    <w:rsid w:val="00423183"/>
    <w:rsid w:val="00423761"/>
    <w:rsid w:val="00424D38"/>
    <w:rsid w:val="004279CC"/>
    <w:rsid w:val="00433137"/>
    <w:rsid w:val="00434F57"/>
    <w:rsid w:val="00435C79"/>
    <w:rsid w:val="00436122"/>
    <w:rsid w:val="00437470"/>
    <w:rsid w:val="00441CE8"/>
    <w:rsid w:val="00445211"/>
    <w:rsid w:val="00446E89"/>
    <w:rsid w:val="00446F7F"/>
    <w:rsid w:val="004474D0"/>
    <w:rsid w:val="00456037"/>
    <w:rsid w:val="004600E8"/>
    <w:rsid w:val="004675EA"/>
    <w:rsid w:val="00467F56"/>
    <w:rsid w:val="00470C11"/>
    <w:rsid w:val="004712E6"/>
    <w:rsid w:val="00482B5C"/>
    <w:rsid w:val="00482DAF"/>
    <w:rsid w:val="0048488E"/>
    <w:rsid w:val="00491AC1"/>
    <w:rsid w:val="0049260D"/>
    <w:rsid w:val="0049285F"/>
    <w:rsid w:val="00493362"/>
    <w:rsid w:val="004947BF"/>
    <w:rsid w:val="00495FD5"/>
    <w:rsid w:val="004962CF"/>
    <w:rsid w:val="004A6317"/>
    <w:rsid w:val="004A6460"/>
    <w:rsid w:val="004B0D14"/>
    <w:rsid w:val="004B2129"/>
    <w:rsid w:val="004B24B4"/>
    <w:rsid w:val="004B352C"/>
    <w:rsid w:val="004B5BD2"/>
    <w:rsid w:val="004C094F"/>
    <w:rsid w:val="004C115B"/>
    <w:rsid w:val="004C59A6"/>
    <w:rsid w:val="004C5ECD"/>
    <w:rsid w:val="004D0CA0"/>
    <w:rsid w:val="004D132D"/>
    <w:rsid w:val="004D1BC6"/>
    <w:rsid w:val="004D3A7E"/>
    <w:rsid w:val="004D3CCF"/>
    <w:rsid w:val="004D7E9B"/>
    <w:rsid w:val="004E17E3"/>
    <w:rsid w:val="004E17F1"/>
    <w:rsid w:val="004E1CA7"/>
    <w:rsid w:val="004E4342"/>
    <w:rsid w:val="004E6664"/>
    <w:rsid w:val="004F077E"/>
    <w:rsid w:val="00500F6A"/>
    <w:rsid w:val="00500FFC"/>
    <w:rsid w:val="00501475"/>
    <w:rsid w:val="005055FE"/>
    <w:rsid w:val="00507AD7"/>
    <w:rsid w:val="00513124"/>
    <w:rsid w:val="005140B7"/>
    <w:rsid w:val="00514A95"/>
    <w:rsid w:val="00515496"/>
    <w:rsid w:val="005161D0"/>
    <w:rsid w:val="00517BBF"/>
    <w:rsid w:val="00522B73"/>
    <w:rsid w:val="00525563"/>
    <w:rsid w:val="00526827"/>
    <w:rsid w:val="005276EE"/>
    <w:rsid w:val="00532EA1"/>
    <w:rsid w:val="00533E07"/>
    <w:rsid w:val="0053486A"/>
    <w:rsid w:val="00534B38"/>
    <w:rsid w:val="00534E4D"/>
    <w:rsid w:val="0053525B"/>
    <w:rsid w:val="00537132"/>
    <w:rsid w:val="005404FB"/>
    <w:rsid w:val="005418E2"/>
    <w:rsid w:val="005449CC"/>
    <w:rsid w:val="005467FD"/>
    <w:rsid w:val="0055446B"/>
    <w:rsid w:val="00560B3F"/>
    <w:rsid w:val="00563C16"/>
    <w:rsid w:val="00564B0C"/>
    <w:rsid w:val="00564D72"/>
    <w:rsid w:val="00567F45"/>
    <w:rsid w:val="00572162"/>
    <w:rsid w:val="00572AE9"/>
    <w:rsid w:val="0057574A"/>
    <w:rsid w:val="00575C88"/>
    <w:rsid w:val="00580D2E"/>
    <w:rsid w:val="005828B1"/>
    <w:rsid w:val="00582B56"/>
    <w:rsid w:val="005865A0"/>
    <w:rsid w:val="00587159"/>
    <w:rsid w:val="00591871"/>
    <w:rsid w:val="005918C9"/>
    <w:rsid w:val="00591903"/>
    <w:rsid w:val="005922A2"/>
    <w:rsid w:val="00592D57"/>
    <w:rsid w:val="00597DDB"/>
    <w:rsid w:val="005A270A"/>
    <w:rsid w:val="005A355A"/>
    <w:rsid w:val="005A5E56"/>
    <w:rsid w:val="005A613F"/>
    <w:rsid w:val="005A6F9D"/>
    <w:rsid w:val="005A7D59"/>
    <w:rsid w:val="005A7F8F"/>
    <w:rsid w:val="005B17F2"/>
    <w:rsid w:val="005B396B"/>
    <w:rsid w:val="005B54AA"/>
    <w:rsid w:val="005B5CBA"/>
    <w:rsid w:val="005B7B48"/>
    <w:rsid w:val="005C13DD"/>
    <w:rsid w:val="005C180F"/>
    <w:rsid w:val="005C2CE0"/>
    <w:rsid w:val="005C42A1"/>
    <w:rsid w:val="005D294C"/>
    <w:rsid w:val="005D3048"/>
    <w:rsid w:val="005D48A9"/>
    <w:rsid w:val="005E39AC"/>
    <w:rsid w:val="005E42CD"/>
    <w:rsid w:val="005E638D"/>
    <w:rsid w:val="005E6774"/>
    <w:rsid w:val="005F2AAF"/>
    <w:rsid w:val="005F2BF0"/>
    <w:rsid w:val="005F2CFA"/>
    <w:rsid w:val="005F68E1"/>
    <w:rsid w:val="005F6D0A"/>
    <w:rsid w:val="00600290"/>
    <w:rsid w:val="00602D03"/>
    <w:rsid w:val="00605CB7"/>
    <w:rsid w:val="00605CE6"/>
    <w:rsid w:val="00613413"/>
    <w:rsid w:val="006149CC"/>
    <w:rsid w:val="00615FBE"/>
    <w:rsid w:val="00616E1B"/>
    <w:rsid w:val="00620457"/>
    <w:rsid w:val="00620F17"/>
    <w:rsid w:val="00621706"/>
    <w:rsid w:val="00623D2A"/>
    <w:rsid w:val="00624C39"/>
    <w:rsid w:val="00632FD0"/>
    <w:rsid w:val="0063554C"/>
    <w:rsid w:val="0063775E"/>
    <w:rsid w:val="00637FBF"/>
    <w:rsid w:val="006407A9"/>
    <w:rsid w:val="00641112"/>
    <w:rsid w:val="00643603"/>
    <w:rsid w:val="0064635B"/>
    <w:rsid w:val="006504F9"/>
    <w:rsid w:val="006511EE"/>
    <w:rsid w:val="00653A6A"/>
    <w:rsid w:val="00653CBF"/>
    <w:rsid w:val="00660A46"/>
    <w:rsid w:val="00661BC9"/>
    <w:rsid w:val="00662EFB"/>
    <w:rsid w:val="006633C1"/>
    <w:rsid w:val="00664BBD"/>
    <w:rsid w:val="006652A4"/>
    <w:rsid w:val="0066639B"/>
    <w:rsid w:val="0066766E"/>
    <w:rsid w:val="00670A62"/>
    <w:rsid w:val="006711FE"/>
    <w:rsid w:val="00671375"/>
    <w:rsid w:val="006749F8"/>
    <w:rsid w:val="00676A30"/>
    <w:rsid w:val="006772AB"/>
    <w:rsid w:val="00677B70"/>
    <w:rsid w:val="006805FB"/>
    <w:rsid w:val="006828A9"/>
    <w:rsid w:val="0068440D"/>
    <w:rsid w:val="00685B67"/>
    <w:rsid w:val="00687F7F"/>
    <w:rsid w:val="00691F57"/>
    <w:rsid w:val="0069761D"/>
    <w:rsid w:val="006A0D3E"/>
    <w:rsid w:val="006A3A31"/>
    <w:rsid w:val="006A3CE6"/>
    <w:rsid w:val="006A6B6F"/>
    <w:rsid w:val="006A6C84"/>
    <w:rsid w:val="006B1114"/>
    <w:rsid w:val="006B1453"/>
    <w:rsid w:val="006B197E"/>
    <w:rsid w:val="006B3C54"/>
    <w:rsid w:val="006B50F2"/>
    <w:rsid w:val="006C26AE"/>
    <w:rsid w:val="006C38AC"/>
    <w:rsid w:val="006C7105"/>
    <w:rsid w:val="006D033F"/>
    <w:rsid w:val="006D4AEF"/>
    <w:rsid w:val="006D5F2F"/>
    <w:rsid w:val="006E066E"/>
    <w:rsid w:val="006E1731"/>
    <w:rsid w:val="006E3313"/>
    <w:rsid w:val="006E536C"/>
    <w:rsid w:val="006E65F2"/>
    <w:rsid w:val="006F1BAA"/>
    <w:rsid w:val="006F20BD"/>
    <w:rsid w:val="006F4C57"/>
    <w:rsid w:val="006F7CE9"/>
    <w:rsid w:val="00700398"/>
    <w:rsid w:val="00701FF8"/>
    <w:rsid w:val="00704566"/>
    <w:rsid w:val="00706385"/>
    <w:rsid w:val="00711996"/>
    <w:rsid w:val="007133F3"/>
    <w:rsid w:val="0071341B"/>
    <w:rsid w:val="00713930"/>
    <w:rsid w:val="00713A94"/>
    <w:rsid w:val="00715E7F"/>
    <w:rsid w:val="007211CE"/>
    <w:rsid w:val="00722700"/>
    <w:rsid w:val="0072328A"/>
    <w:rsid w:val="0072378B"/>
    <w:rsid w:val="00724D8A"/>
    <w:rsid w:val="007255BE"/>
    <w:rsid w:val="00730138"/>
    <w:rsid w:val="007309EE"/>
    <w:rsid w:val="00732C63"/>
    <w:rsid w:val="00733A3F"/>
    <w:rsid w:val="00740964"/>
    <w:rsid w:val="00741112"/>
    <w:rsid w:val="00743601"/>
    <w:rsid w:val="00747D34"/>
    <w:rsid w:val="00750413"/>
    <w:rsid w:val="007513D2"/>
    <w:rsid w:val="00751D95"/>
    <w:rsid w:val="007554AD"/>
    <w:rsid w:val="007555B5"/>
    <w:rsid w:val="007560FE"/>
    <w:rsid w:val="007606B4"/>
    <w:rsid w:val="00760E38"/>
    <w:rsid w:val="007628F0"/>
    <w:rsid w:val="007633F7"/>
    <w:rsid w:val="00772B86"/>
    <w:rsid w:val="00773DB4"/>
    <w:rsid w:val="00775DD1"/>
    <w:rsid w:val="007762A8"/>
    <w:rsid w:val="00782C4C"/>
    <w:rsid w:val="007856FE"/>
    <w:rsid w:val="007873AE"/>
    <w:rsid w:val="00787433"/>
    <w:rsid w:val="00790358"/>
    <w:rsid w:val="00792962"/>
    <w:rsid w:val="007944B3"/>
    <w:rsid w:val="007A5C89"/>
    <w:rsid w:val="007B4D2D"/>
    <w:rsid w:val="007B71DB"/>
    <w:rsid w:val="007C20ED"/>
    <w:rsid w:val="007C3957"/>
    <w:rsid w:val="007C3B09"/>
    <w:rsid w:val="007C7DB3"/>
    <w:rsid w:val="007D1658"/>
    <w:rsid w:val="007D1E37"/>
    <w:rsid w:val="007D2450"/>
    <w:rsid w:val="007D2460"/>
    <w:rsid w:val="007D2846"/>
    <w:rsid w:val="007D2E1D"/>
    <w:rsid w:val="007D3D58"/>
    <w:rsid w:val="007D3FB0"/>
    <w:rsid w:val="007D5D83"/>
    <w:rsid w:val="007E1930"/>
    <w:rsid w:val="007E790F"/>
    <w:rsid w:val="007F03FB"/>
    <w:rsid w:val="007F1795"/>
    <w:rsid w:val="007F19BF"/>
    <w:rsid w:val="007F426D"/>
    <w:rsid w:val="007F476F"/>
    <w:rsid w:val="007F5438"/>
    <w:rsid w:val="007F6147"/>
    <w:rsid w:val="007F729F"/>
    <w:rsid w:val="007F7D72"/>
    <w:rsid w:val="00801AB9"/>
    <w:rsid w:val="00804634"/>
    <w:rsid w:val="00806AE0"/>
    <w:rsid w:val="00810C2D"/>
    <w:rsid w:val="00814F2C"/>
    <w:rsid w:val="00820313"/>
    <w:rsid w:val="0082068E"/>
    <w:rsid w:val="008215AE"/>
    <w:rsid w:val="00824C5C"/>
    <w:rsid w:val="00825CA4"/>
    <w:rsid w:val="0082666E"/>
    <w:rsid w:val="00827EEC"/>
    <w:rsid w:val="0083380E"/>
    <w:rsid w:val="00836D67"/>
    <w:rsid w:val="00845248"/>
    <w:rsid w:val="00845860"/>
    <w:rsid w:val="00846AB2"/>
    <w:rsid w:val="00846B74"/>
    <w:rsid w:val="0085213A"/>
    <w:rsid w:val="00856079"/>
    <w:rsid w:val="008617B4"/>
    <w:rsid w:val="00862F5A"/>
    <w:rsid w:val="00866E74"/>
    <w:rsid w:val="00866F57"/>
    <w:rsid w:val="008712AE"/>
    <w:rsid w:val="00872701"/>
    <w:rsid w:val="00872E9D"/>
    <w:rsid w:val="00873EA2"/>
    <w:rsid w:val="00875308"/>
    <w:rsid w:val="00876BD9"/>
    <w:rsid w:val="00876EC3"/>
    <w:rsid w:val="00880B99"/>
    <w:rsid w:val="00880F24"/>
    <w:rsid w:val="00883D0F"/>
    <w:rsid w:val="00885371"/>
    <w:rsid w:val="00885B5F"/>
    <w:rsid w:val="00887520"/>
    <w:rsid w:val="0089203E"/>
    <w:rsid w:val="008929C5"/>
    <w:rsid w:val="00893136"/>
    <w:rsid w:val="00894637"/>
    <w:rsid w:val="008956E6"/>
    <w:rsid w:val="00897D57"/>
    <w:rsid w:val="008A0B5F"/>
    <w:rsid w:val="008A1EAA"/>
    <w:rsid w:val="008A3D95"/>
    <w:rsid w:val="008A5706"/>
    <w:rsid w:val="008A57F2"/>
    <w:rsid w:val="008A57F8"/>
    <w:rsid w:val="008A619D"/>
    <w:rsid w:val="008A6726"/>
    <w:rsid w:val="008A678C"/>
    <w:rsid w:val="008A67D0"/>
    <w:rsid w:val="008A7FEC"/>
    <w:rsid w:val="008B4D9E"/>
    <w:rsid w:val="008B5603"/>
    <w:rsid w:val="008B5DCB"/>
    <w:rsid w:val="008B6871"/>
    <w:rsid w:val="008B6F5B"/>
    <w:rsid w:val="008C1F38"/>
    <w:rsid w:val="008C5336"/>
    <w:rsid w:val="008D0185"/>
    <w:rsid w:val="008D1B71"/>
    <w:rsid w:val="008E198D"/>
    <w:rsid w:val="008E24BC"/>
    <w:rsid w:val="008E32A1"/>
    <w:rsid w:val="008E4062"/>
    <w:rsid w:val="008F13E3"/>
    <w:rsid w:val="008F2297"/>
    <w:rsid w:val="008F7088"/>
    <w:rsid w:val="00901073"/>
    <w:rsid w:val="009106F7"/>
    <w:rsid w:val="00924A11"/>
    <w:rsid w:val="00926517"/>
    <w:rsid w:val="009274C3"/>
    <w:rsid w:val="00930C7F"/>
    <w:rsid w:val="00932E56"/>
    <w:rsid w:val="00933A70"/>
    <w:rsid w:val="009343F9"/>
    <w:rsid w:val="00934D05"/>
    <w:rsid w:val="00944AA2"/>
    <w:rsid w:val="00945ADB"/>
    <w:rsid w:val="00947D60"/>
    <w:rsid w:val="00947ED0"/>
    <w:rsid w:val="00952ACE"/>
    <w:rsid w:val="00953E8D"/>
    <w:rsid w:val="00954F24"/>
    <w:rsid w:val="0095542F"/>
    <w:rsid w:val="00956DDA"/>
    <w:rsid w:val="009574B0"/>
    <w:rsid w:val="009578A4"/>
    <w:rsid w:val="00963973"/>
    <w:rsid w:val="00964171"/>
    <w:rsid w:val="00966DA2"/>
    <w:rsid w:val="00970995"/>
    <w:rsid w:val="00970F58"/>
    <w:rsid w:val="00972584"/>
    <w:rsid w:val="00973681"/>
    <w:rsid w:val="00980258"/>
    <w:rsid w:val="0098182C"/>
    <w:rsid w:val="009928D4"/>
    <w:rsid w:val="00993DC8"/>
    <w:rsid w:val="00993F65"/>
    <w:rsid w:val="00993FE4"/>
    <w:rsid w:val="0099705B"/>
    <w:rsid w:val="009A07BA"/>
    <w:rsid w:val="009A1CA4"/>
    <w:rsid w:val="009A2AAA"/>
    <w:rsid w:val="009A4F8A"/>
    <w:rsid w:val="009B0ED7"/>
    <w:rsid w:val="009B6BA5"/>
    <w:rsid w:val="009C3AD2"/>
    <w:rsid w:val="009D1AB5"/>
    <w:rsid w:val="009D23C6"/>
    <w:rsid w:val="009D3309"/>
    <w:rsid w:val="009D7632"/>
    <w:rsid w:val="009E31BC"/>
    <w:rsid w:val="009E40E2"/>
    <w:rsid w:val="009E4785"/>
    <w:rsid w:val="009E4845"/>
    <w:rsid w:val="009E5179"/>
    <w:rsid w:val="009F3724"/>
    <w:rsid w:val="009F4772"/>
    <w:rsid w:val="009F7FDD"/>
    <w:rsid w:val="00A006B5"/>
    <w:rsid w:val="00A03411"/>
    <w:rsid w:val="00A05A84"/>
    <w:rsid w:val="00A068A8"/>
    <w:rsid w:val="00A10BF2"/>
    <w:rsid w:val="00A16288"/>
    <w:rsid w:val="00A16DAD"/>
    <w:rsid w:val="00A20225"/>
    <w:rsid w:val="00A23E92"/>
    <w:rsid w:val="00A272A1"/>
    <w:rsid w:val="00A30186"/>
    <w:rsid w:val="00A305D7"/>
    <w:rsid w:val="00A30C05"/>
    <w:rsid w:val="00A3108B"/>
    <w:rsid w:val="00A34A26"/>
    <w:rsid w:val="00A353FB"/>
    <w:rsid w:val="00A35C80"/>
    <w:rsid w:val="00A41B4D"/>
    <w:rsid w:val="00A45A0C"/>
    <w:rsid w:val="00A50202"/>
    <w:rsid w:val="00A5168C"/>
    <w:rsid w:val="00A56621"/>
    <w:rsid w:val="00A57760"/>
    <w:rsid w:val="00A6424F"/>
    <w:rsid w:val="00A6579D"/>
    <w:rsid w:val="00A67EE1"/>
    <w:rsid w:val="00A738C7"/>
    <w:rsid w:val="00A73F65"/>
    <w:rsid w:val="00A74A6B"/>
    <w:rsid w:val="00A802EA"/>
    <w:rsid w:val="00A816B4"/>
    <w:rsid w:val="00A81B09"/>
    <w:rsid w:val="00A8508F"/>
    <w:rsid w:val="00A93E4D"/>
    <w:rsid w:val="00A95EB9"/>
    <w:rsid w:val="00A96FC5"/>
    <w:rsid w:val="00A9776F"/>
    <w:rsid w:val="00A97927"/>
    <w:rsid w:val="00AB065B"/>
    <w:rsid w:val="00AB09D7"/>
    <w:rsid w:val="00AB26C1"/>
    <w:rsid w:val="00AB2ABA"/>
    <w:rsid w:val="00AB40C2"/>
    <w:rsid w:val="00AC035A"/>
    <w:rsid w:val="00AC0AEE"/>
    <w:rsid w:val="00AC288C"/>
    <w:rsid w:val="00AC29FB"/>
    <w:rsid w:val="00AC38EF"/>
    <w:rsid w:val="00AD0E27"/>
    <w:rsid w:val="00AD519F"/>
    <w:rsid w:val="00AD5222"/>
    <w:rsid w:val="00AE088A"/>
    <w:rsid w:val="00AE15C2"/>
    <w:rsid w:val="00AE3BA6"/>
    <w:rsid w:val="00AE5A9F"/>
    <w:rsid w:val="00AF000B"/>
    <w:rsid w:val="00AF02A0"/>
    <w:rsid w:val="00AF162C"/>
    <w:rsid w:val="00AF4884"/>
    <w:rsid w:val="00AF5217"/>
    <w:rsid w:val="00AF5A7B"/>
    <w:rsid w:val="00AF67BB"/>
    <w:rsid w:val="00B01FF6"/>
    <w:rsid w:val="00B04199"/>
    <w:rsid w:val="00B06856"/>
    <w:rsid w:val="00B1226B"/>
    <w:rsid w:val="00B1459F"/>
    <w:rsid w:val="00B153BB"/>
    <w:rsid w:val="00B15487"/>
    <w:rsid w:val="00B202F4"/>
    <w:rsid w:val="00B21F3D"/>
    <w:rsid w:val="00B224DC"/>
    <w:rsid w:val="00B22884"/>
    <w:rsid w:val="00B3029E"/>
    <w:rsid w:val="00B306A3"/>
    <w:rsid w:val="00B30FD0"/>
    <w:rsid w:val="00B32E97"/>
    <w:rsid w:val="00B33AFD"/>
    <w:rsid w:val="00B346D7"/>
    <w:rsid w:val="00B3542E"/>
    <w:rsid w:val="00B369D3"/>
    <w:rsid w:val="00B417E8"/>
    <w:rsid w:val="00B42F08"/>
    <w:rsid w:val="00B43701"/>
    <w:rsid w:val="00B46D49"/>
    <w:rsid w:val="00B470B0"/>
    <w:rsid w:val="00B576F3"/>
    <w:rsid w:val="00B608D1"/>
    <w:rsid w:val="00B60E0A"/>
    <w:rsid w:val="00B62024"/>
    <w:rsid w:val="00B622A5"/>
    <w:rsid w:val="00B66785"/>
    <w:rsid w:val="00B7335D"/>
    <w:rsid w:val="00B739DC"/>
    <w:rsid w:val="00B7445A"/>
    <w:rsid w:val="00B77FE9"/>
    <w:rsid w:val="00B82681"/>
    <w:rsid w:val="00B826C7"/>
    <w:rsid w:val="00B82802"/>
    <w:rsid w:val="00B87814"/>
    <w:rsid w:val="00BA3F97"/>
    <w:rsid w:val="00BA460C"/>
    <w:rsid w:val="00BB021A"/>
    <w:rsid w:val="00BB0961"/>
    <w:rsid w:val="00BB1CBE"/>
    <w:rsid w:val="00BB68AD"/>
    <w:rsid w:val="00BB6B02"/>
    <w:rsid w:val="00BC1398"/>
    <w:rsid w:val="00BC15F3"/>
    <w:rsid w:val="00BC2ADD"/>
    <w:rsid w:val="00BC2BFC"/>
    <w:rsid w:val="00BC3573"/>
    <w:rsid w:val="00BC4704"/>
    <w:rsid w:val="00BC4B42"/>
    <w:rsid w:val="00BC6AE0"/>
    <w:rsid w:val="00BD0805"/>
    <w:rsid w:val="00BD7F2B"/>
    <w:rsid w:val="00BE23DE"/>
    <w:rsid w:val="00BE60DA"/>
    <w:rsid w:val="00BF0011"/>
    <w:rsid w:val="00BF03F0"/>
    <w:rsid w:val="00BF214B"/>
    <w:rsid w:val="00BF3388"/>
    <w:rsid w:val="00BF6416"/>
    <w:rsid w:val="00BF651D"/>
    <w:rsid w:val="00BF6E5B"/>
    <w:rsid w:val="00C006C6"/>
    <w:rsid w:val="00C00836"/>
    <w:rsid w:val="00C01D88"/>
    <w:rsid w:val="00C0287F"/>
    <w:rsid w:val="00C049A7"/>
    <w:rsid w:val="00C04C37"/>
    <w:rsid w:val="00C11441"/>
    <w:rsid w:val="00C13A48"/>
    <w:rsid w:val="00C20970"/>
    <w:rsid w:val="00C21090"/>
    <w:rsid w:val="00C239A0"/>
    <w:rsid w:val="00C23C00"/>
    <w:rsid w:val="00C267D5"/>
    <w:rsid w:val="00C318BB"/>
    <w:rsid w:val="00C460E4"/>
    <w:rsid w:val="00C4759B"/>
    <w:rsid w:val="00C50488"/>
    <w:rsid w:val="00C526B9"/>
    <w:rsid w:val="00C56375"/>
    <w:rsid w:val="00C57374"/>
    <w:rsid w:val="00C61F58"/>
    <w:rsid w:val="00C63412"/>
    <w:rsid w:val="00C67735"/>
    <w:rsid w:val="00C70897"/>
    <w:rsid w:val="00C75F1A"/>
    <w:rsid w:val="00C75F7D"/>
    <w:rsid w:val="00C76F10"/>
    <w:rsid w:val="00C77CF6"/>
    <w:rsid w:val="00C8176F"/>
    <w:rsid w:val="00C81CDB"/>
    <w:rsid w:val="00C859D3"/>
    <w:rsid w:val="00C92F0C"/>
    <w:rsid w:val="00C93266"/>
    <w:rsid w:val="00CA28AF"/>
    <w:rsid w:val="00CB1692"/>
    <w:rsid w:val="00CB2ED4"/>
    <w:rsid w:val="00CB3168"/>
    <w:rsid w:val="00CB3EE5"/>
    <w:rsid w:val="00CB44B3"/>
    <w:rsid w:val="00CB6209"/>
    <w:rsid w:val="00CB62DF"/>
    <w:rsid w:val="00CC028F"/>
    <w:rsid w:val="00CC090A"/>
    <w:rsid w:val="00CD045A"/>
    <w:rsid w:val="00CD1961"/>
    <w:rsid w:val="00CD2812"/>
    <w:rsid w:val="00CE1D98"/>
    <w:rsid w:val="00CE21C9"/>
    <w:rsid w:val="00CE3567"/>
    <w:rsid w:val="00CE59B5"/>
    <w:rsid w:val="00CF1828"/>
    <w:rsid w:val="00CF1E84"/>
    <w:rsid w:val="00CF543E"/>
    <w:rsid w:val="00CF5648"/>
    <w:rsid w:val="00D00A1C"/>
    <w:rsid w:val="00D033C6"/>
    <w:rsid w:val="00D06B16"/>
    <w:rsid w:val="00D0756A"/>
    <w:rsid w:val="00D123A4"/>
    <w:rsid w:val="00D129A5"/>
    <w:rsid w:val="00D12B4A"/>
    <w:rsid w:val="00D13F9C"/>
    <w:rsid w:val="00D145FB"/>
    <w:rsid w:val="00D148E1"/>
    <w:rsid w:val="00D15628"/>
    <w:rsid w:val="00D20567"/>
    <w:rsid w:val="00D26062"/>
    <w:rsid w:val="00D30FDF"/>
    <w:rsid w:val="00D31A2D"/>
    <w:rsid w:val="00D32369"/>
    <w:rsid w:val="00D361DB"/>
    <w:rsid w:val="00D37ABD"/>
    <w:rsid w:val="00D418C3"/>
    <w:rsid w:val="00D42B34"/>
    <w:rsid w:val="00D4365C"/>
    <w:rsid w:val="00D44C75"/>
    <w:rsid w:val="00D47DA8"/>
    <w:rsid w:val="00D47F43"/>
    <w:rsid w:val="00D53193"/>
    <w:rsid w:val="00D54F1E"/>
    <w:rsid w:val="00D55704"/>
    <w:rsid w:val="00D56A51"/>
    <w:rsid w:val="00D61CCF"/>
    <w:rsid w:val="00D63653"/>
    <w:rsid w:val="00D654E2"/>
    <w:rsid w:val="00D655BC"/>
    <w:rsid w:val="00D6678D"/>
    <w:rsid w:val="00D66DD2"/>
    <w:rsid w:val="00D66E17"/>
    <w:rsid w:val="00D67288"/>
    <w:rsid w:val="00D7056E"/>
    <w:rsid w:val="00D73602"/>
    <w:rsid w:val="00D73C2A"/>
    <w:rsid w:val="00D74204"/>
    <w:rsid w:val="00D76565"/>
    <w:rsid w:val="00D83937"/>
    <w:rsid w:val="00D84054"/>
    <w:rsid w:val="00D84EB7"/>
    <w:rsid w:val="00D8570D"/>
    <w:rsid w:val="00D85FA3"/>
    <w:rsid w:val="00D86A84"/>
    <w:rsid w:val="00D93FC0"/>
    <w:rsid w:val="00D964CA"/>
    <w:rsid w:val="00DA0E02"/>
    <w:rsid w:val="00DA78A0"/>
    <w:rsid w:val="00DB0AE3"/>
    <w:rsid w:val="00DB3796"/>
    <w:rsid w:val="00DB6DEA"/>
    <w:rsid w:val="00DC1E19"/>
    <w:rsid w:val="00DC3C76"/>
    <w:rsid w:val="00DC7A0F"/>
    <w:rsid w:val="00DC7C08"/>
    <w:rsid w:val="00DD0A03"/>
    <w:rsid w:val="00DD6234"/>
    <w:rsid w:val="00DD76D8"/>
    <w:rsid w:val="00DE210A"/>
    <w:rsid w:val="00DE21BA"/>
    <w:rsid w:val="00DE2440"/>
    <w:rsid w:val="00DE2C41"/>
    <w:rsid w:val="00DE3800"/>
    <w:rsid w:val="00DE4307"/>
    <w:rsid w:val="00DE6608"/>
    <w:rsid w:val="00DE66AE"/>
    <w:rsid w:val="00DE75F0"/>
    <w:rsid w:val="00DF09FD"/>
    <w:rsid w:val="00DF0AEA"/>
    <w:rsid w:val="00DF3206"/>
    <w:rsid w:val="00DF4D6A"/>
    <w:rsid w:val="00DF4F96"/>
    <w:rsid w:val="00DF65F5"/>
    <w:rsid w:val="00DF755C"/>
    <w:rsid w:val="00E00227"/>
    <w:rsid w:val="00E0228A"/>
    <w:rsid w:val="00E10FA0"/>
    <w:rsid w:val="00E13F51"/>
    <w:rsid w:val="00E2149C"/>
    <w:rsid w:val="00E23E28"/>
    <w:rsid w:val="00E25070"/>
    <w:rsid w:val="00E26064"/>
    <w:rsid w:val="00E26248"/>
    <w:rsid w:val="00E26601"/>
    <w:rsid w:val="00E270AF"/>
    <w:rsid w:val="00E272CE"/>
    <w:rsid w:val="00E30B16"/>
    <w:rsid w:val="00E31F05"/>
    <w:rsid w:val="00E33019"/>
    <w:rsid w:val="00E33D7D"/>
    <w:rsid w:val="00E349FC"/>
    <w:rsid w:val="00E35EAD"/>
    <w:rsid w:val="00E366CB"/>
    <w:rsid w:val="00E439B1"/>
    <w:rsid w:val="00E471ED"/>
    <w:rsid w:val="00E516C3"/>
    <w:rsid w:val="00E57513"/>
    <w:rsid w:val="00E63F02"/>
    <w:rsid w:val="00E65B7F"/>
    <w:rsid w:val="00E6646C"/>
    <w:rsid w:val="00E67026"/>
    <w:rsid w:val="00E67E80"/>
    <w:rsid w:val="00E70762"/>
    <w:rsid w:val="00E72B51"/>
    <w:rsid w:val="00E745D5"/>
    <w:rsid w:val="00E77030"/>
    <w:rsid w:val="00E8101D"/>
    <w:rsid w:val="00E8150A"/>
    <w:rsid w:val="00E834DC"/>
    <w:rsid w:val="00E85A0C"/>
    <w:rsid w:val="00E91166"/>
    <w:rsid w:val="00E93326"/>
    <w:rsid w:val="00E93F88"/>
    <w:rsid w:val="00E948D2"/>
    <w:rsid w:val="00E96D81"/>
    <w:rsid w:val="00EA040B"/>
    <w:rsid w:val="00EA05F0"/>
    <w:rsid w:val="00EA1151"/>
    <w:rsid w:val="00EA4429"/>
    <w:rsid w:val="00EA578C"/>
    <w:rsid w:val="00EA6231"/>
    <w:rsid w:val="00EA70D7"/>
    <w:rsid w:val="00EB1FE9"/>
    <w:rsid w:val="00EB2900"/>
    <w:rsid w:val="00EB3256"/>
    <w:rsid w:val="00EB33C0"/>
    <w:rsid w:val="00EB5C01"/>
    <w:rsid w:val="00EB60AD"/>
    <w:rsid w:val="00EB798E"/>
    <w:rsid w:val="00EC09BA"/>
    <w:rsid w:val="00EC1600"/>
    <w:rsid w:val="00EC3757"/>
    <w:rsid w:val="00EC396F"/>
    <w:rsid w:val="00EC4F36"/>
    <w:rsid w:val="00EC516E"/>
    <w:rsid w:val="00EC6148"/>
    <w:rsid w:val="00EC72BA"/>
    <w:rsid w:val="00ED287B"/>
    <w:rsid w:val="00ED3952"/>
    <w:rsid w:val="00ED4F32"/>
    <w:rsid w:val="00ED5085"/>
    <w:rsid w:val="00ED5575"/>
    <w:rsid w:val="00ED655C"/>
    <w:rsid w:val="00ED6BF9"/>
    <w:rsid w:val="00ED7725"/>
    <w:rsid w:val="00ED787A"/>
    <w:rsid w:val="00EE29C4"/>
    <w:rsid w:val="00EE3242"/>
    <w:rsid w:val="00EE43E2"/>
    <w:rsid w:val="00EE71FD"/>
    <w:rsid w:val="00EE7C78"/>
    <w:rsid w:val="00EF014A"/>
    <w:rsid w:val="00EF6B64"/>
    <w:rsid w:val="00F017C0"/>
    <w:rsid w:val="00F06809"/>
    <w:rsid w:val="00F100A7"/>
    <w:rsid w:val="00F11970"/>
    <w:rsid w:val="00F15778"/>
    <w:rsid w:val="00F16606"/>
    <w:rsid w:val="00F27E54"/>
    <w:rsid w:val="00F3015A"/>
    <w:rsid w:val="00F33460"/>
    <w:rsid w:val="00F35487"/>
    <w:rsid w:val="00F40B0E"/>
    <w:rsid w:val="00F41146"/>
    <w:rsid w:val="00F465C3"/>
    <w:rsid w:val="00F50C41"/>
    <w:rsid w:val="00F542E0"/>
    <w:rsid w:val="00F616D3"/>
    <w:rsid w:val="00F621A9"/>
    <w:rsid w:val="00F65B2E"/>
    <w:rsid w:val="00F72296"/>
    <w:rsid w:val="00F724A2"/>
    <w:rsid w:val="00F848F2"/>
    <w:rsid w:val="00F84B9B"/>
    <w:rsid w:val="00F94318"/>
    <w:rsid w:val="00FA0963"/>
    <w:rsid w:val="00FA24AB"/>
    <w:rsid w:val="00FA4CB5"/>
    <w:rsid w:val="00FA4DAE"/>
    <w:rsid w:val="00FA51D2"/>
    <w:rsid w:val="00FA5AFB"/>
    <w:rsid w:val="00FA632A"/>
    <w:rsid w:val="00FB0D4A"/>
    <w:rsid w:val="00FB3554"/>
    <w:rsid w:val="00FB3B93"/>
    <w:rsid w:val="00FB60A3"/>
    <w:rsid w:val="00FC3525"/>
    <w:rsid w:val="00FC65F1"/>
    <w:rsid w:val="00FD179A"/>
    <w:rsid w:val="00FD1883"/>
    <w:rsid w:val="00FD535E"/>
    <w:rsid w:val="00FE26FE"/>
    <w:rsid w:val="00FE2901"/>
    <w:rsid w:val="00FE48AE"/>
    <w:rsid w:val="00FE755A"/>
    <w:rsid w:val="00FF3A20"/>
    <w:rsid w:val="00FF7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078A201"/>
  <w15:docId w15:val="{AEA262B3-2CA3-4F12-9FD9-D442FA65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rPr>
  </w:style>
  <w:style w:type="paragraph" w:styleId="Virsraksts1">
    <w:name w:val="heading 1"/>
    <w:basedOn w:val="Parasts"/>
    <w:next w:val="Parasts"/>
    <w:link w:val="Virsraksts1Rakstz"/>
    <w:qFormat/>
    <w:rsid w:val="00DF09FD"/>
    <w:pPr>
      <w:keepNext/>
      <w:spacing w:before="240" w:after="60"/>
      <w:outlineLvl w:val="0"/>
    </w:pPr>
    <w:rPr>
      <w:rFonts w:ascii="Cambria" w:hAnsi="Cambria"/>
      <w:b/>
      <w:bCs/>
      <w:kern w:val="32"/>
      <w:sz w:val="32"/>
      <w:szCs w:val="32"/>
    </w:rPr>
  </w:style>
  <w:style w:type="paragraph" w:styleId="Virsraksts3">
    <w:name w:val="heading 3"/>
    <w:basedOn w:val="Parasts"/>
    <w:next w:val="Parasts"/>
    <w:link w:val="Virsraksts3Rakstz"/>
    <w:semiHidden/>
    <w:unhideWhenUsed/>
    <w:qFormat/>
    <w:rsid w:val="003B2598"/>
    <w:pPr>
      <w:keepNext/>
      <w:spacing w:before="240" w:after="60"/>
      <w:outlineLvl w:val="2"/>
    </w:pPr>
    <w:rPr>
      <w:rFonts w:ascii="Cambria" w:hAnsi="Cambria"/>
      <w:b/>
      <w:bCs/>
      <w:sz w:val="26"/>
      <w:szCs w:val="26"/>
    </w:rPr>
  </w:style>
  <w:style w:type="paragraph" w:styleId="Virsraksts4">
    <w:name w:val="heading 4"/>
    <w:basedOn w:val="Parasts"/>
    <w:qFormat/>
    <w:rsid w:val="0030341E"/>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30341E"/>
    <w:pPr>
      <w:spacing w:before="100" w:beforeAutospacing="1" w:after="100" w:afterAutospacing="1"/>
    </w:pPr>
    <w:rPr>
      <w:rFonts w:ascii="Verdana" w:hAnsi="Verdana"/>
      <w:sz w:val="18"/>
      <w:szCs w:val="18"/>
    </w:rPr>
  </w:style>
  <w:style w:type="paragraph" w:styleId="Galvene">
    <w:name w:val="header"/>
    <w:basedOn w:val="Parasts"/>
    <w:link w:val="GalveneRakstz"/>
    <w:rsid w:val="0030341E"/>
    <w:pPr>
      <w:tabs>
        <w:tab w:val="center" w:pos="4153"/>
        <w:tab w:val="right" w:pos="8306"/>
      </w:tabs>
    </w:pPr>
  </w:style>
  <w:style w:type="character" w:styleId="Lappusesnumurs">
    <w:name w:val="page number"/>
    <w:basedOn w:val="Noklusjumarindkopasfonts"/>
    <w:rsid w:val="0030341E"/>
  </w:style>
  <w:style w:type="paragraph" w:styleId="Kjene">
    <w:name w:val="footer"/>
    <w:basedOn w:val="Parasts"/>
    <w:link w:val="KjeneRakstz"/>
    <w:rsid w:val="0030341E"/>
    <w:pPr>
      <w:tabs>
        <w:tab w:val="center" w:pos="4153"/>
        <w:tab w:val="right" w:pos="8306"/>
      </w:tabs>
    </w:pPr>
  </w:style>
  <w:style w:type="paragraph" w:customStyle="1" w:styleId="naisf">
    <w:name w:val="naisf"/>
    <w:basedOn w:val="Parasts"/>
    <w:rsid w:val="00026532"/>
    <w:pPr>
      <w:spacing w:before="75" w:after="75"/>
      <w:ind w:firstLine="375"/>
      <w:jc w:val="both"/>
    </w:pPr>
  </w:style>
  <w:style w:type="character" w:styleId="Hipersaite">
    <w:name w:val="Hyperlink"/>
    <w:rsid w:val="00200346"/>
    <w:rPr>
      <w:color w:val="0000FF"/>
      <w:u w:val="single"/>
    </w:rPr>
  </w:style>
  <w:style w:type="paragraph" w:styleId="Balonteksts">
    <w:name w:val="Balloon Text"/>
    <w:basedOn w:val="Parasts"/>
    <w:link w:val="BalontekstsRakstz"/>
    <w:uiPriority w:val="99"/>
    <w:semiHidden/>
    <w:rsid w:val="00D37ABD"/>
    <w:rPr>
      <w:rFonts w:ascii="Tahoma" w:hAnsi="Tahoma" w:cs="Tahoma"/>
      <w:sz w:val="16"/>
      <w:szCs w:val="16"/>
    </w:rPr>
  </w:style>
  <w:style w:type="character" w:styleId="Komentraatsauce">
    <w:name w:val="annotation reference"/>
    <w:semiHidden/>
    <w:rsid w:val="00D37ABD"/>
    <w:rPr>
      <w:sz w:val="16"/>
      <w:szCs w:val="16"/>
    </w:rPr>
  </w:style>
  <w:style w:type="paragraph" w:styleId="Komentrateksts">
    <w:name w:val="annotation text"/>
    <w:basedOn w:val="Parasts"/>
    <w:semiHidden/>
    <w:rsid w:val="00D37ABD"/>
    <w:rPr>
      <w:sz w:val="20"/>
      <w:szCs w:val="20"/>
    </w:rPr>
  </w:style>
  <w:style w:type="paragraph" w:styleId="Komentratma">
    <w:name w:val="annotation subject"/>
    <w:basedOn w:val="Komentrateksts"/>
    <w:next w:val="Komentrateksts"/>
    <w:semiHidden/>
    <w:rsid w:val="00D37ABD"/>
    <w:rPr>
      <w:b/>
      <w:bCs/>
    </w:rPr>
  </w:style>
  <w:style w:type="character" w:customStyle="1" w:styleId="KjeneRakstz">
    <w:name w:val="Kājene Rakstz."/>
    <w:link w:val="Kjene"/>
    <w:rsid w:val="00A50202"/>
    <w:rPr>
      <w:sz w:val="24"/>
      <w:szCs w:val="24"/>
    </w:rPr>
  </w:style>
  <w:style w:type="paragraph" w:styleId="Pamatteksts2">
    <w:name w:val="Body Text 2"/>
    <w:basedOn w:val="Parasts"/>
    <w:link w:val="Pamatteksts2Rakstz"/>
    <w:rsid w:val="00115550"/>
    <w:pPr>
      <w:jc w:val="both"/>
    </w:pPr>
    <w:rPr>
      <w:color w:val="000000"/>
      <w:sz w:val="28"/>
      <w:szCs w:val="28"/>
    </w:rPr>
  </w:style>
  <w:style w:type="character" w:customStyle="1" w:styleId="Pamatteksts2Rakstz">
    <w:name w:val="Pamatteksts 2 Rakstz."/>
    <w:link w:val="Pamatteksts2"/>
    <w:rsid w:val="00115550"/>
    <w:rPr>
      <w:color w:val="000000"/>
      <w:sz w:val="28"/>
      <w:szCs w:val="28"/>
    </w:rPr>
  </w:style>
  <w:style w:type="character" w:styleId="Izteiksmgs">
    <w:name w:val="Strong"/>
    <w:uiPriority w:val="22"/>
    <w:qFormat/>
    <w:rsid w:val="007D2E1D"/>
    <w:rPr>
      <w:b/>
      <w:bCs/>
    </w:rPr>
  </w:style>
  <w:style w:type="paragraph" w:customStyle="1" w:styleId="naisnod">
    <w:name w:val="naisnod"/>
    <w:basedOn w:val="Parasts"/>
    <w:rsid w:val="007D5D83"/>
    <w:pPr>
      <w:spacing w:before="150" w:after="150"/>
      <w:jc w:val="center"/>
    </w:pPr>
    <w:rPr>
      <w:b/>
      <w:bCs/>
    </w:rPr>
  </w:style>
  <w:style w:type="paragraph" w:customStyle="1" w:styleId="naiskr">
    <w:name w:val="naiskr"/>
    <w:basedOn w:val="Parasts"/>
    <w:rsid w:val="007D5D83"/>
    <w:pPr>
      <w:spacing w:before="75" w:after="75"/>
    </w:pPr>
  </w:style>
  <w:style w:type="table" w:styleId="Reatabula">
    <w:name w:val="Table Grid"/>
    <w:basedOn w:val="Parastatabula"/>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Parasts"/>
    <w:rsid w:val="00FC65F1"/>
    <w:pPr>
      <w:spacing w:before="100" w:beforeAutospacing="1" w:after="100" w:afterAutospacing="1"/>
    </w:pPr>
  </w:style>
  <w:style w:type="character" w:styleId="Izclums">
    <w:name w:val="Emphasis"/>
    <w:qFormat/>
    <w:rsid w:val="007F1795"/>
    <w:rPr>
      <w:i/>
      <w:iCs/>
    </w:rPr>
  </w:style>
  <w:style w:type="character" w:customStyle="1" w:styleId="Virsraksts1Rakstz">
    <w:name w:val="Virsraksts 1 Rakstz."/>
    <w:link w:val="Virsraksts1"/>
    <w:rsid w:val="00DF09FD"/>
    <w:rPr>
      <w:rFonts w:ascii="Cambria" w:eastAsia="Times New Roman" w:hAnsi="Cambria" w:cs="Times New Roman"/>
      <w:b/>
      <w:bCs/>
      <w:kern w:val="32"/>
      <w:sz w:val="32"/>
      <w:szCs w:val="32"/>
    </w:rPr>
  </w:style>
  <w:style w:type="paragraph" w:styleId="Pamatteksts">
    <w:name w:val="Body Text"/>
    <w:basedOn w:val="Parasts"/>
    <w:link w:val="PamattekstsRakstz"/>
    <w:rsid w:val="00DF09FD"/>
    <w:pPr>
      <w:spacing w:after="120"/>
    </w:pPr>
  </w:style>
  <w:style w:type="character" w:customStyle="1" w:styleId="PamattekstsRakstz">
    <w:name w:val="Pamatteksts Rakstz."/>
    <w:link w:val="Pamatteksts"/>
    <w:rsid w:val="00DF09FD"/>
    <w:rPr>
      <w:sz w:val="24"/>
      <w:szCs w:val="24"/>
    </w:rPr>
  </w:style>
  <w:style w:type="character" w:customStyle="1" w:styleId="Virsraksts3Rakstz">
    <w:name w:val="Virsraksts 3 Rakstz."/>
    <w:link w:val="Virsraksts3"/>
    <w:semiHidden/>
    <w:rsid w:val="003B2598"/>
    <w:rPr>
      <w:rFonts w:ascii="Cambria" w:eastAsia="Times New Roman" w:hAnsi="Cambria" w:cs="Times New Roman"/>
      <w:b/>
      <w:bCs/>
      <w:sz w:val="26"/>
      <w:szCs w:val="26"/>
    </w:rPr>
  </w:style>
  <w:style w:type="paragraph" w:styleId="Pamattekstaatkpe2">
    <w:name w:val="Body Text Indent 2"/>
    <w:basedOn w:val="Parasts"/>
    <w:link w:val="Pamattekstaatkpe2Rakstz"/>
    <w:rsid w:val="003A3D6B"/>
    <w:pPr>
      <w:spacing w:after="120" w:line="480" w:lineRule="auto"/>
      <w:ind w:left="283"/>
    </w:pPr>
    <w:rPr>
      <w:lang w:val="en-GB" w:eastAsia="x-none"/>
    </w:rPr>
  </w:style>
  <w:style w:type="character" w:customStyle="1" w:styleId="Pamattekstaatkpe2Rakstz">
    <w:name w:val="Pamatteksta atkāpe 2 Rakstz."/>
    <w:basedOn w:val="Noklusjumarindkopasfonts"/>
    <w:link w:val="Pamattekstaatkpe2"/>
    <w:rsid w:val="003A3D6B"/>
    <w:rPr>
      <w:sz w:val="24"/>
      <w:szCs w:val="24"/>
      <w:lang w:val="en-GB" w:eastAsia="x-none"/>
    </w:rPr>
  </w:style>
  <w:style w:type="character" w:customStyle="1" w:styleId="GalveneRakstz">
    <w:name w:val="Galvene Rakstz."/>
    <w:basedOn w:val="Noklusjumarindkopasfonts"/>
    <w:link w:val="Galvene"/>
    <w:rsid w:val="00730138"/>
    <w:rPr>
      <w:sz w:val="24"/>
      <w:szCs w:val="24"/>
    </w:rPr>
  </w:style>
  <w:style w:type="character" w:customStyle="1" w:styleId="BalontekstsRakstz">
    <w:name w:val="Balonteksts Rakstz."/>
    <w:basedOn w:val="Noklusjumarindkopasfonts"/>
    <w:link w:val="Balonteksts"/>
    <w:uiPriority w:val="99"/>
    <w:semiHidden/>
    <w:rsid w:val="00730138"/>
    <w:rPr>
      <w:rFonts w:ascii="Tahoma" w:hAnsi="Tahoma" w:cs="Tahoma"/>
      <w:sz w:val="16"/>
      <w:szCs w:val="16"/>
    </w:rPr>
  </w:style>
  <w:style w:type="paragraph" w:styleId="Sarakstarindkopa">
    <w:name w:val="List Paragraph"/>
    <w:aliases w:val="2,Saraksta rindkopa1,Numbered Para 1,Dot pt,No Spacing1,List Paragraph Char Char Char,Indicator Text,Bullet 1,Bullet Points,MAIN CONTENT,IFCL - List Paragraph,List Paragraph12,OBC Bullet,F5 List Paragraph,Colorful List - Accent 11,Stri"/>
    <w:basedOn w:val="Parasts"/>
    <w:link w:val="SarakstarindkopaRakstz"/>
    <w:uiPriority w:val="34"/>
    <w:qFormat/>
    <w:rsid w:val="00563C16"/>
    <w:pPr>
      <w:ind w:left="720"/>
      <w:contextualSpacing/>
    </w:pPr>
    <w:rPr>
      <w:rFonts w:eastAsiaTheme="minorHAnsi"/>
    </w:rPr>
  </w:style>
  <w:style w:type="character" w:customStyle="1" w:styleId="SarakstarindkopaRakstz">
    <w:name w:val="Saraksta rindkopa Rakstz."/>
    <w:aliases w:val="2 Rakstz.,Saraksta rindkopa1 Rakstz.,Numbered Para 1 Rakstz.,Dot pt Rakstz.,No Spacing1 Rakstz.,List Paragraph Char Char Char Rakstz.,Indicator Text Rakstz.,Bullet 1 Rakstz.,Bullet Points Rakstz.,MAIN CONTENT Rakstz."/>
    <w:basedOn w:val="Noklusjumarindkopasfonts"/>
    <w:link w:val="Sarakstarindkopa"/>
    <w:uiPriority w:val="34"/>
    <w:locked/>
    <w:rsid w:val="00563C16"/>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235866180">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574434182">
      <w:bodyDiv w:val="1"/>
      <w:marLeft w:val="0"/>
      <w:marRight w:val="0"/>
      <w:marTop w:val="0"/>
      <w:marBottom w:val="0"/>
      <w:divBdr>
        <w:top w:val="none" w:sz="0" w:space="0" w:color="auto"/>
        <w:left w:val="none" w:sz="0" w:space="0" w:color="auto"/>
        <w:bottom w:val="none" w:sz="0" w:space="0" w:color="auto"/>
        <w:right w:val="none" w:sz="0" w:space="0" w:color="auto"/>
      </w:divBdr>
    </w:div>
    <w:div w:id="792215494">
      <w:bodyDiv w:val="1"/>
      <w:marLeft w:val="0"/>
      <w:marRight w:val="0"/>
      <w:marTop w:val="0"/>
      <w:marBottom w:val="0"/>
      <w:divBdr>
        <w:top w:val="none" w:sz="0" w:space="0" w:color="auto"/>
        <w:left w:val="none" w:sz="0" w:space="0" w:color="auto"/>
        <w:bottom w:val="none" w:sz="0" w:space="0" w:color="auto"/>
        <w:right w:val="none" w:sz="0" w:space="0" w:color="auto"/>
      </w:divBdr>
    </w:div>
    <w:div w:id="841043376">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63374-F2A0-4F69-985C-B802D556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19</Pages>
  <Words>5104</Words>
  <Characters>33802</Characters>
  <Application>Microsoft Office Word</Application>
  <DocSecurity>0</DocSecurity>
  <Lines>281</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augļu un dārzeņu ražotāju organizāciju atzīšanu, to darbības nosacījumiem un kontroli, kā arī kārtību, kādā piešķir, administrē un uzrauga Eiropas Savienības atbalstu augļu un dārzeņu ražotāju organizācijām</vt:lpstr>
      <vt:lpstr>Noteikumi par augļu un dārzeņu ražotāju organizāciju atzīšanu, to darbības nosacījumiem un kontroli, kā arī kārtību, kādā piešķir, administrē un uzrauga Eiropas Savienības atbalstu augļu un dārzeņu ražotāju organizācijām</vt:lpstr>
    </vt:vector>
  </TitlesOfParts>
  <Company>ZM</Company>
  <LinksUpToDate>false</LinksUpToDate>
  <CharactersWithSpaces>38829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augļu un dārzeņu ražotāju organizāciju atzīšanu, to darbības nosacījumiem un kontroli, kā arī kārtību, kādā piešķir, administrē un uzrauga Eiropas Savienības atbalstu augļu un dārzeņu ražotāju organizācijām</dc:title>
  <dc:subject>Anotācija</dc:subject>
  <dc:creator>Dace.Freimane@zm.gov.lv</dc:creator>
  <dc:description/>
  <cp:lastModifiedBy>Sanita Žagare</cp:lastModifiedBy>
  <cp:revision>17</cp:revision>
  <cp:lastPrinted>2016-08-11T07:29:00Z</cp:lastPrinted>
  <dcterms:created xsi:type="dcterms:W3CDTF">2016-09-06T08:54:00Z</dcterms:created>
  <dcterms:modified xsi:type="dcterms:W3CDTF">2016-09-09T12:25:00Z</dcterms:modified>
</cp:coreProperties>
</file>