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CD95" w14:textId="11C6BC6C" w:rsidR="0002029A" w:rsidRDefault="0002029A" w:rsidP="0002029A">
      <w:pPr>
        <w:pStyle w:val="Pamatteksts"/>
        <w:jc w:val="center"/>
        <w:rPr>
          <w:sz w:val="24"/>
          <w:szCs w:val="28"/>
        </w:rPr>
      </w:pPr>
      <w:r w:rsidRPr="00BA0DE8">
        <w:rPr>
          <w:sz w:val="24"/>
          <w:szCs w:val="28"/>
        </w:rPr>
        <w:t>Ministru kabineta noteikumu projekta „</w:t>
      </w:r>
      <w:r w:rsidR="00A61FEA">
        <w:rPr>
          <w:sz w:val="24"/>
          <w:szCs w:val="28"/>
        </w:rPr>
        <w:t>Grozījumi Ministru kabineta 2016.</w:t>
      </w:r>
      <w:r w:rsidR="003D6BA3">
        <w:rPr>
          <w:sz w:val="24"/>
          <w:szCs w:val="28"/>
        </w:rPr>
        <w:t xml:space="preserve"> </w:t>
      </w:r>
      <w:r w:rsidR="00A61FEA">
        <w:rPr>
          <w:sz w:val="24"/>
          <w:szCs w:val="28"/>
        </w:rPr>
        <w:t>gada 5.</w:t>
      </w:r>
      <w:r w:rsidR="00525D12">
        <w:rPr>
          <w:sz w:val="24"/>
          <w:szCs w:val="28"/>
        </w:rPr>
        <w:t> </w:t>
      </w:r>
      <w:r w:rsidR="00A61FEA">
        <w:rPr>
          <w:sz w:val="24"/>
          <w:szCs w:val="28"/>
        </w:rPr>
        <w:t>janvāra noteikumos Nr.</w:t>
      </w:r>
      <w:r w:rsidR="003D6BA3">
        <w:rPr>
          <w:sz w:val="24"/>
          <w:szCs w:val="28"/>
        </w:rPr>
        <w:t xml:space="preserve"> </w:t>
      </w:r>
      <w:r w:rsidR="00A61FEA">
        <w:rPr>
          <w:sz w:val="24"/>
          <w:szCs w:val="28"/>
        </w:rPr>
        <w:t>13 “</w:t>
      </w:r>
      <w:r w:rsidR="00002015" w:rsidRPr="00BA0DE8">
        <w:rPr>
          <w:sz w:val="24"/>
          <w:szCs w:val="28"/>
        </w:rPr>
        <w:t xml:space="preserve">Slaucamo govju un </w:t>
      </w:r>
      <w:r w:rsidR="00966CB8" w:rsidRPr="00BA0DE8">
        <w:rPr>
          <w:sz w:val="24"/>
          <w:szCs w:val="28"/>
        </w:rPr>
        <w:t xml:space="preserve">slaucamo </w:t>
      </w:r>
      <w:r w:rsidR="00002015" w:rsidRPr="00BA0DE8">
        <w:rPr>
          <w:sz w:val="24"/>
          <w:szCs w:val="28"/>
        </w:rPr>
        <w:t>kazu pārraudzības kārtība</w:t>
      </w:r>
      <w:r w:rsidR="00A239E6" w:rsidRPr="00BA0DE8">
        <w:rPr>
          <w:sz w:val="24"/>
          <w:szCs w:val="28"/>
        </w:rPr>
        <w:t>”</w:t>
      </w:r>
      <w:r w:rsidR="00A61FEA">
        <w:rPr>
          <w:sz w:val="24"/>
          <w:szCs w:val="28"/>
        </w:rPr>
        <w:t>”</w:t>
      </w:r>
      <w:r w:rsidRPr="00BA0DE8">
        <w:rPr>
          <w:sz w:val="24"/>
          <w:szCs w:val="28"/>
        </w:rPr>
        <w:t xml:space="preserve"> sākotnējās ietekmes novērtējuma ziņojums (anotācija)</w:t>
      </w:r>
    </w:p>
    <w:p w14:paraId="050AB50A" w14:textId="77777777" w:rsidR="00BC3802" w:rsidRPr="00BA0DE8" w:rsidRDefault="00BC3802" w:rsidP="0002029A">
      <w:pPr>
        <w:pStyle w:val="Pamatteksts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68"/>
        <w:gridCol w:w="6386"/>
      </w:tblGrid>
      <w:tr w:rsidR="00BA0DE8" w:rsidRPr="00BA0DE8" w14:paraId="232BF374" w14:textId="77777777" w:rsidTr="00133DFE">
        <w:tc>
          <w:tcPr>
            <w:tcW w:w="5000" w:type="pct"/>
            <w:gridSpan w:val="3"/>
          </w:tcPr>
          <w:p w14:paraId="4C9249F4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14:paraId="37E42372" w14:textId="77777777" w:rsidTr="008E3636">
        <w:tc>
          <w:tcPr>
            <w:tcW w:w="287" w:type="pct"/>
          </w:tcPr>
          <w:p w14:paraId="68276C80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</w:tcPr>
          <w:p w14:paraId="4B7A4FA7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14:paraId="2EACD7EB" w14:textId="77AE145C" w:rsidR="00AC145B" w:rsidRPr="00BA0DE8" w:rsidRDefault="00002015" w:rsidP="00AC145B">
            <w:pPr>
              <w:pStyle w:val="naislab"/>
              <w:spacing w:before="0" w:after="0"/>
              <w:jc w:val="both"/>
              <w:outlineLvl w:val="0"/>
            </w:pPr>
            <w:r w:rsidRPr="00BA0DE8">
              <w:t>Ministru kabineta noteikumu projekts „</w:t>
            </w:r>
            <w:r w:rsidR="00A61FEA">
              <w:t>Grozījumi Ministru kabineta 2016.</w:t>
            </w:r>
            <w:r w:rsidR="003D6BA3">
              <w:t xml:space="preserve"> </w:t>
            </w:r>
            <w:r w:rsidR="00A61FEA">
              <w:t>gada 5.</w:t>
            </w:r>
            <w:r w:rsidR="003D6BA3">
              <w:t xml:space="preserve"> </w:t>
            </w:r>
            <w:r w:rsidR="00A61FEA">
              <w:t>janvāra noteikumos Nr.</w:t>
            </w:r>
            <w:r w:rsidR="003D6BA3">
              <w:t xml:space="preserve"> </w:t>
            </w:r>
            <w:r w:rsidR="00A61FEA">
              <w:t>13 “</w:t>
            </w:r>
            <w:r w:rsidRPr="00BA0DE8">
              <w:t>Slaucamo govju un</w:t>
            </w:r>
            <w:r w:rsidR="00966CB8" w:rsidRPr="00BA0DE8">
              <w:t xml:space="preserve"> slaucamo</w:t>
            </w:r>
            <w:r w:rsidRPr="00BA0DE8">
              <w:t xml:space="preserve"> kazu pārraudzības kārtība”</w:t>
            </w:r>
            <w:r w:rsidR="00A61FEA">
              <w:t>”</w:t>
            </w:r>
            <w:r w:rsidRPr="00BA0DE8">
              <w:t xml:space="preserve"> (turpmāk – noteikumu projekts) sagatavots saskaņā ar Ciltsdarba un dzīvnieku audzēšanas likuma 12.</w:t>
            </w:r>
            <w:r w:rsidR="003D6BA3">
              <w:t xml:space="preserve"> </w:t>
            </w:r>
            <w:r w:rsidRPr="00BA0DE8">
              <w:t>panta pirmo daļu.</w:t>
            </w:r>
          </w:p>
        </w:tc>
      </w:tr>
      <w:tr w:rsidR="00BA0DE8" w:rsidRPr="00BA0DE8" w14:paraId="2B9FD514" w14:textId="77777777" w:rsidTr="008E3636">
        <w:tc>
          <w:tcPr>
            <w:tcW w:w="287" w:type="pct"/>
          </w:tcPr>
          <w:p w14:paraId="4630946C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</w:tcPr>
          <w:p w14:paraId="50BABC10" w14:textId="0509F4A2" w:rsidR="00A32DBD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  <w:p w14:paraId="2387AB3F" w14:textId="77777777" w:rsidR="00A32DBD" w:rsidRPr="00A32DBD" w:rsidRDefault="00A32DBD" w:rsidP="00A32DBD"/>
          <w:p w14:paraId="69FAAFDC" w14:textId="26C142B1" w:rsidR="00A32DBD" w:rsidRDefault="00A32DBD" w:rsidP="00A32DBD"/>
          <w:p w14:paraId="5F28399F" w14:textId="77777777" w:rsidR="00AC145B" w:rsidRPr="00A32DBD" w:rsidRDefault="00AC145B" w:rsidP="00A32DBD">
            <w:pPr>
              <w:jc w:val="right"/>
            </w:pPr>
          </w:p>
        </w:tc>
        <w:tc>
          <w:tcPr>
            <w:tcW w:w="3438" w:type="pct"/>
          </w:tcPr>
          <w:p w14:paraId="70B3D5D3" w14:textId="04E8AE22" w:rsidR="00946C5F" w:rsidRDefault="00525D12" w:rsidP="00946C5F">
            <w:pPr>
              <w:pStyle w:val="naisf"/>
              <w:spacing w:before="0" w:beforeAutospacing="0" w:after="0" w:afterAutospacing="0"/>
              <w:jc w:val="both"/>
            </w:pPr>
            <w:r>
              <w:rPr>
                <w:bCs/>
              </w:rPr>
              <w:t>Ciltsdarbā p</w:t>
            </w:r>
            <w:r w:rsidR="00605992">
              <w:rPr>
                <w:bCs/>
              </w:rPr>
              <w:t xml:space="preserve">ārraudzības rezultātiem nozīme </w:t>
            </w:r>
            <w:r>
              <w:rPr>
                <w:bCs/>
              </w:rPr>
              <w:t xml:space="preserve">ir </w:t>
            </w:r>
            <w:r w:rsidR="00605992">
              <w:rPr>
                <w:bCs/>
              </w:rPr>
              <w:t>tikai tad, ja iegūtie pārraudzības dati ir ticami</w:t>
            </w:r>
            <w:r>
              <w:rPr>
                <w:bCs/>
              </w:rPr>
              <w:t>, jo tie</w:t>
            </w:r>
            <w:r w:rsidR="00636881">
              <w:rPr>
                <w:bCs/>
              </w:rPr>
              <w:t xml:space="preserve"> ganāmpulka īpašniek</w:t>
            </w:r>
            <w:r>
              <w:rPr>
                <w:bCs/>
              </w:rPr>
              <w:t>am</w:t>
            </w:r>
            <w:r w:rsidR="00636881">
              <w:rPr>
                <w:bCs/>
              </w:rPr>
              <w:t xml:space="preserve"> un pārējā</w:t>
            </w:r>
            <w:r>
              <w:rPr>
                <w:bCs/>
              </w:rPr>
              <w:t>m</w:t>
            </w:r>
            <w:r w:rsidR="00636881">
              <w:rPr>
                <w:bCs/>
              </w:rPr>
              <w:t xml:space="preserve"> govju ciltsdarbā iesaistīt</w:t>
            </w:r>
            <w:r>
              <w:rPr>
                <w:bCs/>
              </w:rPr>
              <w:t>ajām</w:t>
            </w:r>
            <w:r w:rsidR="00636881">
              <w:rPr>
                <w:bCs/>
              </w:rPr>
              <w:t xml:space="preserve"> person</w:t>
            </w:r>
            <w:r>
              <w:rPr>
                <w:bCs/>
              </w:rPr>
              <w:t>ām</w:t>
            </w:r>
            <w:r w:rsidR="00636881">
              <w:rPr>
                <w:bCs/>
              </w:rPr>
              <w:t xml:space="preserve"> </w:t>
            </w:r>
            <w:r>
              <w:rPr>
                <w:bCs/>
              </w:rPr>
              <w:t xml:space="preserve">ļauj </w:t>
            </w:r>
            <w:r w:rsidR="00636881">
              <w:rPr>
                <w:bCs/>
              </w:rPr>
              <w:t>iegūt ticamu govju ciltsvērtības novērtējumu un ciltsdarbs gan ganāmpulkā</w:t>
            </w:r>
            <w:r w:rsidR="003D6BA3">
              <w:rPr>
                <w:bCs/>
              </w:rPr>
              <w:t>,</w:t>
            </w:r>
            <w:r w:rsidR="00636881">
              <w:rPr>
                <w:bCs/>
              </w:rPr>
              <w:t xml:space="preserve"> gan valstī</w:t>
            </w:r>
            <w:r>
              <w:rPr>
                <w:bCs/>
              </w:rPr>
              <w:t xml:space="preserve"> kopumā</w:t>
            </w:r>
            <w:r w:rsidR="00636881">
              <w:rPr>
                <w:bCs/>
              </w:rPr>
              <w:t xml:space="preserve"> </w:t>
            </w:r>
            <w:r w:rsidR="002F076F">
              <w:rPr>
                <w:bCs/>
              </w:rPr>
              <w:t>ir efektīvs.</w:t>
            </w:r>
            <w:r w:rsidR="00605992">
              <w:rPr>
                <w:bCs/>
              </w:rPr>
              <w:t xml:space="preserve"> </w:t>
            </w:r>
            <w:r w:rsidR="009B01F1">
              <w:t>Ministru kabineta 2016.</w:t>
            </w:r>
            <w:r w:rsidR="003D6BA3">
              <w:t xml:space="preserve"> </w:t>
            </w:r>
            <w:r w:rsidR="009B01F1">
              <w:t>gada 5.</w:t>
            </w:r>
            <w:r w:rsidR="003D6BA3">
              <w:t xml:space="preserve"> </w:t>
            </w:r>
            <w:r w:rsidR="009B01F1">
              <w:t>janvāra noteikumos Nr.</w:t>
            </w:r>
            <w:r w:rsidR="003D6BA3">
              <w:t xml:space="preserve"> </w:t>
            </w:r>
            <w:r w:rsidR="009B01F1">
              <w:t>13 “</w:t>
            </w:r>
            <w:r w:rsidR="009B01F1" w:rsidRPr="00BA0DE8">
              <w:t>Slaucamo govju un slaucamo kazu pārraudzības kārtība”</w:t>
            </w:r>
            <w:r w:rsidR="00722327">
              <w:t xml:space="preserve"> </w:t>
            </w:r>
            <w:r w:rsidR="009B01F1">
              <w:t>(turpmāk – noteikumi Nr.</w:t>
            </w:r>
            <w:r w:rsidR="003D6BA3">
              <w:t xml:space="preserve"> </w:t>
            </w:r>
            <w:r w:rsidR="009B01F1">
              <w:t xml:space="preserve">13) </w:t>
            </w:r>
            <w:r w:rsidR="00147CDD">
              <w:t>no</w:t>
            </w:r>
            <w:r w:rsidR="00DC7D5D">
              <w:t>teikts</w:t>
            </w:r>
            <w:r w:rsidR="00147CDD">
              <w:t xml:space="preserve">, ka </w:t>
            </w:r>
            <w:r w:rsidR="008A3C26">
              <w:t xml:space="preserve">katru gadu </w:t>
            </w:r>
            <w:r>
              <w:t>no</w:t>
            </w:r>
            <w:r w:rsidR="008A3C26">
              <w:t>tiek virspārraudzība, kas ietver ganāmpulkos veiktā pārraudzības darba kvalitātes</w:t>
            </w:r>
            <w:r w:rsidR="002F076F">
              <w:t xml:space="preserve"> un līdz ar to arī ticamības</w:t>
            </w:r>
            <w:r w:rsidR="008A3C26">
              <w:t xml:space="preserve"> pārbaudi. </w:t>
            </w:r>
            <w:r w:rsidR="00DC7D5D">
              <w:t>Par</w:t>
            </w:r>
            <w:r w:rsidR="0054338B">
              <w:t xml:space="preserve"> govju virspārraudzību </w:t>
            </w:r>
            <w:r w:rsidR="008A3C26">
              <w:t>noteikumu Nr.</w:t>
            </w:r>
            <w:r w:rsidR="000533D4">
              <w:t xml:space="preserve"> </w:t>
            </w:r>
            <w:r w:rsidR="008A3C26">
              <w:t>13 55.2.</w:t>
            </w:r>
            <w:r w:rsidR="000533D4">
              <w:t xml:space="preserve"> </w:t>
            </w:r>
            <w:r w:rsidR="008A3C26">
              <w:t xml:space="preserve">apakšpunktā noteikts, ka virspārraudzības laikā salīdzina pārraudzībā aprēķināto </w:t>
            </w:r>
            <w:r w:rsidR="000533D4">
              <w:t xml:space="preserve">govju </w:t>
            </w:r>
            <w:r w:rsidR="008A3C26">
              <w:t>ganāmpulkā iegūto kopējo piena apjomu</w:t>
            </w:r>
            <w:r w:rsidR="003A0B17">
              <w:t xml:space="preserve"> ar piena apjomu, kas no ganāmpulka iepirkts</w:t>
            </w:r>
            <w:r w:rsidR="000533D4">
              <w:t xml:space="preserve"> un saskaņā ar </w:t>
            </w:r>
            <w:r w:rsidR="000533D4" w:rsidRPr="000533D4">
              <w:t>Ministru kabineta 2011. gada 1. novembra noteikum</w:t>
            </w:r>
            <w:r w:rsidR="000533D4">
              <w:t>u</w:t>
            </w:r>
            <w:r w:rsidR="000533D4" w:rsidRPr="000533D4">
              <w:t xml:space="preserve"> Nr. 841 „Kārtība, kādā tiek vākta un apkopota informācija par lauksaimniecības produktu cenām un tirdzniecības apjo</w:t>
            </w:r>
            <w:r w:rsidR="008C531E">
              <w:t>miem noteiktā pārskata periodā”</w:t>
            </w:r>
            <w:r w:rsidR="000533D4">
              <w:t xml:space="preserve"> 14. pielikumu norādīts </w:t>
            </w:r>
            <w:r w:rsidR="00DC7D5D">
              <w:t>p</w:t>
            </w:r>
            <w:r w:rsidR="000533D4">
              <w:t>ārskatā par piena bilanci</w:t>
            </w:r>
            <w:r w:rsidR="003A0B17">
              <w:t>. Ja piena apjom</w:t>
            </w:r>
            <w:r>
              <w:t>a</w:t>
            </w:r>
            <w:r w:rsidR="003A0B17">
              <w:t xml:space="preserve"> atšķirība ir vairāk nekā 30%, tad ganāmpulka īpašniekam pieprasa skaidrojumu. </w:t>
            </w:r>
            <w:r w:rsidR="005D01A8">
              <w:t>Tomēr pašlaik pieļautie 30% ir ļoti liela</w:t>
            </w:r>
            <w:r w:rsidR="009A53EA">
              <w:t xml:space="preserve"> </w:t>
            </w:r>
            <w:r w:rsidR="005D01A8">
              <w:t>atšķirība</w:t>
            </w:r>
            <w:r>
              <w:t xml:space="preserve"> piena daudzumā</w:t>
            </w:r>
            <w:r w:rsidR="005D01A8">
              <w:t xml:space="preserve">, </w:t>
            </w:r>
            <w:r>
              <w:t>tāpēc</w:t>
            </w:r>
            <w:r w:rsidR="005D01A8">
              <w:t xml:space="preserve"> </w:t>
            </w:r>
            <w:r w:rsidR="009A53EA">
              <w:t>noteikumu projektā</w:t>
            </w:r>
            <w:r w:rsidR="001749E1">
              <w:t xml:space="preserve"> iekļauts grozījums </w:t>
            </w:r>
            <w:r w:rsidR="004E4102">
              <w:t>n</w:t>
            </w:r>
            <w:r w:rsidR="001749E1">
              <w:t>oteikumu Nr.</w:t>
            </w:r>
            <w:r w:rsidR="004E4102">
              <w:t xml:space="preserve"> </w:t>
            </w:r>
            <w:r w:rsidR="001749E1">
              <w:t>13 5</w:t>
            </w:r>
            <w:r w:rsidR="004E4102">
              <w:t>7</w:t>
            </w:r>
            <w:r w:rsidR="001749E1">
              <w:t>.2.</w:t>
            </w:r>
            <w:r w:rsidR="004E4102">
              <w:t xml:space="preserve"> </w:t>
            </w:r>
            <w:r w:rsidR="001749E1">
              <w:t>apakšpunktā,</w:t>
            </w:r>
            <w:r w:rsidR="009A53EA">
              <w:t xml:space="preserve"> </w:t>
            </w:r>
            <w:r w:rsidR="001749E1">
              <w:t>nosakot</w:t>
            </w:r>
            <w:r w:rsidR="00436EA6">
              <w:t xml:space="preserve">, ka skaidrojumu un </w:t>
            </w:r>
            <w:r w:rsidR="00F75F39">
              <w:t>dokumentālus</w:t>
            </w:r>
            <w:r w:rsidR="004E4102">
              <w:t xml:space="preserve"> </w:t>
            </w:r>
            <w:r w:rsidR="00436EA6">
              <w:t>pierādījumus</w:t>
            </w:r>
            <w:r w:rsidR="00436EA6" w:rsidRPr="00461F73">
              <w:t xml:space="preserve"> par piena daudzuma atšķirību pamatot</w:t>
            </w:r>
            <w:r w:rsidR="00436EA6">
              <w:t>ību pieprasa, ja piena apjom</w:t>
            </w:r>
            <w:r>
              <w:t>a</w:t>
            </w:r>
            <w:r w:rsidR="00436EA6">
              <w:t xml:space="preserve"> atšķirība ir</w:t>
            </w:r>
            <w:r w:rsidR="00461F73">
              <w:t xml:space="preserve"> </w:t>
            </w:r>
            <w:r w:rsidR="00436EA6">
              <w:t xml:space="preserve">vairāk nekā </w:t>
            </w:r>
            <w:r w:rsidR="000C1654">
              <w:t>15%.</w:t>
            </w:r>
            <w:r w:rsidR="00436EA6">
              <w:t xml:space="preserve"> </w:t>
            </w:r>
            <w:r w:rsidR="00461F73" w:rsidRPr="00461F73">
              <w:t>Ganāmpulk</w:t>
            </w:r>
            <w:r w:rsidR="000533D4">
              <w:t>a</w:t>
            </w:r>
            <w:r w:rsidR="00461F73" w:rsidRPr="00461F73">
              <w:t xml:space="preserve"> īpašnieks </w:t>
            </w:r>
            <w:r w:rsidR="000C1654">
              <w:t>piena apjom</w:t>
            </w:r>
            <w:r>
              <w:t>a</w:t>
            </w:r>
            <w:r w:rsidR="000C1654">
              <w:t xml:space="preserve"> </w:t>
            </w:r>
            <w:r w:rsidR="00461F73" w:rsidRPr="00461F73">
              <w:t>atšķirīb</w:t>
            </w:r>
            <w:r w:rsidR="00273CBE">
              <w:t>u</w:t>
            </w:r>
            <w:r w:rsidR="000C1654">
              <w:t xml:space="preserve"> </w:t>
            </w:r>
            <w:r w:rsidR="00273CBE">
              <w:t>var pamatot</w:t>
            </w:r>
            <w:r w:rsidR="000C1654">
              <w:t xml:space="preserve">, piemēram, </w:t>
            </w:r>
            <w:r w:rsidR="00461F73" w:rsidRPr="00461F73">
              <w:t>ar praktizējoša veterinārārsta izdot</w:t>
            </w:r>
            <w:r w:rsidR="00461F73">
              <w:t>u apliecinošu dokumentu</w:t>
            </w:r>
            <w:r w:rsidR="00461F73" w:rsidRPr="00461F73">
              <w:t xml:space="preserve"> par lauksaimniecības dzīvnieku slimībām, kas ietekmējušas slaucamo govju veselību</w:t>
            </w:r>
            <w:r w:rsidR="00461F73">
              <w:t xml:space="preserve">. </w:t>
            </w:r>
            <w:r>
              <w:t xml:space="preserve">Šāds </w:t>
            </w:r>
            <w:r w:rsidR="000B01AA">
              <w:t>d</w:t>
            </w:r>
            <w:r w:rsidR="000B12A8">
              <w:t>okument</w:t>
            </w:r>
            <w:r>
              <w:t>s ļauj apliecināt</w:t>
            </w:r>
            <w:r w:rsidR="000B01AA">
              <w:t>, ka</w:t>
            </w:r>
            <w:r w:rsidR="001143CC">
              <w:t xml:space="preserve"> </w:t>
            </w:r>
            <w:r w:rsidR="00461F73">
              <w:t>ganāmpulka īpa</w:t>
            </w:r>
            <w:r w:rsidR="001143CC">
              <w:t>šnieks pārraudzību ir</w:t>
            </w:r>
            <w:r w:rsidR="00461F73">
              <w:t xml:space="preserve"> </w:t>
            </w:r>
            <w:r>
              <w:t>īstenojis</w:t>
            </w:r>
            <w:r w:rsidR="00461F73">
              <w:t>, bet iegūtais piens netika pārdots tā</w:t>
            </w:r>
            <w:r>
              <w:t>pēc, ka</w:t>
            </w:r>
            <w:r w:rsidR="00461F73">
              <w:t xml:space="preserve"> neatbil</w:t>
            </w:r>
            <w:r>
              <w:t>da</w:t>
            </w:r>
            <w:r w:rsidR="00461F73">
              <w:t xml:space="preserve"> svaigpiena kvalitātes prasībām.</w:t>
            </w:r>
            <w:r w:rsidR="00427740">
              <w:t xml:space="preserve"> Tāpat </w:t>
            </w:r>
            <w:r w:rsidR="00427740" w:rsidRPr="00427740">
              <w:t>ganāmpulka īpašniekam v</w:t>
            </w:r>
            <w:r w:rsidR="00427740">
              <w:t xml:space="preserve">ar būt citi pierādījumi, </w:t>
            </w:r>
            <w:r w:rsidR="00427740" w:rsidRPr="00427740">
              <w:t>ka</w:t>
            </w:r>
            <w:r w:rsidR="00427740">
              <w:t>s</w:t>
            </w:r>
            <w:r w:rsidR="00427740" w:rsidRPr="00427740">
              <w:t xml:space="preserve"> apstiprina, ka </w:t>
            </w:r>
            <w:r w:rsidR="00427740">
              <w:t xml:space="preserve">piena </w:t>
            </w:r>
            <w:r>
              <w:t>apjoma</w:t>
            </w:r>
            <w:r w:rsidR="00427740">
              <w:t xml:space="preserve"> </w:t>
            </w:r>
            <w:r w:rsidR="00427740" w:rsidRPr="00427740">
              <w:t>atšķirībai ir objektīvi iemesli.</w:t>
            </w:r>
            <w:r w:rsidR="001749E1">
              <w:t xml:space="preserve"> </w:t>
            </w:r>
            <w:r>
              <w:t>N</w:t>
            </w:r>
            <w:r w:rsidR="001749E1">
              <w:t>oteikumu Nr.</w:t>
            </w:r>
            <w:r w:rsidR="004E4102">
              <w:t xml:space="preserve"> </w:t>
            </w:r>
            <w:r w:rsidR="001749E1">
              <w:t>13 57.</w:t>
            </w:r>
            <w:r w:rsidR="004E4102">
              <w:t xml:space="preserve"> </w:t>
            </w:r>
            <w:r w:rsidR="001749E1">
              <w:t xml:space="preserve">punkts neparedz nekādas negatīvas sekas, ja </w:t>
            </w:r>
            <w:r w:rsidR="005B6DA7">
              <w:t>ganāmpulka īpašnieks nevar pierādīt, ka piena daudzum</w:t>
            </w:r>
            <w:r>
              <w:t>a</w:t>
            </w:r>
            <w:r w:rsidR="005B6DA7">
              <w:t xml:space="preserve"> </w:t>
            </w:r>
            <w:r w:rsidR="001749E1">
              <w:t xml:space="preserve">atšķirībai ir objektīvi iemesli. </w:t>
            </w:r>
            <w:r w:rsidR="005B6DA7">
              <w:t xml:space="preserve"> </w:t>
            </w:r>
            <w:r w:rsidR="001749E1">
              <w:t>Noteikumu projektā iekļauta norma</w:t>
            </w:r>
            <w:r>
              <w:t>, kas paredz</w:t>
            </w:r>
            <w:r w:rsidR="001749E1">
              <w:t xml:space="preserve"> pārraudzības datu anulēšanu par attiecīgo periodu, jo </w:t>
            </w:r>
            <w:r>
              <w:t xml:space="preserve">nevar iegūt ticamus pārraudzības datus, ja piena apjoma atšķirības </w:t>
            </w:r>
            <w:r w:rsidR="00C072BF">
              <w:t>n</w:t>
            </w:r>
            <w:r>
              <w:t xml:space="preserve">av </w:t>
            </w:r>
            <w:r w:rsidR="00C072BF">
              <w:t>pamatotas</w:t>
            </w:r>
            <w:r>
              <w:t>, tomēr šādā gadījumā nav nepieciešama p</w:t>
            </w:r>
            <w:r w:rsidR="000C3076">
              <w:t>ārraudzības datu reģistrācijas apturēšana.</w:t>
            </w:r>
          </w:p>
          <w:p w14:paraId="5FAA843C" w14:textId="7013271C" w:rsidR="00946C5F" w:rsidRPr="00427740" w:rsidRDefault="00946C5F" w:rsidP="00946C5F">
            <w:pPr>
              <w:pStyle w:val="naisf"/>
              <w:spacing w:before="0" w:beforeAutospacing="0" w:after="0" w:afterAutospacing="0"/>
              <w:jc w:val="both"/>
            </w:pPr>
            <w:r>
              <w:t xml:space="preserve">Tāpat noteikumu projektā precizēti citi gadījumi, kad </w:t>
            </w:r>
            <w:r>
              <w:lastRenderedPageBreak/>
              <w:t>ganāmpulkā tiek anulēti pārraudzības dati un apturēta to reģistrācija.</w:t>
            </w:r>
          </w:p>
        </w:tc>
      </w:tr>
      <w:tr w:rsidR="00A724E1" w:rsidRPr="00BA0DE8" w14:paraId="514D3FA1" w14:textId="77777777" w:rsidTr="008E3636">
        <w:tc>
          <w:tcPr>
            <w:tcW w:w="287" w:type="pct"/>
          </w:tcPr>
          <w:p w14:paraId="7B919D16" w14:textId="77777777" w:rsidR="00A724E1" w:rsidRPr="00BA0DE8" w:rsidRDefault="00A724E1" w:rsidP="003037FE">
            <w:pPr>
              <w:pStyle w:val="naislab"/>
              <w:spacing w:before="0" w:after="0"/>
              <w:jc w:val="center"/>
              <w:outlineLvl w:val="0"/>
            </w:pPr>
          </w:p>
        </w:tc>
        <w:tc>
          <w:tcPr>
            <w:tcW w:w="1275" w:type="pct"/>
          </w:tcPr>
          <w:p w14:paraId="1C445CFD" w14:textId="77777777" w:rsidR="00A724E1" w:rsidRPr="00BA0DE8" w:rsidRDefault="00A724E1" w:rsidP="003037FE">
            <w:pPr>
              <w:pStyle w:val="naislab"/>
              <w:spacing w:before="0" w:after="0"/>
              <w:jc w:val="both"/>
              <w:outlineLvl w:val="0"/>
            </w:pPr>
          </w:p>
        </w:tc>
        <w:tc>
          <w:tcPr>
            <w:tcW w:w="3438" w:type="pct"/>
          </w:tcPr>
          <w:p w14:paraId="05B02377" w14:textId="77777777" w:rsidR="00A724E1" w:rsidRDefault="00A724E1" w:rsidP="00525D12">
            <w:pPr>
              <w:pStyle w:val="naisf"/>
              <w:jc w:val="both"/>
              <w:rPr>
                <w:bCs/>
              </w:rPr>
            </w:pPr>
          </w:p>
        </w:tc>
      </w:tr>
      <w:tr w:rsidR="00BA0DE8" w:rsidRPr="00BA0DE8" w14:paraId="59C2246A" w14:textId="77777777" w:rsidTr="008E3636">
        <w:tc>
          <w:tcPr>
            <w:tcW w:w="287" w:type="pct"/>
          </w:tcPr>
          <w:p w14:paraId="2DBE2D98" w14:textId="3CC3350A"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</w:tcPr>
          <w:p w14:paraId="73E7E513" w14:textId="77777777"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14:paraId="224C0756" w14:textId="183E20CC" w:rsidR="00AC145B" w:rsidRPr="00BA0DE8" w:rsidRDefault="00821E5D" w:rsidP="003037FE">
            <w:pPr>
              <w:jc w:val="both"/>
            </w:pPr>
            <w:r w:rsidRPr="00BA0DE8">
              <w:t>Zemkopības ministrija un</w:t>
            </w:r>
            <w:r w:rsidR="00AC145B" w:rsidRPr="00BA0DE8">
              <w:t xml:space="preserve"> </w:t>
            </w:r>
            <w:r w:rsidR="00F13E1C">
              <w:t xml:space="preserve">Lauksaimniecības </w:t>
            </w:r>
            <w:r w:rsidR="00AC145B" w:rsidRPr="00BA0DE8">
              <w:t>datu centrs</w:t>
            </w:r>
          </w:p>
        </w:tc>
      </w:tr>
      <w:tr w:rsidR="005C3223" w:rsidRPr="00BA0DE8" w14:paraId="45012733" w14:textId="77777777" w:rsidTr="008E3636">
        <w:tc>
          <w:tcPr>
            <w:tcW w:w="287" w:type="pct"/>
          </w:tcPr>
          <w:p w14:paraId="07FBDCDD" w14:textId="77777777"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</w:tcPr>
          <w:p w14:paraId="6454C268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14:paraId="22B2EB7F" w14:textId="77777777"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14:paraId="5849B4FB" w14:textId="77777777" w:rsidR="00AC145B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27"/>
        <w:gridCol w:w="6531"/>
      </w:tblGrid>
      <w:tr w:rsidR="00BA0DE8" w:rsidRPr="00BA0DE8" w14:paraId="01790ABC" w14:textId="77777777" w:rsidTr="00133DFE">
        <w:tc>
          <w:tcPr>
            <w:tcW w:w="5000" w:type="pct"/>
            <w:gridSpan w:val="3"/>
          </w:tcPr>
          <w:p w14:paraId="1EB0D8C7" w14:textId="77777777"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14:paraId="5974D254" w14:textId="77777777" w:rsidTr="00F62D86">
        <w:tc>
          <w:tcPr>
            <w:tcW w:w="285" w:type="pct"/>
          </w:tcPr>
          <w:p w14:paraId="1B9D89DE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199" w:type="pct"/>
          </w:tcPr>
          <w:p w14:paraId="05BECCA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14:paraId="416EB570" w14:textId="26603F44" w:rsidR="00D55996" w:rsidRPr="00BA0DE8" w:rsidRDefault="00D55996" w:rsidP="00D55996">
            <w:pPr>
              <w:jc w:val="both"/>
            </w:pPr>
            <w:r w:rsidRPr="00BA0DE8">
              <w:t>Slaucamo govju un kazu ganāmpulku īpašnieki, kas veic pārraudzību. Pēc Lauksaimniecības datu centra datiem</w:t>
            </w:r>
            <w:r w:rsidR="000B43C3">
              <w:t>,</w:t>
            </w:r>
            <w:r w:rsidRPr="00BA0DE8">
              <w:t xml:space="preserve"> slaucamo govju</w:t>
            </w:r>
            <w:r w:rsidR="003752C7" w:rsidRPr="00BA0DE8">
              <w:t xml:space="preserve"> pārraudzība </w:t>
            </w:r>
            <w:r w:rsidR="00525D12">
              <w:t>no</w:t>
            </w:r>
            <w:r w:rsidR="003752C7" w:rsidRPr="00BA0DE8">
              <w:t>tiek 4831</w:t>
            </w:r>
            <w:r w:rsidRPr="00BA0DE8">
              <w:t xml:space="preserve"> ganāmpulk</w:t>
            </w:r>
            <w:r w:rsidR="000B43C3">
              <w:t>ā</w:t>
            </w:r>
            <w:r w:rsidRPr="00BA0DE8">
              <w:t xml:space="preserve">, bet slaucamo kazu pārraudzība </w:t>
            </w:r>
            <w:r w:rsidR="000B43C3">
              <w:t>–</w:t>
            </w:r>
            <w:r w:rsidRPr="00BA0DE8">
              <w:t xml:space="preserve"> </w:t>
            </w:r>
            <w:r w:rsidR="003752C7" w:rsidRPr="00BA0DE8">
              <w:t>19</w:t>
            </w:r>
            <w:r w:rsidRPr="00BA0DE8">
              <w:t xml:space="preserve"> ganāmpulkos. </w:t>
            </w:r>
          </w:p>
          <w:p w14:paraId="21F5456B" w14:textId="58D690EA" w:rsidR="00FE2C4C" w:rsidRPr="00BA0DE8" w:rsidRDefault="00FE2C4C" w:rsidP="00A61FEA">
            <w:pPr>
              <w:jc w:val="both"/>
            </w:pPr>
          </w:p>
        </w:tc>
      </w:tr>
      <w:tr w:rsidR="00BA0DE8" w:rsidRPr="00BA0DE8" w14:paraId="46D9EA57" w14:textId="77777777" w:rsidTr="00F62D86">
        <w:tc>
          <w:tcPr>
            <w:tcW w:w="285" w:type="pct"/>
          </w:tcPr>
          <w:p w14:paraId="71B5C867" w14:textId="15F1506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199" w:type="pct"/>
          </w:tcPr>
          <w:p w14:paraId="65D5FE8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5D920BC2" w14:textId="5CD199AB" w:rsidR="00AC145B" w:rsidRPr="00BA0DE8" w:rsidRDefault="000B2338" w:rsidP="00672041">
            <w:pPr>
              <w:jc w:val="both"/>
            </w:pPr>
            <w:r w:rsidRPr="00BA0DE8">
              <w:rPr>
                <w:bCs/>
              </w:rPr>
              <w:t>Tiesisk</w:t>
            </w:r>
            <w:r w:rsidR="000B43C3">
              <w:rPr>
                <w:bCs/>
              </w:rPr>
              <w:t>ais</w:t>
            </w:r>
            <w:r w:rsidRPr="00BA0DE8">
              <w:rPr>
                <w:bCs/>
              </w:rPr>
              <w:t xml:space="preserve"> regulējum</w:t>
            </w:r>
            <w:r w:rsidR="000B43C3">
              <w:rPr>
                <w:bCs/>
              </w:rPr>
              <w:t>s nerada</w:t>
            </w:r>
            <w:r w:rsidRPr="00BA0DE8">
              <w:rPr>
                <w:bCs/>
              </w:rPr>
              <w:t xml:space="preserve"> jaunas tiesības un pienākum</w:t>
            </w:r>
            <w:r w:rsidR="000B43C3">
              <w:rPr>
                <w:bCs/>
              </w:rPr>
              <w:t>us</w:t>
            </w:r>
            <w:r w:rsidRPr="00BA0DE8">
              <w:rPr>
                <w:bCs/>
              </w:rPr>
              <w:t>.</w:t>
            </w:r>
          </w:p>
        </w:tc>
      </w:tr>
      <w:tr w:rsidR="00BA0DE8" w:rsidRPr="00BA0DE8" w14:paraId="7A601307" w14:textId="77777777" w:rsidTr="00F62D86">
        <w:tc>
          <w:tcPr>
            <w:tcW w:w="285" w:type="pct"/>
          </w:tcPr>
          <w:p w14:paraId="30FFF5C8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1199" w:type="pct"/>
          </w:tcPr>
          <w:p w14:paraId="6684BBE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516" w:type="pct"/>
          </w:tcPr>
          <w:p w14:paraId="0D29098D" w14:textId="1FBA8B9E" w:rsidR="00AC145B" w:rsidRPr="000B43C3" w:rsidRDefault="00DF5EE4" w:rsidP="003037FE">
            <w:pPr>
              <w:jc w:val="both"/>
            </w:pPr>
            <w:r w:rsidRPr="000E674D">
              <w:t>Projekts šo jomu neskar.</w:t>
            </w:r>
          </w:p>
        </w:tc>
      </w:tr>
      <w:tr w:rsidR="005C3223" w:rsidRPr="00BA0DE8" w14:paraId="2B5BD8E3" w14:textId="77777777" w:rsidTr="00F62D86">
        <w:tc>
          <w:tcPr>
            <w:tcW w:w="285" w:type="pct"/>
          </w:tcPr>
          <w:p w14:paraId="52C6E535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1199" w:type="pct"/>
          </w:tcPr>
          <w:p w14:paraId="33541139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516" w:type="pct"/>
          </w:tcPr>
          <w:p w14:paraId="3B2591EC" w14:textId="77777777"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14:paraId="0265AEF8" w14:textId="0B56A3B0" w:rsidR="00656C9A" w:rsidRDefault="00656C9A" w:rsidP="00656C9A">
      <w:pPr>
        <w:rPr>
          <w:i/>
        </w:rPr>
      </w:pPr>
      <w:r w:rsidRPr="00BA0DE8">
        <w:rPr>
          <w:i/>
        </w:rPr>
        <w:t xml:space="preserve">Anotācijas </w:t>
      </w:r>
      <w:r w:rsidR="008F28C0" w:rsidRPr="00BA0DE8">
        <w:rPr>
          <w:i/>
        </w:rPr>
        <w:t xml:space="preserve">III - </w:t>
      </w:r>
      <w:r w:rsidR="0060636F" w:rsidRPr="00BA0DE8">
        <w:rPr>
          <w:i/>
        </w:rPr>
        <w:t>V</w:t>
      </w:r>
      <w:r w:rsidR="00D36A7D" w:rsidRPr="00BA0DE8">
        <w:rPr>
          <w:i/>
        </w:rPr>
        <w:t xml:space="preserve"> </w:t>
      </w:r>
      <w:r w:rsidRPr="00BA0DE8">
        <w:rPr>
          <w:i/>
        </w:rPr>
        <w:t>sadaļa – projekts š</w:t>
      </w:r>
      <w:r w:rsidR="00143CB1" w:rsidRPr="00BA0DE8">
        <w:rPr>
          <w:i/>
        </w:rPr>
        <w:t>īs</w:t>
      </w:r>
      <w:r w:rsidRPr="00BA0DE8">
        <w:rPr>
          <w:i/>
        </w:rPr>
        <w:t xml:space="preserve"> jom</w:t>
      </w:r>
      <w:r w:rsidR="00143CB1" w:rsidRPr="00BA0DE8">
        <w:rPr>
          <w:i/>
        </w:rPr>
        <w:t>as</w:t>
      </w:r>
      <w:r w:rsidRPr="00BA0DE8">
        <w:rPr>
          <w:i/>
        </w:rPr>
        <w:t xml:space="preserve"> neskar.</w:t>
      </w:r>
    </w:p>
    <w:p w14:paraId="70012C41" w14:textId="77777777" w:rsidR="00034E23" w:rsidRDefault="00034E23" w:rsidP="00656C9A">
      <w:pPr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6B4D96" w14:paraId="502E7721" w14:textId="77777777" w:rsidTr="00F62D86">
        <w:trPr>
          <w:trHeight w:val="279"/>
        </w:trPr>
        <w:tc>
          <w:tcPr>
            <w:tcW w:w="9072" w:type="dxa"/>
            <w:gridSpan w:val="3"/>
          </w:tcPr>
          <w:p w14:paraId="33A0AF9E" w14:textId="77777777" w:rsidR="00BC3802" w:rsidRDefault="00EA68B8" w:rsidP="004D61B7">
            <w:pPr>
              <w:jc w:val="center"/>
              <w:rPr>
                <w:b/>
              </w:rPr>
            </w:pPr>
            <w:r w:rsidRPr="006B4D96">
              <w:rPr>
                <w:b/>
              </w:rPr>
              <w:t xml:space="preserve">VI. Sabiedrības līdzdalība un komunikācijas </w:t>
            </w:r>
          </w:p>
          <w:p w14:paraId="5BE3E0A8" w14:textId="367E03E9" w:rsidR="00EA68B8" w:rsidRPr="006B4D96" w:rsidRDefault="00EA68B8" w:rsidP="004D61B7">
            <w:pPr>
              <w:jc w:val="center"/>
              <w:rPr>
                <w:b/>
              </w:rPr>
            </w:pPr>
            <w:r w:rsidRPr="006B4D96">
              <w:rPr>
                <w:b/>
              </w:rPr>
              <w:t>aktivitātes</w:t>
            </w:r>
          </w:p>
        </w:tc>
      </w:tr>
      <w:tr w:rsidR="00EA68B8" w:rsidRPr="006B4D96" w14:paraId="135092D5" w14:textId="77777777" w:rsidTr="00F62D86">
        <w:trPr>
          <w:trHeight w:val="279"/>
        </w:trPr>
        <w:tc>
          <w:tcPr>
            <w:tcW w:w="567" w:type="dxa"/>
          </w:tcPr>
          <w:p w14:paraId="219D0E9F" w14:textId="77777777" w:rsidR="00EA68B8" w:rsidRPr="006B4D96" w:rsidRDefault="00EA68B8" w:rsidP="004D61B7">
            <w:pPr>
              <w:jc w:val="both"/>
            </w:pPr>
            <w:r w:rsidRPr="006B4D96">
              <w:t>1.</w:t>
            </w:r>
          </w:p>
        </w:tc>
        <w:tc>
          <w:tcPr>
            <w:tcW w:w="2552" w:type="dxa"/>
          </w:tcPr>
          <w:p w14:paraId="2146B73D" w14:textId="77777777" w:rsidR="00EA68B8" w:rsidRPr="006B4D96" w:rsidRDefault="00EA68B8" w:rsidP="004D61B7">
            <w:r w:rsidRPr="006B4D96"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14:paraId="2212C553" w14:textId="550C7AB8" w:rsidR="00673919" w:rsidRPr="00BA0DE8" w:rsidRDefault="00673919" w:rsidP="00673919">
            <w:pPr>
              <w:jc w:val="both"/>
            </w:pPr>
            <w:r w:rsidRPr="00BA0DE8">
              <w:t>Informācija par no</w:t>
            </w:r>
            <w:r w:rsidR="003D6BA3">
              <w:t>teikumu</w:t>
            </w:r>
            <w:r w:rsidRPr="00BA0DE8">
              <w:t xml:space="preserve"> projektu ievietota tīmekļa vietnē www.zm.gov.lv. </w:t>
            </w:r>
          </w:p>
          <w:p w14:paraId="30F071F5" w14:textId="3F0DDAFA" w:rsidR="00EA68B8" w:rsidRPr="006B4D96" w:rsidRDefault="00673919" w:rsidP="00673919">
            <w:pPr>
              <w:jc w:val="both"/>
            </w:pPr>
            <w:r w:rsidRPr="00BA0DE8">
              <w:t xml:space="preserve">Projekts elektroniski nosūtīts saskaņošanai Lauksaimnieku </w:t>
            </w:r>
            <w:r>
              <w:t>organizāciju sadarbības padomei un</w:t>
            </w:r>
            <w:r w:rsidRPr="00BA0DE8">
              <w:t xml:space="preserve"> Zemnieku saeimai</w:t>
            </w:r>
            <w:r>
              <w:t>.</w:t>
            </w:r>
          </w:p>
        </w:tc>
      </w:tr>
      <w:tr w:rsidR="00EA68B8" w:rsidRPr="006B4D96" w14:paraId="6D4B68CC" w14:textId="77777777" w:rsidTr="00F62D86">
        <w:trPr>
          <w:trHeight w:val="279"/>
        </w:trPr>
        <w:tc>
          <w:tcPr>
            <w:tcW w:w="567" w:type="dxa"/>
          </w:tcPr>
          <w:p w14:paraId="151DAC28" w14:textId="77777777" w:rsidR="00EA68B8" w:rsidRPr="006B4D96" w:rsidRDefault="00EA68B8" w:rsidP="004D61B7">
            <w:pPr>
              <w:jc w:val="both"/>
            </w:pPr>
            <w:r w:rsidRPr="006B4D96">
              <w:t>2.</w:t>
            </w:r>
          </w:p>
        </w:tc>
        <w:tc>
          <w:tcPr>
            <w:tcW w:w="2552" w:type="dxa"/>
          </w:tcPr>
          <w:p w14:paraId="2E62258B" w14:textId="77777777" w:rsidR="00EA68B8" w:rsidRPr="006B4D96" w:rsidRDefault="00EA68B8" w:rsidP="004D61B7">
            <w:pPr>
              <w:jc w:val="both"/>
            </w:pPr>
            <w:r w:rsidRPr="006B4D96">
              <w:t>Sabiedrības līdzdalība projekta izstrādē</w:t>
            </w:r>
          </w:p>
        </w:tc>
        <w:tc>
          <w:tcPr>
            <w:tcW w:w="5953" w:type="dxa"/>
          </w:tcPr>
          <w:p w14:paraId="5852C5B8" w14:textId="0001A4D0" w:rsidR="00EA68B8" w:rsidRDefault="00673919" w:rsidP="004D61B7">
            <w:pPr>
              <w:pStyle w:val="naiskr"/>
              <w:spacing w:before="0" w:beforeAutospacing="0" w:after="0" w:afterAutospacing="0"/>
              <w:jc w:val="both"/>
            </w:pPr>
            <w:r>
              <w:t>No Lauksaimnieku organizāciju sadarbības padomes un Zemnieku saeimas tika saņemti atzinumi</w:t>
            </w:r>
            <w:r w:rsidRPr="00BA0DE8">
              <w:t xml:space="preserve"> par noteikumu projektu.</w:t>
            </w:r>
          </w:p>
          <w:p w14:paraId="06470304" w14:textId="11969159" w:rsidR="00673919" w:rsidRPr="006B4D96" w:rsidRDefault="00673919" w:rsidP="004D61B7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EA68B8" w:rsidRPr="006B4D96" w14:paraId="11F2CA61" w14:textId="77777777" w:rsidTr="00F62D86">
        <w:trPr>
          <w:trHeight w:val="279"/>
        </w:trPr>
        <w:tc>
          <w:tcPr>
            <w:tcW w:w="567" w:type="dxa"/>
          </w:tcPr>
          <w:p w14:paraId="01004ABB" w14:textId="77777777" w:rsidR="00EA68B8" w:rsidRPr="006B4D96" w:rsidRDefault="00EA68B8" w:rsidP="004D61B7">
            <w:pPr>
              <w:jc w:val="both"/>
            </w:pPr>
            <w:r w:rsidRPr="006B4D96">
              <w:t>3.</w:t>
            </w:r>
          </w:p>
        </w:tc>
        <w:tc>
          <w:tcPr>
            <w:tcW w:w="2552" w:type="dxa"/>
          </w:tcPr>
          <w:p w14:paraId="033F9BB7" w14:textId="77777777" w:rsidR="00EA68B8" w:rsidRPr="006B4D96" w:rsidRDefault="00EA68B8" w:rsidP="004D61B7">
            <w:pPr>
              <w:jc w:val="both"/>
            </w:pPr>
            <w:r w:rsidRPr="006B4D96">
              <w:t>Sabiedrības līdzdalības rezultāti</w:t>
            </w:r>
          </w:p>
        </w:tc>
        <w:tc>
          <w:tcPr>
            <w:tcW w:w="5953" w:type="dxa"/>
          </w:tcPr>
          <w:p w14:paraId="3A455C4D" w14:textId="56E98385" w:rsidR="00EA68B8" w:rsidRPr="006B4D96" w:rsidRDefault="00673919" w:rsidP="004D61B7">
            <w:pPr>
              <w:pStyle w:val="naiskr"/>
              <w:spacing w:before="0" w:beforeAutospacing="0" w:after="0" w:afterAutospacing="0"/>
              <w:jc w:val="both"/>
            </w:pPr>
            <w:r>
              <w:t>Lauksaimnieku organizāciju sadarbības padome un Zemnieku saeima atbalsta projekta tālāku virzību.</w:t>
            </w:r>
          </w:p>
        </w:tc>
      </w:tr>
      <w:tr w:rsidR="00EA68B8" w:rsidRPr="006B4D96" w14:paraId="47C1A31C" w14:textId="77777777" w:rsidTr="00F62D86">
        <w:trPr>
          <w:trHeight w:val="279"/>
        </w:trPr>
        <w:tc>
          <w:tcPr>
            <w:tcW w:w="567" w:type="dxa"/>
          </w:tcPr>
          <w:p w14:paraId="2A4AB2A6" w14:textId="77777777" w:rsidR="00EA68B8" w:rsidRPr="006B4D96" w:rsidRDefault="00EA68B8" w:rsidP="004D61B7">
            <w:pPr>
              <w:jc w:val="both"/>
            </w:pPr>
            <w:r w:rsidRPr="006B4D96">
              <w:t>4.</w:t>
            </w:r>
          </w:p>
        </w:tc>
        <w:tc>
          <w:tcPr>
            <w:tcW w:w="2552" w:type="dxa"/>
          </w:tcPr>
          <w:p w14:paraId="0EB441C1" w14:textId="77777777" w:rsidR="00EA68B8" w:rsidRPr="006B4D96" w:rsidRDefault="00EA68B8" w:rsidP="004D61B7">
            <w:pPr>
              <w:jc w:val="both"/>
            </w:pPr>
            <w:r w:rsidRPr="006B4D96">
              <w:t>Cita informācija</w:t>
            </w:r>
          </w:p>
        </w:tc>
        <w:tc>
          <w:tcPr>
            <w:tcW w:w="5953" w:type="dxa"/>
          </w:tcPr>
          <w:p w14:paraId="344B4C7A" w14:textId="77777777" w:rsidR="00EA68B8" w:rsidRPr="006B4D96" w:rsidRDefault="00EA68B8" w:rsidP="004D61B7">
            <w:pPr>
              <w:jc w:val="both"/>
            </w:pPr>
            <w:r w:rsidRPr="006B4D96">
              <w:rPr>
                <w:sz w:val="22"/>
                <w:szCs w:val="22"/>
              </w:rPr>
              <w:t>Nav.</w:t>
            </w:r>
          </w:p>
        </w:tc>
      </w:tr>
    </w:tbl>
    <w:p w14:paraId="6A9B4B40" w14:textId="77777777" w:rsidR="00EA68B8" w:rsidRDefault="00EA68B8" w:rsidP="00EA68B8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5245"/>
      </w:tblGrid>
      <w:tr w:rsidR="00EA68B8" w:rsidRPr="006B4D96" w14:paraId="1AB3E134" w14:textId="77777777" w:rsidTr="004D61B7">
        <w:trPr>
          <w:trHeight w:val="279"/>
        </w:trPr>
        <w:tc>
          <w:tcPr>
            <w:tcW w:w="9498" w:type="dxa"/>
            <w:gridSpan w:val="3"/>
          </w:tcPr>
          <w:p w14:paraId="06D0014D" w14:textId="77777777" w:rsidR="00BC3802" w:rsidRDefault="00EA68B8" w:rsidP="004D61B7">
            <w:pPr>
              <w:jc w:val="center"/>
              <w:rPr>
                <w:b/>
              </w:rPr>
            </w:pPr>
            <w:r w:rsidRPr="006B4D96">
              <w:rPr>
                <w:b/>
              </w:rPr>
              <w:t>VII. Tiesību akta projekta izpildes nodrošināšana un</w:t>
            </w:r>
          </w:p>
          <w:p w14:paraId="62A2CD89" w14:textId="74CE9114" w:rsidR="00EA68B8" w:rsidRPr="006B4D96" w:rsidRDefault="00EA68B8" w:rsidP="004D61B7">
            <w:pPr>
              <w:jc w:val="center"/>
              <w:rPr>
                <w:b/>
              </w:rPr>
            </w:pPr>
            <w:r w:rsidRPr="006B4D96">
              <w:rPr>
                <w:b/>
              </w:rPr>
              <w:t xml:space="preserve"> tās ietekme uz institūcijām</w:t>
            </w:r>
          </w:p>
        </w:tc>
      </w:tr>
      <w:tr w:rsidR="00EA68B8" w:rsidRPr="006B4D96" w14:paraId="52E8AB88" w14:textId="77777777" w:rsidTr="004D61B7">
        <w:trPr>
          <w:trHeight w:val="279"/>
        </w:trPr>
        <w:tc>
          <w:tcPr>
            <w:tcW w:w="710" w:type="dxa"/>
          </w:tcPr>
          <w:p w14:paraId="01D358F8" w14:textId="77777777" w:rsidR="00EA68B8" w:rsidRPr="006B4D96" w:rsidRDefault="00EA68B8" w:rsidP="004D61B7">
            <w:pPr>
              <w:jc w:val="both"/>
            </w:pPr>
            <w:r w:rsidRPr="006B4D96">
              <w:t>1.</w:t>
            </w:r>
          </w:p>
        </w:tc>
        <w:tc>
          <w:tcPr>
            <w:tcW w:w="3543" w:type="dxa"/>
          </w:tcPr>
          <w:p w14:paraId="2408C3BD" w14:textId="77777777" w:rsidR="00EA68B8" w:rsidRPr="006B4D96" w:rsidRDefault="00EA68B8" w:rsidP="004D61B7">
            <w:pPr>
              <w:jc w:val="both"/>
            </w:pPr>
            <w:r w:rsidRPr="006B4D96">
              <w:t>Projekta izpildē iesaistītās institūcijas</w:t>
            </w:r>
          </w:p>
        </w:tc>
        <w:tc>
          <w:tcPr>
            <w:tcW w:w="5245" w:type="dxa"/>
          </w:tcPr>
          <w:p w14:paraId="7F49F27D" w14:textId="6D6D0D83" w:rsidR="00EA68B8" w:rsidRPr="006B4D96" w:rsidRDefault="00F13E1C" w:rsidP="004D61B7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Lauksaimniecības datu centrs</w:t>
            </w:r>
          </w:p>
        </w:tc>
      </w:tr>
      <w:tr w:rsidR="00EA68B8" w:rsidRPr="006B4D96" w14:paraId="4AE2E7B3" w14:textId="77777777" w:rsidTr="004D61B7">
        <w:trPr>
          <w:trHeight w:val="279"/>
        </w:trPr>
        <w:tc>
          <w:tcPr>
            <w:tcW w:w="710" w:type="dxa"/>
          </w:tcPr>
          <w:p w14:paraId="43095FA4" w14:textId="77777777" w:rsidR="00EA68B8" w:rsidRPr="006B4D96" w:rsidRDefault="00EA68B8" w:rsidP="004D61B7">
            <w:pPr>
              <w:jc w:val="both"/>
            </w:pPr>
            <w:r w:rsidRPr="006B4D96">
              <w:t>2.</w:t>
            </w:r>
          </w:p>
        </w:tc>
        <w:tc>
          <w:tcPr>
            <w:tcW w:w="3543" w:type="dxa"/>
          </w:tcPr>
          <w:p w14:paraId="59A6EB3F" w14:textId="77777777" w:rsidR="00EA68B8" w:rsidRPr="006B4D96" w:rsidRDefault="00EA68B8" w:rsidP="004D61B7">
            <w:r w:rsidRPr="006B4D96">
              <w:t>Projekta izpildes ietekme uz pārvaldes funkcijām un institucionālo struktūru.</w:t>
            </w:r>
          </w:p>
          <w:p w14:paraId="739BB377" w14:textId="77777777" w:rsidR="00EA68B8" w:rsidRPr="006B4D96" w:rsidRDefault="00EA68B8" w:rsidP="004D61B7">
            <w:r w:rsidRPr="006B4D96">
              <w:t>Jaunu institūciju izveide, esošu institūciju likvidācija vai reorganizācija, to ietekme uz institūcijas cilvēkresursiem</w:t>
            </w:r>
          </w:p>
        </w:tc>
        <w:tc>
          <w:tcPr>
            <w:tcW w:w="5245" w:type="dxa"/>
          </w:tcPr>
          <w:p w14:paraId="3740C56E" w14:textId="77777777" w:rsidR="00EA68B8" w:rsidRPr="006B4D96" w:rsidRDefault="00EA68B8" w:rsidP="004D61B7">
            <w:pPr>
              <w:jc w:val="both"/>
              <w:rPr>
                <w:b/>
              </w:rPr>
            </w:pPr>
            <w:r w:rsidRPr="006B4D96">
              <w:t>Projekts neietekmē pārvaldes funkcijas. Projekta izpildei nav nepieciešama jaunu institūciju izveide, esošo likvidācija vai reorganizācija.</w:t>
            </w:r>
          </w:p>
        </w:tc>
      </w:tr>
      <w:tr w:rsidR="00EA68B8" w:rsidRPr="006B4D96" w14:paraId="561C2F5C" w14:textId="77777777" w:rsidTr="004D61B7">
        <w:trPr>
          <w:trHeight w:val="279"/>
        </w:trPr>
        <w:tc>
          <w:tcPr>
            <w:tcW w:w="710" w:type="dxa"/>
          </w:tcPr>
          <w:p w14:paraId="7DDF9697" w14:textId="77777777" w:rsidR="00EA68B8" w:rsidRPr="006B4D96" w:rsidRDefault="00EA68B8" w:rsidP="004D61B7">
            <w:pPr>
              <w:jc w:val="both"/>
            </w:pPr>
            <w:r w:rsidRPr="006B4D96">
              <w:lastRenderedPageBreak/>
              <w:t>3.</w:t>
            </w:r>
          </w:p>
        </w:tc>
        <w:tc>
          <w:tcPr>
            <w:tcW w:w="3543" w:type="dxa"/>
          </w:tcPr>
          <w:p w14:paraId="05A11386" w14:textId="77777777" w:rsidR="00EA68B8" w:rsidRPr="006B4D96" w:rsidRDefault="00EA68B8" w:rsidP="004D61B7">
            <w:pPr>
              <w:jc w:val="both"/>
            </w:pPr>
            <w:r w:rsidRPr="006B4D96">
              <w:t>Cita informācija</w:t>
            </w:r>
          </w:p>
        </w:tc>
        <w:tc>
          <w:tcPr>
            <w:tcW w:w="5245" w:type="dxa"/>
          </w:tcPr>
          <w:p w14:paraId="0F76A81E" w14:textId="77777777" w:rsidR="00EA68B8" w:rsidRPr="006B4D96" w:rsidRDefault="00EA68B8" w:rsidP="004D61B7">
            <w:pPr>
              <w:pStyle w:val="naiskr"/>
              <w:spacing w:before="0" w:after="0"/>
              <w:ind w:left="57" w:right="57"/>
            </w:pPr>
            <w:r w:rsidRPr="006B4D96">
              <w:t>Nav.</w:t>
            </w:r>
          </w:p>
        </w:tc>
      </w:tr>
    </w:tbl>
    <w:p w14:paraId="69748957" w14:textId="77777777" w:rsidR="00EA68B8" w:rsidRDefault="00EA68B8" w:rsidP="00656C9A">
      <w:pPr>
        <w:rPr>
          <w:i/>
        </w:rPr>
      </w:pPr>
    </w:p>
    <w:p w14:paraId="1B68CE60" w14:textId="77777777" w:rsidR="00BC3802" w:rsidRDefault="00BC3802" w:rsidP="00A724E1">
      <w:pPr>
        <w:pStyle w:val="naisf"/>
        <w:spacing w:before="0" w:beforeAutospacing="0" w:after="0" w:afterAutospacing="0"/>
        <w:rPr>
          <w:i/>
        </w:rPr>
      </w:pPr>
    </w:p>
    <w:p w14:paraId="786974A8" w14:textId="6AFE7A2C" w:rsidR="00F37F7E" w:rsidRPr="00BA0DE8" w:rsidRDefault="00F37F7E" w:rsidP="00A724E1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755693">
        <w:rPr>
          <w:szCs w:val="28"/>
        </w:rPr>
        <w:t xml:space="preserve">a </w:t>
      </w:r>
      <w:r w:rsidR="00BC3802">
        <w:rPr>
          <w:szCs w:val="28"/>
        </w:rPr>
        <w:t>p.i.</w:t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BC3802">
        <w:rPr>
          <w:szCs w:val="28"/>
        </w:rPr>
        <w:tab/>
      </w:r>
      <w:r w:rsidR="00755693">
        <w:rPr>
          <w:szCs w:val="28"/>
        </w:rPr>
        <w:t>U</w:t>
      </w:r>
      <w:r w:rsidR="00E01809" w:rsidRPr="00BA0DE8">
        <w:rPr>
          <w:szCs w:val="28"/>
        </w:rPr>
        <w:t>.</w:t>
      </w:r>
      <w:r w:rsidR="00755693">
        <w:rPr>
          <w:szCs w:val="28"/>
        </w:rPr>
        <w:t>Augulis</w:t>
      </w:r>
    </w:p>
    <w:p w14:paraId="00AD5150" w14:textId="77777777" w:rsidR="00652543" w:rsidRPr="00BA0DE8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41232513" w14:textId="77777777" w:rsidR="00DA282F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C52319A" w14:textId="77777777" w:rsidR="00DA282F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845C9C4" w14:textId="77777777" w:rsidR="00DA282F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4DA0B13E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8BC830C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2FC2FEF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FC7D616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06D0A45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22FD1B4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F8CE205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AC7CEC8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E5496E4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E2D6034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DD06749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F171E6E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4F743AC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CEBCB90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CED485A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5FD740C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759B18D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6FD22C0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82ADFE4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FDBF3E2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4281EEF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2379E26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ABB0426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39B18D2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014032A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ACA11B1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51565F4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0F52107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4700C5C9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3B08B5C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6DF0C02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5DC7C6C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69E10F5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8FD32AF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48E5FCF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E64DF02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ECC4CEF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EB03461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78D658FB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2209D2D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02ED31B" w14:textId="77777777" w:rsidR="00A724E1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FA1DC66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F911CFB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D11A08D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849131E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66F5431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7FDC408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D560D6C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94DA9A5" w14:textId="77777777" w:rsidR="00BC3802" w:rsidRDefault="00BC380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1E539CC" w14:textId="23E56429" w:rsidR="00A01AA1" w:rsidRDefault="00A01AA1" w:rsidP="00A01AA1">
      <w:pPr>
        <w:rPr>
          <w:sz w:val="20"/>
          <w:szCs w:val="20"/>
        </w:rPr>
      </w:pPr>
      <w:r>
        <w:rPr>
          <w:sz w:val="20"/>
          <w:szCs w:val="20"/>
        </w:rPr>
        <w:t>15.08.2016. 13:51</w:t>
      </w:r>
    </w:p>
    <w:p w14:paraId="2970E772" w14:textId="77777777" w:rsidR="00A01AA1" w:rsidRDefault="00A01AA1" w:rsidP="00A01AA1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655</w:t>
      </w:r>
      <w:r>
        <w:rPr>
          <w:sz w:val="20"/>
          <w:szCs w:val="20"/>
        </w:rPr>
        <w:fldChar w:fldCharType="end"/>
      </w:r>
    </w:p>
    <w:p w14:paraId="5AE21C35" w14:textId="6B6BCB6A" w:rsidR="00A01AA1" w:rsidRDefault="00A01AA1" w:rsidP="00A01AA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S.Justa</w:t>
      </w:r>
    </w:p>
    <w:p w14:paraId="1FDEFAAD" w14:textId="371F17F1" w:rsidR="0002029A" w:rsidRPr="00A01AA1" w:rsidRDefault="00A01AA1" w:rsidP="00A01AA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67027379</w:t>
      </w:r>
      <w:r>
        <w:rPr>
          <w:sz w:val="20"/>
          <w:szCs w:val="20"/>
        </w:rPr>
        <w:t xml:space="preserve">, </w:t>
      </w:r>
      <w:r>
        <w:rPr>
          <w:iCs/>
          <w:sz w:val="20"/>
          <w:szCs w:val="20"/>
        </w:rPr>
        <w:t>Sandra.Justa@zm.gov.lv</w:t>
      </w:r>
    </w:p>
    <w:sectPr w:rsidR="0002029A" w:rsidRPr="00A01AA1" w:rsidSect="00A724E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7515" w14:textId="77777777" w:rsidR="00215444" w:rsidRDefault="00215444" w:rsidP="00F37F7E">
      <w:pPr>
        <w:pStyle w:val="naiskr"/>
      </w:pPr>
      <w:r>
        <w:separator/>
      </w:r>
    </w:p>
  </w:endnote>
  <w:endnote w:type="continuationSeparator" w:id="0">
    <w:p w14:paraId="1DE1FE86" w14:textId="77777777" w:rsidR="00215444" w:rsidRDefault="00215444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1444" w14:textId="68208CB7" w:rsidR="009434A2" w:rsidRPr="0002029A" w:rsidRDefault="009434A2" w:rsidP="00A724E1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ZMA</w:t>
    </w:r>
    <w:r w:rsidR="009A3E6F">
      <w:rPr>
        <w:sz w:val="20"/>
        <w:szCs w:val="20"/>
      </w:rPr>
      <w:t>not_11</w:t>
    </w:r>
    <w:r w:rsidR="00A32DBD">
      <w:rPr>
        <w:sz w:val="20"/>
        <w:szCs w:val="20"/>
      </w:rPr>
      <w:t>08</w:t>
    </w:r>
    <w:r w:rsidR="001761C1">
      <w:rPr>
        <w:sz w:val="20"/>
        <w:szCs w:val="20"/>
      </w:rPr>
      <w:t>16</w:t>
    </w:r>
    <w:r w:rsidR="001D3AC6">
      <w:rPr>
        <w:sz w:val="20"/>
        <w:szCs w:val="20"/>
      </w:rPr>
      <w:t>_</w:t>
    </w:r>
    <w:r w:rsidR="001761C1">
      <w:rPr>
        <w:sz w:val="20"/>
        <w:szCs w:val="20"/>
      </w:rPr>
      <w:t>groz</w:t>
    </w:r>
    <w:r w:rsidR="007E2460">
      <w:rPr>
        <w:sz w:val="20"/>
        <w:szCs w:val="20"/>
      </w:rPr>
      <w:t>govkazpar</w:t>
    </w:r>
    <w:r w:rsidRPr="0002029A">
      <w:rPr>
        <w:sz w:val="20"/>
        <w:szCs w:val="20"/>
      </w:rPr>
      <w:t xml:space="preserve">; </w:t>
    </w:r>
    <w:r w:rsidR="001761C1">
      <w:rPr>
        <w:sz w:val="20"/>
        <w:szCs w:val="20"/>
      </w:rPr>
      <w:t>Grozījumi Ministru kabineta 2016.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gada 5.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janvāra noteikumos Nr.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13 “Slaucamo govju un slaucamo kazu pārraudzības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06B3" w14:textId="38FC1DAB" w:rsidR="001D3AC6" w:rsidRPr="0002029A" w:rsidRDefault="001D3AC6" w:rsidP="001D3AC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</w:t>
    </w:r>
    <w:r w:rsidR="00652543">
      <w:rPr>
        <w:sz w:val="20"/>
        <w:szCs w:val="20"/>
      </w:rPr>
      <w:t>Anot_</w:t>
    </w:r>
    <w:r w:rsidR="009A3E6F">
      <w:rPr>
        <w:sz w:val="20"/>
        <w:szCs w:val="20"/>
      </w:rPr>
      <w:t>11</w:t>
    </w:r>
    <w:r w:rsidR="00A32DBD">
      <w:rPr>
        <w:sz w:val="20"/>
        <w:szCs w:val="20"/>
      </w:rPr>
      <w:t>08</w:t>
    </w:r>
    <w:r w:rsidR="001761C1">
      <w:rPr>
        <w:sz w:val="20"/>
        <w:szCs w:val="20"/>
      </w:rPr>
      <w:t>16</w:t>
    </w:r>
    <w:r>
      <w:rPr>
        <w:sz w:val="20"/>
        <w:szCs w:val="20"/>
      </w:rPr>
      <w:t>_</w:t>
    </w:r>
    <w:r w:rsidR="001761C1">
      <w:rPr>
        <w:sz w:val="20"/>
        <w:szCs w:val="20"/>
      </w:rPr>
      <w:t>groz</w:t>
    </w:r>
    <w:r w:rsidR="006606B7">
      <w:rPr>
        <w:sz w:val="20"/>
        <w:szCs w:val="20"/>
      </w:rPr>
      <w:t>govkazpar</w:t>
    </w:r>
    <w:r w:rsidRPr="0002029A">
      <w:rPr>
        <w:sz w:val="20"/>
        <w:szCs w:val="20"/>
      </w:rPr>
      <w:t xml:space="preserve">; </w:t>
    </w:r>
    <w:r w:rsidR="001761C1">
      <w:rPr>
        <w:sz w:val="20"/>
        <w:szCs w:val="20"/>
      </w:rPr>
      <w:t>Grozījumi Ministru kabineta 2016.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gada 5.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janvāra noteikumos Nr.</w:t>
    </w:r>
    <w:r w:rsidR="003D6BA3">
      <w:rPr>
        <w:sz w:val="20"/>
        <w:szCs w:val="20"/>
      </w:rPr>
      <w:t xml:space="preserve"> </w:t>
    </w:r>
    <w:r w:rsidR="001761C1">
      <w:rPr>
        <w:sz w:val="20"/>
        <w:szCs w:val="20"/>
      </w:rPr>
      <w:t>13 “Slaucamo govju un slaucamo kazu pārraudzības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4C46" w14:textId="77777777" w:rsidR="00215444" w:rsidRDefault="00215444" w:rsidP="00F37F7E">
      <w:pPr>
        <w:pStyle w:val="naiskr"/>
      </w:pPr>
      <w:r>
        <w:separator/>
      </w:r>
    </w:p>
  </w:footnote>
  <w:footnote w:type="continuationSeparator" w:id="0">
    <w:p w14:paraId="35D4424B" w14:textId="77777777" w:rsidR="00215444" w:rsidRDefault="00215444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6792" w14:textId="77777777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5FF177E" w14:textId="77777777"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FC87" w14:textId="77777777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01AA1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4F79A11" w14:textId="77777777"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04CF"/>
    <w:rsid w:val="00002015"/>
    <w:rsid w:val="000033B2"/>
    <w:rsid w:val="00013DEC"/>
    <w:rsid w:val="00015974"/>
    <w:rsid w:val="000160EE"/>
    <w:rsid w:val="00017851"/>
    <w:rsid w:val="0002029A"/>
    <w:rsid w:val="000242CD"/>
    <w:rsid w:val="00024B0B"/>
    <w:rsid w:val="000273EA"/>
    <w:rsid w:val="000319E9"/>
    <w:rsid w:val="00034E23"/>
    <w:rsid w:val="000378F3"/>
    <w:rsid w:val="00037F77"/>
    <w:rsid w:val="00040AD3"/>
    <w:rsid w:val="00041376"/>
    <w:rsid w:val="00043064"/>
    <w:rsid w:val="000445E1"/>
    <w:rsid w:val="000500AE"/>
    <w:rsid w:val="00051187"/>
    <w:rsid w:val="000533D4"/>
    <w:rsid w:val="00055CF3"/>
    <w:rsid w:val="00056F5F"/>
    <w:rsid w:val="00065E62"/>
    <w:rsid w:val="00067716"/>
    <w:rsid w:val="00067A11"/>
    <w:rsid w:val="00070FEB"/>
    <w:rsid w:val="000713AA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01AA"/>
    <w:rsid w:val="000B12A8"/>
    <w:rsid w:val="000B2338"/>
    <w:rsid w:val="000B43C3"/>
    <w:rsid w:val="000C1654"/>
    <w:rsid w:val="000C1F1C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582B"/>
    <w:rsid w:val="000E674D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43CC"/>
    <w:rsid w:val="0011697F"/>
    <w:rsid w:val="001175F8"/>
    <w:rsid w:val="0012150C"/>
    <w:rsid w:val="00124ACB"/>
    <w:rsid w:val="00126A8D"/>
    <w:rsid w:val="00127E82"/>
    <w:rsid w:val="001321D5"/>
    <w:rsid w:val="00133DFE"/>
    <w:rsid w:val="00135F2B"/>
    <w:rsid w:val="00143CB1"/>
    <w:rsid w:val="00145E1F"/>
    <w:rsid w:val="00147420"/>
    <w:rsid w:val="00147CDD"/>
    <w:rsid w:val="0015048D"/>
    <w:rsid w:val="00152B50"/>
    <w:rsid w:val="00153834"/>
    <w:rsid w:val="00154FA1"/>
    <w:rsid w:val="00155DDA"/>
    <w:rsid w:val="001611DB"/>
    <w:rsid w:val="00172BC0"/>
    <w:rsid w:val="001749E1"/>
    <w:rsid w:val="00174BD8"/>
    <w:rsid w:val="001761C1"/>
    <w:rsid w:val="001814E3"/>
    <w:rsid w:val="00181867"/>
    <w:rsid w:val="00185A1F"/>
    <w:rsid w:val="00186CB1"/>
    <w:rsid w:val="00187944"/>
    <w:rsid w:val="00191CC1"/>
    <w:rsid w:val="001928BE"/>
    <w:rsid w:val="00193A34"/>
    <w:rsid w:val="00193C93"/>
    <w:rsid w:val="00193E2C"/>
    <w:rsid w:val="001A1C90"/>
    <w:rsid w:val="001A284C"/>
    <w:rsid w:val="001A7D16"/>
    <w:rsid w:val="001B4353"/>
    <w:rsid w:val="001B6383"/>
    <w:rsid w:val="001B644E"/>
    <w:rsid w:val="001C0BDB"/>
    <w:rsid w:val="001C3321"/>
    <w:rsid w:val="001C600D"/>
    <w:rsid w:val="001D3AC6"/>
    <w:rsid w:val="001D7E92"/>
    <w:rsid w:val="001E0876"/>
    <w:rsid w:val="001E1059"/>
    <w:rsid w:val="001E133E"/>
    <w:rsid w:val="001E4DEC"/>
    <w:rsid w:val="001E68D0"/>
    <w:rsid w:val="001E6C66"/>
    <w:rsid w:val="001E71C9"/>
    <w:rsid w:val="001F6EB8"/>
    <w:rsid w:val="002100B3"/>
    <w:rsid w:val="0021150A"/>
    <w:rsid w:val="002124B5"/>
    <w:rsid w:val="00214D08"/>
    <w:rsid w:val="00215444"/>
    <w:rsid w:val="00222A10"/>
    <w:rsid w:val="0022456A"/>
    <w:rsid w:val="00227F59"/>
    <w:rsid w:val="002305A0"/>
    <w:rsid w:val="00237909"/>
    <w:rsid w:val="00243D1D"/>
    <w:rsid w:val="002513DF"/>
    <w:rsid w:val="00252057"/>
    <w:rsid w:val="00257B87"/>
    <w:rsid w:val="00260221"/>
    <w:rsid w:val="002606DD"/>
    <w:rsid w:val="00264CFE"/>
    <w:rsid w:val="00266247"/>
    <w:rsid w:val="00266734"/>
    <w:rsid w:val="00273CBE"/>
    <w:rsid w:val="00277535"/>
    <w:rsid w:val="00277C39"/>
    <w:rsid w:val="00284E0B"/>
    <w:rsid w:val="00286B98"/>
    <w:rsid w:val="00286BE2"/>
    <w:rsid w:val="0028776A"/>
    <w:rsid w:val="002A69AC"/>
    <w:rsid w:val="002A7C64"/>
    <w:rsid w:val="002B092E"/>
    <w:rsid w:val="002B13BA"/>
    <w:rsid w:val="002B1522"/>
    <w:rsid w:val="002B436C"/>
    <w:rsid w:val="002B4887"/>
    <w:rsid w:val="002C2186"/>
    <w:rsid w:val="002C5FF8"/>
    <w:rsid w:val="002C60C7"/>
    <w:rsid w:val="002D0EFF"/>
    <w:rsid w:val="002D3117"/>
    <w:rsid w:val="002D429F"/>
    <w:rsid w:val="002D50B7"/>
    <w:rsid w:val="002E15E4"/>
    <w:rsid w:val="002E6873"/>
    <w:rsid w:val="002E69C0"/>
    <w:rsid w:val="002F076F"/>
    <w:rsid w:val="002F2D08"/>
    <w:rsid w:val="002F38DB"/>
    <w:rsid w:val="002F6A27"/>
    <w:rsid w:val="002F739C"/>
    <w:rsid w:val="00301471"/>
    <w:rsid w:val="0030353C"/>
    <w:rsid w:val="003037FE"/>
    <w:rsid w:val="00307B77"/>
    <w:rsid w:val="00313B3C"/>
    <w:rsid w:val="003157FC"/>
    <w:rsid w:val="0032112A"/>
    <w:rsid w:val="003242DE"/>
    <w:rsid w:val="003257A4"/>
    <w:rsid w:val="00325A33"/>
    <w:rsid w:val="003274E7"/>
    <w:rsid w:val="0033095C"/>
    <w:rsid w:val="00331279"/>
    <w:rsid w:val="00342823"/>
    <w:rsid w:val="00343E26"/>
    <w:rsid w:val="00347B64"/>
    <w:rsid w:val="00350004"/>
    <w:rsid w:val="003503E2"/>
    <w:rsid w:val="00351991"/>
    <w:rsid w:val="00354D7D"/>
    <w:rsid w:val="00355020"/>
    <w:rsid w:val="00355D4F"/>
    <w:rsid w:val="003561E6"/>
    <w:rsid w:val="003575E7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91F7B"/>
    <w:rsid w:val="00393207"/>
    <w:rsid w:val="003937EE"/>
    <w:rsid w:val="00393F06"/>
    <w:rsid w:val="0039523C"/>
    <w:rsid w:val="003A0B17"/>
    <w:rsid w:val="003A1B2D"/>
    <w:rsid w:val="003A4096"/>
    <w:rsid w:val="003B2B59"/>
    <w:rsid w:val="003B7A18"/>
    <w:rsid w:val="003C1680"/>
    <w:rsid w:val="003C257A"/>
    <w:rsid w:val="003C2A47"/>
    <w:rsid w:val="003C3622"/>
    <w:rsid w:val="003C6AD2"/>
    <w:rsid w:val="003C7411"/>
    <w:rsid w:val="003D279C"/>
    <w:rsid w:val="003D2BDF"/>
    <w:rsid w:val="003D3A27"/>
    <w:rsid w:val="003D4E3F"/>
    <w:rsid w:val="003D6BA3"/>
    <w:rsid w:val="003D6C19"/>
    <w:rsid w:val="003D701C"/>
    <w:rsid w:val="003E413C"/>
    <w:rsid w:val="003F001C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5E4D"/>
    <w:rsid w:val="00427740"/>
    <w:rsid w:val="0043328A"/>
    <w:rsid w:val="00433DA8"/>
    <w:rsid w:val="004357CE"/>
    <w:rsid w:val="00436EA6"/>
    <w:rsid w:val="00441E23"/>
    <w:rsid w:val="00444A7D"/>
    <w:rsid w:val="004464F7"/>
    <w:rsid w:val="0044651F"/>
    <w:rsid w:val="0044738A"/>
    <w:rsid w:val="00447764"/>
    <w:rsid w:val="004511D3"/>
    <w:rsid w:val="004547A9"/>
    <w:rsid w:val="0045719F"/>
    <w:rsid w:val="00461F73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7A8F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3AC7"/>
    <w:rsid w:val="004C4BC8"/>
    <w:rsid w:val="004C7C32"/>
    <w:rsid w:val="004D4F42"/>
    <w:rsid w:val="004D579E"/>
    <w:rsid w:val="004D64BE"/>
    <w:rsid w:val="004E1569"/>
    <w:rsid w:val="004E15D1"/>
    <w:rsid w:val="004E3F6C"/>
    <w:rsid w:val="004E4102"/>
    <w:rsid w:val="004F2E8D"/>
    <w:rsid w:val="004F598D"/>
    <w:rsid w:val="004F7B57"/>
    <w:rsid w:val="00513790"/>
    <w:rsid w:val="00514AED"/>
    <w:rsid w:val="00516F18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338B"/>
    <w:rsid w:val="0054677F"/>
    <w:rsid w:val="005545C2"/>
    <w:rsid w:val="00556D60"/>
    <w:rsid w:val="0056210B"/>
    <w:rsid w:val="00563A77"/>
    <w:rsid w:val="005660E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19D"/>
    <w:rsid w:val="00595851"/>
    <w:rsid w:val="00596043"/>
    <w:rsid w:val="005A5CF6"/>
    <w:rsid w:val="005A76A3"/>
    <w:rsid w:val="005A771C"/>
    <w:rsid w:val="005B6DA7"/>
    <w:rsid w:val="005C045F"/>
    <w:rsid w:val="005C2316"/>
    <w:rsid w:val="005C3223"/>
    <w:rsid w:val="005C37B4"/>
    <w:rsid w:val="005D01A8"/>
    <w:rsid w:val="005D0F57"/>
    <w:rsid w:val="005D16B1"/>
    <w:rsid w:val="005D3D68"/>
    <w:rsid w:val="005D782F"/>
    <w:rsid w:val="005E181A"/>
    <w:rsid w:val="005F28C6"/>
    <w:rsid w:val="005F49F6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217E"/>
    <w:rsid w:val="00612ED0"/>
    <w:rsid w:val="00620D0D"/>
    <w:rsid w:val="00620DC4"/>
    <w:rsid w:val="006257A6"/>
    <w:rsid w:val="006266E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CED"/>
    <w:rsid w:val="00656C9A"/>
    <w:rsid w:val="006602BB"/>
    <w:rsid w:val="006606B7"/>
    <w:rsid w:val="006609F3"/>
    <w:rsid w:val="00665362"/>
    <w:rsid w:val="006663BB"/>
    <w:rsid w:val="0066773A"/>
    <w:rsid w:val="00667A13"/>
    <w:rsid w:val="006714C5"/>
    <w:rsid w:val="00672041"/>
    <w:rsid w:val="0067366E"/>
    <w:rsid w:val="00673919"/>
    <w:rsid w:val="006748CD"/>
    <w:rsid w:val="00675CCE"/>
    <w:rsid w:val="006760F2"/>
    <w:rsid w:val="006820E7"/>
    <w:rsid w:val="00685243"/>
    <w:rsid w:val="006867F0"/>
    <w:rsid w:val="00691FBF"/>
    <w:rsid w:val="00697AF8"/>
    <w:rsid w:val="006A344D"/>
    <w:rsid w:val="006B07C9"/>
    <w:rsid w:val="006B33B5"/>
    <w:rsid w:val="006C17D2"/>
    <w:rsid w:val="006D1130"/>
    <w:rsid w:val="006D1959"/>
    <w:rsid w:val="006E0C24"/>
    <w:rsid w:val="006F122E"/>
    <w:rsid w:val="006F2E6E"/>
    <w:rsid w:val="006F69AA"/>
    <w:rsid w:val="007018E2"/>
    <w:rsid w:val="00702355"/>
    <w:rsid w:val="007028B5"/>
    <w:rsid w:val="00705430"/>
    <w:rsid w:val="00705B6F"/>
    <w:rsid w:val="00707AB8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2327"/>
    <w:rsid w:val="00725FCD"/>
    <w:rsid w:val="00727844"/>
    <w:rsid w:val="007300EF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5693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3143"/>
    <w:rsid w:val="00794BF1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7FB5"/>
    <w:rsid w:val="007F1BBB"/>
    <w:rsid w:val="007F4ED1"/>
    <w:rsid w:val="00805705"/>
    <w:rsid w:val="00806EBD"/>
    <w:rsid w:val="00811225"/>
    <w:rsid w:val="008145F9"/>
    <w:rsid w:val="008178B1"/>
    <w:rsid w:val="00817A87"/>
    <w:rsid w:val="00820FE9"/>
    <w:rsid w:val="00821E5D"/>
    <w:rsid w:val="00824538"/>
    <w:rsid w:val="0083086E"/>
    <w:rsid w:val="008339D3"/>
    <w:rsid w:val="00834142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5B57"/>
    <w:rsid w:val="00870567"/>
    <w:rsid w:val="00870824"/>
    <w:rsid w:val="00872C23"/>
    <w:rsid w:val="008740F9"/>
    <w:rsid w:val="00880EF6"/>
    <w:rsid w:val="0088329E"/>
    <w:rsid w:val="00883F27"/>
    <w:rsid w:val="00884A8B"/>
    <w:rsid w:val="00886616"/>
    <w:rsid w:val="00887B5B"/>
    <w:rsid w:val="00887D2F"/>
    <w:rsid w:val="008907B2"/>
    <w:rsid w:val="00891CE4"/>
    <w:rsid w:val="00894BA2"/>
    <w:rsid w:val="00895763"/>
    <w:rsid w:val="008A3C26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531E"/>
    <w:rsid w:val="008C65C8"/>
    <w:rsid w:val="008D0074"/>
    <w:rsid w:val="008D23D3"/>
    <w:rsid w:val="008D2811"/>
    <w:rsid w:val="008D3BCB"/>
    <w:rsid w:val="008E33DE"/>
    <w:rsid w:val="008E3636"/>
    <w:rsid w:val="008E4CC9"/>
    <w:rsid w:val="008E4D95"/>
    <w:rsid w:val="008F20DB"/>
    <w:rsid w:val="008F28C0"/>
    <w:rsid w:val="008F7874"/>
    <w:rsid w:val="00900BC9"/>
    <w:rsid w:val="0091351B"/>
    <w:rsid w:val="00915FF3"/>
    <w:rsid w:val="00916CBE"/>
    <w:rsid w:val="00923C24"/>
    <w:rsid w:val="00927D6E"/>
    <w:rsid w:val="00930EA9"/>
    <w:rsid w:val="009434A2"/>
    <w:rsid w:val="00945674"/>
    <w:rsid w:val="00946C5F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A3E6F"/>
    <w:rsid w:val="009A53EA"/>
    <w:rsid w:val="009B01F1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70DE"/>
    <w:rsid w:val="009E05E4"/>
    <w:rsid w:val="009E112D"/>
    <w:rsid w:val="009E3873"/>
    <w:rsid w:val="009E41F0"/>
    <w:rsid w:val="009F2252"/>
    <w:rsid w:val="009F2EA3"/>
    <w:rsid w:val="009F3E52"/>
    <w:rsid w:val="009F72AE"/>
    <w:rsid w:val="009F7DE0"/>
    <w:rsid w:val="00A00570"/>
    <w:rsid w:val="00A01AA1"/>
    <w:rsid w:val="00A14EFB"/>
    <w:rsid w:val="00A164A1"/>
    <w:rsid w:val="00A16E36"/>
    <w:rsid w:val="00A179F9"/>
    <w:rsid w:val="00A21D58"/>
    <w:rsid w:val="00A21F1F"/>
    <w:rsid w:val="00A239E6"/>
    <w:rsid w:val="00A23E0B"/>
    <w:rsid w:val="00A25F9B"/>
    <w:rsid w:val="00A2767F"/>
    <w:rsid w:val="00A30F4A"/>
    <w:rsid w:val="00A32DBD"/>
    <w:rsid w:val="00A36C8C"/>
    <w:rsid w:val="00A40267"/>
    <w:rsid w:val="00A42620"/>
    <w:rsid w:val="00A42FA4"/>
    <w:rsid w:val="00A50377"/>
    <w:rsid w:val="00A51C96"/>
    <w:rsid w:val="00A52300"/>
    <w:rsid w:val="00A53E68"/>
    <w:rsid w:val="00A54E08"/>
    <w:rsid w:val="00A559EF"/>
    <w:rsid w:val="00A6000F"/>
    <w:rsid w:val="00A61D9B"/>
    <w:rsid w:val="00A61FEA"/>
    <w:rsid w:val="00A65C5A"/>
    <w:rsid w:val="00A708ED"/>
    <w:rsid w:val="00A7248A"/>
    <w:rsid w:val="00A724E1"/>
    <w:rsid w:val="00A75DEB"/>
    <w:rsid w:val="00A765C4"/>
    <w:rsid w:val="00A81A1C"/>
    <w:rsid w:val="00A8230E"/>
    <w:rsid w:val="00A82E8C"/>
    <w:rsid w:val="00A8542D"/>
    <w:rsid w:val="00A8754B"/>
    <w:rsid w:val="00A92342"/>
    <w:rsid w:val="00AA3732"/>
    <w:rsid w:val="00AA61DA"/>
    <w:rsid w:val="00AA6478"/>
    <w:rsid w:val="00AB0041"/>
    <w:rsid w:val="00AB012E"/>
    <w:rsid w:val="00AB04E5"/>
    <w:rsid w:val="00AB170E"/>
    <w:rsid w:val="00AB350B"/>
    <w:rsid w:val="00AB416C"/>
    <w:rsid w:val="00AB596F"/>
    <w:rsid w:val="00AC145B"/>
    <w:rsid w:val="00AD22C0"/>
    <w:rsid w:val="00AD4B66"/>
    <w:rsid w:val="00AD645F"/>
    <w:rsid w:val="00AE5565"/>
    <w:rsid w:val="00AE7059"/>
    <w:rsid w:val="00AF0810"/>
    <w:rsid w:val="00AF0BAF"/>
    <w:rsid w:val="00AF142A"/>
    <w:rsid w:val="00AF606C"/>
    <w:rsid w:val="00AF61D4"/>
    <w:rsid w:val="00AF7945"/>
    <w:rsid w:val="00B01A2B"/>
    <w:rsid w:val="00B02CCF"/>
    <w:rsid w:val="00B05C53"/>
    <w:rsid w:val="00B11677"/>
    <w:rsid w:val="00B1213E"/>
    <w:rsid w:val="00B1481C"/>
    <w:rsid w:val="00B21D0F"/>
    <w:rsid w:val="00B2596F"/>
    <w:rsid w:val="00B27F81"/>
    <w:rsid w:val="00B32B11"/>
    <w:rsid w:val="00B3348E"/>
    <w:rsid w:val="00B3458F"/>
    <w:rsid w:val="00B35402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7716"/>
    <w:rsid w:val="00BC3802"/>
    <w:rsid w:val="00BC56DD"/>
    <w:rsid w:val="00BD20B8"/>
    <w:rsid w:val="00BD5673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C038B5"/>
    <w:rsid w:val="00C057B7"/>
    <w:rsid w:val="00C072BF"/>
    <w:rsid w:val="00C10018"/>
    <w:rsid w:val="00C11675"/>
    <w:rsid w:val="00C11ED9"/>
    <w:rsid w:val="00C1471C"/>
    <w:rsid w:val="00C245C2"/>
    <w:rsid w:val="00C26A14"/>
    <w:rsid w:val="00C31017"/>
    <w:rsid w:val="00C36B8C"/>
    <w:rsid w:val="00C44519"/>
    <w:rsid w:val="00C44FE4"/>
    <w:rsid w:val="00C51545"/>
    <w:rsid w:val="00C5479E"/>
    <w:rsid w:val="00C573AC"/>
    <w:rsid w:val="00C609A3"/>
    <w:rsid w:val="00C6178F"/>
    <w:rsid w:val="00C61931"/>
    <w:rsid w:val="00C61BE0"/>
    <w:rsid w:val="00C64B59"/>
    <w:rsid w:val="00C65617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91232"/>
    <w:rsid w:val="00CA2D36"/>
    <w:rsid w:val="00CB3D61"/>
    <w:rsid w:val="00CC3C39"/>
    <w:rsid w:val="00CC54B7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748F"/>
    <w:rsid w:val="00DC31BF"/>
    <w:rsid w:val="00DC3A48"/>
    <w:rsid w:val="00DC7D5D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D8E"/>
    <w:rsid w:val="00E01809"/>
    <w:rsid w:val="00E043BC"/>
    <w:rsid w:val="00E060F1"/>
    <w:rsid w:val="00E0680A"/>
    <w:rsid w:val="00E0791F"/>
    <w:rsid w:val="00E07A06"/>
    <w:rsid w:val="00E10A4B"/>
    <w:rsid w:val="00E13393"/>
    <w:rsid w:val="00E14D03"/>
    <w:rsid w:val="00E1791D"/>
    <w:rsid w:val="00E21AF6"/>
    <w:rsid w:val="00E2396A"/>
    <w:rsid w:val="00E23E06"/>
    <w:rsid w:val="00E35E52"/>
    <w:rsid w:val="00E368CE"/>
    <w:rsid w:val="00E36DE9"/>
    <w:rsid w:val="00E46D4E"/>
    <w:rsid w:val="00E5394B"/>
    <w:rsid w:val="00E5642E"/>
    <w:rsid w:val="00E720E4"/>
    <w:rsid w:val="00E77889"/>
    <w:rsid w:val="00E80068"/>
    <w:rsid w:val="00E9412E"/>
    <w:rsid w:val="00EA544E"/>
    <w:rsid w:val="00EA68B8"/>
    <w:rsid w:val="00EB2982"/>
    <w:rsid w:val="00EB4045"/>
    <w:rsid w:val="00EB5337"/>
    <w:rsid w:val="00EC0D69"/>
    <w:rsid w:val="00EC19B2"/>
    <w:rsid w:val="00ED20D4"/>
    <w:rsid w:val="00ED2F03"/>
    <w:rsid w:val="00ED3F12"/>
    <w:rsid w:val="00ED4BBC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1003D"/>
    <w:rsid w:val="00F13E1C"/>
    <w:rsid w:val="00F267FB"/>
    <w:rsid w:val="00F3056C"/>
    <w:rsid w:val="00F324CE"/>
    <w:rsid w:val="00F327DB"/>
    <w:rsid w:val="00F370A8"/>
    <w:rsid w:val="00F37F7E"/>
    <w:rsid w:val="00F42C6F"/>
    <w:rsid w:val="00F57847"/>
    <w:rsid w:val="00F60A2C"/>
    <w:rsid w:val="00F62952"/>
    <w:rsid w:val="00F62D86"/>
    <w:rsid w:val="00F63103"/>
    <w:rsid w:val="00F64E9A"/>
    <w:rsid w:val="00F75F39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C11EF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7CED"/>
    <w:rsid w:val="00FE7F3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B5AA32"/>
  <w15:docId w15:val="{626E5CE3-0392-4986-9F41-90F49222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508C-8174-4873-A322-C7198CA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672</Words>
  <Characters>4694</Characters>
  <Application>Microsoft Office Word</Application>
  <DocSecurity>0</DocSecurity>
  <Lines>223</Lines>
  <Paragraphs>69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Grozījumi Ministru kabineta 2016.gada 5.janvāra noteikumos Nr.13 "Slaucamo govju un slaucamo kazu pārraudzības kārtība"</vt:lpstr>
    </vt:vector>
  </TitlesOfParts>
  <Company>Zemkopības ministrija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Anotācija</dc:subject>
  <dc:creator>Ligija Ozoliņa</dc:creator>
  <dc:description>Ligija.Ozolina@zm.gov.lv; 67027422</dc:description>
  <cp:lastModifiedBy>Sanita Žagare</cp:lastModifiedBy>
  <cp:revision>19</cp:revision>
  <cp:lastPrinted>2016-07-08T06:04:00Z</cp:lastPrinted>
  <dcterms:created xsi:type="dcterms:W3CDTF">2016-07-25T13:33:00Z</dcterms:created>
  <dcterms:modified xsi:type="dcterms:W3CDTF">2016-08-15T10:51:00Z</dcterms:modified>
</cp:coreProperties>
</file>